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4F9" w14:textId="1E04E969" w:rsidR="00D10167" w:rsidRDefault="00D10167" w:rsidP="00D10167">
      <w:pPr>
        <w:pStyle w:val="Title"/>
      </w:pPr>
      <w:r>
        <w:t>NHS health</w:t>
      </w:r>
    </w:p>
    <w:p w14:paraId="3015B770" w14:textId="39F799B7" w:rsidR="00D10167" w:rsidRDefault="00D10167" w:rsidP="00D10167">
      <w:pPr>
        <w:pStyle w:val="Title"/>
      </w:pPr>
      <w:r>
        <w:t>and wellbeing</w:t>
      </w:r>
    </w:p>
    <w:p w14:paraId="134BD10C" w14:textId="69EE208D" w:rsidR="00A33657" w:rsidRDefault="00D10167" w:rsidP="00D10167">
      <w:pPr>
        <w:pStyle w:val="Title"/>
      </w:pPr>
      <w:r>
        <w:t>implementation guide</w:t>
      </w:r>
    </w:p>
    <w:p w14:paraId="2E696EA5" w14:textId="3DBEAA4C" w:rsidR="00AA043A" w:rsidRDefault="00D10167" w:rsidP="008366C7">
      <w:pPr>
        <w:pStyle w:val="Subtitle"/>
      </w:pPr>
      <w:r>
        <w:t>Creating a health and wellbeing culture</w:t>
      </w:r>
    </w:p>
    <w:p w14:paraId="77DE808E" w14:textId="77777777" w:rsidR="00AA043A" w:rsidRDefault="00AA043A" w:rsidP="00A33657"/>
    <w:p w14:paraId="1DC66E95" w14:textId="39832991" w:rsidR="00BF1CF0" w:rsidRDefault="00BF1CF0" w:rsidP="00A33657">
      <w:pPr>
        <w:sectPr w:rsidR="00BF1CF0" w:rsidSect="007D5D82">
          <w:headerReference w:type="default" r:id="rId11"/>
          <w:footerReference w:type="default" r:id="rId12"/>
          <w:pgSz w:w="11907" w:h="16840" w:code="9"/>
          <w:pgMar w:top="11057" w:right="567" w:bottom="1134" w:left="1247" w:header="720" w:footer="1020" w:gutter="0"/>
          <w:cols w:space="708"/>
          <w:docGrid w:linePitch="360"/>
        </w:sectPr>
      </w:pPr>
    </w:p>
    <w:sdt>
      <w:sdtPr>
        <w:rPr>
          <w:rFonts w:eastAsiaTheme="minorHAnsi" w:cstheme="minorBidi"/>
          <w:color w:val="231F20"/>
          <w:sz w:val="24"/>
          <w:szCs w:val="24"/>
        </w:rPr>
        <w:id w:val="-566262249"/>
        <w:docPartObj>
          <w:docPartGallery w:val="Table of Contents"/>
          <w:docPartUnique/>
        </w:docPartObj>
      </w:sdtPr>
      <w:sdtEndPr>
        <w:rPr>
          <w:b/>
          <w:bCs/>
          <w:noProof/>
        </w:rPr>
      </w:sdtEndPr>
      <w:sdtContent>
        <w:p w14:paraId="4D11911B" w14:textId="61860FFD" w:rsidR="00157799" w:rsidRDefault="00157799">
          <w:pPr>
            <w:pStyle w:val="TOCHeading"/>
          </w:pPr>
          <w:r>
            <w:t>Contents</w:t>
          </w:r>
        </w:p>
        <w:p w14:paraId="774A603D" w14:textId="283A0188" w:rsidR="00E92CBF" w:rsidRDefault="00157799">
          <w:pPr>
            <w:pStyle w:val="TOC1"/>
            <w:tabs>
              <w:tab w:val="right" w:leader="dot" w:pos="8892"/>
            </w:tabs>
            <w:rPr>
              <w:rFonts w:asciiTheme="minorHAnsi" w:eastAsiaTheme="minorEastAsia" w:hAnsiTheme="minorHAnsi"/>
              <w:noProof/>
              <w:color w:val="auto"/>
              <w:sz w:val="22"/>
              <w:szCs w:val="22"/>
              <w:lang w:eastAsia="en-GB"/>
            </w:rPr>
          </w:pPr>
          <w:r>
            <w:fldChar w:fldCharType="begin"/>
          </w:r>
          <w:r>
            <w:instrText xml:space="preserve"> TOC \o "1-3" \h \z \u </w:instrText>
          </w:r>
          <w:r>
            <w:fldChar w:fldCharType="separate"/>
          </w:r>
          <w:hyperlink w:anchor="_Toc78851603" w:history="1">
            <w:r w:rsidR="00E92CBF" w:rsidRPr="00B374D8">
              <w:rPr>
                <w:rStyle w:val="Hyperlink"/>
                <w:noProof/>
              </w:rPr>
              <w:t>1. Introduction</w:t>
            </w:r>
            <w:r w:rsidR="00E92CBF">
              <w:rPr>
                <w:noProof/>
                <w:webHidden/>
              </w:rPr>
              <w:tab/>
            </w:r>
            <w:r w:rsidR="00E92CBF">
              <w:rPr>
                <w:noProof/>
                <w:webHidden/>
              </w:rPr>
              <w:fldChar w:fldCharType="begin"/>
            </w:r>
            <w:r w:rsidR="00E92CBF">
              <w:rPr>
                <w:noProof/>
                <w:webHidden/>
              </w:rPr>
              <w:instrText xml:space="preserve"> PAGEREF _Toc78851603 \h </w:instrText>
            </w:r>
            <w:r w:rsidR="00E92CBF">
              <w:rPr>
                <w:noProof/>
                <w:webHidden/>
              </w:rPr>
            </w:r>
            <w:r w:rsidR="00E92CBF">
              <w:rPr>
                <w:noProof/>
                <w:webHidden/>
              </w:rPr>
              <w:fldChar w:fldCharType="separate"/>
            </w:r>
            <w:r w:rsidR="00E92CBF">
              <w:rPr>
                <w:noProof/>
                <w:webHidden/>
              </w:rPr>
              <w:t>3</w:t>
            </w:r>
            <w:r w:rsidR="00E92CBF">
              <w:rPr>
                <w:noProof/>
                <w:webHidden/>
              </w:rPr>
              <w:fldChar w:fldCharType="end"/>
            </w:r>
          </w:hyperlink>
        </w:p>
        <w:p w14:paraId="7B5AF7FF" w14:textId="5D7360CF"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04" w:history="1">
            <w:r w:rsidR="00E92CBF" w:rsidRPr="00B374D8">
              <w:rPr>
                <w:rStyle w:val="Hyperlink"/>
                <w:noProof/>
              </w:rPr>
              <w:t>1.1 Introduction</w:t>
            </w:r>
            <w:r w:rsidR="00E92CBF">
              <w:rPr>
                <w:noProof/>
                <w:webHidden/>
              </w:rPr>
              <w:tab/>
            </w:r>
            <w:r w:rsidR="00E92CBF">
              <w:rPr>
                <w:noProof/>
                <w:webHidden/>
              </w:rPr>
              <w:fldChar w:fldCharType="begin"/>
            </w:r>
            <w:r w:rsidR="00E92CBF">
              <w:rPr>
                <w:noProof/>
                <w:webHidden/>
              </w:rPr>
              <w:instrText xml:space="preserve"> PAGEREF _Toc78851604 \h </w:instrText>
            </w:r>
            <w:r w:rsidR="00E92CBF">
              <w:rPr>
                <w:noProof/>
                <w:webHidden/>
              </w:rPr>
            </w:r>
            <w:r w:rsidR="00E92CBF">
              <w:rPr>
                <w:noProof/>
                <w:webHidden/>
              </w:rPr>
              <w:fldChar w:fldCharType="separate"/>
            </w:r>
            <w:r w:rsidR="00E92CBF">
              <w:rPr>
                <w:noProof/>
                <w:webHidden/>
              </w:rPr>
              <w:t>3</w:t>
            </w:r>
            <w:r w:rsidR="00E92CBF">
              <w:rPr>
                <w:noProof/>
                <w:webHidden/>
              </w:rPr>
              <w:fldChar w:fldCharType="end"/>
            </w:r>
          </w:hyperlink>
        </w:p>
        <w:p w14:paraId="6BE8EAF1" w14:textId="0E7DE350" w:rsidR="00E92CBF" w:rsidRDefault="00F939AB">
          <w:pPr>
            <w:pStyle w:val="TOC1"/>
            <w:tabs>
              <w:tab w:val="right" w:leader="dot" w:pos="8892"/>
            </w:tabs>
            <w:rPr>
              <w:rFonts w:asciiTheme="minorHAnsi" w:eastAsiaTheme="minorEastAsia" w:hAnsiTheme="minorHAnsi"/>
              <w:noProof/>
              <w:color w:val="auto"/>
              <w:sz w:val="22"/>
              <w:szCs w:val="22"/>
              <w:lang w:eastAsia="en-GB"/>
            </w:rPr>
          </w:pPr>
          <w:hyperlink w:anchor="_Toc78851605" w:history="1">
            <w:r w:rsidR="00E92CBF" w:rsidRPr="00B374D8">
              <w:rPr>
                <w:rStyle w:val="Hyperlink"/>
                <w:noProof/>
              </w:rPr>
              <w:t>2. Data analysis</w:t>
            </w:r>
            <w:r w:rsidR="00E92CBF">
              <w:rPr>
                <w:noProof/>
                <w:webHidden/>
              </w:rPr>
              <w:tab/>
            </w:r>
            <w:r w:rsidR="00E92CBF">
              <w:rPr>
                <w:noProof/>
                <w:webHidden/>
              </w:rPr>
              <w:fldChar w:fldCharType="begin"/>
            </w:r>
            <w:r w:rsidR="00E92CBF">
              <w:rPr>
                <w:noProof/>
                <w:webHidden/>
              </w:rPr>
              <w:instrText xml:space="preserve"> PAGEREF _Toc78851605 \h </w:instrText>
            </w:r>
            <w:r w:rsidR="00E92CBF">
              <w:rPr>
                <w:noProof/>
                <w:webHidden/>
              </w:rPr>
            </w:r>
            <w:r w:rsidR="00E92CBF">
              <w:rPr>
                <w:noProof/>
                <w:webHidden/>
              </w:rPr>
              <w:fldChar w:fldCharType="separate"/>
            </w:r>
            <w:r w:rsidR="00E92CBF">
              <w:rPr>
                <w:noProof/>
                <w:webHidden/>
              </w:rPr>
              <w:t>4</w:t>
            </w:r>
            <w:r w:rsidR="00E92CBF">
              <w:rPr>
                <w:noProof/>
                <w:webHidden/>
              </w:rPr>
              <w:fldChar w:fldCharType="end"/>
            </w:r>
          </w:hyperlink>
        </w:p>
        <w:p w14:paraId="618A22C0" w14:textId="64EC5D6B"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06" w:history="1">
            <w:r w:rsidR="00E92CBF" w:rsidRPr="00B374D8">
              <w:rPr>
                <w:rStyle w:val="Hyperlink"/>
                <w:noProof/>
              </w:rPr>
              <w:t>2.1 Data Analysis</w:t>
            </w:r>
            <w:r w:rsidR="00E92CBF">
              <w:rPr>
                <w:noProof/>
                <w:webHidden/>
              </w:rPr>
              <w:tab/>
            </w:r>
            <w:r w:rsidR="00E92CBF">
              <w:rPr>
                <w:noProof/>
                <w:webHidden/>
              </w:rPr>
              <w:fldChar w:fldCharType="begin"/>
            </w:r>
            <w:r w:rsidR="00E92CBF">
              <w:rPr>
                <w:noProof/>
                <w:webHidden/>
              </w:rPr>
              <w:instrText xml:space="preserve"> PAGEREF _Toc78851606 \h </w:instrText>
            </w:r>
            <w:r w:rsidR="00E92CBF">
              <w:rPr>
                <w:noProof/>
                <w:webHidden/>
              </w:rPr>
            </w:r>
            <w:r w:rsidR="00E92CBF">
              <w:rPr>
                <w:noProof/>
                <w:webHidden/>
              </w:rPr>
              <w:fldChar w:fldCharType="separate"/>
            </w:r>
            <w:r w:rsidR="00E92CBF">
              <w:rPr>
                <w:noProof/>
                <w:webHidden/>
              </w:rPr>
              <w:t>4</w:t>
            </w:r>
            <w:r w:rsidR="00E92CBF">
              <w:rPr>
                <w:noProof/>
                <w:webHidden/>
              </w:rPr>
              <w:fldChar w:fldCharType="end"/>
            </w:r>
          </w:hyperlink>
        </w:p>
        <w:p w14:paraId="0B63FBB1" w14:textId="0BF95C4B"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07" w:history="1">
            <w:r w:rsidR="00E92CBF" w:rsidRPr="00B374D8">
              <w:rPr>
                <w:rStyle w:val="Hyperlink"/>
                <w:noProof/>
              </w:rPr>
              <w:t>2.2 How to use the ‘Organisational Diagnostic Tool’</w:t>
            </w:r>
            <w:r w:rsidR="00E92CBF">
              <w:rPr>
                <w:noProof/>
                <w:webHidden/>
              </w:rPr>
              <w:tab/>
            </w:r>
            <w:r w:rsidR="00E92CBF">
              <w:rPr>
                <w:noProof/>
                <w:webHidden/>
              </w:rPr>
              <w:fldChar w:fldCharType="begin"/>
            </w:r>
            <w:r w:rsidR="00E92CBF">
              <w:rPr>
                <w:noProof/>
                <w:webHidden/>
              </w:rPr>
              <w:instrText xml:space="preserve"> PAGEREF _Toc78851607 \h </w:instrText>
            </w:r>
            <w:r w:rsidR="00E92CBF">
              <w:rPr>
                <w:noProof/>
                <w:webHidden/>
              </w:rPr>
            </w:r>
            <w:r w:rsidR="00E92CBF">
              <w:rPr>
                <w:noProof/>
                <w:webHidden/>
              </w:rPr>
              <w:fldChar w:fldCharType="separate"/>
            </w:r>
            <w:r w:rsidR="00E92CBF">
              <w:rPr>
                <w:noProof/>
                <w:webHidden/>
              </w:rPr>
              <w:t>6</w:t>
            </w:r>
            <w:r w:rsidR="00E92CBF">
              <w:rPr>
                <w:noProof/>
                <w:webHidden/>
              </w:rPr>
              <w:fldChar w:fldCharType="end"/>
            </w:r>
          </w:hyperlink>
        </w:p>
        <w:p w14:paraId="15BB63E9" w14:textId="28C3603D" w:rsidR="00E92CBF" w:rsidRDefault="00F939AB">
          <w:pPr>
            <w:pStyle w:val="TOC1"/>
            <w:tabs>
              <w:tab w:val="right" w:leader="dot" w:pos="8892"/>
            </w:tabs>
            <w:rPr>
              <w:rFonts w:asciiTheme="minorHAnsi" w:eastAsiaTheme="minorEastAsia" w:hAnsiTheme="minorHAnsi"/>
              <w:noProof/>
              <w:color w:val="auto"/>
              <w:sz w:val="22"/>
              <w:szCs w:val="22"/>
              <w:lang w:eastAsia="en-GB"/>
            </w:rPr>
          </w:pPr>
          <w:hyperlink w:anchor="_Toc78851608" w:history="1">
            <w:r w:rsidR="00E92CBF" w:rsidRPr="00B374D8">
              <w:rPr>
                <w:rStyle w:val="Hyperlink"/>
                <w:noProof/>
              </w:rPr>
              <w:t>3. Business Case</w:t>
            </w:r>
            <w:r w:rsidR="00E92CBF">
              <w:rPr>
                <w:noProof/>
                <w:webHidden/>
              </w:rPr>
              <w:tab/>
            </w:r>
            <w:r w:rsidR="00E92CBF">
              <w:rPr>
                <w:noProof/>
                <w:webHidden/>
              </w:rPr>
              <w:fldChar w:fldCharType="begin"/>
            </w:r>
            <w:r w:rsidR="00E92CBF">
              <w:rPr>
                <w:noProof/>
                <w:webHidden/>
              </w:rPr>
              <w:instrText xml:space="preserve"> PAGEREF _Toc78851608 \h </w:instrText>
            </w:r>
            <w:r w:rsidR="00E92CBF">
              <w:rPr>
                <w:noProof/>
                <w:webHidden/>
              </w:rPr>
            </w:r>
            <w:r w:rsidR="00E92CBF">
              <w:rPr>
                <w:noProof/>
                <w:webHidden/>
              </w:rPr>
              <w:fldChar w:fldCharType="separate"/>
            </w:r>
            <w:r w:rsidR="00E92CBF">
              <w:rPr>
                <w:noProof/>
                <w:webHidden/>
              </w:rPr>
              <w:t>8</w:t>
            </w:r>
            <w:r w:rsidR="00E92CBF">
              <w:rPr>
                <w:noProof/>
                <w:webHidden/>
              </w:rPr>
              <w:fldChar w:fldCharType="end"/>
            </w:r>
          </w:hyperlink>
        </w:p>
        <w:p w14:paraId="50F4945F" w14:textId="7F7EE174"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09" w:history="1">
            <w:r w:rsidR="00E92CBF" w:rsidRPr="00B374D8">
              <w:rPr>
                <w:rStyle w:val="Hyperlink"/>
                <w:noProof/>
              </w:rPr>
              <w:t>3.1 Key components to make the case for health and wellbeing</w:t>
            </w:r>
            <w:r w:rsidR="00E92CBF">
              <w:rPr>
                <w:noProof/>
                <w:webHidden/>
              </w:rPr>
              <w:tab/>
            </w:r>
            <w:r w:rsidR="00E92CBF">
              <w:rPr>
                <w:noProof/>
                <w:webHidden/>
              </w:rPr>
              <w:fldChar w:fldCharType="begin"/>
            </w:r>
            <w:r w:rsidR="00E92CBF">
              <w:rPr>
                <w:noProof/>
                <w:webHidden/>
              </w:rPr>
              <w:instrText xml:space="preserve"> PAGEREF _Toc78851609 \h </w:instrText>
            </w:r>
            <w:r w:rsidR="00E92CBF">
              <w:rPr>
                <w:noProof/>
                <w:webHidden/>
              </w:rPr>
            </w:r>
            <w:r w:rsidR="00E92CBF">
              <w:rPr>
                <w:noProof/>
                <w:webHidden/>
              </w:rPr>
              <w:fldChar w:fldCharType="separate"/>
            </w:r>
            <w:r w:rsidR="00E92CBF">
              <w:rPr>
                <w:noProof/>
                <w:webHidden/>
              </w:rPr>
              <w:t>8</w:t>
            </w:r>
            <w:r w:rsidR="00E92CBF">
              <w:rPr>
                <w:noProof/>
                <w:webHidden/>
              </w:rPr>
              <w:fldChar w:fldCharType="end"/>
            </w:r>
          </w:hyperlink>
        </w:p>
        <w:p w14:paraId="51ECD93A" w14:textId="7903A0FD"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0" w:history="1">
            <w:r w:rsidR="00E92CBF" w:rsidRPr="00B374D8">
              <w:rPr>
                <w:rStyle w:val="Hyperlink"/>
                <w:noProof/>
              </w:rPr>
              <w:t>3.2 Costs and Funding</w:t>
            </w:r>
            <w:r w:rsidR="00E92CBF">
              <w:rPr>
                <w:noProof/>
                <w:webHidden/>
              </w:rPr>
              <w:tab/>
            </w:r>
            <w:r w:rsidR="00E92CBF">
              <w:rPr>
                <w:noProof/>
                <w:webHidden/>
              </w:rPr>
              <w:fldChar w:fldCharType="begin"/>
            </w:r>
            <w:r w:rsidR="00E92CBF">
              <w:rPr>
                <w:noProof/>
                <w:webHidden/>
              </w:rPr>
              <w:instrText xml:space="preserve"> PAGEREF _Toc78851610 \h </w:instrText>
            </w:r>
            <w:r w:rsidR="00E92CBF">
              <w:rPr>
                <w:noProof/>
                <w:webHidden/>
              </w:rPr>
            </w:r>
            <w:r w:rsidR="00E92CBF">
              <w:rPr>
                <w:noProof/>
                <w:webHidden/>
              </w:rPr>
              <w:fldChar w:fldCharType="separate"/>
            </w:r>
            <w:r w:rsidR="00E92CBF">
              <w:rPr>
                <w:noProof/>
                <w:webHidden/>
              </w:rPr>
              <w:t>10</w:t>
            </w:r>
            <w:r w:rsidR="00E92CBF">
              <w:rPr>
                <w:noProof/>
                <w:webHidden/>
              </w:rPr>
              <w:fldChar w:fldCharType="end"/>
            </w:r>
          </w:hyperlink>
        </w:p>
        <w:p w14:paraId="06566250" w14:textId="55D0F5C2"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1" w:history="1">
            <w:r w:rsidR="00E92CBF" w:rsidRPr="00B374D8">
              <w:rPr>
                <w:rStyle w:val="Hyperlink"/>
                <w:noProof/>
              </w:rPr>
              <w:t>3.3 Leverage data in the business case</w:t>
            </w:r>
            <w:r w:rsidR="00E92CBF">
              <w:rPr>
                <w:noProof/>
                <w:webHidden/>
              </w:rPr>
              <w:tab/>
            </w:r>
            <w:r w:rsidR="00E92CBF">
              <w:rPr>
                <w:noProof/>
                <w:webHidden/>
              </w:rPr>
              <w:fldChar w:fldCharType="begin"/>
            </w:r>
            <w:r w:rsidR="00E92CBF">
              <w:rPr>
                <w:noProof/>
                <w:webHidden/>
              </w:rPr>
              <w:instrText xml:space="preserve"> PAGEREF _Toc78851611 \h </w:instrText>
            </w:r>
            <w:r w:rsidR="00E92CBF">
              <w:rPr>
                <w:noProof/>
                <w:webHidden/>
              </w:rPr>
            </w:r>
            <w:r w:rsidR="00E92CBF">
              <w:rPr>
                <w:noProof/>
                <w:webHidden/>
              </w:rPr>
              <w:fldChar w:fldCharType="separate"/>
            </w:r>
            <w:r w:rsidR="00E92CBF">
              <w:rPr>
                <w:noProof/>
                <w:webHidden/>
              </w:rPr>
              <w:t>11</w:t>
            </w:r>
            <w:r w:rsidR="00E92CBF">
              <w:rPr>
                <w:noProof/>
                <w:webHidden/>
              </w:rPr>
              <w:fldChar w:fldCharType="end"/>
            </w:r>
          </w:hyperlink>
        </w:p>
        <w:p w14:paraId="3B063B2E" w14:textId="0379034B"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2" w:history="1">
            <w:r w:rsidR="00E92CBF" w:rsidRPr="00B374D8">
              <w:rPr>
                <w:rStyle w:val="Hyperlink"/>
                <w:noProof/>
              </w:rPr>
              <w:t>3.4 Examples</w:t>
            </w:r>
            <w:r w:rsidR="00E92CBF">
              <w:rPr>
                <w:noProof/>
                <w:webHidden/>
              </w:rPr>
              <w:tab/>
            </w:r>
            <w:r w:rsidR="00E92CBF">
              <w:rPr>
                <w:noProof/>
                <w:webHidden/>
              </w:rPr>
              <w:fldChar w:fldCharType="begin"/>
            </w:r>
            <w:r w:rsidR="00E92CBF">
              <w:rPr>
                <w:noProof/>
                <w:webHidden/>
              </w:rPr>
              <w:instrText xml:space="preserve"> PAGEREF _Toc78851612 \h </w:instrText>
            </w:r>
            <w:r w:rsidR="00E92CBF">
              <w:rPr>
                <w:noProof/>
                <w:webHidden/>
              </w:rPr>
            </w:r>
            <w:r w:rsidR="00E92CBF">
              <w:rPr>
                <w:noProof/>
                <w:webHidden/>
              </w:rPr>
              <w:fldChar w:fldCharType="separate"/>
            </w:r>
            <w:r w:rsidR="00E92CBF">
              <w:rPr>
                <w:noProof/>
                <w:webHidden/>
              </w:rPr>
              <w:t>13</w:t>
            </w:r>
            <w:r w:rsidR="00E92CBF">
              <w:rPr>
                <w:noProof/>
                <w:webHidden/>
              </w:rPr>
              <w:fldChar w:fldCharType="end"/>
            </w:r>
          </w:hyperlink>
        </w:p>
        <w:p w14:paraId="79191C50" w14:textId="2231C6EF" w:rsidR="00E92CBF" w:rsidRDefault="00F939AB">
          <w:pPr>
            <w:pStyle w:val="TOC1"/>
            <w:tabs>
              <w:tab w:val="right" w:leader="dot" w:pos="8892"/>
            </w:tabs>
            <w:rPr>
              <w:rFonts w:asciiTheme="minorHAnsi" w:eastAsiaTheme="minorEastAsia" w:hAnsiTheme="minorHAnsi"/>
              <w:noProof/>
              <w:color w:val="auto"/>
              <w:sz w:val="22"/>
              <w:szCs w:val="22"/>
              <w:lang w:eastAsia="en-GB"/>
            </w:rPr>
          </w:pPr>
          <w:hyperlink w:anchor="_Toc78851613" w:history="1">
            <w:r w:rsidR="00E92CBF" w:rsidRPr="00B374D8">
              <w:rPr>
                <w:rStyle w:val="Hyperlink"/>
                <w:noProof/>
              </w:rPr>
              <w:t>4. Planning</w:t>
            </w:r>
            <w:r w:rsidR="00E92CBF">
              <w:rPr>
                <w:noProof/>
                <w:webHidden/>
              </w:rPr>
              <w:tab/>
            </w:r>
            <w:r w:rsidR="00E92CBF">
              <w:rPr>
                <w:noProof/>
                <w:webHidden/>
              </w:rPr>
              <w:fldChar w:fldCharType="begin"/>
            </w:r>
            <w:r w:rsidR="00E92CBF">
              <w:rPr>
                <w:noProof/>
                <w:webHidden/>
              </w:rPr>
              <w:instrText xml:space="preserve"> PAGEREF _Toc78851613 \h </w:instrText>
            </w:r>
            <w:r w:rsidR="00E92CBF">
              <w:rPr>
                <w:noProof/>
                <w:webHidden/>
              </w:rPr>
            </w:r>
            <w:r w:rsidR="00E92CBF">
              <w:rPr>
                <w:noProof/>
                <w:webHidden/>
              </w:rPr>
              <w:fldChar w:fldCharType="separate"/>
            </w:r>
            <w:r w:rsidR="00E92CBF">
              <w:rPr>
                <w:noProof/>
                <w:webHidden/>
              </w:rPr>
              <w:t>15</w:t>
            </w:r>
            <w:r w:rsidR="00E92CBF">
              <w:rPr>
                <w:noProof/>
                <w:webHidden/>
              </w:rPr>
              <w:fldChar w:fldCharType="end"/>
            </w:r>
          </w:hyperlink>
        </w:p>
        <w:p w14:paraId="536029A3" w14:textId="45225680"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4" w:history="1">
            <w:r w:rsidR="00E92CBF" w:rsidRPr="00B374D8">
              <w:rPr>
                <w:rStyle w:val="Hyperlink"/>
                <w:noProof/>
              </w:rPr>
              <w:t>4.1 Setting the vision and objectives</w:t>
            </w:r>
            <w:r w:rsidR="00E92CBF">
              <w:rPr>
                <w:noProof/>
                <w:webHidden/>
              </w:rPr>
              <w:tab/>
            </w:r>
            <w:r w:rsidR="00E92CBF">
              <w:rPr>
                <w:noProof/>
                <w:webHidden/>
              </w:rPr>
              <w:fldChar w:fldCharType="begin"/>
            </w:r>
            <w:r w:rsidR="00E92CBF">
              <w:rPr>
                <w:noProof/>
                <w:webHidden/>
              </w:rPr>
              <w:instrText xml:space="preserve"> PAGEREF _Toc78851614 \h </w:instrText>
            </w:r>
            <w:r w:rsidR="00E92CBF">
              <w:rPr>
                <w:noProof/>
                <w:webHidden/>
              </w:rPr>
            </w:r>
            <w:r w:rsidR="00E92CBF">
              <w:rPr>
                <w:noProof/>
                <w:webHidden/>
              </w:rPr>
              <w:fldChar w:fldCharType="separate"/>
            </w:r>
            <w:r w:rsidR="00E92CBF">
              <w:rPr>
                <w:noProof/>
                <w:webHidden/>
              </w:rPr>
              <w:t>15</w:t>
            </w:r>
            <w:r w:rsidR="00E92CBF">
              <w:rPr>
                <w:noProof/>
                <w:webHidden/>
              </w:rPr>
              <w:fldChar w:fldCharType="end"/>
            </w:r>
          </w:hyperlink>
        </w:p>
        <w:p w14:paraId="2B2A46BB" w14:textId="18A4763F"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5" w:history="1">
            <w:r w:rsidR="00E92CBF" w:rsidRPr="00B374D8">
              <w:rPr>
                <w:rStyle w:val="Hyperlink"/>
                <w:noProof/>
              </w:rPr>
              <w:t>4.2 Developing a delivery plan</w:t>
            </w:r>
            <w:r w:rsidR="00E92CBF">
              <w:rPr>
                <w:noProof/>
                <w:webHidden/>
              </w:rPr>
              <w:tab/>
            </w:r>
            <w:r w:rsidR="00E92CBF">
              <w:rPr>
                <w:noProof/>
                <w:webHidden/>
              </w:rPr>
              <w:fldChar w:fldCharType="begin"/>
            </w:r>
            <w:r w:rsidR="00E92CBF">
              <w:rPr>
                <w:noProof/>
                <w:webHidden/>
              </w:rPr>
              <w:instrText xml:space="preserve"> PAGEREF _Toc78851615 \h </w:instrText>
            </w:r>
            <w:r w:rsidR="00E92CBF">
              <w:rPr>
                <w:noProof/>
                <w:webHidden/>
              </w:rPr>
            </w:r>
            <w:r w:rsidR="00E92CBF">
              <w:rPr>
                <w:noProof/>
                <w:webHidden/>
              </w:rPr>
              <w:fldChar w:fldCharType="separate"/>
            </w:r>
            <w:r w:rsidR="00E92CBF">
              <w:rPr>
                <w:noProof/>
                <w:webHidden/>
              </w:rPr>
              <w:t>17</w:t>
            </w:r>
            <w:r w:rsidR="00E92CBF">
              <w:rPr>
                <w:noProof/>
                <w:webHidden/>
              </w:rPr>
              <w:fldChar w:fldCharType="end"/>
            </w:r>
          </w:hyperlink>
        </w:p>
        <w:p w14:paraId="0FE838B9" w14:textId="68144667"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6" w:history="1">
            <w:r w:rsidR="00E92CBF" w:rsidRPr="00B374D8">
              <w:rPr>
                <w:rStyle w:val="Hyperlink"/>
                <w:noProof/>
              </w:rPr>
              <w:t>4.3 Creating your delivery plan</w:t>
            </w:r>
            <w:r w:rsidR="00E92CBF">
              <w:rPr>
                <w:noProof/>
                <w:webHidden/>
              </w:rPr>
              <w:tab/>
            </w:r>
            <w:r w:rsidR="00E92CBF">
              <w:rPr>
                <w:noProof/>
                <w:webHidden/>
              </w:rPr>
              <w:fldChar w:fldCharType="begin"/>
            </w:r>
            <w:r w:rsidR="00E92CBF">
              <w:rPr>
                <w:noProof/>
                <w:webHidden/>
              </w:rPr>
              <w:instrText xml:space="preserve"> PAGEREF _Toc78851616 \h </w:instrText>
            </w:r>
            <w:r w:rsidR="00E92CBF">
              <w:rPr>
                <w:noProof/>
                <w:webHidden/>
              </w:rPr>
            </w:r>
            <w:r w:rsidR="00E92CBF">
              <w:rPr>
                <w:noProof/>
                <w:webHidden/>
              </w:rPr>
              <w:fldChar w:fldCharType="separate"/>
            </w:r>
            <w:r w:rsidR="00E92CBF">
              <w:rPr>
                <w:noProof/>
                <w:webHidden/>
              </w:rPr>
              <w:t>20</w:t>
            </w:r>
            <w:r w:rsidR="00E92CBF">
              <w:rPr>
                <w:noProof/>
                <w:webHidden/>
              </w:rPr>
              <w:fldChar w:fldCharType="end"/>
            </w:r>
          </w:hyperlink>
        </w:p>
        <w:p w14:paraId="5AD4BAF1" w14:textId="3AF96B0F"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7" w:history="1">
            <w:r w:rsidR="00E92CBF" w:rsidRPr="00B374D8">
              <w:rPr>
                <w:rStyle w:val="Hyperlink"/>
                <w:noProof/>
              </w:rPr>
              <w:t>4.4 Communication plan</w:t>
            </w:r>
            <w:r w:rsidR="00E92CBF">
              <w:rPr>
                <w:noProof/>
                <w:webHidden/>
              </w:rPr>
              <w:tab/>
            </w:r>
            <w:r w:rsidR="00E92CBF">
              <w:rPr>
                <w:noProof/>
                <w:webHidden/>
              </w:rPr>
              <w:fldChar w:fldCharType="begin"/>
            </w:r>
            <w:r w:rsidR="00E92CBF">
              <w:rPr>
                <w:noProof/>
                <w:webHidden/>
              </w:rPr>
              <w:instrText xml:space="preserve"> PAGEREF _Toc78851617 \h </w:instrText>
            </w:r>
            <w:r w:rsidR="00E92CBF">
              <w:rPr>
                <w:noProof/>
                <w:webHidden/>
              </w:rPr>
            </w:r>
            <w:r w:rsidR="00E92CBF">
              <w:rPr>
                <w:noProof/>
                <w:webHidden/>
              </w:rPr>
              <w:fldChar w:fldCharType="separate"/>
            </w:r>
            <w:r w:rsidR="00E92CBF">
              <w:rPr>
                <w:noProof/>
                <w:webHidden/>
              </w:rPr>
              <w:t>21</w:t>
            </w:r>
            <w:r w:rsidR="00E92CBF">
              <w:rPr>
                <w:noProof/>
                <w:webHidden/>
              </w:rPr>
              <w:fldChar w:fldCharType="end"/>
            </w:r>
          </w:hyperlink>
        </w:p>
        <w:p w14:paraId="2E14900F" w14:textId="27BABDB3" w:rsidR="00E92CBF" w:rsidRDefault="00F939AB">
          <w:pPr>
            <w:pStyle w:val="TOC1"/>
            <w:tabs>
              <w:tab w:val="right" w:leader="dot" w:pos="8892"/>
            </w:tabs>
            <w:rPr>
              <w:rFonts w:asciiTheme="minorHAnsi" w:eastAsiaTheme="minorEastAsia" w:hAnsiTheme="minorHAnsi"/>
              <w:noProof/>
              <w:color w:val="auto"/>
              <w:sz w:val="22"/>
              <w:szCs w:val="22"/>
              <w:lang w:eastAsia="en-GB"/>
            </w:rPr>
          </w:pPr>
          <w:hyperlink w:anchor="_Toc78851618" w:history="1">
            <w:r w:rsidR="00E92CBF" w:rsidRPr="00B374D8">
              <w:rPr>
                <w:rStyle w:val="Hyperlink"/>
                <w:noProof/>
              </w:rPr>
              <w:t>5. Implementation</w:t>
            </w:r>
            <w:r w:rsidR="00E92CBF">
              <w:rPr>
                <w:noProof/>
                <w:webHidden/>
              </w:rPr>
              <w:tab/>
            </w:r>
            <w:r w:rsidR="00E92CBF">
              <w:rPr>
                <w:noProof/>
                <w:webHidden/>
              </w:rPr>
              <w:fldChar w:fldCharType="begin"/>
            </w:r>
            <w:r w:rsidR="00E92CBF">
              <w:rPr>
                <w:noProof/>
                <w:webHidden/>
              </w:rPr>
              <w:instrText xml:space="preserve"> PAGEREF _Toc78851618 \h </w:instrText>
            </w:r>
            <w:r w:rsidR="00E92CBF">
              <w:rPr>
                <w:noProof/>
                <w:webHidden/>
              </w:rPr>
            </w:r>
            <w:r w:rsidR="00E92CBF">
              <w:rPr>
                <w:noProof/>
                <w:webHidden/>
              </w:rPr>
              <w:fldChar w:fldCharType="separate"/>
            </w:r>
            <w:r w:rsidR="00E92CBF">
              <w:rPr>
                <w:noProof/>
                <w:webHidden/>
              </w:rPr>
              <w:t>23</w:t>
            </w:r>
            <w:r w:rsidR="00E92CBF">
              <w:rPr>
                <w:noProof/>
                <w:webHidden/>
              </w:rPr>
              <w:fldChar w:fldCharType="end"/>
            </w:r>
          </w:hyperlink>
        </w:p>
        <w:p w14:paraId="65E7677D" w14:textId="0584DF72"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19" w:history="1">
            <w:r w:rsidR="00E92CBF" w:rsidRPr="00B374D8">
              <w:rPr>
                <w:rStyle w:val="Hyperlink"/>
                <w:noProof/>
              </w:rPr>
              <w:t>5.1 Six top tips to use when delivering your programme</w:t>
            </w:r>
            <w:r w:rsidR="00E92CBF">
              <w:rPr>
                <w:noProof/>
                <w:webHidden/>
              </w:rPr>
              <w:tab/>
            </w:r>
            <w:r w:rsidR="00E92CBF">
              <w:rPr>
                <w:noProof/>
                <w:webHidden/>
              </w:rPr>
              <w:fldChar w:fldCharType="begin"/>
            </w:r>
            <w:r w:rsidR="00E92CBF">
              <w:rPr>
                <w:noProof/>
                <w:webHidden/>
              </w:rPr>
              <w:instrText xml:space="preserve"> PAGEREF _Toc78851619 \h </w:instrText>
            </w:r>
            <w:r w:rsidR="00E92CBF">
              <w:rPr>
                <w:noProof/>
                <w:webHidden/>
              </w:rPr>
            </w:r>
            <w:r w:rsidR="00E92CBF">
              <w:rPr>
                <w:noProof/>
                <w:webHidden/>
              </w:rPr>
              <w:fldChar w:fldCharType="separate"/>
            </w:r>
            <w:r w:rsidR="00E92CBF">
              <w:rPr>
                <w:noProof/>
                <w:webHidden/>
              </w:rPr>
              <w:t>23</w:t>
            </w:r>
            <w:r w:rsidR="00E92CBF">
              <w:rPr>
                <w:noProof/>
                <w:webHidden/>
              </w:rPr>
              <w:fldChar w:fldCharType="end"/>
            </w:r>
          </w:hyperlink>
        </w:p>
        <w:p w14:paraId="797A10A8" w14:textId="44980D6E"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20" w:history="1">
            <w:r w:rsidR="00E92CBF" w:rsidRPr="00B374D8">
              <w:rPr>
                <w:rStyle w:val="Hyperlink"/>
                <w:noProof/>
              </w:rPr>
              <w:t>5.2 Reviewing progress and reporting to key stakeholders</w:t>
            </w:r>
            <w:r w:rsidR="00E92CBF">
              <w:rPr>
                <w:noProof/>
                <w:webHidden/>
              </w:rPr>
              <w:tab/>
            </w:r>
            <w:r w:rsidR="00E92CBF">
              <w:rPr>
                <w:noProof/>
                <w:webHidden/>
              </w:rPr>
              <w:fldChar w:fldCharType="begin"/>
            </w:r>
            <w:r w:rsidR="00E92CBF">
              <w:rPr>
                <w:noProof/>
                <w:webHidden/>
              </w:rPr>
              <w:instrText xml:space="preserve"> PAGEREF _Toc78851620 \h </w:instrText>
            </w:r>
            <w:r w:rsidR="00E92CBF">
              <w:rPr>
                <w:noProof/>
                <w:webHidden/>
              </w:rPr>
            </w:r>
            <w:r w:rsidR="00E92CBF">
              <w:rPr>
                <w:noProof/>
                <w:webHidden/>
              </w:rPr>
              <w:fldChar w:fldCharType="separate"/>
            </w:r>
            <w:r w:rsidR="00E92CBF">
              <w:rPr>
                <w:noProof/>
                <w:webHidden/>
              </w:rPr>
              <w:t>25</w:t>
            </w:r>
            <w:r w:rsidR="00E92CBF">
              <w:rPr>
                <w:noProof/>
                <w:webHidden/>
              </w:rPr>
              <w:fldChar w:fldCharType="end"/>
            </w:r>
          </w:hyperlink>
        </w:p>
        <w:p w14:paraId="5ADDEC99" w14:textId="69ADAA76"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21" w:history="1">
            <w:r w:rsidR="00E92CBF" w:rsidRPr="00B374D8">
              <w:rPr>
                <w:rStyle w:val="Hyperlink"/>
                <w:noProof/>
              </w:rPr>
              <w:t>5.3 Scaling Up</w:t>
            </w:r>
            <w:r w:rsidR="00E92CBF">
              <w:rPr>
                <w:noProof/>
                <w:webHidden/>
              </w:rPr>
              <w:tab/>
            </w:r>
            <w:r w:rsidR="00E92CBF">
              <w:rPr>
                <w:noProof/>
                <w:webHidden/>
              </w:rPr>
              <w:fldChar w:fldCharType="begin"/>
            </w:r>
            <w:r w:rsidR="00E92CBF">
              <w:rPr>
                <w:noProof/>
                <w:webHidden/>
              </w:rPr>
              <w:instrText xml:space="preserve"> PAGEREF _Toc78851621 \h </w:instrText>
            </w:r>
            <w:r w:rsidR="00E92CBF">
              <w:rPr>
                <w:noProof/>
                <w:webHidden/>
              </w:rPr>
            </w:r>
            <w:r w:rsidR="00E92CBF">
              <w:rPr>
                <w:noProof/>
                <w:webHidden/>
              </w:rPr>
              <w:fldChar w:fldCharType="separate"/>
            </w:r>
            <w:r w:rsidR="00E92CBF">
              <w:rPr>
                <w:noProof/>
                <w:webHidden/>
              </w:rPr>
              <w:t>28</w:t>
            </w:r>
            <w:r w:rsidR="00E92CBF">
              <w:rPr>
                <w:noProof/>
                <w:webHidden/>
              </w:rPr>
              <w:fldChar w:fldCharType="end"/>
            </w:r>
          </w:hyperlink>
        </w:p>
        <w:p w14:paraId="0ECA9542" w14:textId="53729A59" w:rsidR="00E92CBF" w:rsidRDefault="00F939AB">
          <w:pPr>
            <w:pStyle w:val="TOC1"/>
            <w:tabs>
              <w:tab w:val="right" w:leader="dot" w:pos="8892"/>
            </w:tabs>
            <w:rPr>
              <w:rFonts w:asciiTheme="minorHAnsi" w:eastAsiaTheme="minorEastAsia" w:hAnsiTheme="minorHAnsi"/>
              <w:noProof/>
              <w:color w:val="auto"/>
              <w:sz w:val="22"/>
              <w:szCs w:val="22"/>
              <w:lang w:eastAsia="en-GB"/>
            </w:rPr>
          </w:pPr>
          <w:hyperlink w:anchor="_Toc78851622" w:history="1">
            <w:r w:rsidR="00E92CBF" w:rsidRPr="00B374D8">
              <w:rPr>
                <w:rStyle w:val="Hyperlink"/>
                <w:noProof/>
              </w:rPr>
              <w:t>6. Evaluation</w:t>
            </w:r>
            <w:r w:rsidR="00E92CBF">
              <w:rPr>
                <w:noProof/>
                <w:webHidden/>
              </w:rPr>
              <w:tab/>
            </w:r>
            <w:r w:rsidR="00E92CBF">
              <w:rPr>
                <w:noProof/>
                <w:webHidden/>
              </w:rPr>
              <w:fldChar w:fldCharType="begin"/>
            </w:r>
            <w:r w:rsidR="00E92CBF">
              <w:rPr>
                <w:noProof/>
                <w:webHidden/>
              </w:rPr>
              <w:instrText xml:space="preserve"> PAGEREF _Toc78851622 \h </w:instrText>
            </w:r>
            <w:r w:rsidR="00E92CBF">
              <w:rPr>
                <w:noProof/>
                <w:webHidden/>
              </w:rPr>
            </w:r>
            <w:r w:rsidR="00E92CBF">
              <w:rPr>
                <w:noProof/>
                <w:webHidden/>
              </w:rPr>
              <w:fldChar w:fldCharType="separate"/>
            </w:r>
            <w:r w:rsidR="00E92CBF">
              <w:rPr>
                <w:noProof/>
                <w:webHidden/>
              </w:rPr>
              <w:t>29</w:t>
            </w:r>
            <w:r w:rsidR="00E92CBF">
              <w:rPr>
                <w:noProof/>
                <w:webHidden/>
              </w:rPr>
              <w:fldChar w:fldCharType="end"/>
            </w:r>
          </w:hyperlink>
        </w:p>
        <w:p w14:paraId="0CCCB921" w14:textId="1FA8FD5E"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23" w:history="1">
            <w:r w:rsidR="00E92CBF" w:rsidRPr="00B374D8">
              <w:rPr>
                <w:rStyle w:val="Hyperlink"/>
                <w:noProof/>
              </w:rPr>
              <w:t>6.1. Why it is important to evaluate and what should be covered</w:t>
            </w:r>
            <w:r w:rsidR="00E92CBF">
              <w:rPr>
                <w:noProof/>
                <w:webHidden/>
              </w:rPr>
              <w:tab/>
            </w:r>
            <w:r w:rsidR="00E92CBF">
              <w:rPr>
                <w:noProof/>
                <w:webHidden/>
              </w:rPr>
              <w:fldChar w:fldCharType="begin"/>
            </w:r>
            <w:r w:rsidR="00E92CBF">
              <w:rPr>
                <w:noProof/>
                <w:webHidden/>
              </w:rPr>
              <w:instrText xml:space="preserve"> PAGEREF _Toc78851623 \h </w:instrText>
            </w:r>
            <w:r w:rsidR="00E92CBF">
              <w:rPr>
                <w:noProof/>
                <w:webHidden/>
              </w:rPr>
            </w:r>
            <w:r w:rsidR="00E92CBF">
              <w:rPr>
                <w:noProof/>
                <w:webHidden/>
              </w:rPr>
              <w:fldChar w:fldCharType="separate"/>
            </w:r>
            <w:r w:rsidR="00E92CBF">
              <w:rPr>
                <w:noProof/>
                <w:webHidden/>
              </w:rPr>
              <w:t>29</w:t>
            </w:r>
            <w:r w:rsidR="00E92CBF">
              <w:rPr>
                <w:noProof/>
                <w:webHidden/>
              </w:rPr>
              <w:fldChar w:fldCharType="end"/>
            </w:r>
          </w:hyperlink>
        </w:p>
        <w:p w14:paraId="24E6EAA7" w14:textId="45DB7B19"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24" w:history="1">
            <w:r w:rsidR="00E92CBF" w:rsidRPr="00B374D8">
              <w:rPr>
                <w:rStyle w:val="Hyperlink"/>
                <w:noProof/>
              </w:rPr>
              <w:t>6.2. Your approach to evaluation</w:t>
            </w:r>
            <w:r w:rsidR="00E92CBF">
              <w:rPr>
                <w:noProof/>
                <w:webHidden/>
              </w:rPr>
              <w:tab/>
            </w:r>
            <w:r w:rsidR="00E92CBF">
              <w:rPr>
                <w:noProof/>
                <w:webHidden/>
              </w:rPr>
              <w:fldChar w:fldCharType="begin"/>
            </w:r>
            <w:r w:rsidR="00E92CBF">
              <w:rPr>
                <w:noProof/>
                <w:webHidden/>
              </w:rPr>
              <w:instrText xml:space="preserve"> PAGEREF _Toc78851624 \h </w:instrText>
            </w:r>
            <w:r w:rsidR="00E92CBF">
              <w:rPr>
                <w:noProof/>
                <w:webHidden/>
              </w:rPr>
            </w:r>
            <w:r w:rsidR="00E92CBF">
              <w:rPr>
                <w:noProof/>
                <w:webHidden/>
              </w:rPr>
              <w:fldChar w:fldCharType="separate"/>
            </w:r>
            <w:r w:rsidR="00E92CBF">
              <w:rPr>
                <w:noProof/>
                <w:webHidden/>
              </w:rPr>
              <w:t>30</w:t>
            </w:r>
            <w:r w:rsidR="00E92CBF">
              <w:rPr>
                <w:noProof/>
                <w:webHidden/>
              </w:rPr>
              <w:fldChar w:fldCharType="end"/>
            </w:r>
          </w:hyperlink>
        </w:p>
        <w:p w14:paraId="49C4BCF8" w14:textId="6FC994EA"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25" w:history="1">
            <w:r w:rsidR="00E92CBF" w:rsidRPr="00B374D8">
              <w:rPr>
                <w:rStyle w:val="Hyperlink"/>
                <w:noProof/>
              </w:rPr>
              <w:t>6.3. Considerations for designing the evaluation</w:t>
            </w:r>
            <w:r w:rsidR="00E92CBF">
              <w:rPr>
                <w:noProof/>
                <w:webHidden/>
              </w:rPr>
              <w:tab/>
            </w:r>
            <w:r w:rsidR="00E92CBF">
              <w:rPr>
                <w:noProof/>
                <w:webHidden/>
              </w:rPr>
              <w:fldChar w:fldCharType="begin"/>
            </w:r>
            <w:r w:rsidR="00E92CBF">
              <w:rPr>
                <w:noProof/>
                <w:webHidden/>
              </w:rPr>
              <w:instrText xml:space="preserve"> PAGEREF _Toc78851625 \h </w:instrText>
            </w:r>
            <w:r w:rsidR="00E92CBF">
              <w:rPr>
                <w:noProof/>
                <w:webHidden/>
              </w:rPr>
            </w:r>
            <w:r w:rsidR="00E92CBF">
              <w:rPr>
                <w:noProof/>
                <w:webHidden/>
              </w:rPr>
              <w:fldChar w:fldCharType="separate"/>
            </w:r>
            <w:r w:rsidR="00E92CBF">
              <w:rPr>
                <w:noProof/>
                <w:webHidden/>
              </w:rPr>
              <w:t>31</w:t>
            </w:r>
            <w:r w:rsidR="00E92CBF">
              <w:rPr>
                <w:noProof/>
                <w:webHidden/>
              </w:rPr>
              <w:fldChar w:fldCharType="end"/>
            </w:r>
          </w:hyperlink>
        </w:p>
        <w:p w14:paraId="1B9247B1" w14:textId="5720BB13" w:rsidR="00E92CBF" w:rsidRDefault="00F939AB">
          <w:pPr>
            <w:pStyle w:val="TOC2"/>
            <w:tabs>
              <w:tab w:val="right" w:leader="dot" w:pos="8892"/>
            </w:tabs>
            <w:rPr>
              <w:rFonts w:asciiTheme="minorHAnsi" w:eastAsiaTheme="minorEastAsia" w:hAnsiTheme="minorHAnsi"/>
              <w:noProof/>
              <w:color w:val="auto"/>
              <w:sz w:val="22"/>
              <w:szCs w:val="22"/>
              <w:lang w:eastAsia="en-GB"/>
            </w:rPr>
          </w:pPr>
          <w:hyperlink w:anchor="_Toc78851626" w:history="1">
            <w:r w:rsidR="00E92CBF" w:rsidRPr="00B374D8">
              <w:rPr>
                <w:rStyle w:val="Hyperlink"/>
                <w:noProof/>
              </w:rPr>
              <w:t>6.4. Useful tools for evaluation</w:t>
            </w:r>
            <w:r w:rsidR="00E92CBF">
              <w:rPr>
                <w:noProof/>
                <w:webHidden/>
              </w:rPr>
              <w:tab/>
            </w:r>
            <w:r w:rsidR="00E92CBF">
              <w:rPr>
                <w:noProof/>
                <w:webHidden/>
              </w:rPr>
              <w:fldChar w:fldCharType="begin"/>
            </w:r>
            <w:r w:rsidR="00E92CBF">
              <w:rPr>
                <w:noProof/>
                <w:webHidden/>
              </w:rPr>
              <w:instrText xml:space="preserve"> PAGEREF _Toc78851626 \h </w:instrText>
            </w:r>
            <w:r w:rsidR="00E92CBF">
              <w:rPr>
                <w:noProof/>
                <w:webHidden/>
              </w:rPr>
            </w:r>
            <w:r w:rsidR="00E92CBF">
              <w:rPr>
                <w:noProof/>
                <w:webHidden/>
              </w:rPr>
              <w:fldChar w:fldCharType="separate"/>
            </w:r>
            <w:r w:rsidR="00E92CBF">
              <w:rPr>
                <w:noProof/>
                <w:webHidden/>
              </w:rPr>
              <w:t>32</w:t>
            </w:r>
            <w:r w:rsidR="00E92CBF">
              <w:rPr>
                <w:noProof/>
                <w:webHidden/>
              </w:rPr>
              <w:fldChar w:fldCharType="end"/>
            </w:r>
          </w:hyperlink>
        </w:p>
        <w:p w14:paraId="35F887EF" w14:textId="55D523B9" w:rsidR="00157799" w:rsidRDefault="00157799">
          <w:r>
            <w:rPr>
              <w:b/>
              <w:bCs/>
              <w:noProof/>
            </w:rPr>
            <w:fldChar w:fldCharType="end"/>
          </w:r>
        </w:p>
      </w:sdtContent>
    </w:sdt>
    <w:p w14:paraId="52A484B5" w14:textId="6E897542" w:rsidR="00A3272E" w:rsidRDefault="00A3272E" w:rsidP="004930E1"/>
    <w:p w14:paraId="2A64481C" w14:textId="0813544C" w:rsidR="00157799" w:rsidRDefault="00157799">
      <w:pPr>
        <w:spacing w:line="276" w:lineRule="auto"/>
      </w:pPr>
      <w:r>
        <w:br w:type="page"/>
      </w:r>
    </w:p>
    <w:p w14:paraId="3EF660FB" w14:textId="70727663" w:rsidR="00D53C4A" w:rsidRDefault="00157799" w:rsidP="00D53C4A">
      <w:pPr>
        <w:pStyle w:val="Heading1"/>
      </w:pPr>
      <w:bookmarkStart w:id="1" w:name="_Toc77345655"/>
      <w:bookmarkStart w:id="2" w:name="_Toc78851603"/>
      <w:r>
        <w:lastRenderedPageBreak/>
        <w:t>1.</w:t>
      </w:r>
      <w:r w:rsidR="00BF1CF0">
        <w:t xml:space="preserve"> </w:t>
      </w:r>
      <w:r w:rsidR="00D10167">
        <w:t>Introduction</w:t>
      </w:r>
      <w:bookmarkEnd w:id="1"/>
      <w:bookmarkEnd w:id="2"/>
    </w:p>
    <w:p w14:paraId="7234A747" w14:textId="593C23EE" w:rsidR="0063443B" w:rsidRPr="0063443B" w:rsidRDefault="0063443B" w:rsidP="0063443B">
      <w:pPr>
        <w:pStyle w:val="Heading2"/>
      </w:pPr>
      <w:bookmarkStart w:id="3" w:name="_Toc78851604"/>
      <w:r>
        <w:t>1.</w:t>
      </w:r>
      <w:r w:rsidR="00874006">
        <w:t xml:space="preserve">1 </w:t>
      </w:r>
      <w:r>
        <w:t>Introduction</w:t>
      </w:r>
      <w:bookmarkEnd w:id="3"/>
    </w:p>
    <w:p w14:paraId="1CE3538C" w14:textId="13BB2C54" w:rsidR="000D5337" w:rsidRDefault="001668DA" w:rsidP="00BF1CF0">
      <w:pPr>
        <w:pStyle w:val="BodyText2"/>
      </w:pPr>
      <w:r>
        <w:t>When implementing any interventions using this implementation guide, it is important to put the guidance into context for you, our diverse people, and your unique organisation. In the context of this document, an ‘organisation’ refers to any size of an organisation, be it a small primary care practice or a large acute trust.</w:t>
      </w:r>
    </w:p>
    <w:p w14:paraId="2AE8F843" w14:textId="5B26246E" w:rsidR="000D5337" w:rsidRDefault="000D5337" w:rsidP="00BF1CF0">
      <w:pPr>
        <w:pStyle w:val="BodyText2"/>
      </w:pPr>
      <w:r w:rsidRPr="000D5337">
        <w:t>This pack contains guidance for the five key steps</w:t>
      </w:r>
      <w:r>
        <w:t xml:space="preserve"> </w:t>
      </w:r>
      <w:r w:rsidRPr="000D5337">
        <w:t>of creating a health and wellbeing strategy and</w:t>
      </w:r>
      <w:r>
        <w:t xml:space="preserve"> </w:t>
      </w:r>
      <w:r w:rsidRPr="000D5337">
        <w:t>implementation plan.</w:t>
      </w:r>
    </w:p>
    <w:p w14:paraId="655BDAEE" w14:textId="5DCD818C" w:rsidR="000D5337" w:rsidRDefault="000D5337" w:rsidP="00BF1CF0">
      <w:pPr>
        <w:pStyle w:val="BodyText2"/>
      </w:pPr>
      <w:r>
        <w:t xml:space="preserve">Those steps are to complete: </w:t>
      </w:r>
    </w:p>
    <w:p w14:paraId="38986057" w14:textId="141BC758" w:rsidR="000D5337" w:rsidRDefault="00874006" w:rsidP="00CE1B28">
      <w:pPr>
        <w:pStyle w:val="ListBullet"/>
      </w:pPr>
      <w:r>
        <w:t>a</w:t>
      </w:r>
      <w:r w:rsidR="000D5337">
        <w:t>nalysis</w:t>
      </w:r>
    </w:p>
    <w:p w14:paraId="4695FFBB" w14:textId="16C1061D" w:rsidR="000D5337" w:rsidRDefault="00874006" w:rsidP="00CE1B28">
      <w:pPr>
        <w:pStyle w:val="ListBullet"/>
      </w:pPr>
      <w:r>
        <w:t>a b</w:t>
      </w:r>
      <w:r w:rsidR="000D5337">
        <w:t xml:space="preserve">usiness </w:t>
      </w:r>
      <w:r>
        <w:t>c</w:t>
      </w:r>
      <w:r w:rsidR="000D5337">
        <w:t>ase</w:t>
      </w:r>
    </w:p>
    <w:p w14:paraId="21C19553" w14:textId="58A9B712" w:rsidR="000D5337" w:rsidRDefault="00874006" w:rsidP="00CE1B28">
      <w:pPr>
        <w:pStyle w:val="ListBullet"/>
      </w:pPr>
      <w:r>
        <w:t>p</w:t>
      </w:r>
      <w:r w:rsidR="000D5337">
        <w:t>lanning</w:t>
      </w:r>
    </w:p>
    <w:p w14:paraId="1E7F069B" w14:textId="4E5BF13B" w:rsidR="000D5337" w:rsidRDefault="00874006" w:rsidP="00CE1B28">
      <w:pPr>
        <w:pStyle w:val="ListBullet"/>
      </w:pPr>
      <w:r>
        <w:t>i</w:t>
      </w:r>
      <w:r w:rsidR="000D5337">
        <w:t>mplementation</w:t>
      </w:r>
    </w:p>
    <w:p w14:paraId="395E22D8" w14:textId="6212C0B1" w:rsidR="000D5337" w:rsidRPr="000D5337" w:rsidRDefault="00874006" w:rsidP="00CE1B28">
      <w:pPr>
        <w:pStyle w:val="ListBullet"/>
      </w:pPr>
      <w:r>
        <w:t>e</w:t>
      </w:r>
      <w:r w:rsidR="000D5337">
        <w:t>valuation</w:t>
      </w:r>
    </w:p>
    <w:p w14:paraId="0787B241" w14:textId="77777777" w:rsidR="000D5337" w:rsidRDefault="000D5337" w:rsidP="000D5337">
      <w:pPr>
        <w:autoSpaceDE w:val="0"/>
        <w:autoSpaceDN w:val="0"/>
        <w:adjustRightInd w:val="0"/>
        <w:rPr>
          <w:rFonts w:asciiTheme="minorHAnsi" w:hAnsiTheme="minorHAnsi" w:cstheme="minorHAnsi"/>
        </w:rPr>
      </w:pPr>
    </w:p>
    <w:p w14:paraId="7B99C4DF" w14:textId="1349EA17" w:rsidR="000D5337" w:rsidRPr="00BF1CF0" w:rsidRDefault="001668DA" w:rsidP="00BF1CF0">
      <w:pPr>
        <w:pStyle w:val="BodyText2"/>
      </w:pPr>
      <w:r>
        <w:t>When looking at the health and wellbeing strategy and implementation in your organisation, it is important to remember it should be an iterative approach. Trying to achieve a perfect intervention from day one is unlikely for any organisation. Instead, use the data and insights available, make the case for change early, plan as much as possible and then evaluate and learn from he impact of your work. Following these steps, solutions and interventions will become better, more targeted and more impactful.</w:t>
      </w:r>
    </w:p>
    <w:p w14:paraId="5A62F446" w14:textId="7C790D7E" w:rsidR="000D5337" w:rsidRPr="00BF1CF0" w:rsidRDefault="000D5337" w:rsidP="00BF1CF0">
      <w:pPr>
        <w:pStyle w:val="BodyText2"/>
      </w:pPr>
      <w:r w:rsidRPr="00BF1CF0">
        <w:t>It is important to be clear on four things when deciding how to improve health and wellbeing in an organisation:</w:t>
      </w:r>
    </w:p>
    <w:p w14:paraId="4BCEFE3E" w14:textId="77777777" w:rsidR="00BF1CF0" w:rsidRDefault="000D5337" w:rsidP="00CE1B28">
      <w:pPr>
        <w:pStyle w:val="ListBullet"/>
      </w:pPr>
      <w:r w:rsidRPr="000D5337">
        <w:t>what are the challenges in your organisation?</w:t>
      </w:r>
    </w:p>
    <w:p w14:paraId="7AD2DD6D" w14:textId="267AB06D" w:rsidR="000D5337" w:rsidRPr="000D5337" w:rsidRDefault="000D5337" w:rsidP="00CE1B28">
      <w:pPr>
        <w:pStyle w:val="ListBullet"/>
      </w:pPr>
      <w:r w:rsidRPr="000D5337">
        <w:t>what changes do you want to achieve?</w:t>
      </w:r>
    </w:p>
    <w:p w14:paraId="068593DD" w14:textId="54856B6F" w:rsidR="000D5337" w:rsidRPr="000D5337" w:rsidRDefault="000D5337" w:rsidP="00CE1B28">
      <w:pPr>
        <w:pStyle w:val="ListBullet"/>
      </w:pPr>
      <w:r w:rsidRPr="000D5337">
        <w:t>how will you measure improvements?</w:t>
      </w:r>
    </w:p>
    <w:p w14:paraId="0406B9D6" w14:textId="3F9CED5E" w:rsidR="000D5337" w:rsidRPr="000D5337" w:rsidRDefault="000D5337" w:rsidP="00CE1B28">
      <w:pPr>
        <w:pStyle w:val="ListBullet"/>
      </w:pPr>
      <w:r w:rsidRPr="000D5337">
        <w:t>what ideas and interventions will you deliver to get there?</w:t>
      </w:r>
    </w:p>
    <w:p w14:paraId="157A2CA2" w14:textId="4EF31328" w:rsidR="000D5337" w:rsidRDefault="00BF1CF0" w:rsidP="000D5337">
      <w:pPr>
        <w:pStyle w:val="Heading1"/>
      </w:pPr>
      <w:bookmarkStart w:id="4" w:name="_Toc77345656"/>
      <w:bookmarkStart w:id="5" w:name="_Toc78851605"/>
      <w:r>
        <w:lastRenderedPageBreak/>
        <w:t>2</w:t>
      </w:r>
      <w:r w:rsidR="00157799">
        <w:t xml:space="preserve">. </w:t>
      </w:r>
      <w:r w:rsidR="000D5337">
        <w:t>Data analysis</w:t>
      </w:r>
      <w:bookmarkEnd w:id="4"/>
      <w:bookmarkEnd w:id="5"/>
    </w:p>
    <w:p w14:paraId="20C62BA3" w14:textId="54F718C4" w:rsidR="00157799" w:rsidRPr="00157799" w:rsidRDefault="00157799" w:rsidP="00157799">
      <w:pPr>
        <w:pStyle w:val="Heading2"/>
      </w:pPr>
      <w:bookmarkStart w:id="6" w:name="_Toc78851606"/>
      <w:r>
        <w:t>2.1 Data Analysis</w:t>
      </w:r>
      <w:bookmarkEnd w:id="6"/>
    </w:p>
    <w:p w14:paraId="0E28C161" w14:textId="2E054D88" w:rsidR="000D5337" w:rsidRPr="000D5337" w:rsidRDefault="000D5337" w:rsidP="000D5337">
      <w:pPr>
        <w:pStyle w:val="BodyText"/>
        <w:numPr>
          <w:ilvl w:val="0"/>
          <w:numId w:val="0"/>
        </w:numPr>
      </w:pPr>
      <w:r>
        <w:t xml:space="preserve">Data analysis is the process of collecting and organising data </w:t>
      </w:r>
      <w:r w:rsidR="00874006">
        <w:t>to</w:t>
      </w:r>
      <w:r>
        <w:t xml:space="preserve"> draw helpful conclusions. This process uses analytical and logical reasoning to gain information from the data.</w:t>
      </w:r>
    </w:p>
    <w:p w14:paraId="06E9E4B0" w14:textId="77777777" w:rsidR="00BF1CF0" w:rsidRDefault="00BF1CF0" w:rsidP="00157799">
      <w:pPr>
        <w:pStyle w:val="Heading4"/>
      </w:pPr>
      <w:r>
        <w:t>Information gathering</w:t>
      </w:r>
    </w:p>
    <w:p w14:paraId="08BE778D" w14:textId="28421E75" w:rsidR="00BF1CF0" w:rsidRDefault="00874006" w:rsidP="00CE1B28">
      <w:pPr>
        <w:pStyle w:val="ListBullet"/>
      </w:pPr>
      <w:r>
        <w:t>r</w:t>
      </w:r>
      <w:r w:rsidR="00BF1CF0">
        <w:t>eview existing data on our NHS people’s health and wellbeing such as people surveys, unplanned absence rates and reasons, employee relations cases and employee assistance programme activity</w:t>
      </w:r>
    </w:p>
    <w:p w14:paraId="2AA8648A" w14:textId="1D63E604" w:rsidR="00BF1CF0" w:rsidRDefault="00874006" w:rsidP="00CE1B28">
      <w:pPr>
        <w:pStyle w:val="ListBullet"/>
      </w:pPr>
      <w:r>
        <w:t>i</w:t>
      </w:r>
      <w:r w:rsidR="00BF1CF0">
        <w:t>dentify any knowledge gaps by collecting data and feedback using methods such as pulse surveys, interviews and focus groups.</w:t>
      </w:r>
    </w:p>
    <w:p w14:paraId="4EE38A73" w14:textId="48506761" w:rsidR="000D5337" w:rsidRDefault="00874006" w:rsidP="00CE1B28">
      <w:pPr>
        <w:pStyle w:val="ListBullet"/>
      </w:pPr>
      <w:r>
        <w:t>c</w:t>
      </w:r>
      <w:r w:rsidR="00BF1CF0">
        <w:t>ombine and analyse existing and new data to identify trends, gaps and opportunities</w:t>
      </w:r>
    </w:p>
    <w:p w14:paraId="08469D2D" w14:textId="677F55E3" w:rsidR="00BF1CF0" w:rsidRDefault="00BF1CF0" w:rsidP="00157799">
      <w:pPr>
        <w:pStyle w:val="Heading4"/>
      </w:pPr>
      <w:r w:rsidRPr="00BF1CF0">
        <w:t>Types of data on the wellbeing of our NHS people</w:t>
      </w:r>
    </w:p>
    <w:p w14:paraId="02D267EA" w14:textId="064F09C5" w:rsidR="00BF1CF0" w:rsidRDefault="00BF1CF0" w:rsidP="0063443B">
      <w:pPr>
        <w:pStyle w:val="BodyText2"/>
      </w:pPr>
      <w:r>
        <w:t>Quantitative data</w:t>
      </w:r>
      <w:r w:rsidR="0063443B">
        <w:t>:</w:t>
      </w:r>
    </w:p>
    <w:p w14:paraId="7403D27E" w14:textId="76699821" w:rsidR="00BF1CF0" w:rsidRDefault="00BF1CF0" w:rsidP="004A22F6">
      <w:pPr>
        <w:pStyle w:val="ListBullet"/>
      </w:pPr>
      <w:r>
        <w:t>can provide indicators on a range of aspects of wellbeing. This includes management commitment</w:t>
      </w:r>
      <w:r w:rsidR="003E0BD9">
        <w:t xml:space="preserve"> </w:t>
      </w:r>
      <w:r>
        <w:t>and engagement, communication, workload, job control and</w:t>
      </w:r>
      <w:r w:rsidR="003E0BD9">
        <w:t xml:space="preserve"> </w:t>
      </w:r>
      <w:r>
        <w:t>autonomy, social and practical support and the work environment</w:t>
      </w:r>
      <w:r w:rsidR="003E0BD9">
        <w:t xml:space="preserve"> </w:t>
      </w:r>
      <w:r>
        <w:t>as well as negative indicators such as burnout and sickness</w:t>
      </w:r>
    </w:p>
    <w:p w14:paraId="39587257" w14:textId="2DCF1B50" w:rsidR="003E0BD9" w:rsidRDefault="00BF1CF0" w:rsidP="004A22F6">
      <w:pPr>
        <w:pStyle w:val="ListBullet"/>
      </w:pPr>
      <w:r>
        <w:t>can include people surveys, People Pulse, workforce data</w:t>
      </w:r>
      <w:r w:rsidR="003E0BD9">
        <w:t xml:space="preserve"> </w:t>
      </w:r>
      <w:r>
        <w:t>including vacancy and turnover rates, leavers, sickness absence</w:t>
      </w:r>
      <w:r w:rsidR="003E0BD9">
        <w:t xml:space="preserve"> </w:t>
      </w:r>
      <w:r>
        <w:t>and freedom to speak up data</w:t>
      </w:r>
      <w:r w:rsidR="003E0BD9">
        <w:t xml:space="preserve"> </w:t>
      </w:r>
    </w:p>
    <w:p w14:paraId="48F04BBC" w14:textId="77777777" w:rsidR="004A22F6" w:rsidRDefault="004A22F6" w:rsidP="0063443B">
      <w:pPr>
        <w:pStyle w:val="BodyText2"/>
        <w:sectPr w:rsidR="004A22F6" w:rsidSect="00AD60EE">
          <w:headerReference w:type="default" r:id="rId13"/>
          <w:footerReference w:type="default" r:id="rId14"/>
          <w:pgSz w:w="11907" w:h="16840" w:code="9"/>
          <w:pgMar w:top="1985" w:right="1928" w:bottom="1247" w:left="1077" w:header="851" w:footer="510" w:gutter="0"/>
          <w:cols w:space="708"/>
          <w:docGrid w:linePitch="360"/>
        </w:sectPr>
      </w:pPr>
    </w:p>
    <w:p w14:paraId="76D7B5D5" w14:textId="5F40830C" w:rsidR="00BF1CF0" w:rsidRDefault="00BF1CF0" w:rsidP="0063443B">
      <w:pPr>
        <w:pStyle w:val="BodyText2"/>
      </w:pPr>
      <w:r>
        <w:lastRenderedPageBreak/>
        <w:t>Qualitative data</w:t>
      </w:r>
      <w:r w:rsidR="0063443B">
        <w:t>:</w:t>
      </w:r>
    </w:p>
    <w:p w14:paraId="7EF176E5" w14:textId="1B384290" w:rsidR="003E0BD9" w:rsidRDefault="00BF1CF0" w:rsidP="004A22F6">
      <w:pPr>
        <w:pStyle w:val="ListBullet"/>
      </w:pPr>
      <w:r>
        <w:t>gives you insights and understanding and should</w:t>
      </w:r>
      <w:r w:rsidR="003E0BD9">
        <w:t xml:space="preserve"> </w:t>
      </w:r>
      <w:r>
        <w:t>be considered (or triangulated) alongside your quantitative metrics</w:t>
      </w:r>
    </w:p>
    <w:p w14:paraId="1FE529BE" w14:textId="75A15F66" w:rsidR="00BF1CF0" w:rsidRDefault="00BF1CF0" w:rsidP="004A22F6">
      <w:pPr>
        <w:pStyle w:val="ListBullet"/>
      </w:pPr>
      <w:r>
        <w:t>is usually more word-based and informationally rich which</w:t>
      </w:r>
      <w:r w:rsidR="003E0BD9">
        <w:t xml:space="preserve"> </w:t>
      </w:r>
      <w:r>
        <w:t>includes feedback and information from employee engagement</w:t>
      </w:r>
      <w:r w:rsidR="003E0BD9">
        <w:t xml:space="preserve"> </w:t>
      </w:r>
      <w:r>
        <w:t>activities (free text submissions from engagement surveys/</w:t>
      </w:r>
      <w:r w:rsidR="003E0BD9">
        <w:t xml:space="preserve"> </w:t>
      </w:r>
      <w:r>
        <w:t>listening events), employee interview data, facilitated discussions,</w:t>
      </w:r>
      <w:r w:rsidR="003E0BD9">
        <w:t xml:space="preserve"> </w:t>
      </w:r>
      <w:r>
        <w:t>employee support routes (networks, local union representatives)</w:t>
      </w:r>
      <w:r w:rsidR="003E0BD9">
        <w:t xml:space="preserve"> </w:t>
      </w:r>
      <w:r>
        <w:t>and informal feedback raised through alternative channels</w:t>
      </w:r>
    </w:p>
    <w:p w14:paraId="33369F48" w14:textId="77777777" w:rsidR="004A22F6" w:rsidRDefault="004A22F6" w:rsidP="00157799">
      <w:pPr>
        <w:pStyle w:val="Heading2"/>
        <w:sectPr w:rsidR="004A22F6" w:rsidSect="00AD60EE">
          <w:pgSz w:w="11907" w:h="16840" w:code="9"/>
          <w:pgMar w:top="1985" w:right="1928" w:bottom="1247" w:left="1077" w:header="851" w:footer="510" w:gutter="0"/>
          <w:cols w:space="708"/>
          <w:docGrid w:linePitch="360"/>
        </w:sectPr>
      </w:pPr>
    </w:p>
    <w:p w14:paraId="7B8EE111" w14:textId="13BBD36D" w:rsidR="00BF1CF0" w:rsidRDefault="00B24D33" w:rsidP="00157799">
      <w:pPr>
        <w:pStyle w:val="Heading2"/>
      </w:pPr>
      <w:bookmarkStart w:id="7" w:name="_Toc78851607"/>
      <w:r>
        <w:lastRenderedPageBreak/>
        <w:t>2.2</w:t>
      </w:r>
      <w:r w:rsidR="00157799">
        <w:t xml:space="preserve"> </w:t>
      </w:r>
      <w:r>
        <w:t xml:space="preserve">How to use the </w:t>
      </w:r>
      <w:r w:rsidR="00874006">
        <w:t>‘Organisational D</w:t>
      </w:r>
      <w:r>
        <w:t xml:space="preserve">iagnostic </w:t>
      </w:r>
      <w:r w:rsidR="00874006">
        <w:t>T</w:t>
      </w:r>
      <w:r>
        <w:t>ool</w:t>
      </w:r>
      <w:r w:rsidR="00874006">
        <w:t>’</w:t>
      </w:r>
      <w:bookmarkEnd w:id="7"/>
    </w:p>
    <w:p w14:paraId="51DFFC20" w14:textId="68D6A2C8" w:rsidR="00B24D33" w:rsidRDefault="00B24D33" w:rsidP="00B24D33">
      <w:pPr>
        <w:pStyle w:val="BodyText2"/>
      </w:pPr>
      <w:r>
        <w:t xml:space="preserve">When planning your organisation’s health and wellbeing strategy and implementation, it helps to understand the core issues and focus areas of your organisation. The </w:t>
      </w:r>
      <w:r w:rsidR="00874006">
        <w:t>‘Organisational Diagnostic Tool’</w:t>
      </w:r>
      <w:r>
        <w:t xml:space="preserve"> provides</w:t>
      </w:r>
      <w:r w:rsidR="001668DA">
        <w:t xml:space="preserve">, as part of this toolkit, </w:t>
      </w:r>
      <w:r>
        <w:t>a quick and easy way to self-assess your organisation against each section of the Health and Wellbeing Framework and the results can be used as part of developing the organisation wide health and wellbeing plan.</w:t>
      </w:r>
    </w:p>
    <w:p w14:paraId="39CE8203" w14:textId="77777777" w:rsidR="0063443B" w:rsidRDefault="0063443B" w:rsidP="0063443B">
      <w:pPr>
        <w:pStyle w:val="Heading4"/>
      </w:pPr>
      <w:r>
        <w:t>How to use it?</w:t>
      </w:r>
    </w:p>
    <w:p w14:paraId="02988BC7" w14:textId="32B2F13B" w:rsidR="00B24D33" w:rsidRDefault="0063443B" w:rsidP="0063443B">
      <w:pPr>
        <w:pStyle w:val="BodyText2"/>
      </w:pPr>
      <w:r>
        <w:t xml:space="preserve">To complete the diagnostic </w:t>
      </w:r>
      <w:r w:rsidR="005E58C0">
        <w:t>process,</w:t>
      </w:r>
      <w:r>
        <w:t xml:space="preserve"> you will need to work through the questions split across the same sections you’ll find in the ‘Elements of Health and Wellbeing’ document. The sections can be completed separately or as a whole. Each time you answer a question you need to rate your organisation using the following ratings:</w:t>
      </w:r>
    </w:p>
    <w:p w14:paraId="666BFF63" w14:textId="125484B9" w:rsidR="0063443B" w:rsidRDefault="0063443B" w:rsidP="004A22F6">
      <w:pPr>
        <w:pStyle w:val="ListBullet"/>
      </w:pPr>
      <w:r w:rsidRPr="0063443B">
        <w:rPr>
          <w:b/>
          <w:bCs/>
        </w:rPr>
        <w:t>area of excellence</w:t>
      </w:r>
      <w:r>
        <w:t xml:space="preserve"> – your organisation exceeds in the support </w:t>
      </w:r>
      <w:r w:rsidR="001668DA">
        <w:t>in</w:t>
      </w:r>
      <w:r>
        <w:t xml:space="preserve"> this </w:t>
      </w:r>
      <w:r w:rsidR="005E58C0">
        <w:t>area</w:t>
      </w:r>
      <w:r w:rsidR="009B36D4">
        <w:t>,</w:t>
      </w:r>
      <w:r>
        <w:t xml:space="preserve"> you have a number of successful preventative and reactive interventions in place and data identifies that our NHS people are well supported</w:t>
      </w:r>
    </w:p>
    <w:p w14:paraId="4026DD0E" w14:textId="489B375F" w:rsidR="0063443B" w:rsidRDefault="0063443B" w:rsidP="004A22F6">
      <w:pPr>
        <w:pStyle w:val="ListBullet"/>
      </w:pPr>
      <w:r w:rsidRPr="0033336B">
        <w:rPr>
          <w:b/>
          <w:bCs/>
        </w:rPr>
        <w:t>significant progress</w:t>
      </w:r>
      <w:r>
        <w:t xml:space="preserve"> – you have </w:t>
      </w:r>
      <w:r w:rsidR="009B36D4">
        <w:t>several</w:t>
      </w:r>
      <w:r>
        <w:t xml:space="preserve"> successful interventions in place, supported by strong data to suggest the provision is working for our NHS people. There is more that could still be done to support employees in this area but </w:t>
      </w:r>
      <w:r w:rsidR="009B36D4">
        <w:t>overall,</w:t>
      </w:r>
      <w:r>
        <w:t xml:space="preserve"> the provision is sufficient</w:t>
      </w:r>
    </w:p>
    <w:p w14:paraId="0E9F3EEC" w14:textId="3FC8437C" w:rsidR="0033336B" w:rsidRDefault="0063443B" w:rsidP="004A22F6">
      <w:pPr>
        <w:pStyle w:val="ListBullet"/>
      </w:pPr>
      <w:r w:rsidRPr="0033336B">
        <w:rPr>
          <w:b/>
          <w:bCs/>
        </w:rPr>
        <w:t>low level of progress</w:t>
      </w:r>
      <w:r>
        <w:t xml:space="preserve"> – you have started to look at required</w:t>
      </w:r>
      <w:r w:rsidR="0033336B">
        <w:t xml:space="preserve"> </w:t>
      </w:r>
      <w:r>
        <w:t>interventions and may have introduced a small number of</w:t>
      </w:r>
      <w:r w:rsidR="0033336B">
        <w:t xml:space="preserve"> </w:t>
      </w:r>
      <w:r>
        <w:t>interventions. You have low levels of data currently on the impact</w:t>
      </w:r>
      <w:r w:rsidR="0033336B">
        <w:t xml:space="preserve"> </w:t>
      </w:r>
      <w:r>
        <w:t>and this area needs building on further to become more effective</w:t>
      </w:r>
      <w:r w:rsidR="0033336B">
        <w:t xml:space="preserve"> </w:t>
      </w:r>
    </w:p>
    <w:p w14:paraId="7643816B" w14:textId="25899523" w:rsidR="0063443B" w:rsidRDefault="0063443B" w:rsidP="004A22F6">
      <w:pPr>
        <w:pStyle w:val="ListBullet"/>
      </w:pPr>
      <w:r w:rsidRPr="0033336B">
        <w:rPr>
          <w:b/>
          <w:bCs/>
        </w:rPr>
        <w:t>not started</w:t>
      </w:r>
      <w:r>
        <w:t xml:space="preserve"> – you have not started any work on looking into this</w:t>
      </w:r>
      <w:r w:rsidR="0033336B">
        <w:t xml:space="preserve"> a</w:t>
      </w:r>
      <w:r>
        <w:t>rea of the framework</w:t>
      </w:r>
    </w:p>
    <w:p w14:paraId="6E8A060B" w14:textId="5BC7B754" w:rsidR="0033336B" w:rsidRDefault="0063443B" w:rsidP="004A22F6">
      <w:pPr>
        <w:pStyle w:val="ListBullet"/>
      </w:pPr>
      <w:r w:rsidRPr="0033336B">
        <w:rPr>
          <w:b/>
          <w:bCs/>
        </w:rPr>
        <w:t>not applicable</w:t>
      </w:r>
      <w:r>
        <w:t xml:space="preserve"> – this area is not applicable to your organisation as</w:t>
      </w:r>
      <w:r w:rsidR="0033336B">
        <w:t xml:space="preserve"> </w:t>
      </w:r>
      <w:r>
        <w:t>it is not relevant. Scoring ‘not applicable’ will remove this question</w:t>
      </w:r>
      <w:r w:rsidR="0033336B">
        <w:t xml:space="preserve"> </w:t>
      </w:r>
      <w:r>
        <w:t>from the scoring and therefore not affect your results</w:t>
      </w:r>
      <w:r w:rsidR="0033336B">
        <w:t xml:space="preserve"> </w:t>
      </w:r>
    </w:p>
    <w:p w14:paraId="3551AF1A" w14:textId="77777777" w:rsidR="004A22F6" w:rsidRDefault="004A22F6" w:rsidP="0033336B">
      <w:pPr>
        <w:pStyle w:val="Heading4"/>
        <w:sectPr w:rsidR="004A22F6" w:rsidSect="00AD60EE">
          <w:pgSz w:w="11907" w:h="16840" w:code="9"/>
          <w:pgMar w:top="1985" w:right="1928" w:bottom="1247" w:left="1077" w:header="851" w:footer="510" w:gutter="0"/>
          <w:cols w:space="708"/>
          <w:docGrid w:linePitch="360"/>
        </w:sectPr>
      </w:pPr>
    </w:p>
    <w:p w14:paraId="3BDF9ACD" w14:textId="1030A5B4" w:rsidR="0063443B" w:rsidRDefault="0063443B" w:rsidP="0033336B">
      <w:pPr>
        <w:pStyle w:val="Heading4"/>
      </w:pPr>
      <w:r>
        <w:lastRenderedPageBreak/>
        <w:t>Use results to inform the health and wellbeing plan</w:t>
      </w:r>
    </w:p>
    <w:p w14:paraId="616CD21A" w14:textId="3BC98BDB" w:rsidR="0063443B" w:rsidRDefault="009B36D4" w:rsidP="004A22F6">
      <w:pPr>
        <w:pStyle w:val="ListBullet"/>
      </w:pPr>
      <w:r>
        <w:t>i</w:t>
      </w:r>
      <w:r w:rsidR="0063443B">
        <w:t>t is important to use the tool in the context of your organisation.</w:t>
      </w:r>
      <w:r w:rsidR="0033336B">
        <w:t xml:space="preserve"> </w:t>
      </w:r>
      <w:r w:rsidR="0063443B">
        <w:t>Use the framework to help identify what good looks like for your</w:t>
      </w:r>
      <w:r w:rsidR="0033336B">
        <w:t xml:space="preserve"> </w:t>
      </w:r>
      <w:r>
        <w:t>organisation’s</w:t>
      </w:r>
      <w:r w:rsidR="0063443B">
        <w:t xml:space="preserve"> circumstances, the tool is designed to be</w:t>
      </w:r>
      <w:r w:rsidR="0033336B">
        <w:t xml:space="preserve"> </w:t>
      </w:r>
      <w:r w:rsidR="0063443B">
        <w:t>flexible to allow you to tailor it to your unique situation</w:t>
      </w:r>
    </w:p>
    <w:p w14:paraId="456C7E45" w14:textId="30360136" w:rsidR="0033336B" w:rsidRDefault="009B36D4" w:rsidP="004A22F6">
      <w:pPr>
        <w:pStyle w:val="ListBullet"/>
      </w:pPr>
      <w:r>
        <w:t>p</w:t>
      </w:r>
      <w:r w:rsidR="0063443B">
        <w:t>riority should be given to addressing any immediate risks to the</w:t>
      </w:r>
      <w:r w:rsidR="0033336B">
        <w:t xml:space="preserve"> </w:t>
      </w:r>
      <w:r w:rsidR="0063443B">
        <w:t>wellbeing of our NHS people</w:t>
      </w:r>
    </w:p>
    <w:p w14:paraId="15B9A3DF" w14:textId="3D74D91B" w:rsidR="00B24D33" w:rsidRDefault="009B36D4" w:rsidP="004A22F6">
      <w:pPr>
        <w:pStyle w:val="ListBullet"/>
      </w:pPr>
      <w:r>
        <w:t>t</w:t>
      </w:r>
      <w:r w:rsidR="0063443B">
        <w:t>he health and wellbeing plan should address the issues identified</w:t>
      </w:r>
      <w:r w:rsidR="0033336B">
        <w:t xml:space="preserve"> </w:t>
      </w:r>
      <w:r w:rsidR="0063443B">
        <w:t>and focus on supporting the unique situation of your organisation</w:t>
      </w:r>
      <w:r w:rsidR="0033336B">
        <w:t xml:space="preserve"> </w:t>
      </w:r>
      <w:r w:rsidR="0063443B">
        <w:t xml:space="preserve">in relation to the key </w:t>
      </w:r>
      <w:r w:rsidR="001668DA">
        <w:t>elements</w:t>
      </w:r>
      <w:r w:rsidR="0063443B">
        <w:t xml:space="preserve"> identified in the framework</w:t>
      </w:r>
    </w:p>
    <w:p w14:paraId="43B13F93" w14:textId="77777777" w:rsidR="004A22F6" w:rsidRDefault="004A22F6" w:rsidP="004A22F6">
      <w:pPr>
        <w:pStyle w:val="ListBullet"/>
        <w:numPr>
          <w:ilvl w:val="0"/>
          <w:numId w:val="0"/>
        </w:numPr>
        <w:ind w:left="851"/>
      </w:pPr>
    </w:p>
    <w:p w14:paraId="1B4CB27D" w14:textId="0E964F4D" w:rsidR="0033336B" w:rsidRPr="00B24D33" w:rsidRDefault="0033336B" w:rsidP="0033336B">
      <w:pPr>
        <w:pStyle w:val="BodyText2"/>
      </w:pPr>
      <w:r>
        <w:t xml:space="preserve">It is important to note that </w:t>
      </w:r>
      <w:r w:rsidR="009B36D4">
        <w:t>i</w:t>
      </w:r>
      <w:r>
        <w:t>f staff feel able to disclose health and wellbeing issues then organisations can provide targeted support. Support will help staff perform their duties to a high standard and reduce the likelihood of unplanned absence. (Quality Standard 147, NICE)</w:t>
      </w:r>
    </w:p>
    <w:p w14:paraId="41B39FE2" w14:textId="63E3085E" w:rsidR="00BF1CF0" w:rsidRDefault="002B515C" w:rsidP="0033336B">
      <w:pPr>
        <w:pStyle w:val="Heading1"/>
      </w:pPr>
      <w:bookmarkStart w:id="8" w:name="_Toc78851608"/>
      <w:r>
        <w:lastRenderedPageBreak/>
        <w:t xml:space="preserve">3. </w:t>
      </w:r>
      <w:r w:rsidR="0033336B">
        <w:t>Business Case</w:t>
      </w:r>
      <w:bookmarkEnd w:id="8"/>
    </w:p>
    <w:p w14:paraId="4D4BF661" w14:textId="564B4136" w:rsidR="0033336B" w:rsidRDefault="002B515C" w:rsidP="0033336B">
      <w:pPr>
        <w:pStyle w:val="Heading2"/>
      </w:pPr>
      <w:bookmarkStart w:id="9" w:name="_Toc78851609"/>
      <w:r>
        <w:t xml:space="preserve">3.1 </w:t>
      </w:r>
      <w:r w:rsidR="0033336B">
        <w:t>Key components to make the case for health and wellbeing</w:t>
      </w:r>
      <w:bookmarkEnd w:id="9"/>
    </w:p>
    <w:p w14:paraId="7379E042" w14:textId="77777777" w:rsidR="0033336B" w:rsidRDefault="0033336B" w:rsidP="004A22F6">
      <w:pPr>
        <w:pStyle w:val="Heading4"/>
      </w:pPr>
      <w:r>
        <w:t>1. Engage the board and senior leaders</w:t>
      </w:r>
    </w:p>
    <w:p w14:paraId="7998E7E4" w14:textId="15AF914B" w:rsidR="0033336B" w:rsidRDefault="0033336B" w:rsidP="0033336B">
      <w:pPr>
        <w:pStyle w:val="BodyText2"/>
      </w:pPr>
      <w:r>
        <w:t>Engage the board and senior leadership when setting the vision and objectives. A business case that will help them achieve their organisational aims is more likely to be successful.</w:t>
      </w:r>
    </w:p>
    <w:p w14:paraId="7A050A7D" w14:textId="77777777" w:rsidR="0033336B" w:rsidRDefault="0033336B" w:rsidP="004A22F6">
      <w:pPr>
        <w:pStyle w:val="Heading4"/>
      </w:pPr>
      <w:r>
        <w:t>2. Be clear about how you will achieve the objectives</w:t>
      </w:r>
    </w:p>
    <w:p w14:paraId="26B5EDF1" w14:textId="4837024A" w:rsidR="0033336B" w:rsidRDefault="0033336B" w:rsidP="0033336B">
      <w:pPr>
        <w:pStyle w:val="BodyText2"/>
      </w:pPr>
      <w:r>
        <w:t xml:space="preserve">Based on the diagnostic tool results, develop a logic model that will help you identify your key deliverables </w:t>
      </w:r>
      <w:r w:rsidR="009B36D4">
        <w:t>to</w:t>
      </w:r>
      <w:r>
        <w:t xml:space="preserve"> achieve your desired impact.</w:t>
      </w:r>
    </w:p>
    <w:p w14:paraId="2C75F44B" w14:textId="77777777" w:rsidR="0033336B" w:rsidRDefault="0033336B" w:rsidP="004A22F6">
      <w:pPr>
        <w:pStyle w:val="Heading4"/>
      </w:pPr>
      <w:r>
        <w:t>3. Confirm how you will evaluate delivery</w:t>
      </w:r>
    </w:p>
    <w:p w14:paraId="4EEC3184" w14:textId="7E64CF16" w:rsidR="0033336B" w:rsidRDefault="0033336B" w:rsidP="0033336B">
      <w:pPr>
        <w:pStyle w:val="BodyText2"/>
      </w:pPr>
      <w:r>
        <w:t>Set indicators against your objectives, such as the number of beneficiaries or the impact on absence rates. It can take time to see impact, so be committed to a medium</w:t>
      </w:r>
      <w:r w:rsidR="009B36D4">
        <w:t xml:space="preserve"> to </w:t>
      </w:r>
      <w:r>
        <w:t>long</w:t>
      </w:r>
      <w:r w:rsidR="009B36D4">
        <w:t>-</w:t>
      </w:r>
      <w:r>
        <w:t>term approach.</w:t>
      </w:r>
    </w:p>
    <w:p w14:paraId="563470F7" w14:textId="77777777" w:rsidR="0033336B" w:rsidRDefault="0033336B" w:rsidP="004A22F6">
      <w:pPr>
        <w:pStyle w:val="Heading4"/>
      </w:pPr>
      <w:r>
        <w:t>4. Understand costs and resource needs</w:t>
      </w:r>
    </w:p>
    <w:p w14:paraId="593A6817" w14:textId="102A01FD" w:rsidR="0033336B" w:rsidRDefault="0033336B" w:rsidP="0033336B">
      <w:pPr>
        <w:pStyle w:val="BodyText2"/>
      </w:pPr>
      <w:r>
        <w:t>For each objective, break down what can be delivered within existing resources and what new resources will be required.</w:t>
      </w:r>
    </w:p>
    <w:p w14:paraId="30B81372" w14:textId="77777777" w:rsidR="0033336B" w:rsidRDefault="0033336B" w:rsidP="004A22F6">
      <w:pPr>
        <w:pStyle w:val="Heading4"/>
      </w:pPr>
      <w:r>
        <w:t>5. Build the business plan</w:t>
      </w:r>
    </w:p>
    <w:p w14:paraId="1A2E673E" w14:textId="36E30B10" w:rsidR="0033336B" w:rsidRDefault="0033336B" w:rsidP="0033336B">
      <w:pPr>
        <w:pStyle w:val="BodyText2"/>
      </w:pPr>
      <w:r>
        <w:t>This should include the vision and objectives, interventions (including a logic model), impacts and costs.</w:t>
      </w:r>
    </w:p>
    <w:p w14:paraId="3EC90DCC" w14:textId="77777777" w:rsidR="004A22F6" w:rsidRDefault="004A22F6" w:rsidP="0033336B">
      <w:pPr>
        <w:pStyle w:val="BodyText2"/>
        <w:sectPr w:rsidR="004A22F6" w:rsidSect="00AD60EE">
          <w:pgSz w:w="11907" w:h="16840" w:code="9"/>
          <w:pgMar w:top="1985" w:right="1928" w:bottom="1247" w:left="1077" w:header="851" w:footer="510" w:gutter="0"/>
          <w:cols w:space="708"/>
          <w:docGrid w:linePitch="360"/>
        </w:sectPr>
      </w:pPr>
    </w:p>
    <w:p w14:paraId="3F2C3EBA" w14:textId="73AC947A" w:rsidR="0033336B" w:rsidRDefault="0033336B" w:rsidP="0033336B">
      <w:pPr>
        <w:pStyle w:val="BodyText2"/>
      </w:pPr>
      <w:r>
        <w:lastRenderedPageBreak/>
        <w:t xml:space="preserve">Think about the three elements below when creating your business case: </w:t>
      </w:r>
    </w:p>
    <w:p w14:paraId="6DDF1821" w14:textId="38FB5CF7" w:rsidR="0033336B" w:rsidRDefault="0033336B" w:rsidP="004A22F6">
      <w:pPr>
        <w:pStyle w:val="ListBullet"/>
      </w:pPr>
      <w:r w:rsidRPr="0033336B">
        <w:rPr>
          <w:b/>
          <w:bCs/>
        </w:rPr>
        <w:t>What are the benefits</w:t>
      </w:r>
      <w:r>
        <w:t xml:space="preserve"> </w:t>
      </w:r>
      <w:r w:rsidR="009B36D4">
        <w:t>–</w:t>
      </w:r>
      <w:r>
        <w:t xml:space="preserve"> </w:t>
      </w:r>
      <w:r w:rsidR="009B36D4">
        <w:t>h</w:t>
      </w:r>
      <w:r>
        <w:t>ow will the proposed intervention reach short</w:t>
      </w:r>
      <w:r w:rsidR="009B36D4">
        <w:t>,</w:t>
      </w:r>
      <w:r>
        <w:t xml:space="preserve"> m</w:t>
      </w:r>
      <w:r w:rsidR="009B36D4">
        <w:t xml:space="preserve">edium and </w:t>
      </w:r>
      <w:r>
        <w:t>long</w:t>
      </w:r>
      <w:r w:rsidR="009B36D4">
        <w:t>-</w:t>
      </w:r>
      <w:r>
        <w:t>term outcomes?</w:t>
      </w:r>
    </w:p>
    <w:p w14:paraId="0EF38AA7" w14:textId="148F00E1" w:rsidR="0033336B" w:rsidRDefault="009B36D4" w:rsidP="004A22F6">
      <w:pPr>
        <w:pStyle w:val="ListBullet2"/>
      </w:pPr>
      <w:r>
        <w:t>w</w:t>
      </w:r>
      <w:r w:rsidR="002B515C">
        <w:t xml:space="preserve">hat is the evidence - </w:t>
      </w:r>
      <w:r>
        <w:t>c</w:t>
      </w:r>
      <w:r w:rsidR="002B515C">
        <w:t>an you demonstrate how a proposed intervention is comparable to other examples with and existing business case?</w:t>
      </w:r>
    </w:p>
    <w:p w14:paraId="1F415C5D" w14:textId="260BF08B" w:rsidR="002B515C" w:rsidRDefault="009B36D4" w:rsidP="004A22F6">
      <w:pPr>
        <w:pStyle w:val="ListBullet2"/>
      </w:pPr>
      <w:r>
        <w:t>w</w:t>
      </w:r>
      <w:r w:rsidR="002B515C">
        <w:t xml:space="preserve">hat are the costs - </w:t>
      </w:r>
      <w:r>
        <w:t>p</w:t>
      </w:r>
      <w:r w:rsidR="002B515C">
        <w:t>roposed capital</w:t>
      </w:r>
      <w:r>
        <w:t>,</w:t>
      </w:r>
      <w:r w:rsidR="002B515C">
        <w:t xml:space="preserve"> (</w:t>
      </w:r>
      <w:r>
        <w:t>E</w:t>
      </w:r>
      <w:r w:rsidR="002B515C">
        <w:t>.g. equipment), revenue (</w:t>
      </w:r>
      <w:r>
        <w:t>E</w:t>
      </w:r>
      <w:r w:rsidR="002B515C">
        <w:t>.g. salary) and in-kind (</w:t>
      </w:r>
      <w:r>
        <w:t>E</w:t>
      </w:r>
      <w:r w:rsidR="002B515C">
        <w:t>.g. board time) costs?</w:t>
      </w:r>
    </w:p>
    <w:p w14:paraId="34C4052A" w14:textId="383632A6" w:rsidR="002B515C" w:rsidRDefault="002B515C" w:rsidP="004A22F6">
      <w:pPr>
        <w:pStyle w:val="ListBullet"/>
      </w:pPr>
      <w:r w:rsidRPr="002B515C">
        <w:t>Clinical and social case:</w:t>
      </w:r>
    </w:p>
    <w:p w14:paraId="17CB69CF" w14:textId="0FF1103E" w:rsidR="002B515C" w:rsidRDefault="002B515C" w:rsidP="004A22F6">
      <w:pPr>
        <w:pStyle w:val="ListBullet2"/>
      </w:pPr>
      <w:r>
        <w:t>improved patient care and safety</w:t>
      </w:r>
    </w:p>
    <w:p w14:paraId="2CA0E458" w14:textId="5DF3BFD8" w:rsidR="002B515C" w:rsidRDefault="002B515C" w:rsidP="004A22F6">
      <w:pPr>
        <w:pStyle w:val="ListBullet2"/>
      </w:pPr>
      <w:r>
        <w:t>improved quality of life and wellbeing for our NHS people</w:t>
      </w:r>
    </w:p>
    <w:p w14:paraId="1241CC52" w14:textId="4963179D" w:rsidR="002B515C" w:rsidRDefault="002B515C" w:rsidP="004A22F6">
      <w:pPr>
        <w:pStyle w:val="ListBullet2"/>
      </w:pPr>
      <w:r>
        <w:t>wider community public health impact</w:t>
      </w:r>
    </w:p>
    <w:p w14:paraId="20DAB13B" w14:textId="77777777" w:rsidR="002B515C" w:rsidRPr="002B515C" w:rsidRDefault="002B515C" w:rsidP="004A22F6">
      <w:pPr>
        <w:pStyle w:val="ListBullet"/>
      </w:pPr>
      <w:r w:rsidRPr="002B515C">
        <w:t>Performance and financial case:</w:t>
      </w:r>
    </w:p>
    <w:p w14:paraId="00CDDEE2" w14:textId="3A333A9C" w:rsidR="002B515C" w:rsidRDefault="002B515C" w:rsidP="004A22F6">
      <w:pPr>
        <w:pStyle w:val="ListBullet2"/>
      </w:pPr>
      <w:r>
        <w:t>financial return on investment</w:t>
      </w:r>
    </w:p>
    <w:p w14:paraId="74EC2B49" w14:textId="74106509" w:rsidR="002B515C" w:rsidRDefault="002B515C" w:rsidP="004A22F6">
      <w:pPr>
        <w:pStyle w:val="ListBullet2"/>
      </w:pPr>
      <w:r>
        <w:t>productivity</w:t>
      </w:r>
    </w:p>
    <w:p w14:paraId="23458FA6" w14:textId="0080FDBD" w:rsidR="002B515C" w:rsidRDefault="002B515C" w:rsidP="004A22F6">
      <w:pPr>
        <w:pStyle w:val="ListBullet2"/>
      </w:pPr>
      <w:r>
        <w:t>reduced unplanned absence</w:t>
      </w:r>
    </w:p>
    <w:p w14:paraId="798DAFE2" w14:textId="3AE03C92" w:rsidR="002B515C" w:rsidRDefault="002B515C" w:rsidP="004A22F6">
      <w:pPr>
        <w:pStyle w:val="ListBullet2"/>
      </w:pPr>
      <w:r>
        <w:t>retention</w:t>
      </w:r>
    </w:p>
    <w:p w14:paraId="43914166" w14:textId="77777777" w:rsidR="004A22F6" w:rsidRDefault="004A22F6" w:rsidP="004A22F6">
      <w:pPr>
        <w:pStyle w:val="ListBullet2"/>
        <w:numPr>
          <w:ilvl w:val="0"/>
          <w:numId w:val="0"/>
        </w:numPr>
        <w:ind w:left="1135"/>
      </w:pPr>
    </w:p>
    <w:p w14:paraId="47809052" w14:textId="58D346E6" w:rsidR="002B515C" w:rsidRDefault="002B515C" w:rsidP="002B515C">
      <w:pPr>
        <w:pStyle w:val="BodyText2"/>
      </w:pPr>
      <w:r>
        <w:t>Our research has also found that the return on investment of workplace mental health interventions is overwhelmingly positive, with an average return on investment of 4:1. There are opportunities for employers to achieve better return on investment by providing interventions at organisational culture and proactive stages enabling employees to thrive, rather than intervening at the very late stages. ‘Mental Health at Work: the case for investment’ (Deloitte). Part of the ‘Thriving at Work: the Stevenson-Farmer review into Mental Health in the workplace’, 2017</w:t>
      </w:r>
    </w:p>
    <w:p w14:paraId="1C24B394" w14:textId="77777777" w:rsidR="004A22F6" w:rsidRDefault="004A22F6" w:rsidP="00C97B3F">
      <w:pPr>
        <w:pStyle w:val="Heading2"/>
        <w:sectPr w:rsidR="004A22F6" w:rsidSect="00AD60EE">
          <w:pgSz w:w="11907" w:h="16840" w:code="9"/>
          <w:pgMar w:top="1985" w:right="1928" w:bottom="1247" w:left="1077" w:header="851" w:footer="510" w:gutter="0"/>
          <w:cols w:space="708"/>
          <w:docGrid w:linePitch="360"/>
        </w:sectPr>
      </w:pPr>
    </w:p>
    <w:p w14:paraId="0F04FF4D" w14:textId="10F4D890" w:rsidR="00C97B3F" w:rsidRDefault="00C97B3F" w:rsidP="00C97B3F">
      <w:pPr>
        <w:pStyle w:val="Heading2"/>
      </w:pPr>
      <w:bookmarkStart w:id="10" w:name="_Toc78851610"/>
      <w:r>
        <w:lastRenderedPageBreak/>
        <w:t>3.2 Costs and Funding</w:t>
      </w:r>
      <w:bookmarkEnd w:id="10"/>
    </w:p>
    <w:p w14:paraId="70C1E220" w14:textId="168A5B66" w:rsidR="00C97B3F" w:rsidRDefault="001668DA" w:rsidP="00C97B3F">
      <w:pPr>
        <w:pStyle w:val="BodyText2"/>
      </w:pPr>
      <w:r>
        <w:t>Health and wellbeing programmes are rarely resourced from a single source. In fact, many NHS organisations view health and wellbeing as embedded in the occupational health and human resources services they provide and smaller organisations may commission services in. You may need to pursue several different resourcing paths to ensure the total programme is covered. It is also important to demonstrate how much can be achieved within existing resources, such as enhancement of existing services or multi-disciplinary working. For each intervention or activity, include how it will be funded and resourced.</w:t>
      </w:r>
    </w:p>
    <w:tbl>
      <w:tblPr>
        <w:tblW w:w="11341" w:type="dxa"/>
        <w:tblInd w:w="-714" w:type="dxa"/>
        <w:tblLook w:val="04A0" w:firstRow="1" w:lastRow="0" w:firstColumn="1" w:lastColumn="0" w:noHBand="0" w:noVBand="1"/>
      </w:tblPr>
      <w:tblGrid>
        <w:gridCol w:w="1457"/>
        <w:gridCol w:w="1671"/>
        <w:gridCol w:w="2220"/>
        <w:gridCol w:w="4575"/>
        <w:gridCol w:w="1418"/>
      </w:tblGrid>
      <w:tr w:rsidR="00D91CCC" w:rsidRPr="00C97B3F" w14:paraId="6AF68718" w14:textId="77777777" w:rsidTr="005E58C0">
        <w:trPr>
          <w:trHeight w:val="1152"/>
        </w:trPr>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0820B" w14:textId="77777777" w:rsidR="00C97B3F" w:rsidRPr="00C97B3F" w:rsidRDefault="00C97B3F" w:rsidP="009D1C4D">
            <w:pPr>
              <w:pStyle w:val="BodyText2"/>
              <w:rPr>
                <w:lang w:eastAsia="en-GB"/>
              </w:rPr>
            </w:pPr>
            <w:r w:rsidRPr="00C97B3F">
              <w:rPr>
                <w:lang w:eastAsia="en-GB"/>
              </w:rPr>
              <w:t>Each intervention or activity</w:t>
            </w:r>
          </w:p>
        </w:tc>
        <w:tc>
          <w:tcPr>
            <w:tcW w:w="1671" w:type="dxa"/>
            <w:tcBorders>
              <w:top w:val="single" w:sz="4" w:space="0" w:color="auto"/>
              <w:left w:val="nil"/>
              <w:bottom w:val="single" w:sz="4" w:space="0" w:color="auto"/>
              <w:right w:val="single" w:sz="4" w:space="0" w:color="auto"/>
            </w:tcBorders>
            <w:shd w:val="clear" w:color="auto" w:fill="auto"/>
            <w:noWrap/>
            <w:hideMark/>
          </w:tcPr>
          <w:p w14:paraId="5AA9CEE3" w14:textId="77777777" w:rsidR="00C97B3F" w:rsidRPr="00C97B3F" w:rsidRDefault="00C97B3F" w:rsidP="009D1C4D">
            <w:pPr>
              <w:pStyle w:val="BodyText2"/>
              <w:rPr>
                <w:lang w:eastAsia="en-GB"/>
              </w:rPr>
            </w:pPr>
            <w:r w:rsidRPr="00C97B3F">
              <w:rPr>
                <w:lang w:eastAsia="en-GB"/>
              </w:rPr>
              <w:t>Capital Funding</w:t>
            </w:r>
          </w:p>
        </w:tc>
        <w:tc>
          <w:tcPr>
            <w:tcW w:w="2220" w:type="dxa"/>
            <w:tcBorders>
              <w:top w:val="single" w:sz="4" w:space="0" w:color="auto"/>
              <w:left w:val="nil"/>
              <w:bottom w:val="single" w:sz="4" w:space="0" w:color="auto"/>
              <w:right w:val="single" w:sz="4" w:space="0" w:color="auto"/>
            </w:tcBorders>
            <w:shd w:val="clear" w:color="auto" w:fill="auto"/>
            <w:hideMark/>
          </w:tcPr>
          <w:p w14:paraId="3F72D413" w14:textId="77777777" w:rsidR="00C97B3F" w:rsidRPr="00C97B3F" w:rsidRDefault="00C97B3F" w:rsidP="009D1C4D">
            <w:pPr>
              <w:pStyle w:val="BodyText2"/>
              <w:rPr>
                <w:lang w:eastAsia="en-GB"/>
              </w:rPr>
            </w:pPr>
            <w:r w:rsidRPr="00C97B3F">
              <w:rPr>
                <w:lang w:eastAsia="en-GB"/>
              </w:rPr>
              <w:t>This refers to one off funding to buy equipment or resources such as bicycle storage facilities or exercise equipment</w:t>
            </w:r>
          </w:p>
        </w:tc>
        <w:tc>
          <w:tcPr>
            <w:tcW w:w="4575" w:type="dxa"/>
            <w:tcBorders>
              <w:top w:val="single" w:sz="4" w:space="0" w:color="auto"/>
              <w:left w:val="nil"/>
              <w:bottom w:val="single" w:sz="4" w:space="0" w:color="auto"/>
              <w:right w:val="single" w:sz="4" w:space="0" w:color="auto"/>
            </w:tcBorders>
            <w:shd w:val="clear" w:color="auto" w:fill="auto"/>
            <w:hideMark/>
          </w:tcPr>
          <w:p w14:paraId="48CF22A6" w14:textId="77777777" w:rsidR="009D1C4D" w:rsidRDefault="00C97B3F" w:rsidP="009D1C4D">
            <w:pPr>
              <w:pStyle w:val="ListBullet2"/>
              <w:numPr>
                <w:ilvl w:val="0"/>
                <w:numId w:val="0"/>
              </w:numPr>
              <w:rPr>
                <w:lang w:eastAsia="en-GB"/>
              </w:rPr>
            </w:pPr>
            <w:r w:rsidRPr="00C97B3F">
              <w:rPr>
                <w:lang w:eastAsia="en-GB"/>
              </w:rPr>
              <w:t>Potential sources:</w:t>
            </w:r>
          </w:p>
          <w:p w14:paraId="37422D4A" w14:textId="7087E227" w:rsidR="009D1C4D" w:rsidRDefault="00BC1AA1" w:rsidP="009D1C4D">
            <w:pPr>
              <w:pStyle w:val="ListBullet2"/>
              <w:tabs>
                <w:tab w:val="clear" w:pos="1134"/>
                <w:tab w:val="num" w:pos="851"/>
              </w:tabs>
              <w:ind w:left="388"/>
              <w:rPr>
                <w:rStyle w:val="BodyText2Char"/>
                <w:lang w:eastAsia="en-GB"/>
              </w:rPr>
            </w:pPr>
            <w:r>
              <w:rPr>
                <w:rStyle w:val="BodyText2Char"/>
              </w:rPr>
              <w:t>t</w:t>
            </w:r>
            <w:r w:rsidR="00C97B3F" w:rsidRPr="009D1C4D">
              <w:rPr>
                <w:rStyle w:val="BodyText2Char"/>
              </w:rPr>
              <w:t>rust charitable funds and donations</w:t>
            </w:r>
          </w:p>
          <w:p w14:paraId="333EAF2D" w14:textId="666E7BC8" w:rsidR="00C97B3F" w:rsidRPr="00C97B3F" w:rsidRDefault="00BC1AA1" w:rsidP="009D1C4D">
            <w:pPr>
              <w:pStyle w:val="ListBullet2"/>
              <w:tabs>
                <w:tab w:val="clear" w:pos="1134"/>
                <w:tab w:val="num" w:pos="851"/>
              </w:tabs>
              <w:ind w:left="388"/>
              <w:rPr>
                <w:lang w:eastAsia="en-GB"/>
              </w:rPr>
            </w:pPr>
            <w:r>
              <w:rPr>
                <w:rStyle w:val="BodyText2Char"/>
              </w:rPr>
              <w:t>c</w:t>
            </w:r>
            <w:r w:rsidR="00C97B3F" w:rsidRPr="009D1C4D">
              <w:rPr>
                <w:rStyle w:val="BodyText2Char"/>
              </w:rPr>
              <w:t>ore recurrent budgets</w:t>
            </w:r>
            <w:r>
              <w:rPr>
                <w:rStyle w:val="BodyText2Char"/>
              </w:rPr>
              <w:t>, like</w:t>
            </w:r>
            <w:r w:rsidR="00C97B3F" w:rsidRPr="009D1C4D">
              <w:rPr>
                <w:rStyle w:val="BodyText2Char"/>
              </w:rPr>
              <w:t xml:space="preserve"> occupational</w:t>
            </w:r>
            <w:r>
              <w:rPr>
                <w:rStyle w:val="BodyText2Char"/>
              </w:rPr>
              <w:t xml:space="preserve"> </w:t>
            </w:r>
            <w:r w:rsidR="00C97B3F" w:rsidRPr="009D1C4D">
              <w:rPr>
                <w:rStyle w:val="BodyText2Char"/>
              </w:rPr>
              <w:t>health, human resources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315C3" w14:textId="77777777" w:rsidR="00C97B3F" w:rsidRPr="00C97B3F" w:rsidRDefault="00C97B3F" w:rsidP="009D1C4D">
            <w:pPr>
              <w:pStyle w:val="BodyText2"/>
              <w:rPr>
                <w:lang w:eastAsia="en-GB"/>
              </w:rPr>
            </w:pPr>
            <w:r w:rsidRPr="00C97B3F">
              <w:rPr>
                <w:lang w:eastAsia="en-GB"/>
              </w:rPr>
              <w:t>Total resourcing required</w:t>
            </w:r>
          </w:p>
        </w:tc>
      </w:tr>
      <w:tr w:rsidR="00D91CCC" w:rsidRPr="00C97B3F" w14:paraId="06B42FB5" w14:textId="77777777" w:rsidTr="005E58C0">
        <w:trPr>
          <w:trHeight w:val="2016"/>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0EA998D6" w14:textId="77777777" w:rsidR="00C97B3F" w:rsidRPr="00C97B3F" w:rsidRDefault="00C97B3F" w:rsidP="009D1C4D">
            <w:pPr>
              <w:pStyle w:val="BodyText2"/>
              <w:rPr>
                <w:rFonts w:ascii="Calibri" w:hAnsi="Calibri" w:cs="Calibri"/>
                <w:lang w:eastAsia="en-GB"/>
              </w:rPr>
            </w:pPr>
          </w:p>
        </w:tc>
        <w:tc>
          <w:tcPr>
            <w:tcW w:w="1671" w:type="dxa"/>
            <w:tcBorders>
              <w:top w:val="nil"/>
              <w:left w:val="nil"/>
              <w:bottom w:val="single" w:sz="4" w:space="0" w:color="auto"/>
              <w:right w:val="single" w:sz="4" w:space="0" w:color="auto"/>
            </w:tcBorders>
            <w:shd w:val="clear" w:color="auto" w:fill="auto"/>
            <w:noWrap/>
            <w:hideMark/>
          </w:tcPr>
          <w:p w14:paraId="1B58F9A0" w14:textId="77777777" w:rsidR="00C97B3F" w:rsidRPr="00C97B3F" w:rsidRDefault="00C97B3F" w:rsidP="009D1C4D">
            <w:pPr>
              <w:pStyle w:val="BodyText2"/>
              <w:rPr>
                <w:rFonts w:asciiTheme="minorHAnsi" w:hAnsiTheme="minorHAnsi" w:cstheme="minorHAnsi"/>
                <w:lang w:eastAsia="en-GB"/>
              </w:rPr>
            </w:pPr>
            <w:r w:rsidRPr="00C97B3F">
              <w:rPr>
                <w:rFonts w:asciiTheme="minorHAnsi" w:hAnsiTheme="minorHAnsi" w:cstheme="minorHAnsi"/>
                <w:lang w:eastAsia="en-GB"/>
              </w:rPr>
              <w:t>Revenue Funding</w:t>
            </w:r>
          </w:p>
        </w:tc>
        <w:tc>
          <w:tcPr>
            <w:tcW w:w="2220" w:type="dxa"/>
            <w:tcBorders>
              <w:top w:val="nil"/>
              <w:left w:val="nil"/>
              <w:bottom w:val="single" w:sz="4" w:space="0" w:color="auto"/>
              <w:right w:val="single" w:sz="4" w:space="0" w:color="auto"/>
            </w:tcBorders>
            <w:shd w:val="clear" w:color="auto" w:fill="auto"/>
            <w:hideMark/>
          </w:tcPr>
          <w:p w14:paraId="3F6D2539" w14:textId="4AB1744C" w:rsidR="00C97B3F" w:rsidRPr="00C97B3F" w:rsidRDefault="00C97B3F" w:rsidP="009D1C4D">
            <w:pPr>
              <w:pStyle w:val="BodyText2"/>
              <w:rPr>
                <w:rFonts w:asciiTheme="minorHAnsi" w:hAnsiTheme="minorHAnsi" w:cstheme="minorHAnsi"/>
                <w:lang w:eastAsia="en-GB"/>
              </w:rPr>
            </w:pPr>
            <w:r w:rsidRPr="00C97B3F">
              <w:rPr>
                <w:rFonts w:asciiTheme="minorHAnsi" w:hAnsiTheme="minorHAnsi" w:cstheme="minorHAnsi"/>
                <w:lang w:eastAsia="en-GB"/>
              </w:rPr>
              <w:t>This refers to ongoing programme funding for repeated/ongoing costs</w:t>
            </w:r>
            <w:r w:rsidR="00BC1AA1">
              <w:rPr>
                <w:rFonts w:asciiTheme="minorHAnsi" w:hAnsiTheme="minorHAnsi" w:cstheme="minorHAnsi"/>
                <w:lang w:eastAsia="en-GB"/>
              </w:rPr>
              <w:t>, like</w:t>
            </w:r>
            <w:r w:rsidRPr="00C97B3F">
              <w:rPr>
                <w:rFonts w:asciiTheme="minorHAnsi" w:hAnsiTheme="minorHAnsi" w:cstheme="minorHAnsi"/>
                <w:lang w:eastAsia="en-GB"/>
              </w:rPr>
              <w:t xml:space="preserve"> salaries</w:t>
            </w:r>
          </w:p>
        </w:tc>
        <w:tc>
          <w:tcPr>
            <w:tcW w:w="4575" w:type="dxa"/>
            <w:tcBorders>
              <w:top w:val="nil"/>
              <w:left w:val="nil"/>
              <w:bottom w:val="single" w:sz="4" w:space="0" w:color="auto"/>
              <w:right w:val="single" w:sz="4" w:space="0" w:color="auto"/>
            </w:tcBorders>
            <w:shd w:val="clear" w:color="auto" w:fill="auto"/>
            <w:hideMark/>
          </w:tcPr>
          <w:p w14:paraId="45CBE8C6" w14:textId="77777777" w:rsidR="009D1C4D" w:rsidRPr="009D1C4D" w:rsidRDefault="00C97B3F" w:rsidP="009D1C4D">
            <w:pPr>
              <w:pStyle w:val="ListBullet2"/>
              <w:numPr>
                <w:ilvl w:val="0"/>
                <w:numId w:val="0"/>
              </w:numPr>
              <w:rPr>
                <w:rFonts w:asciiTheme="minorHAnsi" w:hAnsiTheme="minorHAnsi" w:cstheme="minorHAnsi"/>
                <w:lang w:eastAsia="en-GB"/>
              </w:rPr>
            </w:pPr>
            <w:r w:rsidRPr="009D1C4D">
              <w:rPr>
                <w:lang w:eastAsia="en-GB"/>
              </w:rPr>
              <w:t>Potential sources:</w:t>
            </w:r>
          </w:p>
          <w:p w14:paraId="06869506" w14:textId="6813D13E" w:rsidR="009D1C4D" w:rsidRPr="009D1C4D" w:rsidRDefault="00BC1AA1" w:rsidP="009D1C4D">
            <w:pPr>
              <w:pStyle w:val="ListBullet2"/>
              <w:tabs>
                <w:tab w:val="clear" w:pos="1134"/>
                <w:tab w:val="num" w:pos="851"/>
              </w:tabs>
              <w:ind w:left="379"/>
              <w:rPr>
                <w:rStyle w:val="BodyText2Char"/>
                <w:rFonts w:asciiTheme="minorHAnsi" w:hAnsiTheme="minorHAnsi" w:cstheme="minorHAnsi"/>
                <w:lang w:eastAsia="en-GB"/>
              </w:rPr>
            </w:pPr>
            <w:r>
              <w:rPr>
                <w:rStyle w:val="BodyText2Char"/>
              </w:rPr>
              <w:t>t</w:t>
            </w:r>
            <w:r w:rsidR="00C97B3F" w:rsidRPr="009D1C4D">
              <w:rPr>
                <w:rStyle w:val="BodyText2Char"/>
              </w:rPr>
              <w:t>rust charitable funds</w:t>
            </w:r>
          </w:p>
          <w:p w14:paraId="3D6D917D" w14:textId="0919730C" w:rsidR="001939A2" w:rsidRPr="001939A2" w:rsidRDefault="00BC1AA1" w:rsidP="009D1C4D">
            <w:pPr>
              <w:pStyle w:val="ListBullet2"/>
              <w:tabs>
                <w:tab w:val="clear" w:pos="1134"/>
                <w:tab w:val="num" w:pos="851"/>
              </w:tabs>
              <w:ind w:left="379"/>
              <w:rPr>
                <w:rStyle w:val="BodyText2Char"/>
                <w:rFonts w:asciiTheme="minorHAnsi" w:hAnsiTheme="minorHAnsi" w:cstheme="minorHAnsi"/>
                <w:lang w:eastAsia="en-GB"/>
              </w:rPr>
            </w:pPr>
            <w:r>
              <w:rPr>
                <w:rStyle w:val="BodyText2Char"/>
              </w:rPr>
              <w:t>c</w:t>
            </w:r>
            <w:r w:rsidR="00C97B3F" w:rsidRPr="009D1C4D">
              <w:rPr>
                <w:rStyle w:val="BodyText2Char"/>
              </w:rPr>
              <w:t>ore budgets</w:t>
            </w:r>
            <w:r>
              <w:rPr>
                <w:rStyle w:val="BodyText2Char"/>
              </w:rPr>
              <w:t>, such as</w:t>
            </w:r>
            <w:r w:rsidR="00C97B3F" w:rsidRPr="009D1C4D">
              <w:rPr>
                <w:rStyle w:val="BodyText2Char"/>
              </w:rPr>
              <w:t xml:space="preserve"> occupational health,</w:t>
            </w:r>
            <w:r>
              <w:rPr>
                <w:rStyle w:val="BodyText2Char"/>
              </w:rPr>
              <w:t xml:space="preserve"> </w:t>
            </w:r>
            <w:r w:rsidR="00C97B3F" w:rsidRPr="009D1C4D">
              <w:rPr>
                <w:rStyle w:val="BodyText2Char"/>
              </w:rPr>
              <w:t>human resources</w:t>
            </w:r>
          </w:p>
          <w:p w14:paraId="00AC2B92" w14:textId="3A23E755" w:rsidR="001939A2" w:rsidRPr="001939A2" w:rsidRDefault="00BC1AA1" w:rsidP="009D1C4D">
            <w:pPr>
              <w:pStyle w:val="ListBullet2"/>
              <w:tabs>
                <w:tab w:val="clear" w:pos="1134"/>
                <w:tab w:val="num" w:pos="851"/>
              </w:tabs>
              <w:ind w:left="379"/>
              <w:rPr>
                <w:rStyle w:val="BodyText2Char"/>
                <w:rFonts w:asciiTheme="minorHAnsi" w:hAnsiTheme="minorHAnsi" w:cstheme="minorHAnsi"/>
                <w:lang w:eastAsia="en-GB"/>
              </w:rPr>
            </w:pPr>
            <w:r>
              <w:rPr>
                <w:rStyle w:val="BodyText2Char"/>
              </w:rPr>
              <w:t>r</w:t>
            </w:r>
            <w:r w:rsidR="00C97B3F" w:rsidRPr="009D1C4D">
              <w:rPr>
                <w:rStyle w:val="BodyText2Char"/>
              </w:rPr>
              <w:t>esearch programme/trials</w:t>
            </w:r>
          </w:p>
          <w:p w14:paraId="5939DB17" w14:textId="18ED933F" w:rsidR="00C97B3F" w:rsidRPr="00C97B3F" w:rsidRDefault="00BC1AA1" w:rsidP="009D1C4D">
            <w:pPr>
              <w:pStyle w:val="ListBullet2"/>
              <w:tabs>
                <w:tab w:val="clear" w:pos="1134"/>
                <w:tab w:val="num" w:pos="851"/>
              </w:tabs>
              <w:ind w:left="379"/>
              <w:rPr>
                <w:rFonts w:asciiTheme="minorHAnsi" w:hAnsiTheme="minorHAnsi" w:cstheme="minorHAnsi"/>
                <w:lang w:eastAsia="en-GB"/>
              </w:rPr>
            </w:pPr>
            <w:r>
              <w:rPr>
                <w:rStyle w:val="BodyText2Char"/>
              </w:rPr>
              <w:t>r</w:t>
            </w:r>
            <w:r w:rsidR="00C97B3F" w:rsidRPr="009D1C4D">
              <w:rPr>
                <w:rStyle w:val="BodyText2Char"/>
              </w:rPr>
              <w:t>evenue generation</w:t>
            </w:r>
            <w:r>
              <w:rPr>
                <w:rStyle w:val="BodyText2Char"/>
              </w:rPr>
              <w:t xml:space="preserve">, such as </w:t>
            </w:r>
            <w:r w:rsidR="00C97B3F" w:rsidRPr="009D1C4D">
              <w:rPr>
                <w:rStyle w:val="BodyText2Char"/>
              </w:rPr>
              <w:t>occupational</w:t>
            </w:r>
            <w:r>
              <w:rPr>
                <w:rStyle w:val="BodyText2Char"/>
              </w:rPr>
              <w:t xml:space="preserve"> </w:t>
            </w:r>
            <w:r w:rsidR="00C97B3F" w:rsidRPr="009D1C4D">
              <w:rPr>
                <w:rStyle w:val="BodyText2Char"/>
              </w:rPr>
              <w:t>health commercial activity</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96E3F7" w14:textId="77777777" w:rsidR="00C97B3F" w:rsidRPr="00C97B3F" w:rsidRDefault="00C97B3F" w:rsidP="009D1C4D">
            <w:pPr>
              <w:pStyle w:val="BodyText2"/>
              <w:rPr>
                <w:rFonts w:ascii="Calibri" w:hAnsi="Calibri" w:cs="Calibri"/>
                <w:lang w:eastAsia="en-GB"/>
              </w:rPr>
            </w:pPr>
          </w:p>
        </w:tc>
      </w:tr>
      <w:tr w:rsidR="00D91CCC" w:rsidRPr="00C97B3F" w14:paraId="141E9EAA" w14:textId="77777777" w:rsidTr="005E58C0">
        <w:trPr>
          <w:trHeight w:val="1728"/>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4996F657" w14:textId="77777777" w:rsidR="00C97B3F" w:rsidRPr="00C97B3F" w:rsidRDefault="00C97B3F" w:rsidP="009D1C4D">
            <w:pPr>
              <w:pStyle w:val="BodyText2"/>
              <w:rPr>
                <w:rFonts w:ascii="Calibri" w:hAnsi="Calibri" w:cs="Calibri"/>
                <w:lang w:eastAsia="en-GB"/>
              </w:rPr>
            </w:pPr>
          </w:p>
        </w:tc>
        <w:tc>
          <w:tcPr>
            <w:tcW w:w="1671" w:type="dxa"/>
            <w:tcBorders>
              <w:top w:val="nil"/>
              <w:left w:val="nil"/>
              <w:bottom w:val="single" w:sz="4" w:space="0" w:color="auto"/>
              <w:right w:val="single" w:sz="4" w:space="0" w:color="auto"/>
            </w:tcBorders>
            <w:shd w:val="clear" w:color="auto" w:fill="auto"/>
            <w:hideMark/>
          </w:tcPr>
          <w:p w14:paraId="3F753B4D" w14:textId="77777777" w:rsidR="00C97B3F" w:rsidRPr="00C97B3F" w:rsidRDefault="00C97B3F" w:rsidP="009D1C4D">
            <w:pPr>
              <w:pStyle w:val="BodyText2"/>
              <w:rPr>
                <w:rFonts w:asciiTheme="minorHAnsi" w:hAnsiTheme="minorHAnsi" w:cstheme="minorHAnsi"/>
                <w:lang w:eastAsia="en-GB"/>
              </w:rPr>
            </w:pPr>
            <w:r w:rsidRPr="00C97B3F">
              <w:rPr>
                <w:rFonts w:asciiTheme="minorHAnsi" w:hAnsiTheme="minorHAnsi" w:cstheme="minorHAnsi"/>
                <w:lang w:eastAsia="en-GB"/>
              </w:rPr>
              <w:t>In-kind/ redeployment</w:t>
            </w:r>
          </w:p>
        </w:tc>
        <w:tc>
          <w:tcPr>
            <w:tcW w:w="2220" w:type="dxa"/>
            <w:tcBorders>
              <w:top w:val="nil"/>
              <w:left w:val="nil"/>
              <w:bottom w:val="single" w:sz="4" w:space="0" w:color="auto"/>
              <w:right w:val="single" w:sz="4" w:space="0" w:color="auto"/>
            </w:tcBorders>
            <w:shd w:val="clear" w:color="auto" w:fill="auto"/>
            <w:hideMark/>
          </w:tcPr>
          <w:p w14:paraId="0F70CEB2" w14:textId="77777777" w:rsidR="00C97B3F" w:rsidRPr="00C97B3F" w:rsidRDefault="00C97B3F" w:rsidP="009D1C4D">
            <w:pPr>
              <w:pStyle w:val="BodyText2"/>
              <w:rPr>
                <w:rFonts w:asciiTheme="minorHAnsi" w:hAnsiTheme="minorHAnsi" w:cstheme="minorHAnsi"/>
                <w:lang w:eastAsia="en-GB"/>
              </w:rPr>
            </w:pPr>
            <w:r w:rsidRPr="00C97B3F">
              <w:rPr>
                <w:rFonts w:asciiTheme="minorHAnsi" w:hAnsiTheme="minorHAnsi" w:cstheme="minorHAnsi"/>
                <w:lang w:eastAsia="en-GB"/>
              </w:rPr>
              <w:t>This refers to releasing or redeploying</w:t>
            </w:r>
            <w:r w:rsidRPr="00C97B3F">
              <w:rPr>
                <w:rFonts w:asciiTheme="minorHAnsi" w:hAnsiTheme="minorHAnsi" w:cstheme="minorHAnsi"/>
                <w:lang w:eastAsia="en-GB"/>
              </w:rPr>
              <w:br/>
              <w:t>organisational capacity to support</w:t>
            </w:r>
            <w:r w:rsidRPr="00C97B3F">
              <w:rPr>
                <w:rFonts w:asciiTheme="minorHAnsi" w:hAnsiTheme="minorHAnsi" w:cstheme="minorHAnsi"/>
                <w:lang w:eastAsia="en-GB"/>
              </w:rPr>
              <w:br/>
              <w:t>delivery</w:t>
            </w:r>
          </w:p>
        </w:tc>
        <w:tc>
          <w:tcPr>
            <w:tcW w:w="4575" w:type="dxa"/>
            <w:tcBorders>
              <w:top w:val="nil"/>
              <w:left w:val="nil"/>
              <w:bottom w:val="single" w:sz="4" w:space="0" w:color="auto"/>
              <w:right w:val="single" w:sz="4" w:space="0" w:color="auto"/>
            </w:tcBorders>
            <w:shd w:val="clear" w:color="auto" w:fill="auto"/>
            <w:hideMark/>
          </w:tcPr>
          <w:p w14:paraId="2BC3E419" w14:textId="77777777" w:rsidR="00685320" w:rsidRDefault="00C97B3F" w:rsidP="00685320">
            <w:pPr>
              <w:pStyle w:val="ListBullet2"/>
              <w:numPr>
                <w:ilvl w:val="0"/>
                <w:numId w:val="0"/>
              </w:numPr>
              <w:rPr>
                <w:lang w:eastAsia="en-GB"/>
              </w:rPr>
            </w:pPr>
            <w:r w:rsidRPr="00C97B3F">
              <w:rPr>
                <w:lang w:eastAsia="en-GB"/>
              </w:rPr>
              <w:t>Potential sources:</w:t>
            </w:r>
          </w:p>
          <w:p w14:paraId="6CDB83F8" w14:textId="13E6FB5C" w:rsidR="00685320" w:rsidRDefault="00BC1AA1" w:rsidP="00685320">
            <w:pPr>
              <w:pStyle w:val="ListBullet2"/>
              <w:tabs>
                <w:tab w:val="clear" w:pos="1134"/>
                <w:tab w:val="num" w:pos="1481"/>
              </w:tabs>
              <w:ind w:left="347"/>
              <w:rPr>
                <w:lang w:eastAsia="en-GB"/>
              </w:rPr>
            </w:pPr>
            <w:r>
              <w:rPr>
                <w:lang w:eastAsia="en-GB"/>
              </w:rPr>
              <w:t>c</w:t>
            </w:r>
            <w:r w:rsidR="00C97B3F" w:rsidRPr="00C97B3F">
              <w:rPr>
                <w:lang w:eastAsia="en-GB"/>
              </w:rPr>
              <w:t>ore budgets</w:t>
            </w:r>
            <w:r>
              <w:rPr>
                <w:lang w:eastAsia="en-GB"/>
              </w:rPr>
              <w:t xml:space="preserve">, such as </w:t>
            </w:r>
            <w:r w:rsidR="00C97B3F" w:rsidRPr="00C97B3F">
              <w:rPr>
                <w:lang w:eastAsia="en-GB"/>
              </w:rPr>
              <w:t>occupational health,</w:t>
            </w:r>
            <w:r>
              <w:rPr>
                <w:lang w:eastAsia="en-GB"/>
              </w:rPr>
              <w:t xml:space="preserve"> </w:t>
            </w:r>
            <w:r w:rsidR="00C97B3F" w:rsidRPr="00C97B3F">
              <w:rPr>
                <w:lang w:eastAsia="en-GB"/>
              </w:rPr>
              <w:t>human resources</w:t>
            </w:r>
          </w:p>
          <w:p w14:paraId="6560C0C0" w14:textId="5BCB6CCF" w:rsidR="00685320" w:rsidRDefault="00BC1AA1" w:rsidP="00685320">
            <w:pPr>
              <w:pStyle w:val="ListBullet2"/>
              <w:tabs>
                <w:tab w:val="clear" w:pos="1134"/>
                <w:tab w:val="num" w:pos="1481"/>
              </w:tabs>
              <w:ind w:left="347"/>
              <w:rPr>
                <w:lang w:eastAsia="en-GB"/>
              </w:rPr>
            </w:pPr>
            <w:r>
              <w:rPr>
                <w:lang w:eastAsia="en-GB"/>
              </w:rPr>
              <w:t>c</w:t>
            </w:r>
            <w:r w:rsidR="00C97B3F" w:rsidRPr="00C97B3F">
              <w:rPr>
                <w:lang w:eastAsia="en-GB"/>
              </w:rPr>
              <w:t>hanging roles of existing people</w:t>
            </w:r>
          </w:p>
          <w:p w14:paraId="62A7CB81" w14:textId="1F6F1ABD" w:rsidR="00685320" w:rsidRDefault="00BC1AA1" w:rsidP="00685320">
            <w:pPr>
              <w:pStyle w:val="ListBullet2"/>
              <w:tabs>
                <w:tab w:val="clear" w:pos="1134"/>
                <w:tab w:val="num" w:pos="1481"/>
              </w:tabs>
              <w:ind w:left="347"/>
              <w:rPr>
                <w:lang w:eastAsia="en-GB"/>
              </w:rPr>
            </w:pPr>
            <w:r>
              <w:rPr>
                <w:lang w:eastAsia="en-GB"/>
              </w:rPr>
              <w:t>f</w:t>
            </w:r>
            <w:r w:rsidR="00C97B3F" w:rsidRPr="00C97B3F">
              <w:rPr>
                <w:lang w:eastAsia="en-GB"/>
              </w:rPr>
              <w:t>ree support</w:t>
            </w:r>
            <w:r>
              <w:rPr>
                <w:lang w:eastAsia="en-GB"/>
              </w:rPr>
              <w:t>, such as</w:t>
            </w:r>
            <w:r w:rsidR="00C97B3F" w:rsidRPr="00C97B3F">
              <w:rPr>
                <w:lang w:eastAsia="en-GB"/>
              </w:rPr>
              <w:t xml:space="preserve"> public health</w:t>
            </w:r>
          </w:p>
          <w:p w14:paraId="75B62E58" w14:textId="7AB10391" w:rsidR="00C97B3F" w:rsidRPr="00C97B3F" w:rsidRDefault="00BC1AA1" w:rsidP="00685320">
            <w:pPr>
              <w:pStyle w:val="ListBullet2"/>
              <w:tabs>
                <w:tab w:val="clear" w:pos="1134"/>
                <w:tab w:val="num" w:pos="1481"/>
              </w:tabs>
              <w:ind w:left="347"/>
              <w:rPr>
                <w:lang w:eastAsia="en-GB"/>
              </w:rPr>
            </w:pPr>
            <w:r>
              <w:rPr>
                <w:lang w:eastAsia="en-GB"/>
              </w:rPr>
              <w:t>r</w:t>
            </w:r>
            <w:r w:rsidR="00C97B3F" w:rsidRPr="00C97B3F">
              <w:rPr>
                <w:lang w:eastAsia="en-GB"/>
              </w:rPr>
              <w:t>eview procurement, supply chains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1CE233" w14:textId="77777777" w:rsidR="00C97B3F" w:rsidRPr="00C97B3F" w:rsidRDefault="00C97B3F" w:rsidP="009D1C4D">
            <w:pPr>
              <w:pStyle w:val="BodyText2"/>
              <w:rPr>
                <w:rFonts w:ascii="Calibri" w:hAnsi="Calibri" w:cs="Calibri"/>
                <w:lang w:eastAsia="en-GB"/>
              </w:rPr>
            </w:pPr>
          </w:p>
        </w:tc>
      </w:tr>
    </w:tbl>
    <w:p w14:paraId="0AEE543D" w14:textId="041EBA2E" w:rsidR="00D91CCC" w:rsidRDefault="00D91CCC" w:rsidP="00D91CCC">
      <w:pPr>
        <w:pStyle w:val="Heading2"/>
      </w:pPr>
      <w:bookmarkStart w:id="11" w:name="_Toc78851611"/>
      <w:r>
        <w:lastRenderedPageBreak/>
        <w:t>3.3 Leverage data in the business case</w:t>
      </w:r>
      <w:bookmarkEnd w:id="11"/>
    </w:p>
    <w:p w14:paraId="29D9191B" w14:textId="49836C6B" w:rsidR="00D91CCC" w:rsidRDefault="00D91CCC" w:rsidP="00D91CCC">
      <w:pPr>
        <w:pStyle w:val="BodyText2"/>
      </w:pPr>
      <w:r>
        <w:t>The data collected through the evaluation of a health and wellbeing programme provides an important base for securing a future investment. Collect data on delivery and impact to help build a compelling case. Below are some useful measures to use in a business case.</w:t>
      </w:r>
    </w:p>
    <w:p w14:paraId="6E90836E" w14:textId="77777777" w:rsidR="00D91CCC" w:rsidRDefault="00D91CCC" w:rsidP="00D91CCC">
      <w:pPr>
        <w:pStyle w:val="Heading4"/>
      </w:pPr>
      <w:r>
        <w:t>Output measures</w:t>
      </w:r>
    </w:p>
    <w:p w14:paraId="51E30E86" w14:textId="629884A4" w:rsidR="00D91CCC" w:rsidRDefault="00D91CCC" w:rsidP="00D91CCC">
      <w:pPr>
        <w:pStyle w:val="BodyText2"/>
      </w:pPr>
      <w:r>
        <w:t>What the programme will do?</w:t>
      </w:r>
    </w:p>
    <w:p w14:paraId="241B35B3" w14:textId="5BE0702F" w:rsidR="00D91CCC" w:rsidRPr="00D91CCC" w:rsidRDefault="00D91CCC" w:rsidP="00D91CCC">
      <w:pPr>
        <w:pStyle w:val="BodyText2"/>
        <w:rPr>
          <w:b/>
          <w:bCs/>
        </w:rPr>
      </w:pPr>
      <w:r w:rsidRPr="00D91CCC">
        <w:rPr>
          <w:b/>
          <w:bCs/>
        </w:rPr>
        <w:t>Organisational enablers put in place:</w:t>
      </w:r>
    </w:p>
    <w:p w14:paraId="42E7CF98" w14:textId="5A0EFCD5" w:rsidR="00D91CCC" w:rsidRDefault="0072060D" w:rsidP="004A22F6">
      <w:pPr>
        <w:pStyle w:val="ListBullet"/>
      </w:pPr>
      <w:r>
        <w:t>u</w:t>
      </w:r>
      <w:r w:rsidR="00D91CCC">
        <w:t>ptake of line management training</w:t>
      </w:r>
    </w:p>
    <w:p w14:paraId="600E1A59" w14:textId="48E8CED7" w:rsidR="00D91CCC" w:rsidRDefault="0072060D" w:rsidP="004A22F6">
      <w:pPr>
        <w:pStyle w:val="ListBullet"/>
      </w:pPr>
      <w:r>
        <w:t>u</w:t>
      </w:r>
      <w:r w:rsidR="00D91CCC">
        <w:t>ptake of occupational health, human resources and health and wellbeing support among our NHS people</w:t>
      </w:r>
    </w:p>
    <w:p w14:paraId="154DF1DE" w14:textId="2CC80501" w:rsidR="00D91CCC" w:rsidRDefault="0072060D" w:rsidP="004A22F6">
      <w:pPr>
        <w:pStyle w:val="ListBullet"/>
      </w:pPr>
      <w:r>
        <w:t>a</w:t>
      </w:r>
      <w:r w:rsidR="00D91CCC">
        <w:t>wareness of programme/ interventions among our NHS people</w:t>
      </w:r>
    </w:p>
    <w:p w14:paraId="6A449D53" w14:textId="4CB84F7B" w:rsidR="00D91CCC" w:rsidRDefault="0072060D" w:rsidP="004A22F6">
      <w:pPr>
        <w:pStyle w:val="ListBullet"/>
      </w:pPr>
      <w:r>
        <w:t>n</w:t>
      </w:r>
      <w:r w:rsidR="00D91CCC">
        <w:t>umber of health needs assessments conducted</w:t>
      </w:r>
    </w:p>
    <w:p w14:paraId="71A14DAE" w14:textId="21635AF3" w:rsidR="00D91CCC" w:rsidRDefault="0072060D" w:rsidP="004A22F6">
      <w:pPr>
        <w:pStyle w:val="ListBullet"/>
      </w:pPr>
      <w:r>
        <w:t>u</w:t>
      </w:r>
      <w:r w:rsidR="00D91CCC">
        <w:t>ptake of health and wellbeing facilities</w:t>
      </w:r>
      <w:r>
        <w:t xml:space="preserve">, such as </w:t>
      </w:r>
      <w:r w:rsidR="00D91CCC">
        <w:t>bike parking</w:t>
      </w:r>
      <w:r>
        <w:t>,</w:t>
      </w:r>
      <w:r w:rsidR="00D91CCC">
        <w:t xml:space="preserve"> among our NHS people</w:t>
      </w:r>
    </w:p>
    <w:p w14:paraId="7BA4D24C" w14:textId="77777777" w:rsidR="0072060D" w:rsidRDefault="0072060D" w:rsidP="0072060D">
      <w:pPr>
        <w:pStyle w:val="ListBullet"/>
        <w:numPr>
          <w:ilvl w:val="0"/>
          <w:numId w:val="0"/>
        </w:numPr>
        <w:ind w:left="851"/>
      </w:pPr>
    </w:p>
    <w:p w14:paraId="542E06B8" w14:textId="27D958ED" w:rsidR="00D91CCC" w:rsidRPr="00D91CCC" w:rsidRDefault="00D91CCC" w:rsidP="00D91CCC">
      <w:pPr>
        <w:pStyle w:val="BodyText2"/>
        <w:rPr>
          <w:b/>
          <w:bCs/>
        </w:rPr>
      </w:pPr>
      <w:r w:rsidRPr="00D91CCC">
        <w:rPr>
          <w:b/>
          <w:bCs/>
        </w:rPr>
        <w:t>Health interventions delivered</w:t>
      </w:r>
      <w:r w:rsidR="0072060D">
        <w:rPr>
          <w:b/>
          <w:bCs/>
        </w:rPr>
        <w:t>:</w:t>
      </w:r>
    </w:p>
    <w:p w14:paraId="0557FE49" w14:textId="4656A3E7" w:rsidR="00D91CCC" w:rsidRDefault="0072060D" w:rsidP="004A22F6">
      <w:pPr>
        <w:pStyle w:val="ListBullet"/>
      </w:pPr>
      <w:r>
        <w:t>n</w:t>
      </w:r>
      <w:r w:rsidR="00D91CCC">
        <w:t>umber of health interventions delivered</w:t>
      </w:r>
      <w:r>
        <w:t xml:space="preserve">, such as </w:t>
      </w:r>
      <w:r w:rsidR="00D91CCC">
        <w:t>counselling sessions</w:t>
      </w:r>
      <w:r>
        <w:t xml:space="preserve"> or </w:t>
      </w:r>
      <w:r w:rsidR="00D91CCC">
        <w:t>physiotherapy appointments</w:t>
      </w:r>
    </w:p>
    <w:p w14:paraId="1BC2E427" w14:textId="28D46695" w:rsidR="00D91CCC" w:rsidRDefault="0072060D" w:rsidP="004A22F6">
      <w:pPr>
        <w:pStyle w:val="ListBullet"/>
      </w:pPr>
      <w:r>
        <w:t>u</w:t>
      </w:r>
      <w:r w:rsidR="00D91CCC">
        <w:t>ptake of health interventions</w:t>
      </w:r>
    </w:p>
    <w:p w14:paraId="57502C4A" w14:textId="6890D637" w:rsidR="00D91CCC" w:rsidRDefault="0072060D" w:rsidP="004A22F6">
      <w:pPr>
        <w:pStyle w:val="ListBullet"/>
      </w:pPr>
      <w:r>
        <w:t>l</w:t>
      </w:r>
      <w:r w:rsidR="00D91CCC">
        <w:t>evels of referral and self-referral</w:t>
      </w:r>
    </w:p>
    <w:p w14:paraId="526D127F" w14:textId="77777777" w:rsidR="00D91CCC" w:rsidRDefault="00D91CCC" w:rsidP="00D91CCC">
      <w:pPr>
        <w:pStyle w:val="Heading4"/>
      </w:pPr>
      <w:r>
        <w:t>Impact measures</w:t>
      </w:r>
    </w:p>
    <w:p w14:paraId="521A23D9" w14:textId="632154D5" w:rsidR="00D91CCC" w:rsidRDefault="00D91CCC" w:rsidP="00D91CCC">
      <w:pPr>
        <w:pStyle w:val="BodyText2"/>
      </w:pPr>
      <w:r>
        <w:t>What</w:t>
      </w:r>
      <w:r w:rsidR="00876A5F">
        <w:t xml:space="preserve"> are the</w:t>
      </w:r>
      <w:r>
        <w:t xml:space="preserve"> benefits for the organisation?</w:t>
      </w:r>
    </w:p>
    <w:p w14:paraId="3660C45D" w14:textId="77777777" w:rsidR="00DB165D" w:rsidRPr="00DB165D" w:rsidRDefault="00DB165D" w:rsidP="004A22F6">
      <w:pPr>
        <w:pStyle w:val="ListBullet"/>
      </w:pPr>
      <w:r w:rsidRPr="00DB165D">
        <w:t>Financial</w:t>
      </w:r>
    </w:p>
    <w:p w14:paraId="3959E293" w14:textId="3C55BC94" w:rsidR="00DB165D" w:rsidRDefault="0072060D" w:rsidP="004A22F6">
      <w:pPr>
        <w:pStyle w:val="ListBullet2"/>
      </w:pPr>
      <w:r>
        <w:t>s</w:t>
      </w:r>
      <w:r w:rsidR="00DB165D">
        <w:t>ickness absence levels (including unplanned)</w:t>
      </w:r>
    </w:p>
    <w:p w14:paraId="4856037C" w14:textId="71D775DD" w:rsidR="00DB165D" w:rsidRDefault="0072060D" w:rsidP="004A22F6">
      <w:pPr>
        <w:pStyle w:val="ListBullet2"/>
      </w:pPr>
      <w:r>
        <w:t>s</w:t>
      </w:r>
      <w:r w:rsidR="00DB165D">
        <w:t>pend on agency and bank</w:t>
      </w:r>
    </w:p>
    <w:p w14:paraId="26D07CF9" w14:textId="0A98A0C0" w:rsidR="00DB165D" w:rsidRDefault="0072060D" w:rsidP="004A22F6">
      <w:pPr>
        <w:pStyle w:val="ListBullet2"/>
      </w:pPr>
      <w:r>
        <w:t>r</w:t>
      </w:r>
      <w:r w:rsidR="00DB165D">
        <w:t>etention levels</w:t>
      </w:r>
    </w:p>
    <w:p w14:paraId="27571687" w14:textId="77777777" w:rsidR="00DB165D" w:rsidRPr="00DB165D" w:rsidRDefault="00DB165D" w:rsidP="004A22F6">
      <w:pPr>
        <w:pStyle w:val="ListBullet"/>
      </w:pPr>
      <w:r w:rsidRPr="00DB165D">
        <w:t>Non-financial</w:t>
      </w:r>
    </w:p>
    <w:p w14:paraId="53080A1D" w14:textId="0925F300" w:rsidR="00DB165D" w:rsidRDefault="0072060D" w:rsidP="004A22F6">
      <w:pPr>
        <w:pStyle w:val="ListBullet2"/>
      </w:pPr>
      <w:r>
        <w:t>p</w:t>
      </w:r>
      <w:r w:rsidR="00DB165D">
        <w:t>eople engagement scores</w:t>
      </w:r>
    </w:p>
    <w:p w14:paraId="7678E8E7" w14:textId="7D39A668" w:rsidR="00DB165D" w:rsidRDefault="0072060D" w:rsidP="004A22F6">
      <w:pPr>
        <w:pStyle w:val="ListBullet2"/>
      </w:pPr>
      <w:r>
        <w:lastRenderedPageBreak/>
        <w:t>s</w:t>
      </w:r>
      <w:r w:rsidR="00DB165D">
        <w:t>afe staffing levels</w:t>
      </w:r>
    </w:p>
    <w:p w14:paraId="178BD51D" w14:textId="0E7CB2ED" w:rsidR="00DB165D" w:rsidRDefault="0072060D" w:rsidP="004A22F6">
      <w:pPr>
        <w:pStyle w:val="ListBullet2"/>
      </w:pPr>
      <w:r>
        <w:t>i</w:t>
      </w:r>
      <w:r w:rsidR="00DB165D">
        <w:t>mprovements in health and wellbeing</w:t>
      </w:r>
    </w:p>
    <w:p w14:paraId="6A7B824A" w14:textId="0B543F16" w:rsidR="00DB165D" w:rsidRDefault="0072060D" w:rsidP="004A22F6">
      <w:pPr>
        <w:pStyle w:val="ListBullet2"/>
      </w:pPr>
      <w:r>
        <w:t>p</w:t>
      </w:r>
      <w:r w:rsidR="00DB165D">
        <w:t>eople surveys</w:t>
      </w:r>
    </w:p>
    <w:p w14:paraId="56214D2D" w14:textId="77777777" w:rsidR="009D1C4D" w:rsidRDefault="009D1C4D" w:rsidP="009D1C4D">
      <w:pPr>
        <w:pStyle w:val="ListBullet2"/>
        <w:numPr>
          <w:ilvl w:val="0"/>
          <w:numId w:val="0"/>
        </w:numPr>
        <w:ind w:left="1134"/>
      </w:pPr>
    </w:p>
    <w:p w14:paraId="582C4AE6" w14:textId="73E6FA63" w:rsidR="00DB165D" w:rsidRDefault="00DB165D" w:rsidP="00DB165D">
      <w:pPr>
        <w:pStyle w:val="BodyText2"/>
      </w:pPr>
      <w:r>
        <w:t>Some of these measures will be easier to collect than others. When designing your evaluation, make sure that you have data already to hand or can collect it easily</w:t>
      </w:r>
      <w:r w:rsidR="00134000">
        <w:t xml:space="preserve"> </w:t>
      </w:r>
      <w:r>
        <w:t>and that you only measure what matters.</w:t>
      </w:r>
    </w:p>
    <w:p w14:paraId="541E8AD0" w14:textId="7BE27F44" w:rsidR="00DB165D" w:rsidRDefault="0049207F" w:rsidP="00DB165D">
      <w:pPr>
        <w:pStyle w:val="BodyText2"/>
      </w:pPr>
      <w:r w:rsidRPr="0049207F">
        <w:t>Business cases should include both output and impact measures, both financial and non-financial.</w:t>
      </w:r>
    </w:p>
    <w:p w14:paraId="310B4FB1" w14:textId="77777777" w:rsidR="004A22F6" w:rsidRDefault="004A22F6" w:rsidP="0049207F">
      <w:pPr>
        <w:pStyle w:val="Heading2"/>
        <w:sectPr w:rsidR="004A22F6" w:rsidSect="00AD60EE">
          <w:pgSz w:w="11907" w:h="16840" w:code="9"/>
          <w:pgMar w:top="1985" w:right="1928" w:bottom="1247" w:left="1077" w:header="851" w:footer="510" w:gutter="0"/>
          <w:cols w:space="708"/>
          <w:docGrid w:linePitch="360"/>
        </w:sectPr>
      </w:pPr>
    </w:p>
    <w:p w14:paraId="355B4796" w14:textId="252C56D1" w:rsidR="00DB165D" w:rsidRDefault="0049207F" w:rsidP="0049207F">
      <w:pPr>
        <w:pStyle w:val="Heading2"/>
      </w:pPr>
      <w:bookmarkStart w:id="12" w:name="_Toc78851612"/>
      <w:r>
        <w:lastRenderedPageBreak/>
        <w:t>3.4 Examples</w:t>
      </w:r>
      <w:bookmarkEnd w:id="12"/>
    </w:p>
    <w:p w14:paraId="74FC694C" w14:textId="04192027" w:rsidR="0049207F" w:rsidRDefault="0049207F" w:rsidP="0049207F">
      <w:pPr>
        <w:pStyle w:val="BodyText2"/>
        <w:rPr>
          <w:b/>
          <w:bCs/>
        </w:rPr>
      </w:pPr>
      <w:r w:rsidRPr="0049207F">
        <w:rPr>
          <w:b/>
          <w:bCs/>
        </w:rPr>
        <w:t>Making the case for staff physiotherapy pilot service in Northumbria Healthcare</w:t>
      </w:r>
    </w:p>
    <w:p w14:paraId="52F3396E" w14:textId="1397705E" w:rsidR="0049207F" w:rsidRDefault="0049207F" w:rsidP="0049207F">
      <w:pPr>
        <w:pStyle w:val="BodyText2"/>
      </w:pPr>
      <w:r>
        <w:t>Process:</w:t>
      </w:r>
    </w:p>
    <w:p w14:paraId="33BE7548" w14:textId="3A2C91D9" w:rsidR="0049207F" w:rsidRPr="0049207F" w:rsidRDefault="0049207F" w:rsidP="0049207F">
      <w:pPr>
        <w:pStyle w:val="BodyText2"/>
        <w:rPr>
          <w:b/>
          <w:bCs/>
        </w:rPr>
      </w:pPr>
      <w:r w:rsidRPr="0049207F">
        <w:rPr>
          <w:b/>
          <w:bCs/>
        </w:rPr>
        <w:t>Starting point:</w:t>
      </w:r>
    </w:p>
    <w:p w14:paraId="0DF9E1C6" w14:textId="2D6BEEA5" w:rsidR="0049207F" w:rsidRDefault="0072060D" w:rsidP="003C4BD1">
      <w:pPr>
        <w:pStyle w:val="ListBullet"/>
      </w:pPr>
      <w:r>
        <w:t>m</w:t>
      </w:r>
      <w:r w:rsidR="0049207F">
        <w:t>usculoskeletal identified as key cause of long-term sickness absence within the trust</w:t>
      </w:r>
    </w:p>
    <w:p w14:paraId="5AE416AF" w14:textId="331016B5" w:rsidR="0049207F" w:rsidRDefault="0072060D" w:rsidP="003C4BD1">
      <w:pPr>
        <w:pStyle w:val="ListBullet"/>
      </w:pPr>
      <w:r>
        <w:t>o</w:t>
      </w:r>
      <w:r w:rsidR="0049207F">
        <w:t>ccupational health physiotherapist already in post</w:t>
      </w:r>
      <w:r w:rsidR="00874006">
        <w:t xml:space="preserve"> </w:t>
      </w:r>
      <w:r w:rsidR="0049207F">
        <w:t>but increased capacity required to enable self-referral and fast-track appointments</w:t>
      </w:r>
    </w:p>
    <w:p w14:paraId="0B43FC04" w14:textId="77777777" w:rsidR="0072060D" w:rsidRDefault="0072060D" w:rsidP="0072060D">
      <w:pPr>
        <w:pStyle w:val="ListBullet"/>
        <w:numPr>
          <w:ilvl w:val="0"/>
          <w:numId w:val="0"/>
        </w:numPr>
        <w:ind w:left="851"/>
      </w:pPr>
    </w:p>
    <w:p w14:paraId="23506D30" w14:textId="6D13173B" w:rsidR="0049207F" w:rsidRDefault="0049207F" w:rsidP="0049207F">
      <w:pPr>
        <w:pStyle w:val="BodyText2"/>
        <w:rPr>
          <w:b/>
          <w:bCs/>
        </w:rPr>
      </w:pPr>
      <w:r w:rsidRPr="0049207F">
        <w:rPr>
          <w:b/>
          <w:bCs/>
        </w:rPr>
        <w:t>Actions taken</w:t>
      </w:r>
      <w:r w:rsidR="0072060D">
        <w:rPr>
          <w:b/>
          <w:bCs/>
        </w:rPr>
        <w:t>:</w:t>
      </w:r>
    </w:p>
    <w:p w14:paraId="034E8903" w14:textId="6637F3B7" w:rsidR="0049207F" w:rsidRDefault="0072060D" w:rsidP="003C4BD1">
      <w:pPr>
        <w:pStyle w:val="ListBullet"/>
      </w:pPr>
      <w:r>
        <w:t>i</w:t>
      </w:r>
      <w:r w:rsidR="0049207F">
        <w:t>dentified gap in early intervention and self-referral</w:t>
      </w:r>
    </w:p>
    <w:p w14:paraId="6FAB9ED1" w14:textId="5F2438DD" w:rsidR="0049207F" w:rsidRDefault="0072060D" w:rsidP="003C4BD1">
      <w:pPr>
        <w:pStyle w:val="ListBullet"/>
      </w:pPr>
      <w:r>
        <w:t>o</w:t>
      </w:r>
      <w:r w:rsidR="0049207F">
        <w:t>ccupational health physiotherapist compiled business case with support from occupational health and programme lead, requesting pilot funding</w:t>
      </w:r>
    </w:p>
    <w:p w14:paraId="54E39E21" w14:textId="310D3804" w:rsidR="0049207F" w:rsidRDefault="0072060D" w:rsidP="003C4BD1">
      <w:pPr>
        <w:pStyle w:val="ListBullet"/>
      </w:pPr>
      <w:r>
        <w:t>b</w:t>
      </w:r>
      <w:r w:rsidR="0049207F">
        <w:t>usiness case contained:</w:t>
      </w:r>
    </w:p>
    <w:p w14:paraId="02B1D689" w14:textId="363EBB97" w:rsidR="0049207F" w:rsidRDefault="0072060D" w:rsidP="003C4BD1">
      <w:pPr>
        <w:pStyle w:val="ListBullet2"/>
      </w:pPr>
      <w:r>
        <w:t>e</w:t>
      </w:r>
      <w:r w:rsidR="0049207F">
        <w:t>vidence for effectiveness of self-referral and fast-track (appointment within three working days)</w:t>
      </w:r>
    </w:p>
    <w:p w14:paraId="7A22D833" w14:textId="14D8D25F" w:rsidR="0049207F" w:rsidRDefault="0072060D" w:rsidP="003C4BD1">
      <w:pPr>
        <w:pStyle w:val="ListBullet2"/>
      </w:pPr>
      <w:r>
        <w:t>d</w:t>
      </w:r>
      <w:r w:rsidR="0049207F">
        <w:t>emonstrated return on investment based on small-scale pilot</w:t>
      </w:r>
    </w:p>
    <w:p w14:paraId="547C0C3C" w14:textId="1E60C172" w:rsidR="0049207F" w:rsidRDefault="0072060D" w:rsidP="003C4BD1">
      <w:pPr>
        <w:pStyle w:val="ListBullet2"/>
      </w:pPr>
      <w:r>
        <w:t>p</w:t>
      </w:r>
      <w:r w:rsidR="0049207F">
        <w:t>otential outcomes for our NHS people</w:t>
      </w:r>
    </w:p>
    <w:p w14:paraId="0F51FA6B" w14:textId="5BAADC05" w:rsidR="0049207F" w:rsidRDefault="0072060D" w:rsidP="003C4BD1">
      <w:pPr>
        <w:pStyle w:val="ListBullet2"/>
      </w:pPr>
      <w:r>
        <w:t>t</w:t>
      </w:r>
      <w:r w:rsidR="0049207F">
        <w:t>he case also focussed on sickness absence reduction</w:t>
      </w:r>
    </w:p>
    <w:p w14:paraId="23A1DB84" w14:textId="77777777" w:rsidR="003C4BD1" w:rsidRDefault="003C4BD1" w:rsidP="0049207F">
      <w:pPr>
        <w:pStyle w:val="BodyText2"/>
        <w:rPr>
          <w:b/>
          <w:bCs/>
        </w:rPr>
      </w:pPr>
    </w:p>
    <w:p w14:paraId="7E42B090" w14:textId="3F11A98A" w:rsidR="0049207F" w:rsidRDefault="0049207F" w:rsidP="0049207F">
      <w:pPr>
        <w:pStyle w:val="BodyText2"/>
        <w:rPr>
          <w:b/>
          <w:bCs/>
        </w:rPr>
      </w:pPr>
      <w:r w:rsidRPr="0049207F">
        <w:rPr>
          <w:b/>
          <w:bCs/>
        </w:rPr>
        <w:t>Success factors</w:t>
      </w:r>
    </w:p>
    <w:p w14:paraId="4B82A8BA" w14:textId="72B63EDC" w:rsidR="0049207F" w:rsidRDefault="0049207F" w:rsidP="0049207F">
      <w:pPr>
        <w:pStyle w:val="BodyText2"/>
      </w:pPr>
      <w:r w:rsidRPr="0049207F">
        <w:rPr>
          <w:b/>
          <w:bCs/>
        </w:rPr>
        <w:t>Personal relationships</w:t>
      </w:r>
      <w:r w:rsidRPr="0049207F">
        <w:t>: health</w:t>
      </w:r>
      <w:r w:rsidR="008B07FB">
        <w:t xml:space="preserve"> and wellbeing is an important focus for senior leaders across the trust, supporting each other to build an environment that supports health and wellbeing</w:t>
      </w:r>
    </w:p>
    <w:p w14:paraId="7E4F6115" w14:textId="559441BC" w:rsidR="0049207F" w:rsidRDefault="0049207F" w:rsidP="0049207F">
      <w:pPr>
        <w:pStyle w:val="BodyText2"/>
      </w:pPr>
      <w:r w:rsidRPr="0049207F">
        <w:rPr>
          <w:b/>
          <w:bCs/>
        </w:rPr>
        <w:t>Resource and capacity</w:t>
      </w:r>
      <w:r>
        <w:t xml:space="preserve">: </w:t>
      </w:r>
      <w:r w:rsidR="0072060D">
        <w:t xml:space="preserve">a </w:t>
      </w:r>
      <w:r>
        <w:t>staff physio service</w:t>
      </w:r>
      <w:r w:rsidR="0072060D">
        <w:t xml:space="preserve"> is</w:t>
      </w:r>
      <w:r>
        <w:t xml:space="preserve"> already in place – </w:t>
      </w:r>
      <w:r w:rsidR="0072060D">
        <w:t xml:space="preserve">the </w:t>
      </w:r>
      <w:r>
        <w:t xml:space="preserve">trust </w:t>
      </w:r>
      <w:r w:rsidR="0072060D">
        <w:t>can</w:t>
      </w:r>
      <w:r>
        <w:t xml:space="preserve"> allocate some resource to staff physio to test this new approach</w:t>
      </w:r>
    </w:p>
    <w:p w14:paraId="56712603" w14:textId="349F6A23" w:rsidR="0049207F" w:rsidRDefault="0049207F" w:rsidP="0049207F">
      <w:pPr>
        <w:pStyle w:val="BodyText2"/>
      </w:pPr>
      <w:r w:rsidRPr="0049207F">
        <w:rPr>
          <w:b/>
          <w:bCs/>
        </w:rPr>
        <w:t>Evidence</w:t>
      </w:r>
      <w:r>
        <w:t xml:space="preserve">: </w:t>
      </w:r>
      <w:r w:rsidR="0072060D">
        <w:t xml:space="preserve">the </w:t>
      </w:r>
      <w:r>
        <w:t>existing evidence base for the return-on-investment from physiotherapy services</w:t>
      </w:r>
      <w:r w:rsidR="0072060D">
        <w:t xml:space="preserve"> can be used for</w:t>
      </w:r>
      <w:r w:rsidR="008B07FB">
        <w:t xml:space="preserve"> the</w:t>
      </w:r>
      <w:r>
        <w:t xml:space="preserve"> trust </w:t>
      </w:r>
      <w:r w:rsidR="0072060D">
        <w:t>to</w:t>
      </w:r>
      <w:r>
        <w:t xml:space="preserve"> draw on</w:t>
      </w:r>
    </w:p>
    <w:p w14:paraId="08D33397" w14:textId="4ED0F09F" w:rsidR="00BC7E88" w:rsidRDefault="00BC7E88" w:rsidP="00BC7E88">
      <w:pPr>
        <w:pStyle w:val="BodyText2"/>
      </w:pPr>
      <w:r w:rsidRPr="00BC7E88">
        <w:rPr>
          <w:b/>
          <w:bCs/>
        </w:rPr>
        <w:lastRenderedPageBreak/>
        <w:t>Focus on sickness absence</w:t>
      </w:r>
      <w:r>
        <w:t xml:space="preserve">: sickness absence is so costly that a small-scale pilot project to reduce this </w:t>
      </w:r>
      <w:r w:rsidR="0072060D">
        <w:t>is</w:t>
      </w:r>
      <w:r>
        <w:t xml:space="preserve"> “low risk”</w:t>
      </w:r>
    </w:p>
    <w:p w14:paraId="3B0971C7" w14:textId="1D9DBA5D" w:rsidR="00BC7E88" w:rsidRDefault="00BC7E88" w:rsidP="00BC7E88">
      <w:pPr>
        <w:pStyle w:val="BodyText2"/>
        <w:rPr>
          <w:b/>
          <w:bCs/>
        </w:rPr>
      </w:pPr>
      <w:r w:rsidRPr="00BC7E88">
        <w:rPr>
          <w:b/>
          <w:bCs/>
        </w:rPr>
        <w:t>Impacts</w:t>
      </w:r>
    </w:p>
    <w:p w14:paraId="47033F00" w14:textId="7A9FDDF8" w:rsidR="00BC7E88" w:rsidRPr="00BC7E88" w:rsidRDefault="00BC7E88" w:rsidP="00BC7E88">
      <w:pPr>
        <w:pStyle w:val="BodyText2"/>
      </w:pPr>
      <w:r w:rsidRPr="00BC7E88">
        <w:t>Outcome</w:t>
      </w:r>
      <w:r>
        <w:t>:</w:t>
      </w:r>
    </w:p>
    <w:p w14:paraId="44F24E59" w14:textId="4704F7B3" w:rsidR="00BC7E88" w:rsidRDefault="0072060D" w:rsidP="005B5C71">
      <w:pPr>
        <w:pStyle w:val="ListBullet"/>
      </w:pPr>
      <w:r>
        <w:t>p</w:t>
      </w:r>
      <w:r w:rsidR="00BC7E88" w:rsidRPr="00BC7E88">
        <w:t>eople with musculoskeletal issues treated sooner and on-site</w:t>
      </w:r>
    </w:p>
    <w:p w14:paraId="6EAA2E0C" w14:textId="76BF471D" w:rsidR="00BC7E88" w:rsidRDefault="0072060D" w:rsidP="005B5C71">
      <w:pPr>
        <w:pStyle w:val="ListBullet"/>
      </w:pPr>
      <w:r>
        <w:t>p</w:t>
      </w:r>
      <w:r w:rsidR="00BC7E88" w:rsidRPr="00BC7E88">
        <w:t>eople aware of physio service</w:t>
      </w:r>
    </w:p>
    <w:p w14:paraId="231815A7" w14:textId="77777777" w:rsidR="0072060D" w:rsidRDefault="0072060D" w:rsidP="0072060D">
      <w:pPr>
        <w:pStyle w:val="ListBullet"/>
        <w:numPr>
          <w:ilvl w:val="0"/>
          <w:numId w:val="0"/>
        </w:numPr>
        <w:ind w:left="851"/>
      </w:pPr>
    </w:p>
    <w:p w14:paraId="18200B8D" w14:textId="058213F6" w:rsidR="00BC7E88" w:rsidRDefault="00BC7E88" w:rsidP="00BC7E88">
      <w:pPr>
        <w:pStyle w:val="BodyText2"/>
      </w:pPr>
      <w:r w:rsidRPr="00BC7E88">
        <w:t>Short-term impacts</w:t>
      </w:r>
      <w:r>
        <w:t>:</w:t>
      </w:r>
    </w:p>
    <w:p w14:paraId="09EE4827" w14:textId="47E3253F" w:rsidR="00BC7E88" w:rsidRDefault="0072060D" w:rsidP="005B5C71">
      <w:pPr>
        <w:pStyle w:val="ListBullet"/>
      </w:pPr>
      <w:r>
        <w:t>r</w:t>
      </w:r>
      <w:r w:rsidR="00BC7E88">
        <w:t>eduction in long-term musculoskeletal absences</w:t>
      </w:r>
    </w:p>
    <w:p w14:paraId="1552BA77" w14:textId="44325E2D" w:rsidR="00BC7E88" w:rsidRDefault="0072060D" w:rsidP="005B5C71">
      <w:pPr>
        <w:pStyle w:val="ListBullet"/>
      </w:pPr>
      <w:r>
        <w:t>p</w:t>
      </w:r>
      <w:r w:rsidR="00BC7E88">
        <w:t>otential reduction in short-term musculoskeletal absence</w:t>
      </w:r>
    </w:p>
    <w:p w14:paraId="77FBDFEB" w14:textId="5BE417DE" w:rsidR="00BC7E88" w:rsidRDefault="00AB61AC" w:rsidP="005B5C71">
      <w:pPr>
        <w:pStyle w:val="ListBullet"/>
      </w:pPr>
      <w:r>
        <w:t>r</w:t>
      </w:r>
      <w:r w:rsidR="00BC7E88">
        <w:t>eduction in absences for treatment off-site</w:t>
      </w:r>
    </w:p>
    <w:p w14:paraId="733912C2" w14:textId="7A1FA817" w:rsidR="00BC7E88" w:rsidRDefault="00AB61AC" w:rsidP="005B5C71">
      <w:pPr>
        <w:pStyle w:val="ListBullet"/>
      </w:pPr>
      <w:r>
        <w:t>p</w:t>
      </w:r>
      <w:r w:rsidR="00BC7E88" w:rsidRPr="00BC7E88">
        <w:t>eople feel ‘cared for’ by the trust</w:t>
      </w:r>
    </w:p>
    <w:p w14:paraId="2B806F3F" w14:textId="77777777" w:rsidR="00AB61AC" w:rsidRDefault="00AB61AC" w:rsidP="00AB61AC">
      <w:pPr>
        <w:pStyle w:val="ListBullet"/>
        <w:numPr>
          <w:ilvl w:val="0"/>
          <w:numId w:val="0"/>
        </w:numPr>
        <w:ind w:left="851"/>
      </w:pPr>
    </w:p>
    <w:p w14:paraId="08BE066C" w14:textId="496EE55D" w:rsidR="00BC7E88" w:rsidRDefault="00BC7E88" w:rsidP="00BC7E88">
      <w:pPr>
        <w:pStyle w:val="BodyText2"/>
      </w:pPr>
      <w:r w:rsidRPr="00BC7E88">
        <w:t>Longer-term impacts</w:t>
      </w:r>
      <w:r w:rsidR="00AB61AC">
        <w:t>:</w:t>
      </w:r>
    </w:p>
    <w:p w14:paraId="5508B4FE" w14:textId="5B797CFA" w:rsidR="00AB61AC" w:rsidRDefault="00AB61AC" w:rsidP="00AB61AC">
      <w:pPr>
        <w:pStyle w:val="ListBullet"/>
      </w:pPr>
      <w:r>
        <w:t>s</w:t>
      </w:r>
      <w:r w:rsidR="00BC7E88">
        <w:t>avings from reduced sickness absence</w:t>
      </w:r>
    </w:p>
    <w:p w14:paraId="7B9F234A" w14:textId="5443E089" w:rsidR="00BC7E88" w:rsidRDefault="00AB61AC" w:rsidP="00AB61AC">
      <w:pPr>
        <w:pStyle w:val="ListBullet"/>
      </w:pPr>
      <w:r>
        <w:t>p</w:t>
      </w:r>
      <w:r w:rsidR="00BC7E88" w:rsidRPr="00BC7E88">
        <w:t>ositive attitude towards trust</w:t>
      </w:r>
    </w:p>
    <w:p w14:paraId="0035B930" w14:textId="4E7E6297" w:rsidR="00BC7E88" w:rsidRDefault="00BC7E88" w:rsidP="00BC7E88">
      <w:pPr>
        <w:pStyle w:val="Heading1"/>
      </w:pPr>
      <w:bookmarkStart w:id="13" w:name="_Toc78851613"/>
      <w:r>
        <w:lastRenderedPageBreak/>
        <w:t>4. Planning</w:t>
      </w:r>
      <w:bookmarkEnd w:id="13"/>
    </w:p>
    <w:p w14:paraId="10D56AA3" w14:textId="2DCAA136" w:rsidR="00BC7E88" w:rsidRDefault="00BC7E88" w:rsidP="00BC7E88">
      <w:pPr>
        <w:pStyle w:val="Heading2"/>
      </w:pPr>
      <w:bookmarkStart w:id="14" w:name="_Toc78851614"/>
      <w:r>
        <w:t>4.1 Setting the vision and objectives</w:t>
      </w:r>
      <w:bookmarkEnd w:id="14"/>
    </w:p>
    <w:p w14:paraId="51975F78" w14:textId="3FD7315F" w:rsidR="00BC7E88" w:rsidRDefault="00BC7E88" w:rsidP="00BC7E88">
      <w:pPr>
        <w:pStyle w:val="BodyText2"/>
      </w:pPr>
      <w:r w:rsidRPr="00BC7E88">
        <w:t>The first step to planning a health and wellbeing programme is to identify what you want to achieve.</w:t>
      </w:r>
    </w:p>
    <w:p w14:paraId="3D8DCCCC" w14:textId="194D12F9" w:rsidR="00BC7E88" w:rsidRDefault="00BC7E88" w:rsidP="00BC7E88">
      <w:pPr>
        <w:pStyle w:val="Heading4"/>
      </w:pPr>
      <w:r>
        <w:t>What issues are you trying to address?</w:t>
      </w:r>
    </w:p>
    <w:p w14:paraId="3CDDA024" w14:textId="2D58F5E2" w:rsidR="00BC7E88" w:rsidRDefault="00BC7E88" w:rsidP="005B5C71">
      <w:pPr>
        <w:pStyle w:val="ListBullet"/>
      </w:pPr>
      <w:r>
        <w:t>Review whether existing provision meets current/ future health and wellbeing needs</w:t>
      </w:r>
    </w:p>
    <w:p w14:paraId="48DDB6EB" w14:textId="77FE95EA" w:rsidR="00BC7E88" w:rsidRDefault="00BC7E88" w:rsidP="005B5C71">
      <w:pPr>
        <w:pStyle w:val="ListBullet"/>
      </w:pPr>
      <w:r>
        <w:t>Use the ‘Organisational Diagnostic Tool’ and a health needs assessment to do this</w:t>
      </w:r>
    </w:p>
    <w:p w14:paraId="7CCA3CD9" w14:textId="24329DBA" w:rsidR="00BC7E88" w:rsidRDefault="00BC7E88" w:rsidP="00BC7E88">
      <w:pPr>
        <w:pStyle w:val="Heading4"/>
      </w:pPr>
      <w:r>
        <w:t>What does success look like for our Board or senior leadership?</w:t>
      </w:r>
    </w:p>
    <w:p w14:paraId="44D9B752" w14:textId="74A4AE79" w:rsidR="00BC7E88" w:rsidRDefault="00BC7E88" w:rsidP="005B5C71">
      <w:pPr>
        <w:pStyle w:val="ListBullet"/>
      </w:pPr>
      <w:r>
        <w:t>Clarify what the board and senior leaders would like to achieve (their vision)</w:t>
      </w:r>
    </w:p>
    <w:p w14:paraId="6CC6516A" w14:textId="6630478E" w:rsidR="00BC7E88" w:rsidRDefault="00BC7E88" w:rsidP="005B5C71">
      <w:pPr>
        <w:pStyle w:val="ListBullet"/>
      </w:pPr>
      <w:r>
        <w:t>Secure commitment from the board for the programme resources</w:t>
      </w:r>
    </w:p>
    <w:p w14:paraId="65360E07" w14:textId="0E9B2C9F" w:rsidR="00BC7E88" w:rsidRDefault="00BC7E88" w:rsidP="00BC7E88">
      <w:pPr>
        <w:pStyle w:val="Heading4"/>
      </w:pPr>
      <w:r>
        <w:t>Does this align with what our NHS people would like to see achieved?</w:t>
      </w:r>
    </w:p>
    <w:p w14:paraId="720B790B" w14:textId="2DF44460" w:rsidR="00BC7E88" w:rsidRDefault="00BC7E88" w:rsidP="005B5C71">
      <w:pPr>
        <w:pStyle w:val="ListBullet"/>
      </w:pPr>
      <w:r>
        <w:t>Test out a vision and objectives with your target audience</w:t>
      </w:r>
    </w:p>
    <w:p w14:paraId="0EEFE22E" w14:textId="6B7E829A" w:rsidR="00BC7E88" w:rsidRDefault="00BC7E88" w:rsidP="005B5C71">
      <w:pPr>
        <w:pStyle w:val="ListBullet"/>
      </w:pPr>
      <w:r>
        <w:t>Finalise the vision and objectives</w:t>
      </w:r>
      <w:r w:rsidR="001C7433">
        <w:t xml:space="preserve"> </w:t>
      </w:r>
      <w:r>
        <w:t>with the board and ensure alignment with existing organisational strategies</w:t>
      </w:r>
    </w:p>
    <w:p w14:paraId="6F6542D5" w14:textId="77777777" w:rsidR="001C7433" w:rsidRDefault="001C7433" w:rsidP="001C7433">
      <w:pPr>
        <w:pStyle w:val="ListBullet"/>
        <w:numPr>
          <w:ilvl w:val="0"/>
          <w:numId w:val="0"/>
        </w:numPr>
        <w:ind w:left="851"/>
      </w:pPr>
    </w:p>
    <w:p w14:paraId="3046DE52" w14:textId="62C64BED" w:rsidR="00BC7E88" w:rsidRDefault="00BC7E88" w:rsidP="00BC7E88">
      <w:pPr>
        <w:pStyle w:val="BodyText2"/>
        <w:rPr>
          <w:b/>
          <w:bCs/>
        </w:rPr>
      </w:pPr>
      <w:r w:rsidRPr="00BC7E88">
        <w:rPr>
          <w:b/>
          <w:bCs/>
        </w:rPr>
        <w:t>What data do we need to evaluate?</w:t>
      </w:r>
    </w:p>
    <w:p w14:paraId="6C5BA075" w14:textId="0CF4B260" w:rsidR="00BC7E88" w:rsidRDefault="00BC7E88" w:rsidP="005B5C71">
      <w:pPr>
        <w:pStyle w:val="ListBullet"/>
      </w:pPr>
      <w:r w:rsidRPr="00BC7E88">
        <w:t>Identify ways of measuring success</w:t>
      </w:r>
    </w:p>
    <w:p w14:paraId="226BC752" w14:textId="7D937A82" w:rsidR="00BC7E88" w:rsidRDefault="00BC7E88" w:rsidP="005B5C71">
      <w:pPr>
        <w:pStyle w:val="ListBullet"/>
      </w:pPr>
      <w:r>
        <w:t>Assess data requirements – is this data currently being collected?</w:t>
      </w:r>
    </w:p>
    <w:p w14:paraId="70B1619D" w14:textId="77777777" w:rsidR="009D1C4D" w:rsidRDefault="009D1C4D" w:rsidP="009D1C4D">
      <w:pPr>
        <w:pStyle w:val="ListBullet"/>
        <w:numPr>
          <w:ilvl w:val="0"/>
          <w:numId w:val="0"/>
        </w:numPr>
        <w:ind w:left="851"/>
      </w:pPr>
    </w:p>
    <w:p w14:paraId="1DCFBA40" w14:textId="53B54576" w:rsidR="00B21451" w:rsidRPr="00B21451" w:rsidRDefault="00B21451" w:rsidP="00B21451">
      <w:pPr>
        <w:pStyle w:val="BodyText2"/>
        <w:rPr>
          <w:b/>
          <w:bCs/>
        </w:rPr>
      </w:pPr>
      <w:r w:rsidRPr="00B21451">
        <w:rPr>
          <w:b/>
          <w:bCs/>
        </w:rPr>
        <w:t>Health and wellbeing lead</w:t>
      </w:r>
    </w:p>
    <w:p w14:paraId="25463A6A" w14:textId="2D4E9B40" w:rsidR="00B21451" w:rsidRDefault="00B21451" w:rsidP="00B21451">
      <w:pPr>
        <w:pStyle w:val="BodyText2"/>
      </w:pPr>
      <w:r>
        <w:t>Experience from existing programmes highlights how important this role is. Key skills for this role include the ability to lead on large scale delivery programmes, influencing and engagement skills with senior leaders and our NHS people, knowledge of piloting, scaling and decommissioning approaches.</w:t>
      </w:r>
    </w:p>
    <w:p w14:paraId="2AAF9505" w14:textId="52436E22" w:rsidR="00B21451" w:rsidRDefault="00B21451" w:rsidP="00B21451">
      <w:pPr>
        <w:pStyle w:val="BodyText2"/>
      </w:pPr>
      <w:r>
        <w:lastRenderedPageBreak/>
        <w:t>This role is suited best to a senior manager, who has the experience to influence and provide oversight. They need the right support to do so through strategic support from a nominated board member and organisational and logistical support. Knowledge of occupational health and wellbeing can also be highly beneficial.</w:t>
      </w:r>
    </w:p>
    <w:p w14:paraId="097A41E7" w14:textId="77777777" w:rsidR="005B5C71" w:rsidRDefault="005B5C71" w:rsidP="00B21451">
      <w:pPr>
        <w:pStyle w:val="Heading2"/>
        <w:sectPr w:rsidR="005B5C71" w:rsidSect="00AD60EE">
          <w:pgSz w:w="11907" w:h="16840" w:code="9"/>
          <w:pgMar w:top="1985" w:right="1928" w:bottom="1247" w:left="1077" w:header="851" w:footer="510" w:gutter="0"/>
          <w:cols w:space="708"/>
          <w:docGrid w:linePitch="360"/>
        </w:sectPr>
      </w:pPr>
    </w:p>
    <w:p w14:paraId="7FE4F0E1" w14:textId="04A00206" w:rsidR="00B21451" w:rsidRDefault="00B21451" w:rsidP="00B21451">
      <w:pPr>
        <w:pStyle w:val="Heading2"/>
      </w:pPr>
      <w:bookmarkStart w:id="15" w:name="_Toc78851615"/>
      <w:r>
        <w:lastRenderedPageBreak/>
        <w:t>4.2 Developing a delivery plan</w:t>
      </w:r>
      <w:bookmarkEnd w:id="15"/>
    </w:p>
    <w:p w14:paraId="1B1F306C" w14:textId="2D5012D2" w:rsidR="00B21451" w:rsidRDefault="008B07FB" w:rsidP="00B21451">
      <w:pPr>
        <w:pStyle w:val="BodyText2"/>
      </w:pPr>
      <w:r>
        <w:t>Most of the early planning should be spent looking at the evidence and consulting with our NHS people, board members, senior leaders, wellbeing experts and unions with the aim of understanding three main questions:</w:t>
      </w:r>
    </w:p>
    <w:p w14:paraId="594050B4" w14:textId="0F66C913" w:rsidR="00B21451" w:rsidRDefault="00B21451" w:rsidP="005B5C71">
      <w:pPr>
        <w:pStyle w:val="ListBullet"/>
      </w:pPr>
      <w:r>
        <w:t>What resources are available to deliver the vision and objectives?</w:t>
      </w:r>
    </w:p>
    <w:p w14:paraId="46FF63A8" w14:textId="27C21768" w:rsidR="00B21451" w:rsidRDefault="001C7433" w:rsidP="005B5C71">
      <w:pPr>
        <w:pStyle w:val="ListBullet2"/>
      </w:pPr>
      <w:r>
        <w:t>w</w:t>
      </w:r>
      <w:r w:rsidR="00B21451">
        <w:t>h</w:t>
      </w:r>
      <w:r w:rsidR="008B07FB">
        <w:t>o</w:t>
      </w:r>
      <w:r w:rsidR="00B21451">
        <w:t xml:space="preserve"> of our NHS people can lead/deliver the programme?</w:t>
      </w:r>
    </w:p>
    <w:p w14:paraId="753C8D1F" w14:textId="4FAB143C" w:rsidR="00B21451" w:rsidRDefault="001C7433" w:rsidP="005B5C71">
      <w:pPr>
        <w:pStyle w:val="ListBullet2"/>
      </w:pPr>
      <w:r>
        <w:t>c</w:t>
      </w:r>
      <w:r w:rsidR="00B21451">
        <w:t>an we afford to bring in an external provider, if required?</w:t>
      </w:r>
    </w:p>
    <w:p w14:paraId="701D1FBA" w14:textId="073D319E" w:rsidR="00B21451" w:rsidRDefault="00B21451" w:rsidP="005B5C71">
      <w:pPr>
        <w:pStyle w:val="ListBullet"/>
      </w:pPr>
      <w:r>
        <w:t>How can these resources be best used?</w:t>
      </w:r>
    </w:p>
    <w:p w14:paraId="766E6EDD" w14:textId="535BC191" w:rsidR="00B21451" w:rsidRDefault="001C7433" w:rsidP="005B5C71">
      <w:pPr>
        <w:pStyle w:val="ListBullet2"/>
      </w:pPr>
      <w:r>
        <w:t>w</w:t>
      </w:r>
      <w:r w:rsidR="00B21451">
        <w:t>hat has worked before?</w:t>
      </w:r>
    </w:p>
    <w:p w14:paraId="51A541D8" w14:textId="14FC7C54" w:rsidR="00B21451" w:rsidRDefault="001C7433" w:rsidP="005B5C71">
      <w:pPr>
        <w:pStyle w:val="ListBullet2"/>
      </w:pPr>
      <w:r>
        <w:t>w</w:t>
      </w:r>
      <w:r w:rsidR="00B21451">
        <w:t>hat do we want to test?</w:t>
      </w:r>
    </w:p>
    <w:p w14:paraId="5DB66E65" w14:textId="3E2B7FF2" w:rsidR="00B21451" w:rsidRDefault="00B21451" w:rsidP="005B5C71">
      <w:pPr>
        <w:pStyle w:val="ListBullet"/>
      </w:pPr>
      <w:r>
        <w:t>What will happen as a result of our work?</w:t>
      </w:r>
    </w:p>
    <w:p w14:paraId="5CAE702E" w14:textId="78D65F12" w:rsidR="00B21451" w:rsidRDefault="001C7433" w:rsidP="005B5C71">
      <w:pPr>
        <w:pStyle w:val="ListBullet2"/>
      </w:pPr>
      <w:r>
        <w:t>h</w:t>
      </w:r>
      <w:r w:rsidR="00B21451">
        <w:t>ow many of our NHS people will access the services?</w:t>
      </w:r>
    </w:p>
    <w:p w14:paraId="25D8300C" w14:textId="638FFC1B" w:rsidR="00B21451" w:rsidRDefault="001C7433" w:rsidP="005B5C71">
      <w:pPr>
        <w:pStyle w:val="ListBullet2"/>
      </w:pPr>
      <w:r>
        <w:t>w</w:t>
      </w:r>
      <w:r w:rsidR="00B21451">
        <w:t xml:space="preserve">hat impact will there be on </w:t>
      </w:r>
      <w:r>
        <w:t>our people’s</w:t>
      </w:r>
      <w:r w:rsidR="00B21451">
        <w:t xml:space="preserve"> health and wellbeing, performance, engagement</w:t>
      </w:r>
      <w:r>
        <w:t>?</w:t>
      </w:r>
    </w:p>
    <w:p w14:paraId="25C77792" w14:textId="77777777" w:rsidR="001C7433" w:rsidRDefault="001C7433" w:rsidP="001C7433">
      <w:pPr>
        <w:pStyle w:val="ListBullet2"/>
        <w:numPr>
          <w:ilvl w:val="0"/>
          <w:numId w:val="0"/>
        </w:numPr>
        <w:ind w:left="1134"/>
      </w:pPr>
    </w:p>
    <w:p w14:paraId="7535F308" w14:textId="4F590029" w:rsidR="00B21451" w:rsidRDefault="00B21451" w:rsidP="00B21451">
      <w:pPr>
        <w:pStyle w:val="BodyText2"/>
      </w:pPr>
      <w:r>
        <w:t>The responses to these questions will inform your delivery plan but they are not easy to answer. They take time to be answered and need to be explored systematically to make sure that all relevant views are considered.</w:t>
      </w:r>
    </w:p>
    <w:p w14:paraId="106A30FB" w14:textId="546866EA" w:rsidR="00B21451" w:rsidRDefault="00B21451" w:rsidP="00B21451">
      <w:pPr>
        <w:pStyle w:val="BodyText2"/>
      </w:pPr>
      <w:r>
        <w:t xml:space="preserve">A helpful tool that can be used to answer these questions is a logic model. These are diagrams that summarise what the aims of a programme are and how they will be achieved. </w:t>
      </w:r>
      <w:r w:rsidR="001C7433">
        <w:t>An</w:t>
      </w:r>
      <w:r>
        <w:t xml:space="preserve"> example of a logic model for a health and wellbeing programme</w:t>
      </w:r>
      <w:r w:rsidR="001C7433">
        <w:t xml:space="preserve"> follows.</w:t>
      </w:r>
    </w:p>
    <w:p w14:paraId="2496337F" w14:textId="2542BB99" w:rsidR="00B21451" w:rsidRDefault="00B21451" w:rsidP="00B21451">
      <w:pPr>
        <w:pStyle w:val="Heading4"/>
      </w:pPr>
      <w:r w:rsidRPr="00B21451">
        <w:t>Using a logic model to develop your delivery plan</w:t>
      </w:r>
    </w:p>
    <w:p w14:paraId="0CA5BEEA" w14:textId="77777777" w:rsidR="00B21451" w:rsidRDefault="00B21451" w:rsidP="00B21451">
      <w:pPr>
        <w:pStyle w:val="BodyText2"/>
      </w:pPr>
      <w:r>
        <w:t>Logic models are useful to develop because they cause you to consider:</w:t>
      </w:r>
    </w:p>
    <w:p w14:paraId="4D99D7F8" w14:textId="378A2161" w:rsidR="00B21451" w:rsidRDefault="00B21451" w:rsidP="005B5C71">
      <w:pPr>
        <w:pStyle w:val="ListBullet"/>
      </w:pPr>
      <w:r>
        <w:t>what resources you need</w:t>
      </w:r>
    </w:p>
    <w:p w14:paraId="21FF3171" w14:textId="00DE207E" w:rsidR="00B21451" w:rsidRDefault="00B21451" w:rsidP="005B5C71">
      <w:pPr>
        <w:pStyle w:val="ListBullet"/>
      </w:pPr>
      <w:r>
        <w:t>how you expect the interventions to lead to outcomes</w:t>
      </w:r>
    </w:p>
    <w:p w14:paraId="5618888D" w14:textId="043CBC36" w:rsidR="00B21451" w:rsidRDefault="00B21451" w:rsidP="005B5C71">
      <w:pPr>
        <w:pStyle w:val="ListBullet"/>
      </w:pPr>
      <w:r>
        <w:t>how you will measure success</w:t>
      </w:r>
    </w:p>
    <w:p w14:paraId="56E70899" w14:textId="4DEDC00A" w:rsidR="00B21451" w:rsidRDefault="00B21451" w:rsidP="005B5C71">
      <w:pPr>
        <w:pStyle w:val="ListBullet"/>
      </w:pPr>
      <w:r>
        <w:t>what assumptions you are making</w:t>
      </w:r>
    </w:p>
    <w:p w14:paraId="4A423A7A" w14:textId="77777777" w:rsidR="005B5C71" w:rsidRDefault="005B5C71" w:rsidP="00B21451">
      <w:pPr>
        <w:pStyle w:val="BodyText2"/>
        <w:sectPr w:rsidR="005B5C71" w:rsidSect="00AD60EE">
          <w:pgSz w:w="11907" w:h="16840" w:code="9"/>
          <w:pgMar w:top="1985" w:right="1928" w:bottom="1247" w:left="1077" w:header="851" w:footer="510" w:gutter="0"/>
          <w:cols w:space="708"/>
          <w:docGrid w:linePitch="360"/>
        </w:sectPr>
      </w:pPr>
    </w:p>
    <w:p w14:paraId="35F39B5D" w14:textId="14423043" w:rsidR="00B21451" w:rsidRDefault="00B21451" w:rsidP="00B21451">
      <w:pPr>
        <w:pStyle w:val="BodyText2"/>
      </w:pPr>
      <w:r w:rsidRPr="00B21451">
        <w:lastRenderedPageBreak/>
        <w:t>Below you can find a simple logic model for a typical health and wellbeing programme:</w:t>
      </w:r>
    </w:p>
    <w:p w14:paraId="5A62F5F9" w14:textId="3BE9611B" w:rsidR="00B21451" w:rsidRPr="001767D5" w:rsidRDefault="00B21451" w:rsidP="00B21451">
      <w:pPr>
        <w:pStyle w:val="BodyText2"/>
        <w:rPr>
          <w:b/>
          <w:bCs/>
        </w:rPr>
      </w:pPr>
      <w:r w:rsidRPr="001767D5">
        <w:rPr>
          <w:b/>
          <w:bCs/>
        </w:rPr>
        <w:t>Inputs:</w:t>
      </w:r>
    </w:p>
    <w:p w14:paraId="0C604621" w14:textId="2316D146" w:rsidR="00B21451" w:rsidRDefault="001C7433" w:rsidP="005B5C71">
      <w:pPr>
        <w:pStyle w:val="ListBullet"/>
      </w:pPr>
      <w:r>
        <w:t>d</w:t>
      </w:r>
      <w:r w:rsidR="00B21451">
        <w:t>elivery people</w:t>
      </w:r>
    </w:p>
    <w:p w14:paraId="646F0646" w14:textId="0A06DD16" w:rsidR="00B21451" w:rsidRDefault="001C7433" w:rsidP="005B5C71">
      <w:pPr>
        <w:pStyle w:val="ListBullet"/>
      </w:pPr>
      <w:r>
        <w:t>c</w:t>
      </w:r>
      <w:r w:rsidR="00B21451">
        <w:t>ost of external provider</w:t>
      </w:r>
    </w:p>
    <w:p w14:paraId="3AC9E38D" w14:textId="13977824" w:rsidR="00B21451" w:rsidRDefault="001C7433" w:rsidP="005B5C71">
      <w:pPr>
        <w:pStyle w:val="ListBullet"/>
      </w:pPr>
      <w:r>
        <w:t>r</w:t>
      </w:r>
      <w:r w:rsidR="00B21451">
        <w:t>eleased time for people to access interventions</w:t>
      </w:r>
    </w:p>
    <w:p w14:paraId="13A402E9" w14:textId="36896ECA" w:rsidR="00B21451" w:rsidRDefault="001C7433" w:rsidP="005B5C71">
      <w:pPr>
        <w:pStyle w:val="ListBullet"/>
      </w:pPr>
      <w:r>
        <w:t>r</w:t>
      </w:r>
      <w:r w:rsidR="00B21451">
        <w:t>ooms to deliver interventions</w:t>
      </w:r>
    </w:p>
    <w:p w14:paraId="033F153D" w14:textId="17CBDB7B" w:rsidR="00B21451" w:rsidRDefault="001C7433" w:rsidP="005B5C71">
      <w:pPr>
        <w:pStyle w:val="ListBullet"/>
      </w:pPr>
      <w:r>
        <w:t>a</w:t>
      </w:r>
      <w:r w:rsidR="00B21451">
        <w:t>dministrative time and cost</w:t>
      </w:r>
    </w:p>
    <w:p w14:paraId="406ED6DB" w14:textId="77777777" w:rsidR="005B5C71" w:rsidRDefault="005B5C71" w:rsidP="00B21451">
      <w:pPr>
        <w:pStyle w:val="BodyText2"/>
      </w:pPr>
    </w:p>
    <w:p w14:paraId="79F9DD20" w14:textId="6169F32B" w:rsidR="00B21451" w:rsidRDefault="00B21451" w:rsidP="00B21451">
      <w:pPr>
        <w:pStyle w:val="BodyText2"/>
      </w:pPr>
      <w:r>
        <w:t>Inputs are capital and in-kind resources</w:t>
      </w:r>
      <w:r w:rsidR="001C7433">
        <w:t>, such as resource time.</w:t>
      </w:r>
    </w:p>
    <w:p w14:paraId="22F832B4" w14:textId="60BE2763" w:rsidR="00B21451" w:rsidRPr="001767D5" w:rsidRDefault="00B21451" w:rsidP="00B21451">
      <w:pPr>
        <w:pStyle w:val="BodyText2"/>
        <w:rPr>
          <w:b/>
          <w:bCs/>
        </w:rPr>
      </w:pPr>
      <w:r w:rsidRPr="001767D5">
        <w:rPr>
          <w:b/>
          <w:bCs/>
        </w:rPr>
        <w:t>Activities:</w:t>
      </w:r>
    </w:p>
    <w:p w14:paraId="4EDD4258" w14:textId="6965F190" w:rsidR="00B21451" w:rsidRDefault="001C7433" w:rsidP="00B050BF">
      <w:pPr>
        <w:pStyle w:val="ListBullet"/>
      </w:pPr>
      <w:r>
        <w:t>i</w:t>
      </w:r>
      <w:r w:rsidR="00B21451">
        <w:t>nterventions:</w:t>
      </w:r>
    </w:p>
    <w:p w14:paraId="1946F80C" w14:textId="79B4D1AA" w:rsidR="00B21451" w:rsidRDefault="001C7433" w:rsidP="00B050BF">
      <w:pPr>
        <w:pStyle w:val="ListBullet2"/>
      </w:pPr>
      <w:r>
        <w:t>m</w:t>
      </w:r>
      <w:r w:rsidR="00B21451">
        <w:t>ental health</w:t>
      </w:r>
    </w:p>
    <w:p w14:paraId="52A6A22D" w14:textId="284FCDE0" w:rsidR="00B21451" w:rsidRDefault="001C7433" w:rsidP="00B050BF">
      <w:pPr>
        <w:pStyle w:val="ListBullet2"/>
      </w:pPr>
      <w:r>
        <w:t>m</w:t>
      </w:r>
      <w:r w:rsidR="00B21451">
        <w:t>usculoskeletal</w:t>
      </w:r>
    </w:p>
    <w:p w14:paraId="5DA86C91" w14:textId="25DBC7E0" w:rsidR="00B21451" w:rsidRDefault="001C7433" w:rsidP="00B050BF">
      <w:pPr>
        <w:pStyle w:val="ListBullet2"/>
      </w:pPr>
      <w:r>
        <w:t>h</w:t>
      </w:r>
      <w:r w:rsidR="00B21451">
        <w:t>ealthy lifestyles</w:t>
      </w:r>
    </w:p>
    <w:p w14:paraId="2159D6D0" w14:textId="7423E398" w:rsidR="00B21451" w:rsidRDefault="001C7433" w:rsidP="00B050BF">
      <w:pPr>
        <w:pStyle w:val="ListBullet"/>
      </w:pPr>
      <w:r>
        <w:t>e</w:t>
      </w:r>
      <w:r w:rsidR="00B21451">
        <w:t>nablers</w:t>
      </w:r>
      <w:r>
        <w:t>:</w:t>
      </w:r>
    </w:p>
    <w:p w14:paraId="0E929EC4" w14:textId="31D78BB4" w:rsidR="00B21451" w:rsidRDefault="00B21451" w:rsidP="00B050BF">
      <w:pPr>
        <w:pStyle w:val="ListBullet2"/>
      </w:pPr>
      <w:r>
        <w:t>engagement</w:t>
      </w:r>
    </w:p>
    <w:p w14:paraId="29E17755" w14:textId="0111D550" w:rsidR="00B21451" w:rsidRDefault="001C7433" w:rsidP="00B050BF">
      <w:pPr>
        <w:pStyle w:val="ListBullet2"/>
      </w:pPr>
      <w:r>
        <w:t>t</w:t>
      </w:r>
      <w:r w:rsidR="00B21451">
        <w:t>raining</w:t>
      </w:r>
    </w:p>
    <w:p w14:paraId="464219F4" w14:textId="500F40B0" w:rsidR="00B21451" w:rsidRDefault="001C7433" w:rsidP="00B050BF">
      <w:pPr>
        <w:pStyle w:val="ListBullet2"/>
      </w:pPr>
      <w:r>
        <w:t>d</w:t>
      </w:r>
      <w:r w:rsidR="00B21451">
        <w:t>ata collection</w:t>
      </w:r>
    </w:p>
    <w:p w14:paraId="743190B4" w14:textId="77777777" w:rsidR="001C7433" w:rsidRDefault="001C7433" w:rsidP="001C7433">
      <w:pPr>
        <w:pStyle w:val="ListBullet2"/>
        <w:numPr>
          <w:ilvl w:val="0"/>
          <w:numId w:val="0"/>
        </w:numPr>
        <w:ind w:left="1134"/>
      </w:pPr>
    </w:p>
    <w:p w14:paraId="6C32E680" w14:textId="47CD80FF" w:rsidR="00B21451" w:rsidRDefault="001767D5" w:rsidP="001767D5">
      <w:pPr>
        <w:pStyle w:val="BodyText2"/>
      </w:pPr>
      <w:r>
        <w:t>Activities include specific health interventions and enablers.</w:t>
      </w:r>
    </w:p>
    <w:p w14:paraId="4502DB76" w14:textId="5CFDF417" w:rsidR="001767D5" w:rsidRPr="001767D5" w:rsidRDefault="001767D5" w:rsidP="001767D5">
      <w:pPr>
        <w:pStyle w:val="BodyText2"/>
        <w:rPr>
          <w:b/>
          <w:bCs/>
        </w:rPr>
      </w:pPr>
      <w:r w:rsidRPr="001767D5">
        <w:rPr>
          <w:b/>
          <w:bCs/>
        </w:rPr>
        <w:t>Outputs:</w:t>
      </w:r>
    </w:p>
    <w:p w14:paraId="6813495C" w14:textId="26AB2A10" w:rsidR="001767D5" w:rsidRDefault="00374AD6" w:rsidP="00B050BF">
      <w:pPr>
        <w:pStyle w:val="ListBullet"/>
      </w:pPr>
      <w:r>
        <w:t>d</w:t>
      </w:r>
      <w:r w:rsidR="001767D5">
        <w:t>elivery models agree</w:t>
      </w:r>
      <w:r>
        <w:t>d</w:t>
      </w:r>
    </w:p>
    <w:p w14:paraId="55B704B7" w14:textId="33E6586E" w:rsidR="001767D5" w:rsidRDefault="00374AD6" w:rsidP="00B050BF">
      <w:pPr>
        <w:pStyle w:val="ListBullet"/>
      </w:pPr>
      <w:r>
        <w:t>i</w:t>
      </w:r>
      <w:r w:rsidR="001767D5">
        <w:t>mproved people survey results</w:t>
      </w:r>
    </w:p>
    <w:p w14:paraId="59B92DFA" w14:textId="79B89298" w:rsidR="001767D5" w:rsidRDefault="00374AD6" w:rsidP="00B050BF">
      <w:pPr>
        <w:pStyle w:val="ListBullet"/>
      </w:pPr>
      <w:r>
        <w:t>m</w:t>
      </w:r>
      <w:r w:rsidR="001767D5">
        <w:t>anagers referring people (referral rates)</w:t>
      </w:r>
    </w:p>
    <w:p w14:paraId="3251AE64" w14:textId="6DB92526" w:rsidR="001767D5" w:rsidRDefault="00374AD6" w:rsidP="00B050BF">
      <w:pPr>
        <w:pStyle w:val="ListBullet"/>
      </w:pPr>
      <w:r>
        <w:t>p</w:t>
      </w:r>
      <w:r w:rsidR="001767D5">
        <w:t>eople accessing services (uptake numbers)</w:t>
      </w:r>
    </w:p>
    <w:p w14:paraId="158A0DDE" w14:textId="5F6DD66C" w:rsidR="001767D5" w:rsidRDefault="00374AD6" w:rsidP="00B050BF">
      <w:pPr>
        <w:pStyle w:val="ListBullet"/>
      </w:pPr>
      <w:r>
        <w:t>s</w:t>
      </w:r>
      <w:r w:rsidR="001767D5">
        <w:t>ervice for our people embedded in sickness/line management processes</w:t>
      </w:r>
    </w:p>
    <w:p w14:paraId="1A228789" w14:textId="7E755791" w:rsidR="00B21451" w:rsidRDefault="00374AD6" w:rsidP="00B050BF">
      <w:pPr>
        <w:pStyle w:val="ListBullet"/>
      </w:pPr>
      <w:r>
        <w:t>o</w:t>
      </w:r>
      <w:r w:rsidR="001767D5">
        <w:t>utputs are short-term deliverables (6-12 months).</w:t>
      </w:r>
    </w:p>
    <w:p w14:paraId="3852DC95" w14:textId="77777777" w:rsidR="00B050BF" w:rsidRDefault="00B050BF" w:rsidP="001767D5">
      <w:pPr>
        <w:pStyle w:val="BodyText2"/>
        <w:rPr>
          <w:b/>
          <w:bCs/>
        </w:rPr>
      </w:pPr>
    </w:p>
    <w:p w14:paraId="0CA506B6" w14:textId="0576C43C" w:rsidR="001767D5" w:rsidRPr="001767D5" w:rsidRDefault="001767D5" w:rsidP="001767D5">
      <w:pPr>
        <w:pStyle w:val="BodyText2"/>
        <w:rPr>
          <w:b/>
          <w:bCs/>
        </w:rPr>
      </w:pPr>
      <w:r w:rsidRPr="001767D5">
        <w:rPr>
          <w:b/>
          <w:bCs/>
        </w:rPr>
        <w:lastRenderedPageBreak/>
        <w:t>Impact:</w:t>
      </w:r>
    </w:p>
    <w:p w14:paraId="64D7D69C" w14:textId="0CD75761" w:rsidR="001767D5" w:rsidRDefault="00374AD6" w:rsidP="00B050BF">
      <w:pPr>
        <w:pStyle w:val="ListBullet"/>
      </w:pPr>
      <w:r>
        <w:t>i</w:t>
      </w:r>
      <w:r w:rsidR="001767D5">
        <w:t>mproved recruitment and retention</w:t>
      </w:r>
    </w:p>
    <w:p w14:paraId="65B936B9" w14:textId="0325E02D" w:rsidR="001767D5" w:rsidRDefault="00374AD6" w:rsidP="00B050BF">
      <w:pPr>
        <w:pStyle w:val="ListBullet"/>
      </w:pPr>
      <w:r>
        <w:t>d</w:t>
      </w:r>
      <w:r w:rsidR="001767D5">
        <w:t>ecreased spend on addressing resource shortages</w:t>
      </w:r>
    </w:p>
    <w:p w14:paraId="2B14DFE7" w14:textId="55015610" w:rsidR="001767D5" w:rsidRDefault="00374AD6" w:rsidP="00B050BF">
      <w:pPr>
        <w:pStyle w:val="ListBullet"/>
      </w:pPr>
      <w:r>
        <w:t>i</w:t>
      </w:r>
      <w:r w:rsidR="001767D5">
        <w:t>mproved treatment continuity/patient journey</w:t>
      </w:r>
    </w:p>
    <w:p w14:paraId="2451BF11" w14:textId="23DD3D58" w:rsidR="001767D5" w:rsidRDefault="00374AD6" w:rsidP="00B050BF">
      <w:pPr>
        <w:pStyle w:val="ListBullet"/>
      </w:pPr>
      <w:r>
        <w:t>i</w:t>
      </w:r>
      <w:r w:rsidR="001767D5">
        <w:t>mproved people survey results</w:t>
      </w:r>
    </w:p>
    <w:p w14:paraId="70E1A28A" w14:textId="1E63CDE5" w:rsidR="001767D5" w:rsidRDefault="00374AD6" w:rsidP="00B050BF">
      <w:pPr>
        <w:pStyle w:val="ListBullet"/>
      </w:pPr>
      <w:r>
        <w:t>r</w:t>
      </w:r>
      <w:r w:rsidR="001767D5">
        <w:t>educed sickness absence</w:t>
      </w:r>
    </w:p>
    <w:p w14:paraId="35167795" w14:textId="77777777" w:rsidR="00B050BF" w:rsidRDefault="00B050BF" w:rsidP="001767D5">
      <w:pPr>
        <w:pStyle w:val="BodyText2"/>
      </w:pPr>
    </w:p>
    <w:p w14:paraId="27102ACA" w14:textId="1C66F2E9" w:rsidR="001767D5" w:rsidRDefault="001767D5" w:rsidP="001767D5">
      <w:pPr>
        <w:pStyle w:val="BodyText2"/>
      </w:pPr>
      <w:r>
        <w:t>Impacts are mid</w:t>
      </w:r>
      <w:r w:rsidR="00374AD6">
        <w:t xml:space="preserve"> to </w:t>
      </w:r>
      <w:r>
        <w:t>long</w:t>
      </w:r>
      <w:r w:rsidR="00374AD6">
        <w:t>-</w:t>
      </w:r>
      <w:r>
        <w:t>term deliverables (12 months+). They align with strategic objectives.</w:t>
      </w:r>
    </w:p>
    <w:p w14:paraId="75C313B3" w14:textId="65D67EFD" w:rsidR="001767D5" w:rsidRDefault="001767D5" w:rsidP="001767D5">
      <w:pPr>
        <w:pStyle w:val="BodyText2"/>
      </w:pPr>
      <w:r>
        <w:t>The evaluation guidance also provides an example of a logic model for an individual intervention. Logic models are useful to develop</w:t>
      </w:r>
      <w:r w:rsidR="00374AD6">
        <w:t xml:space="preserve"> </w:t>
      </w:r>
      <w:r>
        <w:t>at both the programme and intervention level.</w:t>
      </w:r>
    </w:p>
    <w:p w14:paraId="31FC1163" w14:textId="77777777" w:rsidR="00B050BF" w:rsidRDefault="00B050BF" w:rsidP="001767D5">
      <w:pPr>
        <w:pStyle w:val="Heading2"/>
        <w:sectPr w:rsidR="00B050BF" w:rsidSect="00AD60EE">
          <w:pgSz w:w="11907" w:h="16840" w:code="9"/>
          <w:pgMar w:top="1985" w:right="1928" w:bottom="1247" w:left="1077" w:header="851" w:footer="510" w:gutter="0"/>
          <w:cols w:space="708"/>
          <w:docGrid w:linePitch="360"/>
        </w:sectPr>
      </w:pPr>
    </w:p>
    <w:p w14:paraId="0C806767" w14:textId="180C7BF4" w:rsidR="001767D5" w:rsidRDefault="001767D5" w:rsidP="001767D5">
      <w:pPr>
        <w:pStyle w:val="Heading2"/>
      </w:pPr>
      <w:bookmarkStart w:id="16" w:name="_Toc78851616"/>
      <w:r>
        <w:lastRenderedPageBreak/>
        <w:t>4.3 Creating your delivery plan</w:t>
      </w:r>
      <w:bookmarkEnd w:id="16"/>
    </w:p>
    <w:p w14:paraId="3F10EA75" w14:textId="02E893F1" w:rsidR="001767D5" w:rsidRDefault="001767D5" w:rsidP="001767D5">
      <w:pPr>
        <w:pStyle w:val="BodyText2"/>
      </w:pPr>
      <w:r>
        <w:t>A delivery plan needs to clearly set out the practical steps that will be taken to achieve the vision and objectives. Below is an example of what a small section of a plan could look like with some of the key components in place.</w:t>
      </w:r>
    </w:p>
    <w:p w14:paraId="5065B045" w14:textId="6B423C46" w:rsidR="001767D5" w:rsidRDefault="001767D5" w:rsidP="001767D5">
      <w:pPr>
        <w:pStyle w:val="BodyText2"/>
      </w:pPr>
      <w:r>
        <w:t>Objective/Impact (Specific and measurable objective signed off by board)</w:t>
      </w:r>
      <w:r w:rsidR="00551A8A">
        <w:t xml:space="preserve"> - e</w:t>
      </w:r>
      <w:r>
        <w:t>xample:</w:t>
      </w:r>
    </w:p>
    <w:tbl>
      <w:tblPr>
        <w:tblStyle w:val="NHSTable"/>
        <w:tblW w:w="10581" w:type="dxa"/>
        <w:tblInd w:w="-5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4"/>
        <w:gridCol w:w="1924"/>
        <w:gridCol w:w="1747"/>
        <w:gridCol w:w="2055"/>
        <w:gridCol w:w="1306"/>
        <w:gridCol w:w="1625"/>
      </w:tblGrid>
      <w:tr w:rsidR="00325D64" w:rsidRPr="001767D5" w14:paraId="17506809" w14:textId="77777777" w:rsidTr="003C5B34">
        <w:trPr>
          <w:cnfStyle w:val="100000000000" w:firstRow="1" w:lastRow="0" w:firstColumn="0" w:lastColumn="0" w:oddVBand="0" w:evenVBand="0" w:oddHBand="0" w:evenHBand="0" w:firstRowFirstColumn="0" w:firstRowLastColumn="0" w:lastRowFirstColumn="0" w:lastRowLastColumn="0"/>
          <w:trHeight w:val="936"/>
        </w:trPr>
        <w:tc>
          <w:tcPr>
            <w:tcW w:w="192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8E02534" w14:textId="77777777" w:rsidR="00325D64" w:rsidRPr="00492120" w:rsidRDefault="00325D64" w:rsidP="0051655E">
            <w:pPr>
              <w:pStyle w:val="BodyText2"/>
              <w:jc w:val="center"/>
              <w:rPr>
                <w:color w:val="FFFFFF" w:themeColor="background1"/>
                <w:lang w:eastAsia="en-GB"/>
              </w:rPr>
            </w:pPr>
            <w:r w:rsidRPr="00492120">
              <w:rPr>
                <w:color w:val="FFFFFF" w:themeColor="background1"/>
                <w:lang w:eastAsia="en-GB"/>
              </w:rPr>
              <w:t>Objective (impact)</w:t>
            </w:r>
          </w:p>
        </w:tc>
        <w:tc>
          <w:tcPr>
            <w:tcW w:w="192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2A001DC0" w14:textId="77777777" w:rsidR="00325D64" w:rsidRPr="00492120" w:rsidRDefault="00325D64" w:rsidP="0051655E">
            <w:pPr>
              <w:pStyle w:val="BodyText2"/>
              <w:jc w:val="center"/>
              <w:rPr>
                <w:color w:val="FFFFFF" w:themeColor="background1"/>
                <w:lang w:eastAsia="en-GB"/>
              </w:rPr>
            </w:pPr>
            <w:r w:rsidRPr="00492120">
              <w:rPr>
                <w:color w:val="FFFFFF" w:themeColor="background1"/>
                <w:lang w:eastAsia="en-GB"/>
              </w:rPr>
              <w:t>Activity/tasks</w:t>
            </w:r>
          </w:p>
        </w:tc>
        <w:tc>
          <w:tcPr>
            <w:tcW w:w="174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61820AC4" w14:textId="77777777" w:rsidR="00325D64" w:rsidRPr="00492120" w:rsidRDefault="00325D64" w:rsidP="0051655E">
            <w:pPr>
              <w:pStyle w:val="BodyText2"/>
              <w:jc w:val="center"/>
              <w:rPr>
                <w:color w:val="FFFFFF" w:themeColor="background1"/>
                <w:lang w:eastAsia="en-GB"/>
              </w:rPr>
            </w:pPr>
            <w:r w:rsidRPr="00492120">
              <w:rPr>
                <w:color w:val="FFFFFF" w:themeColor="background1"/>
                <w:lang w:eastAsia="en-GB"/>
              </w:rPr>
              <w:t>Milestones</w:t>
            </w:r>
          </w:p>
        </w:tc>
        <w:tc>
          <w:tcPr>
            <w:tcW w:w="20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472E45F3" w14:textId="77777777" w:rsidR="00325D64" w:rsidRPr="00492120" w:rsidRDefault="00325D64" w:rsidP="0051655E">
            <w:pPr>
              <w:pStyle w:val="BodyText2"/>
              <w:jc w:val="center"/>
              <w:rPr>
                <w:color w:val="FFFFFF" w:themeColor="background1"/>
                <w:lang w:eastAsia="en-GB"/>
              </w:rPr>
            </w:pPr>
            <w:r w:rsidRPr="00492120">
              <w:rPr>
                <w:color w:val="FFFFFF" w:themeColor="background1"/>
                <w:lang w:eastAsia="en-GB"/>
              </w:rPr>
              <w:t>Indicators to measure success</w:t>
            </w:r>
          </w:p>
        </w:tc>
        <w:tc>
          <w:tcPr>
            <w:tcW w:w="130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53E4DD9" w14:textId="77777777" w:rsidR="00325D64" w:rsidRPr="00492120" w:rsidRDefault="00325D64" w:rsidP="0051655E">
            <w:pPr>
              <w:pStyle w:val="BodyText2"/>
              <w:jc w:val="center"/>
              <w:rPr>
                <w:color w:val="FFFFFF" w:themeColor="background1"/>
                <w:lang w:eastAsia="en-GB"/>
              </w:rPr>
            </w:pPr>
            <w:r w:rsidRPr="00492120">
              <w:rPr>
                <w:color w:val="FFFFFF" w:themeColor="background1"/>
                <w:lang w:eastAsia="en-GB"/>
              </w:rPr>
              <w:t>Lead</w:t>
            </w:r>
          </w:p>
        </w:tc>
        <w:tc>
          <w:tcPr>
            <w:tcW w:w="162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23D5E1D" w14:textId="77777777" w:rsidR="00325D64" w:rsidRPr="00492120" w:rsidRDefault="00325D64" w:rsidP="0051655E">
            <w:pPr>
              <w:pStyle w:val="BodyText2"/>
              <w:jc w:val="center"/>
              <w:rPr>
                <w:color w:val="FFFFFF" w:themeColor="background1"/>
                <w:lang w:eastAsia="en-GB"/>
              </w:rPr>
            </w:pPr>
            <w:r w:rsidRPr="00492120">
              <w:rPr>
                <w:color w:val="FFFFFF" w:themeColor="background1"/>
                <w:lang w:eastAsia="en-GB"/>
              </w:rPr>
              <w:t>Support</w:t>
            </w:r>
          </w:p>
        </w:tc>
      </w:tr>
      <w:tr w:rsidR="00325D64" w:rsidRPr="001767D5" w14:paraId="123D3AD5" w14:textId="77777777" w:rsidTr="003C5B34">
        <w:trPr>
          <w:cnfStyle w:val="000000100000" w:firstRow="0" w:lastRow="0" w:firstColumn="0" w:lastColumn="0" w:oddVBand="0" w:evenVBand="0" w:oddHBand="1" w:evenHBand="0" w:firstRowFirstColumn="0" w:firstRowLastColumn="0" w:lastRowFirstColumn="0" w:lastRowLastColumn="0"/>
          <w:trHeight w:val="1812"/>
        </w:trPr>
        <w:tc>
          <w:tcPr>
            <w:tcW w:w="1924"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02B3F186" w14:textId="77777777" w:rsidR="00325D64" w:rsidRPr="001767D5" w:rsidRDefault="00325D64" w:rsidP="00325D64">
            <w:pPr>
              <w:pStyle w:val="BodyText2"/>
              <w:rPr>
                <w:lang w:eastAsia="en-GB"/>
              </w:rPr>
            </w:pPr>
            <w:r w:rsidRPr="001767D5">
              <w:rPr>
                <w:lang w:eastAsia="en-GB"/>
              </w:rPr>
              <w:t>Reduce</w:t>
            </w:r>
            <w:r w:rsidRPr="001767D5">
              <w:rPr>
                <w:lang w:eastAsia="en-GB"/>
              </w:rPr>
              <w:br/>
              <w:t>musculoskeletal</w:t>
            </w:r>
            <w:r w:rsidRPr="001767D5">
              <w:rPr>
                <w:lang w:eastAsia="en-GB"/>
              </w:rPr>
              <w:br/>
              <w:t>sickness absence</w:t>
            </w:r>
            <w:r w:rsidRPr="001767D5">
              <w:rPr>
                <w:lang w:eastAsia="en-GB"/>
              </w:rPr>
              <w:br/>
              <w:t>by x% within</w:t>
            </w:r>
            <w:r w:rsidRPr="001767D5">
              <w:rPr>
                <w:lang w:eastAsia="en-GB"/>
              </w:rPr>
              <w:br/>
              <w:t>2 years</w:t>
            </w:r>
          </w:p>
        </w:tc>
        <w:tc>
          <w:tcPr>
            <w:tcW w:w="192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C454366" w14:textId="77777777" w:rsidR="00325D64" w:rsidRPr="00325D64" w:rsidRDefault="00325D64" w:rsidP="00325D64">
            <w:pPr>
              <w:pStyle w:val="BodyText2"/>
            </w:pPr>
            <w:r w:rsidRPr="00325D64">
              <w:t>Measure and report on musculoskeletal absence</w:t>
            </w:r>
          </w:p>
        </w:tc>
        <w:tc>
          <w:tcPr>
            <w:tcW w:w="174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8376FDC" w14:textId="73A56636" w:rsidR="00325D64" w:rsidRPr="00325D64" w:rsidRDefault="00374AD6" w:rsidP="0051655E">
            <w:pPr>
              <w:pStyle w:val="ListBullet2"/>
              <w:tabs>
                <w:tab w:val="clear" w:pos="1134"/>
                <w:tab w:val="num" w:pos="855"/>
              </w:tabs>
              <w:ind w:left="288" w:hanging="284"/>
            </w:pPr>
            <w:r>
              <w:t>q</w:t>
            </w:r>
            <w:r w:rsidR="00325D64" w:rsidRPr="00325D64">
              <w:t>uarterly reductions by X</w:t>
            </w:r>
          </w:p>
        </w:tc>
        <w:tc>
          <w:tcPr>
            <w:tcW w:w="2055"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3D35DA0" w14:textId="7343EAE9" w:rsidR="00325D64" w:rsidRPr="00325D64" w:rsidRDefault="00374AD6" w:rsidP="00DF78CF">
            <w:pPr>
              <w:pStyle w:val="ListBullet2"/>
              <w:tabs>
                <w:tab w:val="clear" w:pos="1134"/>
                <w:tab w:val="num" w:pos="855"/>
              </w:tabs>
              <w:ind w:left="288" w:hanging="284"/>
            </w:pPr>
            <w:r>
              <w:t>q</w:t>
            </w:r>
            <w:r w:rsidR="00325D64" w:rsidRPr="00325D64">
              <w:t>uarterly reductions by X</w:t>
            </w:r>
          </w:p>
        </w:tc>
        <w:tc>
          <w:tcPr>
            <w:tcW w:w="130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EBB8656" w14:textId="0FEECF54" w:rsidR="00325D64" w:rsidRPr="00325D64" w:rsidRDefault="00374AD6" w:rsidP="00325D64">
            <w:pPr>
              <w:pStyle w:val="BodyText2"/>
            </w:pPr>
            <w:r>
              <w:t>b</w:t>
            </w:r>
            <w:r w:rsidR="00325D64" w:rsidRPr="00325D64">
              <w:t>oard lead</w:t>
            </w:r>
          </w:p>
        </w:tc>
        <w:tc>
          <w:tcPr>
            <w:tcW w:w="1625"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B1D6875" w14:textId="468F1297" w:rsidR="00325D64" w:rsidRPr="00325D64" w:rsidRDefault="00374AD6" w:rsidP="00325D64">
            <w:pPr>
              <w:pStyle w:val="BodyText2"/>
            </w:pPr>
            <w:r>
              <w:t>h</w:t>
            </w:r>
            <w:r w:rsidR="00325D64" w:rsidRPr="00325D64">
              <w:t>ealth and wellbeing</w:t>
            </w:r>
            <w:r w:rsidR="00325D64" w:rsidRPr="00325D64">
              <w:br/>
              <w:t>lead, occupational</w:t>
            </w:r>
            <w:r w:rsidR="00325D64" w:rsidRPr="00325D64">
              <w:br/>
              <w:t>health, operations</w:t>
            </w:r>
            <w:r w:rsidR="00325D64" w:rsidRPr="00325D64">
              <w:br/>
              <w:t>managers</w:t>
            </w:r>
          </w:p>
        </w:tc>
      </w:tr>
      <w:tr w:rsidR="00325D64" w:rsidRPr="001767D5" w14:paraId="52AA3848" w14:textId="77777777" w:rsidTr="003C5B34">
        <w:trPr>
          <w:trHeight w:val="2400"/>
        </w:trPr>
        <w:tc>
          <w:tcPr>
            <w:tcW w:w="1924" w:type="dxa"/>
            <w:vMerge/>
            <w:hideMark/>
          </w:tcPr>
          <w:p w14:paraId="5206A730" w14:textId="77777777" w:rsidR="00325D64" w:rsidRPr="001767D5" w:rsidRDefault="00325D64" w:rsidP="00CE15D5">
            <w:pPr>
              <w:pStyle w:val="BodyText2"/>
              <w:rPr>
                <w:lang w:eastAsia="en-GB"/>
              </w:rPr>
            </w:pPr>
          </w:p>
        </w:tc>
        <w:tc>
          <w:tcPr>
            <w:tcW w:w="1924" w:type="dxa"/>
            <w:hideMark/>
          </w:tcPr>
          <w:p w14:paraId="6448C3E9" w14:textId="798148AE" w:rsidR="00325D64" w:rsidRPr="00325D64" w:rsidRDefault="008B07FB" w:rsidP="00325D64">
            <w:pPr>
              <w:pStyle w:val="BodyText2"/>
            </w:pPr>
            <w:r>
              <w:t>Ensure the board is engaged and a clinical musculoskeletal champion is appointed</w:t>
            </w:r>
          </w:p>
        </w:tc>
        <w:tc>
          <w:tcPr>
            <w:tcW w:w="1747" w:type="dxa"/>
            <w:hideMark/>
          </w:tcPr>
          <w:p w14:paraId="2A89043E" w14:textId="0CD4A2B4" w:rsidR="003C5B34" w:rsidRDefault="00374AD6" w:rsidP="0051655E">
            <w:pPr>
              <w:pStyle w:val="ListBullet2"/>
              <w:tabs>
                <w:tab w:val="clear" w:pos="1134"/>
                <w:tab w:val="num" w:pos="855"/>
              </w:tabs>
              <w:ind w:left="288" w:hanging="284"/>
            </w:pPr>
            <w:r>
              <w:t>c</w:t>
            </w:r>
            <w:r w:rsidR="00325D64" w:rsidRPr="00325D64">
              <w:t>hampions recruited</w:t>
            </w:r>
          </w:p>
          <w:p w14:paraId="5690BBED" w14:textId="6E80857C" w:rsidR="00325D64" w:rsidRPr="00325D64" w:rsidRDefault="00374AD6" w:rsidP="0051655E">
            <w:pPr>
              <w:pStyle w:val="ListBullet2"/>
              <w:tabs>
                <w:tab w:val="clear" w:pos="1134"/>
                <w:tab w:val="num" w:pos="855"/>
              </w:tabs>
              <w:ind w:left="288" w:hanging="284"/>
            </w:pPr>
            <w:r>
              <w:t>w</w:t>
            </w:r>
            <w:r w:rsidR="00325D64" w:rsidRPr="00325D64">
              <w:t>ork plan agreed</w:t>
            </w:r>
          </w:p>
        </w:tc>
        <w:tc>
          <w:tcPr>
            <w:tcW w:w="2055" w:type="dxa"/>
            <w:hideMark/>
          </w:tcPr>
          <w:p w14:paraId="574C124E" w14:textId="1CA48C35" w:rsidR="003C5B34" w:rsidRDefault="00374AD6" w:rsidP="0051655E">
            <w:pPr>
              <w:pStyle w:val="ListBullet2"/>
              <w:tabs>
                <w:tab w:val="clear" w:pos="1134"/>
                <w:tab w:val="num" w:pos="855"/>
              </w:tabs>
              <w:ind w:left="288" w:hanging="284"/>
            </w:pPr>
            <w:r>
              <w:t>s</w:t>
            </w:r>
            <w:r w:rsidR="00325D64" w:rsidRPr="00325D64">
              <w:t xml:space="preserve">peak at </w:t>
            </w:r>
            <w:r w:rsidR="003C5B34">
              <w:t>five</w:t>
            </w:r>
            <w:r w:rsidR="00325D64" w:rsidRPr="00325D64">
              <w:t xml:space="preserve"> NHS people event</w:t>
            </w:r>
            <w:r w:rsidR="003C5B34">
              <w:t>s</w:t>
            </w:r>
          </w:p>
          <w:p w14:paraId="02C647E5" w14:textId="2DF6B6BA" w:rsidR="00325D64" w:rsidRPr="00325D64" w:rsidRDefault="00374AD6" w:rsidP="0051655E">
            <w:pPr>
              <w:pStyle w:val="ListBullet2"/>
              <w:tabs>
                <w:tab w:val="clear" w:pos="1134"/>
                <w:tab w:val="num" w:pos="855"/>
              </w:tabs>
              <w:ind w:left="288" w:hanging="284"/>
            </w:pPr>
            <w:r>
              <w:t>o</w:t>
            </w:r>
            <w:r w:rsidR="00325D64" w:rsidRPr="00325D64">
              <w:t>ur NHS peoples’ awareness</w:t>
            </w:r>
            <w:r w:rsidR="00325D64" w:rsidRPr="00325D64">
              <w:br/>
              <w:t>improved by X%</w:t>
            </w:r>
          </w:p>
        </w:tc>
        <w:tc>
          <w:tcPr>
            <w:tcW w:w="1306" w:type="dxa"/>
            <w:hideMark/>
          </w:tcPr>
          <w:p w14:paraId="0BC0CCD3" w14:textId="7C271060" w:rsidR="00325D64" w:rsidRPr="00325D64" w:rsidRDefault="00374AD6" w:rsidP="00325D64">
            <w:pPr>
              <w:pStyle w:val="BodyText2"/>
            </w:pPr>
            <w:r>
              <w:t>b</w:t>
            </w:r>
            <w:r w:rsidR="00325D64" w:rsidRPr="00325D64">
              <w:t>oard lead</w:t>
            </w:r>
          </w:p>
        </w:tc>
        <w:tc>
          <w:tcPr>
            <w:tcW w:w="1625" w:type="dxa"/>
            <w:hideMark/>
          </w:tcPr>
          <w:p w14:paraId="7E7E69B5" w14:textId="36CE86E6" w:rsidR="00325D64" w:rsidRPr="00325D64" w:rsidRDefault="00374AD6" w:rsidP="00325D64">
            <w:pPr>
              <w:pStyle w:val="BodyText2"/>
            </w:pPr>
            <w:r>
              <w:t>h</w:t>
            </w:r>
            <w:r w:rsidR="00325D64" w:rsidRPr="00325D64">
              <w:t>ealth and</w:t>
            </w:r>
            <w:r w:rsidR="00325D64" w:rsidRPr="00325D64">
              <w:br/>
              <w:t>wellbeing lead</w:t>
            </w:r>
          </w:p>
        </w:tc>
      </w:tr>
    </w:tbl>
    <w:p w14:paraId="37B5BC2D" w14:textId="765E7155" w:rsidR="001767D5" w:rsidRDefault="001767D5" w:rsidP="001767D5">
      <w:pPr>
        <w:pStyle w:val="BodyText2"/>
      </w:pPr>
    </w:p>
    <w:p w14:paraId="5F4B4AF3" w14:textId="77777777" w:rsidR="003C5B34" w:rsidRDefault="003C5B34" w:rsidP="001767D5">
      <w:pPr>
        <w:pStyle w:val="BodyText2"/>
        <w:sectPr w:rsidR="003C5B34" w:rsidSect="00AD60EE">
          <w:pgSz w:w="11907" w:h="16840" w:code="9"/>
          <w:pgMar w:top="1985" w:right="1928" w:bottom="1247" w:left="1077" w:header="851" w:footer="510" w:gutter="0"/>
          <w:cols w:space="708"/>
          <w:docGrid w:linePitch="360"/>
        </w:sectPr>
      </w:pPr>
    </w:p>
    <w:p w14:paraId="202EC1B1" w14:textId="4E591519" w:rsidR="001767D5" w:rsidRDefault="003C5B34" w:rsidP="003C5B34">
      <w:pPr>
        <w:pStyle w:val="Heading2"/>
      </w:pPr>
      <w:bookmarkStart w:id="17" w:name="_Toc78851617"/>
      <w:r>
        <w:lastRenderedPageBreak/>
        <w:t xml:space="preserve">4.4 </w:t>
      </w:r>
      <w:r w:rsidR="00166C25" w:rsidRPr="00166C25">
        <w:t>Communication plan</w:t>
      </w:r>
      <w:bookmarkEnd w:id="17"/>
    </w:p>
    <w:p w14:paraId="6524C5F0" w14:textId="1976DDB8" w:rsidR="00166C25" w:rsidRDefault="00166C25" w:rsidP="00166C25">
      <w:pPr>
        <w:pStyle w:val="BodyText2"/>
      </w:pPr>
      <w:r>
        <w:t xml:space="preserve">When introducing a new intervention or change to the organisation, the communication around it is key for a successful roll-out. Creating a communication and engagement plan aligned to your organisation’s health and wellbeing objectives is critical to ensure board and our diverse NHS people at all levels are engaged and </w:t>
      </w:r>
      <w:r w:rsidR="008B07FB">
        <w:t>involved</w:t>
      </w:r>
      <w:r>
        <w:t xml:space="preserve"> in the best way.</w:t>
      </w:r>
    </w:p>
    <w:p w14:paraId="64CC41FF" w14:textId="1301550C" w:rsidR="001767D5" w:rsidRPr="00166C25" w:rsidRDefault="00166C25" w:rsidP="00166C25">
      <w:pPr>
        <w:pStyle w:val="BodyText2"/>
        <w:rPr>
          <w:b/>
          <w:bCs/>
        </w:rPr>
      </w:pPr>
      <w:r w:rsidRPr="00166C25">
        <w:rPr>
          <w:b/>
          <w:bCs/>
        </w:rPr>
        <w:t>Communication and engagement plan</w:t>
      </w:r>
    </w:p>
    <w:p w14:paraId="5B4190BF" w14:textId="35FEAC2A" w:rsidR="00166C25" w:rsidRPr="00166C25" w:rsidRDefault="00374AD6" w:rsidP="003C5B34">
      <w:pPr>
        <w:pStyle w:val="ListBullet"/>
      </w:pPr>
      <w:r>
        <w:t>a</w:t>
      </w:r>
      <w:r w:rsidR="00166C25" w:rsidRPr="00166C25">
        <w:t xml:space="preserve"> communication and engagement plan is developed in conjunction with the health and wellbeing plan. There is input from the internal communications team and key stakeholders</w:t>
      </w:r>
    </w:p>
    <w:p w14:paraId="35793EF8" w14:textId="67A33F36" w:rsidR="00166C25" w:rsidRPr="00166C25" w:rsidRDefault="00374AD6" w:rsidP="003C5B34">
      <w:pPr>
        <w:pStyle w:val="ListBullet"/>
      </w:pPr>
      <w:r>
        <w:t>t</w:t>
      </w:r>
      <w:r w:rsidR="00166C25" w:rsidRPr="00166C25">
        <w:t xml:space="preserve">here are universal communications to the whole workforce, which cover key messages. Targeted messages are directed at specific groups </w:t>
      </w:r>
    </w:p>
    <w:p w14:paraId="46A938B2" w14:textId="070DA73B" w:rsidR="00166C25" w:rsidRPr="00166C25" w:rsidRDefault="00374AD6" w:rsidP="003C5B34">
      <w:pPr>
        <w:pStyle w:val="ListBullet"/>
      </w:pPr>
      <w:r>
        <w:t>t</w:t>
      </w:r>
      <w:r w:rsidR="00166C25" w:rsidRPr="00166C25">
        <w:t>he plan ensures line managers have basic information to inform our NHS people about the core health and wellbeing offer and how to access it</w:t>
      </w:r>
    </w:p>
    <w:p w14:paraId="037E61F5" w14:textId="1CD58A2D" w:rsidR="001767D5" w:rsidRPr="00166C25" w:rsidRDefault="00374AD6" w:rsidP="003C5B34">
      <w:pPr>
        <w:pStyle w:val="ListBullet"/>
      </w:pPr>
      <w:r>
        <w:t>e</w:t>
      </w:r>
      <w:r w:rsidR="00166C25" w:rsidRPr="00166C25">
        <w:t>ngagement objectives and activities ensure our NHS people are able to feedback on their work, team and the organisation. These can include focus groups, surveys, presence on relevant committees and working groups. Our NHS people should have opportunity to provide feedback and shape the health and wellbeing support they receive</w:t>
      </w:r>
    </w:p>
    <w:p w14:paraId="23C19373" w14:textId="77777777" w:rsidR="003C5B34" w:rsidRDefault="003C5B34" w:rsidP="00166C25">
      <w:pPr>
        <w:pStyle w:val="BodyText2"/>
        <w:rPr>
          <w:b/>
          <w:bCs/>
        </w:rPr>
      </w:pPr>
    </w:p>
    <w:p w14:paraId="54CA02B3" w14:textId="77777777" w:rsidR="003C5B34" w:rsidRDefault="003C5B34" w:rsidP="00166C25">
      <w:pPr>
        <w:pStyle w:val="BodyText2"/>
        <w:rPr>
          <w:b/>
          <w:bCs/>
        </w:rPr>
      </w:pPr>
    </w:p>
    <w:p w14:paraId="3765CE8A" w14:textId="0FAABA81" w:rsidR="00166C25" w:rsidRPr="00166C25" w:rsidRDefault="00166C25" w:rsidP="00166C25">
      <w:pPr>
        <w:pStyle w:val="BodyText2"/>
        <w:rPr>
          <w:b/>
          <w:bCs/>
        </w:rPr>
      </w:pPr>
      <w:r w:rsidRPr="00166C25">
        <w:rPr>
          <w:b/>
          <w:bCs/>
        </w:rPr>
        <w:t>Board and managers as champions</w:t>
      </w:r>
    </w:p>
    <w:p w14:paraId="7D92452C" w14:textId="244567BA" w:rsidR="008B07FB" w:rsidRDefault="008B07FB" w:rsidP="003C5B34">
      <w:pPr>
        <w:pStyle w:val="ListBullet"/>
      </w:pPr>
      <w:r>
        <w:t>the wellbeing guardian at board/senior leadership level should be in place and champion the wellbeing programme of work</w:t>
      </w:r>
    </w:p>
    <w:p w14:paraId="115647F2" w14:textId="169F6FD7" w:rsidR="00166C25" w:rsidRDefault="00374AD6" w:rsidP="003C5B34">
      <w:pPr>
        <w:pStyle w:val="ListBullet"/>
      </w:pPr>
      <w:r>
        <w:t>a</w:t>
      </w:r>
      <w:r w:rsidR="00166C25">
        <w:t>ll board members and senior managers should act as health and wellbeing champions. Each part of the communication plan has a named board member as communications champions. Both executive and non-executive board members should be involved</w:t>
      </w:r>
    </w:p>
    <w:p w14:paraId="01235BA7" w14:textId="36A69BCD" w:rsidR="00166C25" w:rsidRDefault="00374AD6" w:rsidP="003C5B34">
      <w:pPr>
        <w:pStyle w:val="ListBullet"/>
      </w:pPr>
      <w:r>
        <w:t>t</w:t>
      </w:r>
      <w:r w:rsidR="00166C25">
        <w:t>he board and senior managers lead by example by sharing stories and case studies at events, inductions and team meetings. The board is seen as leading by example in terms of health and wellbeing practice and culture of working</w:t>
      </w:r>
    </w:p>
    <w:p w14:paraId="3BE0F143" w14:textId="77777777" w:rsidR="003C5B34" w:rsidRDefault="003C5B34" w:rsidP="001767D5">
      <w:pPr>
        <w:pStyle w:val="BodyText2"/>
        <w:rPr>
          <w:b/>
          <w:bCs/>
        </w:rPr>
      </w:pPr>
    </w:p>
    <w:p w14:paraId="41FAD3EF" w14:textId="569C0E64" w:rsidR="001767D5" w:rsidRDefault="00166C25" w:rsidP="001767D5">
      <w:pPr>
        <w:pStyle w:val="BodyText2"/>
        <w:rPr>
          <w:b/>
          <w:bCs/>
        </w:rPr>
      </w:pPr>
      <w:r w:rsidRPr="00166C25">
        <w:rPr>
          <w:b/>
          <w:bCs/>
        </w:rPr>
        <w:t>Targeted engagement</w:t>
      </w:r>
    </w:p>
    <w:p w14:paraId="3B983367" w14:textId="693F6B59" w:rsidR="00166C25" w:rsidRPr="00166C25" w:rsidRDefault="00374AD6" w:rsidP="003C5B34">
      <w:pPr>
        <w:pStyle w:val="ListBullet"/>
      </w:pPr>
      <w:r>
        <w:t>t</w:t>
      </w:r>
      <w:r w:rsidR="00166C25" w:rsidRPr="00166C25">
        <w:t>arget groups who have the highest barriers</w:t>
      </w:r>
      <w:r w:rsidR="00166C25">
        <w:t xml:space="preserve"> </w:t>
      </w:r>
      <w:r w:rsidR="00166C25" w:rsidRPr="00166C25">
        <w:t>to accessing support are identified</w:t>
      </w:r>
      <w:r w:rsidR="00C57E8A">
        <w:t>, for example by</w:t>
      </w:r>
      <w:r w:rsidR="00166C25" w:rsidRPr="00166C25">
        <w:t xml:space="preserve"> using</w:t>
      </w:r>
      <w:r w:rsidR="00166C25">
        <w:t xml:space="preserve"> </w:t>
      </w:r>
      <w:r w:rsidR="00166C25" w:rsidRPr="00166C25">
        <w:t>people survey breakdowns and approaches</w:t>
      </w:r>
      <w:r w:rsidR="00166C25">
        <w:t xml:space="preserve"> </w:t>
      </w:r>
      <w:r w:rsidR="00166C25" w:rsidRPr="00166C25">
        <w:t>to tackling stigma are developed with these</w:t>
      </w:r>
      <w:r w:rsidR="00166C25">
        <w:t xml:space="preserve"> </w:t>
      </w:r>
      <w:r w:rsidR="00166C25" w:rsidRPr="00166C25">
        <w:t>groups, for example people with disabilities</w:t>
      </w:r>
      <w:r w:rsidR="00166C25">
        <w:t xml:space="preserve"> </w:t>
      </w:r>
      <w:r w:rsidR="00166C25" w:rsidRPr="00166C25">
        <w:t xml:space="preserve">and </w:t>
      </w:r>
      <w:r w:rsidR="003C5B34" w:rsidRPr="00166C25">
        <w:t>long-term</w:t>
      </w:r>
      <w:r w:rsidR="00166C25" w:rsidRPr="00166C25">
        <w:t xml:space="preserve"> conditions</w:t>
      </w:r>
    </w:p>
    <w:p w14:paraId="29083FA5" w14:textId="64F32898" w:rsidR="00166C25" w:rsidRPr="00166C25" w:rsidRDefault="00374AD6" w:rsidP="003C5B34">
      <w:pPr>
        <w:pStyle w:val="ListBullet"/>
      </w:pPr>
      <w:r>
        <w:t>t</w:t>
      </w:r>
      <w:r w:rsidR="00166C25" w:rsidRPr="00166C25">
        <w:t>here is direct engagement with groups</w:t>
      </w:r>
      <w:r w:rsidR="00166C25">
        <w:t xml:space="preserve"> </w:t>
      </w:r>
      <w:r w:rsidR="00166C25" w:rsidRPr="00166C25">
        <w:t>through methods such as surveys and focus</w:t>
      </w:r>
      <w:r w:rsidR="00166C25">
        <w:t xml:space="preserve"> </w:t>
      </w:r>
      <w:r w:rsidR="00166C25" w:rsidRPr="00166C25">
        <w:t>groups. This helps understand the needs,</w:t>
      </w:r>
      <w:r w:rsidR="00166C25">
        <w:t xml:space="preserve"> </w:t>
      </w:r>
      <w:r w:rsidR="00166C25" w:rsidRPr="00166C25">
        <w:t>lived experience and preferences of these</w:t>
      </w:r>
      <w:r w:rsidR="00166C25">
        <w:t xml:space="preserve"> </w:t>
      </w:r>
      <w:r w:rsidR="00166C25" w:rsidRPr="00166C25">
        <w:t>target groups. This is used to inform the</w:t>
      </w:r>
      <w:r w:rsidR="00166C25">
        <w:t xml:space="preserve"> </w:t>
      </w:r>
      <w:r w:rsidR="00166C25" w:rsidRPr="00166C25">
        <w:t>design and delivery of effective support</w:t>
      </w:r>
    </w:p>
    <w:p w14:paraId="1C8AC3B5" w14:textId="54D19977" w:rsidR="00166C25" w:rsidRPr="00166C25" w:rsidRDefault="00C57E8A" w:rsidP="003C5B34">
      <w:pPr>
        <w:pStyle w:val="ListBullet"/>
      </w:pPr>
      <w:r>
        <w:t>a</w:t>
      </w:r>
      <w:r w:rsidR="00166C25" w:rsidRPr="00166C25">
        <w:t xml:space="preserve"> plan for ongoing engagement is included</w:t>
      </w:r>
      <w:r w:rsidR="00166C25">
        <w:t xml:space="preserve"> </w:t>
      </w:r>
      <w:r w:rsidR="00166C25" w:rsidRPr="00166C25">
        <w:t>in the main plan to ensure its effectiveness</w:t>
      </w:r>
      <w:r w:rsidR="00166C25">
        <w:t xml:space="preserve"> </w:t>
      </w:r>
      <w:r w:rsidR="00166C25" w:rsidRPr="00166C25">
        <w:t>and reach</w:t>
      </w:r>
    </w:p>
    <w:p w14:paraId="58EFC16A" w14:textId="1089D60E" w:rsidR="00166C25" w:rsidRDefault="00166C25" w:rsidP="001767D5">
      <w:pPr>
        <w:pStyle w:val="BodyText2"/>
        <w:rPr>
          <w:b/>
          <w:bCs/>
        </w:rPr>
      </w:pPr>
    </w:p>
    <w:p w14:paraId="12E59701" w14:textId="7A4F32B3" w:rsidR="00166C25" w:rsidRDefault="00166C25" w:rsidP="00166C25">
      <w:pPr>
        <w:pStyle w:val="Heading1"/>
      </w:pPr>
      <w:bookmarkStart w:id="18" w:name="_Toc78851618"/>
      <w:r>
        <w:lastRenderedPageBreak/>
        <w:t>5. Implementation</w:t>
      </w:r>
      <w:bookmarkEnd w:id="18"/>
    </w:p>
    <w:p w14:paraId="4B58FC41" w14:textId="0ADBDCAD" w:rsidR="00166C25" w:rsidRDefault="00166C25" w:rsidP="00166C25">
      <w:pPr>
        <w:pStyle w:val="Heading2"/>
      </w:pPr>
      <w:bookmarkStart w:id="19" w:name="_Toc78851619"/>
      <w:r>
        <w:t xml:space="preserve">5.1 </w:t>
      </w:r>
      <w:r w:rsidR="00AA123A">
        <w:t>Six top tips to use when delivering your programme</w:t>
      </w:r>
      <w:bookmarkEnd w:id="19"/>
    </w:p>
    <w:p w14:paraId="049E0248" w14:textId="77777777" w:rsidR="00AA123A" w:rsidRPr="00AA123A" w:rsidRDefault="00AA123A" w:rsidP="00AA123A">
      <w:pPr>
        <w:pStyle w:val="BodyText2"/>
        <w:rPr>
          <w:b/>
          <w:bCs/>
        </w:rPr>
      </w:pPr>
      <w:r w:rsidRPr="00AA123A">
        <w:rPr>
          <w:b/>
          <w:bCs/>
        </w:rPr>
        <w:t>1. Be clear on target groups and desired impact</w:t>
      </w:r>
    </w:p>
    <w:p w14:paraId="3523EF42" w14:textId="7A90D768" w:rsidR="00AA123A" w:rsidRDefault="00AA123A" w:rsidP="00AA123A">
      <w:pPr>
        <w:pStyle w:val="BodyText2"/>
      </w:pPr>
      <w:r>
        <w:t xml:space="preserve">Only deliver new interventions when you are clear on who they are targeting and what the desired impact is. This includes considering how </w:t>
      </w:r>
      <w:r w:rsidR="008B07FB">
        <w:t xml:space="preserve">diverse and </w:t>
      </w:r>
      <w:r>
        <w:t>hard-to-reach groups will be impacted</w:t>
      </w:r>
      <w:r w:rsidR="00C57E8A">
        <w:t>.</w:t>
      </w:r>
    </w:p>
    <w:p w14:paraId="6CB70DE4" w14:textId="77777777" w:rsidR="00AA123A" w:rsidRPr="00AA123A" w:rsidRDefault="00AA123A" w:rsidP="00AA123A">
      <w:pPr>
        <w:pStyle w:val="BodyText2"/>
        <w:rPr>
          <w:b/>
          <w:bCs/>
        </w:rPr>
      </w:pPr>
      <w:r w:rsidRPr="00AA123A">
        <w:rPr>
          <w:b/>
          <w:bCs/>
        </w:rPr>
        <w:t>2. Don’t overlook organisational context</w:t>
      </w:r>
    </w:p>
    <w:p w14:paraId="4FBD5A65" w14:textId="7D4412FF" w:rsidR="00AA123A" w:rsidRDefault="00AA123A" w:rsidP="00AA123A">
      <w:pPr>
        <w:pStyle w:val="BodyText2"/>
      </w:pPr>
      <w:r>
        <w:t xml:space="preserve">Organisational issues, such as organisational stability, adequate staffing levels and sickness absence rates, can have a significant influence on health and wellbeing. Make sure that these wider issues are addressed in your programme – the </w:t>
      </w:r>
      <w:r w:rsidR="008B07FB">
        <w:t>‘Elements of Health and Wellbeing’</w:t>
      </w:r>
      <w:r>
        <w:t xml:space="preserve"> document provides useful advice on what to focus</w:t>
      </w:r>
      <w:r w:rsidR="00C57E8A">
        <w:t>.</w:t>
      </w:r>
    </w:p>
    <w:p w14:paraId="3196239A" w14:textId="77777777" w:rsidR="00AA123A" w:rsidRPr="00AA123A" w:rsidRDefault="00AA123A" w:rsidP="00AA123A">
      <w:pPr>
        <w:pStyle w:val="BodyText2"/>
        <w:rPr>
          <w:b/>
          <w:bCs/>
        </w:rPr>
      </w:pPr>
      <w:r w:rsidRPr="00AA123A">
        <w:rPr>
          <w:b/>
          <w:bCs/>
        </w:rPr>
        <w:t>3. Start small and scale in phases</w:t>
      </w:r>
    </w:p>
    <w:p w14:paraId="67E0981F" w14:textId="77777777" w:rsidR="00AA123A" w:rsidRDefault="00AA123A" w:rsidP="00AA123A">
      <w:pPr>
        <w:pStyle w:val="BodyText2"/>
      </w:pPr>
      <w:r>
        <w:t>Start delivering to a small number of our NHS people and increase as you refine what you are doing. This is especially true for new approaches.</w:t>
      </w:r>
    </w:p>
    <w:p w14:paraId="17D2AB48" w14:textId="77777777" w:rsidR="00AA123A" w:rsidRPr="00AA123A" w:rsidRDefault="00AA123A" w:rsidP="00AA123A">
      <w:pPr>
        <w:pStyle w:val="BodyText2"/>
        <w:rPr>
          <w:b/>
          <w:bCs/>
        </w:rPr>
      </w:pPr>
      <w:r w:rsidRPr="00AA123A">
        <w:rPr>
          <w:b/>
          <w:bCs/>
        </w:rPr>
        <w:t>4. Don’t be afraid of failure</w:t>
      </w:r>
    </w:p>
    <w:p w14:paraId="20D4682C" w14:textId="471ABC47" w:rsidR="00AA123A" w:rsidRDefault="00AA123A" w:rsidP="00AA123A">
      <w:pPr>
        <w:pStyle w:val="BodyText2"/>
      </w:pPr>
      <w:r>
        <w:t>Some new ideas will take off, others won’t. Don’t be afraid of testing new ideas but only scale them up when you are confident they will deliver the results you want to achieve</w:t>
      </w:r>
      <w:r w:rsidR="00C57E8A">
        <w:t>.</w:t>
      </w:r>
    </w:p>
    <w:p w14:paraId="2E41C490" w14:textId="77777777" w:rsidR="00AA123A" w:rsidRPr="00AA123A" w:rsidRDefault="00AA123A" w:rsidP="00AA123A">
      <w:pPr>
        <w:pStyle w:val="BodyText2"/>
        <w:rPr>
          <w:b/>
          <w:bCs/>
        </w:rPr>
      </w:pPr>
      <w:r w:rsidRPr="00AA123A">
        <w:rPr>
          <w:b/>
          <w:bCs/>
        </w:rPr>
        <w:t>5. Ensure appropriate governance and oversight processes are in place</w:t>
      </w:r>
    </w:p>
    <w:p w14:paraId="29969983" w14:textId="754258FF" w:rsidR="00AA123A" w:rsidRDefault="00AA123A" w:rsidP="00AA123A">
      <w:pPr>
        <w:pStyle w:val="BodyText2"/>
      </w:pPr>
      <w:r>
        <w:t xml:space="preserve">Using workforce committees (or similar groups) to review delivery, set ongoing priorities, manage </w:t>
      </w:r>
      <w:r w:rsidR="000729F4">
        <w:t>expectations</w:t>
      </w:r>
      <w:r>
        <w:t xml:space="preserve"> and ensure cross department involvement</w:t>
      </w:r>
      <w:r w:rsidR="00C57E8A">
        <w:t>.</w:t>
      </w:r>
    </w:p>
    <w:p w14:paraId="748840EF" w14:textId="77777777" w:rsidR="00AA123A" w:rsidRPr="00AA123A" w:rsidRDefault="00AA123A" w:rsidP="00AA123A">
      <w:pPr>
        <w:pStyle w:val="BodyText2"/>
        <w:rPr>
          <w:b/>
          <w:bCs/>
        </w:rPr>
      </w:pPr>
      <w:r w:rsidRPr="00AA123A">
        <w:rPr>
          <w:b/>
          <w:bCs/>
        </w:rPr>
        <w:t>6. Plan for sustainability</w:t>
      </w:r>
    </w:p>
    <w:p w14:paraId="2FAD8C40" w14:textId="6F81E04B" w:rsidR="00AA123A" w:rsidRDefault="00AA123A" w:rsidP="00AA123A">
      <w:pPr>
        <w:pStyle w:val="BodyText2"/>
      </w:pPr>
      <w:r>
        <w:t>Encourage and support our NHS people and teams across the organisation to take on leadership roles from the outset</w:t>
      </w:r>
      <w:r w:rsidR="00C57E8A">
        <w:t xml:space="preserve">, like </w:t>
      </w:r>
      <w:r>
        <w:t xml:space="preserve">through involvement in steering groups as </w:t>
      </w:r>
      <w:r>
        <w:lastRenderedPageBreak/>
        <w:t>leads or as champions. This is important, as it can take time to see the impact of health and wellbeing programmes and momentum needs to be maintained during this time</w:t>
      </w:r>
      <w:r w:rsidR="00C57E8A">
        <w:t>.</w:t>
      </w:r>
    </w:p>
    <w:p w14:paraId="6CEF6866" w14:textId="77777777" w:rsidR="000729F4" w:rsidRDefault="000729F4" w:rsidP="00AA123A">
      <w:pPr>
        <w:pStyle w:val="Heading2"/>
        <w:sectPr w:rsidR="000729F4" w:rsidSect="00AD60EE">
          <w:pgSz w:w="11907" w:h="16840" w:code="9"/>
          <w:pgMar w:top="1985" w:right="1928" w:bottom="1247" w:left="1077" w:header="851" w:footer="510" w:gutter="0"/>
          <w:cols w:space="708"/>
          <w:docGrid w:linePitch="360"/>
        </w:sectPr>
      </w:pPr>
    </w:p>
    <w:p w14:paraId="4C361FB1" w14:textId="1B3575A8" w:rsidR="00AA123A" w:rsidRDefault="00AA123A" w:rsidP="00AA123A">
      <w:pPr>
        <w:pStyle w:val="Heading2"/>
      </w:pPr>
      <w:bookmarkStart w:id="20" w:name="_Toc78851620"/>
      <w:r>
        <w:lastRenderedPageBreak/>
        <w:t xml:space="preserve">5.2 </w:t>
      </w:r>
      <w:r w:rsidRPr="00AA123A">
        <w:t>Reviewing progress and reporting to key</w:t>
      </w:r>
      <w:r>
        <w:t xml:space="preserve"> </w:t>
      </w:r>
      <w:r w:rsidRPr="00AA123A">
        <w:t>stakeholders</w:t>
      </w:r>
      <w:bookmarkEnd w:id="20"/>
    </w:p>
    <w:p w14:paraId="5624ADD3" w14:textId="77777777" w:rsidR="00AA123A" w:rsidRDefault="00AA123A" w:rsidP="00AA123A">
      <w:pPr>
        <w:pStyle w:val="BodyText2"/>
      </w:pPr>
      <w:r>
        <w:t>A health and wellbeing programme needs to be reviewed regularly to ensure continuous improvement and alignment with organisational priorities:</w:t>
      </w:r>
    </w:p>
    <w:p w14:paraId="582D674B" w14:textId="25D4FCCB" w:rsidR="00AA123A" w:rsidRDefault="00AA123A" w:rsidP="000729F4">
      <w:pPr>
        <w:pStyle w:val="ListBullet"/>
      </w:pPr>
      <w:r>
        <w:t>monthly by leads to manage ongoing delivery and performance</w:t>
      </w:r>
    </w:p>
    <w:p w14:paraId="60E09ACF" w14:textId="43240457" w:rsidR="00AA123A" w:rsidRDefault="00AA123A" w:rsidP="000729F4">
      <w:pPr>
        <w:pStyle w:val="ListBullet"/>
      </w:pPr>
      <w:r>
        <w:t>quarterly by the board to maintain commitment and improvement</w:t>
      </w:r>
    </w:p>
    <w:p w14:paraId="239FECFD" w14:textId="6A7D322A" w:rsidR="00AA123A" w:rsidRDefault="00AA123A" w:rsidP="000729F4">
      <w:pPr>
        <w:pStyle w:val="ListBullet"/>
      </w:pPr>
      <w:r>
        <w:t>annually to formally review delivery and impact</w:t>
      </w:r>
    </w:p>
    <w:p w14:paraId="09D68BB5" w14:textId="77777777" w:rsidR="000729F4" w:rsidRDefault="000729F4" w:rsidP="000729F4">
      <w:pPr>
        <w:pStyle w:val="ListBullet"/>
        <w:numPr>
          <w:ilvl w:val="0"/>
          <w:numId w:val="0"/>
        </w:numPr>
        <w:ind w:left="851"/>
      </w:pPr>
    </w:p>
    <w:p w14:paraId="57E35855" w14:textId="257051FB" w:rsidR="00AA123A" w:rsidRDefault="00AA123A" w:rsidP="00AA123A">
      <w:pPr>
        <w:pStyle w:val="BodyText2"/>
      </w:pPr>
      <w:r>
        <w:t>The views of all key stakeholders should be considered during reviews, including the expected beneficiaries</w:t>
      </w:r>
      <w:r w:rsidR="00C57E8A">
        <w:t xml:space="preserve">, </w:t>
      </w:r>
      <w:r>
        <w:t xml:space="preserve">our </w:t>
      </w:r>
      <w:r w:rsidR="00C57E8A">
        <w:t xml:space="preserve">diverse </w:t>
      </w:r>
      <w:r>
        <w:t xml:space="preserve">NHS people. It is also important to pay attention to both what is working and what is not working. Make sure to keep </w:t>
      </w:r>
      <w:r w:rsidR="000729F4">
        <w:t>key stakeholders</w:t>
      </w:r>
      <w:r>
        <w:t xml:space="preserve"> up to date with developments in the programme and the outcome of the reviews. Here are some things to keep in mind when reporting back.</w:t>
      </w:r>
    </w:p>
    <w:p w14:paraId="1A6C92EE" w14:textId="77777777" w:rsidR="00AA123A" w:rsidRPr="00AA123A" w:rsidRDefault="00AA123A" w:rsidP="00AA123A">
      <w:pPr>
        <w:pStyle w:val="BodyText2"/>
        <w:rPr>
          <w:b/>
          <w:bCs/>
        </w:rPr>
      </w:pPr>
      <w:r w:rsidRPr="00AA123A">
        <w:rPr>
          <w:b/>
          <w:bCs/>
        </w:rPr>
        <w:t>Look at the full picture</w:t>
      </w:r>
    </w:p>
    <w:p w14:paraId="02A9C50C" w14:textId="03F41430" w:rsidR="00AA123A" w:rsidRDefault="00AA123A" w:rsidP="00A93F65">
      <w:pPr>
        <w:pStyle w:val="ListBullet"/>
      </w:pPr>
      <w:r>
        <w:t>What has not gone as well as it should have?</w:t>
      </w:r>
    </w:p>
    <w:p w14:paraId="049FAA9C" w14:textId="239BE8C7" w:rsidR="00AA123A" w:rsidRDefault="00AA123A" w:rsidP="00A93F65">
      <w:pPr>
        <w:pStyle w:val="ListBullet"/>
      </w:pPr>
      <w:r>
        <w:t>What qualitative feedback have we had, aside from hard data</w:t>
      </w:r>
    </w:p>
    <w:p w14:paraId="2F3DCCDF" w14:textId="77777777" w:rsidR="00C57E8A" w:rsidRDefault="00C57E8A" w:rsidP="00C57E8A">
      <w:pPr>
        <w:pStyle w:val="ListBullet"/>
        <w:numPr>
          <w:ilvl w:val="0"/>
          <w:numId w:val="0"/>
        </w:numPr>
        <w:ind w:left="851"/>
      </w:pPr>
    </w:p>
    <w:p w14:paraId="32B36C38" w14:textId="4EE8DD28" w:rsidR="00AA123A" w:rsidRDefault="00AA123A" w:rsidP="00AA123A">
      <w:pPr>
        <w:pStyle w:val="BodyText2"/>
        <w:rPr>
          <w:b/>
          <w:bCs/>
        </w:rPr>
      </w:pPr>
      <w:r w:rsidRPr="00AA123A">
        <w:rPr>
          <w:b/>
          <w:bCs/>
        </w:rPr>
        <w:t>Build reporting into business-as-usual</w:t>
      </w:r>
    </w:p>
    <w:p w14:paraId="045F4BEE" w14:textId="03CE472D" w:rsidR="00AA123A" w:rsidRDefault="00AA123A" w:rsidP="00A93F65">
      <w:pPr>
        <w:pStyle w:val="ListBullet"/>
      </w:pPr>
      <w:r>
        <w:t>How can reports be shared to encourage joined-up working?</w:t>
      </w:r>
    </w:p>
    <w:p w14:paraId="567921AB" w14:textId="1A398F15" w:rsidR="00AA123A" w:rsidRDefault="00AA123A" w:rsidP="00A93F65">
      <w:pPr>
        <w:pStyle w:val="ListBullet"/>
      </w:pPr>
      <w:r>
        <w:t>How can the findings of reviews be aligned with wider reporting?</w:t>
      </w:r>
    </w:p>
    <w:p w14:paraId="3A7AE2E8" w14:textId="77777777" w:rsidR="00A93F65" w:rsidRDefault="00A93F65" w:rsidP="00A93F65">
      <w:pPr>
        <w:pStyle w:val="ListBullet"/>
        <w:numPr>
          <w:ilvl w:val="0"/>
          <w:numId w:val="0"/>
        </w:numPr>
        <w:ind w:left="851"/>
      </w:pPr>
    </w:p>
    <w:p w14:paraId="2781237F" w14:textId="0C68C7DD" w:rsidR="00AA123A" w:rsidRPr="00AA123A" w:rsidRDefault="008B07FB" w:rsidP="00AA123A">
      <w:pPr>
        <w:pStyle w:val="BodyText2"/>
        <w:rPr>
          <w:b/>
          <w:bCs/>
        </w:rPr>
      </w:pPr>
      <w:r>
        <w:rPr>
          <w:b/>
          <w:bCs/>
        </w:rPr>
        <w:t>Tailor reporting</w:t>
      </w:r>
    </w:p>
    <w:p w14:paraId="2D32C7FC" w14:textId="78109476" w:rsidR="00AA123A" w:rsidRDefault="00AA123A" w:rsidP="00AA123A">
      <w:pPr>
        <w:pStyle w:val="BodyText2"/>
      </w:pPr>
      <w:r>
        <w:t>How often do different stakeholders need to be updated and what do they need to know? Generally, boards need quarterly updates, service leads monthly updates and delivery managers weekly updates</w:t>
      </w:r>
      <w:r w:rsidR="00C57E8A">
        <w:t>.</w:t>
      </w:r>
    </w:p>
    <w:p w14:paraId="482120EE" w14:textId="77777777" w:rsidR="00A93F65" w:rsidRDefault="00A93F65" w:rsidP="00AA123A">
      <w:pPr>
        <w:pStyle w:val="BodyText2"/>
        <w:rPr>
          <w:b/>
          <w:bCs/>
        </w:rPr>
      </w:pPr>
    </w:p>
    <w:p w14:paraId="784A58E7" w14:textId="72D3F313" w:rsidR="00AA123A" w:rsidRPr="00AA123A" w:rsidRDefault="00AA123A" w:rsidP="00AA123A">
      <w:pPr>
        <w:pStyle w:val="BodyText2"/>
        <w:rPr>
          <w:b/>
          <w:bCs/>
        </w:rPr>
      </w:pPr>
      <w:r w:rsidRPr="00AA123A">
        <w:rPr>
          <w:b/>
          <w:bCs/>
        </w:rPr>
        <w:t xml:space="preserve">Use a common set of measures </w:t>
      </w:r>
    </w:p>
    <w:p w14:paraId="46367BBF" w14:textId="0B191355" w:rsidR="00AA123A" w:rsidRDefault="00AA123A" w:rsidP="00AA123A">
      <w:pPr>
        <w:pStyle w:val="BodyText2"/>
      </w:pPr>
      <w:r>
        <w:t>What common success measures can we identify, which resonate at board level</w:t>
      </w:r>
      <w:r w:rsidR="00874006">
        <w:t xml:space="preserve"> </w:t>
      </w:r>
      <w:r>
        <w:t>but also with our wider NHS people?</w:t>
      </w:r>
    </w:p>
    <w:p w14:paraId="4A4C3DFD" w14:textId="3767DE46" w:rsidR="00AA123A" w:rsidRPr="00AA123A" w:rsidRDefault="00AA123A" w:rsidP="00AA123A">
      <w:pPr>
        <w:pStyle w:val="BodyText2"/>
        <w:rPr>
          <w:b/>
          <w:bCs/>
        </w:rPr>
      </w:pPr>
      <w:r w:rsidRPr="00AA123A">
        <w:rPr>
          <w:b/>
          <w:bCs/>
        </w:rPr>
        <w:lastRenderedPageBreak/>
        <w:t>Steps you can take to improve your programme</w:t>
      </w:r>
    </w:p>
    <w:p w14:paraId="4EA3C080" w14:textId="58E79F7D" w:rsidR="00AA123A" w:rsidRDefault="00AA123A" w:rsidP="00A93F65">
      <w:pPr>
        <w:pStyle w:val="ListBullet"/>
      </w:pPr>
      <w:r>
        <w:t>Revise service specifications for health and wellbeing support, to ensure it is meeting the needs of our NHS people. Do you need to deliver new services, stop delivering some services, or refine what you are already doing?</w:t>
      </w:r>
    </w:p>
    <w:p w14:paraId="1AF67B01" w14:textId="5D018862" w:rsidR="00AA123A" w:rsidRDefault="00AA123A" w:rsidP="00A93F65">
      <w:pPr>
        <w:pStyle w:val="ListBullet"/>
      </w:pPr>
      <w:r>
        <w:t>Update your health and wellbeing delivery plan, to ensure it still reflects your key objectives and the way you intend to deliver them. Revisiting your logic model can be useful here</w:t>
      </w:r>
    </w:p>
    <w:p w14:paraId="410FEA05" w14:textId="223DE543" w:rsidR="00AA123A" w:rsidRDefault="00AA123A" w:rsidP="00A93F65">
      <w:pPr>
        <w:pStyle w:val="ListBullet"/>
      </w:pPr>
      <w:r>
        <w:t>Review your data and feedback, to be clear on what it is telling you (or not telling you) and whether you are collecting what you need to keep track of delivery and impact</w:t>
      </w:r>
    </w:p>
    <w:p w14:paraId="6E11CD3F" w14:textId="2B7EB04E" w:rsidR="00AA123A" w:rsidRDefault="00AA123A" w:rsidP="00A93F65">
      <w:pPr>
        <w:pStyle w:val="ListBullet"/>
      </w:pPr>
      <w:r>
        <w:t>Revisit your communication and engagement plan, to make sure it is generating enough momentum. Are you ‘telling the story’ that you want to, reaching the key audiences and using the right communication channels? Spend time with our NHS people and review NHS staff survey results in detail to understand groups and individuals who may be underrepresented and in most need of support</w:t>
      </w:r>
    </w:p>
    <w:p w14:paraId="3CB7FBC4" w14:textId="42F13806" w:rsidR="00AA123A" w:rsidRDefault="00AA123A" w:rsidP="00A93F65">
      <w:pPr>
        <w:pStyle w:val="ListBullet"/>
      </w:pPr>
      <w:r>
        <w:t>Disclosing health issues is promoted and encouraged and a supportive culture is developed in line with this. Line managers know how to give basic support</w:t>
      </w:r>
      <w:r w:rsidR="005A6144">
        <w:t xml:space="preserve"> and hold wellbeing conversations</w:t>
      </w:r>
      <w:r>
        <w:t>, know where to find information and where to sign-post our NHS people to. Feedback is taken onboard for future iterations of the interventions</w:t>
      </w:r>
    </w:p>
    <w:p w14:paraId="2235D451" w14:textId="77777777" w:rsidR="00FC0ECF" w:rsidRDefault="00FC0ECF" w:rsidP="00FC0ECF">
      <w:pPr>
        <w:pStyle w:val="ListBullet"/>
        <w:numPr>
          <w:ilvl w:val="0"/>
          <w:numId w:val="0"/>
        </w:numPr>
        <w:ind w:left="851"/>
      </w:pPr>
    </w:p>
    <w:p w14:paraId="224A7B5F" w14:textId="366C6C2A" w:rsidR="00AA123A" w:rsidRDefault="00AA123A" w:rsidP="00AA123A">
      <w:pPr>
        <w:pStyle w:val="BodyText2"/>
      </w:pPr>
      <w:r>
        <w:t>Learning from Dr Julia Smedley, Head of Occupational Health,</w:t>
      </w:r>
      <w:r w:rsidR="00716F9F">
        <w:t xml:space="preserve"> </w:t>
      </w:r>
      <w:r>
        <w:t>University Hospital Southampton</w:t>
      </w:r>
    </w:p>
    <w:p w14:paraId="1E6BB804" w14:textId="77777777" w:rsidR="00AA123A" w:rsidRDefault="00AA123A" w:rsidP="00AA123A">
      <w:pPr>
        <w:pStyle w:val="BodyText2"/>
      </w:pPr>
      <w:r>
        <w:t>We keep our health and wellbeing plan effective by:</w:t>
      </w:r>
    </w:p>
    <w:p w14:paraId="257F3664" w14:textId="58C80D22" w:rsidR="00AA123A" w:rsidRDefault="00AA123A" w:rsidP="00A93F65">
      <w:pPr>
        <w:pStyle w:val="ListBullet"/>
      </w:pPr>
      <w:r>
        <w:t>involving our NHS people at all levels in shaping the programme</w:t>
      </w:r>
    </w:p>
    <w:p w14:paraId="1C565201" w14:textId="29B20F47" w:rsidR="00AA123A" w:rsidRDefault="00AA123A" w:rsidP="00A93F65">
      <w:pPr>
        <w:pStyle w:val="ListBullet"/>
      </w:pPr>
      <w:r>
        <w:t>keeping focused on our NHS people and patient outcomes</w:t>
      </w:r>
    </w:p>
    <w:p w14:paraId="7F21E37D" w14:textId="05C9BC2A" w:rsidR="00AA123A" w:rsidRDefault="00AA123A" w:rsidP="00A93F65">
      <w:pPr>
        <w:pStyle w:val="ListBullet"/>
      </w:pPr>
      <w:r>
        <w:t>aligning our NHS peoples’ health and wellbeing clearly with</w:t>
      </w:r>
      <w:r w:rsidR="00716F9F">
        <w:t xml:space="preserve"> </w:t>
      </w:r>
      <w:r>
        <w:t>wider organisational objectives and values</w:t>
      </w:r>
    </w:p>
    <w:p w14:paraId="52213BFA" w14:textId="22E12C1D" w:rsidR="00AA123A" w:rsidRDefault="00AA123A" w:rsidP="00A93F65">
      <w:pPr>
        <w:pStyle w:val="ListBullet"/>
      </w:pPr>
      <w:r>
        <w:t>regularly refreshing and updating it as priorities change</w:t>
      </w:r>
    </w:p>
    <w:p w14:paraId="6006D28A" w14:textId="6D064FDB" w:rsidR="00AA123A" w:rsidRDefault="00AA123A" w:rsidP="00A93F65">
      <w:pPr>
        <w:pStyle w:val="ListBullet"/>
      </w:pPr>
      <w:r>
        <w:t>setting challenging but realistic targets</w:t>
      </w:r>
    </w:p>
    <w:p w14:paraId="282753B3" w14:textId="79CBE7E0" w:rsidR="00AA123A" w:rsidRDefault="00AA123A" w:rsidP="00A93F65">
      <w:pPr>
        <w:pStyle w:val="ListBullet"/>
      </w:pPr>
      <w:r>
        <w:t>demonstrating progress</w:t>
      </w:r>
    </w:p>
    <w:p w14:paraId="606FAD76" w14:textId="77777777" w:rsidR="00A93F65" w:rsidRDefault="00A93F65" w:rsidP="00AA123A">
      <w:pPr>
        <w:pStyle w:val="Heading2"/>
        <w:sectPr w:rsidR="00A93F65" w:rsidSect="00AD60EE">
          <w:pgSz w:w="11907" w:h="16840" w:code="9"/>
          <w:pgMar w:top="1985" w:right="1928" w:bottom="1247" w:left="1077" w:header="851" w:footer="510" w:gutter="0"/>
          <w:cols w:space="708"/>
          <w:docGrid w:linePitch="360"/>
        </w:sectPr>
      </w:pPr>
    </w:p>
    <w:p w14:paraId="414C9649" w14:textId="5789E6FF" w:rsidR="00AA123A" w:rsidRDefault="00AA123A" w:rsidP="00AA123A">
      <w:pPr>
        <w:pStyle w:val="Heading2"/>
      </w:pPr>
      <w:bookmarkStart w:id="21" w:name="_Toc78851621"/>
      <w:r>
        <w:lastRenderedPageBreak/>
        <w:t>5.3 Scaling Up</w:t>
      </w:r>
      <w:bookmarkEnd w:id="21"/>
    </w:p>
    <w:p w14:paraId="2A29B4FE" w14:textId="74978842" w:rsidR="00AA123A" w:rsidRDefault="00AA123A" w:rsidP="00AA123A">
      <w:pPr>
        <w:pStyle w:val="BodyText2"/>
      </w:pPr>
      <w:r>
        <w:t>Once you have demonstrated that an approach or intervention works with a specific group or cohort of people through a pilot, you may need to consider how to scale this up to reach a much larger group of people. Here are four ways to approach scaling up your health and wellbeing interventions.</w:t>
      </w:r>
    </w:p>
    <w:p w14:paraId="1EAC23A0" w14:textId="433EDE2F" w:rsidR="00AA123A" w:rsidRPr="006F794B" w:rsidRDefault="006F794B" w:rsidP="00AA123A">
      <w:pPr>
        <w:pStyle w:val="BodyText2"/>
        <w:rPr>
          <w:b/>
          <w:bCs/>
        </w:rPr>
      </w:pPr>
      <w:r w:rsidRPr="006F794B">
        <w:rPr>
          <w:b/>
          <w:bCs/>
        </w:rPr>
        <w:t>Scaling impact</w:t>
      </w:r>
    </w:p>
    <w:p w14:paraId="5DDE92EE" w14:textId="3E1B8697" w:rsidR="006F794B" w:rsidRDefault="005A6144" w:rsidP="00A93F65">
      <w:pPr>
        <w:pStyle w:val="ListBullet"/>
      </w:pPr>
      <w:r>
        <w:t>A</w:t>
      </w:r>
      <w:r w:rsidR="006F794B">
        <w:t>re you scaling up the reach of an intervention or aiming to deepen its impact amongst a specific group? These require different approaches</w:t>
      </w:r>
    </w:p>
    <w:p w14:paraId="7E00F9AB" w14:textId="77777777" w:rsidR="00FC0ECF" w:rsidRDefault="00FC0ECF" w:rsidP="00FC0ECF">
      <w:pPr>
        <w:pStyle w:val="ListBullet"/>
        <w:numPr>
          <w:ilvl w:val="0"/>
          <w:numId w:val="0"/>
        </w:numPr>
        <w:ind w:left="851"/>
      </w:pPr>
    </w:p>
    <w:p w14:paraId="0563D6E4" w14:textId="5A765291" w:rsidR="00AA123A" w:rsidRPr="006F794B" w:rsidRDefault="006F794B" w:rsidP="006F794B">
      <w:pPr>
        <w:pStyle w:val="BodyText2"/>
        <w:rPr>
          <w:b/>
          <w:bCs/>
        </w:rPr>
      </w:pPr>
      <w:r w:rsidRPr="006F794B">
        <w:rPr>
          <w:b/>
          <w:bCs/>
        </w:rPr>
        <w:t>Scaling in numbers</w:t>
      </w:r>
      <w:r>
        <w:rPr>
          <w:b/>
          <w:bCs/>
        </w:rPr>
        <w:t xml:space="preserve"> </w:t>
      </w:r>
      <w:r w:rsidRPr="006F794B">
        <w:rPr>
          <w:b/>
          <w:bCs/>
        </w:rPr>
        <w:t>of people</w:t>
      </w:r>
    </w:p>
    <w:p w14:paraId="2DC7E5C6" w14:textId="203E45DE" w:rsidR="00FC0ECF" w:rsidRDefault="005A6144" w:rsidP="00A93F65">
      <w:pPr>
        <w:pStyle w:val="ListBullet"/>
      </w:pPr>
      <w:r>
        <w:t>I</w:t>
      </w:r>
      <w:r w:rsidR="006F794B">
        <w:t xml:space="preserve">s the intervention suitable for wider rollout? </w:t>
      </w:r>
    </w:p>
    <w:p w14:paraId="22AF9CC6" w14:textId="1F3CE25C" w:rsidR="006F794B" w:rsidRDefault="005A6144" w:rsidP="00A93F65">
      <w:pPr>
        <w:pStyle w:val="ListBullet"/>
      </w:pPr>
      <w:r>
        <w:t>I</w:t>
      </w:r>
      <w:r w:rsidR="006F794B">
        <w:t>f it can reach large numbers</w:t>
      </w:r>
      <w:r w:rsidR="00FC0ECF">
        <w:t>,</w:t>
      </w:r>
      <w:r w:rsidR="006F794B">
        <w:t xml:space="preserve"> how do you know they want it and can access it?</w:t>
      </w:r>
    </w:p>
    <w:p w14:paraId="4EFC3DD5" w14:textId="77777777" w:rsidR="00FC0ECF" w:rsidRDefault="00FC0ECF" w:rsidP="00FC0ECF">
      <w:pPr>
        <w:pStyle w:val="ListBullet"/>
        <w:numPr>
          <w:ilvl w:val="0"/>
          <w:numId w:val="0"/>
        </w:numPr>
        <w:ind w:left="851"/>
      </w:pPr>
    </w:p>
    <w:p w14:paraId="632FCD45" w14:textId="4C60F004" w:rsidR="006F794B" w:rsidRPr="006F794B" w:rsidRDefault="006F794B" w:rsidP="006F794B">
      <w:pPr>
        <w:pStyle w:val="BodyText2"/>
        <w:rPr>
          <w:b/>
          <w:bCs/>
        </w:rPr>
      </w:pPr>
      <w:r w:rsidRPr="006F794B">
        <w:rPr>
          <w:b/>
          <w:bCs/>
        </w:rPr>
        <w:t>Replication through other delivery teams</w:t>
      </w:r>
    </w:p>
    <w:p w14:paraId="1DB80240" w14:textId="3B627119" w:rsidR="006F794B" w:rsidRDefault="005A6144" w:rsidP="00A93F65">
      <w:pPr>
        <w:pStyle w:val="ListBullet"/>
      </w:pPr>
      <w:r>
        <w:t>C</w:t>
      </w:r>
      <w:r w:rsidR="006F794B">
        <w:t xml:space="preserve">an an intervention be replicated across other teams or sites? </w:t>
      </w:r>
    </w:p>
    <w:p w14:paraId="1A95EE6A" w14:textId="1665818D" w:rsidR="006F794B" w:rsidRDefault="005A6144" w:rsidP="00A93F65">
      <w:pPr>
        <w:pStyle w:val="ListBullet"/>
      </w:pPr>
      <w:r>
        <w:t>W</w:t>
      </w:r>
      <w:r w:rsidR="006F794B">
        <w:t xml:space="preserve">hat parts are replicable and what parts are intangible? </w:t>
      </w:r>
    </w:p>
    <w:p w14:paraId="1D1C49C9" w14:textId="7002C3C2" w:rsidR="00AA123A" w:rsidRDefault="005A6144" w:rsidP="00A93F65">
      <w:pPr>
        <w:pStyle w:val="ListBullet"/>
      </w:pPr>
      <w:r>
        <w:t>W</w:t>
      </w:r>
      <w:r w:rsidR="006F794B">
        <w:t>hat methods can be used to replicate</w:t>
      </w:r>
      <w:r w:rsidR="00FC0ECF">
        <w:t xml:space="preserve">, for example </w:t>
      </w:r>
      <w:r w:rsidR="006F794B">
        <w:t>training</w:t>
      </w:r>
      <w:r w:rsidR="00FC0ECF">
        <w:t xml:space="preserve"> and </w:t>
      </w:r>
      <w:r w:rsidR="006F794B">
        <w:t>toolkits?</w:t>
      </w:r>
    </w:p>
    <w:p w14:paraId="5162BBBD" w14:textId="77777777" w:rsidR="00A93F65" w:rsidRDefault="00A93F65" w:rsidP="00A93F65">
      <w:pPr>
        <w:pStyle w:val="ListBullet"/>
        <w:numPr>
          <w:ilvl w:val="0"/>
          <w:numId w:val="0"/>
        </w:numPr>
        <w:ind w:left="851"/>
      </w:pPr>
    </w:p>
    <w:p w14:paraId="2EA2CCF3" w14:textId="3F84961B" w:rsidR="006F794B" w:rsidRPr="006F794B" w:rsidRDefault="006F794B" w:rsidP="00AA123A">
      <w:pPr>
        <w:pStyle w:val="BodyText2"/>
        <w:rPr>
          <w:b/>
          <w:bCs/>
        </w:rPr>
      </w:pPr>
      <w:r w:rsidRPr="006F794B">
        <w:rPr>
          <w:b/>
          <w:bCs/>
        </w:rPr>
        <w:t>Creating demand</w:t>
      </w:r>
    </w:p>
    <w:p w14:paraId="4ACE3D9F" w14:textId="12517BF8" w:rsidR="006F794B" w:rsidRDefault="005A6144" w:rsidP="00A93F65">
      <w:pPr>
        <w:pStyle w:val="ListBullet"/>
      </w:pPr>
      <w:r>
        <w:t>H</w:t>
      </w:r>
      <w:r w:rsidR="006F794B">
        <w:t xml:space="preserve">ow can we use champions and ‘word of mouth’ to generate demand? </w:t>
      </w:r>
    </w:p>
    <w:p w14:paraId="62BEC15F" w14:textId="21A398F9" w:rsidR="00FC0ECF" w:rsidRDefault="005A6144" w:rsidP="00A93F65">
      <w:pPr>
        <w:pStyle w:val="ListBullet"/>
      </w:pPr>
      <w:r>
        <w:t>W</w:t>
      </w:r>
      <w:r w:rsidR="006F794B">
        <w:t>hat story do we need to</w:t>
      </w:r>
      <w:r w:rsidR="00FC0ECF">
        <w:t xml:space="preserve"> </w:t>
      </w:r>
      <w:r w:rsidR="006F794B">
        <w:t>tell</w:t>
      </w:r>
      <w:r w:rsidR="00FC0ECF">
        <w:t>?</w:t>
      </w:r>
    </w:p>
    <w:p w14:paraId="0C54D46A" w14:textId="5386AAEE" w:rsidR="006F794B" w:rsidRDefault="005A6144" w:rsidP="00A93F65">
      <w:pPr>
        <w:pStyle w:val="ListBullet"/>
      </w:pPr>
      <w:r>
        <w:t>W</w:t>
      </w:r>
      <w:r w:rsidR="006F794B">
        <w:t>hat are the benefits and incentives?</w:t>
      </w:r>
    </w:p>
    <w:p w14:paraId="127BA9E7" w14:textId="56C1C233" w:rsidR="006F794B" w:rsidRDefault="009331BB" w:rsidP="006F794B">
      <w:pPr>
        <w:pStyle w:val="Heading1"/>
      </w:pPr>
      <w:bookmarkStart w:id="22" w:name="_Toc78851622"/>
      <w:r>
        <w:lastRenderedPageBreak/>
        <w:t xml:space="preserve">6. </w:t>
      </w:r>
      <w:r w:rsidR="006F794B">
        <w:t>Evaluation</w:t>
      </w:r>
      <w:bookmarkEnd w:id="22"/>
    </w:p>
    <w:p w14:paraId="6243F7EA" w14:textId="183882E5" w:rsidR="009331BB" w:rsidRDefault="009331BB" w:rsidP="009331BB">
      <w:pPr>
        <w:pStyle w:val="Heading2"/>
      </w:pPr>
      <w:bookmarkStart w:id="23" w:name="_Toc78851623"/>
      <w:r>
        <w:t>6.1. Why it is important to evaluate and what should be covered</w:t>
      </w:r>
      <w:bookmarkEnd w:id="23"/>
    </w:p>
    <w:p w14:paraId="2E613C34" w14:textId="1E2000E6" w:rsidR="009331BB" w:rsidRDefault="009331BB" w:rsidP="009331BB">
      <w:pPr>
        <w:pStyle w:val="BodyText2"/>
      </w:pPr>
      <w:r>
        <w:t>Evaluation is the process of analysing a programme or interventions to make sure they are being delivered well and achieving the results required.</w:t>
      </w:r>
    </w:p>
    <w:p w14:paraId="634F65DD" w14:textId="77777777" w:rsidR="009331BB" w:rsidRDefault="009331BB" w:rsidP="009331BB">
      <w:pPr>
        <w:pStyle w:val="BodyText2"/>
      </w:pPr>
      <w:r>
        <w:t>A suitable evaluation will answer the following two key questions:</w:t>
      </w:r>
    </w:p>
    <w:p w14:paraId="7803C5DB" w14:textId="21530D3E" w:rsidR="009331BB" w:rsidRDefault="009331BB" w:rsidP="00A93F65">
      <w:pPr>
        <w:pStyle w:val="ListBullet"/>
      </w:pPr>
      <w:r>
        <w:t xml:space="preserve">how effectively have we </w:t>
      </w:r>
      <w:r w:rsidR="008F3CEA">
        <w:t>acted</w:t>
      </w:r>
      <w:r>
        <w:t xml:space="preserve"> on health and wellbeing?</w:t>
      </w:r>
    </w:p>
    <w:p w14:paraId="43CA60BD" w14:textId="0E2760DF" w:rsidR="009331BB" w:rsidRDefault="009331BB" w:rsidP="00A93F65">
      <w:pPr>
        <w:pStyle w:val="ListBullet"/>
      </w:pPr>
      <w:r>
        <w:t>what difference has our programme made, how and for whom?</w:t>
      </w:r>
    </w:p>
    <w:p w14:paraId="17BBFE0A" w14:textId="77777777" w:rsidR="008F3CEA" w:rsidRDefault="008F3CEA" w:rsidP="008F3CEA">
      <w:pPr>
        <w:pStyle w:val="ListBullet"/>
        <w:numPr>
          <w:ilvl w:val="0"/>
          <w:numId w:val="0"/>
        </w:numPr>
        <w:ind w:left="851"/>
      </w:pPr>
    </w:p>
    <w:p w14:paraId="45EE0801" w14:textId="77777777" w:rsidR="009331BB" w:rsidRDefault="009331BB" w:rsidP="009331BB">
      <w:pPr>
        <w:pStyle w:val="BodyText2"/>
      </w:pPr>
      <w:r>
        <w:t>By answering these questions, the evaluation will allow us to:</w:t>
      </w:r>
    </w:p>
    <w:p w14:paraId="77F60BEE" w14:textId="7F14E609" w:rsidR="009331BB" w:rsidRDefault="009331BB" w:rsidP="00A93F65">
      <w:pPr>
        <w:pStyle w:val="ListBullet"/>
      </w:pPr>
      <w:r>
        <w:t>discover what works and doesn’t work, including identifying negative consequences for our NHS people</w:t>
      </w:r>
    </w:p>
    <w:p w14:paraId="3534ADEF" w14:textId="09B60FDE" w:rsidR="009331BB" w:rsidRDefault="009331BB" w:rsidP="00A93F65">
      <w:pPr>
        <w:pStyle w:val="ListBullet"/>
      </w:pPr>
      <w:r>
        <w:t>maximise the resources and time you have, as you know what you need to focus on</w:t>
      </w:r>
    </w:p>
    <w:p w14:paraId="4B025020" w14:textId="41CBD2C8" w:rsidR="009331BB" w:rsidRPr="009331BB" w:rsidRDefault="009331BB" w:rsidP="00A93F65">
      <w:pPr>
        <w:pStyle w:val="ListBullet"/>
      </w:pPr>
      <w:r>
        <w:t>determine impact, which is useful when building momentum and the business case</w:t>
      </w:r>
    </w:p>
    <w:p w14:paraId="3631C74A" w14:textId="3C04E7E7" w:rsidR="006F794B" w:rsidRDefault="00F63A9B" w:rsidP="00F63A9B">
      <w:pPr>
        <w:pStyle w:val="Heading4"/>
      </w:pPr>
      <w:r w:rsidRPr="00F63A9B">
        <w:t>The three areas of evaluation</w:t>
      </w:r>
    </w:p>
    <w:p w14:paraId="180D3EE8" w14:textId="4CD27D93" w:rsidR="00F63A9B" w:rsidRDefault="00F63A9B" w:rsidP="00A93F65">
      <w:pPr>
        <w:pStyle w:val="ListBullet"/>
      </w:pPr>
      <w:r>
        <w:t xml:space="preserve">Input - </w:t>
      </w:r>
      <w:r w:rsidR="008F3CEA">
        <w:t>w</w:t>
      </w:r>
      <w:r>
        <w:t>hether resources are being used appropriately</w:t>
      </w:r>
      <w:r w:rsidR="008F3CEA">
        <w:t>, like</w:t>
      </w:r>
      <w:r>
        <w:t xml:space="preserve"> our people</w:t>
      </w:r>
      <w:r w:rsidR="008F3CEA">
        <w:t xml:space="preserve"> and </w:t>
      </w:r>
      <w:r>
        <w:t>funding</w:t>
      </w:r>
    </w:p>
    <w:p w14:paraId="2410895F" w14:textId="7F5A7099" w:rsidR="00F63A9B" w:rsidRDefault="00F63A9B" w:rsidP="00A93F65">
      <w:pPr>
        <w:pStyle w:val="ListBullet"/>
      </w:pPr>
      <w:r>
        <w:t xml:space="preserve">Activities - </w:t>
      </w:r>
      <w:r w:rsidR="008F3CEA">
        <w:t>t</w:t>
      </w:r>
      <w:r>
        <w:t>he delivery of interventions – what is working and not working</w:t>
      </w:r>
      <w:r w:rsidR="00A92159">
        <w:t>?</w:t>
      </w:r>
    </w:p>
    <w:p w14:paraId="14A46D72" w14:textId="1CE650B2" w:rsidR="006F794B" w:rsidRDefault="00F63A9B" w:rsidP="00A93F65">
      <w:pPr>
        <w:pStyle w:val="ListBullet"/>
      </w:pPr>
      <w:r>
        <w:t>Outcomes -</w:t>
      </w:r>
      <w:r w:rsidR="00A92159">
        <w:t>t</w:t>
      </w:r>
      <w:r>
        <w:t>he impact of interventions on our people, the organisation and patients</w:t>
      </w:r>
    </w:p>
    <w:p w14:paraId="05854918" w14:textId="77777777" w:rsidR="00A93F65" w:rsidRDefault="00A93F65" w:rsidP="00F63A9B">
      <w:pPr>
        <w:pStyle w:val="Heading2"/>
        <w:sectPr w:rsidR="00A93F65" w:rsidSect="00AD60EE">
          <w:pgSz w:w="11907" w:h="16840" w:code="9"/>
          <w:pgMar w:top="1985" w:right="1928" w:bottom="1247" w:left="1077" w:header="851" w:footer="510" w:gutter="0"/>
          <w:cols w:space="708"/>
          <w:docGrid w:linePitch="360"/>
        </w:sectPr>
      </w:pPr>
    </w:p>
    <w:p w14:paraId="34EFF6BF" w14:textId="20EED59A" w:rsidR="006F794B" w:rsidRDefault="00F63A9B" w:rsidP="00F63A9B">
      <w:pPr>
        <w:pStyle w:val="Heading2"/>
      </w:pPr>
      <w:bookmarkStart w:id="24" w:name="_Toc78851624"/>
      <w:r>
        <w:lastRenderedPageBreak/>
        <w:t xml:space="preserve">6.2. </w:t>
      </w:r>
      <w:r w:rsidRPr="00F63A9B">
        <w:t xml:space="preserve">Your </w:t>
      </w:r>
      <w:r>
        <w:t xml:space="preserve">approach to </w:t>
      </w:r>
      <w:r w:rsidRPr="00F63A9B">
        <w:t>evaluation</w:t>
      </w:r>
      <w:bookmarkEnd w:id="24"/>
    </w:p>
    <w:p w14:paraId="43CD71BB" w14:textId="677EE6C6" w:rsidR="00F63A9B" w:rsidRPr="00F63A9B" w:rsidRDefault="00F63A9B" w:rsidP="00F63A9B">
      <w:pPr>
        <w:pStyle w:val="BodyText2"/>
        <w:rPr>
          <w:b/>
          <w:bCs/>
        </w:rPr>
      </w:pPr>
      <w:r w:rsidRPr="00F63A9B">
        <w:rPr>
          <w:b/>
          <w:bCs/>
        </w:rPr>
        <w:t>Tailored to your organisation’s needs</w:t>
      </w:r>
    </w:p>
    <w:p w14:paraId="42C9AEBD" w14:textId="26C92A2A" w:rsidR="00F63A9B" w:rsidRDefault="00F63A9B" w:rsidP="00F63A9B">
      <w:pPr>
        <w:pStyle w:val="BodyText2"/>
      </w:pPr>
      <w:r>
        <w:t>What matters to us and what do we need to measure to ensure progress?</w:t>
      </w:r>
    </w:p>
    <w:p w14:paraId="4E416126" w14:textId="77777777" w:rsidR="00F63A9B" w:rsidRPr="00F63A9B" w:rsidRDefault="00F63A9B" w:rsidP="00F63A9B">
      <w:pPr>
        <w:pStyle w:val="BodyText2"/>
        <w:rPr>
          <w:b/>
          <w:bCs/>
        </w:rPr>
      </w:pPr>
      <w:r w:rsidRPr="00F63A9B">
        <w:rPr>
          <w:b/>
          <w:bCs/>
        </w:rPr>
        <w:t>Honest</w:t>
      </w:r>
    </w:p>
    <w:p w14:paraId="668A8473" w14:textId="0873D917" w:rsidR="00F63A9B" w:rsidRPr="00F63A9B" w:rsidRDefault="00F63A9B" w:rsidP="00F63A9B">
      <w:pPr>
        <w:pStyle w:val="BodyText2"/>
        <w:rPr>
          <w:color w:val="auto"/>
        </w:rPr>
      </w:pPr>
      <w:r w:rsidRPr="00F63A9B">
        <w:rPr>
          <w:color w:val="auto"/>
        </w:rPr>
        <w:t>What can we learn from</w:t>
      </w:r>
      <w:r>
        <w:rPr>
          <w:color w:val="auto"/>
        </w:rPr>
        <w:t xml:space="preserve"> </w:t>
      </w:r>
      <w:r>
        <w:t>what has worked, as well</w:t>
      </w:r>
      <w:r>
        <w:rPr>
          <w:color w:val="auto"/>
        </w:rPr>
        <w:t xml:space="preserve"> </w:t>
      </w:r>
      <w:r>
        <w:t>as what has not worked?</w:t>
      </w:r>
    </w:p>
    <w:p w14:paraId="6B08148E" w14:textId="77777777" w:rsidR="00F63A9B" w:rsidRPr="00F63A9B" w:rsidRDefault="00F63A9B" w:rsidP="00F63A9B">
      <w:pPr>
        <w:pStyle w:val="BodyText2"/>
        <w:rPr>
          <w:b/>
          <w:bCs/>
        </w:rPr>
      </w:pPr>
      <w:r w:rsidRPr="00F63A9B">
        <w:rPr>
          <w:b/>
          <w:bCs/>
        </w:rPr>
        <w:t>Inclusive</w:t>
      </w:r>
    </w:p>
    <w:p w14:paraId="3F879E10" w14:textId="408A0285" w:rsidR="00F63A9B" w:rsidRDefault="00F63A9B" w:rsidP="00F63A9B">
      <w:pPr>
        <w:pStyle w:val="BodyText2"/>
      </w:pPr>
      <w:r>
        <w:t>What difference has this made to different groups, including harder to reach populations?</w:t>
      </w:r>
    </w:p>
    <w:p w14:paraId="7286244F" w14:textId="0588EB07" w:rsidR="00F63A9B" w:rsidRDefault="00F63A9B" w:rsidP="00F63A9B">
      <w:pPr>
        <w:pStyle w:val="BodyText2"/>
      </w:pPr>
      <w:r>
        <w:t>Evaluation needs to be integral to health and wellbeing improvement in your organisation. This means that:</w:t>
      </w:r>
    </w:p>
    <w:p w14:paraId="1F2BDB3E" w14:textId="339F88B1" w:rsidR="00F63A9B" w:rsidRDefault="00F63A9B" w:rsidP="00A93F65">
      <w:pPr>
        <w:pStyle w:val="ListBullet"/>
      </w:pPr>
      <w:r>
        <w:t>you design your programme with evaluation in mind</w:t>
      </w:r>
    </w:p>
    <w:p w14:paraId="7086ACC4" w14:textId="0424871D" w:rsidR="00F63A9B" w:rsidRDefault="00F63A9B" w:rsidP="00A93F65">
      <w:pPr>
        <w:pStyle w:val="ListBullet"/>
      </w:pPr>
      <w:r>
        <w:t>you collect data from the very start</w:t>
      </w:r>
      <w:r w:rsidR="00874006">
        <w:t xml:space="preserve"> </w:t>
      </w:r>
      <w:r>
        <w:t>and on an ongoing basis</w:t>
      </w:r>
    </w:p>
    <w:p w14:paraId="799ED3D6" w14:textId="1FCC6D7C" w:rsidR="00F63A9B" w:rsidRDefault="00F63A9B" w:rsidP="00A93F65">
      <w:pPr>
        <w:pStyle w:val="ListBullet"/>
      </w:pPr>
      <w:r>
        <w:t>you use this data to continuously improve what you are doing</w:t>
      </w:r>
    </w:p>
    <w:p w14:paraId="69F2EBC7" w14:textId="77777777" w:rsidR="00A93F65" w:rsidRDefault="00A93F65" w:rsidP="00A93F65">
      <w:pPr>
        <w:pStyle w:val="ListBullet"/>
        <w:numPr>
          <w:ilvl w:val="0"/>
          <w:numId w:val="0"/>
        </w:numPr>
        <w:ind w:left="851"/>
      </w:pPr>
    </w:p>
    <w:p w14:paraId="59C50708" w14:textId="710FA485" w:rsidR="00F63A9B" w:rsidRDefault="00F63A9B" w:rsidP="00F63A9B">
      <w:pPr>
        <w:pStyle w:val="BodyText2"/>
      </w:pPr>
      <w:r>
        <w:t xml:space="preserve">You might not have prior experience of </w:t>
      </w:r>
      <w:r w:rsidR="00A93F65">
        <w:t>evaluation but</w:t>
      </w:r>
      <w:r>
        <w:t xml:space="preserve"> taking time to decide how you will evaluate your programme will be worthwhile and does not have to be complicated.</w:t>
      </w:r>
    </w:p>
    <w:p w14:paraId="760CFA69" w14:textId="73CD64D5" w:rsidR="00A93F65" w:rsidRDefault="00A93F65" w:rsidP="00F63A9B">
      <w:pPr>
        <w:pStyle w:val="BodyText2"/>
        <w:rPr>
          <w:b/>
          <w:bCs/>
        </w:rPr>
      </w:pPr>
      <w:r>
        <w:rPr>
          <w:b/>
          <w:bCs/>
        </w:rPr>
        <w:t>Case Study</w:t>
      </w:r>
    </w:p>
    <w:p w14:paraId="42FB6A17" w14:textId="71F59974" w:rsidR="00F63A9B" w:rsidRPr="00F63A9B" w:rsidRDefault="00F63A9B" w:rsidP="00F63A9B">
      <w:pPr>
        <w:pStyle w:val="BodyText2"/>
        <w:rPr>
          <w:b/>
          <w:bCs/>
        </w:rPr>
      </w:pPr>
      <w:r w:rsidRPr="00F63A9B">
        <w:rPr>
          <w:b/>
          <w:bCs/>
        </w:rPr>
        <w:t>Integrating evaluations at the start of a health and wellbeing initiative</w:t>
      </w:r>
    </w:p>
    <w:p w14:paraId="14311727" w14:textId="1019A5D4" w:rsidR="00F63A9B" w:rsidRDefault="00F63A9B" w:rsidP="00F63A9B">
      <w:pPr>
        <w:pStyle w:val="BodyText2"/>
      </w:pPr>
      <w:r>
        <w:t>Norfolk Community Health and Care NHS Trust used the NHS tools available such as the Health and Wellbeing Framework to set priorities for their health and wellbeing strategy, allowing for a structured approach to manage the interventions. By adopting an informal project management approach, each priority was proactively planned and evaluation measures agreed at the concept and initiation. This provided a greater focus on the value added and enabled them to demonstrate the impact of the investment.</w:t>
      </w:r>
    </w:p>
    <w:p w14:paraId="6ACFF98A" w14:textId="08D51F50" w:rsidR="006F794B" w:rsidRDefault="00F63A9B" w:rsidP="00F63A9B">
      <w:pPr>
        <w:pStyle w:val="Heading2"/>
      </w:pPr>
      <w:bookmarkStart w:id="25" w:name="_Toc78851625"/>
      <w:r>
        <w:lastRenderedPageBreak/>
        <w:t xml:space="preserve">6.3. </w:t>
      </w:r>
      <w:r w:rsidRPr="00F63A9B">
        <w:t>Considerations for designing the evaluation</w:t>
      </w:r>
      <w:bookmarkEnd w:id="25"/>
    </w:p>
    <w:p w14:paraId="7C6F58E1" w14:textId="542AEAE4" w:rsidR="00F63A9B" w:rsidRDefault="00F63A9B" w:rsidP="00F63A9B">
      <w:pPr>
        <w:pStyle w:val="BodyText2"/>
      </w:pPr>
      <w:r>
        <w:t>Design your evaluation around your logic model – your evaluation needs to cover all three components of a logic model: inputs, activities, outcomes. Using a logic model to design your evaluation also helps you to identify what data you need to measure across these three components</w:t>
      </w:r>
      <w:r w:rsidR="00F75979">
        <w:t>.</w:t>
      </w:r>
    </w:p>
    <w:p w14:paraId="4BF052AA" w14:textId="03D24BCD" w:rsidR="00F63A9B" w:rsidRDefault="00F63A9B" w:rsidP="00F63A9B">
      <w:pPr>
        <w:pStyle w:val="BodyText2"/>
      </w:pPr>
      <w:r>
        <w:t>Look at the existing evidence base – what do you know about existing health and wellbeing needs and how will what you are proposing improve these? Work through these questions early on. The ‘Organisational Diagnostic Tool’ can help with deciding where to focus</w:t>
      </w:r>
      <w:r w:rsidR="00F75979">
        <w:t>.</w:t>
      </w:r>
    </w:p>
    <w:p w14:paraId="155AB77E" w14:textId="5A052487" w:rsidR="00F63A9B" w:rsidRDefault="00F63A9B" w:rsidP="00F63A9B">
      <w:pPr>
        <w:pStyle w:val="BodyText2"/>
      </w:pPr>
      <w:r>
        <w:t xml:space="preserve">Use a select set of measures and indicators – the </w:t>
      </w:r>
      <w:r w:rsidR="00050A1D">
        <w:t>‘Elements of Health and Wellbeing’</w:t>
      </w:r>
      <w:r>
        <w:t xml:space="preserve"> document provides some useful measures you can use. Identify the most relevant ones and track them from the start so that you can compare progress and impact against your starting point</w:t>
      </w:r>
      <w:r w:rsidR="00E23DC1">
        <w:t xml:space="preserve">. </w:t>
      </w:r>
      <w:r>
        <w:t xml:space="preserve">Good measures are </w:t>
      </w:r>
      <w:r w:rsidR="00F75979">
        <w:t xml:space="preserve">up to date, </w:t>
      </w:r>
      <w:r>
        <w:t>collected</w:t>
      </w:r>
      <w:r w:rsidR="00E23DC1">
        <w:t xml:space="preserve"> </w:t>
      </w:r>
      <w:r>
        <w:t>routine</w:t>
      </w:r>
      <w:r w:rsidR="00F75979">
        <w:t>ly</w:t>
      </w:r>
      <w:r>
        <w:t xml:space="preserve">, </w:t>
      </w:r>
      <w:r w:rsidR="00050A1D">
        <w:t>can</w:t>
      </w:r>
      <w:r w:rsidR="00F75979">
        <w:t xml:space="preserve"> be</w:t>
      </w:r>
      <w:r>
        <w:t xml:space="preserve"> track</w:t>
      </w:r>
      <w:r w:rsidR="00F75979">
        <w:t xml:space="preserve">ed </w:t>
      </w:r>
      <w:r>
        <w:t>over time and</w:t>
      </w:r>
      <w:r w:rsidR="00F75979">
        <w:t xml:space="preserve"> are</w:t>
      </w:r>
      <w:r>
        <w:t xml:space="preserve"> accurate</w:t>
      </w:r>
      <w:r w:rsidR="00F75979">
        <w:t>.</w:t>
      </w:r>
    </w:p>
    <w:p w14:paraId="0CBF103C" w14:textId="58A4D270" w:rsidR="00F63A9B" w:rsidRDefault="00E23DC1" w:rsidP="00E23DC1">
      <w:pPr>
        <w:pStyle w:val="BodyText2"/>
      </w:pPr>
      <w:r>
        <w:t xml:space="preserve">Track short-term and long-term impact – </w:t>
      </w:r>
      <w:r w:rsidR="00F75979">
        <w:t>i</w:t>
      </w:r>
      <w:r>
        <w:t>t can take time to deliver impact, so make sure there are both short and long-term goals in mind and manage expectations on time to achieve desired change</w:t>
      </w:r>
      <w:r w:rsidR="00F75979">
        <w:t>.</w:t>
      </w:r>
    </w:p>
    <w:p w14:paraId="2AFF3C10" w14:textId="18774E5A" w:rsidR="00E23DC1" w:rsidRDefault="00E23DC1" w:rsidP="00E23DC1">
      <w:pPr>
        <w:pStyle w:val="BodyText2"/>
      </w:pPr>
      <w:r>
        <w:t>Ask a consistent set of questions, so that you can compare across different interventions. Good questions include:</w:t>
      </w:r>
    </w:p>
    <w:p w14:paraId="1CAFF912" w14:textId="309CA1D5" w:rsidR="00E23DC1" w:rsidRDefault="00E23DC1" w:rsidP="00DE0E55">
      <w:pPr>
        <w:pStyle w:val="ListBullet"/>
      </w:pPr>
      <w:r>
        <w:t>how aware are our NHS people of the interventions?</w:t>
      </w:r>
    </w:p>
    <w:p w14:paraId="25F2F76A" w14:textId="623D6E88" w:rsidR="00E23DC1" w:rsidRDefault="00E23DC1" w:rsidP="00DE0E55">
      <w:pPr>
        <w:pStyle w:val="ListBullet"/>
      </w:pPr>
      <w:r>
        <w:t>how satisfied are they with the support received?</w:t>
      </w:r>
    </w:p>
    <w:p w14:paraId="2B6F3B94" w14:textId="30EC8278" w:rsidR="00E23DC1" w:rsidRDefault="00E23DC1" w:rsidP="00DE0E55">
      <w:pPr>
        <w:pStyle w:val="ListBullet"/>
      </w:pPr>
      <w:r>
        <w:t>what impact has the support had on their health and wellbeing?</w:t>
      </w:r>
    </w:p>
    <w:p w14:paraId="6EBD7BEA" w14:textId="06A430B2" w:rsidR="00E23DC1" w:rsidRDefault="00E23DC1" w:rsidP="00DE0E55">
      <w:pPr>
        <w:pStyle w:val="ListBullet"/>
      </w:pPr>
      <w:r>
        <w:t>how likely are they to recommend the intervention to others (a good way of measuring sustainability)?</w:t>
      </w:r>
    </w:p>
    <w:p w14:paraId="52E3AF4E" w14:textId="77777777" w:rsidR="00DE0E55" w:rsidRDefault="00DE0E55" w:rsidP="00DE0E55">
      <w:pPr>
        <w:pStyle w:val="ListBullet"/>
        <w:numPr>
          <w:ilvl w:val="0"/>
          <w:numId w:val="0"/>
        </w:numPr>
        <w:ind w:left="851"/>
      </w:pPr>
    </w:p>
    <w:p w14:paraId="62DAF441" w14:textId="2F3A29D1" w:rsidR="00E23DC1" w:rsidRDefault="00E23DC1" w:rsidP="00E23DC1">
      <w:pPr>
        <w:pStyle w:val="BodyText2"/>
      </w:pPr>
      <w:r>
        <w:t xml:space="preserve">Gather feedback from different stakeholders </w:t>
      </w:r>
      <w:r w:rsidR="00F75979">
        <w:t>to</w:t>
      </w:r>
      <w:r>
        <w:t xml:space="preserve"> see the full picture.</w:t>
      </w:r>
      <w:r w:rsidR="00DE0E55">
        <w:t xml:space="preserve"> </w:t>
      </w:r>
      <w:r>
        <w:t>This includes collecting feedback from hard-to reach groups and non-beneficiaries</w:t>
      </w:r>
      <w:r w:rsidR="00F75979">
        <w:t>.</w:t>
      </w:r>
    </w:p>
    <w:p w14:paraId="100A7B8C" w14:textId="77777777" w:rsidR="00DE0E55" w:rsidRDefault="00DE0E55" w:rsidP="00E23DC1">
      <w:pPr>
        <w:pStyle w:val="Heading2"/>
        <w:sectPr w:rsidR="00DE0E55" w:rsidSect="00AD60EE">
          <w:pgSz w:w="11907" w:h="16840" w:code="9"/>
          <w:pgMar w:top="1985" w:right="1928" w:bottom="1247" w:left="1077" w:header="851" w:footer="510" w:gutter="0"/>
          <w:cols w:space="708"/>
          <w:docGrid w:linePitch="360"/>
        </w:sectPr>
      </w:pPr>
    </w:p>
    <w:p w14:paraId="710C1D06" w14:textId="6BDCC8A6" w:rsidR="00E23DC1" w:rsidRDefault="00E23DC1" w:rsidP="00E23DC1">
      <w:pPr>
        <w:pStyle w:val="Heading2"/>
      </w:pPr>
      <w:bookmarkStart w:id="26" w:name="_Toc78851626"/>
      <w:r>
        <w:lastRenderedPageBreak/>
        <w:t xml:space="preserve">6.4. </w:t>
      </w:r>
      <w:r w:rsidRPr="00E23DC1">
        <w:t>Useful tools for evaluation</w:t>
      </w:r>
      <w:bookmarkEnd w:id="26"/>
    </w:p>
    <w:p w14:paraId="41EDC315" w14:textId="53C7AE6D" w:rsidR="00E23DC1" w:rsidRDefault="00401F0C" w:rsidP="00401F0C">
      <w:pPr>
        <w:pStyle w:val="BodyText2"/>
      </w:pPr>
      <w:r>
        <w:t>One of the most useful tools for deciding how to evaluate programmes is a logic model. This is a diagram that summarises your expected change model – in other words, what changes you will deliver to achieve your desired objectives. An example logic model for a health and wellbeing programme is provided in the planning section, although logic models can also be useful to develop for individual interventions. The following worked example has been developed for a counselling service.</w:t>
      </w:r>
    </w:p>
    <w:p w14:paraId="2E7B606B" w14:textId="439031A9" w:rsidR="00401F0C" w:rsidRDefault="00401F0C" w:rsidP="00401F0C">
      <w:pPr>
        <w:pStyle w:val="BodyText2"/>
      </w:pPr>
      <w:r w:rsidRPr="00401F0C">
        <w:t>An example logic model for a counselling service</w:t>
      </w:r>
      <w:r w:rsidR="00050A1D">
        <w:t>:</w:t>
      </w:r>
    </w:p>
    <w:p w14:paraId="33BB413D" w14:textId="36D804F5" w:rsidR="00401F0C" w:rsidRPr="00401F0C" w:rsidRDefault="00401F0C" w:rsidP="00401F0C">
      <w:pPr>
        <w:pStyle w:val="BodyText2"/>
        <w:rPr>
          <w:b/>
          <w:bCs/>
        </w:rPr>
      </w:pPr>
      <w:r w:rsidRPr="00401F0C">
        <w:rPr>
          <w:b/>
          <w:bCs/>
        </w:rPr>
        <w:t>Inputs</w:t>
      </w:r>
    </w:p>
    <w:p w14:paraId="6F693C01" w14:textId="2713F486" w:rsidR="00401F0C" w:rsidRDefault="00050A1D" w:rsidP="00DE0E55">
      <w:pPr>
        <w:pStyle w:val="ListBullet"/>
      </w:pPr>
      <w:r>
        <w:t>c</w:t>
      </w:r>
      <w:r w:rsidR="00401F0C">
        <w:t>ost of counsellors and administration resource</w:t>
      </w:r>
    </w:p>
    <w:p w14:paraId="4E68B9CE" w14:textId="32BBAB74" w:rsidR="00401F0C" w:rsidRDefault="00050A1D" w:rsidP="00DE0E55">
      <w:pPr>
        <w:pStyle w:val="ListBullet"/>
      </w:pPr>
      <w:r>
        <w:t>s</w:t>
      </w:r>
      <w:r w:rsidR="00401F0C">
        <w:t>enior engagement and championing</w:t>
      </w:r>
    </w:p>
    <w:p w14:paraId="5D4C8CDB" w14:textId="28083063" w:rsidR="00401F0C" w:rsidRDefault="00050A1D" w:rsidP="00DE0E55">
      <w:pPr>
        <w:pStyle w:val="ListBullet"/>
      </w:pPr>
      <w:r>
        <w:t>p</w:t>
      </w:r>
      <w:r w:rsidR="00401F0C">
        <w:t>eople involvement in setting up the service</w:t>
      </w:r>
    </w:p>
    <w:p w14:paraId="0198240E" w14:textId="7B036BA1" w:rsidR="00401F0C" w:rsidRDefault="00050A1D" w:rsidP="00DE0E55">
      <w:pPr>
        <w:pStyle w:val="ListBullet"/>
      </w:pPr>
      <w:r>
        <w:t>r</w:t>
      </w:r>
      <w:r w:rsidR="00401F0C">
        <w:t>eleasing our NHS people to access counselling service</w:t>
      </w:r>
    </w:p>
    <w:p w14:paraId="377EBB07" w14:textId="5E4A4190" w:rsidR="00401F0C" w:rsidRDefault="00050A1D" w:rsidP="00DE0E55">
      <w:pPr>
        <w:pStyle w:val="ListBullet"/>
      </w:pPr>
      <w:r>
        <w:t>c</w:t>
      </w:r>
      <w:r w:rsidR="00401F0C">
        <w:t>onfidential room to deliver service</w:t>
      </w:r>
    </w:p>
    <w:p w14:paraId="04777F4B" w14:textId="77777777" w:rsidR="00DE0E55" w:rsidRDefault="00DE0E55" w:rsidP="00DE0E55">
      <w:pPr>
        <w:pStyle w:val="ListBullet"/>
        <w:numPr>
          <w:ilvl w:val="0"/>
          <w:numId w:val="0"/>
        </w:numPr>
        <w:ind w:left="851"/>
      </w:pPr>
    </w:p>
    <w:p w14:paraId="0D45A30B" w14:textId="3E779557" w:rsidR="00401F0C" w:rsidRPr="00401F0C" w:rsidRDefault="00401F0C" w:rsidP="00401F0C">
      <w:pPr>
        <w:pStyle w:val="BodyText2"/>
        <w:rPr>
          <w:b/>
          <w:bCs/>
        </w:rPr>
      </w:pPr>
      <w:r w:rsidRPr="00401F0C">
        <w:rPr>
          <w:b/>
          <w:bCs/>
        </w:rPr>
        <w:t>Activities</w:t>
      </w:r>
    </w:p>
    <w:p w14:paraId="58BAC5EA" w14:textId="55A027B5" w:rsidR="00401F0C" w:rsidRDefault="00050A1D" w:rsidP="00DE0E55">
      <w:pPr>
        <w:pStyle w:val="ListBullet"/>
      </w:pPr>
      <w:r>
        <w:t>p</w:t>
      </w:r>
      <w:r w:rsidR="00401F0C">
        <w:t>rovision of counselling sessions: 1:1 or group therapy sessions</w:t>
      </w:r>
    </w:p>
    <w:p w14:paraId="104794A7" w14:textId="0556D34F" w:rsidR="00401F0C" w:rsidRDefault="00050A1D" w:rsidP="00DE0E55">
      <w:pPr>
        <w:pStyle w:val="ListBullet"/>
      </w:pPr>
      <w:r>
        <w:t>t</w:t>
      </w:r>
      <w:r w:rsidR="00401F0C">
        <w:t>raining of counsellor(s)</w:t>
      </w:r>
    </w:p>
    <w:p w14:paraId="03DAE1F5" w14:textId="3576EEE3" w:rsidR="00401F0C" w:rsidRDefault="00050A1D" w:rsidP="00DE0E55">
      <w:pPr>
        <w:pStyle w:val="ListBullet"/>
      </w:pPr>
      <w:r>
        <w:t>p</w:t>
      </w:r>
      <w:r w:rsidR="00401F0C">
        <w:t>olicies and standard operating procedures written</w:t>
      </w:r>
    </w:p>
    <w:p w14:paraId="7F1B30FE" w14:textId="3409A670" w:rsidR="00401F0C" w:rsidRDefault="00050A1D" w:rsidP="00DE0E55">
      <w:pPr>
        <w:pStyle w:val="ListBullet"/>
      </w:pPr>
      <w:r>
        <w:t>b</w:t>
      </w:r>
      <w:r w:rsidR="00401F0C">
        <w:t>ooking system developed</w:t>
      </w:r>
    </w:p>
    <w:p w14:paraId="72D4183E" w14:textId="17995B25" w:rsidR="006F794B" w:rsidRDefault="00050A1D" w:rsidP="00DE0E55">
      <w:pPr>
        <w:pStyle w:val="ListBullet"/>
      </w:pPr>
      <w:r>
        <w:t>a</w:t>
      </w:r>
      <w:r w:rsidR="00401F0C">
        <w:t>wareness raising of service</w:t>
      </w:r>
    </w:p>
    <w:p w14:paraId="73553BF9" w14:textId="77777777" w:rsidR="00DE0E55" w:rsidRDefault="00DE0E55" w:rsidP="00DE0E55">
      <w:pPr>
        <w:pStyle w:val="ListBullet"/>
        <w:numPr>
          <w:ilvl w:val="0"/>
          <w:numId w:val="0"/>
        </w:numPr>
        <w:ind w:left="851"/>
      </w:pPr>
    </w:p>
    <w:p w14:paraId="190243CF" w14:textId="3086440A" w:rsidR="00401F0C" w:rsidRPr="00401F0C" w:rsidRDefault="00401F0C" w:rsidP="00AA123A">
      <w:pPr>
        <w:pStyle w:val="BodyText2"/>
        <w:rPr>
          <w:b/>
          <w:bCs/>
        </w:rPr>
      </w:pPr>
      <w:r w:rsidRPr="00401F0C">
        <w:rPr>
          <w:b/>
          <w:bCs/>
        </w:rPr>
        <w:t>Outputs</w:t>
      </w:r>
    </w:p>
    <w:p w14:paraId="76F8FA2E" w14:textId="47CF2CC3" w:rsidR="00401F0C" w:rsidRDefault="00050A1D" w:rsidP="00DE0E55">
      <w:pPr>
        <w:pStyle w:val="ListBullet"/>
      </w:pPr>
      <w:r>
        <w:t>e</w:t>
      </w:r>
      <w:r w:rsidR="00401F0C">
        <w:t>ssential polices and standard operating procedures produced</w:t>
      </w:r>
    </w:p>
    <w:p w14:paraId="24BA877B" w14:textId="0A429208" w:rsidR="00401F0C" w:rsidRDefault="00050A1D" w:rsidP="00DE0E55">
      <w:pPr>
        <w:pStyle w:val="ListBullet"/>
      </w:pPr>
      <w:r>
        <w:t>r</w:t>
      </w:r>
      <w:r w:rsidR="00401F0C">
        <w:t>eferral system set up and in use (referral numbers)</w:t>
      </w:r>
    </w:p>
    <w:p w14:paraId="51A45AC0" w14:textId="7A4C68F8" w:rsidR="00401F0C" w:rsidRDefault="00050A1D" w:rsidP="00DE0E55">
      <w:pPr>
        <w:pStyle w:val="ListBullet"/>
      </w:pPr>
      <w:r>
        <w:t>p</w:t>
      </w:r>
      <w:r w:rsidR="00401F0C">
        <w:t>romotional material distributed/links to intranet site</w:t>
      </w:r>
    </w:p>
    <w:p w14:paraId="39B21F37" w14:textId="68E9C888" w:rsidR="00401F0C" w:rsidRDefault="00050A1D" w:rsidP="00DE0E55">
      <w:pPr>
        <w:pStyle w:val="ListBullet"/>
      </w:pPr>
      <w:r>
        <w:t>c</w:t>
      </w:r>
      <w:r w:rsidR="00401F0C">
        <w:t>ounselling service set up and running (uptake numbers)</w:t>
      </w:r>
    </w:p>
    <w:p w14:paraId="0895C9C2" w14:textId="77777777" w:rsidR="00DE0E55" w:rsidRDefault="00DE0E55" w:rsidP="00DE0E55">
      <w:pPr>
        <w:pStyle w:val="ListBullet"/>
        <w:numPr>
          <w:ilvl w:val="0"/>
          <w:numId w:val="0"/>
        </w:numPr>
        <w:ind w:left="851"/>
      </w:pPr>
    </w:p>
    <w:p w14:paraId="1B609506" w14:textId="77777777" w:rsidR="00DE0E55" w:rsidRDefault="00DE0E55" w:rsidP="00DE0E55">
      <w:pPr>
        <w:pStyle w:val="ListBullet"/>
        <w:numPr>
          <w:ilvl w:val="0"/>
          <w:numId w:val="0"/>
        </w:numPr>
        <w:ind w:left="851"/>
      </w:pPr>
    </w:p>
    <w:p w14:paraId="74A92A74" w14:textId="71714EE6" w:rsidR="00401F0C" w:rsidRPr="00401F0C" w:rsidRDefault="00401F0C" w:rsidP="00AA123A">
      <w:pPr>
        <w:pStyle w:val="BodyText2"/>
        <w:rPr>
          <w:b/>
          <w:bCs/>
        </w:rPr>
      </w:pPr>
      <w:r w:rsidRPr="00401F0C">
        <w:rPr>
          <w:b/>
          <w:bCs/>
        </w:rPr>
        <w:lastRenderedPageBreak/>
        <w:t>Outcomes</w:t>
      </w:r>
    </w:p>
    <w:p w14:paraId="4E14C741" w14:textId="77397653" w:rsidR="00401F0C" w:rsidRDefault="00050A1D" w:rsidP="00DE0E55">
      <w:pPr>
        <w:pStyle w:val="ListBullet"/>
      </w:pPr>
      <w:r>
        <w:t>h</w:t>
      </w:r>
      <w:r w:rsidR="00401F0C">
        <w:t>igh satisfaction with service</w:t>
      </w:r>
    </w:p>
    <w:p w14:paraId="6CAD3A27" w14:textId="7F85F862" w:rsidR="00401F0C" w:rsidRDefault="00050A1D" w:rsidP="00DE0E55">
      <w:pPr>
        <w:pStyle w:val="ListBullet"/>
      </w:pPr>
      <w:r>
        <w:t>i</w:t>
      </w:r>
      <w:r w:rsidR="00401F0C">
        <w:t>mproved recruitment and retention</w:t>
      </w:r>
    </w:p>
    <w:p w14:paraId="1A189B5D" w14:textId="52BE3F40" w:rsidR="00401F0C" w:rsidRDefault="00050A1D" w:rsidP="00DE0E55">
      <w:pPr>
        <w:pStyle w:val="ListBullet"/>
      </w:pPr>
      <w:r>
        <w:t>d</w:t>
      </w:r>
      <w:r w:rsidR="00401F0C">
        <w:t>ecreased spending on addressing resource shortages</w:t>
      </w:r>
    </w:p>
    <w:p w14:paraId="6DB86FCF" w14:textId="25CFA792" w:rsidR="00401F0C" w:rsidRDefault="00050A1D" w:rsidP="00DE0E55">
      <w:pPr>
        <w:pStyle w:val="ListBullet"/>
      </w:pPr>
      <w:r>
        <w:t>r</w:t>
      </w:r>
      <w:r w:rsidR="00401F0C">
        <w:t>educed resources spent on sickness management</w:t>
      </w:r>
    </w:p>
    <w:p w14:paraId="76907020" w14:textId="70D84D08" w:rsidR="00401F0C" w:rsidRDefault="00050A1D" w:rsidP="00DE0E55">
      <w:pPr>
        <w:pStyle w:val="ListBullet"/>
      </w:pPr>
      <w:r>
        <w:t>r</w:t>
      </w:r>
      <w:r w:rsidR="00401F0C">
        <w:t>educed sick leave and/or absenteeism due to poor mental health</w:t>
      </w:r>
    </w:p>
    <w:p w14:paraId="04EA3857" w14:textId="2AEEDCC2" w:rsidR="00401F0C" w:rsidRDefault="00401F0C" w:rsidP="00401F0C">
      <w:pPr>
        <w:pStyle w:val="Heading4"/>
      </w:pPr>
      <w:r w:rsidRPr="00401F0C">
        <w:t>Impact</w:t>
      </w:r>
    </w:p>
    <w:p w14:paraId="17E3F767" w14:textId="75D3E6CA" w:rsidR="00401F0C" w:rsidRDefault="00050A1D" w:rsidP="00DE0E55">
      <w:pPr>
        <w:pStyle w:val="ListBullet"/>
      </w:pPr>
      <w:r>
        <w:t>i</w:t>
      </w:r>
      <w:r w:rsidR="00401F0C">
        <w:t>mproved mental health and wellbeing (reduced ‘burn out’)</w:t>
      </w:r>
    </w:p>
    <w:p w14:paraId="1F96D7AD" w14:textId="2357B2C1" w:rsidR="00401F0C" w:rsidRDefault="00050A1D" w:rsidP="00DE0E55">
      <w:pPr>
        <w:pStyle w:val="ListBullet"/>
      </w:pPr>
      <w:r>
        <w:t>i</w:t>
      </w:r>
      <w:r w:rsidR="00401F0C">
        <w:t>mproved patient care</w:t>
      </w:r>
    </w:p>
    <w:p w14:paraId="20128A04" w14:textId="39F799A6" w:rsidR="006F794B" w:rsidRDefault="00050A1D" w:rsidP="00DE0E55">
      <w:pPr>
        <w:pStyle w:val="ListBullet"/>
      </w:pPr>
      <w:r>
        <w:t>i</w:t>
      </w:r>
      <w:r w:rsidR="00401F0C">
        <w:t>mproved organisational management of our NHS peoples’ mental health and wellbeing leading to reduced organisational costs</w:t>
      </w:r>
    </w:p>
    <w:p w14:paraId="314126E3" w14:textId="77777777" w:rsidR="00DE0E55" w:rsidRDefault="00DE0E55" w:rsidP="00DE0E55">
      <w:pPr>
        <w:pStyle w:val="ListBullet"/>
        <w:numPr>
          <w:ilvl w:val="0"/>
          <w:numId w:val="0"/>
        </w:numPr>
        <w:ind w:left="851"/>
      </w:pPr>
    </w:p>
    <w:p w14:paraId="53651F37" w14:textId="05DB6C80" w:rsidR="00AA123A" w:rsidRDefault="00401F0C" w:rsidP="00AA123A">
      <w:pPr>
        <w:pStyle w:val="BodyText2"/>
      </w:pPr>
      <w:r w:rsidRPr="00401F0C">
        <w:t xml:space="preserve">The </w:t>
      </w:r>
      <w:r>
        <w:t>below information</w:t>
      </w:r>
      <w:r w:rsidRPr="00401F0C">
        <w:t xml:space="preserve"> will showcase useful tools to consider when designing the evaluation including framework, key evaluation questions, surveys and focus groups.</w:t>
      </w:r>
    </w:p>
    <w:p w14:paraId="4DDE2AF0" w14:textId="6DBA25B5" w:rsidR="00E368C3" w:rsidRDefault="00CA47AB" w:rsidP="00CA47AB">
      <w:pPr>
        <w:pStyle w:val="Heading4"/>
      </w:pPr>
      <w:r>
        <w:t>Evaluation Framework</w:t>
      </w:r>
    </w:p>
    <w:p w14:paraId="678FC0D7" w14:textId="45499894" w:rsidR="00BA2758" w:rsidRDefault="00BA2758" w:rsidP="00BA2758">
      <w:pPr>
        <w:pStyle w:val="BodyText2"/>
      </w:pPr>
      <w:r>
        <w:t xml:space="preserve">An evaluation framework is a summary of what you will measure in your evaluation and how you will do so. It is a useful tool to use when designing </w:t>
      </w:r>
      <w:r w:rsidR="001C3123">
        <w:t>evaluation</w:t>
      </w:r>
      <w:r w:rsidR="00050A1D">
        <w:t>s</w:t>
      </w:r>
      <w:r>
        <w:t xml:space="preserve">, as it </w:t>
      </w:r>
      <w:r w:rsidR="005A6144">
        <w:t>enables</w:t>
      </w:r>
      <w:r>
        <w:t xml:space="preserve"> you</w:t>
      </w:r>
      <w:r w:rsidR="005A6144">
        <w:t xml:space="preserve"> to</w:t>
      </w:r>
      <w:r>
        <w:t xml:space="preserve"> think carefully about what you realistically need to collect and how feasible it is to do so. Once agreed, these measures can then be included in your delivery plan.</w:t>
      </w:r>
    </w:p>
    <w:p w14:paraId="71EB3079" w14:textId="77777777" w:rsidR="00DE0E55" w:rsidRDefault="00DE0E55" w:rsidP="00BA2758">
      <w:pPr>
        <w:pStyle w:val="BodyText2"/>
        <w:sectPr w:rsidR="00DE0E55" w:rsidSect="00AD60EE">
          <w:pgSz w:w="11907" w:h="16840" w:code="9"/>
          <w:pgMar w:top="1985" w:right="1928" w:bottom="1247" w:left="1077" w:header="851" w:footer="510" w:gutter="0"/>
          <w:cols w:space="708"/>
          <w:docGrid w:linePitch="360"/>
        </w:sectPr>
      </w:pPr>
    </w:p>
    <w:p w14:paraId="6CA19458" w14:textId="67B6FBEA" w:rsidR="00D22FAF" w:rsidRDefault="00BA2758" w:rsidP="00BA2758">
      <w:pPr>
        <w:pStyle w:val="BodyText2"/>
      </w:pPr>
      <w:r>
        <w:lastRenderedPageBreak/>
        <w:t>Here is a condensed version of an evaluation framework, which has been developed for a counselling service:</w:t>
      </w:r>
    </w:p>
    <w:tbl>
      <w:tblPr>
        <w:tblStyle w:val="NHSTable"/>
        <w:tblW w:w="11077" w:type="dxa"/>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2840"/>
        <w:gridCol w:w="2057"/>
        <w:gridCol w:w="2621"/>
        <w:gridCol w:w="2004"/>
      </w:tblGrid>
      <w:tr w:rsidR="00833E07" w:rsidRPr="00833E07" w14:paraId="3B07AD04" w14:textId="77777777" w:rsidTr="00D81211">
        <w:trPr>
          <w:cnfStyle w:val="100000000000" w:firstRow="1" w:lastRow="0" w:firstColumn="0" w:lastColumn="0" w:oddVBand="0" w:evenVBand="0" w:oddHBand="0" w:evenHBand="0" w:firstRowFirstColumn="0" w:firstRowLastColumn="0" w:lastRowFirstColumn="0" w:lastRowLastColumn="0"/>
          <w:trHeight w:val="612"/>
        </w:trPr>
        <w:tc>
          <w:tcPr>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566BF1B6" w14:textId="77777777" w:rsidR="00833E07" w:rsidRPr="00DE0E55" w:rsidRDefault="00833E07" w:rsidP="00833E07">
            <w:pPr>
              <w:jc w:val="center"/>
              <w:rPr>
                <w:rFonts w:eastAsia="Times New Roman" w:cs="Arial"/>
                <w:color w:val="FFFFFF" w:themeColor="background1"/>
                <w:lang w:eastAsia="en-GB"/>
              </w:rPr>
            </w:pPr>
            <w:r w:rsidRPr="00DE0E55">
              <w:rPr>
                <w:rFonts w:eastAsia="Times New Roman" w:cs="Arial"/>
                <w:color w:val="FFFFFF" w:themeColor="background1"/>
                <w:lang w:eastAsia="en-GB"/>
              </w:rPr>
              <w:t xml:space="preserve">Component </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624BF18" w14:textId="77777777" w:rsidR="00833E07" w:rsidRPr="00DE0E55" w:rsidRDefault="00833E07" w:rsidP="00833E07">
            <w:pPr>
              <w:jc w:val="center"/>
              <w:rPr>
                <w:rFonts w:eastAsia="Times New Roman" w:cs="Arial"/>
                <w:color w:val="FFFFFF" w:themeColor="background1"/>
                <w:lang w:eastAsia="en-GB"/>
              </w:rPr>
            </w:pPr>
            <w:r w:rsidRPr="00DE0E55">
              <w:rPr>
                <w:rFonts w:eastAsia="Times New Roman" w:cs="Arial"/>
                <w:color w:val="FFFFFF" w:themeColor="background1"/>
                <w:lang w:eastAsia="en-GB"/>
              </w:rPr>
              <w:t>Measure of success</w:t>
            </w:r>
          </w:p>
        </w:tc>
        <w:tc>
          <w:tcPr>
            <w:tcW w:w="205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AC3A561" w14:textId="77777777" w:rsidR="00833E07" w:rsidRPr="00DE0E55" w:rsidRDefault="00833E07" w:rsidP="00833E07">
            <w:pPr>
              <w:jc w:val="center"/>
              <w:rPr>
                <w:rFonts w:eastAsia="Times New Roman" w:cs="Arial"/>
                <w:color w:val="FFFFFF" w:themeColor="background1"/>
                <w:lang w:eastAsia="en-GB"/>
              </w:rPr>
            </w:pPr>
            <w:r w:rsidRPr="00DE0E55">
              <w:rPr>
                <w:rFonts w:eastAsia="Times New Roman" w:cs="Arial"/>
                <w:color w:val="FFFFFF" w:themeColor="background1"/>
                <w:lang w:eastAsia="en-GB"/>
              </w:rPr>
              <w:t>Source/method</w:t>
            </w:r>
          </w:p>
        </w:tc>
        <w:tc>
          <w:tcPr>
            <w:tcW w:w="26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EAC53C7" w14:textId="77777777" w:rsidR="00833E07" w:rsidRPr="00DE0E55" w:rsidRDefault="00833E07" w:rsidP="00833E07">
            <w:pPr>
              <w:jc w:val="center"/>
              <w:rPr>
                <w:rFonts w:eastAsia="Times New Roman" w:cs="Arial"/>
                <w:color w:val="FFFFFF" w:themeColor="background1"/>
                <w:lang w:eastAsia="en-GB"/>
              </w:rPr>
            </w:pPr>
            <w:r w:rsidRPr="00DE0E55">
              <w:rPr>
                <w:rFonts w:eastAsia="Times New Roman" w:cs="Arial"/>
                <w:color w:val="FFFFFF" w:themeColor="background1"/>
                <w:lang w:eastAsia="en-GB"/>
              </w:rPr>
              <w:t>Timing</w:t>
            </w:r>
          </w:p>
        </w:tc>
        <w:tc>
          <w:tcPr>
            <w:tcW w:w="200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416D574" w14:textId="77777777" w:rsidR="00833E07" w:rsidRPr="00DE0E55" w:rsidRDefault="00833E07" w:rsidP="00833E07">
            <w:pPr>
              <w:jc w:val="center"/>
              <w:rPr>
                <w:rFonts w:eastAsia="Times New Roman" w:cs="Arial"/>
                <w:color w:val="FFFFFF" w:themeColor="background1"/>
                <w:lang w:eastAsia="en-GB"/>
              </w:rPr>
            </w:pPr>
            <w:r w:rsidRPr="00DE0E55">
              <w:rPr>
                <w:rFonts w:eastAsia="Times New Roman" w:cs="Arial"/>
                <w:color w:val="FFFFFF" w:themeColor="background1"/>
                <w:lang w:eastAsia="en-GB"/>
              </w:rPr>
              <w:t>Responsibility</w:t>
            </w:r>
          </w:p>
        </w:tc>
      </w:tr>
      <w:tr w:rsidR="00833E07" w:rsidRPr="00833E07" w14:paraId="184F661C" w14:textId="77777777" w:rsidTr="00D81211">
        <w:trPr>
          <w:cnfStyle w:val="000000100000" w:firstRow="0" w:lastRow="0" w:firstColumn="0" w:lastColumn="0" w:oddVBand="0" w:evenVBand="0" w:oddHBand="1" w:evenHBand="0" w:firstRowFirstColumn="0" w:firstRowLastColumn="0" w:lastRowFirstColumn="0" w:lastRowLastColumn="0"/>
          <w:trHeight w:val="600"/>
        </w:trPr>
        <w:tc>
          <w:tcPr>
            <w:tcW w:w="1555"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30853F2E" w14:textId="77777777" w:rsidR="00833E07" w:rsidRPr="00833E07" w:rsidRDefault="00833E07" w:rsidP="00833E07">
            <w:pPr>
              <w:jc w:val="center"/>
              <w:rPr>
                <w:rFonts w:eastAsia="Times New Roman" w:cs="Arial"/>
                <w:color w:val="000000"/>
                <w:lang w:eastAsia="en-GB"/>
              </w:rPr>
            </w:pPr>
            <w:r w:rsidRPr="00833E07">
              <w:rPr>
                <w:rFonts w:eastAsia="Times New Roman" w:cs="Arial"/>
                <w:color w:val="000000"/>
                <w:lang w:eastAsia="en-GB"/>
              </w:rPr>
              <w:t xml:space="preserve">Inputs </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2D5A18E"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Budget spent </w:t>
            </w:r>
          </w:p>
        </w:tc>
        <w:tc>
          <w:tcPr>
            <w:tcW w:w="205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8A36FE5"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Finance accounts </w:t>
            </w:r>
          </w:p>
        </w:tc>
        <w:tc>
          <w:tcPr>
            <w:tcW w:w="26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1087D96"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Quarterly </w:t>
            </w:r>
          </w:p>
        </w:tc>
        <w:tc>
          <w:tcPr>
            <w:tcW w:w="200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DC6A25C"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Finance team</w:t>
            </w:r>
          </w:p>
        </w:tc>
      </w:tr>
      <w:tr w:rsidR="00833E07" w:rsidRPr="00833E07" w14:paraId="091FC411" w14:textId="77777777" w:rsidTr="00D81211">
        <w:trPr>
          <w:trHeight w:val="1152"/>
        </w:trPr>
        <w:tc>
          <w:tcPr>
            <w:tcW w:w="1555" w:type="dxa"/>
            <w:vMerge/>
            <w:hideMark/>
          </w:tcPr>
          <w:p w14:paraId="390D0CF9" w14:textId="77777777" w:rsidR="00833E07" w:rsidRPr="00833E07" w:rsidRDefault="00833E07" w:rsidP="00833E07">
            <w:pPr>
              <w:rPr>
                <w:rFonts w:eastAsia="Times New Roman" w:cs="Arial"/>
                <w:color w:val="000000"/>
                <w:lang w:eastAsia="en-GB"/>
              </w:rPr>
            </w:pPr>
          </w:p>
        </w:tc>
        <w:tc>
          <w:tcPr>
            <w:tcW w:w="2840" w:type="dxa"/>
            <w:hideMark/>
          </w:tcPr>
          <w:p w14:paraId="44B78D44"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Number of attendees at engagement events </w:t>
            </w:r>
          </w:p>
        </w:tc>
        <w:tc>
          <w:tcPr>
            <w:tcW w:w="2057" w:type="dxa"/>
            <w:hideMark/>
          </w:tcPr>
          <w:p w14:paraId="50B33741"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Event attendee list </w:t>
            </w:r>
          </w:p>
        </w:tc>
        <w:tc>
          <w:tcPr>
            <w:tcW w:w="2621" w:type="dxa"/>
            <w:hideMark/>
          </w:tcPr>
          <w:p w14:paraId="065B9262"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At each event </w:t>
            </w:r>
          </w:p>
        </w:tc>
        <w:tc>
          <w:tcPr>
            <w:tcW w:w="2004" w:type="dxa"/>
            <w:hideMark/>
          </w:tcPr>
          <w:p w14:paraId="020B5DF2"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Delivery team</w:t>
            </w:r>
          </w:p>
        </w:tc>
      </w:tr>
      <w:tr w:rsidR="00833E07" w:rsidRPr="00833E07" w14:paraId="71A11F2D" w14:textId="77777777" w:rsidTr="00D81211">
        <w:trPr>
          <w:cnfStyle w:val="000000100000" w:firstRow="0" w:lastRow="0" w:firstColumn="0" w:lastColumn="0" w:oddVBand="0" w:evenVBand="0" w:oddHBand="1" w:evenHBand="0" w:firstRowFirstColumn="0" w:firstRowLastColumn="0" w:lastRowFirstColumn="0" w:lastRowLastColumn="0"/>
          <w:trHeight w:val="864"/>
        </w:trPr>
        <w:tc>
          <w:tcPr>
            <w:tcW w:w="1555" w:type="dxa"/>
            <w:vMerge/>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2B167AB" w14:textId="77777777" w:rsidR="00833E07" w:rsidRPr="00833E07" w:rsidRDefault="00833E07" w:rsidP="00833E07">
            <w:pPr>
              <w:rPr>
                <w:rFonts w:eastAsia="Times New Roman" w:cs="Arial"/>
                <w:color w:val="000000"/>
                <w:lang w:eastAsia="en-GB"/>
              </w:rPr>
            </w:pP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AE2CB07"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Time taken by people to access services </w:t>
            </w:r>
          </w:p>
        </w:tc>
        <w:tc>
          <w:tcPr>
            <w:tcW w:w="205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99393D0"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Counselling service records </w:t>
            </w:r>
          </w:p>
        </w:tc>
        <w:tc>
          <w:tcPr>
            <w:tcW w:w="26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D9A6099"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Each contact </w:t>
            </w:r>
          </w:p>
        </w:tc>
        <w:tc>
          <w:tcPr>
            <w:tcW w:w="200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678C16C"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Practitioner</w:t>
            </w:r>
          </w:p>
        </w:tc>
      </w:tr>
      <w:tr w:rsidR="00833E07" w:rsidRPr="00833E07" w14:paraId="712AD0A0" w14:textId="77777777" w:rsidTr="00D81211">
        <w:trPr>
          <w:trHeight w:val="900"/>
        </w:trPr>
        <w:tc>
          <w:tcPr>
            <w:tcW w:w="1555" w:type="dxa"/>
            <w:vMerge w:val="restart"/>
            <w:noWrap/>
            <w:hideMark/>
          </w:tcPr>
          <w:p w14:paraId="4D360479" w14:textId="77777777" w:rsidR="00833E07" w:rsidRPr="00833E07" w:rsidRDefault="00833E07" w:rsidP="00833E07">
            <w:pPr>
              <w:jc w:val="center"/>
              <w:rPr>
                <w:rFonts w:eastAsia="Times New Roman" w:cs="Arial"/>
                <w:color w:val="000000"/>
                <w:lang w:eastAsia="en-GB"/>
              </w:rPr>
            </w:pPr>
            <w:r w:rsidRPr="00833E07">
              <w:rPr>
                <w:rFonts w:eastAsia="Times New Roman" w:cs="Arial"/>
                <w:color w:val="000000"/>
                <w:lang w:eastAsia="en-GB"/>
              </w:rPr>
              <w:t>Outputs</w:t>
            </w:r>
          </w:p>
        </w:tc>
        <w:tc>
          <w:tcPr>
            <w:tcW w:w="2840" w:type="dxa"/>
            <w:hideMark/>
          </w:tcPr>
          <w:p w14:paraId="2C566B01"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Number of counsellors employed </w:t>
            </w:r>
          </w:p>
        </w:tc>
        <w:tc>
          <w:tcPr>
            <w:tcW w:w="2057" w:type="dxa"/>
            <w:hideMark/>
          </w:tcPr>
          <w:p w14:paraId="0A53BF10"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Human resources records </w:t>
            </w:r>
          </w:p>
        </w:tc>
        <w:tc>
          <w:tcPr>
            <w:tcW w:w="2621" w:type="dxa"/>
            <w:hideMark/>
          </w:tcPr>
          <w:p w14:paraId="49D5770B"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Annually </w:t>
            </w:r>
          </w:p>
        </w:tc>
        <w:tc>
          <w:tcPr>
            <w:tcW w:w="2004" w:type="dxa"/>
            <w:hideMark/>
          </w:tcPr>
          <w:p w14:paraId="1D44BD9C"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Human resources</w:t>
            </w:r>
          </w:p>
        </w:tc>
      </w:tr>
      <w:tr w:rsidR="00833E07" w:rsidRPr="00833E07" w14:paraId="0DC417BA" w14:textId="77777777" w:rsidTr="00D81211">
        <w:trPr>
          <w:cnfStyle w:val="000000100000" w:firstRow="0" w:lastRow="0" w:firstColumn="0" w:lastColumn="0" w:oddVBand="0" w:evenVBand="0" w:oddHBand="1" w:evenHBand="0" w:firstRowFirstColumn="0" w:firstRowLastColumn="0" w:lastRowFirstColumn="0" w:lastRowLastColumn="0"/>
          <w:trHeight w:val="900"/>
        </w:trPr>
        <w:tc>
          <w:tcPr>
            <w:tcW w:w="1555" w:type="dxa"/>
            <w:vMerge/>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2928ADB" w14:textId="77777777" w:rsidR="00833E07" w:rsidRPr="00833E07" w:rsidRDefault="00833E07" w:rsidP="00833E07">
            <w:pPr>
              <w:rPr>
                <w:rFonts w:eastAsia="Times New Roman" w:cs="Arial"/>
                <w:color w:val="000000"/>
                <w:lang w:eastAsia="en-GB"/>
              </w:rPr>
            </w:pP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AE5A96F"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Number of people accessing the service </w:t>
            </w:r>
          </w:p>
        </w:tc>
        <w:tc>
          <w:tcPr>
            <w:tcW w:w="205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7A1D1CD"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Counselling service records </w:t>
            </w:r>
          </w:p>
        </w:tc>
        <w:tc>
          <w:tcPr>
            <w:tcW w:w="26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5FA9472"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Every session </w:t>
            </w:r>
          </w:p>
        </w:tc>
        <w:tc>
          <w:tcPr>
            <w:tcW w:w="200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91D8D57"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Counsellor(s)</w:t>
            </w:r>
          </w:p>
        </w:tc>
      </w:tr>
      <w:tr w:rsidR="00833E07" w:rsidRPr="00833E07" w14:paraId="303525A6" w14:textId="77777777" w:rsidTr="00D81211">
        <w:trPr>
          <w:trHeight w:val="900"/>
        </w:trPr>
        <w:tc>
          <w:tcPr>
            <w:tcW w:w="1555" w:type="dxa"/>
            <w:vMerge/>
            <w:hideMark/>
          </w:tcPr>
          <w:p w14:paraId="36CEFB3C" w14:textId="77777777" w:rsidR="00833E07" w:rsidRPr="00833E07" w:rsidRDefault="00833E07" w:rsidP="00833E07">
            <w:pPr>
              <w:rPr>
                <w:rFonts w:eastAsia="Times New Roman" w:cs="Arial"/>
                <w:color w:val="000000"/>
                <w:lang w:eastAsia="en-GB"/>
              </w:rPr>
            </w:pPr>
          </w:p>
        </w:tc>
        <w:tc>
          <w:tcPr>
            <w:tcW w:w="2840" w:type="dxa"/>
            <w:hideMark/>
          </w:tcPr>
          <w:p w14:paraId="3D88FD45"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Number of people at engagement events</w:t>
            </w:r>
          </w:p>
        </w:tc>
        <w:tc>
          <w:tcPr>
            <w:tcW w:w="2057" w:type="dxa"/>
            <w:hideMark/>
          </w:tcPr>
          <w:p w14:paraId="4B691D0D"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 Resource register</w:t>
            </w:r>
          </w:p>
        </w:tc>
        <w:tc>
          <w:tcPr>
            <w:tcW w:w="2621" w:type="dxa"/>
            <w:hideMark/>
          </w:tcPr>
          <w:p w14:paraId="1A8C6586"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 Every event </w:t>
            </w:r>
          </w:p>
        </w:tc>
        <w:tc>
          <w:tcPr>
            <w:tcW w:w="2004" w:type="dxa"/>
            <w:hideMark/>
          </w:tcPr>
          <w:p w14:paraId="171F8B71"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Communications team</w:t>
            </w:r>
          </w:p>
        </w:tc>
      </w:tr>
      <w:tr w:rsidR="00833E07" w:rsidRPr="00833E07" w14:paraId="3B4D233B" w14:textId="77777777" w:rsidTr="00D81211">
        <w:trPr>
          <w:cnfStyle w:val="000000100000" w:firstRow="0" w:lastRow="0" w:firstColumn="0" w:lastColumn="0" w:oddVBand="0" w:evenVBand="0" w:oddHBand="1" w:evenHBand="0" w:firstRowFirstColumn="0" w:firstRowLastColumn="0" w:lastRowFirstColumn="0" w:lastRowLastColumn="0"/>
          <w:trHeight w:val="1200"/>
        </w:trPr>
        <w:tc>
          <w:tcPr>
            <w:tcW w:w="1555"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1F2229B" w14:textId="77777777" w:rsidR="00833E07" w:rsidRPr="00833E07" w:rsidRDefault="00833E07" w:rsidP="00833E07">
            <w:pPr>
              <w:jc w:val="center"/>
              <w:rPr>
                <w:rFonts w:eastAsia="Times New Roman" w:cs="Arial"/>
                <w:color w:val="000000"/>
                <w:lang w:eastAsia="en-GB"/>
              </w:rPr>
            </w:pPr>
            <w:r w:rsidRPr="00833E07">
              <w:rPr>
                <w:rFonts w:eastAsia="Times New Roman" w:cs="Arial"/>
                <w:color w:val="000000"/>
                <w:lang w:eastAsia="en-GB"/>
              </w:rPr>
              <w:t>Outcomes</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1264ADB"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No. of referrals (self-referral or management referral)</w:t>
            </w:r>
          </w:p>
        </w:tc>
        <w:tc>
          <w:tcPr>
            <w:tcW w:w="205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5129663"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 Booking system</w:t>
            </w:r>
          </w:p>
        </w:tc>
        <w:tc>
          <w:tcPr>
            <w:tcW w:w="26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5205B35"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 Each contact</w:t>
            </w:r>
          </w:p>
        </w:tc>
        <w:tc>
          <w:tcPr>
            <w:tcW w:w="200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557FB37"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Practitioner</w:t>
            </w:r>
          </w:p>
        </w:tc>
      </w:tr>
      <w:tr w:rsidR="00833E07" w:rsidRPr="00833E07" w14:paraId="03830964" w14:textId="77777777" w:rsidTr="00D81211">
        <w:trPr>
          <w:trHeight w:val="900"/>
        </w:trPr>
        <w:tc>
          <w:tcPr>
            <w:tcW w:w="1555" w:type="dxa"/>
            <w:vMerge/>
            <w:hideMark/>
          </w:tcPr>
          <w:p w14:paraId="194D5565" w14:textId="77777777" w:rsidR="00833E07" w:rsidRPr="00833E07" w:rsidRDefault="00833E07" w:rsidP="00833E07">
            <w:pPr>
              <w:rPr>
                <w:rFonts w:eastAsia="Times New Roman" w:cs="Arial"/>
                <w:color w:val="000000"/>
                <w:lang w:eastAsia="en-GB"/>
              </w:rPr>
            </w:pPr>
          </w:p>
        </w:tc>
        <w:tc>
          <w:tcPr>
            <w:tcW w:w="2840" w:type="dxa"/>
            <w:hideMark/>
          </w:tcPr>
          <w:p w14:paraId="46D1B7B1"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Satisfaction with the service</w:t>
            </w:r>
          </w:p>
        </w:tc>
        <w:tc>
          <w:tcPr>
            <w:tcW w:w="2057" w:type="dxa"/>
            <w:hideMark/>
          </w:tcPr>
          <w:p w14:paraId="7680DD62"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People survey/interviews </w:t>
            </w:r>
          </w:p>
        </w:tc>
        <w:tc>
          <w:tcPr>
            <w:tcW w:w="2621" w:type="dxa"/>
            <w:hideMark/>
          </w:tcPr>
          <w:p w14:paraId="48BA01DF"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Before and after implementation </w:t>
            </w:r>
          </w:p>
        </w:tc>
        <w:tc>
          <w:tcPr>
            <w:tcW w:w="2004" w:type="dxa"/>
            <w:hideMark/>
          </w:tcPr>
          <w:p w14:paraId="22E698DD"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Delivery team</w:t>
            </w:r>
          </w:p>
        </w:tc>
      </w:tr>
      <w:tr w:rsidR="00833E07" w:rsidRPr="00833E07" w14:paraId="0A74AB98" w14:textId="77777777" w:rsidTr="00D81211">
        <w:trPr>
          <w:cnfStyle w:val="000000100000" w:firstRow="0" w:lastRow="0" w:firstColumn="0" w:lastColumn="0" w:oddVBand="0" w:evenVBand="0" w:oddHBand="1" w:evenHBand="0" w:firstRowFirstColumn="0" w:firstRowLastColumn="0" w:lastRowFirstColumn="0" w:lastRowLastColumn="0"/>
          <w:trHeight w:val="2100"/>
        </w:trPr>
        <w:tc>
          <w:tcPr>
            <w:tcW w:w="1555" w:type="dxa"/>
            <w:vMerge/>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50BF028" w14:textId="77777777" w:rsidR="00833E07" w:rsidRPr="00833E07" w:rsidRDefault="00833E07" w:rsidP="00833E07">
            <w:pPr>
              <w:rPr>
                <w:rFonts w:eastAsia="Times New Roman" w:cs="Arial"/>
                <w:color w:val="000000"/>
                <w:lang w:eastAsia="en-GB"/>
              </w:rPr>
            </w:pP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6091C87"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Improved health and wellbeing </w:t>
            </w:r>
          </w:p>
        </w:tc>
        <w:tc>
          <w:tcPr>
            <w:tcW w:w="205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6983365"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 xml:space="preserve">Outcome measures </w:t>
            </w:r>
          </w:p>
        </w:tc>
        <w:tc>
          <w:tcPr>
            <w:tcW w:w="26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7F8870D"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On initial contact with services and again after intervention and/or six months later</w:t>
            </w:r>
          </w:p>
        </w:tc>
        <w:tc>
          <w:tcPr>
            <w:tcW w:w="2004"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461E401" w14:textId="77777777" w:rsidR="00833E07" w:rsidRPr="00833E07" w:rsidRDefault="00833E07" w:rsidP="00833E07">
            <w:pPr>
              <w:rPr>
                <w:rFonts w:eastAsia="Times New Roman" w:cs="Arial"/>
                <w:color w:val="000000"/>
                <w:lang w:eastAsia="en-GB"/>
              </w:rPr>
            </w:pPr>
            <w:r w:rsidRPr="00833E07">
              <w:rPr>
                <w:rFonts w:eastAsia="Times New Roman" w:cs="Arial"/>
                <w:color w:val="000000"/>
                <w:lang w:eastAsia="en-GB"/>
              </w:rPr>
              <w:t>Human resources</w:t>
            </w:r>
          </w:p>
        </w:tc>
      </w:tr>
    </w:tbl>
    <w:p w14:paraId="5C63C10D" w14:textId="77777777" w:rsidR="00D26DE1" w:rsidRDefault="00D26DE1" w:rsidP="00D26DE1">
      <w:pPr>
        <w:pStyle w:val="Heading4"/>
      </w:pPr>
      <w:r>
        <w:lastRenderedPageBreak/>
        <w:t>Key evaluation questions</w:t>
      </w:r>
    </w:p>
    <w:p w14:paraId="67107027" w14:textId="15901F86" w:rsidR="00BA2758" w:rsidRDefault="00D26DE1" w:rsidP="00D26DE1">
      <w:pPr>
        <w:pStyle w:val="BodyText2"/>
      </w:pPr>
      <w:r>
        <w:t>The following questions are useful to cover in evaluations. They have been set out to align with the three areas highlighted previously: inputs, activities, outcomes.</w:t>
      </w:r>
    </w:p>
    <w:tbl>
      <w:tblPr>
        <w:tblStyle w:val="NHSTable"/>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0"/>
        <w:gridCol w:w="8036"/>
      </w:tblGrid>
      <w:tr w:rsidR="00111D2D" w:rsidRPr="00111D2D" w14:paraId="2A1FCDEA" w14:textId="77777777" w:rsidTr="00D81211">
        <w:trPr>
          <w:cnfStyle w:val="100000000000" w:firstRow="1" w:lastRow="0" w:firstColumn="0" w:lastColumn="0" w:oddVBand="0" w:evenVBand="0" w:oddHBand="0" w:evenHBand="0" w:firstRowFirstColumn="0" w:firstRowLastColumn="0" w:lastRowFirstColumn="0" w:lastRowLastColumn="0"/>
          <w:trHeight w:val="288"/>
        </w:trPr>
        <w:tc>
          <w:tcPr>
            <w:tcW w:w="17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0FD48BF" w14:textId="77777777" w:rsidR="00111D2D" w:rsidRPr="005F4BD1" w:rsidRDefault="00111D2D" w:rsidP="00111D2D">
            <w:pPr>
              <w:rPr>
                <w:rFonts w:eastAsia="Times New Roman" w:cs="Arial"/>
                <w:color w:val="FFFFFF" w:themeColor="background1"/>
                <w:lang w:eastAsia="en-GB"/>
              </w:rPr>
            </w:pPr>
            <w:r w:rsidRPr="005F4BD1">
              <w:rPr>
                <w:rFonts w:eastAsia="Times New Roman" w:cs="Arial"/>
                <w:color w:val="FFFFFF" w:themeColor="background1"/>
                <w:lang w:eastAsia="en-GB"/>
              </w:rPr>
              <w:t>Area of Focus</w:t>
            </w:r>
          </w:p>
        </w:tc>
        <w:tc>
          <w:tcPr>
            <w:tcW w:w="803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FDC867A" w14:textId="77777777" w:rsidR="00111D2D" w:rsidRPr="005F4BD1" w:rsidRDefault="00111D2D" w:rsidP="00111D2D">
            <w:pPr>
              <w:rPr>
                <w:rFonts w:eastAsia="Times New Roman" w:cs="Arial"/>
                <w:color w:val="FFFFFF" w:themeColor="background1"/>
                <w:lang w:eastAsia="en-GB"/>
              </w:rPr>
            </w:pPr>
            <w:r w:rsidRPr="005F4BD1">
              <w:rPr>
                <w:rFonts w:eastAsia="Times New Roman" w:cs="Arial"/>
                <w:color w:val="FFFFFF" w:themeColor="background1"/>
                <w:lang w:eastAsia="en-GB"/>
              </w:rPr>
              <w:t>Review Questions</w:t>
            </w:r>
          </w:p>
        </w:tc>
      </w:tr>
      <w:tr w:rsidR="00111D2D" w:rsidRPr="00111D2D" w14:paraId="1E45EE52" w14:textId="77777777" w:rsidTr="00D81211">
        <w:trPr>
          <w:cnfStyle w:val="000000100000" w:firstRow="0" w:lastRow="0" w:firstColumn="0" w:lastColumn="0" w:oddVBand="0" w:evenVBand="0" w:oddHBand="1" w:evenHBand="0" w:firstRowFirstColumn="0" w:firstRowLastColumn="0" w:lastRowFirstColumn="0" w:lastRowLastColumn="0"/>
          <w:trHeight w:val="576"/>
        </w:trPr>
        <w:tc>
          <w:tcPr>
            <w:tcW w:w="17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12B4A73" w14:textId="77777777" w:rsidR="00111D2D" w:rsidRPr="00111D2D" w:rsidRDefault="00111D2D" w:rsidP="00111D2D">
            <w:pPr>
              <w:rPr>
                <w:rFonts w:eastAsia="Times New Roman" w:cs="Arial"/>
                <w:color w:val="000000"/>
                <w:lang w:eastAsia="en-GB"/>
              </w:rPr>
            </w:pPr>
            <w:r w:rsidRPr="00111D2D">
              <w:rPr>
                <w:rFonts w:eastAsia="Times New Roman" w:cs="Arial"/>
                <w:color w:val="000000"/>
                <w:lang w:eastAsia="en-GB"/>
              </w:rPr>
              <w:t>Objective and rationale</w:t>
            </w:r>
          </w:p>
        </w:tc>
        <w:tc>
          <w:tcPr>
            <w:tcW w:w="803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8A8669F" w14:textId="21DB0BB7" w:rsidR="002C3566" w:rsidRDefault="00050A1D" w:rsidP="005F4BD1">
            <w:pPr>
              <w:pStyle w:val="ListBullet"/>
              <w:tabs>
                <w:tab w:val="clear" w:pos="851"/>
                <w:tab w:val="num" w:pos="569"/>
              </w:tabs>
              <w:ind w:left="427"/>
              <w:rPr>
                <w:lang w:eastAsia="en-GB"/>
              </w:rPr>
            </w:pPr>
            <w:r>
              <w:rPr>
                <w:lang w:eastAsia="en-GB"/>
              </w:rPr>
              <w:t>a</w:t>
            </w:r>
            <w:r w:rsidR="00111D2D" w:rsidRPr="00111D2D">
              <w:rPr>
                <w:lang w:eastAsia="en-GB"/>
              </w:rPr>
              <w:t>re our objectives clear and relevant?</w:t>
            </w:r>
          </w:p>
          <w:p w14:paraId="14D3D959" w14:textId="53F699A9" w:rsidR="00111D2D" w:rsidRPr="00111D2D" w:rsidRDefault="00050A1D" w:rsidP="005F4BD1">
            <w:pPr>
              <w:pStyle w:val="ListBullet"/>
              <w:tabs>
                <w:tab w:val="clear" w:pos="851"/>
                <w:tab w:val="num" w:pos="569"/>
              </w:tabs>
              <w:ind w:left="427"/>
              <w:rPr>
                <w:lang w:eastAsia="en-GB"/>
              </w:rPr>
            </w:pPr>
            <w:r>
              <w:rPr>
                <w:lang w:eastAsia="en-GB"/>
              </w:rPr>
              <w:t>d</w:t>
            </w:r>
            <w:r w:rsidR="00111D2D" w:rsidRPr="00111D2D">
              <w:rPr>
                <w:lang w:eastAsia="en-GB"/>
              </w:rPr>
              <w:t>oes our rationale still make sense?</w:t>
            </w:r>
          </w:p>
        </w:tc>
      </w:tr>
      <w:tr w:rsidR="00111D2D" w:rsidRPr="00111D2D" w14:paraId="06EE279F" w14:textId="77777777" w:rsidTr="00D81211">
        <w:trPr>
          <w:trHeight w:val="576"/>
        </w:trPr>
        <w:tc>
          <w:tcPr>
            <w:tcW w:w="1740" w:type="dxa"/>
            <w:hideMark/>
          </w:tcPr>
          <w:p w14:paraId="7BD48219" w14:textId="77777777" w:rsidR="00111D2D" w:rsidRPr="00111D2D" w:rsidRDefault="00111D2D" w:rsidP="00111D2D">
            <w:pPr>
              <w:rPr>
                <w:rFonts w:eastAsia="Times New Roman" w:cs="Arial"/>
                <w:color w:val="000000"/>
                <w:lang w:eastAsia="en-GB"/>
              </w:rPr>
            </w:pPr>
            <w:r w:rsidRPr="00111D2D">
              <w:rPr>
                <w:rFonts w:eastAsia="Times New Roman" w:cs="Arial"/>
                <w:color w:val="000000"/>
                <w:lang w:eastAsia="en-GB"/>
              </w:rPr>
              <w:t>Inputs</w:t>
            </w:r>
          </w:p>
        </w:tc>
        <w:tc>
          <w:tcPr>
            <w:tcW w:w="8036" w:type="dxa"/>
            <w:hideMark/>
          </w:tcPr>
          <w:p w14:paraId="649F74C1" w14:textId="12CBE30D" w:rsidR="002C3566" w:rsidRDefault="00050A1D" w:rsidP="005F4BD1">
            <w:pPr>
              <w:pStyle w:val="ListBullet"/>
              <w:tabs>
                <w:tab w:val="clear" w:pos="851"/>
                <w:tab w:val="num" w:pos="569"/>
              </w:tabs>
              <w:ind w:left="427"/>
              <w:rPr>
                <w:lang w:eastAsia="en-GB"/>
              </w:rPr>
            </w:pPr>
            <w:r>
              <w:rPr>
                <w:lang w:eastAsia="en-GB"/>
              </w:rPr>
              <w:t>d</w:t>
            </w:r>
            <w:r w:rsidR="00111D2D" w:rsidRPr="00111D2D">
              <w:rPr>
                <w:lang w:eastAsia="en-GB"/>
              </w:rPr>
              <w:t>o we have enough resources?</w:t>
            </w:r>
          </w:p>
          <w:p w14:paraId="228FEFC5" w14:textId="105E6F62" w:rsidR="00111D2D" w:rsidRPr="00111D2D" w:rsidRDefault="00050A1D" w:rsidP="005F4BD1">
            <w:pPr>
              <w:pStyle w:val="ListBullet"/>
              <w:tabs>
                <w:tab w:val="clear" w:pos="851"/>
                <w:tab w:val="num" w:pos="569"/>
              </w:tabs>
              <w:ind w:left="427"/>
              <w:rPr>
                <w:lang w:eastAsia="en-GB"/>
              </w:rPr>
            </w:pPr>
            <w:r>
              <w:rPr>
                <w:lang w:eastAsia="en-GB"/>
              </w:rPr>
              <w:t>a</w:t>
            </w:r>
            <w:r w:rsidR="00111D2D" w:rsidRPr="00111D2D">
              <w:rPr>
                <w:lang w:eastAsia="en-GB"/>
              </w:rPr>
              <w:t>re we making the best use of resources?</w:t>
            </w:r>
          </w:p>
        </w:tc>
      </w:tr>
      <w:tr w:rsidR="00111D2D" w:rsidRPr="00111D2D" w14:paraId="21005A83" w14:textId="77777777" w:rsidTr="00D81211">
        <w:trPr>
          <w:cnfStyle w:val="000000100000" w:firstRow="0" w:lastRow="0" w:firstColumn="0" w:lastColumn="0" w:oddVBand="0" w:evenVBand="0" w:oddHBand="1" w:evenHBand="0" w:firstRowFirstColumn="0" w:firstRowLastColumn="0" w:lastRowFirstColumn="0" w:lastRowLastColumn="0"/>
          <w:trHeight w:val="2016"/>
        </w:trPr>
        <w:tc>
          <w:tcPr>
            <w:tcW w:w="17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972A413" w14:textId="77777777" w:rsidR="00111D2D" w:rsidRPr="00111D2D" w:rsidRDefault="00111D2D" w:rsidP="00111D2D">
            <w:pPr>
              <w:rPr>
                <w:rFonts w:eastAsia="Times New Roman" w:cs="Arial"/>
                <w:color w:val="000000"/>
                <w:lang w:eastAsia="en-GB"/>
              </w:rPr>
            </w:pPr>
            <w:r w:rsidRPr="00111D2D">
              <w:rPr>
                <w:rFonts w:eastAsia="Times New Roman" w:cs="Arial"/>
                <w:color w:val="000000"/>
                <w:lang w:eastAsia="en-GB"/>
              </w:rPr>
              <w:t>Activities</w:t>
            </w:r>
          </w:p>
        </w:tc>
        <w:tc>
          <w:tcPr>
            <w:tcW w:w="803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44CDFA1" w14:textId="7BA4B614" w:rsidR="002C3566" w:rsidRDefault="00050A1D" w:rsidP="005F4BD1">
            <w:pPr>
              <w:pStyle w:val="ListBullet"/>
              <w:tabs>
                <w:tab w:val="clear" w:pos="851"/>
                <w:tab w:val="num" w:pos="569"/>
              </w:tabs>
              <w:ind w:left="427"/>
              <w:rPr>
                <w:lang w:eastAsia="en-GB"/>
              </w:rPr>
            </w:pPr>
            <w:r>
              <w:rPr>
                <w:lang w:eastAsia="en-GB"/>
              </w:rPr>
              <w:t>h</w:t>
            </w:r>
            <w:r w:rsidR="00111D2D" w:rsidRPr="00111D2D">
              <w:rPr>
                <w:lang w:eastAsia="en-GB"/>
              </w:rPr>
              <w:t>ow aware and engaged are our NHS people and senior leaders? Who is most/least engaged?</w:t>
            </w:r>
          </w:p>
          <w:p w14:paraId="1F7595BE" w14:textId="59CF2A3C" w:rsidR="002C3566" w:rsidRDefault="00050A1D" w:rsidP="005F4BD1">
            <w:pPr>
              <w:pStyle w:val="ListBullet"/>
              <w:tabs>
                <w:tab w:val="clear" w:pos="851"/>
                <w:tab w:val="num" w:pos="569"/>
              </w:tabs>
              <w:ind w:left="427"/>
              <w:rPr>
                <w:lang w:eastAsia="en-GB"/>
              </w:rPr>
            </w:pPr>
            <w:r>
              <w:rPr>
                <w:lang w:eastAsia="en-GB"/>
              </w:rPr>
              <w:t>w</w:t>
            </w:r>
            <w:r w:rsidR="00111D2D" w:rsidRPr="00111D2D">
              <w:rPr>
                <w:lang w:eastAsia="en-GB"/>
              </w:rPr>
              <w:t>hat are the main challenges and barriers to delivery? How do we best address them?</w:t>
            </w:r>
          </w:p>
          <w:p w14:paraId="0192BE82" w14:textId="5B684E5F" w:rsidR="002C3566" w:rsidRDefault="00050A1D" w:rsidP="005F4BD1">
            <w:pPr>
              <w:pStyle w:val="ListBullet"/>
              <w:tabs>
                <w:tab w:val="clear" w:pos="851"/>
                <w:tab w:val="num" w:pos="569"/>
              </w:tabs>
              <w:ind w:left="427"/>
              <w:rPr>
                <w:lang w:eastAsia="en-GB"/>
              </w:rPr>
            </w:pPr>
            <w:r>
              <w:rPr>
                <w:lang w:eastAsia="en-GB"/>
              </w:rPr>
              <w:t>w</w:t>
            </w:r>
            <w:r w:rsidR="00111D2D" w:rsidRPr="00111D2D">
              <w:rPr>
                <w:lang w:eastAsia="en-GB"/>
              </w:rPr>
              <w:t>hat are the main enablers to delivery</w:t>
            </w:r>
            <w:r w:rsidR="00874006">
              <w:rPr>
                <w:lang w:eastAsia="en-GB"/>
              </w:rPr>
              <w:t xml:space="preserve"> </w:t>
            </w:r>
            <w:r w:rsidR="00111D2D" w:rsidRPr="00111D2D">
              <w:rPr>
                <w:lang w:eastAsia="en-GB"/>
              </w:rPr>
              <w:t>and how can we build on them?</w:t>
            </w:r>
          </w:p>
          <w:p w14:paraId="3E0D5846" w14:textId="1EC14AB8" w:rsidR="00111D2D" w:rsidRPr="00111D2D" w:rsidRDefault="00050A1D" w:rsidP="005F4BD1">
            <w:pPr>
              <w:pStyle w:val="ListBullet"/>
              <w:tabs>
                <w:tab w:val="clear" w:pos="851"/>
                <w:tab w:val="num" w:pos="569"/>
              </w:tabs>
              <w:ind w:left="427"/>
              <w:rPr>
                <w:lang w:eastAsia="en-GB"/>
              </w:rPr>
            </w:pPr>
            <w:r>
              <w:rPr>
                <w:lang w:eastAsia="en-GB"/>
              </w:rPr>
              <w:t>i</w:t>
            </w:r>
            <w:r w:rsidR="00111D2D" w:rsidRPr="00111D2D">
              <w:rPr>
                <w:lang w:eastAsia="en-GB"/>
              </w:rPr>
              <w:t>s there anything we need to do differently?</w:t>
            </w:r>
          </w:p>
        </w:tc>
      </w:tr>
      <w:tr w:rsidR="00111D2D" w:rsidRPr="00111D2D" w14:paraId="39B2AE5D" w14:textId="77777777" w:rsidTr="00D81211">
        <w:trPr>
          <w:trHeight w:val="4320"/>
        </w:trPr>
        <w:tc>
          <w:tcPr>
            <w:tcW w:w="1740" w:type="dxa"/>
            <w:hideMark/>
          </w:tcPr>
          <w:p w14:paraId="259D0857" w14:textId="77777777" w:rsidR="00111D2D" w:rsidRPr="00111D2D" w:rsidRDefault="00111D2D" w:rsidP="00111D2D">
            <w:pPr>
              <w:rPr>
                <w:rFonts w:eastAsia="Times New Roman" w:cs="Arial"/>
                <w:color w:val="000000"/>
                <w:lang w:eastAsia="en-GB"/>
              </w:rPr>
            </w:pPr>
            <w:r w:rsidRPr="00111D2D">
              <w:rPr>
                <w:rFonts w:eastAsia="Times New Roman" w:cs="Arial"/>
                <w:color w:val="000000"/>
                <w:lang w:eastAsia="en-GB"/>
              </w:rPr>
              <w:t>Outcomes</w:t>
            </w:r>
          </w:p>
        </w:tc>
        <w:tc>
          <w:tcPr>
            <w:tcW w:w="8036" w:type="dxa"/>
            <w:hideMark/>
          </w:tcPr>
          <w:p w14:paraId="68E8D992" w14:textId="19FB3B7B" w:rsidR="00111D2D" w:rsidRDefault="00050A1D" w:rsidP="005F4BD1">
            <w:pPr>
              <w:pStyle w:val="ListBullet"/>
              <w:tabs>
                <w:tab w:val="clear" w:pos="851"/>
                <w:tab w:val="num" w:pos="569"/>
              </w:tabs>
              <w:ind w:left="427"/>
              <w:rPr>
                <w:lang w:eastAsia="en-GB"/>
              </w:rPr>
            </w:pPr>
            <w:r>
              <w:rPr>
                <w:lang w:eastAsia="en-GB"/>
              </w:rPr>
              <w:t>w</w:t>
            </w:r>
            <w:r w:rsidR="00111D2D" w:rsidRPr="00111D2D">
              <w:rPr>
                <w:lang w:eastAsia="en-GB"/>
              </w:rPr>
              <w:t>hat impact has the programme had on our NHS people and the organisation?</w:t>
            </w:r>
          </w:p>
          <w:p w14:paraId="02529BD1" w14:textId="6919E704" w:rsidR="002C3566" w:rsidRDefault="00050A1D" w:rsidP="005F4BD1">
            <w:pPr>
              <w:pStyle w:val="ListBullet"/>
              <w:tabs>
                <w:tab w:val="clear" w:pos="851"/>
                <w:tab w:val="num" w:pos="569"/>
              </w:tabs>
              <w:ind w:left="427"/>
              <w:rPr>
                <w:lang w:eastAsia="en-GB"/>
              </w:rPr>
            </w:pPr>
            <w:r>
              <w:rPr>
                <w:lang w:eastAsia="en-GB"/>
              </w:rPr>
              <w:t>c</w:t>
            </w:r>
            <w:r w:rsidR="00111D2D" w:rsidRPr="00111D2D">
              <w:rPr>
                <w:lang w:eastAsia="en-GB"/>
              </w:rPr>
              <w:t>an we attribute impact to specific interventions?</w:t>
            </w:r>
          </w:p>
          <w:p w14:paraId="41BA56F1" w14:textId="72345C90" w:rsidR="00111D2D" w:rsidRDefault="00050A1D" w:rsidP="005F4BD1">
            <w:pPr>
              <w:pStyle w:val="ListBullet"/>
              <w:tabs>
                <w:tab w:val="clear" w:pos="851"/>
                <w:tab w:val="num" w:pos="569"/>
              </w:tabs>
              <w:ind w:left="427"/>
              <w:rPr>
                <w:lang w:eastAsia="en-GB"/>
              </w:rPr>
            </w:pPr>
            <w:r>
              <w:rPr>
                <w:lang w:eastAsia="en-GB"/>
              </w:rPr>
              <w:t>h</w:t>
            </w:r>
            <w:r w:rsidR="00111D2D" w:rsidRPr="00111D2D">
              <w:rPr>
                <w:lang w:eastAsia="en-GB"/>
              </w:rPr>
              <w:t>ave we had the uptake we expected? If not, why and what needs to be done?</w:t>
            </w:r>
          </w:p>
          <w:p w14:paraId="718687B6" w14:textId="1317B77B" w:rsidR="00111D2D" w:rsidRDefault="00050A1D" w:rsidP="005F4BD1">
            <w:pPr>
              <w:pStyle w:val="ListBullet"/>
              <w:tabs>
                <w:tab w:val="clear" w:pos="851"/>
                <w:tab w:val="num" w:pos="569"/>
              </w:tabs>
              <w:ind w:left="427"/>
              <w:rPr>
                <w:lang w:eastAsia="en-GB"/>
              </w:rPr>
            </w:pPr>
            <w:r>
              <w:rPr>
                <w:lang w:eastAsia="en-GB"/>
              </w:rPr>
              <w:t>a</w:t>
            </w:r>
            <w:r w:rsidR="00111D2D" w:rsidRPr="00111D2D">
              <w:rPr>
                <w:lang w:eastAsia="en-GB"/>
              </w:rPr>
              <w:t>re any particular groups benefiting or missing out? What can we do to address this?</w:t>
            </w:r>
          </w:p>
          <w:p w14:paraId="4188A6C0" w14:textId="5237D7C1" w:rsidR="002C3566" w:rsidRDefault="00050A1D" w:rsidP="005F4BD1">
            <w:pPr>
              <w:pStyle w:val="ListBullet"/>
              <w:tabs>
                <w:tab w:val="clear" w:pos="851"/>
                <w:tab w:val="num" w:pos="569"/>
              </w:tabs>
              <w:ind w:left="427"/>
              <w:rPr>
                <w:lang w:eastAsia="en-GB"/>
              </w:rPr>
            </w:pPr>
            <w:r>
              <w:rPr>
                <w:lang w:eastAsia="en-GB"/>
              </w:rPr>
              <w:t>d</w:t>
            </w:r>
            <w:r w:rsidR="00111D2D" w:rsidRPr="00111D2D">
              <w:rPr>
                <w:lang w:eastAsia="en-GB"/>
              </w:rPr>
              <w:t>oes the programme provide a good return on investment?</w:t>
            </w:r>
          </w:p>
          <w:p w14:paraId="7B68BE43" w14:textId="1828E76F" w:rsidR="00111D2D" w:rsidRDefault="00050A1D" w:rsidP="005F4BD1">
            <w:pPr>
              <w:pStyle w:val="ListBullet"/>
              <w:tabs>
                <w:tab w:val="clear" w:pos="851"/>
                <w:tab w:val="num" w:pos="569"/>
              </w:tabs>
              <w:ind w:left="427"/>
              <w:rPr>
                <w:lang w:eastAsia="en-GB"/>
              </w:rPr>
            </w:pPr>
            <w:r>
              <w:rPr>
                <w:lang w:eastAsia="en-GB"/>
              </w:rPr>
              <w:t>h</w:t>
            </w:r>
            <w:r w:rsidR="00111D2D" w:rsidRPr="00111D2D">
              <w:rPr>
                <w:lang w:eastAsia="en-GB"/>
              </w:rPr>
              <w:t>as the programme had any adverse consequences? How can these be reduced or managed?</w:t>
            </w:r>
          </w:p>
          <w:p w14:paraId="1455C6A7" w14:textId="7B029B04" w:rsidR="00111D2D" w:rsidRPr="00111D2D" w:rsidRDefault="00E92CBF" w:rsidP="005F4BD1">
            <w:pPr>
              <w:pStyle w:val="ListBullet"/>
              <w:tabs>
                <w:tab w:val="clear" w:pos="851"/>
                <w:tab w:val="num" w:pos="569"/>
              </w:tabs>
              <w:ind w:left="427"/>
              <w:rPr>
                <w:lang w:eastAsia="en-GB"/>
              </w:rPr>
            </w:pPr>
            <w:r>
              <w:rPr>
                <w:lang w:eastAsia="en-GB"/>
              </w:rPr>
              <w:t>h</w:t>
            </w:r>
            <w:r w:rsidR="00111D2D" w:rsidRPr="00111D2D">
              <w:rPr>
                <w:lang w:eastAsia="en-GB"/>
              </w:rPr>
              <w:t>ow can we scale up what is working, or replicate it in other sites or organisations?</w:t>
            </w:r>
          </w:p>
        </w:tc>
      </w:tr>
    </w:tbl>
    <w:p w14:paraId="6E6112A4" w14:textId="7B00EF0F" w:rsidR="00D22FAF" w:rsidRDefault="00D22FAF" w:rsidP="00AA123A">
      <w:pPr>
        <w:pStyle w:val="BodyText2"/>
      </w:pPr>
    </w:p>
    <w:p w14:paraId="1224D131" w14:textId="77777777" w:rsidR="00066305" w:rsidRDefault="00066305" w:rsidP="00066305">
      <w:pPr>
        <w:pStyle w:val="Heading4"/>
      </w:pPr>
      <w:r>
        <w:lastRenderedPageBreak/>
        <w:t>Surveys, interviews and focus groups to gather feedback</w:t>
      </w:r>
    </w:p>
    <w:p w14:paraId="6DE010B3" w14:textId="20927CA4" w:rsidR="00D22FAF" w:rsidRDefault="00066305" w:rsidP="00066305">
      <w:pPr>
        <w:pStyle w:val="BodyText2"/>
      </w:pPr>
      <w:r>
        <w:t>Monitoring and finance data can only tell you so much. Getting feedback from our diverse NHS people on their perceptions of the</w:t>
      </w:r>
      <w:r w:rsidR="00E92CBF">
        <w:t xml:space="preserve"> </w:t>
      </w:r>
      <w:r>
        <w:t>programme/interventions and what difference it has made is vital. This can be done in several ways that all bring different benefits</w:t>
      </w:r>
    </w:p>
    <w:tbl>
      <w:tblPr>
        <w:tblStyle w:val="NHSTable"/>
        <w:tblW w:w="94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0"/>
        <w:gridCol w:w="3280"/>
        <w:gridCol w:w="4182"/>
      </w:tblGrid>
      <w:tr w:rsidR="002B44F3" w:rsidRPr="002B44F3" w14:paraId="0CD9CD89" w14:textId="77777777" w:rsidTr="00D81211">
        <w:trPr>
          <w:cnfStyle w:val="100000000000" w:firstRow="1" w:lastRow="0" w:firstColumn="0" w:lastColumn="0" w:oddVBand="0" w:evenVBand="0" w:oddHBand="0" w:evenHBand="0" w:firstRowFirstColumn="0" w:firstRowLastColumn="0" w:lastRowFirstColumn="0" w:lastRowLastColumn="0"/>
          <w:trHeight w:val="288"/>
        </w:trPr>
        <w:tc>
          <w:tcPr>
            <w:tcW w:w="196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779CE792" w14:textId="77777777" w:rsidR="002B44F3" w:rsidRPr="002B44F3" w:rsidRDefault="002B44F3" w:rsidP="002B44F3">
            <w:pPr>
              <w:rPr>
                <w:rFonts w:ascii="Calibri" w:eastAsia="Times New Roman" w:hAnsi="Calibri" w:cs="Calibri"/>
                <w:b/>
                <w:bCs/>
                <w:color w:val="000000"/>
                <w:sz w:val="22"/>
                <w:szCs w:val="22"/>
                <w:lang w:eastAsia="en-GB"/>
              </w:rPr>
            </w:pPr>
            <w:r w:rsidRPr="002B44F3">
              <w:rPr>
                <w:rFonts w:ascii="Calibri" w:eastAsia="Times New Roman" w:hAnsi="Calibri" w:cs="Calibri"/>
                <w:b/>
                <w:bCs/>
                <w:color w:val="000000"/>
                <w:sz w:val="22"/>
                <w:szCs w:val="22"/>
                <w:lang w:eastAsia="en-GB"/>
              </w:rPr>
              <w:t xml:space="preserve">Area of Focus </w:t>
            </w:r>
          </w:p>
        </w:tc>
        <w:tc>
          <w:tcPr>
            <w:tcW w:w="328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96CD18F" w14:textId="77777777" w:rsidR="002B44F3" w:rsidRPr="002B44F3" w:rsidRDefault="002B44F3" w:rsidP="002B44F3">
            <w:pPr>
              <w:rPr>
                <w:rFonts w:ascii="Calibri" w:eastAsia="Times New Roman" w:hAnsi="Calibri" w:cs="Calibri"/>
                <w:b/>
                <w:bCs/>
                <w:color w:val="000000"/>
                <w:sz w:val="22"/>
                <w:szCs w:val="22"/>
                <w:lang w:eastAsia="en-GB"/>
              </w:rPr>
            </w:pPr>
            <w:r w:rsidRPr="002B44F3">
              <w:rPr>
                <w:rFonts w:ascii="Calibri" w:eastAsia="Times New Roman" w:hAnsi="Calibri" w:cs="Calibri"/>
                <w:b/>
                <w:bCs/>
                <w:color w:val="000000"/>
                <w:sz w:val="22"/>
                <w:szCs w:val="22"/>
                <w:lang w:eastAsia="en-GB"/>
              </w:rPr>
              <w:t>Benefits</w:t>
            </w:r>
          </w:p>
        </w:tc>
        <w:tc>
          <w:tcPr>
            <w:tcW w:w="418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EB04F2A" w14:textId="77777777" w:rsidR="002B44F3" w:rsidRPr="002B44F3" w:rsidRDefault="002B44F3" w:rsidP="002B44F3">
            <w:pPr>
              <w:rPr>
                <w:rFonts w:ascii="Calibri" w:eastAsia="Times New Roman" w:hAnsi="Calibri" w:cs="Calibri"/>
                <w:b/>
                <w:bCs/>
                <w:color w:val="000000"/>
                <w:sz w:val="22"/>
                <w:szCs w:val="22"/>
                <w:lang w:eastAsia="en-GB"/>
              </w:rPr>
            </w:pPr>
            <w:r w:rsidRPr="002B44F3">
              <w:rPr>
                <w:rFonts w:ascii="Calibri" w:eastAsia="Times New Roman" w:hAnsi="Calibri" w:cs="Calibri"/>
                <w:b/>
                <w:bCs/>
                <w:color w:val="000000"/>
                <w:sz w:val="22"/>
                <w:szCs w:val="22"/>
                <w:lang w:eastAsia="en-GB"/>
              </w:rPr>
              <w:t>Disadvantages</w:t>
            </w:r>
          </w:p>
        </w:tc>
      </w:tr>
      <w:tr w:rsidR="002B44F3" w:rsidRPr="002B44F3" w14:paraId="05292B15" w14:textId="77777777" w:rsidTr="00D81211">
        <w:trPr>
          <w:cnfStyle w:val="000000100000" w:firstRow="0" w:lastRow="0" w:firstColumn="0" w:lastColumn="0" w:oddVBand="0" w:evenVBand="0" w:oddHBand="1" w:evenHBand="0" w:firstRowFirstColumn="0" w:firstRowLastColumn="0" w:lastRowFirstColumn="0" w:lastRowLastColumn="0"/>
          <w:trHeight w:val="1440"/>
        </w:trPr>
        <w:tc>
          <w:tcPr>
            <w:tcW w:w="196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1AAEBAFE" w14:textId="77777777" w:rsidR="002B44F3" w:rsidRPr="002B44F3" w:rsidRDefault="002B44F3" w:rsidP="00D81211">
            <w:pPr>
              <w:pStyle w:val="BodyText2"/>
              <w:rPr>
                <w:lang w:eastAsia="en-GB"/>
              </w:rPr>
            </w:pPr>
            <w:r w:rsidRPr="002B44F3">
              <w:rPr>
                <w:lang w:eastAsia="en-GB"/>
              </w:rPr>
              <w:t>Surveys</w:t>
            </w:r>
          </w:p>
        </w:tc>
        <w:tc>
          <w:tcPr>
            <w:tcW w:w="328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C485AEB" w14:textId="7FF31E61" w:rsidR="002B44F3" w:rsidRPr="002B44F3" w:rsidRDefault="002B44F3" w:rsidP="00D81211">
            <w:pPr>
              <w:pStyle w:val="BodyText2"/>
              <w:rPr>
                <w:lang w:eastAsia="en-GB"/>
              </w:rPr>
            </w:pPr>
            <w:r w:rsidRPr="002B44F3">
              <w:rPr>
                <w:lang w:eastAsia="en-GB"/>
              </w:rPr>
              <w:t>Relatively quick to administer and complete, especially if online</w:t>
            </w:r>
            <w:r w:rsidR="00E92CBF">
              <w:rPr>
                <w:lang w:eastAsia="en-GB"/>
              </w:rPr>
              <w:t xml:space="preserve"> -</w:t>
            </w:r>
            <w:r w:rsidRPr="002B44F3">
              <w:rPr>
                <w:lang w:eastAsia="en-GB"/>
              </w:rPr>
              <w:t xml:space="preserve"> useful to gain feedback from large groups</w:t>
            </w:r>
          </w:p>
        </w:tc>
        <w:tc>
          <w:tcPr>
            <w:tcW w:w="418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ED4CF80" w14:textId="2E53447D" w:rsidR="002B44F3" w:rsidRPr="002B44F3" w:rsidRDefault="002B44F3" w:rsidP="00D81211">
            <w:pPr>
              <w:pStyle w:val="BodyText2"/>
              <w:rPr>
                <w:lang w:eastAsia="en-GB"/>
              </w:rPr>
            </w:pPr>
            <w:r w:rsidRPr="002B44F3">
              <w:rPr>
                <w:lang w:eastAsia="en-GB"/>
              </w:rPr>
              <w:t>Potential for low response rates (due to survey</w:t>
            </w:r>
            <w:r>
              <w:rPr>
                <w:lang w:eastAsia="en-GB"/>
              </w:rPr>
              <w:t xml:space="preserve"> </w:t>
            </w:r>
            <w:r w:rsidRPr="002B44F3">
              <w:rPr>
                <w:lang w:eastAsia="en-GB"/>
              </w:rPr>
              <w:t>fatigue)</w:t>
            </w:r>
            <w:r w:rsidR="00E92CBF">
              <w:rPr>
                <w:lang w:eastAsia="en-GB"/>
              </w:rPr>
              <w:t xml:space="preserve">, </w:t>
            </w:r>
            <w:r w:rsidRPr="002B44F3">
              <w:rPr>
                <w:lang w:eastAsia="en-GB"/>
              </w:rPr>
              <w:t xml:space="preserve">feedback is high-level </w:t>
            </w:r>
          </w:p>
        </w:tc>
      </w:tr>
      <w:tr w:rsidR="002B44F3" w:rsidRPr="002B44F3" w14:paraId="0DE732A8" w14:textId="77777777" w:rsidTr="00D81211">
        <w:trPr>
          <w:trHeight w:val="864"/>
        </w:trPr>
        <w:tc>
          <w:tcPr>
            <w:tcW w:w="1960" w:type="dxa"/>
            <w:noWrap/>
            <w:hideMark/>
          </w:tcPr>
          <w:p w14:paraId="17668658" w14:textId="77777777" w:rsidR="002B44F3" w:rsidRPr="002B44F3" w:rsidRDefault="002B44F3" w:rsidP="00D81211">
            <w:pPr>
              <w:pStyle w:val="BodyText2"/>
              <w:rPr>
                <w:lang w:eastAsia="en-GB"/>
              </w:rPr>
            </w:pPr>
            <w:r w:rsidRPr="002B44F3">
              <w:rPr>
                <w:lang w:eastAsia="en-GB"/>
              </w:rPr>
              <w:t>Interviews</w:t>
            </w:r>
          </w:p>
        </w:tc>
        <w:tc>
          <w:tcPr>
            <w:tcW w:w="3280" w:type="dxa"/>
            <w:hideMark/>
          </w:tcPr>
          <w:p w14:paraId="533C9CE8" w14:textId="77777777" w:rsidR="002B44F3" w:rsidRPr="002B44F3" w:rsidRDefault="002B44F3" w:rsidP="00D81211">
            <w:pPr>
              <w:pStyle w:val="BodyText2"/>
              <w:rPr>
                <w:lang w:eastAsia="en-GB"/>
              </w:rPr>
            </w:pPr>
            <w:r w:rsidRPr="002B44F3">
              <w:rPr>
                <w:lang w:eastAsia="en-GB"/>
              </w:rPr>
              <w:t>Useful for collecting in-depth feedback</w:t>
            </w:r>
          </w:p>
        </w:tc>
        <w:tc>
          <w:tcPr>
            <w:tcW w:w="4182" w:type="dxa"/>
            <w:hideMark/>
          </w:tcPr>
          <w:p w14:paraId="575C604C" w14:textId="725CD1E2" w:rsidR="002B44F3" w:rsidRPr="002B44F3" w:rsidRDefault="002B44F3" w:rsidP="00D81211">
            <w:pPr>
              <w:pStyle w:val="BodyText2"/>
              <w:rPr>
                <w:lang w:eastAsia="en-GB"/>
              </w:rPr>
            </w:pPr>
            <w:r w:rsidRPr="002B44F3">
              <w:rPr>
                <w:lang w:eastAsia="en-GB"/>
              </w:rPr>
              <w:t>Time-consuming to deliver</w:t>
            </w:r>
            <w:r w:rsidR="00E92CBF">
              <w:rPr>
                <w:lang w:eastAsia="en-GB"/>
              </w:rPr>
              <w:t>,</w:t>
            </w:r>
            <w:r w:rsidRPr="002B44F3">
              <w:rPr>
                <w:lang w:eastAsia="en-GB"/>
              </w:rPr>
              <w:t xml:space="preserve"> not always appropriate to undertake </w:t>
            </w:r>
            <w:r w:rsidR="00E92CBF">
              <w:rPr>
                <w:lang w:eastAsia="en-GB"/>
              </w:rPr>
              <w:t>given potential</w:t>
            </w:r>
            <w:r w:rsidRPr="002B44F3">
              <w:rPr>
                <w:lang w:eastAsia="en-GB"/>
              </w:rPr>
              <w:t xml:space="preserve"> confidentiality issues</w:t>
            </w:r>
          </w:p>
        </w:tc>
      </w:tr>
      <w:tr w:rsidR="002B44F3" w:rsidRPr="002B44F3" w14:paraId="7A8AB402" w14:textId="77777777" w:rsidTr="00D81211">
        <w:trPr>
          <w:cnfStyle w:val="000000100000" w:firstRow="0" w:lastRow="0" w:firstColumn="0" w:lastColumn="0" w:oddVBand="0" w:evenVBand="0" w:oddHBand="1" w:evenHBand="0" w:firstRowFirstColumn="0" w:firstRowLastColumn="0" w:lastRowFirstColumn="0" w:lastRowLastColumn="0"/>
          <w:trHeight w:val="1152"/>
        </w:trPr>
        <w:tc>
          <w:tcPr>
            <w:tcW w:w="196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798F11D9" w14:textId="77777777" w:rsidR="002B44F3" w:rsidRPr="002B44F3" w:rsidRDefault="002B44F3" w:rsidP="00D81211">
            <w:pPr>
              <w:pStyle w:val="BodyText2"/>
              <w:rPr>
                <w:lang w:eastAsia="en-GB"/>
              </w:rPr>
            </w:pPr>
            <w:r w:rsidRPr="002B44F3">
              <w:rPr>
                <w:lang w:eastAsia="en-GB"/>
              </w:rPr>
              <w:t>Focus Groups</w:t>
            </w:r>
          </w:p>
        </w:tc>
        <w:tc>
          <w:tcPr>
            <w:tcW w:w="328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0ACA23B" w14:textId="2B45C058" w:rsidR="002B44F3" w:rsidRPr="002B44F3" w:rsidRDefault="002B44F3" w:rsidP="00D81211">
            <w:pPr>
              <w:pStyle w:val="BodyText2"/>
              <w:rPr>
                <w:lang w:eastAsia="en-GB"/>
              </w:rPr>
            </w:pPr>
            <w:r w:rsidRPr="002B44F3">
              <w:rPr>
                <w:lang w:eastAsia="en-GB"/>
              </w:rPr>
              <w:t>Also useful for collecting in-depth feedback</w:t>
            </w:r>
            <w:r w:rsidR="00E92CBF">
              <w:rPr>
                <w:lang w:eastAsia="en-GB"/>
              </w:rPr>
              <w:t xml:space="preserve">, </w:t>
            </w:r>
            <w:r w:rsidRPr="002B44F3">
              <w:rPr>
                <w:lang w:eastAsia="en-GB"/>
              </w:rPr>
              <w:t>group setting can encourage unique insights</w:t>
            </w:r>
          </w:p>
        </w:tc>
        <w:tc>
          <w:tcPr>
            <w:tcW w:w="418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9D8503A" w14:textId="102F8924" w:rsidR="002B44F3" w:rsidRPr="002B44F3" w:rsidRDefault="002B44F3" w:rsidP="00D81211">
            <w:pPr>
              <w:pStyle w:val="BodyText2"/>
              <w:rPr>
                <w:lang w:eastAsia="en-GB"/>
              </w:rPr>
            </w:pPr>
            <w:r w:rsidRPr="002B44F3">
              <w:rPr>
                <w:lang w:eastAsia="en-GB"/>
              </w:rPr>
              <w:t>Group setting can discourage open and honest feedback</w:t>
            </w:r>
            <w:r w:rsidR="00E92CBF">
              <w:rPr>
                <w:lang w:eastAsia="en-GB"/>
              </w:rPr>
              <w:t xml:space="preserve">, </w:t>
            </w:r>
            <w:r w:rsidRPr="002B44F3">
              <w:rPr>
                <w:lang w:eastAsia="en-GB"/>
              </w:rPr>
              <w:t>may be dominated by some individuals</w:t>
            </w:r>
          </w:p>
        </w:tc>
      </w:tr>
    </w:tbl>
    <w:p w14:paraId="0623053C" w14:textId="77777777" w:rsidR="00D81211" w:rsidRDefault="00D81211" w:rsidP="001D6DB5">
      <w:pPr>
        <w:pStyle w:val="Heading4"/>
      </w:pPr>
    </w:p>
    <w:p w14:paraId="3BDEA3A9" w14:textId="1C65BD7C" w:rsidR="001D6DB5" w:rsidRDefault="001D6DB5" w:rsidP="001D6DB5">
      <w:pPr>
        <w:pStyle w:val="Heading4"/>
      </w:pPr>
      <w:r>
        <w:t>Tips for using surveys, interviews and focus groups</w:t>
      </w:r>
    </w:p>
    <w:p w14:paraId="6739589E" w14:textId="44451EF8" w:rsidR="001D6DB5" w:rsidRDefault="00E92CBF" w:rsidP="00D81211">
      <w:pPr>
        <w:pStyle w:val="ListBullet"/>
      </w:pPr>
      <w:r>
        <w:t>t</w:t>
      </w:r>
      <w:r w:rsidR="001D6DB5">
        <w:t>riangulate methods – use a range of surveys, interviews and focus groups, keeping in mind their benefits and disadvantages</w:t>
      </w:r>
    </w:p>
    <w:p w14:paraId="71066EEE" w14:textId="36C2F512" w:rsidR="001D6DB5" w:rsidRDefault="00E92CBF" w:rsidP="00D81211">
      <w:pPr>
        <w:pStyle w:val="ListBullet"/>
      </w:pPr>
      <w:r>
        <w:t>e</w:t>
      </w:r>
      <w:r w:rsidR="001D6DB5">
        <w:t>ncourage honest discussions – people need to be able to speak confidentially and openly. Using ‘peer researchers’</w:t>
      </w:r>
      <w:r>
        <w:t xml:space="preserve"> such as</w:t>
      </w:r>
      <w:r w:rsidR="001D6DB5">
        <w:t xml:space="preserve"> our NHS people running focus groups</w:t>
      </w:r>
      <w:r>
        <w:t>,</w:t>
      </w:r>
      <w:r w:rsidR="001D6DB5">
        <w:t xml:space="preserve"> can be useful to encourage this</w:t>
      </w:r>
    </w:p>
    <w:p w14:paraId="1EDA8158" w14:textId="6C536EA0" w:rsidR="001D6DB5" w:rsidRDefault="00E92CBF" w:rsidP="00D81211">
      <w:pPr>
        <w:pStyle w:val="ListBullet"/>
      </w:pPr>
      <w:r>
        <w:t>m</w:t>
      </w:r>
      <w:r w:rsidR="001D6DB5">
        <w:t>easure change over time – use before/after surveys to measure change</w:t>
      </w:r>
    </w:p>
    <w:p w14:paraId="19FA2DED" w14:textId="3BDA124B" w:rsidR="001D6DB5" w:rsidRDefault="00E92CBF" w:rsidP="00D81211">
      <w:pPr>
        <w:pStyle w:val="ListBullet"/>
      </w:pPr>
      <w:r>
        <w:t>u</w:t>
      </w:r>
      <w:r w:rsidR="001D6DB5">
        <w:t>se ‘closed’ and ‘open’ questions.</w:t>
      </w:r>
      <w:r>
        <w:t xml:space="preserve"> For example, </w:t>
      </w:r>
      <w:r w:rsidR="001D6DB5">
        <w:t xml:space="preserve">“on a scale of 1-5, how satisfied...?” (closed) </w:t>
      </w:r>
      <w:r>
        <w:t>or</w:t>
      </w:r>
      <w:r w:rsidR="001D6DB5">
        <w:t xml:space="preserve"> “overall, how satisfied are you...?”</w:t>
      </w:r>
      <w:r>
        <w:t xml:space="preserve"> </w:t>
      </w:r>
      <w:r w:rsidR="001D6DB5">
        <w:t>(open)</w:t>
      </w:r>
      <w:r>
        <w:t>,</w:t>
      </w:r>
      <w:r w:rsidR="001D6DB5">
        <w:t xml:space="preserve"> to ensure </w:t>
      </w:r>
      <w:r w:rsidR="001D6DB5">
        <w:lastRenderedPageBreak/>
        <w:t>your data is sufficiently detailed but also manageable. Closed questions generally work better for surveys</w:t>
      </w:r>
    </w:p>
    <w:p w14:paraId="170CB01E" w14:textId="0FAA35C0" w:rsidR="00066305" w:rsidRDefault="00E92CBF" w:rsidP="00D81211">
      <w:pPr>
        <w:pStyle w:val="ListBullet"/>
      </w:pPr>
      <w:r>
        <w:t>t</w:t>
      </w:r>
      <w:r w:rsidR="001D6DB5">
        <w:t>hink about sample sizes – generally, surveys need at least 50</w:t>
      </w:r>
      <w:r>
        <w:t xml:space="preserve"> to </w:t>
      </w:r>
      <w:r w:rsidR="001D6DB5">
        <w:t>60 responses to be useful</w:t>
      </w:r>
      <w:r w:rsidR="00874006">
        <w:t xml:space="preserve"> </w:t>
      </w:r>
      <w:r w:rsidR="001D6DB5">
        <w:t>and data must always be obtained from all key stakeholder groups</w:t>
      </w:r>
    </w:p>
    <w:p w14:paraId="1D0C7469" w14:textId="77777777" w:rsidR="00D81211" w:rsidRDefault="00D81211" w:rsidP="00D81211">
      <w:pPr>
        <w:pStyle w:val="ListBullet"/>
        <w:numPr>
          <w:ilvl w:val="0"/>
          <w:numId w:val="0"/>
        </w:numPr>
        <w:ind w:left="851"/>
      </w:pPr>
    </w:p>
    <w:p w14:paraId="27111A77" w14:textId="218B6453" w:rsidR="00D22FAF" w:rsidRDefault="00224771" w:rsidP="00AA123A">
      <w:pPr>
        <w:pStyle w:val="BodyText2"/>
      </w:pPr>
      <w:r>
        <w:t xml:space="preserve">Your evaluation should naturally feed into further iterations of how you approach health and wellbeing as a whole. When you next come to data analysis the evaluation should form part of your review and feed into the process of business analysis, business case, plan, implement and evaluate. </w:t>
      </w:r>
    </w:p>
    <w:p w14:paraId="7B948D0E" w14:textId="77777777" w:rsidR="00224771" w:rsidRPr="00AA123A" w:rsidRDefault="00224771" w:rsidP="00AA123A">
      <w:pPr>
        <w:pStyle w:val="BodyText2"/>
      </w:pPr>
    </w:p>
    <w:p w14:paraId="3A3E34DF" w14:textId="77777777" w:rsidR="0033336B" w:rsidRPr="0033336B" w:rsidRDefault="0033336B" w:rsidP="0033336B">
      <w:pPr>
        <w:pStyle w:val="BodyText2"/>
      </w:pPr>
    </w:p>
    <w:p w14:paraId="68E92E04" w14:textId="1E4B16BA" w:rsidR="00BF1CF0" w:rsidRDefault="00BF1CF0" w:rsidP="0033336B">
      <w:pPr>
        <w:pStyle w:val="Heading1"/>
        <w:sectPr w:rsidR="00BF1CF0" w:rsidSect="00AD60EE">
          <w:pgSz w:w="11907" w:h="16840" w:code="9"/>
          <w:pgMar w:top="1985"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77777777" w:rsidR="004211EF" w:rsidRDefault="004211EF" w:rsidP="00283282">
      <w:pPr>
        <w:pStyle w:val="Default"/>
        <w:rPr>
          <w:sz w:val="23"/>
          <w:szCs w:val="23"/>
        </w:rPr>
      </w:pPr>
    </w:p>
    <w:p w14:paraId="7C521572" w14:textId="77777777" w:rsidR="004211EF" w:rsidRDefault="004211EF" w:rsidP="00283282">
      <w:pPr>
        <w:pStyle w:val="Default"/>
        <w:rPr>
          <w:sz w:val="23"/>
          <w:szCs w:val="23"/>
        </w:rPr>
      </w:pPr>
    </w:p>
    <w:p w14:paraId="1C77610A" w14:textId="2D9C2FF5" w:rsidR="00283282" w:rsidRPr="00283282" w:rsidRDefault="00283282" w:rsidP="00283282">
      <w:pPr>
        <w:pStyle w:val="Default"/>
        <w:rPr>
          <w:sz w:val="23"/>
          <w:szCs w:val="23"/>
        </w:rPr>
      </w:pPr>
      <w:r w:rsidRPr="00283282">
        <w:rPr>
          <w:sz w:val="23"/>
          <w:szCs w:val="23"/>
        </w:rPr>
        <w:t xml:space="preserve">NHS England and NHS Improvement </w:t>
      </w:r>
    </w:p>
    <w:p w14:paraId="2C137501" w14:textId="77777777" w:rsidR="00283282" w:rsidRPr="00283282" w:rsidRDefault="00283282" w:rsidP="00283282">
      <w:pPr>
        <w:pStyle w:val="NoSpacing"/>
      </w:pPr>
      <w:r w:rsidRPr="00283282">
        <w:t xml:space="preserve">Skipton House </w:t>
      </w:r>
    </w:p>
    <w:p w14:paraId="017C71D9" w14:textId="77777777" w:rsidR="00283282" w:rsidRPr="00283282" w:rsidRDefault="00283282" w:rsidP="00283282">
      <w:pPr>
        <w:pStyle w:val="NoSpacing"/>
      </w:pPr>
      <w:r w:rsidRPr="00283282">
        <w:t xml:space="preserve">80 London Road </w:t>
      </w:r>
    </w:p>
    <w:p w14:paraId="1E283414" w14:textId="77777777" w:rsidR="00283282" w:rsidRPr="00283282" w:rsidRDefault="00283282" w:rsidP="00283282">
      <w:pPr>
        <w:pStyle w:val="NoSpacing"/>
      </w:pPr>
      <w:r w:rsidRPr="00283282">
        <w:t xml:space="preserve">London </w:t>
      </w:r>
    </w:p>
    <w:p w14:paraId="349F8DB9" w14:textId="77777777" w:rsidR="00283282" w:rsidRPr="00283282" w:rsidRDefault="00283282" w:rsidP="00283282">
      <w:pPr>
        <w:pStyle w:val="Default"/>
      </w:pPr>
      <w:r w:rsidRPr="00283282">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a number of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6D4D624B" w:rsidR="00283282" w:rsidRPr="00283282" w:rsidRDefault="00283282" w:rsidP="00CC7E9C">
      <w:pPr>
        <w:pStyle w:val="BackPageAddress"/>
        <w:rPr>
          <w:color w:val="auto"/>
        </w:rPr>
      </w:pPr>
      <w:r w:rsidRPr="00283282">
        <w:rPr>
          <w:color w:val="auto"/>
        </w:rPr>
        <w:t>© NHS England and NHS Improvement</w:t>
      </w:r>
    </w:p>
    <w:p w14:paraId="3FC4A105" w14:textId="08E881D2" w:rsidR="00283282" w:rsidRPr="00F939AB" w:rsidRDefault="00283282" w:rsidP="00CC7E9C">
      <w:pPr>
        <w:pStyle w:val="BackPageAddress"/>
        <w:rPr>
          <w:color w:val="auto"/>
        </w:rPr>
      </w:pPr>
      <w:r w:rsidRPr="00283282">
        <w:rPr>
          <w:color w:val="auto"/>
        </w:rPr>
        <w:t>Publication approval reference:</w:t>
      </w:r>
      <w:r w:rsidR="00F939AB">
        <w:rPr>
          <w:color w:val="auto"/>
        </w:rPr>
        <w:t xml:space="preserve"> </w:t>
      </w:r>
      <w:r w:rsidR="00F939AB" w:rsidRPr="00F939AB">
        <w:rPr>
          <w:rFonts w:cs="Arial"/>
          <w:color w:val="auto"/>
          <w:sz w:val="22"/>
          <w:szCs w:val="22"/>
        </w:rPr>
        <w:t>C1087</w:t>
      </w:r>
    </w:p>
    <w:sectPr w:rsidR="00283282" w:rsidRPr="00F939AB" w:rsidSect="00CC7E9C">
      <w:headerReference w:type="default" r:id="rId15"/>
      <w:footerReference w:type="default" r:id="rId16"/>
      <w:pgSz w:w="11907" w:h="16840" w:code="9"/>
      <w:pgMar w:top="9639"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200B" w14:textId="77777777" w:rsidR="00D95103" w:rsidRDefault="00D95103" w:rsidP="00FE141F">
      <w:r>
        <w:separator/>
      </w:r>
    </w:p>
  </w:endnote>
  <w:endnote w:type="continuationSeparator" w:id="0">
    <w:p w14:paraId="33E580A7" w14:textId="77777777" w:rsidR="00D95103" w:rsidRDefault="00D95103" w:rsidP="00FE141F">
      <w:r>
        <w:continuationSeparator/>
      </w:r>
    </w:p>
  </w:endnote>
  <w:endnote w:type="continuationNotice" w:id="1">
    <w:p w14:paraId="43A685FD" w14:textId="77777777" w:rsidR="00D95103" w:rsidRDefault="00D95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027F" w14:textId="644DA54C" w:rsidR="001668DA" w:rsidRPr="007D5D82" w:rsidRDefault="001668DA"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050" w:type="pct"/>
      <w:tblInd w:w="-567" w:type="dxa"/>
      <w:tblLook w:val="04A0" w:firstRow="1" w:lastRow="0" w:firstColumn="1" w:lastColumn="0" w:noHBand="0" w:noVBand="1"/>
    </w:tblPr>
    <w:tblGrid>
      <w:gridCol w:w="10771"/>
    </w:tblGrid>
    <w:tr w:rsidR="001668DA" w14:paraId="35709A80" w14:textId="77777777" w:rsidTr="007D5D82">
      <w:trPr>
        <w:trHeight w:hRule="exact" w:val="510"/>
      </w:trPr>
      <w:tc>
        <w:tcPr>
          <w:tcW w:w="9071" w:type="dxa"/>
          <w:vAlign w:val="bottom"/>
        </w:tcPr>
        <w:p w14:paraId="17B92942" w14:textId="14F59CB3" w:rsidR="001668DA" w:rsidRDefault="001668DA" w:rsidP="003537DD">
          <w:pPr>
            <w:pStyle w:val="Footer"/>
          </w:pPr>
          <w:r w:rsidRPr="009F3884">
            <w:fldChar w:fldCharType="begin"/>
          </w:r>
          <w:r w:rsidRPr="009F3884">
            <w:instrText xml:space="preserve"> page </w:instrText>
          </w:r>
          <w:r w:rsidRPr="009F3884">
            <w:fldChar w:fldCharType="separate"/>
          </w:r>
          <w:r>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fldChar w:fldCharType="begin"/>
          </w:r>
          <w:r>
            <w:instrText xml:space="preserve"> styleref "Heading 1" </w:instrText>
          </w:r>
          <w:r>
            <w:fldChar w:fldCharType="separate"/>
          </w:r>
          <w:r w:rsidR="00F939AB">
            <w:rPr>
              <w:noProof/>
            </w:rPr>
            <w:t>1. Introduction</w:t>
          </w:r>
          <w:r>
            <w:fldChar w:fldCharType="end"/>
          </w:r>
        </w:p>
      </w:tc>
    </w:tr>
  </w:tbl>
  <w:p w14:paraId="3BE3EBF4" w14:textId="77777777" w:rsidR="001668DA" w:rsidRDefault="001668DA"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29E0" w14:textId="2CF248D0" w:rsidR="001668DA" w:rsidRPr="007D5D82" w:rsidRDefault="001668DA"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49B95" w14:textId="77777777" w:rsidR="00D95103" w:rsidRDefault="00D95103" w:rsidP="00FE141F">
      <w:bookmarkStart w:id="0" w:name="_Hlk477956115"/>
      <w:bookmarkEnd w:id="0"/>
    </w:p>
  </w:footnote>
  <w:footnote w:type="continuationSeparator" w:id="0">
    <w:p w14:paraId="674380FB" w14:textId="77777777" w:rsidR="00D95103" w:rsidRDefault="00D95103" w:rsidP="00FE141F"/>
  </w:footnote>
  <w:footnote w:type="continuationNotice" w:id="1">
    <w:p w14:paraId="68F034C6" w14:textId="77777777" w:rsidR="00D95103" w:rsidRDefault="00D95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7AAD" w14:textId="77777777" w:rsidR="001668DA" w:rsidRPr="00C5063B" w:rsidRDefault="001668DA" w:rsidP="00C5063B">
    <w:pPr>
      <w:pStyle w:val="Header"/>
    </w:pPr>
    <w:r w:rsidRPr="00D645ED">
      <w:rPr>
        <w:noProof/>
        <w:lang w:eastAsia="en-GB"/>
      </w:rPr>
      <w:drawing>
        <wp:anchor distT="0" distB="0" distL="114300" distR="114300" simplePos="0" relativeHeight="251658240"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92A5" w14:textId="3028C05E" w:rsidR="001668DA" w:rsidRPr="008366C7" w:rsidRDefault="001668DA"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EB2C" w14:textId="6CFE919B" w:rsidR="001668DA" w:rsidRPr="001A4BBD" w:rsidRDefault="001668DA"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7AE"/>
    <w:multiLevelType w:val="hybridMultilevel"/>
    <w:tmpl w:val="25A2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6DE5"/>
    <w:multiLevelType w:val="hybridMultilevel"/>
    <w:tmpl w:val="54AE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6AE6"/>
    <w:multiLevelType w:val="hybridMultilevel"/>
    <w:tmpl w:val="774E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27B7A"/>
    <w:multiLevelType w:val="hybridMultilevel"/>
    <w:tmpl w:val="A7C6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1D44"/>
    <w:multiLevelType w:val="hybridMultilevel"/>
    <w:tmpl w:val="F4A0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66849"/>
    <w:multiLevelType w:val="hybridMultilevel"/>
    <w:tmpl w:val="EFE8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35947"/>
    <w:multiLevelType w:val="hybridMultilevel"/>
    <w:tmpl w:val="DB30840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D698F"/>
    <w:multiLevelType w:val="hybridMultilevel"/>
    <w:tmpl w:val="DBBEC2B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E7390"/>
    <w:multiLevelType w:val="hybridMultilevel"/>
    <w:tmpl w:val="652E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0028C1"/>
    <w:multiLevelType w:val="hybridMultilevel"/>
    <w:tmpl w:val="54DA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F063A"/>
    <w:multiLevelType w:val="hybridMultilevel"/>
    <w:tmpl w:val="1D52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876C5"/>
    <w:multiLevelType w:val="hybridMultilevel"/>
    <w:tmpl w:val="5F12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2759F0"/>
    <w:multiLevelType w:val="hybridMultilevel"/>
    <w:tmpl w:val="52F268C4"/>
    <w:lvl w:ilvl="0" w:tplc="08090001">
      <w:start w:val="1"/>
      <w:numFmt w:val="bullet"/>
      <w:lvlText w:val=""/>
      <w:lvlJc w:val="left"/>
      <w:pPr>
        <w:ind w:left="720" w:hanging="360"/>
      </w:pPr>
      <w:rPr>
        <w:rFonts w:ascii="Symbol" w:hAnsi="Symbol" w:hint="default"/>
      </w:rPr>
    </w:lvl>
    <w:lvl w:ilvl="1" w:tplc="BB065BA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D405C"/>
    <w:multiLevelType w:val="hybridMultilevel"/>
    <w:tmpl w:val="B93C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E1A6C"/>
    <w:multiLevelType w:val="hybridMultilevel"/>
    <w:tmpl w:val="D31A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10C5E"/>
    <w:multiLevelType w:val="hybridMultilevel"/>
    <w:tmpl w:val="3228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00A31"/>
    <w:multiLevelType w:val="hybridMultilevel"/>
    <w:tmpl w:val="4614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46A47"/>
    <w:multiLevelType w:val="hybridMultilevel"/>
    <w:tmpl w:val="0A44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1F192D"/>
    <w:multiLevelType w:val="hybridMultilevel"/>
    <w:tmpl w:val="09D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57CE4"/>
    <w:multiLevelType w:val="hybridMultilevel"/>
    <w:tmpl w:val="16A0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604D07"/>
    <w:multiLevelType w:val="hybridMultilevel"/>
    <w:tmpl w:val="B5B2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3D031A"/>
    <w:multiLevelType w:val="hybridMultilevel"/>
    <w:tmpl w:val="3EB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C1E18"/>
    <w:multiLevelType w:val="hybridMultilevel"/>
    <w:tmpl w:val="7412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630189"/>
    <w:multiLevelType w:val="hybridMultilevel"/>
    <w:tmpl w:val="2B00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497678"/>
    <w:multiLevelType w:val="hybridMultilevel"/>
    <w:tmpl w:val="4A28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C50DC2"/>
    <w:multiLevelType w:val="hybridMultilevel"/>
    <w:tmpl w:val="ECD8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A6BD5"/>
    <w:multiLevelType w:val="hybridMultilevel"/>
    <w:tmpl w:val="3F38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C67F3"/>
    <w:multiLevelType w:val="hybridMultilevel"/>
    <w:tmpl w:val="45B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F3559"/>
    <w:multiLevelType w:val="hybridMultilevel"/>
    <w:tmpl w:val="A5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20CF8"/>
    <w:multiLevelType w:val="hybridMultilevel"/>
    <w:tmpl w:val="9148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79A041A"/>
    <w:multiLevelType w:val="hybridMultilevel"/>
    <w:tmpl w:val="24D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D28C9"/>
    <w:multiLevelType w:val="hybridMultilevel"/>
    <w:tmpl w:val="A2D8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D22C47"/>
    <w:multiLevelType w:val="hybridMultilevel"/>
    <w:tmpl w:val="9C16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255AFC"/>
    <w:multiLevelType w:val="hybridMultilevel"/>
    <w:tmpl w:val="783C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EE0B09"/>
    <w:multiLevelType w:val="hybridMultilevel"/>
    <w:tmpl w:val="7490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5055E"/>
    <w:multiLevelType w:val="hybridMultilevel"/>
    <w:tmpl w:val="1256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7D730D"/>
    <w:multiLevelType w:val="hybridMultilevel"/>
    <w:tmpl w:val="F32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D10BD"/>
    <w:multiLevelType w:val="hybridMultilevel"/>
    <w:tmpl w:val="B1AA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454C7F"/>
    <w:multiLevelType w:val="hybridMultilevel"/>
    <w:tmpl w:val="E358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53735"/>
    <w:multiLevelType w:val="hybridMultilevel"/>
    <w:tmpl w:val="73E0D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595856"/>
    <w:multiLevelType w:val="hybridMultilevel"/>
    <w:tmpl w:val="4E5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9F00CF"/>
    <w:multiLevelType w:val="hybridMultilevel"/>
    <w:tmpl w:val="780C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E118C8"/>
    <w:multiLevelType w:val="hybridMultilevel"/>
    <w:tmpl w:val="C0F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CD217E"/>
    <w:multiLevelType w:val="hybridMultilevel"/>
    <w:tmpl w:val="0DA2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A26B57"/>
    <w:multiLevelType w:val="hybridMultilevel"/>
    <w:tmpl w:val="47A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E14E8A"/>
    <w:multiLevelType w:val="hybridMultilevel"/>
    <w:tmpl w:val="98E2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AE5C09"/>
    <w:multiLevelType w:val="hybridMultilevel"/>
    <w:tmpl w:val="FA5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13"/>
  </w:num>
  <w:num w:numId="4">
    <w:abstractNumId w:val="25"/>
  </w:num>
  <w:num w:numId="5">
    <w:abstractNumId w:val="14"/>
  </w:num>
  <w:num w:numId="6">
    <w:abstractNumId w:val="9"/>
  </w:num>
  <w:num w:numId="7">
    <w:abstractNumId w:val="11"/>
  </w:num>
  <w:num w:numId="8">
    <w:abstractNumId w:val="50"/>
  </w:num>
  <w:num w:numId="9">
    <w:abstractNumId w:val="33"/>
  </w:num>
  <w:num w:numId="10">
    <w:abstractNumId w:val="15"/>
  </w:num>
  <w:num w:numId="11">
    <w:abstractNumId w:val="22"/>
  </w:num>
  <w:num w:numId="12">
    <w:abstractNumId w:val="3"/>
  </w:num>
  <w:num w:numId="13">
    <w:abstractNumId w:val="18"/>
  </w:num>
  <w:num w:numId="14">
    <w:abstractNumId w:val="19"/>
  </w:num>
  <w:num w:numId="15">
    <w:abstractNumId w:val="20"/>
  </w:num>
  <w:num w:numId="16">
    <w:abstractNumId w:val="40"/>
  </w:num>
  <w:num w:numId="17">
    <w:abstractNumId w:val="38"/>
  </w:num>
  <w:num w:numId="18">
    <w:abstractNumId w:val="1"/>
  </w:num>
  <w:num w:numId="19">
    <w:abstractNumId w:val="47"/>
  </w:num>
  <w:num w:numId="20">
    <w:abstractNumId w:val="44"/>
  </w:num>
  <w:num w:numId="21">
    <w:abstractNumId w:val="45"/>
  </w:num>
  <w:num w:numId="22">
    <w:abstractNumId w:val="7"/>
  </w:num>
  <w:num w:numId="23">
    <w:abstractNumId w:val="34"/>
  </w:num>
  <w:num w:numId="24">
    <w:abstractNumId w:val="24"/>
  </w:num>
  <w:num w:numId="25">
    <w:abstractNumId w:val="39"/>
  </w:num>
  <w:num w:numId="26">
    <w:abstractNumId w:val="16"/>
  </w:num>
  <w:num w:numId="27">
    <w:abstractNumId w:val="31"/>
  </w:num>
  <w:num w:numId="28">
    <w:abstractNumId w:val="32"/>
  </w:num>
  <w:num w:numId="29">
    <w:abstractNumId w:val="6"/>
  </w:num>
  <w:num w:numId="30">
    <w:abstractNumId w:val="28"/>
  </w:num>
  <w:num w:numId="31">
    <w:abstractNumId w:val="30"/>
  </w:num>
  <w:num w:numId="32">
    <w:abstractNumId w:val="4"/>
  </w:num>
  <w:num w:numId="33">
    <w:abstractNumId w:val="27"/>
  </w:num>
  <w:num w:numId="34">
    <w:abstractNumId w:val="8"/>
  </w:num>
  <w:num w:numId="35">
    <w:abstractNumId w:val="36"/>
  </w:num>
  <w:num w:numId="36">
    <w:abstractNumId w:val="10"/>
  </w:num>
  <w:num w:numId="37">
    <w:abstractNumId w:val="12"/>
  </w:num>
  <w:num w:numId="38">
    <w:abstractNumId w:val="46"/>
  </w:num>
  <w:num w:numId="39">
    <w:abstractNumId w:val="43"/>
  </w:num>
  <w:num w:numId="40">
    <w:abstractNumId w:val="21"/>
  </w:num>
  <w:num w:numId="41">
    <w:abstractNumId w:val="37"/>
  </w:num>
  <w:num w:numId="42">
    <w:abstractNumId w:val="52"/>
  </w:num>
  <w:num w:numId="43">
    <w:abstractNumId w:val="29"/>
  </w:num>
  <w:num w:numId="44">
    <w:abstractNumId w:val="51"/>
  </w:num>
  <w:num w:numId="45">
    <w:abstractNumId w:val="41"/>
  </w:num>
  <w:num w:numId="46">
    <w:abstractNumId w:val="26"/>
  </w:num>
  <w:num w:numId="47">
    <w:abstractNumId w:val="17"/>
  </w:num>
  <w:num w:numId="48">
    <w:abstractNumId w:val="48"/>
  </w:num>
  <w:num w:numId="49">
    <w:abstractNumId w:val="42"/>
  </w:num>
  <w:num w:numId="50">
    <w:abstractNumId w:val="0"/>
  </w:num>
  <w:num w:numId="51">
    <w:abstractNumId w:val="2"/>
  </w:num>
  <w:num w:numId="52">
    <w:abstractNumId w:val="49"/>
  </w:num>
  <w:num w:numId="53">
    <w:abstractNumId w:val="25"/>
  </w:num>
  <w:num w:numId="54">
    <w:abstractNumId w:val="25"/>
  </w:num>
  <w:num w:numId="55">
    <w:abstractNumId w:val="25"/>
  </w:num>
  <w:num w:numId="56">
    <w:abstractNumId w:val="25"/>
  </w:num>
  <w:num w:numId="57">
    <w:abstractNumId w:val="5"/>
  </w:num>
  <w:num w:numId="58">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revisionView w:markup="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50A1D"/>
    <w:rsid w:val="00066305"/>
    <w:rsid w:val="000729F4"/>
    <w:rsid w:val="00076ACB"/>
    <w:rsid w:val="00077D80"/>
    <w:rsid w:val="000A5420"/>
    <w:rsid w:val="000B2F4D"/>
    <w:rsid w:val="000B5074"/>
    <w:rsid w:val="000D1D6B"/>
    <w:rsid w:val="000D5337"/>
    <w:rsid w:val="000F270F"/>
    <w:rsid w:val="001058C6"/>
    <w:rsid w:val="00107BCC"/>
    <w:rsid w:val="00111D2D"/>
    <w:rsid w:val="00112827"/>
    <w:rsid w:val="001210BB"/>
    <w:rsid w:val="00134000"/>
    <w:rsid w:val="00157799"/>
    <w:rsid w:val="0016600B"/>
    <w:rsid w:val="001668DA"/>
    <w:rsid w:val="00166C25"/>
    <w:rsid w:val="001767D5"/>
    <w:rsid w:val="001932B8"/>
    <w:rsid w:val="001939A2"/>
    <w:rsid w:val="001A0511"/>
    <w:rsid w:val="001A4BBD"/>
    <w:rsid w:val="001C3123"/>
    <w:rsid w:val="001C53FE"/>
    <w:rsid w:val="001C7433"/>
    <w:rsid w:val="001D6DB5"/>
    <w:rsid w:val="001E03C5"/>
    <w:rsid w:val="001F229E"/>
    <w:rsid w:val="001F5639"/>
    <w:rsid w:val="00210FEC"/>
    <w:rsid w:val="00224771"/>
    <w:rsid w:val="002358CE"/>
    <w:rsid w:val="00266903"/>
    <w:rsid w:val="00267637"/>
    <w:rsid w:val="00270B4C"/>
    <w:rsid w:val="00283282"/>
    <w:rsid w:val="0029383E"/>
    <w:rsid w:val="002B44F3"/>
    <w:rsid w:val="002B515C"/>
    <w:rsid w:val="002C013C"/>
    <w:rsid w:val="002C3566"/>
    <w:rsid w:val="002C3D16"/>
    <w:rsid w:val="002D177B"/>
    <w:rsid w:val="002E0482"/>
    <w:rsid w:val="002E7E33"/>
    <w:rsid w:val="00304316"/>
    <w:rsid w:val="003145F0"/>
    <w:rsid w:val="00325D64"/>
    <w:rsid w:val="0033336B"/>
    <w:rsid w:val="003537DD"/>
    <w:rsid w:val="0035489F"/>
    <w:rsid w:val="0037469F"/>
    <w:rsid w:val="00374AD6"/>
    <w:rsid w:val="00376C84"/>
    <w:rsid w:val="003803D0"/>
    <w:rsid w:val="003C4BD1"/>
    <w:rsid w:val="003C5B34"/>
    <w:rsid w:val="003E0BD9"/>
    <w:rsid w:val="003E5C41"/>
    <w:rsid w:val="00401F0C"/>
    <w:rsid w:val="004211EF"/>
    <w:rsid w:val="00432C4B"/>
    <w:rsid w:val="00454F99"/>
    <w:rsid w:val="004772E6"/>
    <w:rsid w:val="004836FD"/>
    <w:rsid w:val="00486D5E"/>
    <w:rsid w:val="0049207F"/>
    <w:rsid w:val="00492120"/>
    <w:rsid w:val="004930E1"/>
    <w:rsid w:val="00495942"/>
    <w:rsid w:val="004A22F6"/>
    <w:rsid w:val="004A6352"/>
    <w:rsid w:val="004B319B"/>
    <w:rsid w:val="004C6B9B"/>
    <w:rsid w:val="004D453B"/>
    <w:rsid w:val="004E7776"/>
    <w:rsid w:val="0051655E"/>
    <w:rsid w:val="00534615"/>
    <w:rsid w:val="00542C19"/>
    <w:rsid w:val="00551A8A"/>
    <w:rsid w:val="00554409"/>
    <w:rsid w:val="00564AB5"/>
    <w:rsid w:val="00584880"/>
    <w:rsid w:val="005A3AF6"/>
    <w:rsid w:val="005A51D2"/>
    <w:rsid w:val="005A6144"/>
    <w:rsid w:val="005B5792"/>
    <w:rsid w:val="005B5C71"/>
    <w:rsid w:val="005D16D2"/>
    <w:rsid w:val="005E58C0"/>
    <w:rsid w:val="005F4BD1"/>
    <w:rsid w:val="00614A93"/>
    <w:rsid w:val="0063443B"/>
    <w:rsid w:val="006617BF"/>
    <w:rsid w:val="00670D00"/>
    <w:rsid w:val="00685320"/>
    <w:rsid w:val="006A47EE"/>
    <w:rsid w:val="006A6F7C"/>
    <w:rsid w:val="006A7A50"/>
    <w:rsid w:val="006B30F3"/>
    <w:rsid w:val="006B3918"/>
    <w:rsid w:val="006F794B"/>
    <w:rsid w:val="00711B18"/>
    <w:rsid w:val="00716F9F"/>
    <w:rsid w:val="007174CB"/>
    <w:rsid w:val="0072060D"/>
    <w:rsid w:val="0076072D"/>
    <w:rsid w:val="007A3953"/>
    <w:rsid w:val="007D4A5C"/>
    <w:rsid w:val="007D5D82"/>
    <w:rsid w:val="007E63EC"/>
    <w:rsid w:val="00800AE7"/>
    <w:rsid w:val="0080245C"/>
    <w:rsid w:val="00814EED"/>
    <w:rsid w:val="00833E07"/>
    <w:rsid w:val="008366C7"/>
    <w:rsid w:val="008629E7"/>
    <w:rsid w:val="00874006"/>
    <w:rsid w:val="00876A5F"/>
    <w:rsid w:val="00877581"/>
    <w:rsid w:val="00884177"/>
    <w:rsid w:val="00892C40"/>
    <w:rsid w:val="008B07EF"/>
    <w:rsid w:val="008B07FB"/>
    <w:rsid w:val="008B3B81"/>
    <w:rsid w:val="008D0881"/>
    <w:rsid w:val="008D68A5"/>
    <w:rsid w:val="008F22A5"/>
    <w:rsid w:val="008F3CEA"/>
    <w:rsid w:val="00923A7C"/>
    <w:rsid w:val="009331BB"/>
    <w:rsid w:val="0096185B"/>
    <w:rsid w:val="009701CC"/>
    <w:rsid w:val="009A3D53"/>
    <w:rsid w:val="009A3EA3"/>
    <w:rsid w:val="009B36D4"/>
    <w:rsid w:val="009D1C4D"/>
    <w:rsid w:val="009D6DDA"/>
    <w:rsid w:val="009F1AFC"/>
    <w:rsid w:val="009F3884"/>
    <w:rsid w:val="00A23025"/>
    <w:rsid w:val="00A3272E"/>
    <w:rsid w:val="00A33657"/>
    <w:rsid w:val="00A740A2"/>
    <w:rsid w:val="00A817E9"/>
    <w:rsid w:val="00A83C1F"/>
    <w:rsid w:val="00A92159"/>
    <w:rsid w:val="00A93F65"/>
    <w:rsid w:val="00AA043A"/>
    <w:rsid w:val="00AA123A"/>
    <w:rsid w:val="00AB61AC"/>
    <w:rsid w:val="00AD60EE"/>
    <w:rsid w:val="00B050BF"/>
    <w:rsid w:val="00B21451"/>
    <w:rsid w:val="00B24D33"/>
    <w:rsid w:val="00B3379A"/>
    <w:rsid w:val="00B4013D"/>
    <w:rsid w:val="00B43E90"/>
    <w:rsid w:val="00B4451A"/>
    <w:rsid w:val="00B6466E"/>
    <w:rsid w:val="00B9389D"/>
    <w:rsid w:val="00BA2758"/>
    <w:rsid w:val="00BC1AA1"/>
    <w:rsid w:val="00BC7E88"/>
    <w:rsid w:val="00BD07FB"/>
    <w:rsid w:val="00BD51DD"/>
    <w:rsid w:val="00BF1CF0"/>
    <w:rsid w:val="00C01797"/>
    <w:rsid w:val="00C11E75"/>
    <w:rsid w:val="00C22035"/>
    <w:rsid w:val="00C5063B"/>
    <w:rsid w:val="00C56903"/>
    <w:rsid w:val="00C57E8A"/>
    <w:rsid w:val="00C96A0D"/>
    <w:rsid w:val="00C97B3F"/>
    <w:rsid w:val="00CA3727"/>
    <w:rsid w:val="00CA47AB"/>
    <w:rsid w:val="00CC7E9C"/>
    <w:rsid w:val="00CE15D5"/>
    <w:rsid w:val="00CE1B28"/>
    <w:rsid w:val="00D00349"/>
    <w:rsid w:val="00D10167"/>
    <w:rsid w:val="00D1581A"/>
    <w:rsid w:val="00D22FAF"/>
    <w:rsid w:val="00D26DE1"/>
    <w:rsid w:val="00D507EF"/>
    <w:rsid w:val="00D53C4A"/>
    <w:rsid w:val="00D63288"/>
    <w:rsid w:val="00D74A42"/>
    <w:rsid w:val="00D81211"/>
    <w:rsid w:val="00D91CCC"/>
    <w:rsid w:val="00D95103"/>
    <w:rsid w:val="00DB165D"/>
    <w:rsid w:val="00DB41A2"/>
    <w:rsid w:val="00DC2088"/>
    <w:rsid w:val="00DE0E55"/>
    <w:rsid w:val="00DF78CF"/>
    <w:rsid w:val="00E23DC1"/>
    <w:rsid w:val="00E24B18"/>
    <w:rsid w:val="00E368C3"/>
    <w:rsid w:val="00E66356"/>
    <w:rsid w:val="00E77198"/>
    <w:rsid w:val="00E92CBF"/>
    <w:rsid w:val="00EA1CB8"/>
    <w:rsid w:val="00ED0068"/>
    <w:rsid w:val="00F30F0F"/>
    <w:rsid w:val="00F4069A"/>
    <w:rsid w:val="00F63A9B"/>
    <w:rsid w:val="00F75456"/>
    <w:rsid w:val="00F75979"/>
    <w:rsid w:val="00F939AB"/>
    <w:rsid w:val="00FB41D3"/>
    <w:rsid w:val="00FB43ED"/>
    <w:rsid w:val="00FB77F6"/>
    <w:rsid w:val="00FC0ECF"/>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7B046"/>
  <w15:docId w15:val="{37A7B88E-32F7-42CF-B971-64690B93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3"/>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6"/>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3"/>
      </w:numPr>
      <w:spacing w:after="280" w:line="360" w:lineRule="atLeast"/>
    </w:pPr>
  </w:style>
  <w:style w:type="character" w:customStyle="1" w:styleId="BodyTextChar">
    <w:name w:val="Body Text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4"/>
      </w:numPr>
      <w:spacing w:after="50"/>
    </w:pPr>
  </w:style>
  <w:style w:type="paragraph" w:styleId="ListBullet2">
    <w:name w:val="List Bullet 2"/>
    <w:basedOn w:val="BodyText"/>
    <w:qFormat/>
    <w:rsid w:val="0029383E"/>
    <w:pPr>
      <w:numPr>
        <w:numId w:val="4"/>
      </w:numPr>
      <w:spacing w:after="50"/>
    </w:pPr>
  </w:style>
  <w:style w:type="paragraph" w:customStyle="1" w:styleId="Heading1Numbered">
    <w:name w:val="Heading 1 Numbered"/>
    <w:basedOn w:val="Heading1"/>
    <w:next w:val="BodyText"/>
    <w:qFormat/>
    <w:rsid w:val="005A3AF6"/>
    <w:pPr>
      <w:numPr>
        <w:numId w:val="5"/>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5"/>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uiPriority w:val="39"/>
    <w:qFormat/>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4"/>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5"/>
      </w:numPr>
    </w:pPr>
  </w:style>
  <w:style w:type="numbering" w:customStyle="1" w:styleId="NHSTableHeadings">
    <w:name w:val="NHS Table Headings"/>
    <w:basedOn w:val="NoList"/>
    <w:uiPriority w:val="99"/>
    <w:rsid w:val="004836FD"/>
    <w:pPr>
      <w:numPr>
        <w:numId w:val="6"/>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paragraph" w:styleId="ListParagraph">
    <w:name w:val="List Paragraph"/>
    <w:basedOn w:val="Normal"/>
    <w:uiPriority w:val="34"/>
    <w:rsid w:val="000D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5141">
      <w:bodyDiv w:val="1"/>
      <w:marLeft w:val="0"/>
      <w:marRight w:val="0"/>
      <w:marTop w:val="0"/>
      <w:marBottom w:val="0"/>
      <w:divBdr>
        <w:top w:val="none" w:sz="0" w:space="0" w:color="auto"/>
        <w:left w:val="none" w:sz="0" w:space="0" w:color="auto"/>
        <w:bottom w:val="none" w:sz="0" w:space="0" w:color="auto"/>
        <w:right w:val="none" w:sz="0" w:space="0" w:color="auto"/>
      </w:divBdr>
    </w:div>
    <w:div w:id="633602575">
      <w:bodyDiv w:val="1"/>
      <w:marLeft w:val="0"/>
      <w:marRight w:val="0"/>
      <w:marTop w:val="0"/>
      <w:marBottom w:val="0"/>
      <w:divBdr>
        <w:top w:val="none" w:sz="0" w:space="0" w:color="auto"/>
        <w:left w:val="none" w:sz="0" w:space="0" w:color="auto"/>
        <w:bottom w:val="none" w:sz="0" w:space="0" w:color="auto"/>
        <w:right w:val="none" w:sz="0" w:space="0" w:color="auto"/>
      </w:divBdr>
    </w:div>
    <w:div w:id="742602194">
      <w:bodyDiv w:val="1"/>
      <w:marLeft w:val="0"/>
      <w:marRight w:val="0"/>
      <w:marTop w:val="0"/>
      <w:marBottom w:val="0"/>
      <w:divBdr>
        <w:top w:val="none" w:sz="0" w:space="0" w:color="auto"/>
        <w:left w:val="none" w:sz="0" w:space="0" w:color="auto"/>
        <w:bottom w:val="none" w:sz="0" w:space="0" w:color="auto"/>
        <w:right w:val="none" w:sz="0" w:space="0" w:color="auto"/>
      </w:divBdr>
    </w:div>
    <w:div w:id="998071700">
      <w:bodyDiv w:val="1"/>
      <w:marLeft w:val="0"/>
      <w:marRight w:val="0"/>
      <w:marTop w:val="0"/>
      <w:marBottom w:val="0"/>
      <w:divBdr>
        <w:top w:val="none" w:sz="0" w:space="0" w:color="auto"/>
        <w:left w:val="none" w:sz="0" w:space="0" w:color="auto"/>
        <w:bottom w:val="none" w:sz="0" w:space="0" w:color="auto"/>
        <w:right w:val="none" w:sz="0" w:space="0" w:color="auto"/>
      </w:divBdr>
    </w:div>
    <w:div w:id="1173837534">
      <w:bodyDiv w:val="1"/>
      <w:marLeft w:val="0"/>
      <w:marRight w:val="0"/>
      <w:marTop w:val="0"/>
      <w:marBottom w:val="0"/>
      <w:divBdr>
        <w:top w:val="none" w:sz="0" w:space="0" w:color="auto"/>
        <w:left w:val="none" w:sz="0" w:space="0" w:color="auto"/>
        <w:bottom w:val="none" w:sz="0" w:space="0" w:color="auto"/>
        <w:right w:val="none" w:sz="0" w:space="0" w:color="auto"/>
      </w:divBdr>
    </w:div>
    <w:div w:id="12714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DCC25206F60418CB318BC68AB52D9" ma:contentTypeVersion="11" ma:contentTypeDescription="Create a new document." ma:contentTypeScope="" ma:versionID="ec119c9e5c75f1b9da5b7a1b24ef5373">
  <xsd:schema xmlns:xsd="http://www.w3.org/2001/XMLSchema" xmlns:xs="http://www.w3.org/2001/XMLSchema" xmlns:p="http://schemas.microsoft.com/office/2006/metadata/properties" xmlns:ns2="60e3c8ff-e3f9-4cdf-9a62-024a5c0e0cd4" xmlns:ns3="51aca11d-3ca5-48b7-b61f-5f9c963b4a8c" targetNamespace="http://schemas.microsoft.com/office/2006/metadata/properties" ma:root="true" ma:fieldsID="238965f90f1affb52d1672e923e418d9" ns2:_="" ns3:_="">
    <xsd:import namespace="60e3c8ff-e3f9-4cdf-9a62-024a5c0e0cd4"/>
    <xsd:import namespace="51aca11d-3ca5-48b7-b61f-5f9c963b4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c8ff-e3f9-4cdf-9a62-024a5c0e0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ca11d-3ca5-48b7-b61f-5f9c963b4a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7DE5C5-AE66-4A7F-A08E-72984FB57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c8ff-e3f9-4cdf-9a62-024a5c0e0cd4"/>
    <ds:schemaRef ds:uri="51aca11d-3ca5-48b7-b61f-5f9c963b4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CB349B3C-2F6C-45A6-AA71-B8B91AC4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39571</CharactersWithSpaces>
  <SharedDoc>false</SharedDoc>
  <HLinks>
    <vt:vector size="144" baseType="variant">
      <vt:variant>
        <vt:i4>1769526</vt:i4>
      </vt:variant>
      <vt:variant>
        <vt:i4>140</vt:i4>
      </vt:variant>
      <vt:variant>
        <vt:i4>0</vt:i4>
      </vt:variant>
      <vt:variant>
        <vt:i4>5</vt:i4>
      </vt:variant>
      <vt:variant>
        <vt:lpwstr/>
      </vt:variant>
      <vt:variant>
        <vt:lpwstr>_Toc77671965</vt:lpwstr>
      </vt:variant>
      <vt:variant>
        <vt:i4>1703990</vt:i4>
      </vt:variant>
      <vt:variant>
        <vt:i4>134</vt:i4>
      </vt:variant>
      <vt:variant>
        <vt:i4>0</vt:i4>
      </vt:variant>
      <vt:variant>
        <vt:i4>5</vt:i4>
      </vt:variant>
      <vt:variant>
        <vt:lpwstr/>
      </vt:variant>
      <vt:variant>
        <vt:lpwstr>_Toc77671964</vt:lpwstr>
      </vt:variant>
      <vt:variant>
        <vt:i4>1900598</vt:i4>
      </vt:variant>
      <vt:variant>
        <vt:i4>128</vt:i4>
      </vt:variant>
      <vt:variant>
        <vt:i4>0</vt:i4>
      </vt:variant>
      <vt:variant>
        <vt:i4>5</vt:i4>
      </vt:variant>
      <vt:variant>
        <vt:lpwstr/>
      </vt:variant>
      <vt:variant>
        <vt:lpwstr>_Toc77671963</vt:lpwstr>
      </vt:variant>
      <vt:variant>
        <vt:i4>1835062</vt:i4>
      </vt:variant>
      <vt:variant>
        <vt:i4>122</vt:i4>
      </vt:variant>
      <vt:variant>
        <vt:i4>0</vt:i4>
      </vt:variant>
      <vt:variant>
        <vt:i4>5</vt:i4>
      </vt:variant>
      <vt:variant>
        <vt:lpwstr/>
      </vt:variant>
      <vt:variant>
        <vt:lpwstr>_Toc77671962</vt:lpwstr>
      </vt:variant>
      <vt:variant>
        <vt:i4>2031670</vt:i4>
      </vt:variant>
      <vt:variant>
        <vt:i4>116</vt:i4>
      </vt:variant>
      <vt:variant>
        <vt:i4>0</vt:i4>
      </vt:variant>
      <vt:variant>
        <vt:i4>5</vt:i4>
      </vt:variant>
      <vt:variant>
        <vt:lpwstr/>
      </vt:variant>
      <vt:variant>
        <vt:lpwstr>_Toc77671961</vt:lpwstr>
      </vt:variant>
      <vt:variant>
        <vt:i4>1966134</vt:i4>
      </vt:variant>
      <vt:variant>
        <vt:i4>110</vt:i4>
      </vt:variant>
      <vt:variant>
        <vt:i4>0</vt:i4>
      </vt:variant>
      <vt:variant>
        <vt:i4>5</vt:i4>
      </vt:variant>
      <vt:variant>
        <vt:lpwstr/>
      </vt:variant>
      <vt:variant>
        <vt:lpwstr>_Toc77671960</vt:lpwstr>
      </vt:variant>
      <vt:variant>
        <vt:i4>1507381</vt:i4>
      </vt:variant>
      <vt:variant>
        <vt:i4>104</vt:i4>
      </vt:variant>
      <vt:variant>
        <vt:i4>0</vt:i4>
      </vt:variant>
      <vt:variant>
        <vt:i4>5</vt:i4>
      </vt:variant>
      <vt:variant>
        <vt:lpwstr/>
      </vt:variant>
      <vt:variant>
        <vt:lpwstr>_Toc77671959</vt:lpwstr>
      </vt:variant>
      <vt:variant>
        <vt:i4>1441845</vt:i4>
      </vt:variant>
      <vt:variant>
        <vt:i4>98</vt:i4>
      </vt:variant>
      <vt:variant>
        <vt:i4>0</vt:i4>
      </vt:variant>
      <vt:variant>
        <vt:i4>5</vt:i4>
      </vt:variant>
      <vt:variant>
        <vt:lpwstr/>
      </vt:variant>
      <vt:variant>
        <vt:lpwstr>_Toc77671958</vt:lpwstr>
      </vt:variant>
      <vt:variant>
        <vt:i4>1638453</vt:i4>
      </vt:variant>
      <vt:variant>
        <vt:i4>92</vt:i4>
      </vt:variant>
      <vt:variant>
        <vt:i4>0</vt:i4>
      </vt:variant>
      <vt:variant>
        <vt:i4>5</vt:i4>
      </vt:variant>
      <vt:variant>
        <vt:lpwstr/>
      </vt:variant>
      <vt:variant>
        <vt:lpwstr>_Toc77671957</vt:lpwstr>
      </vt:variant>
      <vt:variant>
        <vt:i4>1572917</vt:i4>
      </vt:variant>
      <vt:variant>
        <vt:i4>86</vt:i4>
      </vt:variant>
      <vt:variant>
        <vt:i4>0</vt:i4>
      </vt:variant>
      <vt:variant>
        <vt:i4>5</vt:i4>
      </vt:variant>
      <vt:variant>
        <vt:lpwstr/>
      </vt:variant>
      <vt:variant>
        <vt:lpwstr>_Toc77671956</vt:lpwstr>
      </vt:variant>
      <vt:variant>
        <vt:i4>1769525</vt:i4>
      </vt:variant>
      <vt:variant>
        <vt:i4>80</vt:i4>
      </vt:variant>
      <vt:variant>
        <vt:i4>0</vt:i4>
      </vt:variant>
      <vt:variant>
        <vt:i4>5</vt:i4>
      </vt:variant>
      <vt:variant>
        <vt:lpwstr/>
      </vt:variant>
      <vt:variant>
        <vt:lpwstr>_Toc77671955</vt:lpwstr>
      </vt:variant>
      <vt:variant>
        <vt:i4>1703989</vt:i4>
      </vt:variant>
      <vt:variant>
        <vt:i4>74</vt:i4>
      </vt:variant>
      <vt:variant>
        <vt:i4>0</vt:i4>
      </vt:variant>
      <vt:variant>
        <vt:i4>5</vt:i4>
      </vt:variant>
      <vt:variant>
        <vt:lpwstr/>
      </vt:variant>
      <vt:variant>
        <vt:lpwstr>_Toc77671954</vt:lpwstr>
      </vt:variant>
      <vt:variant>
        <vt:i4>1900597</vt:i4>
      </vt:variant>
      <vt:variant>
        <vt:i4>68</vt:i4>
      </vt:variant>
      <vt:variant>
        <vt:i4>0</vt:i4>
      </vt:variant>
      <vt:variant>
        <vt:i4>5</vt:i4>
      </vt:variant>
      <vt:variant>
        <vt:lpwstr/>
      </vt:variant>
      <vt:variant>
        <vt:lpwstr>_Toc77671953</vt:lpwstr>
      </vt:variant>
      <vt:variant>
        <vt:i4>1835061</vt:i4>
      </vt:variant>
      <vt:variant>
        <vt:i4>62</vt:i4>
      </vt:variant>
      <vt:variant>
        <vt:i4>0</vt:i4>
      </vt:variant>
      <vt:variant>
        <vt:i4>5</vt:i4>
      </vt:variant>
      <vt:variant>
        <vt:lpwstr/>
      </vt:variant>
      <vt:variant>
        <vt:lpwstr>_Toc77671952</vt:lpwstr>
      </vt:variant>
      <vt:variant>
        <vt:i4>2031669</vt:i4>
      </vt:variant>
      <vt:variant>
        <vt:i4>56</vt:i4>
      </vt:variant>
      <vt:variant>
        <vt:i4>0</vt:i4>
      </vt:variant>
      <vt:variant>
        <vt:i4>5</vt:i4>
      </vt:variant>
      <vt:variant>
        <vt:lpwstr/>
      </vt:variant>
      <vt:variant>
        <vt:lpwstr>_Toc77671951</vt:lpwstr>
      </vt:variant>
      <vt:variant>
        <vt:i4>1966133</vt:i4>
      </vt:variant>
      <vt:variant>
        <vt:i4>50</vt:i4>
      </vt:variant>
      <vt:variant>
        <vt:i4>0</vt:i4>
      </vt:variant>
      <vt:variant>
        <vt:i4>5</vt:i4>
      </vt:variant>
      <vt:variant>
        <vt:lpwstr/>
      </vt:variant>
      <vt:variant>
        <vt:lpwstr>_Toc77671950</vt:lpwstr>
      </vt:variant>
      <vt:variant>
        <vt:i4>1507380</vt:i4>
      </vt:variant>
      <vt:variant>
        <vt:i4>44</vt:i4>
      </vt:variant>
      <vt:variant>
        <vt:i4>0</vt:i4>
      </vt:variant>
      <vt:variant>
        <vt:i4>5</vt:i4>
      </vt:variant>
      <vt:variant>
        <vt:lpwstr/>
      </vt:variant>
      <vt:variant>
        <vt:lpwstr>_Toc77671949</vt:lpwstr>
      </vt:variant>
      <vt:variant>
        <vt:i4>1441844</vt:i4>
      </vt:variant>
      <vt:variant>
        <vt:i4>38</vt:i4>
      </vt:variant>
      <vt:variant>
        <vt:i4>0</vt:i4>
      </vt:variant>
      <vt:variant>
        <vt:i4>5</vt:i4>
      </vt:variant>
      <vt:variant>
        <vt:lpwstr/>
      </vt:variant>
      <vt:variant>
        <vt:lpwstr>_Toc77671948</vt:lpwstr>
      </vt:variant>
      <vt:variant>
        <vt:i4>1638452</vt:i4>
      </vt:variant>
      <vt:variant>
        <vt:i4>32</vt:i4>
      </vt:variant>
      <vt:variant>
        <vt:i4>0</vt:i4>
      </vt:variant>
      <vt:variant>
        <vt:i4>5</vt:i4>
      </vt:variant>
      <vt:variant>
        <vt:lpwstr/>
      </vt:variant>
      <vt:variant>
        <vt:lpwstr>_Toc77671947</vt:lpwstr>
      </vt:variant>
      <vt:variant>
        <vt:i4>1572916</vt:i4>
      </vt:variant>
      <vt:variant>
        <vt:i4>26</vt:i4>
      </vt:variant>
      <vt:variant>
        <vt:i4>0</vt:i4>
      </vt:variant>
      <vt:variant>
        <vt:i4>5</vt:i4>
      </vt:variant>
      <vt:variant>
        <vt:lpwstr/>
      </vt:variant>
      <vt:variant>
        <vt:lpwstr>_Toc77671946</vt:lpwstr>
      </vt:variant>
      <vt:variant>
        <vt:i4>1769524</vt:i4>
      </vt:variant>
      <vt:variant>
        <vt:i4>20</vt:i4>
      </vt:variant>
      <vt:variant>
        <vt:i4>0</vt:i4>
      </vt:variant>
      <vt:variant>
        <vt:i4>5</vt:i4>
      </vt:variant>
      <vt:variant>
        <vt:lpwstr/>
      </vt:variant>
      <vt:variant>
        <vt:lpwstr>_Toc77671945</vt:lpwstr>
      </vt:variant>
      <vt:variant>
        <vt:i4>1703988</vt:i4>
      </vt:variant>
      <vt:variant>
        <vt:i4>14</vt:i4>
      </vt:variant>
      <vt:variant>
        <vt:i4>0</vt:i4>
      </vt:variant>
      <vt:variant>
        <vt:i4>5</vt:i4>
      </vt:variant>
      <vt:variant>
        <vt:lpwstr/>
      </vt:variant>
      <vt:variant>
        <vt:lpwstr>_Toc77671944</vt:lpwstr>
      </vt:variant>
      <vt:variant>
        <vt:i4>1900596</vt:i4>
      </vt:variant>
      <vt:variant>
        <vt:i4>8</vt:i4>
      </vt:variant>
      <vt:variant>
        <vt:i4>0</vt:i4>
      </vt:variant>
      <vt:variant>
        <vt:i4>5</vt:i4>
      </vt:variant>
      <vt:variant>
        <vt:lpwstr/>
      </vt:variant>
      <vt:variant>
        <vt:lpwstr>_Toc77671943</vt:lpwstr>
      </vt:variant>
      <vt:variant>
        <vt:i4>1835060</vt:i4>
      </vt:variant>
      <vt:variant>
        <vt:i4>2</vt:i4>
      </vt:variant>
      <vt:variant>
        <vt:i4>0</vt:i4>
      </vt:variant>
      <vt:variant>
        <vt:i4>5</vt:i4>
      </vt:variant>
      <vt:variant>
        <vt:lpwstr/>
      </vt:variant>
      <vt:variant>
        <vt:lpwstr>_Toc77671942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subject/>
  <dc:creator>NHS Improvement</dc:creator>
  <cp:keywords>visual identity</cp:keywords>
  <cp:lastModifiedBy>Rebecca Wootton</cp:lastModifiedBy>
  <cp:revision>2</cp:revision>
  <cp:lastPrinted>2017-03-21T18:42:00Z</cp:lastPrinted>
  <dcterms:created xsi:type="dcterms:W3CDTF">2021-11-04T08:29:00Z</dcterms:created>
  <dcterms:modified xsi:type="dcterms:W3CDTF">2021-11-04T08:29:00Z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0x01010040DDCC25206F60418CB318BC68AB52D9</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