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B46DC" w:rsidP="00D7598C" w:rsidRDefault="00EB46DC" w14:paraId="03284962" w14:textId="5BF77749">
      <w:pPr>
        <w:tabs>
          <w:tab w:val="left" w:pos="960"/>
        </w:tabs>
        <w:rPr>
          <w:rFonts w:ascii="Arial" w:hAnsi="Arial" w:cs="Arial"/>
          <w:b/>
          <w:sz w:val="28"/>
        </w:rPr>
      </w:pPr>
      <w:r>
        <w:rPr>
          <w:noProof/>
          <w:lang w:eastAsia="en-GB"/>
        </w:rPr>
        <w:drawing>
          <wp:anchor distT="0" distB="0" distL="114300" distR="114300" simplePos="0" relativeHeight="251657728" behindDoc="0" locked="0" layoutInCell="1" allowOverlap="1" wp14:anchorId="243336CE" wp14:editId="7F0CE330">
            <wp:simplePos x="0" y="0"/>
            <wp:positionH relativeFrom="margin">
              <wp:posOffset>5494655</wp:posOffset>
            </wp:positionH>
            <wp:positionV relativeFrom="margin">
              <wp:posOffset>182245</wp:posOffset>
            </wp:positionV>
            <wp:extent cx="1331595" cy="598805"/>
            <wp:effectExtent l="0" t="0" r="1905" b="0"/>
            <wp:wrapSquare wrapText="bothSides"/>
            <wp:docPr id="10" name="Picture 10"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HS logo"/>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1331595" cy="598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46DC" w:rsidP="00D7598C" w:rsidRDefault="00EB46DC" w14:paraId="31CB5501" w14:textId="25CD9C72">
      <w:pPr>
        <w:tabs>
          <w:tab w:val="left" w:pos="960"/>
        </w:tabs>
        <w:rPr>
          <w:rFonts w:ascii="Arial" w:hAnsi="Arial" w:cs="Arial"/>
          <w:b/>
          <w:sz w:val="28"/>
        </w:rPr>
      </w:pPr>
    </w:p>
    <w:p w:rsidR="00D7598C" w:rsidP="00D7598C" w:rsidRDefault="00D7598C" w14:paraId="5F825576" w14:textId="34822C07">
      <w:pPr>
        <w:tabs>
          <w:tab w:val="left" w:pos="960"/>
        </w:tabs>
        <w:rPr>
          <w:rFonts w:ascii="Arial" w:hAnsi="Arial" w:cs="Arial"/>
          <w:b/>
          <w:sz w:val="28"/>
        </w:rPr>
      </w:pPr>
      <w:r w:rsidRPr="00D7598C">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75BFBF99" wp14:editId="74B887B5">
                <wp:simplePos x="0" y="0"/>
                <wp:positionH relativeFrom="column">
                  <wp:posOffset>-146538</wp:posOffset>
                </wp:positionH>
                <wp:positionV relativeFrom="paragraph">
                  <wp:posOffset>192795</wp:posOffset>
                </wp:positionV>
                <wp:extent cx="6808054" cy="9730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054" cy="973015"/>
                        </a:xfrm>
                        <a:prstGeom prst="rect">
                          <a:avLst/>
                        </a:prstGeom>
                        <a:solidFill>
                          <a:srgbClr val="FFFFFF"/>
                        </a:solidFill>
                        <a:ln w="9525">
                          <a:noFill/>
                          <a:miter lim="800000"/>
                          <a:headEnd/>
                          <a:tailEnd/>
                        </a:ln>
                      </wps:spPr>
                      <wps:txbx>
                        <w:txbxContent>
                          <w:p w:rsidRPr="00F613C3" w:rsidR="00E55B18" w:rsidP="00E55B18" w:rsidRDefault="00D7598C" w14:paraId="296B85AC" w14:textId="4FB800F7">
                            <w:pPr>
                              <w:jc w:val="both"/>
                              <w:rPr>
                                <w:rFonts w:ascii="Arial" w:hAnsi="Arial" w:cs="Arial"/>
                                <w:b/>
                                <w:sz w:val="36"/>
                                <w:szCs w:val="20"/>
                              </w:rPr>
                            </w:pPr>
                            <w:r w:rsidRPr="00F613C3">
                              <w:rPr>
                                <w:rFonts w:ascii="Arial" w:hAnsi="Arial" w:cs="Arial"/>
                                <w:b/>
                                <w:sz w:val="36"/>
                                <w:szCs w:val="20"/>
                              </w:rPr>
                              <w:t xml:space="preserve">Patient and Public Voice </w:t>
                            </w:r>
                            <w:r w:rsidRPr="00F613C3" w:rsidR="00C85F19">
                              <w:rPr>
                                <w:rFonts w:ascii="Arial" w:hAnsi="Arial" w:cs="Arial"/>
                                <w:b/>
                                <w:sz w:val="36"/>
                                <w:szCs w:val="20"/>
                              </w:rPr>
                              <w:t xml:space="preserve">(PPV) Partners </w:t>
                            </w:r>
                            <w:r w:rsidRPr="00F613C3" w:rsidR="00E55B18">
                              <w:rPr>
                                <w:rFonts w:ascii="Arial" w:hAnsi="Arial" w:cs="Arial"/>
                                <w:b/>
                                <w:color w:val="000000" w:themeColor="text1"/>
                                <w:sz w:val="36"/>
                                <w:szCs w:val="20"/>
                              </w:rPr>
                              <w:t>Influence and Impact</w:t>
                            </w:r>
                            <w:r w:rsidR="00164CE0">
                              <w:rPr>
                                <w:rFonts w:ascii="Arial" w:hAnsi="Arial" w:cs="Arial"/>
                                <w:b/>
                                <w:color w:val="000000" w:themeColor="text1"/>
                                <w:sz w:val="36"/>
                                <w:szCs w:val="20"/>
                              </w:rPr>
                              <w:t xml:space="preserve"> </w:t>
                            </w:r>
                            <w:r w:rsidR="00895C9A">
                              <w:rPr>
                                <w:rFonts w:ascii="Arial" w:hAnsi="Arial" w:cs="Arial"/>
                                <w:b/>
                                <w:color w:val="000000" w:themeColor="text1"/>
                                <w:sz w:val="36"/>
                                <w:szCs w:val="20"/>
                              </w:rPr>
                              <w:t>- interactive virtual</w:t>
                            </w:r>
                            <w:r w:rsidR="00485D7C">
                              <w:rPr>
                                <w:rFonts w:ascii="Arial" w:hAnsi="Arial" w:cs="Arial"/>
                                <w:b/>
                                <w:color w:val="000000" w:themeColor="text1"/>
                                <w:sz w:val="36"/>
                                <w:szCs w:val="20"/>
                              </w:rPr>
                              <w:t xml:space="preserve"> training </w:t>
                            </w:r>
                            <w:r w:rsidRPr="00F613C3" w:rsidR="00E55B18">
                              <w:rPr>
                                <w:rFonts w:ascii="Arial" w:hAnsi="Arial" w:cs="Arial"/>
                                <w:b/>
                                <w:sz w:val="36"/>
                                <w:szCs w:val="20"/>
                              </w:rPr>
                              <w:t xml:space="preserve">from NHS England and NHS Improvement </w:t>
                            </w:r>
                          </w:p>
                          <w:p w:rsidRPr="00D7598C" w:rsidR="00D7598C" w:rsidP="00EB46DC" w:rsidRDefault="00D7598C" w14:paraId="33EE2BAF" w14:textId="7D4F4EF4">
                            <w:pPr>
                              <w:jc w:val="both"/>
                              <w:rPr>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5BFBF99">
                <v:stroke joinstyle="miter"/>
                <v:path gradientshapeok="t" o:connecttype="rect"/>
              </v:shapetype>
              <v:shape id="Text Box 2" style="position:absolute;margin-left:-11.55pt;margin-top:15.2pt;width:536.05pt;height:7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">
                <v:textbox>
                  <w:txbxContent>
                    <w:p w:rsidRPr="00F613C3" w:rsidR="00E55B18" w:rsidP="00E55B18" w:rsidRDefault="00D7598C" w14:paraId="296B85AC" w14:textId="4FB800F7">
                      <w:pPr>
                        <w:jc w:val="both"/>
                        <w:rPr>
                          <w:rFonts w:ascii="Arial" w:hAnsi="Arial" w:cs="Arial"/>
                          <w:b/>
                          <w:sz w:val="36"/>
                          <w:szCs w:val="20"/>
                        </w:rPr>
                      </w:pPr>
                      <w:r w:rsidRPr="00F613C3">
                        <w:rPr>
                          <w:rFonts w:ascii="Arial" w:hAnsi="Arial" w:cs="Arial"/>
                          <w:b/>
                          <w:sz w:val="36"/>
                          <w:szCs w:val="20"/>
                        </w:rPr>
                        <w:t xml:space="preserve">Patient and Public Voice </w:t>
                      </w:r>
                      <w:r w:rsidRPr="00F613C3" w:rsidR="00C85F19">
                        <w:rPr>
                          <w:rFonts w:ascii="Arial" w:hAnsi="Arial" w:cs="Arial"/>
                          <w:b/>
                          <w:sz w:val="36"/>
                          <w:szCs w:val="20"/>
                        </w:rPr>
                        <w:t xml:space="preserve">(PPV) Partners </w:t>
                      </w:r>
                      <w:r w:rsidRPr="00F613C3" w:rsidR="00E55B18">
                        <w:rPr>
                          <w:rFonts w:ascii="Arial" w:hAnsi="Arial" w:cs="Arial"/>
                          <w:b/>
                          <w:color w:val="000000" w:themeColor="text1"/>
                          <w:sz w:val="36"/>
                          <w:szCs w:val="20"/>
                        </w:rPr>
                        <w:t>Influence and Impact</w:t>
                      </w:r>
                      <w:r w:rsidR="00164CE0">
                        <w:rPr>
                          <w:rFonts w:ascii="Arial" w:hAnsi="Arial" w:cs="Arial"/>
                          <w:b/>
                          <w:color w:val="000000" w:themeColor="text1"/>
                          <w:sz w:val="36"/>
                          <w:szCs w:val="20"/>
                        </w:rPr>
                        <w:t xml:space="preserve"> </w:t>
                      </w:r>
                      <w:r w:rsidR="00895C9A">
                        <w:rPr>
                          <w:rFonts w:ascii="Arial" w:hAnsi="Arial" w:cs="Arial"/>
                          <w:b/>
                          <w:color w:val="000000" w:themeColor="text1"/>
                          <w:sz w:val="36"/>
                          <w:szCs w:val="20"/>
                        </w:rPr>
                        <w:t>- interactive virtual</w:t>
                      </w:r>
                      <w:r w:rsidR="00485D7C">
                        <w:rPr>
                          <w:rFonts w:ascii="Arial" w:hAnsi="Arial" w:cs="Arial"/>
                          <w:b/>
                          <w:color w:val="000000" w:themeColor="text1"/>
                          <w:sz w:val="36"/>
                          <w:szCs w:val="20"/>
                        </w:rPr>
                        <w:t xml:space="preserve"> training </w:t>
                      </w:r>
                      <w:r w:rsidRPr="00F613C3" w:rsidR="00E55B18">
                        <w:rPr>
                          <w:rFonts w:ascii="Arial" w:hAnsi="Arial" w:cs="Arial"/>
                          <w:b/>
                          <w:sz w:val="36"/>
                          <w:szCs w:val="20"/>
                        </w:rPr>
                        <w:t xml:space="preserve">from NHS England and NHS Improvement </w:t>
                      </w:r>
                    </w:p>
                    <w:p w:rsidRPr="00D7598C" w:rsidR="00D7598C" w:rsidP="00EB46DC" w:rsidRDefault="00D7598C" w14:paraId="33EE2BAF" w14:textId="7D4F4EF4">
                      <w:pPr>
                        <w:jc w:val="both"/>
                        <w:rPr>
                          <w:b/>
                          <w:sz w:val="40"/>
                        </w:rPr>
                      </w:pPr>
                    </w:p>
                  </w:txbxContent>
                </v:textbox>
              </v:shape>
            </w:pict>
          </mc:Fallback>
        </mc:AlternateContent>
      </w:r>
    </w:p>
    <w:p w:rsidR="00055D99" w:rsidP="00E214D5" w:rsidRDefault="00055D99" w14:paraId="1D3C1C87" w14:textId="77777777">
      <w:pPr>
        <w:rPr>
          <w:rFonts w:ascii="Arial" w:hAnsi="Arial" w:cs="Arial"/>
          <w:b/>
          <w:sz w:val="24"/>
          <w:szCs w:val="24"/>
        </w:rPr>
      </w:pPr>
    </w:p>
    <w:p w:rsidR="00055D99" w:rsidP="00E214D5" w:rsidRDefault="00055D99" w14:paraId="261F15BA" w14:textId="77777777">
      <w:pPr>
        <w:rPr>
          <w:rFonts w:ascii="Arial" w:hAnsi="Arial" w:cs="Arial"/>
          <w:b/>
          <w:sz w:val="24"/>
          <w:szCs w:val="24"/>
        </w:rPr>
      </w:pPr>
    </w:p>
    <w:p w:rsidR="00055D99" w:rsidP="00E214D5" w:rsidRDefault="000F2D22" w14:paraId="11913A45" w14:textId="7EDCAD7B">
      <w:pPr>
        <w:rPr>
          <w:rFonts w:ascii="Arial" w:hAnsi="Arial" w:cs="Arial"/>
          <w:b/>
          <w:sz w:val="24"/>
          <w:szCs w:val="24"/>
        </w:rPr>
      </w:pPr>
      <w:r>
        <w:rPr>
          <w:rFonts w:ascii="Arial" w:hAnsi="Arial" w:cs="Arial"/>
          <w:b/>
          <w:bCs/>
          <w:noProof/>
          <w:sz w:val="24"/>
          <w:szCs w:val="24"/>
        </w:rPr>
        <w:drawing>
          <wp:anchor distT="0" distB="0" distL="114300" distR="114300" simplePos="0" relativeHeight="251660800" behindDoc="0" locked="0" layoutInCell="1" allowOverlap="1" wp14:anchorId="03EC2390" wp14:editId="00B8EDD0">
            <wp:simplePos x="0" y="0"/>
            <wp:positionH relativeFrom="column">
              <wp:posOffset>4597121</wp:posOffset>
            </wp:positionH>
            <wp:positionV relativeFrom="paragraph">
              <wp:posOffset>98095</wp:posOffset>
            </wp:positionV>
            <wp:extent cx="2171429" cy="3123809"/>
            <wp:effectExtent l="0" t="0" r="635" b="635"/>
            <wp:wrapSquare wrapText="bothSides"/>
            <wp:docPr id="8" name="Picture 8" descr="People on a Zoom call holding up signs with words on like 'Inspiration', 'Wisdom'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ople on a Zoom call holding up signs with words on like 'Inspiration', 'Wisdom' and 'Reflection'."/>
                    <pic:cNvPicPr/>
                  </pic:nvPicPr>
                  <pic:blipFill>
                    <a:blip r:embed="rId12">
                      <a:extLst>
                        <a:ext uri="{28A0092B-C50C-407E-A947-70E740481C1C}">
                          <a14:useLocalDpi xmlns:a14="http://schemas.microsoft.com/office/drawing/2010/main" val="0"/>
                        </a:ext>
                      </a:extLst>
                    </a:blip>
                    <a:stretch>
                      <a:fillRect/>
                    </a:stretch>
                  </pic:blipFill>
                  <pic:spPr>
                    <a:xfrm>
                      <a:off x="0" y="0"/>
                      <a:ext cx="2171429" cy="3123809"/>
                    </a:xfrm>
                    <a:prstGeom prst="rect">
                      <a:avLst/>
                    </a:prstGeom>
                  </pic:spPr>
                </pic:pic>
              </a:graphicData>
            </a:graphic>
          </wp:anchor>
        </w:drawing>
      </w:r>
    </w:p>
    <w:p w:rsidRPr="00E30F50" w:rsidR="007173AB" w:rsidP="620E7998" w:rsidRDefault="007173AB" w14:paraId="1B48642C" w14:textId="066C2BE5">
      <w:pPr>
        <w:rPr>
          <w:rFonts w:ascii="Arial" w:hAnsi="Arial" w:cs="Arial"/>
          <w:b/>
          <w:bCs/>
          <w:sz w:val="24"/>
          <w:szCs w:val="24"/>
        </w:rPr>
      </w:pPr>
      <w:r w:rsidRPr="620E7998">
        <w:rPr>
          <w:rFonts w:ascii="Arial" w:hAnsi="Arial" w:cs="Arial"/>
          <w:b/>
          <w:bCs/>
          <w:sz w:val="24"/>
          <w:szCs w:val="24"/>
        </w:rPr>
        <w:t xml:space="preserve">What is it? </w:t>
      </w:r>
    </w:p>
    <w:p w:rsidR="007173AB" w:rsidP="00E214D5" w:rsidRDefault="007173AB" w14:paraId="4A6B66D4" w14:textId="6301F27F">
      <w:pPr>
        <w:rPr>
          <w:rFonts w:ascii="Arial" w:hAnsi="Arial" w:cs="Arial"/>
          <w:sz w:val="24"/>
          <w:szCs w:val="24"/>
        </w:rPr>
      </w:pPr>
      <w:r w:rsidRPr="32DBF621">
        <w:rPr>
          <w:rFonts w:ascii="Arial" w:hAnsi="Arial" w:cs="Arial"/>
          <w:sz w:val="24"/>
          <w:szCs w:val="24"/>
        </w:rPr>
        <w:t xml:space="preserve">Two days </w:t>
      </w:r>
      <w:r w:rsidRPr="32DBF621" w:rsidR="00792A89">
        <w:rPr>
          <w:rFonts w:ascii="Arial" w:hAnsi="Arial" w:cs="Arial"/>
          <w:sz w:val="24"/>
          <w:szCs w:val="24"/>
        </w:rPr>
        <w:t xml:space="preserve">(or equivalent) </w:t>
      </w:r>
      <w:r w:rsidRPr="32DBF621">
        <w:rPr>
          <w:rFonts w:ascii="Arial" w:hAnsi="Arial" w:cs="Arial"/>
          <w:sz w:val="24"/>
          <w:szCs w:val="24"/>
        </w:rPr>
        <w:t xml:space="preserve">of interactive learning </w:t>
      </w:r>
      <w:r w:rsidRPr="32DBF621" w:rsidR="00792A89">
        <w:rPr>
          <w:rFonts w:ascii="Arial" w:hAnsi="Arial" w:cs="Arial"/>
          <w:sz w:val="24"/>
          <w:szCs w:val="24"/>
        </w:rPr>
        <w:t xml:space="preserve">over Zoom, </w:t>
      </w:r>
      <w:r w:rsidRPr="32DBF621">
        <w:rPr>
          <w:rFonts w:ascii="Arial" w:hAnsi="Arial" w:cs="Arial"/>
          <w:sz w:val="24"/>
          <w:szCs w:val="24"/>
        </w:rPr>
        <w:t>with a focus on influencing change</w:t>
      </w:r>
      <w:r w:rsidRPr="32DBF621" w:rsidR="00B23EC4">
        <w:rPr>
          <w:rFonts w:ascii="Arial" w:hAnsi="Arial" w:cs="Arial"/>
          <w:sz w:val="24"/>
          <w:szCs w:val="24"/>
        </w:rPr>
        <w:t xml:space="preserve"> and</w:t>
      </w:r>
      <w:r w:rsidRPr="32DBF621" w:rsidR="01FC6BB0">
        <w:rPr>
          <w:rFonts w:ascii="Arial" w:hAnsi="Arial" w:cs="Arial"/>
          <w:sz w:val="24"/>
          <w:szCs w:val="24"/>
        </w:rPr>
        <w:t xml:space="preserve"> </w:t>
      </w:r>
      <w:r w:rsidRPr="32DBF621">
        <w:rPr>
          <w:rFonts w:ascii="Arial" w:hAnsi="Arial" w:cs="Arial"/>
          <w:sz w:val="24"/>
          <w:szCs w:val="24"/>
        </w:rPr>
        <w:t>developing skills and confidence t</w:t>
      </w:r>
      <w:r w:rsidRPr="32DBF621" w:rsidR="00E30F50">
        <w:rPr>
          <w:rFonts w:ascii="Arial" w:hAnsi="Arial" w:cs="Arial"/>
          <w:sz w:val="24"/>
          <w:szCs w:val="24"/>
        </w:rPr>
        <w:t>o</w:t>
      </w:r>
      <w:r w:rsidRPr="32DBF621">
        <w:rPr>
          <w:rFonts w:ascii="Arial" w:hAnsi="Arial" w:cs="Arial"/>
          <w:sz w:val="24"/>
          <w:szCs w:val="24"/>
        </w:rPr>
        <w:t xml:space="preserve"> make the most of the P</w:t>
      </w:r>
      <w:r w:rsidRPr="32DBF621" w:rsidR="00055D99">
        <w:rPr>
          <w:rFonts w:ascii="Arial" w:hAnsi="Arial" w:cs="Arial"/>
          <w:sz w:val="24"/>
          <w:szCs w:val="24"/>
        </w:rPr>
        <w:t xml:space="preserve">atient and </w:t>
      </w:r>
      <w:r w:rsidRPr="32DBF621">
        <w:rPr>
          <w:rFonts w:ascii="Arial" w:hAnsi="Arial" w:cs="Arial"/>
          <w:sz w:val="24"/>
          <w:szCs w:val="24"/>
        </w:rPr>
        <w:t>P</w:t>
      </w:r>
      <w:r w:rsidRPr="32DBF621" w:rsidR="00055D99">
        <w:rPr>
          <w:rFonts w:ascii="Arial" w:hAnsi="Arial" w:cs="Arial"/>
          <w:sz w:val="24"/>
          <w:szCs w:val="24"/>
        </w:rPr>
        <w:t xml:space="preserve">ublic </w:t>
      </w:r>
      <w:r w:rsidRPr="32DBF621">
        <w:rPr>
          <w:rFonts w:ascii="Arial" w:hAnsi="Arial" w:cs="Arial"/>
          <w:sz w:val="24"/>
          <w:szCs w:val="24"/>
        </w:rPr>
        <w:t>V</w:t>
      </w:r>
      <w:r w:rsidRPr="32DBF621" w:rsidR="00055D99">
        <w:rPr>
          <w:rFonts w:ascii="Arial" w:hAnsi="Arial" w:cs="Arial"/>
          <w:sz w:val="24"/>
          <w:szCs w:val="24"/>
        </w:rPr>
        <w:t xml:space="preserve">oice (PPV) </w:t>
      </w:r>
      <w:r w:rsidRPr="32DBF621" w:rsidR="00F613C3">
        <w:rPr>
          <w:rFonts w:ascii="Arial" w:hAnsi="Arial" w:cs="Arial"/>
          <w:sz w:val="24"/>
          <w:szCs w:val="24"/>
        </w:rPr>
        <w:t>P</w:t>
      </w:r>
      <w:r w:rsidRPr="32DBF621" w:rsidR="00055D99">
        <w:rPr>
          <w:rFonts w:ascii="Arial" w:hAnsi="Arial" w:cs="Arial"/>
          <w:sz w:val="24"/>
          <w:szCs w:val="24"/>
        </w:rPr>
        <w:t>artner</w:t>
      </w:r>
      <w:r w:rsidRPr="32DBF621">
        <w:rPr>
          <w:rFonts w:ascii="Arial" w:hAnsi="Arial" w:cs="Arial"/>
          <w:sz w:val="24"/>
          <w:szCs w:val="24"/>
        </w:rPr>
        <w:t xml:space="preserve"> role. </w:t>
      </w:r>
    </w:p>
    <w:p w:rsidRPr="00E30F50" w:rsidR="007173AB" w:rsidP="00E214D5" w:rsidRDefault="007173AB" w14:paraId="5EC36A34" w14:textId="7A70734F">
      <w:pPr>
        <w:rPr>
          <w:rFonts w:ascii="Arial" w:hAnsi="Arial" w:cs="Arial"/>
          <w:b/>
          <w:sz w:val="24"/>
          <w:szCs w:val="24"/>
        </w:rPr>
      </w:pPr>
      <w:r w:rsidRPr="00E30F50">
        <w:rPr>
          <w:rFonts w:ascii="Arial" w:hAnsi="Arial" w:cs="Arial"/>
          <w:b/>
          <w:sz w:val="24"/>
          <w:szCs w:val="24"/>
        </w:rPr>
        <w:t xml:space="preserve">Who </w:t>
      </w:r>
      <w:r w:rsidR="00E30F50">
        <w:rPr>
          <w:rFonts w:ascii="Arial" w:hAnsi="Arial" w:cs="Arial"/>
          <w:b/>
          <w:sz w:val="24"/>
          <w:szCs w:val="24"/>
        </w:rPr>
        <w:t>is it for?</w:t>
      </w:r>
    </w:p>
    <w:p w:rsidR="007173AB" w:rsidP="00E214D5" w:rsidRDefault="007173AB" w14:paraId="3102B320" w14:textId="28E9CD82">
      <w:pPr>
        <w:rPr>
          <w:rFonts w:ascii="Arial" w:hAnsi="Arial" w:cs="Arial"/>
          <w:sz w:val="24"/>
          <w:szCs w:val="24"/>
        </w:rPr>
      </w:pPr>
      <w:r w:rsidRPr="32DBF621">
        <w:rPr>
          <w:rFonts w:ascii="Arial" w:hAnsi="Arial" w:cs="Arial"/>
          <w:sz w:val="24"/>
          <w:szCs w:val="24"/>
        </w:rPr>
        <w:t>F</w:t>
      </w:r>
      <w:r w:rsidRPr="32DBF621" w:rsidR="00E214D5">
        <w:rPr>
          <w:rFonts w:ascii="Arial" w:hAnsi="Arial" w:cs="Arial"/>
          <w:sz w:val="24"/>
          <w:szCs w:val="24"/>
        </w:rPr>
        <w:t xml:space="preserve">or </w:t>
      </w:r>
      <w:r w:rsidRPr="32DBF621" w:rsidR="00055D99">
        <w:rPr>
          <w:rFonts w:ascii="Arial" w:hAnsi="Arial" w:cs="Arial"/>
          <w:sz w:val="24"/>
          <w:szCs w:val="24"/>
        </w:rPr>
        <w:t xml:space="preserve">PPV </w:t>
      </w:r>
      <w:r w:rsidRPr="32DBF621" w:rsidR="00F613C3">
        <w:rPr>
          <w:rFonts w:ascii="Arial" w:hAnsi="Arial" w:cs="Arial"/>
          <w:sz w:val="24"/>
          <w:szCs w:val="24"/>
        </w:rPr>
        <w:t>P</w:t>
      </w:r>
      <w:r w:rsidRPr="32DBF621" w:rsidR="00E214D5">
        <w:rPr>
          <w:rFonts w:ascii="Arial" w:hAnsi="Arial" w:cs="Arial"/>
          <w:sz w:val="24"/>
          <w:szCs w:val="24"/>
        </w:rPr>
        <w:t>artners involved in NHS England</w:t>
      </w:r>
      <w:r w:rsidRPr="32DBF621" w:rsidR="00EB46DC">
        <w:rPr>
          <w:rFonts w:ascii="Arial" w:hAnsi="Arial" w:cs="Arial"/>
          <w:sz w:val="24"/>
          <w:szCs w:val="24"/>
        </w:rPr>
        <w:t xml:space="preserve"> and NHS Improvement</w:t>
      </w:r>
      <w:r w:rsidRPr="32DBF621" w:rsidR="00B47F08">
        <w:rPr>
          <w:rFonts w:ascii="Arial" w:hAnsi="Arial" w:cs="Arial"/>
          <w:sz w:val="24"/>
          <w:szCs w:val="24"/>
        </w:rPr>
        <w:t xml:space="preserve"> or </w:t>
      </w:r>
      <w:r w:rsidRPr="32DBF621" w:rsidR="00F613C3">
        <w:rPr>
          <w:rFonts w:ascii="Arial" w:hAnsi="Arial" w:cs="Arial"/>
          <w:sz w:val="24"/>
          <w:szCs w:val="24"/>
        </w:rPr>
        <w:t xml:space="preserve">in similar voluntary roles </w:t>
      </w:r>
      <w:r w:rsidRPr="32DBF621" w:rsidR="00B47F08">
        <w:rPr>
          <w:rFonts w:ascii="Arial" w:hAnsi="Arial" w:cs="Arial"/>
          <w:sz w:val="24"/>
          <w:szCs w:val="24"/>
        </w:rPr>
        <w:t xml:space="preserve">supporting </w:t>
      </w:r>
      <w:r w:rsidRPr="32DBF621" w:rsidR="00E55B18">
        <w:rPr>
          <w:rFonts w:ascii="Arial" w:hAnsi="Arial" w:cs="Arial"/>
          <w:color w:val="000000" w:themeColor="text1"/>
          <w:sz w:val="24"/>
          <w:szCs w:val="24"/>
        </w:rPr>
        <w:t xml:space="preserve">health and care system </w:t>
      </w:r>
      <w:r w:rsidRPr="32DBF621" w:rsidR="00B47F08">
        <w:rPr>
          <w:rFonts w:ascii="Arial" w:hAnsi="Arial" w:cs="Arial"/>
          <w:color w:val="000000" w:themeColor="text1"/>
          <w:sz w:val="24"/>
          <w:szCs w:val="24"/>
        </w:rPr>
        <w:t>t</w:t>
      </w:r>
      <w:r w:rsidRPr="32DBF621" w:rsidR="00055D99">
        <w:rPr>
          <w:rFonts w:ascii="Arial" w:hAnsi="Arial" w:cs="Arial"/>
          <w:color w:val="000000" w:themeColor="text1"/>
          <w:sz w:val="24"/>
          <w:szCs w:val="24"/>
        </w:rPr>
        <w:t>ransformation programmes (</w:t>
      </w:r>
      <w:r w:rsidRPr="32DBF621" w:rsidR="00D739EF">
        <w:rPr>
          <w:rFonts w:ascii="Arial" w:hAnsi="Arial" w:cs="Arial"/>
          <w:color w:val="000000" w:themeColor="text1"/>
          <w:sz w:val="24"/>
          <w:szCs w:val="24"/>
        </w:rPr>
        <w:t>for example</w:t>
      </w:r>
      <w:r w:rsidRPr="32DBF621" w:rsidR="00390B49">
        <w:rPr>
          <w:rFonts w:ascii="Arial" w:hAnsi="Arial" w:cs="Arial"/>
          <w:color w:val="000000" w:themeColor="text1"/>
          <w:sz w:val="24"/>
          <w:szCs w:val="24"/>
        </w:rPr>
        <w:t>, within an Integrated Care System (ICS)</w:t>
      </w:r>
      <w:r w:rsidRPr="32DBF621" w:rsidR="000B15D0">
        <w:rPr>
          <w:rFonts w:ascii="Arial" w:hAnsi="Arial" w:cs="Arial"/>
          <w:color w:val="000000" w:themeColor="text1"/>
          <w:sz w:val="24"/>
          <w:szCs w:val="24"/>
        </w:rPr>
        <w:t>)</w:t>
      </w:r>
      <w:r w:rsidRPr="32DBF621" w:rsidR="00B47F08">
        <w:rPr>
          <w:rFonts w:ascii="Arial" w:hAnsi="Arial" w:cs="Arial"/>
          <w:color w:val="000000" w:themeColor="text1"/>
          <w:sz w:val="24"/>
          <w:szCs w:val="24"/>
        </w:rPr>
        <w:t xml:space="preserve"> </w:t>
      </w:r>
      <w:r w:rsidRPr="32DBF621" w:rsidR="00055D99">
        <w:rPr>
          <w:rFonts w:ascii="Arial" w:hAnsi="Arial" w:cs="Arial"/>
          <w:color w:val="000000" w:themeColor="text1"/>
          <w:sz w:val="24"/>
          <w:szCs w:val="24"/>
        </w:rPr>
        <w:t xml:space="preserve">on a regular basis. </w:t>
      </w:r>
      <w:r w:rsidRPr="32DBF621" w:rsidR="003A41E5">
        <w:rPr>
          <w:rFonts w:ascii="Arial" w:hAnsi="Arial" w:cs="Arial"/>
          <w:color w:val="000000" w:themeColor="text1"/>
          <w:sz w:val="24"/>
          <w:szCs w:val="24"/>
        </w:rPr>
        <w:t xml:space="preserve">It is aimed at </w:t>
      </w:r>
      <w:r w:rsidRPr="32DBF621" w:rsidR="00F613C3">
        <w:rPr>
          <w:rFonts w:ascii="Arial" w:hAnsi="Arial" w:cs="Arial"/>
          <w:color w:val="000000" w:themeColor="text1"/>
          <w:sz w:val="24"/>
          <w:szCs w:val="24"/>
        </w:rPr>
        <w:t>people</w:t>
      </w:r>
      <w:r w:rsidRPr="32DBF621" w:rsidR="00E55B18">
        <w:rPr>
          <w:rFonts w:ascii="Arial" w:hAnsi="Arial" w:cs="Arial"/>
          <w:color w:val="000000" w:themeColor="text1"/>
          <w:sz w:val="24"/>
          <w:szCs w:val="24"/>
        </w:rPr>
        <w:t xml:space="preserve"> who are supporting major changes in health and care services and who would like to further develop their influencing skills</w:t>
      </w:r>
      <w:r w:rsidRPr="32DBF621" w:rsidR="00E55B18">
        <w:rPr>
          <w:rFonts w:ascii="Arial" w:hAnsi="Arial" w:cs="Arial"/>
          <w:sz w:val="24"/>
          <w:szCs w:val="24"/>
        </w:rPr>
        <w:t>.</w:t>
      </w:r>
      <w:r w:rsidRPr="32DBF621" w:rsidR="003A41E5">
        <w:rPr>
          <w:rFonts w:ascii="Arial" w:hAnsi="Arial" w:cs="Arial"/>
          <w:sz w:val="24"/>
          <w:szCs w:val="24"/>
        </w:rPr>
        <w:t xml:space="preserve"> </w:t>
      </w:r>
    </w:p>
    <w:p w:rsidR="007173AB" w:rsidP="00E214D5" w:rsidRDefault="007173AB" w14:paraId="625EDD75" w14:textId="158CAA04">
      <w:pPr>
        <w:rPr>
          <w:rFonts w:ascii="Arial" w:hAnsi="Arial" w:cs="Arial"/>
          <w:sz w:val="24"/>
          <w:szCs w:val="24"/>
        </w:rPr>
      </w:pPr>
      <w:r w:rsidRPr="00E30F50">
        <w:rPr>
          <w:rFonts w:ascii="Arial" w:hAnsi="Arial" w:cs="Arial"/>
          <w:b/>
          <w:sz w:val="24"/>
          <w:szCs w:val="24"/>
        </w:rPr>
        <w:t>What does it cover?</w:t>
      </w:r>
    </w:p>
    <w:tbl>
      <w:tblPr>
        <w:tblStyle w:val="TableGrid"/>
        <w:tblW w:w="11307" w:type="dxa"/>
        <w:tblLook w:val="04A0" w:firstRow="1" w:lastRow="0" w:firstColumn="1" w:lastColumn="0" w:noHBand="0" w:noVBand="1"/>
      </w:tblPr>
      <w:tblGrid>
        <w:gridCol w:w="3510"/>
        <w:gridCol w:w="7797"/>
      </w:tblGrid>
      <w:tr w:rsidRPr="00F613C3" w:rsidR="007173AB" w:rsidTr="32DBF621" w14:paraId="6742E260" w14:textId="77777777">
        <w:tc>
          <w:tcPr>
            <w:tcW w:w="3510" w:type="dxa"/>
            <w:shd w:val="clear" w:color="auto" w:fill="D9E2F3" w:themeFill="accent1" w:themeFillTint="33"/>
          </w:tcPr>
          <w:p w:rsidRPr="00F613C3" w:rsidR="007173AB" w:rsidP="00F613C3" w:rsidRDefault="007173AB" w14:paraId="1BDA1118" w14:textId="6C62B5E8">
            <w:pPr>
              <w:rPr>
                <w:rFonts w:ascii="Arial" w:hAnsi="Arial" w:cs="Arial"/>
                <w:b w:val="0"/>
                <w:bCs w:val="0"/>
                <w:sz w:val="24"/>
                <w:szCs w:val="24"/>
              </w:rPr>
            </w:pPr>
            <w:r w:rsidRPr="00F613C3">
              <w:rPr>
                <w:rFonts w:ascii="Arial" w:hAnsi="Arial" w:cs="Arial"/>
                <w:b w:val="0"/>
                <w:bCs w:val="0"/>
                <w:sz w:val="24"/>
                <w:szCs w:val="24"/>
              </w:rPr>
              <w:t>Key topic</w:t>
            </w:r>
          </w:p>
        </w:tc>
        <w:tc>
          <w:tcPr>
            <w:tcW w:w="7797" w:type="dxa"/>
            <w:shd w:val="clear" w:color="auto" w:fill="D9E2F3" w:themeFill="accent1" w:themeFillTint="33"/>
          </w:tcPr>
          <w:p w:rsidRPr="00F613C3" w:rsidR="007173AB" w:rsidP="00F613C3" w:rsidRDefault="007173AB" w14:paraId="17CE7A9F" w14:textId="57F79B7A">
            <w:pPr>
              <w:rPr>
                <w:rFonts w:ascii="Arial" w:hAnsi="Arial" w:cs="Arial"/>
                <w:b w:val="0"/>
                <w:bCs w:val="0"/>
                <w:sz w:val="24"/>
                <w:szCs w:val="24"/>
              </w:rPr>
            </w:pPr>
            <w:r w:rsidRPr="00F613C3">
              <w:rPr>
                <w:rFonts w:ascii="Arial" w:hAnsi="Arial" w:cs="Arial"/>
                <w:b w:val="0"/>
                <w:bCs w:val="0"/>
                <w:sz w:val="24"/>
                <w:szCs w:val="24"/>
              </w:rPr>
              <w:t xml:space="preserve">Session aim </w:t>
            </w:r>
          </w:p>
        </w:tc>
      </w:tr>
      <w:tr w:rsidR="007173AB" w:rsidTr="32DBF621" w14:paraId="7A15D783" w14:textId="77777777">
        <w:tc>
          <w:tcPr>
            <w:tcW w:w="3510" w:type="dxa"/>
          </w:tcPr>
          <w:p w:rsidRPr="00C85F19" w:rsidR="007173AB" w:rsidP="00F613C3" w:rsidRDefault="0091651A" w14:paraId="16C49D6F" w14:textId="64247F9F">
            <w:pPr>
              <w:rPr>
                <w:rFonts w:ascii="Arial" w:hAnsi="Arial" w:cs="Arial"/>
                <w:sz w:val="24"/>
                <w:szCs w:val="24"/>
              </w:rPr>
            </w:pPr>
            <w:r w:rsidRPr="0091651A">
              <w:rPr>
                <w:rFonts w:ascii="Arial" w:hAnsi="Arial" w:cs="Arial"/>
                <w:sz w:val="24"/>
                <w:szCs w:val="24"/>
              </w:rPr>
              <w:t xml:space="preserve">Exploring </w:t>
            </w:r>
            <w:r w:rsidR="00F613C3">
              <w:rPr>
                <w:rFonts w:ascii="Arial" w:hAnsi="Arial" w:cs="Arial"/>
                <w:sz w:val="24"/>
                <w:szCs w:val="24"/>
              </w:rPr>
              <w:t>patient and public voice</w:t>
            </w:r>
            <w:r w:rsidRPr="0091651A">
              <w:rPr>
                <w:rFonts w:ascii="Arial" w:hAnsi="Arial" w:cs="Arial"/>
                <w:sz w:val="24"/>
                <w:szCs w:val="24"/>
              </w:rPr>
              <w:t xml:space="preserve"> in the integrated health and care system</w:t>
            </w:r>
          </w:p>
        </w:tc>
        <w:tc>
          <w:tcPr>
            <w:tcW w:w="7797" w:type="dxa"/>
          </w:tcPr>
          <w:p w:rsidRPr="007173AB" w:rsidR="00F613C3" w:rsidP="32DBF621" w:rsidRDefault="38AAB3B4" w14:paraId="0FD85A88" w14:textId="25FB7ED7">
            <w:pPr>
              <w:rPr>
                <w:rFonts w:ascii="Arial" w:hAnsi="Arial" w:eastAsia="Calibri" w:cs="Arial"/>
                <w:b w:val="0"/>
                <w:bCs w:val="0"/>
                <w:color w:val="7030A0"/>
                <w:sz w:val="24"/>
                <w:szCs w:val="24"/>
              </w:rPr>
            </w:pPr>
            <w:r w:rsidRPr="00392FDF">
              <w:rPr>
                <w:rFonts w:ascii="Arial" w:hAnsi="Arial" w:eastAsia="Calibri" w:cs="Arial"/>
                <w:b w:val="0"/>
                <w:bCs w:val="0"/>
                <w:sz w:val="24"/>
                <w:szCs w:val="24"/>
              </w:rPr>
              <w:t>In</w:t>
            </w:r>
            <w:r w:rsidRPr="00392FDF" w:rsidR="7408992D">
              <w:rPr>
                <w:rFonts w:ascii="Arial" w:hAnsi="Arial" w:eastAsia="Calibri" w:cs="Arial"/>
                <w:b w:val="0"/>
                <w:bCs w:val="0"/>
                <w:sz w:val="24"/>
                <w:szCs w:val="24"/>
              </w:rPr>
              <w:t xml:space="preserve"> this module participants will gain a clear understanding of how Patient and Public Voice Partner roles fi</w:t>
            </w:r>
            <w:r w:rsidRPr="00392FDF" w:rsidR="61E4C0BA">
              <w:rPr>
                <w:rFonts w:ascii="Arial" w:hAnsi="Arial" w:eastAsia="Calibri" w:cs="Arial"/>
                <w:b w:val="0"/>
                <w:bCs w:val="0"/>
                <w:sz w:val="24"/>
                <w:szCs w:val="24"/>
              </w:rPr>
              <w:t xml:space="preserve">t into health and </w:t>
            </w:r>
            <w:proofErr w:type="gramStart"/>
            <w:r w:rsidRPr="00392FDF" w:rsidR="61E4C0BA">
              <w:rPr>
                <w:rFonts w:ascii="Arial" w:hAnsi="Arial" w:eastAsia="Calibri" w:cs="Arial"/>
                <w:b w:val="0"/>
                <w:bCs w:val="0"/>
                <w:sz w:val="24"/>
                <w:szCs w:val="24"/>
              </w:rPr>
              <w:t xml:space="preserve">care, </w:t>
            </w:r>
            <w:r w:rsidRPr="00392FDF" w:rsidR="3E9F5327">
              <w:rPr>
                <w:rFonts w:ascii="Arial" w:hAnsi="Arial" w:eastAsia="Calibri" w:cs="Arial"/>
                <w:b w:val="0"/>
                <w:bCs w:val="0"/>
                <w:sz w:val="24"/>
                <w:szCs w:val="24"/>
              </w:rPr>
              <w:t>and</w:t>
            </w:r>
            <w:proofErr w:type="gramEnd"/>
            <w:r w:rsidRPr="00392FDF" w:rsidR="3E9F5327">
              <w:rPr>
                <w:rFonts w:ascii="Arial" w:hAnsi="Arial" w:eastAsia="Calibri" w:cs="Arial"/>
                <w:b w:val="0"/>
                <w:bCs w:val="0"/>
                <w:sz w:val="24"/>
                <w:szCs w:val="24"/>
              </w:rPr>
              <w:t xml:space="preserve"> will explore the routes that are available to have an impact </w:t>
            </w:r>
            <w:r w:rsidRPr="00392FDF" w:rsidR="45882475">
              <w:rPr>
                <w:rFonts w:ascii="Arial" w:hAnsi="Arial" w:eastAsia="Calibri" w:cs="Arial"/>
                <w:b w:val="0"/>
                <w:bCs w:val="0"/>
                <w:sz w:val="24"/>
                <w:szCs w:val="24"/>
              </w:rPr>
              <w:t xml:space="preserve">in </w:t>
            </w:r>
            <w:r w:rsidRPr="00392FDF" w:rsidR="3E9F5327">
              <w:rPr>
                <w:rFonts w:ascii="Arial" w:hAnsi="Arial" w:eastAsia="Calibri" w:cs="Arial"/>
                <w:b w:val="0"/>
                <w:bCs w:val="0"/>
                <w:sz w:val="24"/>
                <w:szCs w:val="24"/>
              </w:rPr>
              <w:t>different p</w:t>
            </w:r>
            <w:r w:rsidRPr="00392FDF" w:rsidR="5FF391DA">
              <w:rPr>
                <w:rFonts w:ascii="Arial" w:hAnsi="Arial" w:eastAsia="Calibri" w:cs="Arial"/>
                <w:b w:val="0"/>
                <w:bCs w:val="0"/>
                <w:sz w:val="24"/>
                <w:szCs w:val="24"/>
              </w:rPr>
              <w:t>arts of the</w:t>
            </w:r>
            <w:r w:rsidRPr="00392FDF" w:rsidR="3E9F5327">
              <w:rPr>
                <w:rFonts w:ascii="Arial" w:hAnsi="Arial" w:eastAsia="Calibri" w:cs="Arial"/>
                <w:b w:val="0"/>
                <w:bCs w:val="0"/>
                <w:sz w:val="24"/>
                <w:szCs w:val="24"/>
              </w:rPr>
              <w:t xml:space="preserve"> health and care</w:t>
            </w:r>
            <w:r w:rsidRPr="00392FDF" w:rsidR="0CFC5519">
              <w:rPr>
                <w:rFonts w:ascii="Arial" w:hAnsi="Arial" w:eastAsia="Calibri" w:cs="Arial"/>
                <w:b w:val="0"/>
                <w:bCs w:val="0"/>
                <w:sz w:val="24"/>
                <w:szCs w:val="24"/>
              </w:rPr>
              <w:t xml:space="preserve"> landscape.</w:t>
            </w:r>
          </w:p>
        </w:tc>
      </w:tr>
      <w:tr w:rsidR="007173AB" w:rsidTr="32DBF621" w14:paraId="4BDB5F1F" w14:textId="77777777">
        <w:tc>
          <w:tcPr>
            <w:tcW w:w="3510" w:type="dxa"/>
          </w:tcPr>
          <w:p w:rsidRPr="00C85F19" w:rsidR="007173AB" w:rsidP="00F613C3" w:rsidRDefault="00C85F19" w14:paraId="3270620C" w14:textId="222CF703">
            <w:pPr>
              <w:rPr>
                <w:rFonts w:ascii="Arial" w:hAnsi="Arial" w:cs="Arial"/>
                <w:sz w:val="24"/>
                <w:szCs w:val="24"/>
              </w:rPr>
            </w:pPr>
            <w:r w:rsidRPr="00C85F19">
              <w:rPr>
                <w:rFonts w:ascii="Arial" w:hAnsi="Arial" w:eastAsia="Times New Roman" w:cs="Arial"/>
                <w:sz w:val="24"/>
                <w:szCs w:val="24"/>
                <w:lang w:val="en-US"/>
              </w:rPr>
              <w:t>Patient and Public Voice Partner roles and responsibilities.  </w:t>
            </w:r>
          </w:p>
        </w:tc>
        <w:tc>
          <w:tcPr>
            <w:tcW w:w="7797" w:type="dxa"/>
          </w:tcPr>
          <w:p w:rsidRPr="007173AB" w:rsidR="007173AB" w:rsidP="00F613C3" w:rsidRDefault="00C85F19" w14:paraId="1C6E3B08" w14:textId="310F29F8">
            <w:pPr>
              <w:rPr>
                <w:rFonts w:ascii="Arial" w:hAnsi="Arial" w:cs="Arial"/>
                <w:b w:val="0"/>
                <w:sz w:val="24"/>
                <w:szCs w:val="24"/>
              </w:rPr>
            </w:pPr>
            <w:r w:rsidRPr="00C85F19">
              <w:rPr>
                <w:rFonts w:ascii="Arial" w:hAnsi="Arial" w:cs="Arial"/>
                <w:b w:val="0"/>
                <w:sz w:val="24"/>
                <w:szCs w:val="24"/>
              </w:rPr>
              <w:t xml:space="preserve">By the end of this module participants will gain a clear and shared understanding of the role and key responsibilities of a Patient and Public Voice </w:t>
            </w:r>
            <w:r w:rsidR="00F613C3">
              <w:rPr>
                <w:rFonts w:ascii="Arial" w:hAnsi="Arial" w:cs="Arial"/>
                <w:b w:val="0"/>
                <w:sz w:val="24"/>
                <w:szCs w:val="24"/>
              </w:rPr>
              <w:t>P</w:t>
            </w:r>
            <w:r w:rsidRPr="00C85F19">
              <w:rPr>
                <w:rFonts w:ascii="Arial" w:hAnsi="Arial" w:cs="Arial"/>
                <w:b w:val="0"/>
                <w:sz w:val="24"/>
                <w:szCs w:val="24"/>
              </w:rPr>
              <w:t>artner.</w:t>
            </w:r>
          </w:p>
        </w:tc>
      </w:tr>
      <w:tr w:rsidR="007173AB" w:rsidTr="32DBF621" w14:paraId="777FF552" w14:textId="77777777">
        <w:tc>
          <w:tcPr>
            <w:tcW w:w="3510" w:type="dxa"/>
          </w:tcPr>
          <w:p w:rsidRPr="00C85F19" w:rsidR="00E30F50" w:rsidP="00F613C3" w:rsidRDefault="00C85F19" w14:paraId="461829D0" w14:textId="403B6B54">
            <w:pPr>
              <w:rPr>
                <w:rFonts w:ascii="Arial" w:hAnsi="Arial" w:cs="Arial"/>
                <w:sz w:val="24"/>
                <w:szCs w:val="24"/>
              </w:rPr>
            </w:pPr>
            <w:r w:rsidRPr="00C85F19">
              <w:rPr>
                <w:rFonts w:ascii="Arial" w:hAnsi="Arial" w:eastAsia="Times New Roman" w:cs="Arial"/>
                <w:sz w:val="24"/>
                <w:szCs w:val="24"/>
                <w:lang w:val="en-US"/>
              </w:rPr>
              <w:t xml:space="preserve">Partnership and </w:t>
            </w:r>
            <w:r w:rsidR="00F613C3">
              <w:rPr>
                <w:rFonts w:ascii="Arial" w:hAnsi="Arial" w:eastAsia="Times New Roman" w:cs="Arial"/>
                <w:sz w:val="24"/>
                <w:szCs w:val="24"/>
                <w:lang w:val="en-US"/>
              </w:rPr>
              <w:t>i</w:t>
            </w:r>
            <w:r w:rsidRPr="00C85F19">
              <w:rPr>
                <w:rFonts w:ascii="Arial" w:hAnsi="Arial" w:eastAsia="Times New Roman" w:cs="Arial"/>
                <w:sz w:val="24"/>
                <w:szCs w:val="24"/>
                <w:lang w:val="en-US"/>
              </w:rPr>
              <w:t>nfluence.</w:t>
            </w:r>
          </w:p>
        </w:tc>
        <w:tc>
          <w:tcPr>
            <w:tcW w:w="7797" w:type="dxa"/>
          </w:tcPr>
          <w:p w:rsidRPr="007173AB" w:rsidR="007173AB" w:rsidP="00F613C3" w:rsidRDefault="00C85F19" w14:paraId="2808DFD7" w14:textId="039C8155">
            <w:pPr>
              <w:rPr>
                <w:rFonts w:ascii="Arial" w:hAnsi="Arial" w:cs="Arial"/>
                <w:b w:val="0"/>
                <w:color w:val="000000" w:themeColor="text1"/>
                <w:sz w:val="24"/>
                <w:szCs w:val="24"/>
              </w:rPr>
            </w:pPr>
            <w:r w:rsidRPr="00C85F19">
              <w:rPr>
                <w:rFonts w:ascii="Arial" w:hAnsi="Arial" w:cs="Arial"/>
                <w:b w:val="0"/>
                <w:color w:val="000000" w:themeColor="text1"/>
                <w:sz w:val="24"/>
                <w:szCs w:val="24"/>
              </w:rPr>
              <w:t>By the end of this module participants will have explored effective skills for influence and collaboration through partnership working.</w:t>
            </w:r>
          </w:p>
        </w:tc>
      </w:tr>
      <w:tr w:rsidR="007173AB" w:rsidTr="32DBF621" w14:paraId="76D89E0D" w14:textId="77777777">
        <w:tc>
          <w:tcPr>
            <w:tcW w:w="3510" w:type="dxa"/>
          </w:tcPr>
          <w:p w:rsidRPr="00C85F19" w:rsidR="00E30F50" w:rsidP="00F613C3" w:rsidRDefault="00C85F19" w14:paraId="7CB5D718" w14:textId="5AD210E9">
            <w:pPr>
              <w:rPr>
                <w:rFonts w:ascii="Arial" w:hAnsi="Arial" w:cs="Arial"/>
                <w:sz w:val="24"/>
                <w:szCs w:val="24"/>
              </w:rPr>
            </w:pPr>
            <w:r w:rsidRPr="00C85F19">
              <w:rPr>
                <w:rFonts w:ascii="Arial" w:hAnsi="Arial" w:eastAsia="Times New Roman" w:cs="Arial"/>
                <w:sz w:val="24"/>
                <w:szCs w:val="24"/>
                <w:lang w:val="en-US"/>
              </w:rPr>
              <w:t xml:space="preserve">Putting it all into </w:t>
            </w:r>
            <w:r w:rsidR="00F613C3">
              <w:rPr>
                <w:rFonts w:ascii="Arial" w:hAnsi="Arial" w:eastAsia="Times New Roman" w:cs="Arial"/>
                <w:sz w:val="24"/>
                <w:szCs w:val="24"/>
                <w:lang w:val="en-US"/>
              </w:rPr>
              <w:t>p</w:t>
            </w:r>
            <w:r w:rsidRPr="00C85F19">
              <w:rPr>
                <w:rFonts w:ascii="Arial" w:hAnsi="Arial" w:eastAsia="Times New Roman" w:cs="Arial"/>
                <w:sz w:val="24"/>
                <w:szCs w:val="24"/>
                <w:lang w:val="en-US"/>
              </w:rPr>
              <w:t>ractice.</w:t>
            </w:r>
          </w:p>
        </w:tc>
        <w:tc>
          <w:tcPr>
            <w:tcW w:w="7797" w:type="dxa"/>
          </w:tcPr>
          <w:p w:rsidRPr="007173AB" w:rsidR="007173AB" w:rsidP="00F613C3" w:rsidRDefault="00C85F19" w14:paraId="67099CFE" w14:textId="1604FAE1">
            <w:pPr>
              <w:rPr>
                <w:rFonts w:ascii="Arial" w:hAnsi="Arial" w:cs="Arial"/>
                <w:b w:val="0"/>
                <w:color w:val="000000" w:themeColor="text1"/>
                <w:sz w:val="24"/>
                <w:szCs w:val="24"/>
              </w:rPr>
            </w:pPr>
            <w:r w:rsidRPr="00C85F19">
              <w:rPr>
                <w:rFonts w:ascii="Arial" w:hAnsi="Arial" w:cs="Arial"/>
                <w:b w:val="0"/>
                <w:color w:val="000000" w:themeColor="text1"/>
                <w:sz w:val="24"/>
                <w:szCs w:val="24"/>
              </w:rPr>
              <w:t>Participants will explore ways to increase their confidence and identify some clear actions to take away.</w:t>
            </w:r>
          </w:p>
        </w:tc>
      </w:tr>
    </w:tbl>
    <w:p w:rsidR="00C85F19" w:rsidRDefault="00E214D5" w14:paraId="11694FFC" w14:textId="5682E6AD">
      <w:pPr>
        <w:rPr>
          <w:rFonts w:ascii="Arial" w:hAnsi="Arial" w:cs="Arial"/>
          <w:sz w:val="24"/>
          <w:szCs w:val="24"/>
        </w:rPr>
      </w:pPr>
      <w:r w:rsidRPr="00E214D5">
        <w:rPr>
          <w:rFonts w:ascii="Arial" w:hAnsi="Arial" w:cs="Arial"/>
          <w:sz w:val="24"/>
          <w:szCs w:val="24"/>
        </w:rPr>
        <w:t xml:space="preserve"> </w:t>
      </w:r>
    </w:p>
    <w:p w:rsidRPr="00C85F19" w:rsidR="00F613C3" w:rsidP="00F613C3" w:rsidRDefault="00F613C3" w14:paraId="65EAA1F3" w14:textId="77777777">
      <w:pPr>
        <w:rPr>
          <w:rFonts w:ascii="Arial" w:hAnsi="Arial" w:cs="Arial"/>
          <w:b/>
          <w:bCs/>
          <w:sz w:val="24"/>
          <w:szCs w:val="24"/>
          <w:lang w:val="en-US"/>
        </w:rPr>
      </w:pPr>
      <w:r w:rsidRPr="00C85F19">
        <w:rPr>
          <w:rFonts w:ascii="Arial" w:hAnsi="Arial" w:cs="Arial"/>
          <w:b/>
          <w:bCs/>
          <w:sz w:val="24"/>
          <w:szCs w:val="24"/>
          <w:lang w:val="en-US"/>
        </w:rPr>
        <w:t xml:space="preserve">Feedback from past participants: </w:t>
      </w:r>
    </w:p>
    <w:p w:rsidRPr="0091651A" w:rsidR="00F613C3" w:rsidP="00F613C3" w:rsidRDefault="00F613C3" w14:paraId="7553DA97" w14:textId="77777777">
      <w:pPr>
        <w:pStyle w:val="ListParagraph"/>
        <w:numPr>
          <w:ilvl w:val="0"/>
          <w:numId w:val="4"/>
        </w:numPr>
        <w:rPr>
          <w:rFonts w:ascii="Arial" w:hAnsi="Arial" w:cs="Arial"/>
          <w:sz w:val="24"/>
          <w:szCs w:val="24"/>
          <w:lang w:val="en-US"/>
        </w:rPr>
      </w:pPr>
      <w:r w:rsidRPr="0091651A">
        <w:rPr>
          <w:rFonts w:ascii="Arial" w:hAnsi="Arial" w:cs="Arial"/>
          <w:sz w:val="24"/>
          <w:szCs w:val="24"/>
          <w:lang w:val="en-US"/>
        </w:rPr>
        <w:t>‘I felt fully supported to participate by the whole team, and equally as importantly I didn't feel forced to participate’.</w:t>
      </w:r>
    </w:p>
    <w:p w:rsidRPr="0091651A" w:rsidR="00F613C3" w:rsidP="00F613C3" w:rsidRDefault="00F613C3" w14:paraId="2CF5C19A" w14:textId="77777777">
      <w:pPr>
        <w:pStyle w:val="ListParagraph"/>
        <w:numPr>
          <w:ilvl w:val="0"/>
          <w:numId w:val="4"/>
        </w:numPr>
        <w:rPr>
          <w:rFonts w:ascii="Arial" w:hAnsi="Arial" w:cs="Arial"/>
          <w:sz w:val="24"/>
          <w:szCs w:val="24"/>
          <w:lang w:val="en-US"/>
        </w:rPr>
      </w:pPr>
      <w:r w:rsidRPr="0091651A">
        <w:rPr>
          <w:rFonts w:ascii="Arial" w:hAnsi="Arial" w:cs="Arial"/>
          <w:sz w:val="24"/>
          <w:szCs w:val="24"/>
          <w:lang w:val="en-US"/>
        </w:rPr>
        <w:t>‘I think all the trainers and peer trainers were highly skilled so thank you. Just keep up the good work! An excellent two days! Loved it’.</w:t>
      </w:r>
    </w:p>
    <w:p w:rsidRPr="0091651A" w:rsidR="00F613C3" w:rsidP="00F613C3" w:rsidRDefault="00F613C3" w14:paraId="6B10F667" w14:textId="77777777">
      <w:pPr>
        <w:pStyle w:val="ListParagraph"/>
        <w:numPr>
          <w:ilvl w:val="0"/>
          <w:numId w:val="4"/>
        </w:numPr>
        <w:rPr>
          <w:rFonts w:ascii="Arial" w:hAnsi="Arial" w:cs="Arial"/>
          <w:sz w:val="24"/>
          <w:szCs w:val="24"/>
          <w:lang w:val="en-US"/>
        </w:rPr>
      </w:pPr>
      <w:r w:rsidRPr="0091651A">
        <w:rPr>
          <w:rFonts w:ascii="Arial" w:hAnsi="Arial" w:cs="Arial"/>
          <w:sz w:val="24"/>
          <w:szCs w:val="24"/>
          <w:lang w:val="en-US"/>
        </w:rPr>
        <w:t>‘It was hard work but very rewarding. The breaks were timed well so the day was manageable’.</w:t>
      </w:r>
    </w:p>
    <w:p w:rsidRPr="0091651A" w:rsidR="00F613C3" w:rsidP="00F613C3" w:rsidRDefault="00F613C3" w14:paraId="04C9B5DF" w14:textId="77777777">
      <w:pPr>
        <w:pStyle w:val="ListParagraph"/>
        <w:numPr>
          <w:ilvl w:val="0"/>
          <w:numId w:val="4"/>
        </w:numPr>
        <w:rPr>
          <w:rFonts w:ascii="Arial" w:hAnsi="Arial" w:cs="Arial"/>
          <w:sz w:val="24"/>
          <w:szCs w:val="24"/>
          <w:lang w:val="en-US"/>
        </w:rPr>
      </w:pPr>
      <w:r w:rsidRPr="0091651A">
        <w:rPr>
          <w:rFonts w:ascii="Arial" w:hAnsi="Arial" w:cs="Arial"/>
          <w:sz w:val="24"/>
          <w:szCs w:val="24"/>
          <w:lang w:val="en-US"/>
        </w:rPr>
        <w:lastRenderedPageBreak/>
        <w:t>‘It was an intense 2 days, but I think it worked well as it meant we were all completely focused for that time’.</w:t>
      </w:r>
    </w:p>
    <w:p w:rsidRPr="00103A0A" w:rsidR="00F613C3" w:rsidRDefault="00F613C3" w14:paraId="76D86013" w14:textId="77777777">
      <w:pPr>
        <w:rPr>
          <w:rFonts w:ascii="Arial" w:hAnsi="Arial" w:cs="Arial"/>
          <w:sz w:val="28"/>
          <w:szCs w:val="28"/>
        </w:rPr>
      </w:pPr>
    </w:p>
    <w:p w:rsidR="32DBF621" w:rsidP="586B9D19" w:rsidRDefault="6D7FD1A8" w14:paraId="681AB934" w14:textId="5708C89A">
      <w:pPr>
        <w:rPr>
          <w:rFonts w:ascii="Arial" w:hAnsi="Arial" w:eastAsia="Arial" w:cs="Arial"/>
          <w:sz w:val="24"/>
          <w:szCs w:val="24"/>
        </w:rPr>
      </w:pPr>
      <w:r w:rsidRPr="1511AAE9" w:rsidR="6D7FD1A8">
        <w:rPr>
          <w:rFonts w:ascii="Arial" w:hAnsi="Arial" w:eastAsia="Arial" w:cs="Arial"/>
          <w:sz w:val="24"/>
          <w:szCs w:val="24"/>
        </w:rPr>
        <w:t xml:space="preserve">We </w:t>
      </w:r>
      <w:r w:rsidRPr="1511AAE9" w:rsidR="2037125A">
        <w:rPr>
          <w:rFonts w:ascii="Arial" w:hAnsi="Arial" w:eastAsia="Arial" w:cs="Arial"/>
          <w:sz w:val="24"/>
          <w:szCs w:val="24"/>
        </w:rPr>
        <w:t>are now taking applications for</w:t>
      </w:r>
      <w:r w:rsidRPr="1511AAE9" w:rsidR="6D7FD1A8">
        <w:rPr>
          <w:rFonts w:ascii="Arial" w:hAnsi="Arial" w:eastAsia="Arial" w:cs="Arial"/>
          <w:sz w:val="24"/>
          <w:szCs w:val="24"/>
        </w:rPr>
        <w:t xml:space="preserve"> t</w:t>
      </w:r>
      <w:r w:rsidRPr="1511AAE9" w:rsidR="2FB01E71">
        <w:rPr>
          <w:rFonts w:ascii="Arial" w:hAnsi="Arial" w:eastAsia="Arial" w:cs="Arial"/>
          <w:sz w:val="24"/>
          <w:szCs w:val="24"/>
        </w:rPr>
        <w:t>wo</w:t>
      </w:r>
      <w:r w:rsidRPr="1511AAE9" w:rsidR="6D7FD1A8">
        <w:rPr>
          <w:rFonts w:ascii="Arial" w:hAnsi="Arial" w:eastAsia="Arial" w:cs="Arial"/>
          <w:sz w:val="24"/>
          <w:szCs w:val="24"/>
        </w:rPr>
        <w:t xml:space="preserve"> cohorts of this training. To better meet the needs of people’s </w:t>
      </w:r>
      <w:r w:rsidRPr="1511AAE9" w:rsidR="17DB80E0">
        <w:rPr>
          <w:rFonts w:ascii="Arial" w:hAnsi="Arial" w:eastAsia="Arial" w:cs="Arial"/>
          <w:sz w:val="24"/>
          <w:szCs w:val="24"/>
        </w:rPr>
        <w:t xml:space="preserve">varying circumstances and learning styles, these offer the training in different ways. You can indicate which cohort or cohorts you would like to apply for. As the content has been adapted for each delivery style, </w:t>
      </w:r>
      <w:r w:rsidRPr="1511AAE9" w:rsidR="67D5673D">
        <w:rPr>
          <w:rFonts w:ascii="Arial" w:hAnsi="Arial" w:eastAsia="Arial" w:cs="Arial"/>
          <w:sz w:val="24"/>
          <w:szCs w:val="24"/>
        </w:rPr>
        <w:t xml:space="preserve">it is not possible to mix sessions from different cohorts. It is vital that you </w:t>
      </w:r>
      <w:proofErr w:type="gramStart"/>
      <w:r w:rsidRPr="1511AAE9" w:rsidR="67D5673D">
        <w:rPr>
          <w:rFonts w:ascii="Arial" w:hAnsi="Arial" w:eastAsia="Arial" w:cs="Arial"/>
          <w:sz w:val="24"/>
          <w:szCs w:val="24"/>
        </w:rPr>
        <w:t>are able to</w:t>
      </w:r>
      <w:proofErr w:type="gramEnd"/>
      <w:r w:rsidRPr="1511AAE9" w:rsidR="67D5673D">
        <w:rPr>
          <w:rFonts w:ascii="Arial" w:hAnsi="Arial" w:eastAsia="Arial" w:cs="Arial"/>
          <w:sz w:val="24"/>
          <w:szCs w:val="24"/>
        </w:rPr>
        <w:t xml:space="preserve"> attend all sessions from a cohort.</w:t>
      </w:r>
    </w:p>
    <w:p w:rsidR="00EC353F" w:rsidP="00103A0A" w:rsidRDefault="00EC353F" w14:paraId="707BD577" w14:textId="77777777">
      <w:pPr>
        <w:rPr>
          <w:rFonts w:ascii="Arial" w:hAnsi="Arial" w:cs="Arial"/>
          <w:bCs/>
          <w:sz w:val="28"/>
          <w:szCs w:val="28"/>
        </w:rPr>
      </w:pPr>
    </w:p>
    <w:p w:rsidRPr="00901FFE" w:rsidR="00743672" w:rsidP="00103A0A" w:rsidRDefault="000A7893" w14:paraId="4A12EA77" w14:textId="7AB4E0CD">
      <w:pPr>
        <w:rPr>
          <w:rFonts w:ascii="Arial" w:hAnsi="Arial" w:cs="Arial"/>
          <w:b/>
          <w:sz w:val="28"/>
          <w:szCs w:val="28"/>
        </w:rPr>
      </w:pPr>
      <w:r w:rsidRPr="00901FFE">
        <w:rPr>
          <w:rFonts w:ascii="Arial" w:hAnsi="Arial" w:cs="Arial"/>
          <w:b/>
          <w:sz w:val="28"/>
          <w:szCs w:val="28"/>
        </w:rPr>
        <w:t>Cohort 3</w:t>
      </w:r>
    </w:p>
    <w:p w:rsidR="000A7893" w:rsidP="32DBF621" w:rsidRDefault="00901FFE" w14:paraId="08211D06" w14:textId="33A4BF02">
      <w:pPr>
        <w:rPr>
          <w:rFonts w:ascii="Arial" w:hAnsi="Arial" w:cs="Arial"/>
          <w:sz w:val="28"/>
          <w:szCs w:val="28"/>
        </w:rPr>
      </w:pPr>
      <w:r w:rsidRPr="32DBF621">
        <w:rPr>
          <w:rFonts w:ascii="Arial" w:hAnsi="Arial" w:cs="Arial"/>
          <w:sz w:val="28"/>
          <w:szCs w:val="28"/>
        </w:rPr>
        <w:t xml:space="preserve">Seven </w:t>
      </w:r>
      <w:r w:rsidRPr="32DBF621" w:rsidR="628B4A64">
        <w:rPr>
          <w:rFonts w:ascii="Arial" w:hAnsi="Arial" w:cs="Arial"/>
          <w:sz w:val="28"/>
          <w:szCs w:val="28"/>
        </w:rPr>
        <w:t>90-minute</w:t>
      </w:r>
      <w:r w:rsidRPr="32DBF621">
        <w:rPr>
          <w:rFonts w:ascii="Arial" w:hAnsi="Arial" w:cs="Arial"/>
          <w:sz w:val="28"/>
          <w:szCs w:val="28"/>
        </w:rPr>
        <w:t xml:space="preserve"> bitesize sessions</w:t>
      </w:r>
    </w:p>
    <w:p w:rsidR="00254CA9" w:rsidP="32DBF621" w:rsidRDefault="00254CA9" w14:paraId="2321CF90" w14:textId="3F18DAD1">
      <w:pPr>
        <w:rPr>
          <w:rFonts w:ascii="Arial" w:hAnsi="Arial" w:cs="Arial"/>
          <w:sz w:val="28"/>
          <w:szCs w:val="28"/>
        </w:rPr>
      </w:pPr>
      <w:r w:rsidRPr="32DBF621">
        <w:rPr>
          <w:rFonts w:ascii="Arial" w:hAnsi="Arial" w:cs="Arial"/>
          <w:b/>
          <w:bCs/>
          <w:sz w:val="28"/>
          <w:szCs w:val="28"/>
        </w:rPr>
        <w:t>Tuesday 15 March</w:t>
      </w:r>
      <w:r w:rsidRPr="32DBF621">
        <w:rPr>
          <w:rFonts w:ascii="Arial" w:hAnsi="Arial" w:cs="Arial"/>
          <w:sz w:val="28"/>
          <w:szCs w:val="28"/>
        </w:rPr>
        <w:t xml:space="preserve"> 9.30 to 11.00 and 1.00 to </w:t>
      </w:r>
      <w:r w:rsidRPr="32DBF621" w:rsidR="05DE0947">
        <w:rPr>
          <w:rFonts w:ascii="Arial" w:hAnsi="Arial" w:cs="Arial"/>
          <w:sz w:val="28"/>
          <w:szCs w:val="28"/>
        </w:rPr>
        <w:t>2</w:t>
      </w:r>
      <w:r w:rsidRPr="32DBF621">
        <w:rPr>
          <w:rFonts w:ascii="Arial" w:hAnsi="Arial" w:cs="Arial"/>
          <w:sz w:val="28"/>
          <w:szCs w:val="28"/>
        </w:rPr>
        <w:t>.30</w:t>
      </w:r>
    </w:p>
    <w:p w:rsidR="00254CA9" w:rsidP="32DBF621" w:rsidRDefault="00254CA9" w14:paraId="2BB75913" w14:textId="4A5F5BBF">
      <w:pPr>
        <w:rPr>
          <w:rFonts w:ascii="Arial" w:hAnsi="Arial" w:cs="Arial"/>
          <w:sz w:val="28"/>
          <w:szCs w:val="28"/>
        </w:rPr>
      </w:pPr>
      <w:r w:rsidRPr="32DBF621">
        <w:rPr>
          <w:rFonts w:ascii="Arial" w:hAnsi="Arial" w:cs="Arial"/>
          <w:b/>
          <w:bCs/>
          <w:sz w:val="28"/>
          <w:szCs w:val="28"/>
        </w:rPr>
        <w:t>Wednesday 16 March</w:t>
      </w:r>
      <w:r w:rsidRPr="32DBF621">
        <w:rPr>
          <w:rFonts w:ascii="Arial" w:hAnsi="Arial" w:cs="Arial"/>
          <w:sz w:val="28"/>
          <w:szCs w:val="28"/>
        </w:rPr>
        <w:t xml:space="preserve"> 9.30 to 11.00 and 1.00 to </w:t>
      </w:r>
      <w:r w:rsidRPr="32DBF621" w:rsidR="2C927152">
        <w:rPr>
          <w:rFonts w:ascii="Arial" w:hAnsi="Arial" w:cs="Arial"/>
          <w:sz w:val="28"/>
          <w:szCs w:val="28"/>
        </w:rPr>
        <w:t>2</w:t>
      </w:r>
      <w:r w:rsidRPr="32DBF621">
        <w:rPr>
          <w:rFonts w:ascii="Arial" w:hAnsi="Arial" w:cs="Arial"/>
          <w:sz w:val="28"/>
          <w:szCs w:val="28"/>
        </w:rPr>
        <w:t>.30</w:t>
      </w:r>
    </w:p>
    <w:p w:rsidR="00254CA9" w:rsidP="32DBF621" w:rsidRDefault="00254CA9" w14:paraId="3567304F" w14:textId="006B9D42">
      <w:pPr>
        <w:rPr>
          <w:rFonts w:ascii="Arial" w:hAnsi="Arial" w:cs="Arial"/>
          <w:sz w:val="28"/>
          <w:szCs w:val="28"/>
        </w:rPr>
      </w:pPr>
      <w:r w:rsidRPr="32DBF621">
        <w:rPr>
          <w:rFonts w:ascii="Arial" w:hAnsi="Arial" w:cs="Arial"/>
          <w:b/>
          <w:bCs/>
          <w:sz w:val="28"/>
          <w:szCs w:val="28"/>
        </w:rPr>
        <w:t>Thursday 17 March</w:t>
      </w:r>
      <w:r w:rsidRPr="32DBF621">
        <w:rPr>
          <w:rFonts w:ascii="Arial" w:hAnsi="Arial" w:cs="Arial"/>
          <w:sz w:val="28"/>
          <w:szCs w:val="28"/>
        </w:rPr>
        <w:t xml:space="preserve"> 9.30 to 11.00 and 1.00 to </w:t>
      </w:r>
      <w:r w:rsidRPr="32DBF621" w:rsidR="2A762D66">
        <w:rPr>
          <w:rFonts w:ascii="Arial" w:hAnsi="Arial" w:cs="Arial"/>
          <w:sz w:val="28"/>
          <w:szCs w:val="28"/>
        </w:rPr>
        <w:t>2</w:t>
      </w:r>
      <w:r w:rsidRPr="32DBF621">
        <w:rPr>
          <w:rFonts w:ascii="Arial" w:hAnsi="Arial" w:cs="Arial"/>
          <w:sz w:val="28"/>
          <w:szCs w:val="28"/>
        </w:rPr>
        <w:t>.30</w:t>
      </w:r>
    </w:p>
    <w:p w:rsidRPr="00254CA9" w:rsidR="00C866FA" w:rsidP="00254CA9" w:rsidRDefault="1B5D7D3A" w14:paraId="1E2AC006" w14:textId="6BC438B4">
      <w:pPr>
        <w:rPr>
          <w:rFonts w:ascii="Arial" w:hAnsi="Arial" w:cs="Arial"/>
          <w:bCs/>
          <w:sz w:val="28"/>
          <w:szCs w:val="28"/>
        </w:rPr>
      </w:pPr>
      <w:r w:rsidRPr="586B9D19">
        <w:rPr>
          <w:rFonts w:ascii="Arial" w:hAnsi="Arial" w:cs="Arial"/>
          <w:b/>
          <w:bCs/>
          <w:sz w:val="28"/>
          <w:szCs w:val="28"/>
        </w:rPr>
        <w:t>Tuesday 22 March</w:t>
      </w:r>
      <w:r w:rsidRPr="586B9D19">
        <w:rPr>
          <w:rFonts w:ascii="Arial" w:hAnsi="Arial" w:cs="Arial"/>
          <w:sz w:val="28"/>
          <w:szCs w:val="28"/>
        </w:rPr>
        <w:t xml:space="preserve"> 9.30 to 11.00</w:t>
      </w:r>
    </w:p>
    <w:p w:rsidR="586B9D19" w:rsidP="586B9D19" w:rsidRDefault="586B9D19" w14:paraId="0F29708B" w14:textId="6D6C97DE">
      <w:pPr>
        <w:rPr>
          <w:rFonts w:ascii="Calibri" w:hAnsi="Calibri" w:eastAsia="Calibri" w:cs="Arial"/>
        </w:rPr>
      </w:pPr>
    </w:p>
    <w:p w:rsidR="288E04D1" w:rsidP="586B9D19" w:rsidRDefault="288E04D1" w14:paraId="714D91F1" w14:textId="128669DF">
      <w:pPr>
        <w:rPr>
          <w:rFonts w:ascii="Arial" w:hAnsi="Arial" w:cs="Arial"/>
          <w:b/>
          <w:bCs/>
          <w:sz w:val="28"/>
          <w:szCs w:val="28"/>
        </w:rPr>
      </w:pPr>
      <w:r w:rsidRPr="586B9D19">
        <w:rPr>
          <w:rFonts w:ascii="Arial" w:hAnsi="Arial" w:cs="Arial"/>
          <w:b/>
          <w:bCs/>
          <w:sz w:val="28"/>
          <w:szCs w:val="28"/>
        </w:rPr>
        <w:t>Cohort 4</w:t>
      </w:r>
    </w:p>
    <w:p w:rsidR="5DE8FCBF" w:rsidP="586B9D19" w:rsidRDefault="5DE8FCBF" w14:paraId="25B3AAE6" w14:textId="2F231351">
      <w:pPr>
        <w:rPr>
          <w:rFonts w:ascii="Arial" w:hAnsi="Arial" w:cs="Arial"/>
          <w:color w:val="201F1E"/>
          <w:sz w:val="28"/>
          <w:szCs w:val="28"/>
        </w:rPr>
      </w:pPr>
      <w:r w:rsidRPr="586B9D19">
        <w:rPr>
          <w:rFonts w:ascii="Arial" w:hAnsi="Arial" w:cs="Arial"/>
          <w:b/>
          <w:bCs/>
          <w:sz w:val="28"/>
          <w:szCs w:val="28"/>
        </w:rPr>
        <w:t>Tuesday 29 March</w:t>
      </w:r>
      <w:r w:rsidRPr="586B9D19" w:rsidR="288E04D1">
        <w:rPr>
          <w:rFonts w:ascii="Arial" w:hAnsi="Arial" w:cs="Arial"/>
          <w:b/>
          <w:bCs/>
          <w:sz w:val="28"/>
          <w:szCs w:val="28"/>
        </w:rPr>
        <w:t xml:space="preserve"> </w:t>
      </w:r>
      <w:r w:rsidRPr="586B9D19" w:rsidR="288E04D1">
        <w:rPr>
          <w:rFonts w:ascii="Arial" w:hAnsi="Arial" w:cs="Arial"/>
          <w:color w:val="201F1E"/>
          <w:sz w:val="28"/>
          <w:szCs w:val="28"/>
        </w:rPr>
        <w:t>9.30 – 12.30 and 1.30 – 4.00</w:t>
      </w:r>
    </w:p>
    <w:p w:rsidR="4FF43911" w:rsidP="586B9D19" w:rsidRDefault="4FF43911" w14:paraId="0CD7B534" w14:textId="07CDDEC4">
      <w:pPr>
        <w:rPr>
          <w:rFonts w:ascii="Arial" w:hAnsi="Arial" w:cs="Arial"/>
          <w:b/>
          <w:bCs/>
          <w:sz w:val="28"/>
          <w:szCs w:val="28"/>
        </w:rPr>
      </w:pPr>
      <w:r w:rsidRPr="586B9D19">
        <w:rPr>
          <w:rFonts w:ascii="Arial" w:hAnsi="Arial" w:cs="Arial"/>
          <w:b/>
          <w:bCs/>
          <w:color w:val="201F1E"/>
          <w:sz w:val="28"/>
          <w:szCs w:val="28"/>
        </w:rPr>
        <w:t>Wednesday 30 March</w:t>
      </w:r>
      <w:r w:rsidRPr="586B9D19" w:rsidR="288E04D1">
        <w:rPr>
          <w:rFonts w:ascii="Arial" w:hAnsi="Arial" w:cs="Arial"/>
          <w:b/>
          <w:bCs/>
          <w:color w:val="201F1E"/>
          <w:sz w:val="28"/>
          <w:szCs w:val="28"/>
        </w:rPr>
        <w:t xml:space="preserve"> </w:t>
      </w:r>
      <w:r w:rsidRPr="00F74AAE" w:rsidR="288E04D1">
        <w:rPr>
          <w:rFonts w:ascii="Arial" w:hAnsi="Arial" w:cs="Arial"/>
          <w:color w:val="201F1E"/>
          <w:sz w:val="28"/>
          <w:szCs w:val="28"/>
        </w:rPr>
        <w:t>9.30 – 12.30 and 1.30 – 4.00</w:t>
      </w:r>
    </w:p>
    <w:p w:rsidR="586B9D19" w:rsidP="586B9D19" w:rsidRDefault="586B9D19" w14:paraId="4BB7A714" w14:textId="193E024E">
      <w:pPr>
        <w:rPr>
          <w:rFonts w:ascii="Calibri" w:hAnsi="Calibri" w:eastAsia="Calibri" w:cs="Arial"/>
        </w:rPr>
      </w:pPr>
    </w:p>
    <w:p w:rsidR="000A7893" w:rsidP="00103A0A" w:rsidRDefault="000A7893" w14:paraId="6D12833C" w14:textId="77777777">
      <w:pPr>
        <w:rPr>
          <w:rFonts w:ascii="Arial" w:hAnsi="Arial" w:cs="Arial"/>
          <w:bCs/>
          <w:sz w:val="28"/>
          <w:szCs w:val="28"/>
        </w:rPr>
      </w:pPr>
    </w:p>
    <w:p w:rsidR="00282ADD" w:rsidP="00103A0A" w:rsidRDefault="00103A0A" w14:paraId="1B265F7A" w14:textId="0C92B37F">
      <w:pPr>
        <w:rPr>
          <w:rFonts w:ascii="Arial" w:hAnsi="Arial" w:cs="Arial"/>
          <w:bCs/>
          <w:sz w:val="28"/>
          <w:szCs w:val="28"/>
        </w:rPr>
      </w:pPr>
      <w:r w:rsidRPr="00103A0A">
        <w:rPr>
          <w:rFonts w:ascii="Arial" w:hAnsi="Arial" w:cs="Arial"/>
          <w:bCs/>
          <w:sz w:val="28"/>
          <w:szCs w:val="28"/>
        </w:rPr>
        <w:t>The training will take place online, using Zoom.</w:t>
      </w:r>
      <w:r w:rsidR="00013E50">
        <w:rPr>
          <w:rFonts w:ascii="Arial" w:hAnsi="Arial" w:cs="Arial"/>
          <w:bCs/>
          <w:sz w:val="28"/>
          <w:szCs w:val="28"/>
        </w:rPr>
        <w:t xml:space="preserve"> </w:t>
      </w:r>
    </w:p>
    <w:p w:rsidRPr="00103A0A" w:rsidR="00103A0A" w:rsidP="00103A0A" w:rsidRDefault="00013E50" w14:paraId="0BC63F9D" w14:textId="41AF542C">
      <w:pPr>
        <w:rPr>
          <w:rFonts w:ascii="Arial" w:hAnsi="Arial" w:cs="Arial"/>
          <w:color w:val="000000" w:themeColor="text1"/>
          <w:sz w:val="28"/>
          <w:szCs w:val="28"/>
        </w:rPr>
      </w:pPr>
      <w:r>
        <w:rPr>
          <w:rFonts w:ascii="Arial" w:hAnsi="Arial" w:cs="Arial"/>
          <w:bCs/>
          <w:sz w:val="28"/>
          <w:szCs w:val="28"/>
        </w:rPr>
        <w:t xml:space="preserve">When applying, please </w:t>
      </w:r>
      <w:r w:rsidR="00282ADD">
        <w:rPr>
          <w:rFonts w:ascii="Arial" w:hAnsi="Arial" w:cs="Arial"/>
          <w:bCs/>
          <w:sz w:val="28"/>
          <w:szCs w:val="28"/>
        </w:rPr>
        <w:t xml:space="preserve">make </w:t>
      </w:r>
      <w:r>
        <w:rPr>
          <w:rFonts w:ascii="Arial" w:hAnsi="Arial" w:cs="Arial"/>
          <w:bCs/>
          <w:sz w:val="28"/>
          <w:szCs w:val="28"/>
        </w:rPr>
        <w:t>sure you can commit to all the sessions within your chosen cohort</w:t>
      </w:r>
      <w:r w:rsidR="00BB0FFA">
        <w:rPr>
          <w:rFonts w:ascii="Arial" w:hAnsi="Arial" w:cs="Arial"/>
          <w:bCs/>
          <w:sz w:val="28"/>
          <w:szCs w:val="28"/>
        </w:rPr>
        <w:t xml:space="preserve"> and that </w:t>
      </w:r>
      <w:r w:rsidR="00282ADD">
        <w:rPr>
          <w:rFonts w:ascii="Arial" w:hAnsi="Arial" w:cs="Arial"/>
          <w:bCs/>
          <w:sz w:val="28"/>
          <w:szCs w:val="28"/>
        </w:rPr>
        <w:t>other meetings do not clash with the training</w:t>
      </w:r>
      <w:r>
        <w:rPr>
          <w:rFonts w:ascii="Arial" w:hAnsi="Arial" w:cs="Arial"/>
          <w:bCs/>
          <w:sz w:val="28"/>
          <w:szCs w:val="28"/>
        </w:rPr>
        <w:t xml:space="preserve">. </w:t>
      </w:r>
    </w:p>
    <w:p w:rsidR="009A0432" w:rsidP="00784F3B" w:rsidRDefault="5782665B" w14:paraId="3172036E" w14:textId="2F781847">
      <w:pPr>
        <w:rPr>
          <w:rStyle w:val="Hyperlink"/>
          <w:rFonts w:ascii="Arial" w:hAnsi="Arial" w:cs="Arial"/>
          <w:sz w:val="28"/>
          <w:szCs w:val="28"/>
        </w:rPr>
      </w:pPr>
      <w:r w:rsidRPr="00784F3B">
        <w:rPr>
          <w:rFonts w:ascii="Arial" w:hAnsi="Arial" w:cs="Arial"/>
          <w:sz w:val="28"/>
          <w:szCs w:val="28"/>
        </w:rPr>
        <w:t>Please return appli</w:t>
      </w:r>
      <w:r w:rsidRPr="1EFED755">
        <w:rPr>
          <w:rFonts w:ascii="Arial" w:hAnsi="Arial" w:cs="Arial"/>
          <w:sz w:val="28"/>
          <w:szCs w:val="28"/>
        </w:rPr>
        <w:t xml:space="preserve">cations by </w:t>
      </w:r>
      <w:r w:rsidRPr="1EFED755" w:rsidR="24F85C15">
        <w:rPr>
          <w:rFonts w:ascii="Arial" w:hAnsi="Arial" w:cs="Arial"/>
          <w:sz w:val="28"/>
          <w:szCs w:val="28"/>
        </w:rPr>
        <w:t xml:space="preserve">6pm on </w:t>
      </w:r>
      <w:r w:rsidRPr="1EFED755" w:rsidR="3F53BC88">
        <w:rPr>
          <w:rFonts w:ascii="Arial" w:hAnsi="Arial" w:cs="Arial"/>
          <w:sz w:val="28"/>
          <w:szCs w:val="28"/>
        </w:rPr>
        <w:t>Wednesday 16 February</w:t>
      </w:r>
      <w:r>
        <w:t>,</w:t>
      </w:r>
      <w:r w:rsidRPr="00D06F46">
        <w:rPr>
          <w:rFonts w:ascii="Arial" w:hAnsi="Arial" w:cs="Arial"/>
        </w:rPr>
        <w:t xml:space="preserve"> </w:t>
      </w:r>
      <w:r w:rsidRPr="00D06F46">
        <w:rPr>
          <w:rFonts w:ascii="Arial" w:hAnsi="Arial" w:cs="Arial"/>
          <w:sz w:val="28"/>
          <w:szCs w:val="28"/>
        </w:rPr>
        <w:t>to</w:t>
      </w:r>
      <w:r w:rsidR="0005C85D">
        <w:rPr>
          <w:rFonts w:ascii="Arial" w:hAnsi="Arial" w:cs="Arial"/>
          <w:sz w:val="28"/>
          <w:szCs w:val="28"/>
        </w:rPr>
        <w:t xml:space="preserve"> </w:t>
      </w:r>
      <w:hyperlink r:id="rId13">
        <w:r w:rsidRPr="00D06F46" w:rsidR="0593791C">
          <w:rPr>
            <w:rStyle w:val="Hyperlink"/>
            <w:rFonts w:ascii="Arial" w:hAnsi="Arial" w:cs="Arial"/>
            <w:sz w:val="28"/>
            <w:szCs w:val="28"/>
          </w:rPr>
          <w:t>england.ppve-learning@nhs.net</w:t>
        </w:r>
      </w:hyperlink>
      <w:r w:rsidRPr="00784F3B" w:rsidR="24F85C15">
        <w:rPr>
          <w:rStyle w:val="Hyperlink"/>
          <w:rFonts w:ascii="Arial" w:hAnsi="Arial" w:cs="Arial"/>
          <w:sz w:val="28"/>
          <w:szCs w:val="28"/>
        </w:rPr>
        <w:t>.</w:t>
      </w:r>
    </w:p>
    <w:p w:rsidRPr="009A0432" w:rsidR="00E214D5" w:rsidP="00F613C3" w:rsidRDefault="00F74AAE" w14:paraId="26DF7DE0" w14:textId="0947CADC">
      <w:pPr>
        <w:rPr>
          <w:rFonts w:ascii="Arial" w:hAnsi="Arial" w:cs="Arial"/>
          <w:color w:val="0563C1" w:themeColor="hyperlink"/>
          <w:sz w:val="28"/>
          <w:u w:val="single"/>
        </w:rPr>
      </w:pPr>
      <w:r w:rsidRPr="0035108B">
        <w:rPr>
          <w:noProof/>
        </w:rPr>
        <mc:AlternateContent>
          <mc:Choice Requires="wps">
            <w:drawing>
              <wp:anchor distT="0" distB="0" distL="114300" distR="114300" simplePos="0" relativeHeight="251659776" behindDoc="0" locked="0" layoutInCell="1" allowOverlap="1" wp14:anchorId="78A0E61A" wp14:editId="7B8254EF">
                <wp:simplePos x="0" y="0"/>
                <wp:positionH relativeFrom="margin">
                  <wp:align>center</wp:align>
                </wp:positionH>
                <wp:positionV relativeFrom="margin">
                  <wp:posOffset>8651902</wp:posOffset>
                </wp:positionV>
                <wp:extent cx="3992880" cy="294005"/>
                <wp:effectExtent l="0" t="0" r="7620" b="0"/>
                <wp:wrapSquare wrapText="bothSides"/>
                <wp:docPr id="7" name="Text Box 7"/>
                <wp:cNvGraphicFramePr/>
                <a:graphic xmlns:a="http://schemas.openxmlformats.org/drawingml/2006/main">
                  <a:graphicData uri="http://schemas.microsoft.com/office/word/2010/wordprocessingShape">
                    <wps:wsp>
                      <wps:cNvSpPr txBox="1"/>
                      <wps:spPr>
                        <a:xfrm>
                          <a:off x="0" y="0"/>
                          <a:ext cx="3992880" cy="294199"/>
                        </a:xfrm>
                        <a:prstGeom prst="rect">
                          <a:avLst/>
                        </a:prstGeom>
                        <a:solidFill>
                          <a:sysClr val="window" lastClr="FFFFFF"/>
                        </a:solidFill>
                        <a:ln w="6350">
                          <a:noFill/>
                        </a:ln>
                      </wps:spPr>
                      <wps:txbx>
                        <w:txbxContent>
                          <w:p w:rsidRPr="00BF52F8" w:rsidR="0091651A" w:rsidP="0091651A" w:rsidRDefault="0091651A" w14:paraId="0A0372C6" w14:textId="77777777">
                            <w:pPr>
                              <w:jc w:val="center"/>
                              <w:rPr>
                                <w:rFonts w:ascii="Arial" w:hAnsi="Arial" w:cs="Arial"/>
                                <w:b/>
                                <w:sz w:val="24"/>
                                <w:szCs w:val="24"/>
                              </w:rPr>
                            </w:pPr>
                            <w:r w:rsidRPr="00BF52F8">
                              <w:rPr>
                                <w:rFonts w:ascii="Arial" w:hAnsi="Arial" w:cs="Arial"/>
                                <w:b/>
                                <w:sz w:val="24"/>
                                <w:szCs w:val="24"/>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A0E61A">
                <v:stroke joinstyle="miter"/>
                <v:path gradientshapeok="t" o:connecttype="rect"/>
              </v:shapetype>
              <v:shape id="Text Box 7" style="position:absolute;margin-left:0;margin-top:681.25pt;width:314.4pt;height:23.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">
                <v:textbox>
                  <w:txbxContent>
                    <w:p w:rsidRPr="00BF52F8" w:rsidR="0091651A" w:rsidP="0091651A" w:rsidRDefault="0091651A" w14:paraId="0A0372C6" w14:textId="77777777">
                      <w:pPr>
                        <w:jc w:val="center"/>
                        <w:rPr>
                          <w:rFonts w:ascii="Arial" w:hAnsi="Arial" w:cs="Arial"/>
                          <w:b/>
                          <w:sz w:val="24"/>
                          <w:szCs w:val="24"/>
                        </w:rPr>
                      </w:pPr>
                      <w:r w:rsidRPr="00BF52F8">
                        <w:rPr>
                          <w:rFonts w:ascii="Arial" w:hAnsi="Arial" w:cs="Arial"/>
                          <w:b/>
                          <w:sz w:val="24"/>
                          <w:szCs w:val="24"/>
                        </w:rPr>
                        <w:t>NHS England and NHS Improvement</w:t>
                      </w:r>
                    </w:p>
                  </w:txbxContent>
                </v:textbox>
                <w10:wrap type="square" anchorx="margin" anchory="margin"/>
              </v:shape>
            </w:pict>
          </mc:Fallback>
        </mc:AlternateContent>
      </w:r>
      <w:r w:rsidR="00104B37">
        <w:rPr>
          <w:noProof/>
        </w:rPr>
        <w:drawing>
          <wp:anchor distT="0" distB="0" distL="114300" distR="114300" simplePos="0" relativeHeight="251654656" behindDoc="0" locked="0" layoutInCell="1" allowOverlap="1" wp14:anchorId="4DCA41DF" wp14:editId="5B513C08">
            <wp:simplePos x="0" y="0"/>
            <wp:positionH relativeFrom="column">
              <wp:posOffset>1239571</wp:posOffset>
            </wp:positionH>
            <wp:positionV relativeFrom="paragraph">
              <wp:posOffset>6371311</wp:posOffset>
            </wp:positionV>
            <wp:extent cx="902970" cy="598805"/>
            <wp:effectExtent l="0" t="0" r="0" b="5080"/>
            <wp:wrapNone/>
            <wp:docPr id="1405287006" name="Picture 2" descr="A close up of a c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2970" cy="598805"/>
                    </a:xfrm>
                    <a:prstGeom prst="rect">
                      <a:avLst/>
                    </a:prstGeom>
                  </pic:spPr>
                </pic:pic>
              </a:graphicData>
            </a:graphic>
            <wp14:sizeRelH relativeFrom="page">
              <wp14:pctWidth>0</wp14:pctWidth>
            </wp14:sizeRelH>
            <wp14:sizeRelV relativeFrom="page">
              <wp14:pctHeight>0</wp14:pctHeight>
            </wp14:sizeRelV>
          </wp:anchor>
        </w:drawing>
      </w:r>
      <w:r w:rsidR="00104B37">
        <w:rPr>
          <w:noProof/>
        </w:rPr>
        <w:drawing>
          <wp:anchor distT="0" distB="0" distL="114300" distR="114300" simplePos="0" relativeHeight="251661824" behindDoc="0" locked="0" layoutInCell="1" allowOverlap="1" wp14:anchorId="674C49E0" wp14:editId="50FF2F9A">
            <wp:simplePos x="0" y="0"/>
            <wp:positionH relativeFrom="margin">
              <wp:align>left</wp:align>
            </wp:positionH>
            <wp:positionV relativeFrom="paragraph">
              <wp:posOffset>6241974</wp:posOffset>
            </wp:positionV>
            <wp:extent cx="1111911" cy="80686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911" cy="806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08B">
        <w:rPr>
          <w:rStyle w:val="Hyperlink"/>
          <w:rFonts w:ascii="Arial" w:hAnsi="Arial" w:cs="Arial"/>
          <w:color w:val="auto"/>
          <w:sz w:val="28"/>
          <w:u w:val="none"/>
        </w:rPr>
        <w:t>A</w:t>
      </w:r>
      <w:r w:rsidRPr="0035108B" w:rsidR="0035108B">
        <w:rPr>
          <w:rStyle w:val="Hyperlink"/>
          <w:rFonts w:ascii="Arial" w:hAnsi="Arial" w:cs="Arial"/>
          <w:color w:val="auto"/>
          <w:sz w:val="28"/>
          <w:u w:val="none"/>
        </w:rPr>
        <w:t>ppl</w:t>
      </w:r>
      <w:r w:rsidR="0035108B">
        <w:rPr>
          <w:rStyle w:val="Hyperlink"/>
          <w:rFonts w:ascii="Arial" w:hAnsi="Arial" w:cs="Arial"/>
          <w:color w:val="auto"/>
          <w:sz w:val="28"/>
          <w:u w:val="none"/>
        </w:rPr>
        <w:t xml:space="preserve">ications will need a short supporting statement </w:t>
      </w:r>
      <w:r w:rsidRPr="0035108B" w:rsidR="0035108B">
        <w:rPr>
          <w:rStyle w:val="Hyperlink"/>
          <w:rFonts w:ascii="Arial" w:hAnsi="Arial" w:cs="Arial"/>
          <w:color w:val="auto"/>
          <w:sz w:val="28"/>
          <w:szCs w:val="28"/>
          <w:u w:val="none"/>
        </w:rPr>
        <w:t xml:space="preserve">from </w:t>
      </w:r>
      <w:r w:rsidRPr="0035108B" w:rsidR="0035108B">
        <w:rPr>
          <w:rFonts w:ascii="Arial" w:hAnsi="Arial" w:cs="Arial"/>
          <w:sz w:val="28"/>
          <w:szCs w:val="28"/>
        </w:rPr>
        <w:t>an NHS employee who knows you and your work in your PPV Partner role (usually your lead contact or chair of your committee)</w:t>
      </w:r>
      <w:r w:rsidR="0035108B">
        <w:rPr>
          <w:rFonts w:ascii="Arial" w:hAnsi="Arial" w:cs="Arial"/>
          <w:sz w:val="28"/>
          <w:szCs w:val="28"/>
        </w:rPr>
        <w:t xml:space="preserve"> – please allow enough time for your referee to provide this.</w:t>
      </w:r>
    </w:p>
    <w:sectPr w:rsidRPr="009A0432" w:rsidR="00E214D5" w:rsidSect="00922171">
      <w:footerReference w:type="default" r:id="rId16"/>
      <w:pgSz w:w="12240" w:h="15840" w:orient="portrait"/>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69CC" w:rsidP="007878CF" w:rsidRDefault="000C69CC" w14:paraId="2754D23F" w14:textId="77777777">
      <w:pPr>
        <w:spacing w:after="0" w:line="240" w:lineRule="auto"/>
      </w:pPr>
      <w:r>
        <w:separator/>
      </w:r>
    </w:p>
  </w:endnote>
  <w:endnote w:type="continuationSeparator" w:id="0">
    <w:p w:rsidR="000C69CC" w:rsidP="007878CF" w:rsidRDefault="000C69CC" w14:paraId="6C23404E" w14:textId="77777777">
      <w:pPr>
        <w:spacing w:after="0" w:line="240" w:lineRule="auto"/>
      </w:pPr>
      <w:r>
        <w:continuationSeparator/>
      </w:r>
    </w:p>
  </w:endnote>
  <w:endnote w:type="continuationNotice" w:id="1">
    <w:p w:rsidR="000C69CC" w:rsidRDefault="000C69CC" w14:paraId="49C7FF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878CF" w:rsidR="007878CF" w:rsidRDefault="00D7598C" w14:paraId="50AC948D" w14:textId="330D01F8">
    <w:pPr>
      <w:pStyle w:val="Footer"/>
      <w:rPr>
        <w:sz w:val="16"/>
        <w:szCs w:val="16"/>
      </w:rPr>
    </w:pPr>
    <w:r>
      <w:rPr>
        <w:sz w:val="16"/>
        <w:szCs w:val="16"/>
      </w:rPr>
      <w:tab/>
    </w:r>
    <w:r>
      <w:rPr>
        <w:sz w:val="16"/>
        <w:szCs w:val="16"/>
      </w:rPr>
      <w:tab/>
    </w:r>
    <w:r>
      <w:rPr>
        <w:sz w:val="16"/>
        <w:szCs w:val="16"/>
      </w:rPr>
      <w:tab/>
    </w:r>
    <w:r>
      <w:rPr>
        <w:sz w:val="16"/>
        <w:szCs w:val="16"/>
      </w:rPr>
      <w:tab/>
    </w:r>
  </w:p>
  <w:p w:rsidR="007878CF" w:rsidRDefault="00993392" w14:paraId="1000D6DD" w14:textId="15115C11">
    <w:pPr>
      <w:pStyle w:val="Footer"/>
    </w:pPr>
    <w:r w:rsidRPr="005E5831">
      <w:rPr>
        <w:noProof/>
      </w:rPr>
      <w:drawing>
        <wp:anchor distT="0" distB="0" distL="114300" distR="114300" simplePos="0" relativeHeight="251658240" behindDoc="0" locked="0" layoutInCell="1" allowOverlap="1" wp14:anchorId="35DCEBA5" wp14:editId="692DE58B">
          <wp:simplePos x="0" y="0"/>
          <wp:positionH relativeFrom="margin">
            <wp:align>left</wp:align>
          </wp:positionH>
          <wp:positionV relativeFrom="paragraph">
            <wp:posOffset>151156</wp:posOffset>
          </wp:positionV>
          <wp:extent cx="7023100" cy="233045"/>
          <wp:effectExtent l="0" t="0" r="6350" b="0"/>
          <wp:wrapSquare wrapText="bothSides"/>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69CC" w:rsidP="007878CF" w:rsidRDefault="000C69CC" w14:paraId="7AB2A056" w14:textId="77777777">
      <w:pPr>
        <w:spacing w:after="0" w:line="240" w:lineRule="auto"/>
      </w:pPr>
      <w:r>
        <w:separator/>
      </w:r>
    </w:p>
  </w:footnote>
  <w:footnote w:type="continuationSeparator" w:id="0">
    <w:p w:rsidR="000C69CC" w:rsidP="007878CF" w:rsidRDefault="000C69CC" w14:paraId="6135428E" w14:textId="77777777">
      <w:pPr>
        <w:spacing w:after="0" w:line="240" w:lineRule="auto"/>
      </w:pPr>
      <w:r>
        <w:continuationSeparator/>
      </w:r>
    </w:p>
  </w:footnote>
  <w:footnote w:type="continuationNotice" w:id="1">
    <w:p w:rsidR="000C69CC" w:rsidRDefault="000C69CC" w14:paraId="6EAE1FD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5ED3"/>
    <w:multiLevelType w:val="hybridMultilevel"/>
    <w:tmpl w:val="4E10551C"/>
    <w:lvl w:ilvl="0" w:tplc="08090001">
      <w:start w:val="1"/>
      <w:numFmt w:val="bullet"/>
      <w:lvlText w:val=""/>
      <w:lvlJc w:val="left"/>
      <w:pPr>
        <w:ind w:left="1507" w:hanging="360"/>
      </w:pPr>
      <w:rPr>
        <w:rFonts w:hint="default" w:ascii="Symbol" w:hAnsi="Symbol"/>
      </w:rPr>
    </w:lvl>
    <w:lvl w:ilvl="1" w:tplc="08090003" w:tentative="1">
      <w:start w:val="1"/>
      <w:numFmt w:val="bullet"/>
      <w:lvlText w:val="o"/>
      <w:lvlJc w:val="left"/>
      <w:pPr>
        <w:ind w:left="2227" w:hanging="360"/>
      </w:pPr>
      <w:rPr>
        <w:rFonts w:hint="default" w:ascii="Courier New" w:hAnsi="Courier New" w:cs="Courier New"/>
      </w:rPr>
    </w:lvl>
    <w:lvl w:ilvl="2" w:tplc="08090005" w:tentative="1">
      <w:start w:val="1"/>
      <w:numFmt w:val="bullet"/>
      <w:lvlText w:val=""/>
      <w:lvlJc w:val="left"/>
      <w:pPr>
        <w:ind w:left="2947" w:hanging="360"/>
      </w:pPr>
      <w:rPr>
        <w:rFonts w:hint="default" w:ascii="Wingdings" w:hAnsi="Wingdings"/>
      </w:rPr>
    </w:lvl>
    <w:lvl w:ilvl="3" w:tplc="08090001" w:tentative="1">
      <w:start w:val="1"/>
      <w:numFmt w:val="bullet"/>
      <w:lvlText w:val=""/>
      <w:lvlJc w:val="left"/>
      <w:pPr>
        <w:ind w:left="3667" w:hanging="360"/>
      </w:pPr>
      <w:rPr>
        <w:rFonts w:hint="default" w:ascii="Symbol" w:hAnsi="Symbol"/>
      </w:rPr>
    </w:lvl>
    <w:lvl w:ilvl="4" w:tplc="08090003" w:tentative="1">
      <w:start w:val="1"/>
      <w:numFmt w:val="bullet"/>
      <w:lvlText w:val="o"/>
      <w:lvlJc w:val="left"/>
      <w:pPr>
        <w:ind w:left="4387" w:hanging="360"/>
      </w:pPr>
      <w:rPr>
        <w:rFonts w:hint="default" w:ascii="Courier New" w:hAnsi="Courier New" w:cs="Courier New"/>
      </w:rPr>
    </w:lvl>
    <w:lvl w:ilvl="5" w:tplc="08090005" w:tentative="1">
      <w:start w:val="1"/>
      <w:numFmt w:val="bullet"/>
      <w:lvlText w:val=""/>
      <w:lvlJc w:val="left"/>
      <w:pPr>
        <w:ind w:left="5107" w:hanging="360"/>
      </w:pPr>
      <w:rPr>
        <w:rFonts w:hint="default" w:ascii="Wingdings" w:hAnsi="Wingdings"/>
      </w:rPr>
    </w:lvl>
    <w:lvl w:ilvl="6" w:tplc="08090001" w:tentative="1">
      <w:start w:val="1"/>
      <w:numFmt w:val="bullet"/>
      <w:lvlText w:val=""/>
      <w:lvlJc w:val="left"/>
      <w:pPr>
        <w:ind w:left="5827" w:hanging="360"/>
      </w:pPr>
      <w:rPr>
        <w:rFonts w:hint="default" w:ascii="Symbol" w:hAnsi="Symbol"/>
      </w:rPr>
    </w:lvl>
    <w:lvl w:ilvl="7" w:tplc="08090003" w:tentative="1">
      <w:start w:val="1"/>
      <w:numFmt w:val="bullet"/>
      <w:lvlText w:val="o"/>
      <w:lvlJc w:val="left"/>
      <w:pPr>
        <w:ind w:left="6547" w:hanging="360"/>
      </w:pPr>
      <w:rPr>
        <w:rFonts w:hint="default" w:ascii="Courier New" w:hAnsi="Courier New" w:cs="Courier New"/>
      </w:rPr>
    </w:lvl>
    <w:lvl w:ilvl="8" w:tplc="08090005" w:tentative="1">
      <w:start w:val="1"/>
      <w:numFmt w:val="bullet"/>
      <w:lvlText w:val=""/>
      <w:lvlJc w:val="left"/>
      <w:pPr>
        <w:ind w:left="7267" w:hanging="360"/>
      </w:pPr>
      <w:rPr>
        <w:rFonts w:hint="default" w:ascii="Wingdings" w:hAnsi="Wingdings"/>
      </w:rPr>
    </w:lvl>
  </w:abstractNum>
  <w:abstractNum w:abstractNumId="1" w15:restartNumberingAfterBreak="0">
    <w:nsid w:val="20185F25"/>
    <w:multiLevelType w:val="hybridMultilevel"/>
    <w:tmpl w:val="54EE8A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C0B2807"/>
    <w:multiLevelType w:val="hybridMultilevel"/>
    <w:tmpl w:val="7D62B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E8A4F20"/>
    <w:multiLevelType w:val="hybridMultilevel"/>
    <w:tmpl w:val="7070123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D5"/>
    <w:rsid w:val="00005ACD"/>
    <w:rsid w:val="00013E50"/>
    <w:rsid w:val="000170F8"/>
    <w:rsid w:val="0004052C"/>
    <w:rsid w:val="00055D99"/>
    <w:rsid w:val="0005C85D"/>
    <w:rsid w:val="000625B6"/>
    <w:rsid w:val="000A7893"/>
    <w:rsid w:val="000B15D0"/>
    <w:rsid w:val="000C69CC"/>
    <w:rsid w:val="000D564E"/>
    <w:rsid w:val="000F2D22"/>
    <w:rsid w:val="00103A0A"/>
    <w:rsid w:val="00104B37"/>
    <w:rsid w:val="00164CE0"/>
    <w:rsid w:val="001D70A5"/>
    <w:rsid w:val="001F73DD"/>
    <w:rsid w:val="002272F2"/>
    <w:rsid w:val="00254CA9"/>
    <w:rsid w:val="00282ADD"/>
    <w:rsid w:val="002A4CBA"/>
    <w:rsid w:val="002D358E"/>
    <w:rsid w:val="00337EE5"/>
    <w:rsid w:val="00346F8F"/>
    <w:rsid w:val="0035108B"/>
    <w:rsid w:val="00390B49"/>
    <w:rsid w:val="00392FDF"/>
    <w:rsid w:val="003A2278"/>
    <w:rsid w:val="003A41E5"/>
    <w:rsid w:val="003E0B6A"/>
    <w:rsid w:val="004745C8"/>
    <w:rsid w:val="00485D7C"/>
    <w:rsid w:val="004D12D7"/>
    <w:rsid w:val="00550497"/>
    <w:rsid w:val="005933E1"/>
    <w:rsid w:val="00593A62"/>
    <w:rsid w:val="005B2EE6"/>
    <w:rsid w:val="00621C07"/>
    <w:rsid w:val="006867A3"/>
    <w:rsid w:val="006B2427"/>
    <w:rsid w:val="006B6E89"/>
    <w:rsid w:val="006D1749"/>
    <w:rsid w:val="00707308"/>
    <w:rsid w:val="00712542"/>
    <w:rsid w:val="007173AB"/>
    <w:rsid w:val="00727B67"/>
    <w:rsid w:val="00743672"/>
    <w:rsid w:val="00784F3B"/>
    <w:rsid w:val="007878CF"/>
    <w:rsid w:val="00792A89"/>
    <w:rsid w:val="007D58F7"/>
    <w:rsid w:val="00800657"/>
    <w:rsid w:val="008159E6"/>
    <w:rsid w:val="00895C9A"/>
    <w:rsid w:val="008E5754"/>
    <w:rsid w:val="00901FFE"/>
    <w:rsid w:val="0091651A"/>
    <w:rsid w:val="00922171"/>
    <w:rsid w:val="00931EF2"/>
    <w:rsid w:val="00972E88"/>
    <w:rsid w:val="00976C97"/>
    <w:rsid w:val="00985A62"/>
    <w:rsid w:val="00987A9E"/>
    <w:rsid w:val="0099333A"/>
    <w:rsid w:val="00993392"/>
    <w:rsid w:val="009A0432"/>
    <w:rsid w:val="009C2D1C"/>
    <w:rsid w:val="00A25812"/>
    <w:rsid w:val="00A474E2"/>
    <w:rsid w:val="00A86254"/>
    <w:rsid w:val="00AA4957"/>
    <w:rsid w:val="00AD1B8C"/>
    <w:rsid w:val="00AE0811"/>
    <w:rsid w:val="00B14532"/>
    <w:rsid w:val="00B16550"/>
    <w:rsid w:val="00B23EC4"/>
    <w:rsid w:val="00B47F08"/>
    <w:rsid w:val="00BB0FFA"/>
    <w:rsid w:val="00BB16AA"/>
    <w:rsid w:val="00BC03C1"/>
    <w:rsid w:val="00BD5D88"/>
    <w:rsid w:val="00C529AE"/>
    <w:rsid w:val="00C77D38"/>
    <w:rsid w:val="00C85F19"/>
    <w:rsid w:val="00C866FA"/>
    <w:rsid w:val="00C868B6"/>
    <w:rsid w:val="00CA71E3"/>
    <w:rsid w:val="00CE0797"/>
    <w:rsid w:val="00CF79F4"/>
    <w:rsid w:val="00D06F46"/>
    <w:rsid w:val="00D24424"/>
    <w:rsid w:val="00D739EF"/>
    <w:rsid w:val="00D7598C"/>
    <w:rsid w:val="00DA64D7"/>
    <w:rsid w:val="00E214D5"/>
    <w:rsid w:val="00E21711"/>
    <w:rsid w:val="00E30F50"/>
    <w:rsid w:val="00E42533"/>
    <w:rsid w:val="00E55B18"/>
    <w:rsid w:val="00EB46DC"/>
    <w:rsid w:val="00EC1C7B"/>
    <w:rsid w:val="00EC353F"/>
    <w:rsid w:val="00F1431F"/>
    <w:rsid w:val="00F23BB2"/>
    <w:rsid w:val="00F44728"/>
    <w:rsid w:val="00F613C3"/>
    <w:rsid w:val="00F66089"/>
    <w:rsid w:val="00F74AAE"/>
    <w:rsid w:val="00F80149"/>
    <w:rsid w:val="01D22A74"/>
    <w:rsid w:val="01FC6BB0"/>
    <w:rsid w:val="021AB199"/>
    <w:rsid w:val="03C462D2"/>
    <w:rsid w:val="0593791C"/>
    <w:rsid w:val="05DE0947"/>
    <w:rsid w:val="0674A667"/>
    <w:rsid w:val="089F4B57"/>
    <w:rsid w:val="08D575D1"/>
    <w:rsid w:val="09A5BB64"/>
    <w:rsid w:val="09D8E004"/>
    <w:rsid w:val="0A3D2573"/>
    <w:rsid w:val="0B139224"/>
    <w:rsid w:val="0C85C89F"/>
    <w:rsid w:val="0CB5EE4A"/>
    <w:rsid w:val="0CFC5519"/>
    <w:rsid w:val="0E5F9F83"/>
    <w:rsid w:val="0FF47F78"/>
    <w:rsid w:val="100C78E5"/>
    <w:rsid w:val="11E327A0"/>
    <w:rsid w:val="12E691D3"/>
    <w:rsid w:val="139DB004"/>
    <w:rsid w:val="13BCFE84"/>
    <w:rsid w:val="14C7BDCA"/>
    <w:rsid w:val="15055FA6"/>
    <w:rsid w:val="1511AAE9"/>
    <w:rsid w:val="15D8A42E"/>
    <w:rsid w:val="168FC25F"/>
    <w:rsid w:val="16AF10DF"/>
    <w:rsid w:val="17210550"/>
    <w:rsid w:val="17DB80E0"/>
    <w:rsid w:val="1831EBB4"/>
    <w:rsid w:val="18AB6809"/>
    <w:rsid w:val="19B94F78"/>
    <w:rsid w:val="1AA4C03E"/>
    <w:rsid w:val="1B5D7D3A"/>
    <w:rsid w:val="1B6300B1"/>
    <w:rsid w:val="1B7AFA1E"/>
    <w:rsid w:val="1C2EF026"/>
    <w:rsid w:val="1C70E820"/>
    <w:rsid w:val="1CD13A24"/>
    <w:rsid w:val="1DAA100B"/>
    <w:rsid w:val="1E089439"/>
    <w:rsid w:val="1EFED755"/>
    <w:rsid w:val="1F62FA7B"/>
    <w:rsid w:val="1FE29DEE"/>
    <w:rsid w:val="2037125A"/>
    <w:rsid w:val="206963A3"/>
    <w:rsid w:val="20B5E276"/>
    <w:rsid w:val="214A4D90"/>
    <w:rsid w:val="22433A87"/>
    <w:rsid w:val="230C2B07"/>
    <w:rsid w:val="24F85C15"/>
    <w:rsid w:val="254EA715"/>
    <w:rsid w:val="25FE3D62"/>
    <w:rsid w:val="261636CF"/>
    <w:rsid w:val="26CA2CD7"/>
    <w:rsid w:val="27ECE58A"/>
    <w:rsid w:val="288E04D1"/>
    <w:rsid w:val="28C3523B"/>
    <w:rsid w:val="29C6BC6E"/>
    <w:rsid w:val="2A762D66"/>
    <w:rsid w:val="2C1A1AC2"/>
    <w:rsid w:val="2C927152"/>
    <w:rsid w:val="2D6FECFA"/>
    <w:rsid w:val="2EBFA32F"/>
    <w:rsid w:val="2F5118F1"/>
    <w:rsid w:val="2FB01E71"/>
    <w:rsid w:val="2FC30D62"/>
    <w:rsid w:val="2FD7DEA6"/>
    <w:rsid w:val="308EFCD7"/>
    <w:rsid w:val="30D3F3C6"/>
    <w:rsid w:val="316CBE9B"/>
    <w:rsid w:val="32432B4C"/>
    <w:rsid w:val="3276F46E"/>
    <w:rsid w:val="32DBF621"/>
    <w:rsid w:val="35353DA7"/>
    <w:rsid w:val="35A73218"/>
    <w:rsid w:val="35EC5BD8"/>
    <w:rsid w:val="37540B7A"/>
    <w:rsid w:val="378108FC"/>
    <w:rsid w:val="38AAB3B4"/>
    <w:rsid w:val="3AB81246"/>
    <w:rsid w:val="3BE252DD"/>
    <w:rsid w:val="3C15777D"/>
    <w:rsid w:val="3D383030"/>
    <w:rsid w:val="3E9F5327"/>
    <w:rsid w:val="3F53BC88"/>
    <w:rsid w:val="3FC2FE27"/>
    <w:rsid w:val="415AAA40"/>
    <w:rsid w:val="41A72913"/>
    <w:rsid w:val="42EF8A35"/>
    <w:rsid w:val="43802F76"/>
    <w:rsid w:val="4419CACC"/>
    <w:rsid w:val="45882475"/>
    <w:rsid w:val="45DA477D"/>
    <w:rsid w:val="478E75F2"/>
    <w:rsid w:val="48A0BD1C"/>
    <w:rsid w:val="4965577E"/>
    <w:rsid w:val="4B317F60"/>
    <w:rsid w:val="4C4265C4"/>
    <w:rsid w:val="4D18D275"/>
    <w:rsid w:val="4F1FA6DB"/>
    <w:rsid w:val="4FF43911"/>
    <w:rsid w:val="500AE4D0"/>
    <w:rsid w:val="50E15181"/>
    <w:rsid w:val="518DBFA5"/>
    <w:rsid w:val="528B02BA"/>
    <w:rsid w:val="52E825E7"/>
    <w:rsid w:val="52FCF72B"/>
    <w:rsid w:val="53BB6A6F"/>
    <w:rsid w:val="5400942F"/>
    <w:rsid w:val="547FD200"/>
    <w:rsid w:val="55EF3C57"/>
    <w:rsid w:val="56D32539"/>
    <w:rsid w:val="5782665B"/>
    <w:rsid w:val="586B9D19"/>
    <w:rsid w:val="593E71DF"/>
    <w:rsid w:val="5C7CD03C"/>
    <w:rsid w:val="5CA278AB"/>
    <w:rsid w:val="5DC4ADFF"/>
    <w:rsid w:val="5DE84A9A"/>
    <w:rsid w:val="5DE8FCBF"/>
    <w:rsid w:val="5E6EA08D"/>
    <w:rsid w:val="5F4F9417"/>
    <w:rsid w:val="5FE3FF31"/>
    <w:rsid w:val="5FF391DA"/>
    <w:rsid w:val="60454F48"/>
    <w:rsid w:val="61E4C0BA"/>
    <w:rsid w:val="61FFD7AC"/>
    <w:rsid w:val="620E7998"/>
    <w:rsid w:val="628B4A64"/>
    <w:rsid w:val="62D31C34"/>
    <w:rsid w:val="63CE670B"/>
    <w:rsid w:val="63D97BBF"/>
    <w:rsid w:val="6425FA92"/>
    <w:rsid w:val="64607445"/>
    <w:rsid w:val="64F1EA07"/>
    <w:rsid w:val="6641A03C"/>
    <w:rsid w:val="66EB0F6B"/>
    <w:rsid w:val="670D8FB1"/>
    <w:rsid w:val="67D5673D"/>
    <w:rsid w:val="6894C0A4"/>
    <w:rsid w:val="68E76695"/>
    <w:rsid w:val="6978DC57"/>
    <w:rsid w:val="69B05715"/>
    <w:rsid w:val="6AE08BF9"/>
    <w:rsid w:val="6BFBEF99"/>
    <w:rsid w:val="6CBA62DD"/>
    <w:rsid w:val="6CCF3421"/>
    <w:rsid w:val="6CDCE323"/>
    <w:rsid w:val="6CE1DF1B"/>
    <w:rsid w:val="6D6E58E5"/>
    <w:rsid w:val="6D7FD1A8"/>
    <w:rsid w:val="6E911198"/>
    <w:rsid w:val="6F482FC9"/>
    <w:rsid w:val="733DAC57"/>
    <w:rsid w:val="737D0838"/>
    <w:rsid w:val="7408992D"/>
    <w:rsid w:val="74785E77"/>
    <w:rsid w:val="75DD18C1"/>
    <w:rsid w:val="777F74E7"/>
    <w:rsid w:val="784E8C85"/>
    <w:rsid w:val="79714538"/>
    <w:rsid w:val="7AB6B102"/>
    <w:rsid w:val="7C10E473"/>
    <w:rsid w:val="7CEA4772"/>
    <w:rsid w:val="7F94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AC22"/>
  <w15:docId w15:val="{FAC59B79-249A-4D25-84FB-3610BEE2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cs="Arial" w:eastAsiaTheme="minorHAnsi"/>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4D5"/>
    <w:rPr>
      <w:rFonts w:asciiTheme="minorHAnsi" w:hAnsiTheme="minorHAnsi" w:cstheme="minorBidi"/>
      <w:b w:val="0"/>
      <w:bCs w:val="0"/>
      <w:sz w:val="22"/>
      <w:szCs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214D5"/>
    <w:pPr>
      <w:ind w:left="720"/>
      <w:contextualSpacing/>
    </w:pPr>
  </w:style>
  <w:style w:type="table" w:styleId="TableGrid">
    <w:name w:val="Table Grid"/>
    <w:basedOn w:val="TableNormal"/>
    <w:uiPriority w:val="39"/>
    <w:rsid w:val="00972E88"/>
    <w:pPr>
      <w:spacing w:after="0" w:line="240" w:lineRule="auto"/>
    </w:pPr>
    <w:rPr>
      <w:rFonts w:asciiTheme="minorHAnsi" w:hAnsiTheme="minorHAnsi" w:cstheme="minorBidi"/>
      <w:b w:val="0"/>
      <w:bCs w:val="0"/>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D12D7"/>
    <w:rPr>
      <w:color w:val="0563C1" w:themeColor="hyperlink"/>
      <w:u w:val="single"/>
    </w:rPr>
  </w:style>
  <w:style w:type="paragraph" w:styleId="Header">
    <w:name w:val="header"/>
    <w:basedOn w:val="Normal"/>
    <w:link w:val="HeaderChar"/>
    <w:uiPriority w:val="99"/>
    <w:unhideWhenUsed/>
    <w:rsid w:val="007878C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78CF"/>
    <w:rPr>
      <w:rFonts w:asciiTheme="minorHAnsi" w:hAnsiTheme="minorHAnsi" w:cstheme="minorBidi"/>
      <w:b w:val="0"/>
      <w:bCs w:val="0"/>
      <w:sz w:val="22"/>
      <w:szCs w:val="22"/>
      <w:lang w:val="en-GB"/>
    </w:rPr>
  </w:style>
  <w:style w:type="paragraph" w:styleId="Footer">
    <w:name w:val="footer"/>
    <w:basedOn w:val="Normal"/>
    <w:link w:val="FooterChar"/>
    <w:uiPriority w:val="99"/>
    <w:unhideWhenUsed/>
    <w:rsid w:val="007878C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78CF"/>
    <w:rPr>
      <w:rFonts w:asciiTheme="minorHAnsi" w:hAnsiTheme="minorHAnsi" w:cstheme="minorBidi"/>
      <w:b w:val="0"/>
      <w:bCs w:val="0"/>
      <w:sz w:val="22"/>
      <w:szCs w:val="22"/>
      <w:lang w:val="en-GB"/>
    </w:rPr>
  </w:style>
  <w:style w:type="paragraph" w:styleId="BalloonText">
    <w:name w:val="Balloon Text"/>
    <w:basedOn w:val="Normal"/>
    <w:link w:val="BalloonTextChar"/>
    <w:uiPriority w:val="99"/>
    <w:semiHidden/>
    <w:unhideWhenUsed/>
    <w:rsid w:val="007878C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78CF"/>
    <w:rPr>
      <w:rFonts w:ascii="Tahoma" w:hAnsi="Tahoma" w:cs="Tahoma"/>
      <w:b w:val="0"/>
      <w:bCs w:val="0"/>
      <w:sz w:val="16"/>
      <w:szCs w:val="16"/>
      <w:lang w:val="en-GB"/>
    </w:rPr>
  </w:style>
  <w:style w:type="character" w:styleId="CommentReference">
    <w:name w:val="annotation reference"/>
    <w:basedOn w:val="DefaultParagraphFont"/>
    <w:uiPriority w:val="99"/>
    <w:semiHidden/>
    <w:unhideWhenUsed/>
    <w:rsid w:val="00E55B18"/>
    <w:rPr>
      <w:sz w:val="16"/>
      <w:szCs w:val="16"/>
    </w:rPr>
  </w:style>
  <w:style w:type="paragraph" w:styleId="CommentText">
    <w:name w:val="annotation text"/>
    <w:basedOn w:val="Normal"/>
    <w:link w:val="CommentTextChar"/>
    <w:uiPriority w:val="99"/>
    <w:semiHidden/>
    <w:unhideWhenUsed/>
    <w:rsid w:val="00E55B18"/>
    <w:pPr>
      <w:spacing w:line="240" w:lineRule="auto"/>
    </w:pPr>
    <w:rPr>
      <w:sz w:val="20"/>
      <w:szCs w:val="20"/>
    </w:rPr>
  </w:style>
  <w:style w:type="character" w:styleId="CommentTextChar" w:customStyle="1">
    <w:name w:val="Comment Text Char"/>
    <w:basedOn w:val="DefaultParagraphFont"/>
    <w:link w:val="CommentText"/>
    <w:uiPriority w:val="99"/>
    <w:semiHidden/>
    <w:rsid w:val="00E55B18"/>
    <w:rPr>
      <w:rFonts w:asciiTheme="minorHAnsi" w:hAnsiTheme="minorHAnsi" w:cstheme="minorBidi"/>
      <w:b w:val="0"/>
      <w:bCs w:val="0"/>
      <w:sz w:val="20"/>
      <w:szCs w:val="20"/>
      <w:lang w:val="en-GB"/>
    </w:rPr>
  </w:style>
  <w:style w:type="paragraph" w:styleId="CommentSubject">
    <w:name w:val="annotation subject"/>
    <w:basedOn w:val="CommentText"/>
    <w:next w:val="CommentText"/>
    <w:link w:val="CommentSubjectChar"/>
    <w:uiPriority w:val="99"/>
    <w:semiHidden/>
    <w:unhideWhenUsed/>
    <w:rsid w:val="00E55B18"/>
    <w:rPr>
      <w:b/>
      <w:bCs/>
    </w:rPr>
  </w:style>
  <w:style w:type="character" w:styleId="CommentSubjectChar" w:customStyle="1">
    <w:name w:val="Comment Subject Char"/>
    <w:basedOn w:val="CommentTextChar"/>
    <w:link w:val="CommentSubject"/>
    <w:uiPriority w:val="99"/>
    <w:semiHidden/>
    <w:rsid w:val="00E55B18"/>
    <w:rPr>
      <w:rFonts w:asciiTheme="minorHAnsi" w:hAnsiTheme="minorHAns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887732">
      <w:bodyDiv w:val="1"/>
      <w:marLeft w:val="0"/>
      <w:marRight w:val="0"/>
      <w:marTop w:val="0"/>
      <w:marBottom w:val="0"/>
      <w:divBdr>
        <w:top w:val="none" w:sz="0" w:space="0" w:color="auto"/>
        <w:left w:val="none" w:sz="0" w:space="0" w:color="auto"/>
        <w:bottom w:val="none" w:sz="0" w:space="0" w:color="auto"/>
        <w:right w:val="none" w:sz="0" w:space="0" w:color="auto"/>
      </w:divBdr>
    </w:div>
    <w:div w:id="15310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ngland.ppve-learning@nhs.n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5F0AD-8610-4F27-9939-C2C197C309CE}">
  <ds:schemaRefs>
    <ds:schemaRef ds:uri="http://schemas.microsoft.com/sharepoint/v3/contenttype/forms"/>
  </ds:schemaRefs>
</ds:datastoreItem>
</file>

<file path=customXml/itemProps2.xml><?xml version="1.0" encoding="utf-8"?>
<ds:datastoreItem xmlns:ds="http://schemas.openxmlformats.org/officeDocument/2006/customXml" ds:itemID="{5BD7E97D-9D48-4B37-A20A-43CF60982B0E}">
  <ds:schemaRefs>
    <ds:schemaRef ds:uri="http://schemas.openxmlformats.org/officeDocument/2006/bibliography"/>
  </ds:schemaRefs>
</ds:datastoreItem>
</file>

<file path=customXml/itemProps3.xml><?xml version="1.0" encoding="utf-8"?>
<ds:datastoreItem xmlns:ds="http://schemas.openxmlformats.org/officeDocument/2006/customXml" ds:itemID="{CE959618-22E2-49F9-A7D4-7E2A3DB2FC6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B90F58-ED46-4B3C-A14B-3C72BF189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Sugarman</dc:creator>
  <keywords/>
  <lastModifiedBy>Jonathan Leahy</lastModifiedBy>
  <revision>37</revision>
  <dcterms:created xsi:type="dcterms:W3CDTF">2021-11-12T09:52:00.0000000Z</dcterms:created>
  <dcterms:modified xsi:type="dcterms:W3CDTF">2022-01-20T14:01:07.4379264Z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