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520C0" w14:textId="77777777" w:rsidR="008E6AE9" w:rsidRPr="007542A0" w:rsidRDefault="008E6AE9" w:rsidP="007542A0"/>
    <w:p w14:paraId="3BE68EE8" w14:textId="77777777" w:rsidR="001241F4" w:rsidRDefault="001241F4" w:rsidP="00991A82">
      <w:pPr>
        <w:sectPr w:rsidR="001241F4" w:rsidSect="001C3440">
          <w:headerReference w:type="default" r:id="rId11"/>
          <w:pgSz w:w="11906" w:h="16838" w:code="9"/>
          <w:pgMar w:top="1191" w:right="1021" w:bottom="1247" w:left="1021" w:header="709" w:footer="709" w:gutter="0"/>
          <w:cols w:space="708"/>
          <w:docGrid w:linePitch="360"/>
        </w:sectPr>
      </w:pPr>
    </w:p>
    <w:p w14:paraId="3E9ED012" w14:textId="3695F18A" w:rsidR="00F86A73" w:rsidRDefault="005A1CFC" w:rsidP="00534E0A">
      <w:pPr>
        <w:pStyle w:val="Title"/>
      </w:pPr>
      <w:r>
        <w:t>Approved Costing Guidance 2023: summary of change</w:t>
      </w:r>
      <w:r w:rsidR="00534E0A">
        <w:t>s</w:t>
      </w:r>
    </w:p>
    <w:p w14:paraId="40537692" w14:textId="77777777" w:rsidR="005A1CFC" w:rsidRPr="00817F90" w:rsidRDefault="005A1CFC" w:rsidP="00F2413E">
      <w:pPr>
        <w:pStyle w:val="Heading1"/>
        <w:rPr>
          <w:rFonts w:eastAsia="Times New Roman"/>
        </w:rPr>
      </w:pPr>
      <w:bookmarkStart w:id="0" w:name="_Toc93486104"/>
      <w:bookmarkStart w:id="1" w:name="_Toc95318034"/>
      <w:bookmarkStart w:id="2" w:name="_Toc136435668"/>
      <w:r w:rsidRPr="00817F90">
        <w:rPr>
          <w:rFonts w:eastAsia="Times New Roman"/>
        </w:rPr>
        <w:t>Introduction</w:t>
      </w:r>
      <w:bookmarkEnd w:id="0"/>
      <w:bookmarkEnd w:id="1"/>
      <w:bookmarkEnd w:id="2"/>
    </w:p>
    <w:p w14:paraId="5CF88E16" w14:textId="276AE6BC" w:rsidR="005A1CFC" w:rsidRDefault="005A1CFC" w:rsidP="00A2463D">
      <w:pPr>
        <w:pStyle w:val="BodyText"/>
      </w:pPr>
      <w:r w:rsidRPr="00817F90">
        <w:t xml:space="preserve">This </w:t>
      </w:r>
      <w:r w:rsidR="006028D2">
        <w:t>summary</w:t>
      </w:r>
      <w:r w:rsidR="0027566E">
        <w:t xml:space="preserve"> of changes to the </w:t>
      </w:r>
      <w:hyperlink r:id="rId12" w:history="1">
        <w:r w:rsidR="00B321D4" w:rsidRPr="00CA68D6">
          <w:rPr>
            <w:rStyle w:val="Hyperlink"/>
          </w:rPr>
          <w:t xml:space="preserve">2023 </w:t>
        </w:r>
        <w:r w:rsidR="0027566E" w:rsidRPr="00CA68D6">
          <w:rPr>
            <w:rStyle w:val="Hyperlink"/>
          </w:rPr>
          <w:t>Approved Costing Guidance</w:t>
        </w:r>
      </w:hyperlink>
      <w:r w:rsidR="006028D2">
        <w:t xml:space="preserve"> will help</w:t>
      </w:r>
      <w:r w:rsidRPr="00817F90">
        <w:t xml:space="preserve"> costing practitioners and other stakeholders </w:t>
      </w:r>
      <w:r w:rsidR="006028D2">
        <w:t>to</w:t>
      </w:r>
      <w:r w:rsidRPr="00817F90">
        <w:t xml:space="preserve"> implement the 202</w:t>
      </w:r>
      <w:r w:rsidR="006028D2">
        <w:t>3</w:t>
      </w:r>
      <w:r w:rsidR="00812339">
        <w:t xml:space="preserve"> National C</w:t>
      </w:r>
      <w:r w:rsidR="0027566E">
        <w:t xml:space="preserve">ost </w:t>
      </w:r>
      <w:r w:rsidR="00812339">
        <w:t>C</w:t>
      </w:r>
      <w:r w:rsidR="00FE6524">
        <w:t>o</w:t>
      </w:r>
      <w:r w:rsidR="0027566E">
        <w:t>llection</w:t>
      </w:r>
      <w:r w:rsidRPr="00817F90">
        <w:t xml:space="preserve">. </w:t>
      </w:r>
      <w:r w:rsidRPr="00817F90">
        <w:rPr>
          <w:b/>
          <w:bCs/>
        </w:rPr>
        <w:t xml:space="preserve">It </w:t>
      </w:r>
      <w:r w:rsidR="006028D2">
        <w:rPr>
          <w:b/>
          <w:bCs/>
        </w:rPr>
        <w:t>does not</w:t>
      </w:r>
      <w:r w:rsidRPr="00817F90">
        <w:rPr>
          <w:b/>
          <w:bCs/>
        </w:rPr>
        <w:t xml:space="preserve"> replace a full and proper review of all the documentation</w:t>
      </w:r>
      <w:r w:rsidRPr="00817F90">
        <w:t>.</w:t>
      </w:r>
    </w:p>
    <w:p w14:paraId="4881BA87" w14:textId="77777777" w:rsidR="001B0767" w:rsidRDefault="004B37AD" w:rsidP="00A2463D">
      <w:pPr>
        <w:pStyle w:val="BodyText"/>
      </w:pPr>
      <w:r>
        <w:t>The Approved Costing Guidance has been updated for clarity and brevity throughout</w:t>
      </w:r>
      <w:r w:rsidR="00920585">
        <w:t xml:space="preserve">. </w:t>
      </w:r>
    </w:p>
    <w:p w14:paraId="4FC94595" w14:textId="11F5C984" w:rsidR="000A4395" w:rsidRDefault="00080642" w:rsidP="001B0767">
      <w:pPr>
        <w:pStyle w:val="BodyText"/>
      </w:pPr>
      <w:r>
        <w:t>We have moved background information</w:t>
      </w:r>
      <w:r w:rsidR="00C53692">
        <w:t xml:space="preserve"> </w:t>
      </w:r>
      <w:r>
        <w:t xml:space="preserve">and </w:t>
      </w:r>
      <w:r w:rsidR="00C53692">
        <w:t xml:space="preserve">key </w:t>
      </w:r>
      <w:r>
        <w:t xml:space="preserve">resources such as the </w:t>
      </w:r>
      <w:hyperlink r:id="rId13" w:history="1">
        <w:r w:rsidRPr="00173674">
          <w:rPr>
            <w:rStyle w:val="Hyperlink"/>
          </w:rPr>
          <w:t>costing principles</w:t>
        </w:r>
      </w:hyperlink>
      <w:r>
        <w:t xml:space="preserve"> </w:t>
      </w:r>
      <w:r w:rsidRPr="00B306FF">
        <w:t>and</w:t>
      </w:r>
      <w:hyperlink r:id="rId14" w:history="1">
        <w:r w:rsidRPr="00B306FF">
          <w:rPr>
            <w:rStyle w:val="Hyperlink"/>
          </w:rPr>
          <w:t xml:space="preserve"> </w:t>
        </w:r>
        <w:r w:rsidR="00D46F98" w:rsidRPr="00B306FF">
          <w:rPr>
            <w:rStyle w:val="Hyperlink"/>
          </w:rPr>
          <w:t>glossary</w:t>
        </w:r>
      </w:hyperlink>
      <w:r w:rsidR="00D46F98">
        <w:t xml:space="preserve"> from PDF to more accessible web pages</w:t>
      </w:r>
      <w:r w:rsidR="008F5DCB">
        <w:t>, reducing the</w:t>
      </w:r>
      <w:r w:rsidR="00C53692">
        <w:t xml:space="preserve"> overall </w:t>
      </w:r>
      <w:r w:rsidR="008F5DCB">
        <w:t>burden of information</w:t>
      </w:r>
      <w:r w:rsidR="003756FE">
        <w:t xml:space="preserve">. </w:t>
      </w:r>
    </w:p>
    <w:p w14:paraId="4B262247" w14:textId="5BA61A0F" w:rsidR="005A1CFC" w:rsidRDefault="000A4395" w:rsidP="00A2463D">
      <w:pPr>
        <w:pStyle w:val="BodyText"/>
      </w:pPr>
      <w:r>
        <w:t>In the PDFs w</w:t>
      </w:r>
      <w:r w:rsidR="004B37AD">
        <w:t xml:space="preserve">here </w:t>
      </w:r>
      <w:r>
        <w:t xml:space="preserve">significant </w:t>
      </w:r>
      <w:r w:rsidR="004B37AD">
        <w:t xml:space="preserve">changes have been made </w:t>
      </w:r>
      <w:r w:rsidR="005A1CFC" w:rsidRPr="00817F90">
        <w:t>since the 202</w:t>
      </w:r>
      <w:r w:rsidR="006028D2">
        <w:t>2</w:t>
      </w:r>
      <w:r w:rsidR="005A1CFC" w:rsidRPr="00817F90">
        <w:t xml:space="preserve"> A</w:t>
      </w:r>
      <w:r>
        <w:t>pproved Costing Guidance</w:t>
      </w:r>
      <w:r w:rsidR="006028D2">
        <w:t>, the</w:t>
      </w:r>
      <w:r w:rsidR="00D46F98">
        <w:t xml:space="preserve"> </w:t>
      </w:r>
      <w:r w:rsidR="003756FE">
        <w:t xml:space="preserve">relevant content </w:t>
      </w:r>
      <w:r w:rsidR="006028D2">
        <w:t>i</w:t>
      </w:r>
      <w:r w:rsidR="0003787C">
        <w:t>s</w:t>
      </w:r>
      <w:r w:rsidR="005A1CFC" w:rsidRPr="00817F90">
        <w:t xml:space="preserve"> highlighted in </w:t>
      </w:r>
      <w:r w:rsidR="005A1CFC" w:rsidRPr="00EC6E28">
        <w:rPr>
          <w:highlight w:val="yellow"/>
        </w:rPr>
        <w:t>yellow</w:t>
      </w:r>
      <w:r w:rsidR="005A1CFC" w:rsidRPr="00817F90">
        <w:t xml:space="preserve"> for ease of reference. These sections </w:t>
      </w:r>
      <w:r w:rsidR="00B321D4">
        <w:t xml:space="preserve">mirror the summary of changes here and </w:t>
      </w:r>
      <w:r w:rsidR="005A1CFC" w:rsidRPr="00817F90">
        <w:t>should be reviewed in the context of the whole section to ensure full understanding of the change.</w:t>
      </w:r>
    </w:p>
    <w:p w14:paraId="76AF9992" w14:textId="58E959D2" w:rsidR="002F2201" w:rsidRDefault="002F2201" w:rsidP="00A2463D">
      <w:pPr>
        <w:pStyle w:val="BodyText"/>
      </w:pPr>
      <w:r>
        <w:t>Supporting information such as learning extensions</w:t>
      </w:r>
      <w:r w:rsidR="009B65FC">
        <w:t xml:space="preserve"> and the COVID-19 costing recommendations</w:t>
      </w:r>
      <w:r>
        <w:t xml:space="preserve"> that were previously published on the NHS England </w:t>
      </w:r>
      <w:r w:rsidR="009B65FC">
        <w:t>website alongside the Approved Costing Guidance can now be found on our</w:t>
      </w:r>
      <w:r w:rsidR="00C77E29">
        <w:t xml:space="preserve"> costing</w:t>
      </w:r>
      <w:r w:rsidR="009B65FC">
        <w:t xml:space="preserve"> </w:t>
      </w:r>
      <w:r w:rsidR="00C77E29">
        <w:t>workspace</w:t>
      </w:r>
      <w:r w:rsidR="000B27FE">
        <w:t xml:space="preserve"> </w:t>
      </w:r>
      <w:hyperlink r:id="rId15" w:history="1">
        <w:r w:rsidR="000B27FE" w:rsidRPr="00875F6A">
          <w:rPr>
            <w:rStyle w:val="Hyperlink"/>
          </w:rPr>
          <w:t>FutureNHS</w:t>
        </w:r>
      </w:hyperlink>
      <w:r w:rsidR="000B27FE">
        <w:t xml:space="preserve">. </w:t>
      </w:r>
      <w:r w:rsidR="001B0767">
        <w:t>You can access FutureNHS if you have an NHS email address or</w:t>
      </w:r>
      <w:r w:rsidR="00C77E29">
        <w:t xml:space="preserve"> request access to FutureNHS</w:t>
      </w:r>
      <w:r w:rsidR="001B0767">
        <w:t>,</w:t>
      </w:r>
      <w:r w:rsidR="00C77E29">
        <w:t xml:space="preserve"> </w:t>
      </w:r>
      <w:r w:rsidR="001B0767">
        <w:t>from</w:t>
      </w:r>
      <w:r w:rsidR="00C77E29">
        <w:t xml:space="preserve"> the Costing Team on </w:t>
      </w:r>
      <w:hyperlink r:id="rId16" w:history="1">
        <w:r w:rsidR="00C77E29" w:rsidRPr="004377BF">
          <w:rPr>
            <w:rStyle w:val="Hyperlink"/>
          </w:rPr>
          <w:t>costing@england.nhs.uk</w:t>
        </w:r>
      </w:hyperlink>
      <w:r w:rsidR="00C77E29">
        <w:t>.</w:t>
      </w:r>
    </w:p>
    <w:p w14:paraId="10FDE2CD" w14:textId="7286DB72" w:rsidR="005A1CFC" w:rsidRDefault="00C77E29" w:rsidP="00A2463D">
      <w:pPr>
        <w:pStyle w:val="BodyText"/>
      </w:pPr>
      <w:r>
        <w:t>If you have</w:t>
      </w:r>
      <w:r w:rsidR="005A1CFC" w:rsidRPr="00817F90">
        <w:t xml:space="preserve"> any comments</w:t>
      </w:r>
      <w:r>
        <w:t xml:space="preserve"> or </w:t>
      </w:r>
      <w:r w:rsidR="005A1CFC" w:rsidRPr="00817F90">
        <w:t xml:space="preserve">queries or concerns </w:t>
      </w:r>
      <w:r>
        <w:t>about this guidance</w:t>
      </w:r>
      <w:r w:rsidR="005A1CFC" w:rsidRPr="00817F90">
        <w:t xml:space="preserve"> or any of the Approved Costing Guidance, please contact </w:t>
      </w:r>
      <w:hyperlink r:id="rId17" w:history="1">
        <w:r w:rsidR="005A1CFC" w:rsidRPr="00817F90">
          <w:rPr>
            <w:color w:val="0070C0"/>
            <w:u w:val="single"/>
          </w:rPr>
          <w:t>costing@england.nhs.uk</w:t>
        </w:r>
      </w:hyperlink>
      <w:r w:rsidR="005A1CFC" w:rsidRPr="00817F90">
        <w:t>.</w:t>
      </w:r>
    </w:p>
    <w:p w14:paraId="35F9ADA5" w14:textId="3B252230" w:rsidR="00F55161" w:rsidRDefault="00635D4B" w:rsidP="00A2463D">
      <w:pPr>
        <w:pStyle w:val="BodyText"/>
      </w:pPr>
      <w:r w:rsidRPr="00DE7669">
        <w:t xml:space="preserve">This document </w:t>
      </w:r>
      <w:r w:rsidR="00645B64" w:rsidRPr="00DE7669">
        <w:t>only relates to integrated trusts and does not need to be read by</w:t>
      </w:r>
      <w:r w:rsidRPr="00DE7669">
        <w:t xml:space="preserve"> ambulance trusts as there has been no material changes</w:t>
      </w:r>
      <w:r w:rsidR="00DE7669" w:rsidRPr="00DE7669">
        <w:t xml:space="preserve"> to the ambulance national cost collection</w:t>
      </w:r>
      <w:r w:rsidR="00ED4FBA" w:rsidRPr="00DE7669">
        <w:t>.</w:t>
      </w:r>
      <w:r w:rsidR="00ED4FBA">
        <w:t xml:space="preserve"> </w:t>
      </w:r>
    </w:p>
    <w:p w14:paraId="78E2A832" w14:textId="3A52CF57" w:rsidR="0079513C" w:rsidRPr="004A6301" w:rsidRDefault="0079513C" w:rsidP="00A2463D">
      <w:pPr>
        <w:pStyle w:val="BodyText"/>
      </w:pPr>
      <w:r w:rsidRPr="00DE7669">
        <w:t>The COVID-19 recommendations and the fin</w:t>
      </w:r>
      <w:r w:rsidR="00DE7669" w:rsidRPr="00DE7669">
        <w:t>ancial accounts</w:t>
      </w:r>
      <w:r w:rsidRPr="00DE7669">
        <w:t xml:space="preserve"> code mapping will be available </w:t>
      </w:r>
      <w:r w:rsidR="00DE7669">
        <w:t xml:space="preserve">to costing practitioners </w:t>
      </w:r>
      <w:r w:rsidRPr="00DE7669">
        <w:t xml:space="preserve">on FutureNHS </w:t>
      </w:r>
      <w:proofErr w:type="gramStart"/>
      <w:r w:rsidRPr="00DE7669">
        <w:t>at a later date</w:t>
      </w:r>
      <w:proofErr w:type="gramEnd"/>
      <w:r w:rsidRPr="00DE7669">
        <w:t>.</w:t>
      </w:r>
      <w:r>
        <w:t xml:space="preserve"> </w:t>
      </w:r>
    </w:p>
    <w:p w14:paraId="386B3A45" w14:textId="77777777" w:rsidR="004331CB" w:rsidRDefault="004331CB">
      <w:pPr>
        <w:rPr>
          <w:rFonts w:eastAsia="Arial"/>
        </w:rPr>
      </w:pPr>
      <w:r>
        <w:rPr>
          <w:rFonts w:eastAsia="Arial"/>
        </w:rPr>
        <w:br w:type="page"/>
      </w:r>
    </w:p>
    <w:p w14:paraId="04A9B13F" w14:textId="77777777" w:rsidR="004331CB" w:rsidRDefault="004331CB" w:rsidP="00F2413E">
      <w:pPr>
        <w:pStyle w:val="Heading1"/>
        <w:rPr>
          <w:rFonts w:eastAsia="Arial"/>
        </w:rPr>
      </w:pPr>
      <w:bookmarkStart w:id="3" w:name="_Toc136435669"/>
      <w:r>
        <w:rPr>
          <w:rFonts w:eastAsia="Arial"/>
        </w:rPr>
        <w:lastRenderedPageBreak/>
        <w:t>Contents</w:t>
      </w:r>
      <w:bookmarkEnd w:id="3"/>
    </w:p>
    <w:p w14:paraId="0978231D" w14:textId="77777777" w:rsidR="004331CB" w:rsidRDefault="004331CB">
      <w:pPr>
        <w:rPr>
          <w:rFonts w:eastAsia="Arial"/>
        </w:rPr>
      </w:pPr>
    </w:p>
    <w:p w14:paraId="63759737" w14:textId="2C063873" w:rsidR="00F82B13" w:rsidRDefault="004331CB">
      <w:pPr>
        <w:pStyle w:val="TOC1"/>
        <w:rPr>
          <w:rFonts w:asciiTheme="minorHAnsi" w:eastAsiaTheme="minorEastAsia" w:hAnsiTheme="minorHAnsi"/>
          <w:noProof/>
          <w:color w:val="auto"/>
          <w:sz w:val="22"/>
          <w:szCs w:val="22"/>
          <w:lang w:eastAsia="en-GB"/>
        </w:rPr>
      </w:pPr>
      <w:r>
        <w:rPr>
          <w:rFonts w:eastAsia="Arial"/>
        </w:rPr>
        <w:fldChar w:fldCharType="begin"/>
      </w:r>
      <w:r>
        <w:rPr>
          <w:rFonts w:eastAsia="Arial"/>
        </w:rPr>
        <w:instrText xml:space="preserve"> TOC \o "1-1" \h \z \u </w:instrText>
      </w:r>
      <w:r>
        <w:rPr>
          <w:rFonts w:eastAsia="Arial"/>
        </w:rPr>
        <w:fldChar w:fldCharType="separate"/>
      </w:r>
      <w:hyperlink w:anchor="_Toc136435668" w:history="1">
        <w:r w:rsidR="00F82B13" w:rsidRPr="00153187">
          <w:rPr>
            <w:rStyle w:val="Hyperlink"/>
            <w:rFonts w:eastAsia="Times New Roman"/>
            <w:noProof/>
          </w:rPr>
          <w:t>Introduction</w:t>
        </w:r>
        <w:r w:rsidR="00F82B13">
          <w:rPr>
            <w:noProof/>
            <w:webHidden/>
          </w:rPr>
          <w:tab/>
        </w:r>
        <w:r w:rsidR="00F82B13">
          <w:rPr>
            <w:noProof/>
            <w:webHidden/>
          </w:rPr>
          <w:fldChar w:fldCharType="begin"/>
        </w:r>
        <w:r w:rsidR="00F82B13">
          <w:rPr>
            <w:noProof/>
            <w:webHidden/>
          </w:rPr>
          <w:instrText xml:space="preserve"> PAGEREF _Toc136435668 \h </w:instrText>
        </w:r>
        <w:r w:rsidR="00F82B13">
          <w:rPr>
            <w:noProof/>
            <w:webHidden/>
          </w:rPr>
        </w:r>
        <w:r w:rsidR="00F82B13">
          <w:rPr>
            <w:noProof/>
            <w:webHidden/>
          </w:rPr>
          <w:fldChar w:fldCharType="separate"/>
        </w:r>
        <w:r w:rsidR="00075CE8">
          <w:rPr>
            <w:noProof/>
            <w:webHidden/>
          </w:rPr>
          <w:t>1</w:t>
        </w:r>
        <w:r w:rsidR="00F82B13">
          <w:rPr>
            <w:noProof/>
            <w:webHidden/>
          </w:rPr>
          <w:fldChar w:fldCharType="end"/>
        </w:r>
      </w:hyperlink>
    </w:p>
    <w:p w14:paraId="3136FD03" w14:textId="1FADDE50" w:rsidR="00F82B13" w:rsidRDefault="00000000">
      <w:pPr>
        <w:pStyle w:val="TOC1"/>
        <w:rPr>
          <w:rFonts w:asciiTheme="minorHAnsi" w:eastAsiaTheme="minorEastAsia" w:hAnsiTheme="minorHAnsi"/>
          <w:noProof/>
          <w:color w:val="auto"/>
          <w:sz w:val="22"/>
          <w:szCs w:val="22"/>
          <w:lang w:eastAsia="en-GB"/>
        </w:rPr>
      </w:pPr>
      <w:hyperlink w:anchor="_Toc136435669" w:history="1">
        <w:r w:rsidR="00F82B13" w:rsidRPr="00153187">
          <w:rPr>
            <w:rStyle w:val="Hyperlink"/>
            <w:rFonts w:eastAsia="Arial"/>
            <w:noProof/>
          </w:rPr>
          <w:t>Contents</w:t>
        </w:r>
        <w:r w:rsidR="00F82B13">
          <w:rPr>
            <w:noProof/>
            <w:webHidden/>
          </w:rPr>
          <w:tab/>
        </w:r>
        <w:r w:rsidR="00F82B13">
          <w:rPr>
            <w:noProof/>
            <w:webHidden/>
          </w:rPr>
          <w:fldChar w:fldCharType="begin"/>
        </w:r>
        <w:r w:rsidR="00F82B13">
          <w:rPr>
            <w:noProof/>
            <w:webHidden/>
          </w:rPr>
          <w:instrText xml:space="preserve"> PAGEREF _Toc136435669 \h </w:instrText>
        </w:r>
        <w:r w:rsidR="00F82B13">
          <w:rPr>
            <w:noProof/>
            <w:webHidden/>
          </w:rPr>
        </w:r>
        <w:r w:rsidR="00F82B13">
          <w:rPr>
            <w:noProof/>
            <w:webHidden/>
          </w:rPr>
          <w:fldChar w:fldCharType="separate"/>
        </w:r>
        <w:r w:rsidR="00075CE8">
          <w:rPr>
            <w:noProof/>
            <w:webHidden/>
          </w:rPr>
          <w:t>2</w:t>
        </w:r>
        <w:r w:rsidR="00F82B13">
          <w:rPr>
            <w:noProof/>
            <w:webHidden/>
          </w:rPr>
          <w:fldChar w:fldCharType="end"/>
        </w:r>
      </w:hyperlink>
    </w:p>
    <w:p w14:paraId="25952260" w14:textId="006B46B7" w:rsidR="00F82B13" w:rsidRDefault="00000000">
      <w:pPr>
        <w:pStyle w:val="TOC1"/>
        <w:rPr>
          <w:rFonts w:asciiTheme="minorHAnsi" w:eastAsiaTheme="minorEastAsia" w:hAnsiTheme="minorHAnsi"/>
          <w:noProof/>
          <w:color w:val="auto"/>
          <w:sz w:val="22"/>
          <w:szCs w:val="22"/>
          <w:lang w:eastAsia="en-GB"/>
        </w:rPr>
      </w:pPr>
      <w:hyperlink w:anchor="_Toc136435670" w:history="1">
        <w:r w:rsidR="00F82B13" w:rsidRPr="00153187">
          <w:rPr>
            <w:rStyle w:val="Hyperlink"/>
            <w:rFonts w:eastAsia="Times New Roman"/>
            <w:noProof/>
          </w:rPr>
          <w:t>Integrated costing methods - updated</w:t>
        </w:r>
        <w:r w:rsidR="00F82B13">
          <w:rPr>
            <w:noProof/>
            <w:webHidden/>
          </w:rPr>
          <w:tab/>
        </w:r>
        <w:r w:rsidR="00F82B13">
          <w:rPr>
            <w:noProof/>
            <w:webHidden/>
          </w:rPr>
          <w:fldChar w:fldCharType="begin"/>
        </w:r>
        <w:r w:rsidR="00F82B13">
          <w:rPr>
            <w:noProof/>
            <w:webHidden/>
          </w:rPr>
          <w:instrText xml:space="preserve"> PAGEREF _Toc136435670 \h </w:instrText>
        </w:r>
        <w:r w:rsidR="00F82B13">
          <w:rPr>
            <w:noProof/>
            <w:webHidden/>
          </w:rPr>
        </w:r>
        <w:r w:rsidR="00F82B13">
          <w:rPr>
            <w:noProof/>
            <w:webHidden/>
          </w:rPr>
          <w:fldChar w:fldCharType="separate"/>
        </w:r>
        <w:r w:rsidR="00075CE8">
          <w:rPr>
            <w:noProof/>
            <w:webHidden/>
          </w:rPr>
          <w:t>3</w:t>
        </w:r>
        <w:r w:rsidR="00F82B13">
          <w:rPr>
            <w:noProof/>
            <w:webHidden/>
          </w:rPr>
          <w:fldChar w:fldCharType="end"/>
        </w:r>
      </w:hyperlink>
    </w:p>
    <w:p w14:paraId="65547EE3" w14:textId="2F9432AD" w:rsidR="00F82B13" w:rsidRDefault="00000000">
      <w:pPr>
        <w:pStyle w:val="TOC1"/>
        <w:rPr>
          <w:rFonts w:asciiTheme="minorHAnsi" w:eastAsiaTheme="minorEastAsia" w:hAnsiTheme="minorHAnsi"/>
          <w:noProof/>
          <w:color w:val="auto"/>
          <w:sz w:val="22"/>
          <w:szCs w:val="22"/>
          <w:lang w:eastAsia="en-GB"/>
        </w:rPr>
      </w:pPr>
      <w:hyperlink w:anchor="_Toc136435671" w:history="1">
        <w:r w:rsidR="00F82B13" w:rsidRPr="00153187">
          <w:rPr>
            <w:rStyle w:val="Hyperlink"/>
            <w:rFonts w:eastAsia="Times New Roman"/>
            <w:noProof/>
          </w:rPr>
          <w:t>Integrated costing methods – new for 2023</w:t>
        </w:r>
        <w:r w:rsidR="00F82B13">
          <w:rPr>
            <w:noProof/>
            <w:webHidden/>
          </w:rPr>
          <w:tab/>
        </w:r>
        <w:r w:rsidR="00F82B13">
          <w:rPr>
            <w:noProof/>
            <w:webHidden/>
          </w:rPr>
          <w:fldChar w:fldCharType="begin"/>
        </w:r>
        <w:r w:rsidR="00F82B13">
          <w:rPr>
            <w:noProof/>
            <w:webHidden/>
          </w:rPr>
          <w:instrText xml:space="preserve"> PAGEREF _Toc136435671 \h </w:instrText>
        </w:r>
        <w:r w:rsidR="00F82B13">
          <w:rPr>
            <w:noProof/>
            <w:webHidden/>
          </w:rPr>
        </w:r>
        <w:r w:rsidR="00F82B13">
          <w:rPr>
            <w:noProof/>
            <w:webHidden/>
          </w:rPr>
          <w:fldChar w:fldCharType="separate"/>
        </w:r>
        <w:r w:rsidR="00075CE8">
          <w:rPr>
            <w:noProof/>
            <w:webHidden/>
          </w:rPr>
          <w:t>3</w:t>
        </w:r>
        <w:r w:rsidR="00F82B13">
          <w:rPr>
            <w:noProof/>
            <w:webHidden/>
          </w:rPr>
          <w:fldChar w:fldCharType="end"/>
        </w:r>
      </w:hyperlink>
    </w:p>
    <w:p w14:paraId="7594A546" w14:textId="4AE7FD0E" w:rsidR="00F82B13" w:rsidRDefault="00000000">
      <w:pPr>
        <w:pStyle w:val="TOC1"/>
        <w:rPr>
          <w:rFonts w:asciiTheme="minorHAnsi" w:eastAsiaTheme="minorEastAsia" w:hAnsiTheme="minorHAnsi"/>
          <w:noProof/>
          <w:color w:val="auto"/>
          <w:sz w:val="22"/>
          <w:szCs w:val="22"/>
          <w:lang w:eastAsia="en-GB"/>
        </w:rPr>
      </w:pPr>
      <w:hyperlink w:anchor="_Toc136435672" w:history="1">
        <w:r w:rsidR="00F82B13" w:rsidRPr="00153187">
          <w:rPr>
            <w:rStyle w:val="Hyperlink"/>
            <w:rFonts w:eastAsia="Times New Roman"/>
            <w:noProof/>
          </w:rPr>
          <w:t>Integrated technical document</w:t>
        </w:r>
        <w:r w:rsidR="00F82B13">
          <w:rPr>
            <w:noProof/>
            <w:webHidden/>
          </w:rPr>
          <w:tab/>
        </w:r>
        <w:r w:rsidR="00F82B13">
          <w:rPr>
            <w:noProof/>
            <w:webHidden/>
          </w:rPr>
          <w:fldChar w:fldCharType="begin"/>
        </w:r>
        <w:r w:rsidR="00F82B13">
          <w:rPr>
            <w:noProof/>
            <w:webHidden/>
          </w:rPr>
          <w:instrText xml:space="preserve"> PAGEREF _Toc136435672 \h </w:instrText>
        </w:r>
        <w:r w:rsidR="00F82B13">
          <w:rPr>
            <w:noProof/>
            <w:webHidden/>
          </w:rPr>
        </w:r>
        <w:r w:rsidR="00F82B13">
          <w:rPr>
            <w:noProof/>
            <w:webHidden/>
          </w:rPr>
          <w:fldChar w:fldCharType="separate"/>
        </w:r>
        <w:r w:rsidR="00075CE8">
          <w:rPr>
            <w:noProof/>
            <w:webHidden/>
          </w:rPr>
          <w:t>5</w:t>
        </w:r>
        <w:r w:rsidR="00F82B13">
          <w:rPr>
            <w:noProof/>
            <w:webHidden/>
          </w:rPr>
          <w:fldChar w:fldCharType="end"/>
        </w:r>
      </w:hyperlink>
    </w:p>
    <w:p w14:paraId="62957453" w14:textId="00704529" w:rsidR="00F82B13" w:rsidRDefault="00000000">
      <w:pPr>
        <w:pStyle w:val="TOC1"/>
        <w:rPr>
          <w:rFonts w:asciiTheme="minorHAnsi" w:eastAsiaTheme="minorEastAsia" w:hAnsiTheme="minorHAnsi"/>
          <w:noProof/>
          <w:color w:val="auto"/>
          <w:sz w:val="22"/>
          <w:szCs w:val="22"/>
          <w:lang w:eastAsia="en-GB"/>
        </w:rPr>
      </w:pPr>
      <w:hyperlink w:anchor="_Toc136435673" w:history="1">
        <w:r w:rsidR="00F82B13" w:rsidRPr="00153187">
          <w:rPr>
            <w:rStyle w:val="Hyperlink"/>
            <w:rFonts w:eastAsia="Times New Roman"/>
            <w:noProof/>
          </w:rPr>
          <w:t>Integrated National Cost Collection Guidance</w:t>
        </w:r>
        <w:r w:rsidR="00F82B13">
          <w:rPr>
            <w:noProof/>
            <w:webHidden/>
          </w:rPr>
          <w:tab/>
        </w:r>
        <w:r w:rsidR="00F82B13">
          <w:rPr>
            <w:noProof/>
            <w:webHidden/>
          </w:rPr>
          <w:fldChar w:fldCharType="begin"/>
        </w:r>
        <w:r w:rsidR="00F82B13">
          <w:rPr>
            <w:noProof/>
            <w:webHidden/>
          </w:rPr>
          <w:instrText xml:space="preserve"> PAGEREF _Toc136435673 \h </w:instrText>
        </w:r>
        <w:r w:rsidR="00F82B13">
          <w:rPr>
            <w:noProof/>
            <w:webHidden/>
          </w:rPr>
        </w:r>
        <w:r w:rsidR="00F82B13">
          <w:rPr>
            <w:noProof/>
            <w:webHidden/>
          </w:rPr>
          <w:fldChar w:fldCharType="separate"/>
        </w:r>
        <w:r w:rsidR="00075CE8">
          <w:rPr>
            <w:noProof/>
            <w:webHidden/>
          </w:rPr>
          <w:t>5</w:t>
        </w:r>
        <w:r w:rsidR="00F82B13">
          <w:rPr>
            <w:noProof/>
            <w:webHidden/>
          </w:rPr>
          <w:fldChar w:fldCharType="end"/>
        </w:r>
      </w:hyperlink>
    </w:p>
    <w:p w14:paraId="1A9C84C6" w14:textId="74E3BE9E" w:rsidR="00F82B13" w:rsidRDefault="00000000">
      <w:pPr>
        <w:pStyle w:val="TOC1"/>
        <w:rPr>
          <w:rFonts w:asciiTheme="minorHAnsi" w:eastAsiaTheme="minorEastAsia" w:hAnsiTheme="minorHAnsi"/>
          <w:noProof/>
          <w:color w:val="auto"/>
          <w:sz w:val="22"/>
          <w:szCs w:val="22"/>
          <w:lang w:eastAsia="en-GB"/>
        </w:rPr>
      </w:pPr>
      <w:hyperlink w:anchor="_Toc136435674" w:history="1">
        <w:r w:rsidR="00F82B13" w:rsidRPr="00153187">
          <w:rPr>
            <w:rStyle w:val="Hyperlink"/>
            <w:rFonts w:eastAsia="Times New Roman"/>
            <w:noProof/>
          </w:rPr>
          <w:t>Decommissioning of NCC workbook</w:t>
        </w:r>
        <w:r w:rsidR="00F82B13">
          <w:rPr>
            <w:noProof/>
            <w:webHidden/>
          </w:rPr>
          <w:tab/>
        </w:r>
        <w:r w:rsidR="00F82B13">
          <w:rPr>
            <w:noProof/>
            <w:webHidden/>
          </w:rPr>
          <w:fldChar w:fldCharType="begin"/>
        </w:r>
        <w:r w:rsidR="00F82B13">
          <w:rPr>
            <w:noProof/>
            <w:webHidden/>
          </w:rPr>
          <w:instrText xml:space="preserve"> PAGEREF _Toc136435674 \h </w:instrText>
        </w:r>
        <w:r w:rsidR="00F82B13">
          <w:rPr>
            <w:noProof/>
            <w:webHidden/>
          </w:rPr>
        </w:r>
        <w:r w:rsidR="00F82B13">
          <w:rPr>
            <w:noProof/>
            <w:webHidden/>
          </w:rPr>
          <w:fldChar w:fldCharType="separate"/>
        </w:r>
        <w:r w:rsidR="00075CE8">
          <w:rPr>
            <w:noProof/>
            <w:webHidden/>
          </w:rPr>
          <w:t>7</w:t>
        </w:r>
        <w:r w:rsidR="00F82B13">
          <w:rPr>
            <w:noProof/>
            <w:webHidden/>
          </w:rPr>
          <w:fldChar w:fldCharType="end"/>
        </w:r>
      </w:hyperlink>
    </w:p>
    <w:p w14:paraId="019E53A2" w14:textId="16715EBA" w:rsidR="00F82B13" w:rsidRDefault="00000000">
      <w:pPr>
        <w:pStyle w:val="TOC1"/>
        <w:rPr>
          <w:rFonts w:asciiTheme="minorHAnsi" w:eastAsiaTheme="minorEastAsia" w:hAnsiTheme="minorHAnsi"/>
          <w:noProof/>
          <w:color w:val="auto"/>
          <w:sz w:val="22"/>
          <w:szCs w:val="22"/>
          <w:lang w:eastAsia="en-GB"/>
        </w:rPr>
      </w:pPr>
      <w:hyperlink w:anchor="_Toc136435675" w:history="1">
        <w:r w:rsidR="00F82B13" w:rsidRPr="00153187">
          <w:rPr>
            <w:rStyle w:val="Hyperlink"/>
            <w:rFonts w:eastAsia="Times New Roman"/>
            <w:noProof/>
          </w:rPr>
          <w:t>Integrated extract specification</w:t>
        </w:r>
        <w:r w:rsidR="00F82B13">
          <w:rPr>
            <w:noProof/>
            <w:webHidden/>
          </w:rPr>
          <w:tab/>
        </w:r>
        <w:r w:rsidR="00F82B13">
          <w:rPr>
            <w:noProof/>
            <w:webHidden/>
          </w:rPr>
          <w:fldChar w:fldCharType="begin"/>
        </w:r>
        <w:r w:rsidR="00F82B13">
          <w:rPr>
            <w:noProof/>
            <w:webHidden/>
          </w:rPr>
          <w:instrText xml:space="preserve"> PAGEREF _Toc136435675 \h </w:instrText>
        </w:r>
        <w:r w:rsidR="00F82B13">
          <w:rPr>
            <w:noProof/>
            <w:webHidden/>
          </w:rPr>
        </w:r>
        <w:r w:rsidR="00F82B13">
          <w:rPr>
            <w:noProof/>
            <w:webHidden/>
          </w:rPr>
          <w:fldChar w:fldCharType="separate"/>
        </w:r>
        <w:r w:rsidR="00075CE8">
          <w:rPr>
            <w:noProof/>
            <w:webHidden/>
          </w:rPr>
          <w:t>7</w:t>
        </w:r>
        <w:r w:rsidR="00F82B13">
          <w:rPr>
            <w:noProof/>
            <w:webHidden/>
          </w:rPr>
          <w:fldChar w:fldCharType="end"/>
        </w:r>
      </w:hyperlink>
    </w:p>
    <w:p w14:paraId="644657AC" w14:textId="31FB2E11" w:rsidR="00BE1373" w:rsidRDefault="004331CB">
      <w:pPr>
        <w:rPr>
          <w:rFonts w:eastAsia="Arial" w:cstheme="majorBidi"/>
          <w:color w:val="005EB8"/>
          <w:sz w:val="36"/>
          <w:szCs w:val="32"/>
        </w:rPr>
      </w:pPr>
      <w:r>
        <w:rPr>
          <w:rFonts w:eastAsia="Arial"/>
        </w:rPr>
        <w:fldChar w:fldCharType="end"/>
      </w:r>
      <w:r w:rsidR="00BE1373">
        <w:rPr>
          <w:rFonts w:eastAsia="Arial"/>
        </w:rPr>
        <w:br w:type="page"/>
      </w:r>
    </w:p>
    <w:p w14:paraId="3989B021" w14:textId="6CD21F75" w:rsidR="005A1CFC" w:rsidRPr="00817F90" w:rsidRDefault="005C7A73" w:rsidP="00F2413E">
      <w:pPr>
        <w:pStyle w:val="Heading1"/>
        <w:rPr>
          <w:rFonts w:eastAsia="Times New Roman"/>
        </w:rPr>
      </w:pPr>
      <w:bookmarkStart w:id="4" w:name="_Toc93486110"/>
      <w:bookmarkStart w:id="5" w:name="_Toc136435670"/>
      <w:r>
        <w:rPr>
          <w:rFonts w:eastAsia="Times New Roman"/>
        </w:rPr>
        <w:lastRenderedPageBreak/>
        <w:t>Integrated</w:t>
      </w:r>
      <w:r w:rsidR="0020011A">
        <w:rPr>
          <w:rFonts w:eastAsia="Times New Roman"/>
        </w:rPr>
        <w:t xml:space="preserve"> c</w:t>
      </w:r>
      <w:r w:rsidR="0020011A" w:rsidRPr="00817F90">
        <w:rPr>
          <w:rFonts w:eastAsia="Times New Roman"/>
        </w:rPr>
        <w:t>osting</w:t>
      </w:r>
      <w:bookmarkStart w:id="6" w:name="_Toc95318036"/>
      <w:r w:rsidR="005A1CFC" w:rsidRPr="00817F90">
        <w:rPr>
          <w:rFonts w:eastAsia="Times New Roman"/>
        </w:rPr>
        <w:t xml:space="preserve"> </w:t>
      </w:r>
      <w:r w:rsidR="00086F0B">
        <w:rPr>
          <w:rFonts w:eastAsia="Times New Roman"/>
        </w:rPr>
        <w:t>m</w:t>
      </w:r>
      <w:r w:rsidR="005A1CFC" w:rsidRPr="00817F90">
        <w:rPr>
          <w:rFonts w:eastAsia="Times New Roman"/>
        </w:rPr>
        <w:t>ethods</w:t>
      </w:r>
      <w:bookmarkEnd w:id="4"/>
      <w:bookmarkEnd w:id="6"/>
      <w:r w:rsidR="00CF37DE">
        <w:rPr>
          <w:rFonts w:eastAsia="Times New Roman"/>
        </w:rPr>
        <w:t xml:space="preserve"> </w:t>
      </w:r>
      <w:r w:rsidR="0037190B">
        <w:rPr>
          <w:rFonts w:eastAsia="Times New Roman"/>
        </w:rPr>
        <w:t xml:space="preserve">- </w:t>
      </w:r>
      <w:proofErr w:type="gramStart"/>
      <w:r w:rsidR="0037190B">
        <w:rPr>
          <w:rFonts w:eastAsia="Times New Roman"/>
        </w:rPr>
        <w:t>updated</w:t>
      </w:r>
      <w:bookmarkEnd w:id="5"/>
      <w:proofErr w:type="gramEnd"/>
    </w:p>
    <w:p w14:paraId="5848D804" w14:textId="1D707975" w:rsidR="00A56199" w:rsidRDefault="008D631C" w:rsidP="00F77AA5">
      <w:pPr>
        <w:pStyle w:val="Heading3"/>
        <w:rPr>
          <w:rFonts w:eastAsia="Arial"/>
        </w:rPr>
      </w:pPr>
      <w:bookmarkStart w:id="7" w:name="_Hlk95296134"/>
      <w:bookmarkStart w:id="8" w:name="_Toc64824515"/>
      <w:r w:rsidRPr="008D631C">
        <w:rPr>
          <w:rFonts w:eastAsia="Arial"/>
        </w:rPr>
        <w:t>CM</w:t>
      </w:r>
      <w:r w:rsidR="00A56199">
        <w:rPr>
          <w:rFonts w:eastAsia="Arial"/>
        </w:rPr>
        <w:t>2</w:t>
      </w:r>
      <w:r w:rsidRPr="008D631C">
        <w:rPr>
          <w:rFonts w:eastAsia="Arial"/>
        </w:rPr>
        <w:t xml:space="preserve">4: </w:t>
      </w:r>
      <w:r w:rsidR="00A56199">
        <w:rPr>
          <w:rFonts w:eastAsia="Arial"/>
        </w:rPr>
        <w:t xml:space="preserve">Maternity </w:t>
      </w:r>
    </w:p>
    <w:p w14:paraId="43F51E5F" w14:textId="6D6F5C81" w:rsidR="00004CA5" w:rsidRDefault="00F71F84" w:rsidP="00CD5308">
      <w:pPr>
        <w:pStyle w:val="BodyText"/>
      </w:pPr>
      <w:r>
        <w:t xml:space="preserve">This standard </w:t>
      </w:r>
      <w:r w:rsidR="00286FA6">
        <w:t>has been updated</w:t>
      </w:r>
      <w:r>
        <w:t xml:space="preserve"> </w:t>
      </w:r>
      <w:r w:rsidR="00DF282D">
        <w:t>to include community maternity</w:t>
      </w:r>
      <w:r>
        <w:t xml:space="preserve"> for the 2023 NCC </w:t>
      </w:r>
      <w:r w:rsidR="00D40869">
        <w:t xml:space="preserve">in line with the </w:t>
      </w:r>
      <w:r w:rsidR="00232949">
        <w:t>C</w:t>
      </w:r>
      <w:r w:rsidR="00D40869">
        <w:t xml:space="preserve">osting </w:t>
      </w:r>
      <w:r w:rsidR="00232949">
        <w:t>T</w:t>
      </w:r>
      <w:r w:rsidR="00D40869">
        <w:t xml:space="preserve">ransformation </w:t>
      </w:r>
      <w:r w:rsidR="00232949">
        <w:t>P</w:t>
      </w:r>
      <w:r w:rsidR="00D40869">
        <w:t>rogram</w:t>
      </w:r>
      <w:r w:rsidR="00232949">
        <w:t>me</w:t>
      </w:r>
      <w:r w:rsidR="00D40869">
        <w:t xml:space="preserve"> (CTP) development plan. </w:t>
      </w:r>
      <w:r w:rsidR="001F41C6">
        <w:t>It</w:t>
      </w:r>
      <w:r w:rsidR="00D40869">
        <w:t xml:space="preserve"> brings into scope </w:t>
      </w:r>
      <w:r w:rsidR="00CD5308">
        <w:t>all maternity services provided by trusts</w:t>
      </w:r>
      <w:r w:rsidR="00E55BB8">
        <w:t>, i</w:t>
      </w:r>
      <w:r w:rsidR="00CD5308">
        <w:t xml:space="preserve">rrespective of sector. </w:t>
      </w:r>
      <w:r w:rsidR="00E55BB8">
        <w:t xml:space="preserve">This includes maternity </w:t>
      </w:r>
      <w:r w:rsidR="00CD5308">
        <w:t xml:space="preserve">care </w:t>
      </w:r>
      <w:r w:rsidR="00AC34C0">
        <w:t xml:space="preserve">during the antenatal phase, the delivery </w:t>
      </w:r>
      <w:proofErr w:type="gramStart"/>
      <w:r w:rsidR="00AC34C0">
        <w:t>event</w:t>
      </w:r>
      <w:proofErr w:type="gramEnd"/>
      <w:r w:rsidR="00AC34C0">
        <w:t xml:space="preserve"> and the postnatal phase</w:t>
      </w:r>
      <w:r w:rsidR="00004CA5">
        <w:t xml:space="preserve">. </w:t>
      </w:r>
    </w:p>
    <w:p w14:paraId="2F9BADD0" w14:textId="1DE751BB" w:rsidR="00CD5308" w:rsidRDefault="00CA6D07" w:rsidP="00CD5308">
      <w:pPr>
        <w:pStyle w:val="BodyText"/>
      </w:pPr>
      <w:r>
        <w:t>It applies</w:t>
      </w:r>
      <w:r w:rsidR="00004CA5">
        <w:t xml:space="preserve"> </w:t>
      </w:r>
      <w:r w:rsidR="00366088">
        <w:t xml:space="preserve">to care provided in a clinical setting or </w:t>
      </w:r>
      <w:r w:rsidR="00366088" w:rsidRPr="00004CA5">
        <w:t>the patient’s home/other community location</w:t>
      </w:r>
      <w:r w:rsidR="00366088">
        <w:t xml:space="preserve">, </w:t>
      </w:r>
      <w:r w:rsidR="00CD5308">
        <w:t>including midwife-led care in GP surgeries and home births</w:t>
      </w:r>
      <w:r w:rsidR="00CD1DF4">
        <w:t xml:space="preserve">, </w:t>
      </w:r>
      <w:r w:rsidR="00AF6C95">
        <w:t xml:space="preserve">providing the service is supplied by NHS provider staff. </w:t>
      </w:r>
    </w:p>
    <w:p w14:paraId="20B68367" w14:textId="5127AC6E" w:rsidR="00A47C30" w:rsidRPr="00A47C30" w:rsidRDefault="00CA6D07" w:rsidP="00CD5308">
      <w:pPr>
        <w:pStyle w:val="BodyText"/>
      </w:pPr>
      <w:r>
        <w:t>It</w:t>
      </w:r>
      <w:r w:rsidR="00CD5308">
        <w:t xml:space="preserve"> also covers the care of the baby/babies prior to discharge from the maternity services, where they are not within a neonatal critical care episode or part of a paediatric care pathway.</w:t>
      </w:r>
      <w:r w:rsidR="00FC4E9B">
        <w:t xml:space="preserve"> </w:t>
      </w:r>
      <w:proofErr w:type="spellStart"/>
      <w:r w:rsidR="00FC4E9B">
        <w:t>Fetal</w:t>
      </w:r>
      <w:proofErr w:type="spellEnd"/>
      <w:r w:rsidR="00FC4E9B">
        <w:t xml:space="preserve"> medicine is not included in this </w:t>
      </w:r>
      <w:proofErr w:type="gramStart"/>
      <w:r w:rsidR="00FC4E9B">
        <w:t>standard</w:t>
      </w:r>
      <w:proofErr w:type="gramEnd"/>
      <w:r w:rsidR="00890FAD">
        <w:t xml:space="preserve"> but</w:t>
      </w:r>
      <w:r w:rsidR="00FC4E9B">
        <w:t xml:space="preserve"> we </w:t>
      </w:r>
      <w:r w:rsidR="00CD1DF4">
        <w:t xml:space="preserve">intend to add </w:t>
      </w:r>
      <w:r w:rsidR="001E24F7">
        <w:t>it</w:t>
      </w:r>
      <w:r w:rsidR="00CD1DF4">
        <w:t xml:space="preserve"> in future years. </w:t>
      </w:r>
    </w:p>
    <w:p w14:paraId="153D61E6" w14:textId="52279489" w:rsidR="0037190B" w:rsidRPr="0037190B" w:rsidRDefault="0037190B" w:rsidP="0037190B">
      <w:pPr>
        <w:pStyle w:val="Heading1"/>
        <w:rPr>
          <w:rFonts w:eastAsia="Times New Roman"/>
        </w:rPr>
      </w:pPr>
      <w:bookmarkStart w:id="9" w:name="_Toc136435671"/>
      <w:r>
        <w:rPr>
          <w:rFonts w:eastAsia="Times New Roman"/>
        </w:rPr>
        <w:t>Integrated c</w:t>
      </w:r>
      <w:r w:rsidRPr="00817F90">
        <w:rPr>
          <w:rFonts w:eastAsia="Times New Roman"/>
        </w:rPr>
        <w:t xml:space="preserve">osting </w:t>
      </w:r>
      <w:r>
        <w:rPr>
          <w:rFonts w:eastAsia="Times New Roman"/>
        </w:rPr>
        <w:t>m</w:t>
      </w:r>
      <w:r w:rsidRPr="00817F90">
        <w:rPr>
          <w:rFonts w:eastAsia="Times New Roman"/>
        </w:rPr>
        <w:t>ethods</w:t>
      </w:r>
      <w:r>
        <w:rPr>
          <w:rFonts w:eastAsia="Times New Roman"/>
        </w:rPr>
        <w:t xml:space="preserve"> – new for 2023</w:t>
      </w:r>
      <w:bookmarkEnd w:id="9"/>
    </w:p>
    <w:p w14:paraId="53EEE1E8" w14:textId="02646437" w:rsidR="00286FA6" w:rsidRPr="00A47C30" w:rsidRDefault="00286FA6" w:rsidP="00CD5308">
      <w:pPr>
        <w:pStyle w:val="BodyText"/>
      </w:pPr>
      <w:r>
        <w:t xml:space="preserve">The information requirements have been updated to allow for the costing of these services at PLICS level. </w:t>
      </w:r>
    </w:p>
    <w:p w14:paraId="5C76B90E" w14:textId="709CFCE3" w:rsidR="00E0313F" w:rsidRDefault="00E0313F" w:rsidP="001C30BF">
      <w:pPr>
        <w:pStyle w:val="Heading3"/>
        <w:rPr>
          <w:rFonts w:eastAsia="Arial"/>
        </w:rPr>
      </w:pPr>
      <w:r w:rsidRPr="001C30BF">
        <w:rPr>
          <w:rFonts w:eastAsia="Arial"/>
        </w:rPr>
        <w:t>CM25</w:t>
      </w:r>
      <w:r w:rsidR="00C20356">
        <w:rPr>
          <w:rFonts w:eastAsia="Arial"/>
        </w:rPr>
        <w:t>:</w:t>
      </w:r>
      <w:r w:rsidRPr="001C30BF">
        <w:rPr>
          <w:rFonts w:eastAsia="Arial"/>
        </w:rPr>
        <w:t xml:space="preserve"> Chemotherapy</w:t>
      </w:r>
    </w:p>
    <w:p w14:paraId="745D85C8" w14:textId="230D37B7" w:rsidR="00CB51B8" w:rsidRDefault="006C419D" w:rsidP="00CB51B8">
      <w:pPr>
        <w:pStyle w:val="BodyText"/>
      </w:pPr>
      <w:r>
        <w:t>It brings into scope a</w:t>
      </w:r>
      <w:r w:rsidR="00CB51B8" w:rsidRPr="3A556A10">
        <w:t>ll patient events where the chemotherapy is administered, including admitted patient care (APC) and non-admitted patient care (NAPC)</w:t>
      </w:r>
      <w:r w:rsidR="00CB51B8">
        <w:t xml:space="preserve">. </w:t>
      </w:r>
    </w:p>
    <w:p w14:paraId="5D52B422" w14:textId="66D2B1C2" w:rsidR="00AF6C95" w:rsidRPr="00AF6C95" w:rsidRDefault="006C419D" w:rsidP="00AF6C95">
      <w:pPr>
        <w:pStyle w:val="BodyText"/>
      </w:pPr>
      <w:r>
        <w:t>It also includes a</w:t>
      </w:r>
      <w:r w:rsidR="00CB51B8">
        <w:t>ll medicines prepared and dispensed as part of a chemotherapy pathway, including medicines</w:t>
      </w:r>
      <w:r w:rsidR="00CB51B8" w:rsidRPr="3A556A10">
        <w:t xml:space="preserve"> delivered to the patient’s home, </w:t>
      </w:r>
      <w:bookmarkStart w:id="10" w:name="_Hlk80699084"/>
      <w:r w:rsidR="00CB51B8" w:rsidRPr="3A556A10">
        <w:t xml:space="preserve">hormone therapy, </w:t>
      </w:r>
      <w:proofErr w:type="gramStart"/>
      <w:r w:rsidR="00CB51B8" w:rsidRPr="3A556A10">
        <w:t>immunotherapies</w:t>
      </w:r>
      <w:proofErr w:type="gramEnd"/>
      <w:r w:rsidR="00CB51B8" w:rsidRPr="3A556A10">
        <w:t xml:space="preserve"> and supportive medicine</w:t>
      </w:r>
      <w:bookmarkEnd w:id="10"/>
      <w:r>
        <w:t>s</w:t>
      </w:r>
      <w:r w:rsidR="00C20356">
        <w:t>,</w:t>
      </w:r>
      <w:r>
        <w:t xml:space="preserve"> as well as t</w:t>
      </w:r>
      <w:r w:rsidR="00CB51B8" w:rsidRPr="3A556A10">
        <w:t>he cost of preparatory services for chemotherapy, such as aseptic suites within pharmacy departments</w:t>
      </w:r>
      <w:r w:rsidR="00CB51B8">
        <w:t xml:space="preserve">. </w:t>
      </w:r>
    </w:p>
    <w:p w14:paraId="1802D860" w14:textId="12575A9C" w:rsidR="004555A4" w:rsidRPr="00902ABA" w:rsidRDefault="00E0313F" w:rsidP="00902ABA">
      <w:pPr>
        <w:pStyle w:val="Heading3"/>
        <w:rPr>
          <w:rFonts w:eastAsia="Arial"/>
        </w:rPr>
      </w:pPr>
      <w:r w:rsidRPr="001C30BF">
        <w:rPr>
          <w:rFonts w:eastAsia="Arial"/>
        </w:rPr>
        <w:t>CM26</w:t>
      </w:r>
      <w:r w:rsidR="00C20356">
        <w:rPr>
          <w:rFonts w:eastAsia="Arial"/>
        </w:rPr>
        <w:t>:</w:t>
      </w:r>
      <w:r w:rsidRPr="001C30BF">
        <w:rPr>
          <w:rFonts w:eastAsia="Arial"/>
        </w:rPr>
        <w:t xml:space="preserve"> Radiotherapy</w:t>
      </w:r>
    </w:p>
    <w:p w14:paraId="3CD2DFE4" w14:textId="16375723" w:rsidR="004555A4" w:rsidRDefault="00902ABA" w:rsidP="004555A4">
      <w:pPr>
        <w:pStyle w:val="BodyText"/>
      </w:pPr>
      <w:r>
        <w:t>It brings into scop a</w:t>
      </w:r>
      <w:r w:rsidR="004555A4">
        <w:t xml:space="preserve">ll patient events with radiotherapy planning and treatment, including </w:t>
      </w:r>
      <w:r w:rsidR="00370408">
        <w:t xml:space="preserve">APC and NAPC. </w:t>
      </w:r>
      <w:r w:rsidR="004555A4">
        <w:t xml:space="preserve"> </w:t>
      </w:r>
    </w:p>
    <w:p w14:paraId="4A316FDE" w14:textId="5BF63AE4" w:rsidR="004555A4" w:rsidRPr="004555A4" w:rsidRDefault="00CE417C" w:rsidP="004555A4">
      <w:pPr>
        <w:pStyle w:val="BodyText"/>
      </w:pPr>
      <w:r>
        <w:t>It inc</w:t>
      </w:r>
      <w:r w:rsidR="00374AB5">
        <w:t>l</w:t>
      </w:r>
      <w:r>
        <w:t>udes</w:t>
      </w:r>
      <w:r w:rsidR="004555A4">
        <w:t xml:space="preserve"> </w:t>
      </w:r>
      <w:r w:rsidR="0090283F">
        <w:t>a</w:t>
      </w:r>
      <w:r w:rsidR="004555A4">
        <w:t>ll radiotherapy, including the modalities of external beam and internal radiotherapy (including brachytherapy and molecular radiotherapy)</w:t>
      </w:r>
      <w:r w:rsidR="0090283F">
        <w:t xml:space="preserve"> and t</w:t>
      </w:r>
      <w:r w:rsidR="004555A4">
        <w:t>he high non-pay costs of providing radiotherapy services.</w:t>
      </w:r>
    </w:p>
    <w:p w14:paraId="593CA74D" w14:textId="6E4A1338" w:rsidR="00E0313F" w:rsidRDefault="001C30BF" w:rsidP="001C30BF">
      <w:pPr>
        <w:pStyle w:val="Heading3"/>
        <w:rPr>
          <w:rFonts w:eastAsia="Arial"/>
        </w:rPr>
      </w:pPr>
      <w:r w:rsidRPr="001C30BF">
        <w:rPr>
          <w:rFonts w:eastAsia="Arial"/>
        </w:rPr>
        <w:lastRenderedPageBreak/>
        <w:t>CM36</w:t>
      </w:r>
      <w:r w:rsidR="00C20356">
        <w:rPr>
          <w:rFonts w:eastAsia="Arial"/>
        </w:rPr>
        <w:t>:</w:t>
      </w:r>
      <w:r w:rsidRPr="001C30BF">
        <w:rPr>
          <w:rFonts w:eastAsia="Arial"/>
        </w:rPr>
        <w:t xml:space="preserve"> Specialist rehabilitation </w:t>
      </w:r>
    </w:p>
    <w:p w14:paraId="76E74796" w14:textId="15E1E181" w:rsidR="009B4FA3" w:rsidRDefault="00370408" w:rsidP="009B4FA3">
      <w:pPr>
        <w:pStyle w:val="BodyText"/>
      </w:pPr>
      <w:r>
        <w:t xml:space="preserve">It brings into the scope of PLICS </w:t>
      </w:r>
      <w:r w:rsidRPr="00F84A85">
        <w:t>inpatient specialist rehabilitation activity provided by t</w:t>
      </w:r>
      <w:r w:rsidR="00F710EF">
        <w:t>rusts</w:t>
      </w:r>
      <w:r w:rsidRPr="00F84A85">
        <w:t xml:space="preserve"> a</w:t>
      </w:r>
      <w:r>
        <w:t>nd</w:t>
      </w:r>
      <w:r w:rsidRPr="00F84A85">
        <w:t xml:space="preserve"> defined </w:t>
      </w:r>
      <w:r>
        <w:t xml:space="preserve">as levels 1 and 2 </w:t>
      </w:r>
      <w:r w:rsidRPr="00F84A85">
        <w:t xml:space="preserve">by the </w:t>
      </w:r>
      <w:hyperlink r:id="rId18" w:history="1">
        <w:r w:rsidRPr="000B3CC4">
          <w:rPr>
            <w:rStyle w:val="Hyperlink"/>
          </w:rPr>
          <w:t>United Kingdom Rehabilitation Outcome Collaborative</w:t>
        </w:r>
      </w:hyperlink>
      <w:r w:rsidRPr="00F84A85">
        <w:t xml:space="preserve"> (UK</w:t>
      </w:r>
      <w:r>
        <w:t xml:space="preserve"> </w:t>
      </w:r>
      <w:r w:rsidRPr="00F84A85">
        <w:t>ROC)</w:t>
      </w:r>
      <w:r w:rsidR="004D4A89">
        <w:t xml:space="preserve">, and </w:t>
      </w:r>
      <w:r w:rsidR="009B4FA3">
        <w:t>level</w:t>
      </w:r>
      <w:r>
        <w:t xml:space="preserve"> 3 and community specialist rehabilitation provided by the organisation</w:t>
      </w:r>
      <w:r w:rsidRPr="00F84A85">
        <w:t xml:space="preserve">. </w:t>
      </w:r>
    </w:p>
    <w:p w14:paraId="716B63FA" w14:textId="0F0CBCC0" w:rsidR="00902ABA" w:rsidRPr="00902ABA" w:rsidRDefault="00370408" w:rsidP="00902ABA">
      <w:pPr>
        <w:pStyle w:val="BodyText"/>
      </w:pPr>
      <w:r>
        <w:t>The standard also applies to s</w:t>
      </w:r>
      <w:r w:rsidRPr="000F2E4D">
        <w:t xml:space="preserve">pinal cord </w:t>
      </w:r>
      <w:r>
        <w:t xml:space="preserve">injury </w:t>
      </w:r>
      <w:r w:rsidRPr="000F2E4D">
        <w:t xml:space="preserve">rehabilitation for the </w:t>
      </w:r>
      <w:r>
        <w:t>eight</w:t>
      </w:r>
      <w:r w:rsidRPr="000F2E4D">
        <w:t xml:space="preserve"> national centres</w:t>
      </w:r>
      <w:r>
        <w:t>, and specialised burn care, pain management and brain injury.</w:t>
      </w:r>
    </w:p>
    <w:p w14:paraId="63B7173D" w14:textId="76B9A9B1" w:rsidR="001C30BF" w:rsidRDefault="001C30BF" w:rsidP="001C30BF">
      <w:pPr>
        <w:pStyle w:val="Heading3"/>
        <w:rPr>
          <w:rFonts w:eastAsia="Arial"/>
        </w:rPr>
      </w:pPr>
      <w:r w:rsidRPr="001C30BF">
        <w:rPr>
          <w:rFonts w:eastAsia="Arial"/>
        </w:rPr>
        <w:t>CM37</w:t>
      </w:r>
      <w:r w:rsidR="00C20356">
        <w:rPr>
          <w:rFonts w:eastAsia="Arial"/>
        </w:rPr>
        <w:t>:</w:t>
      </w:r>
      <w:r w:rsidRPr="001C30BF">
        <w:rPr>
          <w:rFonts w:eastAsia="Arial"/>
        </w:rPr>
        <w:t xml:space="preserve"> Renal dialysis </w:t>
      </w:r>
    </w:p>
    <w:p w14:paraId="6DD027BD" w14:textId="6A9AD42A" w:rsidR="009B4FA3" w:rsidRPr="009B4FA3" w:rsidRDefault="00C80E9B" w:rsidP="009B4FA3">
      <w:pPr>
        <w:pStyle w:val="BodyText"/>
      </w:pPr>
      <w:r>
        <w:t xml:space="preserve">This standard supersedes </w:t>
      </w:r>
      <w:r w:rsidR="00113EFB">
        <w:t xml:space="preserve">the previous </w:t>
      </w:r>
      <w:r w:rsidR="005429E7">
        <w:t xml:space="preserve">Costing Approach 3. </w:t>
      </w:r>
      <w:r w:rsidR="005429E7" w:rsidRPr="005429E7">
        <w:t xml:space="preserve">This </w:t>
      </w:r>
      <w:r w:rsidR="005429E7">
        <w:t xml:space="preserve">new </w:t>
      </w:r>
      <w:r w:rsidR="005429E7" w:rsidRPr="005429E7">
        <w:t xml:space="preserve">standard </w:t>
      </w:r>
      <w:r w:rsidR="005429E7">
        <w:t>applies to</w:t>
      </w:r>
      <w:r w:rsidR="005429E7" w:rsidRPr="005429E7">
        <w:t xml:space="preserve"> all renal dialysis services</w:t>
      </w:r>
      <w:r w:rsidR="000408D7">
        <w:t xml:space="preserve">, </w:t>
      </w:r>
      <w:r w:rsidR="005429E7" w:rsidRPr="005429E7">
        <w:t>whether provided in a renal specialist or non-specialist centre.</w:t>
      </w:r>
      <w:r w:rsidR="005429E7">
        <w:t xml:space="preserve"> It includes patients of all ages </w:t>
      </w:r>
      <w:r w:rsidR="006A299A">
        <w:t xml:space="preserve">but </w:t>
      </w:r>
      <w:r w:rsidR="005429E7">
        <w:t xml:space="preserve">does not apply to renal transplant. </w:t>
      </w:r>
    </w:p>
    <w:p w14:paraId="3CFBF4A2" w14:textId="46ADF317" w:rsidR="001C30BF" w:rsidRDefault="001C30BF" w:rsidP="001C30BF">
      <w:pPr>
        <w:pStyle w:val="Heading3"/>
        <w:rPr>
          <w:rFonts w:eastAsia="Arial"/>
        </w:rPr>
      </w:pPr>
      <w:r w:rsidRPr="001C30BF">
        <w:rPr>
          <w:rFonts w:eastAsia="Arial"/>
        </w:rPr>
        <w:t>CM38 Specialist palliative medicine</w:t>
      </w:r>
    </w:p>
    <w:p w14:paraId="12CEACBC" w14:textId="5A6F418E" w:rsidR="003270BC" w:rsidRDefault="00563646" w:rsidP="00A4736B">
      <w:pPr>
        <w:pStyle w:val="BodyText"/>
      </w:pPr>
      <w:r>
        <w:t>The standard applies to specialist palliative medicine (SPM) activity provided by the organisation and includes</w:t>
      </w:r>
      <w:r w:rsidR="003270BC">
        <w:t>:</w:t>
      </w:r>
      <w:r w:rsidR="00A4736B">
        <w:t xml:space="preserve"> </w:t>
      </w:r>
    </w:p>
    <w:p w14:paraId="75A37943" w14:textId="77777777" w:rsidR="003270BC" w:rsidRDefault="00563646" w:rsidP="006A299A">
      <w:pPr>
        <w:pStyle w:val="ListBullet"/>
      </w:pPr>
      <w:r>
        <w:t>i</w:t>
      </w:r>
      <w:r w:rsidRPr="008D031A">
        <w:t>npatient hospice units</w:t>
      </w:r>
      <w:r>
        <w:t xml:space="preserve"> and SPM wards</w:t>
      </w:r>
    </w:p>
    <w:p w14:paraId="5AF47624" w14:textId="5A38C0CC" w:rsidR="003270BC" w:rsidRDefault="00563646" w:rsidP="006A299A">
      <w:pPr>
        <w:pStyle w:val="ListBullet"/>
      </w:pPr>
      <w:r>
        <w:t>i</w:t>
      </w:r>
      <w:r w:rsidRPr="008D031A">
        <w:t>npatient hos</w:t>
      </w:r>
      <w:r>
        <w:t>pital palliative care support</w:t>
      </w:r>
      <w:r w:rsidRPr="008D031A">
        <w:t xml:space="preserve"> provided on </w:t>
      </w:r>
      <w:r>
        <w:t>other</w:t>
      </w:r>
      <w:r w:rsidRPr="008D031A">
        <w:t xml:space="preserve"> wards</w:t>
      </w:r>
      <w:r>
        <w:t xml:space="preserve"> (hospital SPM team)</w:t>
      </w:r>
    </w:p>
    <w:p w14:paraId="67EFBA86" w14:textId="0B3C667C" w:rsidR="00563646" w:rsidRDefault="00563646" w:rsidP="006A299A">
      <w:pPr>
        <w:pStyle w:val="ListBullet"/>
      </w:pPr>
      <w:r>
        <w:t>d</w:t>
      </w:r>
      <w:r w:rsidRPr="008D031A">
        <w:t xml:space="preserve">ay </w:t>
      </w:r>
      <w:r>
        <w:t>care</w:t>
      </w:r>
      <w:r w:rsidR="00A4736B">
        <w:t xml:space="preserve">, </w:t>
      </w:r>
      <w:proofErr w:type="gramStart"/>
      <w:r>
        <w:t>outpatients</w:t>
      </w:r>
      <w:proofErr w:type="gramEnd"/>
      <w:r w:rsidR="00A4736B">
        <w:t xml:space="preserve"> and </w:t>
      </w:r>
      <w:r>
        <w:t xml:space="preserve">community SPM (including </w:t>
      </w:r>
      <w:r w:rsidRPr="00563646">
        <w:t>‘hospice at home’ services</w:t>
      </w:r>
      <w:r>
        <w:t>).</w:t>
      </w:r>
      <w:r w:rsidRPr="008D031A">
        <w:t xml:space="preserve"> </w:t>
      </w:r>
    </w:p>
    <w:p w14:paraId="586A82D9" w14:textId="72D39C64" w:rsidR="00563646" w:rsidRPr="00563646" w:rsidRDefault="00563646" w:rsidP="00563646">
      <w:pPr>
        <w:pStyle w:val="BodyText"/>
      </w:pPr>
    </w:p>
    <w:p w14:paraId="199BA8D7" w14:textId="77777777" w:rsidR="00FF315A" w:rsidRDefault="00FF315A"/>
    <w:p w14:paraId="3A35CFEA" w14:textId="77777777" w:rsidR="00F27498" w:rsidRDefault="00F27498">
      <w:pPr>
        <w:rPr>
          <w:rFonts w:eastAsia="Times New Roman" w:cstheme="majorBidi"/>
          <w:color w:val="005EB8"/>
          <w:sz w:val="36"/>
          <w:szCs w:val="32"/>
        </w:rPr>
      </w:pPr>
      <w:bookmarkStart w:id="11" w:name="_Toc93486119"/>
      <w:bookmarkStart w:id="12" w:name="_Toc95318037"/>
      <w:bookmarkEnd w:id="7"/>
      <w:r>
        <w:rPr>
          <w:rFonts w:eastAsia="Times New Roman"/>
        </w:rPr>
        <w:br w:type="page"/>
      </w:r>
    </w:p>
    <w:p w14:paraId="629FFF50" w14:textId="1E839D4A" w:rsidR="005A1CFC" w:rsidRDefault="005A1CFC" w:rsidP="00F2413E">
      <w:pPr>
        <w:pStyle w:val="Heading1"/>
        <w:rPr>
          <w:rFonts w:eastAsia="Times New Roman"/>
        </w:rPr>
      </w:pPr>
      <w:bookmarkStart w:id="13" w:name="_Toc136435672"/>
      <w:r w:rsidRPr="00817F90">
        <w:rPr>
          <w:rFonts w:eastAsia="Times New Roman"/>
        </w:rPr>
        <w:lastRenderedPageBreak/>
        <w:t xml:space="preserve">Integrated </w:t>
      </w:r>
      <w:r w:rsidR="000A18FF">
        <w:rPr>
          <w:rFonts w:eastAsia="Times New Roman"/>
        </w:rPr>
        <w:t>t</w:t>
      </w:r>
      <w:r w:rsidRPr="00817F90">
        <w:rPr>
          <w:rFonts w:eastAsia="Times New Roman"/>
        </w:rPr>
        <w:t xml:space="preserve">echnical </w:t>
      </w:r>
      <w:proofErr w:type="gramStart"/>
      <w:r w:rsidR="000A18FF">
        <w:rPr>
          <w:rFonts w:eastAsia="Times New Roman"/>
        </w:rPr>
        <w:t>d</w:t>
      </w:r>
      <w:r w:rsidRPr="00817F90">
        <w:rPr>
          <w:rFonts w:eastAsia="Times New Roman"/>
        </w:rPr>
        <w:t>ocument</w:t>
      </w:r>
      <w:bookmarkEnd w:id="8"/>
      <w:bookmarkEnd w:id="11"/>
      <w:bookmarkEnd w:id="12"/>
      <w:bookmarkEnd w:id="13"/>
      <w:proofErr w:type="gramEnd"/>
    </w:p>
    <w:p w14:paraId="17B8C6B0" w14:textId="1D571C15" w:rsidR="00393CF3" w:rsidRPr="0017648D" w:rsidRDefault="006B794D" w:rsidP="0017648D">
      <w:pPr>
        <w:pStyle w:val="Heading2"/>
        <w:rPr>
          <w:rFonts w:eastAsia="Times New Roman"/>
        </w:rPr>
      </w:pPr>
      <w:bookmarkStart w:id="14" w:name="_Toc93486121"/>
      <w:r w:rsidRPr="00817F90">
        <w:rPr>
          <w:rFonts w:eastAsia="Times New Roman"/>
        </w:rPr>
        <w:t>Spreadsheet IR1.1: Feeds</w:t>
      </w:r>
      <w:bookmarkStart w:id="15" w:name="_Toc93486130"/>
      <w:bookmarkEnd w:id="14"/>
      <w:r w:rsidR="00CA7C0E">
        <w:rPr>
          <w:rFonts w:eastAsia="Times New Roman"/>
        </w:rPr>
        <w:t xml:space="preserve"> and IR1.2 Fields</w:t>
      </w:r>
    </w:p>
    <w:p w14:paraId="74A1BF05" w14:textId="3C4E7532" w:rsidR="000E2120" w:rsidRDefault="000E2120" w:rsidP="00393CF3">
      <w:pPr>
        <w:pStyle w:val="BodyText"/>
      </w:pPr>
      <w:r>
        <w:t xml:space="preserve">A new feed has been added </w:t>
      </w:r>
      <w:r w:rsidR="0017648D">
        <w:t xml:space="preserve">to the technical document to detail the fields required to be able to cost specialist rehabilitation in line with the costing methodology. This includes </w:t>
      </w:r>
      <w:r w:rsidR="00766112">
        <w:t>information on rehabilitation complexity scale for level</w:t>
      </w:r>
      <w:r w:rsidR="00113EFB">
        <w:t>s</w:t>
      </w:r>
      <w:r w:rsidR="00766112">
        <w:t xml:space="preserve"> 1 and 2 rehabilitation units. Please see </w:t>
      </w:r>
      <w:r w:rsidR="00DB7543">
        <w:t>S</w:t>
      </w:r>
      <w:r w:rsidR="00766112">
        <w:t xml:space="preserve">tandard </w:t>
      </w:r>
      <w:r w:rsidR="00766112" w:rsidRPr="00DB7543">
        <w:t>CM36</w:t>
      </w:r>
      <w:r w:rsidR="00560326" w:rsidRPr="00DB7543">
        <w:t>: Specialist rehabilitation</w:t>
      </w:r>
      <w:r w:rsidR="00DB7543">
        <w:t xml:space="preserve"> in the </w:t>
      </w:r>
      <w:hyperlink r:id="rId19" w:history="1">
        <w:r w:rsidR="00DB7543" w:rsidRPr="00DB7543">
          <w:rPr>
            <w:rStyle w:val="Hyperlink"/>
          </w:rPr>
          <w:t>Integrated costing standards</w:t>
        </w:r>
      </w:hyperlink>
      <w:r w:rsidR="00766112">
        <w:t xml:space="preserve"> for more information. </w:t>
      </w:r>
    </w:p>
    <w:p w14:paraId="7BEE9ECB" w14:textId="79551712" w:rsidR="000E2120" w:rsidRDefault="00D65824" w:rsidP="00393CF3">
      <w:pPr>
        <w:pStyle w:val="BodyText"/>
      </w:pPr>
      <w:r>
        <w:t>There ha</w:t>
      </w:r>
      <w:r w:rsidR="00BF0645">
        <w:t>ve</w:t>
      </w:r>
      <w:r>
        <w:t xml:space="preserve"> also been some a</w:t>
      </w:r>
      <w:r w:rsidR="000E2120">
        <w:t xml:space="preserve">dditions to </w:t>
      </w:r>
      <w:r>
        <w:t xml:space="preserve">the </w:t>
      </w:r>
      <w:r w:rsidR="000E2120">
        <w:t xml:space="preserve">previous </w:t>
      </w:r>
      <w:r w:rsidR="00CA7C0E">
        <w:t xml:space="preserve">information requirements for chemotherapy, radiotherapy, renal </w:t>
      </w:r>
      <w:proofErr w:type="gramStart"/>
      <w:r w:rsidR="00CA7C0E">
        <w:t>dialysis</w:t>
      </w:r>
      <w:proofErr w:type="gramEnd"/>
      <w:r w:rsidR="00CA7C0E">
        <w:t xml:space="preserve"> and community midwifery</w:t>
      </w:r>
      <w:r w:rsidR="00560326">
        <w:t>. T</w:t>
      </w:r>
      <w:r>
        <w:t>he</w:t>
      </w:r>
      <w:r w:rsidR="009E05D7">
        <w:t>y</w:t>
      </w:r>
      <w:r>
        <w:t xml:space="preserve"> have been extended to allow these patient events to be costed at patient level rather than previous aggregate level. </w:t>
      </w:r>
    </w:p>
    <w:p w14:paraId="07A63307" w14:textId="5A503DCC" w:rsidR="00785C9E" w:rsidRDefault="00785C9E" w:rsidP="00FB7664">
      <w:pPr>
        <w:pStyle w:val="Heading2"/>
        <w:rPr>
          <w:rFonts w:eastAsia="Times New Roman"/>
        </w:rPr>
      </w:pPr>
      <w:r w:rsidRPr="00FB7664">
        <w:rPr>
          <w:rFonts w:eastAsia="Times New Roman"/>
        </w:rPr>
        <w:t>Spreadsheet CP3.2</w:t>
      </w:r>
      <w:r w:rsidR="00FB7664" w:rsidRPr="00FB7664">
        <w:rPr>
          <w:rFonts w:eastAsia="Times New Roman"/>
        </w:rPr>
        <w:t xml:space="preserve"> Standardised cost </w:t>
      </w:r>
      <w:proofErr w:type="gramStart"/>
      <w:r w:rsidR="00FB7664" w:rsidRPr="00FB7664">
        <w:rPr>
          <w:rFonts w:eastAsia="Times New Roman"/>
        </w:rPr>
        <w:t>ledger</w:t>
      </w:r>
      <w:proofErr w:type="gramEnd"/>
    </w:p>
    <w:p w14:paraId="535F9C5E" w14:textId="5E317ACA" w:rsidR="00FB7664" w:rsidRDefault="00D65824" w:rsidP="00FB7664">
      <w:pPr>
        <w:pStyle w:val="BodyText"/>
      </w:pPr>
      <w:r>
        <w:t>For 2023 there have been some a</w:t>
      </w:r>
      <w:r w:rsidR="0046071E">
        <w:t xml:space="preserve">dditions to the </w:t>
      </w:r>
      <w:r w:rsidR="00367994">
        <w:t xml:space="preserve">MedTech devices </w:t>
      </w:r>
      <w:r w:rsidR="009E05D7">
        <w:t>in</w:t>
      </w:r>
      <w:r w:rsidR="0041437B">
        <w:t xml:space="preserve"> the mandate for 2023. The </w:t>
      </w:r>
      <w:r w:rsidR="00CE50E7">
        <w:t>cost cent</w:t>
      </w:r>
      <w:r w:rsidR="009E05D7">
        <w:t>r</w:t>
      </w:r>
      <w:r w:rsidR="00CE50E7">
        <w:t>es</w:t>
      </w:r>
      <w:r w:rsidR="00367994">
        <w:t xml:space="preserve"> for </w:t>
      </w:r>
      <w:r w:rsidR="0041437B">
        <w:t xml:space="preserve">these </w:t>
      </w:r>
      <w:r w:rsidR="00367994">
        <w:t xml:space="preserve">new devices </w:t>
      </w:r>
      <w:r>
        <w:t xml:space="preserve">have been </w:t>
      </w:r>
      <w:r w:rsidR="00367994">
        <w:t>adde</w:t>
      </w:r>
      <w:r w:rsidR="0041437B">
        <w:t xml:space="preserve">d to the standardised cost ledger. </w:t>
      </w:r>
    </w:p>
    <w:p w14:paraId="0F134D2B" w14:textId="084F8914" w:rsidR="00367994" w:rsidRPr="00FB7664" w:rsidRDefault="00BF0645" w:rsidP="00FB7664">
      <w:pPr>
        <w:pStyle w:val="BodyText"/>
      </w:pPr>
      <w:r>
        <w:t>There have also been some c</w:t>
      </w:r>
      <w:r w:rsidR="00CE50E7">
        <w:t>hanges to the cost cent</w:t>
      </w:r>
      <w:r w:rsidR="009E05D7">
        <w:t>r</w:t>
      </w:r>
      <w:r w:rsidR="00CE50E7">
        <w:t>es for renal dialysis and specialist rehabilitation to facilitate the move from aggregate workbook to PLICS</w:t>
      </w:r>
      <w:r>
        <w:t xml:space="preserve">. </w:t>
      </w:r>
    </w:p>
    <w:p w14:paraId="58B3FAB9" w14:textId="23E0505B" w:rsidR="005A1CFC" w:rsidRDefault="00635D4B" w:rsidP="00F2413E">
      <w:pPr>
        <w:pStyle w:val="Heading1"/>
        <w:rPr>
          <w:rFonts w:eastAsia="Times New Roman"/>
        </w:rPr>
      </w:pPr>
      <w:bookmarkStart w:id="16" w:name="_Toc93486131"/>
      <w:bookmarkStart w:id="17" w:name="_Toc95318039"/>
      <w:bookmarkStart w:id="18" w:name="_Toc136435673"/>
      <w:bookmarkEnd w:id="15"/>
      <w:r>
        <w:rPr>
          <w:rFonts w:eastAsia="Times New Roman"/>
        </w:rPr>
        <w:t xml:space="preserve">Integrated </w:t>
      </w:r>
      <w:r w:rsidR="005A1CFC" w:rsidRPr="00817F90">
        <w:rPr>
          <w:rFonts w:eastAsia="Times New Roman"/>
        </w:rPr>
        <w:t>National Cost Collection Guidance</w:t>
      </w:r>
      <w:bookmarkEnd w:id="16"/>
      <w:bookmarkEnd w:id="17"/>
      <w:bookmarkEnd w:id="18"/>
    </w:p>
    <w:p w14:paraId="6DE1C25F" w14:textId="05FAFA73" w:rsidR="001F11CA" w:rsidRPr="00AF38EA" w:rsidRDefault="001F11CA" w:rsidP="001F11CA">
      <w:pPr>
        <w:pStyle w:val="BodyText"/>
        <w:rPr>
          <w:b/>
          <w:bCs/>
        </w:rPr>
      </w:pPr>
      <w:r w:rsidRPr="00AF38EA">
        <w:rPr>
          <w:b/>
          <w:bCs/>
        </w:rPr>
        <w:t xml:space="preserve">Specialist mental health teams </w:t>
      </w:r>
    </w:p>
    <w:p w14:paraId="6C17B6CD" w14:textId="22666AD2" w:rsidR="001F11CA" w:rsidRDefault="00AF38EA" w:rsidP="00AF38EA">
      <w:pPr>
        <w:pStyle w:val="BodyText"/>
      </w:pPr>
      <w:r>
        <w:t xml:space="preserve">In </w:t>
      </w:r>
      <w:r w:rsidR="002F0A90">
        <w:t xml:space="preserve">the </w:t>
      </w:r>
      <w:r>
        <w:t xml:space="preserve">2022 NCC specialist mental health activity was collected in the workbook at aggregate level </w:t>
      </w:r>
      <w:r w:rsidR="00A94EDF">
        <w:t>because of</w:t>
      </w:r>
      <w:r>
        <w:t xml:space="preserve"> concerns about the way the data had previously been collected in PLICS using patient cluster assessment status 04 (PATCAS04). In 2023 specialist mental health activity will be collected </w:t>
      </w:r>
      <w:r w:rsidR="00A94EDF">
        <w:t xml:space="preserve">at </w:t>
      </w:r>
      <w:r>
        <w:t>PLICS level, with a new field added to the extract specification to collect team type, which will allow the data to flow in line with the activity submission to national datasets.</w:t>
      </w:r>
    </w:p>
    <w:p w14:paraId="7022F09C" w14:textId="76DFA6ED" w:rsidR="005453E1" w:rsidRDefault="005453E1" w:rsidP="00AF38EA">
      <w:pPr>
        <w:pStyle w:val="BodyText"/>
        <w:rPr>
          <w:b/>
          <w:bCs/>
        </w:rPr>
      </w:pPr>
      <w:r w:rsidRPr="005453E1">
        <w:rPr>
          <w:b/>
          <w:bCs/>
        </w:rPr>
        <w:t>Services new to PLICS in 2023</w:t>
      </w:r>
    </w:p>
    <w:p w14:paraId="5E2529A9" w14:textId="66DF19C3" w:rsidR="00716881" w:rsidRDefault="005453E1" w:rsidP="00AF38EA">
      <w:pPr>
        <w:pStyle w:val="BodyText"/>
      </w:pPr>
      <w:r>
        <w:t>Until now, chemotherapy, radiotherapy, renal dialysis, specialist rehabilitation, specialist palliative medicine and community m</w:t>
      </w:r>
      <w:r w:rsidR="00460D7A">
        <w:t>aternity</w:t>
      </w:r>
      <w:r>
        <w:t xml:space="preserve"> have been collected at average cost per unit in the NCC workbook. In line with the CTP</w:t>
      </w:r>
      <w:r w:rsidR="0060101B">
        <w:t xml:space="preserve"> development plan</w:t>
      </w:r>
      <w:r w:rsidR="004C5D22">
        <w:t>,</w:t>
      </w:r>
      <w:r>
        <w:t xml:space="preserve"> these services are </w:t>
      </w:r>
      <w:r w:rsidR="0060101B">
        <w:t xml:space="preserve">now </w:t>
      </w:r>
      <w:r>
        <w:t xml:space="preserve">mandated for collection at PLICS level in the 2023 NCC. </w:t>
      </w:r>
    </w:p>
    <w:p w14:paraId="71717E91" w14:textId="77777777" w:rsidR="00800A4B" w:rsidRDefault="00800A4B" w:rsidP="00800A4B">
      <w:pPr>
        <w:pStyle w:val="BodyText"/>
      </w:pPr>
      <w:r>
        <w:t xml:space="preserve">If you are unable to obtain community maternity data at patient level, for the 2023 NCC you may exclude these costs on the integrated reconciliation (INTREC). </w:t>
      </w:r>
    </w:p>
    <w:p w14:paraId="6A167685" w14:textId="77777777" w:rsidR="00800A4B" w:rsidRDefault="00800A4B" w:rsidP="00AF38EA">
      <w:pPr>
        <w:pStyle w:val="BodyText"/>
      </w:pPr>
    </w:p>
    <w:p w14:paraId="0365678B" w14:textId="47916DBD" w:rsidR="006A0F9D" w:rsidRPr="001F11CA" w:rsidRDefault="005453E1" w:rsidP="00716881">
      <w:pPr>
        <w:pStyle w:val="BodyText"/>
      </w:pPr>
      <w:r>
        <w:t xml:space="preserve">The collection guidance has been updated to reflect how trusts must submit these new services </w:t>
      </w:r>
      <w:r w:rsidR="00DD52DC">
        <w:t>for their submission</w:t>
      </w:r>
      <w:r w:rsidR="00716881">
        <w:t xml:space="preserve"> and</w:t>
      </w:r>
      <w:r w:rsidR="006A0F9D">
        <w:t xml:space="preserve"> to include the details for trusts on the submission of the new aggregate XML extract which replaces the NCC workbook used in previous years. </w:t>
      </w:r>
    </w:p>
    <w:p w14:paraId="206A6B6B" w14:textId="77777777" w:rsidR="00B07A64" w:rsidRPr="00BC2BE4" w:rsidRDefault="00B07A64" w:rsidP="00B07A64">
      <w:pPr>
        <w:pStyle w:val="BodyText"/>
        <w:rPr>
          <w:b/>
          <w:bCs/>
        </w:rPr>
      </w:pPr>
      <w:r w:rsidRPr="00BC2BE4">
        <w:rPr>
          <w:b/>
          <w:bCs/>
        </w:rPr>
        <w:t>Wheelchair services</w:t>
      </w:r>
      <w:r w:rsidRPr="00BC2BE4">
        <w:rPr>
          <w:b/>
          <w:bCs/>
        </w:rPr>
        <w:tab/>
      </w:r>
    </w:p>
    <w:p w14:paraId="111CFF87" w14:textId="253ECE30" w:rsidR="00B07A64" w:rsidRDefault="00B07A64" w:rsidP="00B07A64">
      <w:pPr>
        <w:pStyle w:val="BodyText"/>
      </w:pPr>
      <w:r>
        <w:t xml:space="preserve">In 2022, trusts could choose to flow their wheelchair contacts as part of their PLICS XML files. </w:t>
      </w:r>
      <w:r w:rsidR="009F50D0">
        <w:t>For 2023 t</w:t>
      </w:r>
      <w:r>
        <w:t>h</w:t>
      </w:r>
      <w:r w:rsidR="009F50D0">
        <w:t>e collection of this service</w:t>
      </w:r>
      <w:r>
        <w:t xml:space="preserve"> continues to be soft implementation. </w:t>
      </w:r>
      <w:r w:rsidR="009F50D0">
        <w:t>Where trusts do have the activity</w:t>
      </w:r>
      <w:r>
        <w:t xml:space="preserve"> for </w:t>
      </w:r>
      <w:r w:rsidR="009F50D0">
        <w:t>wheelchair services and wheelchair</w:t>
      </w:r>
      <w:r>
        <w:t xml:space="preserve"> equipment</w:t>
      </w:r>
      <w:r w:rsidR="009F50D0">
        <w:t>, the</w:t>
      </w:r>
      <w:r>
        <w:t xml:space="preserve"> equipment</w:t>
      </w:r>
      <w:r w:rsidR="009F50D0">
        <w:t xml:space="preserve"> costs</w:t>
      </w:r>
      <w:r>
        <w:t xml:space="preserve"> should flow in the AGG feed for 2023 NCC. </w:t>
      </w:r>
    </w:p>
    <w:p w14:paraId="2C2C7FA3" w14:textId="77777777" w:rsidR="00B07A64" w:rsidRPr="00BC2BE4" w:rsidRDefault="00B07A64" w:rsidP="00B07A64">
      <w:pPr>
        <w:pStyle w:val="BodyText"/>
        <w:rPr>
          <w:b/>
          <w:bCs/>
        </w:rPr>
      </w:pPr>
      <w:r w:rsidRPr="00BC2BE4">
        <w:rPr>
          <w:b/>
          <w:bCs/>
        </w:rPr>
        <w:t>Community maternity</w:t>
      </w:r>
    </w:p>
    <w:p w14:paraId="2083A467" w14:textId="0DDAAC22" w:rsidR="00B07A64" w:rsidRDefault="00B07A64" w:rsidP="00B07A64">
      <w:pPr>
        <w:pStyle w:val="BodyText"/>
      </w:pPr>
      <w:r>
        <w:t xml:space="preserve">Where community maternity data is unavailable at patient level, you may submit the cost for this service as an exclusion in the 2023 NCC. </w:t>
      </w:r>
    </w:p>
    <w:p w14:paraId="6D7715F7" w14:textId="77777777" w:rsidR="00B07A64" w:rsidRPr="00BC2BE4" w:rsidRDefault="00B07A64" w:rsidP="00B07A64">
      <w:pPr>
        <w:pStyle w:val="BodyText"/>
        <w:rPr>
          <w:b/>
          <w:bCs/>
        </w:rPr>
      </w:pPr>
      <w:r w:rsidRPr="00BC2BE4">
        <w:rPr>
          <w:b/>
          <w:bCs/>
        </w:rPr>
        <w:t>Virtual wards</w:t>
      </w:r>
      <w:r w:rsidRPr="00BC2BE4">
        <w:rPr>
          <w:b/>
          <w:bCs/>
        </w:rPr>
        <w:tab/>
      </w:r>
    </w:p>
    <w:p w14:paraId="378CA931" w14:textId="6FEC0875" w:rsidR="00B07A64" w:rsidRDefault="00B07A64" w:rsidP="00B07A64">
      <w:pPr>
        <w:pStyle w:val="BodyText"/>
      </w:pPr>
      <w:r>
        <w:t xml:space="preserve">Virtual wards allow patients to get the care they need at home safely and conveniently, rather than being in hospital. This data should be submitted in the supplementary information (SI) feed and linked via PLEMI using a new CSIU 05. This is soft implementation for 2023 with a view to mandate in </w:t>
      </w:r>
      <w:r w:rsidR="0049524C">
        <w:t xml:space="preserve">the </w:t>
      </w:r>
      <w:r>
        <w:t>2024 NCC.</w:t>
      </w:r>
    </w:p>
    <w:p w14:paraId="50AC20AB" w14:textId="71A582C7" w:rsidR="009F2FDF" w:rsidRPr="00BC2BE4" w:rsidRDefault="009F2FDF" w:rsidP="009F2FDF">
      <w:pPr>
        <w:pStyle w:val="BodyText"/>
        <w:rPr>
          <w:b/>
          <w:bCs/>
        </w:rPr>
      </w:pPr>
      <w:r w:rsidRPr="00BC2BE4">
        <w:rPr>
          <w:b/>
          <w:bCs/>
        </w:rPr>
        <w:t>Networks</w:t>
      </w:r>
    </w:p>
    <w:p w14:paraId="5D8F1505" w14:textId="387DAB36" w:rsidR="009F2FDF" w:rsidRDefault="009F2FDF" w:rsidP="009F2FDF">
      <w:pPr>
        <w:pStyle w:val="BodyText"/>
      </w:pPr>
      <w:r>
        <w:t>We propos</w:t>
      </w:r>
      <w:r w:rsidR="0049524C">
        <w:t>e</w:t>
      </w:r>
      <w:r>
        <w:t xml:space="preserve"> to collect the cost of 14 additional networks as an exclusion on the reconciliation statement to ensure these costs are not allocated across patient care services, as this would inflate the cost of own patient care for the host trust. </w:t>
      </w:r>
    </w:p>
    <w:p w14:paraId="47A80C35" w14:textId="628A0A97" w:rsidR="001B314B" w:rsidRPr="00BC2BE4" w:rsidRDefault="001B314B" w:rsidP="001B314B">
      <w:pPr>
        <w:pStyle w:val="BodyText"/>
        <w:rPr>
          <w:b/>
          <w:bCs/>
        </w:rPr>
      </w:pPr>
      <w:r w:rsidRPr="00BC2BE4">
        <w:rPr>
          <w:b/>
          <w:bCs/>
        </w:rPr>
        <w:t>Med Tech devices</w:t>
      </w:r>
    </w:p>
    <w:p w14:paraId="1D31517C" w14:textId="3718F275" w:rsidR="001B314B" w:rsidRDefault="001B314B" w:rsidP="001B314B">
      <w:pPr>
        <w:pStyle w:val="BodyText"/>
      </w:pPr>
      <w:r>
        <w:t xml:space="preserve">The NHS Long Term Plan committed to accelerating the uptake of selected innovative medical devices, </w:t>
      </w:r>
      <w:proofErr w:type="gramStart"/>
      <w:r>
        <w:t>diagnostics</w:t>
      </w:r>
      <w:proofErr w:type="gramEnd"/>
      <w:r>
        <w:t xml:space="preserve"> and digital products to patients, by developing the MedTech Funding Mandate policy</w:t>
      </w:r>
      <w:r w:rsidR="00241A42">
        <w:t>,</w:t>
      </w:r>
      <w:r w:rsidR="00C24FA1">
        <w:t xml:space="preserve"> which</w:t>
      </w:r>
      <w:r w:rsidR="00D4087F">
        <w:t xml:space="preserve"> </w:t>
      </w:r>
      <w:r>
        <w:t>launched on 1 April 2021. In 2022 we introduced the collection of these in PLICS. For the 2023 NCC the list of Med Tech devices has been extended</w:t>
      </w:r>
      <w:r w:rsidR="00F60896">
        <w:t>.</w:t>
      </w:r>
    </w:p>
    <w:p w14:paraId="04DB326E" w14:textId="2295F02B" w:rsidR="00B737AB" w:rsidRPr="00BC2BE4" w:rsidRDefault="00B737AB" w:rsidP="001B314B">
      <w:pPr>
        <w:pStyle w:val="BodyText"/>
        <w:rPr>
          <w:b/>
          <w:bCs/>
        </w:rPr>
      </w:pPr>
      <w:r w:rsidRPr="00BC2BE4">
        <w:rPr>
          <w:b/>
          <w:bCs/>
        </w:rPr>
        <w:t>Medicines</w:t>
      </w:r>
    </w:p>
    <w:p w14:paraId="73402A78" w14:textId="28761DCA" w:rsidR="00B737AB" w:rsidRPr="00B737AB" w:rsidRDefault="00B737AB" w:rsidP="00B737AB">
      <w:pPr>
        <w:pStyle w:val="BodyText"/>
      </w:pPr>
      <w:r w:rsidRPr="00B737AB">
        <w:lastRenderedPageBreak/>
        <w:t xml:space="preserve">In previous years, chemotherapy drugs were separate to the high-cost drugs list. For 2023 there will be one list containing chemotherapy drugs, high-cost </w:t>
      </w:r>
      <w:proofErr w:type="gramStart"/>
      <w:r w:rsidRPr="00B737AB">
        <w:t>drugs</w:t>
      </w:r>
      <w:proofErr w:type="gramEnd"/>
      <w:r w:rsidRPr="00B737AB">
        <w:t xml:space="preserve"> and specialised commissioning drugs. </w:t>
      </w:r>
    </w:p>
    <w:p w14:paraId="48DD07A2" w14:textId="435D6EFA" w:rsidR="004A6301" w:rsidRPr="00B06DAF" w:rsidRDefault="004A6301" w:rsidP="002210DC">
      <w:pPr>
        <w:pStyle w:val="Heading1"/>
        <w:rPr>
          <w:rFonts w:eastAsia="Times New Roman"/>
        </w:rPr>
      </w:pPr>
      <w:bookmarkStart w:id="19" w:name="_Toc136435674"/>
      <w:r w:rsidRPr="00B06DAF">
        <w:rPr>
          <w:rFonts w:eastAsia="Times New Roman"/>
        </w:rPr>
        <w:t>Decommissioning of NCC workbook</w:t>
      </w:r>
      <w:bookmarkEnd w:id="19"/>
    </w:p>
    <w:p w14:paraId="551CD0CE" w14:textId="553F05B5" w:rsidR="00B06DAF" w:rsidRPr="00B06DAF" w:rsidRDefault="00B06DAF" w:rsidP="00B06DAF">
      <w:pPr>
        <w:pStyle w:val="BodyText"/>
        <w:rPr>
          <w:highlight w:val="green"/>
        </w:rPr>
      </w:pPr>
      <w:r>
        <w:rPr>
          <w:rStyle w:val="ui-provider"/>
        </w:rPr>
        <w:t>Following the decommissioning of the workbook, all data should now be submitted via XML files. There are some exceptional circumstances where this will not be possible, such as a failure of an electronic patient record system, where such issues are material an alternative excel based submission will be provided, this is called the Alternative Consolidate Contingency Option (ACCO). This will allow trusts to submit costs and activity at an aggregated level where it is not possible to do so at a patient level.</w:t>
      </w:r>
    </w:p>
    <w:p w14:paraId="6315C487" w14:textId="40A303FE" w:rsidR="0085669A" w:rsidRPr="0085669A" w:rsidRDefault="005C7A73" w:rsidP="002210DC">
      <w:pPr>
        <w:pStyle w:val="Heading1"/>
        <w:rPr>
          <w:rFonts w:eastAsia="Times New Roman"/>
        </w:rPr>
      </w:pPr>
      <w:bookmarkStart w:id="20" w:name="_Toc136435675"/>
      <w:r>
        <w:rPr>
          <w:rFonts w:eastAsia="Times New Roman"/>
        </w:rPr>
        <w:t>Integrated e</w:t>
      </w:r>
      <w:r w:rsidR="0085669A" w:rsidRPr="0085669A">
        <w:rPr>
          <w:rFonts w:eastAsia="Times New Roman"/>
        </w:rPr>
        <w:t>xtract specification</w:t>
      </w:r>
      <w:bookmarkEnd w:id="20"/>
    </w:p>
    <w:p w14:paraId="72548A0A" w14:textId="77777777" w:rsidR="00930042" w:rsidRPr="00DB5AC3" w:rsidRDefault="00930042" w:rsidP="00930042">
      <w:pPr>
        <w:pStyle w:val="BodyText"/>
        <w:rPr>
          <w:b/>
          <w:bCs/>
        </w:rPr>
      </w:pPr>
      <w:r w:rsidRPr="00DB5AC3">
        <w:rPr>
          <w:b/>
          <w:bCs/>
        </w:rPr>
        <w:t>New data feed: AGG feed</w:t>
      </w:r>
    </w:p>
    <w:p w14:paraId="52BE62FB" w14:textId="22B16172" w:rsidR="00930042" w:rsidRDefault="00930042" w:rsidP="00930042">
      <w:pPr>
        <w:pStyle w:val="BodyText"/>
      </w:pPr>
      <w:r>
        <w:t>In line with the CTP development plan the workbook will no longer be available to collect aggregate data in 2023. In costing, some clinical events should not be submitted at patient level, so we still require a method to submit these in the NCC. For 2023 there is a new feed type in the extract specification called the AGG feed. This will capture those items in XML format that cannot be submitted at PLICS level.</w:t>
      </w:r>
    </w:p>
    <w:p w14:paraId="75665A05" w14:textId="77777777" w:rsidR="004D285A" w:rsidRPr="00DB5AC3" w:rsidRDefault="004D285A" w:rsidP="004D285A">
      <w:pPr>
        <w:pStyle w:val="BodyText"/>
        <w:rPr>
          <w:b/>
          <w:bCs/>
        </w:rPr>
      </w:pPr>
      <w:r w:rsidRPr="00DB5AC3">
        <w:rPr>
          <w:b/>
          <w:bCs/>
        </w:rPr>
        <w:t>Removal and addition of data items in the extract specification for MH and IAPT</w:t>
      </w:r>
    </w:p>
    <w:p w14:paraId="72987803" w14:textId="77777777" w:rsidR="004D285A" w:rsidRDefault="004D285A" w:rsidP="004D285A">
      <w:pPr>
        <w:pStyle w:val="BodyText"/>
      </w:pPr>
      <w:r>
        <w:t xml:space="preserve">Mental health and IAPT clustering </w:t>
      </w:r>
      <w:proofErr w:type="gramStart"/>
      <w:r>
        <w:t>is</w:t>
      </w:r>
      <w:proofErr w:type="gramEnd"/>
      <w:r>
        <w:t xml:space="preserve"> no longer mandated, and trusts are generally not undertaking it. As a result, the following fields have been removed from the extract specification.</w:t>
      </w:r>
    </w:p>
    <w:p w14:paraId="5E40F137" w14:textId="77777777" w:rsidR="004D285A" w:rsidRDefault="004D285A" w:rsidP="004D285A">
      <w:pPr>
        <w:pStyle w:val="BodyText"/>
      </w:pPr>
      <w:r>
        <w:t>MHPS feed type:</w:t>
      </w:r>
    </w:p>
    <w:p w14:paraId="7C72BAFF" w14:textId="77777777" w:rsidR="004D285A" w:rsidRPr="0072210C" w:rsidRDefault="004D285A" w:rsidP="004D285A">
      <w:pPr>
        <w:pStyle w:val="ListBullet"/>
      </w:pPr>
      <w:r w:rsidRPr="0072210C">
        <w:t xml:space="preserve">Patient cluster assessment status </w:t>
      </w:r>
    </w:p>
    <w:p w14:paraId="587CB7AE" w14:textId="77777777" w:rsidR="004D285A" w:rsidRPr="0072210C" w:rsidRDefault="004D285A" w:rsidP="004D285A">
      <w:pPr>
        <w:pStyle w:val="ListBullet"/>
      </w:pPr>
      <w:r w:rsidRPr="0072210C">
        <w:t xml:space="preserve">Patient cluster assessment status start </w:t>
      </w:r>
      <w:proofErr w:type="gramStart"/>
      <w:r w:rsidRPr="0072210C">
        <w:t>date</w:t>
      </w:r>
      <w:proofErr w:type="gramEnd"/>
    </w:p>
    <w:p w14:paraId="439F6F8B" w14:textId="77777777" w:rsidR="004D285A" w:rsidRPr="0072210C" w:rsidRDefault="004D285A" w:rsidP="004D285A">
      <w:pPr>
        <w:pStyle w:val="ListBullet"/>
      </w:pPr>
      <w:r w:rsidRPr="0072210C">
        <w:t>Patient cluster assessment status end date</w:t>
      </w:r>
    </w:p>
    <w:p w14:paraId="5686FF76" w14:textId="77777777" w:rsidR="004D285A" w:rsidRPr="0072210C" w:rsidRDefault="004D285A" w:rsidP="004D285A">
      <w:pPr>
        <w:pStyle w:val="ListBullet"/>
      </w:pPr>
      <w:r w:rsidRPr="0072210C">
        <w:t>Adult mental health care cluster code (final)</w:t>
      </w:r>
    </w:p>
    <w:p w14:paraId="14033526" w14:textId="77777777" w:rsidR="004D285A" w:rsidRPr="0072210C" w:rsidRDefault="004D285A" w:rsidP="004D285A">
      <w:pPr>
        <w:pStyle w:val="ListBullet"/>
      </w:pPr>
      <w:r w:rsidRPr="0072210C">
        <w:t>Start date (care cluster assignment period)</w:t>
      </w:r>
    </w:p>
    <w:p w14:paraId="5A1AC021" w14:textId="77777777" w:rsidR="004D285A" w:rsidRDefault="004D285A" w:rsidP="004D285A">
      <w:pPr>
        <w:pStyle w:val="LastBullet"/>
      </w:pPr>
      <w:r w:rsidRPr="0072210C">
        <w:t>End date (care cluster assignment period)</w:t>
      </w:r>
    </w:p>
    <w:p w14:paraId="4F499D36" w14:textId="77777777" w:rsidR="004D285A" w:rsidRDefault="004D285A" w:rsidP="004D285A">
      <w:pPr>
        <w:pStyle w:val="BodyText"/>
      </w:pPr>
      <w:r>
        <w:t>MHCC and IAPT feed type:</w:t>
      </w:r>
    </w:p>
    <w:p w14:paraId="5620F7AF" w14:textId="77777777" w:rsidR="004D285A" w:rsidRDefault="004D285A" w:rsidP="004D285A">
      <w:pPr>
        <w:pStyle w:val="ListBullet"/>
      </w:pPr>
      <w:r>
        <w:lastRenderedPageBreak/>
        <w:t xml:space="preserve">Patient cluster assessment status </w:t>
      </w:r>
    </w:p>
    <w:p w14:paraId="49CAD0F6" w14:textId="77777777" w:rsidR="004D285A" w:rsidRDefault="004D285A" w:rsidP="004D285A">
      <w:pPr>
        <w:pStyle w:val="LastBullet"/>
      </w:pPr>
      <w:r>
        <w:t>Adult mental health care cluster code (final)</w:t>
      </w:r>
    </w:p>
    <w:p w14:paraId="04BF45C9" w14:textId="77777777" w:rsidR="004D285A" w:rsidRDefault="004D285A" w:rsidP="004D285A">
      <w:pPr>
        <w:pStyle w:val="BodyText"/>
      </w:pPr>
      <w:r>
        <w:t>These data items have been replaced with:</w:t>
      </w:r>
    </w:p>
    <w:p w14:paraId="38E4F062" w14:textId="77777777" w:rsidR="004D285A" w:rsidRDefault="004D285A" w:rsidP="004D285A">
      <w:pPr>
        <w:pStyle w:val="ListBullet"/>
      </w:pPr>
      <w:r>
        <w:t>MHPS and MHCC feed type: Service or team type for mental health</w:t>
      </w:r>
    </w:p>
    <w:p w14:paraId="2A923ACD" w14:textId="1F617804" w:rsidR="004D285A" w:rsidRDefault="004D285A" w:rsidP="00930042">
      <w:pPr>
        <w:pStyle w:val="LastBullet"/>
      </w:pPr>
      <w:r>
        <w:t xml:space="preserve">IAPT feed type: Appointment type for improving access to psychological </w:t>
      </w:r>
      <w:proofErr w:type="gramStart"/>
      <w:r>
        <w:t>therapies</w:t>
      </w:r>
      <w:proofErr w:type="gramEnd"/>
    </w:p>
    <w:p w14:paraId="7E9B25DF" w14:textId="77777777" w:rsidR="008A0C43" w:rsidRPr="00DB5AC3" w:rsidRDefault="00306775" w:rsidP="001C3DAC">
      <w:pPr>
        <w:pStyle w:val="BodyText"/>
        <w:rPr>
          <w:b/>
          <w:bCs/>
        </w:rPr>
      </w:pPr>
      <w:bookmarkStart w:id="21" w:name="_Toc93486134"/>
      <w:r w:rsidRPr="00DB5AC3">
        <w:rPr>
          <w:b/>
          <w:bCs/>
        </w:rPr>
        <w:t>New data item in the extract specification:</w:t>
      </w:r>
      <w:r w:rsidR="008A0C43" w:rsidRPr="00DB5AC3">
        <w:rPr>
          <w:b/>
          <w:bCs/>
        </w:rPr>
        <w:t xml:space="preserve"> </w:t>
      </w:r>
      <w:r w:rsidRPr="00DB5AC3">
        <w:rPr>
          <w:b/>
          <w:bCs/>
        </w:rPr>
        <w:t>Renal site</w:t>
      </w:r>
      <w:r w:rsidRPr="00DB5AC3">
        <w:rPr>
          <w:b/>
          <w:bCs/>
        </w:rPr>
        <w:tab/>
      </w:r>
    </w:p>
    <w:p w14:paraId="2108D360" w14:textId="77777777" w:rsidR="008A0C43" w:rsidRDefault="00306775" w:rsidP="006268EB">
      <w:pPr>
        <w:pStyle w:val="BodyText"/>
      </w:pPr>
      <w:r>
        <w:t xml:space="preserve">Renal dialysis has been bought into the scope of PLICS for the 2023 NCC. To capture the details of the type of dialysis given to a patient, a field has been added to the APC feed type to capture the location of renal dialysis delivery. </w:t>
      </w:r>
    </w:p>
    <w:p w14:paraId="6AA1CAFC" w14:textId="77777777" w:rsidR="008A0C43" w:rsidRPr="00DB5AC3" w:rsidRDefault="00306775" w:rsidP="001C3DAC">
      <w:pPr>
        <w:pStyle w:val="BodyText"/>
        <w:rPr>
          <w:b/>
          <w:bCs/>
        </w:rPr>
      </w:pPr>
      <w:r w:rsidRPr="00DB5AC3">
        <w:rPr>
          <w:b/>
          <w:bCs/>
        </w:rPr>
        <w:t>New data item in the extract specification:</w:t>
      </w:r>
      <w:r w:rsidR="008A0C43" w:rsidRPr="00DB5AC3">
        <w:rPr>
          <w:b/>
          <w:bCs/>
        </w:rPr>
        <w:t xml:space="preserve"> </w:t>
      </w:r>
      <w:r w:rsidRPr="00DB5AC3">
        <w:rPr>
          <w:b/>
          <w:bCs/>
        </w:rPr>
        <w:t>Patient specialist rehabilitation complexity period status</w:t>
      </w:r>
      <w:r w:rsidRPr="00DB5AC3">
        <w:rPr>
          <w:b/>
          <w:bCs/>
        </w:rPr>
        <w:tab/>
      </w:r>
    </w:p>
    <w:p w14:paraId="5BF51FD4" w14:textId="77777777" w:rsidR="008A0C43" w:rsidRDefault="00306775" w:rsidP="006268EB">
      <w:pPr>
        <w:pStyle w:val="BodyText"/>
      </w:pPr>
      <w:r>
        <w:t>Specialist rehabilitation has been bought into the scope of PLICS for the 2023 NCC. This field has been added to the APC feed type to indicate whether the patient has been assigned a specialist rehabilitation complexity score. This score is only given to patients who are treated on level 1 or 2 rehabilitation units as defined by UK ROC</w:t>
      </w:r>
      <w:r w:rsidR="008A0C43">
        <w:t>.</w:t>
      </w:r>
    </w:p>
    <w:p w14:paraId="65D2F2A3" w14:textId="77777777" w:rsidR="009B7186" w:rsidRPr="00DB5AC3" w:rsidRDefault="00306775" w:rsidP="001C3DAC">
      <w:pPr>
        <w:pStyle w:val="BodyText"/>
        <w:rPr>
          <w:b/>
          <w:bCs/>
        </w:rPr>
      </w:pPr>
      <w:r w:rsidRPr="00DB5AC3">
        <w:rPr>
          <w:b/>
          <w:bCs/>
        </w:rPr>
        <w:t>New data item in the extract specification:</w:t>
      </w:r>
      <w:r w:rsidR="008A0C43" w:rsidRPr="00DB5AC3">
        <w:rPr>
          <w:b/>
          <w:bCs/>
        </w:rPr>
        <w:t xml:space="preserve"> </w:t>
      </w:r>
      <w:r w:rsidRPr="00DB5AC3">
        <w:rPr>
          <w:b/>
          <w:bCs/>
        </w:rPr>
        <w:t xml:space="preserve">Patient specialist rehabilitation complexity period start </w:t>
      </w:r>
      <w:proofErr w:type="gramStart"/>
      <w:r w:rsidRPr="00DB5AC3">
        <w:rPr>
          <w:b/>
          <w:bCs/>
        </w:rPr>
        <w:t>date</w:t>
      </w:r>
      <w:proofErr w:type="gramEnd"/>
    </w:p>
    <w:p w14:paraId="68B34342" w14:textId="77777777" w:rsidR="009B7186" w:rsidRDefault="00306775" w:rsidP="006268EB">
      <w:pPr>
        <w:pStyle w:val="BodyText"/>
      </w:pPr>
      <w:r>
        <w:t xml:space="preserve">This field has been added to capture the start date of the patient rehabilitation complexity score. This should only be used where your trust is submitting mini episodes or bed day records for your rehabilitation data. </w:t>
      </w:r>
    </w:p>
    <w:p w14:paraId="40283855" w14:textId="77777777" w:rsidR="009B7186" w:rsidRPr="00DB5AC3" w:rsidRDefault="00306775" w:rsidP="001C3DAC">
      <w:pPr>
        <w:pStyle w:val="BodyText"/>
        <w:rPr>
          <w:b/>
          <w:bCs/>
        </w:rPr>
      </w:pPr>
      <w:r w:rsidRPr="00DB5AC3">
        <w:rPr>
          <w:b/>
          <w:bCs/>
        </w:rPr>
        <w:t>New data item in the extract specification:</w:t>
      </w:r>
      <w:r w:rsidR="009B7186" w:rsidRPr="00DB5AC3">
        <w:rPr>
          <w:b/>
          <w:bCs/>
        </w:rPr>
        <w:t xml:space="preserve"> </w:t>
      </w:r>
      <w:r w:rsidRPr="00DB5AC3">
        <w:rPr>
          <w:b/>
          <w:bCs/>
        </w:rPr>
        <w:t>Patient specialist rehabilitation complexity period end dat</w:t>
      </w:r>
      <w:r w:rsidR="009B7186" w:rsidRPr="00DB5AC3">
        <w:rPr>
          <w:b/>
          <w:bCs/>
        </w:rPr>
        <w:t>e</w:t>
      </w:r>
    </w:p>
    <w:p w14:paraId="6205EA4C" w14:textId="77777777" w:rsidR="009B7186" w:rsidRDefault="00306775" w:rsidP="006268EB">
      <w:pPr>
        <w:pStyle w:val="BodyText"/>
      </w:pPr>
      <w:r>
        <w:t xml:space="preserve">This field has been added to capture the end date of the patient specialist rehabilitation complexity score. This end date represents the point at which the rehabilitation complexity score of a </w:t>
      </w:r>
      <w:proofErr w:type="gramStart"/>
      <w:r>
        <w:t>patient changes</w:t>
      </w:r>
      <w:proofErr w:type="gramEnd"/>
      <w:r>
        <w:t>, a new bed day</w:t>
      </w:r>
      <w:r w:rsidR="00D979F3">
        <w:t xml:space="preserve"> starts</w:t>
      </w:r>
      <w:r>
        <w:t xml:space="preserve"> or the</w:t>
      </w:r>
      <w:r w:rsidR="00D979F3">
        <w:t xml:space="preserve"> patient is</w:t>
      </w:r>
      <w:r>
        <w:t xml:space="preserve"> discharged from the specialist rehabilitation ward. This should only be used where your trust is submitting mini episodes or bed day records for your rehab</w:t>
      </w:r>
      <w:r w:rsidR="00D979F3">
        <w:t>il</w:t>
      </w:r>
      <w:r w:rsidR="00454284">
        <w:t>itation</w:t>
      </w:r>
      <w:r>
        <w:t xml:space="preserve"> data. </w:t>
      </w:r>
    </w:p>
    <w:p w14:paraId="17FA4226" w14:textId="77777777" w:rsidR="009B7186" w:rsidRPr="00DB5AC3" w:rsidRDefault="00306775" w:rsidP="001C3DAC">
      <w:pPr>
        <w:pStyle w:val="BodyText"/>
        <w:rPr>
          <w:b/>
          <w:bCs/>
        </w:rPr>
      </w:pPr>
      <w:r w:rsidRPr="00DB5AC3">
        <w:rPr>
          <w:b/>
          <w:bCs/>
        </w:rPr>
        <w:t>New data item in the extract specification:</w:t>
      </w:r>
      <w:r w:rsidR="009B7186" w:rsidRPr="00DB5AC3">
        <w:rPr>
          <w:b/>
          <w:bCs/>
        </w:rPr>
        <w:t xml:space="preserve"> </w:t>
      </w:r>
      <w:r w:rsidRPr="00DB5AC3">
        <w:rPr>
          <w:b/>
          <w:bCs/>
        </w:rPr>
        <w:t>Specialist rehabilitation complexity score</w:t>
      </w:r>
      <w:r w:rsidR="009B7186" w:rsidRPr="00DB5AC3">
        <w:rPr>
          <w:b/>
          <w:bCs/>
        </w:rPr>
        <w:t xml:space="preserve"> </w:t>
      </w:r>
    </w:p>
    <w:p w14:paraId="76C86BCA" w14:textId="77777777" w:rsidR="009B7186" w:rsidRDefault="00306775" w:rsidP="006268EB">
      <w:pPr>
        <w:pStyle w:val="BodyText"/>
      </w:pPr>
      <w:r>
        <w:t xml:space="preserve">This field is to capture the specialist rehabilitation complexity scale (RCS-E) score in line with the submission of patient data to UK ROC. The RCS-E is assessed and scored by the </w:t>
      </w:r>
      <w:r>
        <w:lastRenderedPageBreak/>
        <w:t>patient’s multidisciplinary team considering the complexity of rehabilitation needs and basic care, specialist nursing, therapy and medical interventions</w:t>
      </w:r>
      <w:r w:rsidR="00077BB5">
        <w:t>,</w:t>
      </w:r>
      <w:r>
        <w:t xml:space="preserve"> and equipment.</w:t>
      </w:r>
    </w:p>
    <w:p w14:paraId="01DC293C" w14:textId="77777777" w:rsidR="009B7186" w:rsidRPr="00DB5AC3" w:rsidRDefault="00306775" w:rsidP="00F469C5">
      <w:pPr>
        <w:pStyle w:val="BodyText"/>
        <w:rPr>
          <w:b/>
          <w:bCs/>
        </w:rPr>
      </w:pPr>
      <w:r w:rsidRPr="00DB5AC3">
        <w:rPr>
          <w:b/>
          <w:bCs/>
        </w:rPr>
        <w:t>New data item in the extract specification:</w:t>
      </w:r>
      <w:r w:rsidR="009B7186" w:rsidRPr="00DB5AC3">
        <w:rPr>
          <w:b/>
          <w:bCs/>
        </w:rPr>
        <w:t xml:space="preserve"> </w:t>
      </w:r>
      <w:r w:rsidRPr="00DB5AC3">
        <w:rPr>
          <w:b/>
          <w:bCs/>
        </w:rPr>
        <w:t>Spinal cord injury category</w:t>
      </w:r>
      <w:r w:rsidR="009B7186" w:rsidRPr="00DB5AC3">
        <w:rPr>
          <w:b/>
          <w:bCs/>
        </w:rPr>
        <w:t xml:space="preserve"> </w:t>
      </w:r>
    </w:p>
    <w:p w14:paraId="76269838" w14:textId="77777777" w:rsidR="009B7186" w:rsidRDefault="00306775" w:rsidP="006268EB">
      <w:pPr>
        <w:pStyle w:val="BodyText"/>
      </w:pPr>
      <w:r>
        <w:t xml:space="preserve">This field is to capture the category of spinal cord injury from the </w:t>
      </w:r>
      <w:r w:rsidR="00435FF9">
        <w:t>N</w:t>
      </w:r>
      <w:r>
        <w:t xml:space="preserve">ational </w:t>
      </w:r>
      <w:r w:rsidR="00435FF9">
        <w:t>S</w:t>
      </w:r>
      <w:r>
        <w:t xml:space="preserve">pinal </w:t>
      </w:r>
      <w:r w:rsidR="00435FF9">
        <w:t>C</w:t>
      </w:r>
      <w:r>
        <w:t xml:space="preserve">ord </w:t>
      </w:r>
      <w:r w:rsidR="00435FF9">
        <w:t>D</w:t>
      </w:r>
      <w:r>
        <w:t xml:space="preserve">atabase. This should only be completed by the </w:t>
      </w:r>
      <w:r w:rsidR="003E5B3A">
        <w:t>eight</w:t>
      </w:r>
      <w:r>
        <w:t xml:space="preserve"> specialist centres for spinal cord injury. </w:t>
      </w:r>
    </w:p>
    <w:p w14:paraId="32E66323" w14:textId="77777777" w:rsidR="000D5824" w:rsidRPr="00DB5AC3" w:rsidRDefault="000D5824" w:rsidP="000D5824">
      <w:pPr>
        <w:pStyle w:val="BodyText"/>
        <w:rPr>
          <w:b/>
          <w:bCs/>
        </w:rPr>
      </w:pPr>
      <w:r w:rsidRPr="00DB5AC3">
        <w:rPr>
          <w:b/>
          <w:bCs/>
        </w:rPr>
        <w:t>New data item in the extract specification: Care contact identifier</w:t>
      </w:r>
    </w:p>
    <w:p w14:paraId="4B760F2E" w14:textId="77777777" w:rsidR="000D5824" w:rsidRDefault="000D5824" w:rsidP="000D5824">
      <w:pPr>
        <w:pStyle w:val="BodyText"/>
      </w:pPr>
      <w:r>
        <w:t>This data item has been added to the OP feed type in the extract specification to allow a linkage to the Maternity Services Data Set (MSDS). This field is to be used for maternity activity only.</w:t>
      </w:r>
    </w:p>
    <w:p w14:paraId="337C1F1E" w14:textId="77777777" w:rsidR="000D5824" w:rsidRPr="00DB5AC3" w:rsidRDefault="000D5824" w:rsidP="000D5824">
      <w:pPr>
        <w:pStyle w:val="BodyText"/>
        <w:rPr>
          <w:b/>
          <w:bCs/>
        </w:rPr>
      </w:pPr>
      <w:r w:rsidRPr="00DB5AC3">
        <w:rPr>
          <w:b/>
          <w:bCs/>
        </w:rPr>
        <w:t>New data item in the extract specification: Maternity contact type</w:t>
      </w:r>
      <w:r w:rsidRPr="00DB5AC3">
        <w:rPr>
          <w:b/>
          <w:bCs/>
        </w:rPr>
        <w:tab/>
      </w:r>
    </w:p>
    <w:p w14:paraId="3BC29D03" w14:textId="77777777" w:rsidR="000D5824" w:rsidRDefault="000D5824" w:rsidP="000D5824">
      <w:pPr>
        <w:pStyle w:val="BodyText"/>
      </w:pPr>
      <w:r>
        <w:t xml:space="preserve">This field is to collect the maternity currencies. This is a PLICS specific currency type. </w:t>
      </w:r>
    </w:p>
    <w:p w14:paraId="7C594203" w14:textId="77777777" w:rsidR="001771B9" w:rsidRPr="00DB5AC3" w:rsidRDefault="001771B9" w:rsidP="001771B9">
      <w:pPr>
        <w:pStyle w:val="BodyText"/>
        <w:rPr>
          <w:b/>
          <w:bCs/>
        </w:rPr>
      </w:pPr>
      <w:r w:rsidRPr="00DB5AC3">
        <w:rPr>
          <w:b/>
          <w:bCs/>
        </w:rPr>
        <w:t>New data item in the extract specification: Mental Health Services Currencies in Development</w:t>
      </w:r>
      <w:r w:rsidRPr="00DB5AC3">
        <w:rPr>
          <w:b/>
          <w:bCs/>
        </w:rPr>
        <w:tab/>
      </w:r>
    </w:p>
    <w:p w14:paraId="074673D1" w14:textId="77777777" w:rsidR="001771B9" w:rsidRDefault="001771B9" w:rsidP="001771B9">
      <w:pPr>
        <w:pStyle w:val="BodyText"/>
      </w:pPr>
      <w:r>
        <w:t xml:space="preserve">New currencies for mental health from Pricing Development: these have been added in the MHPS and MHCC feed in the extract specification and we will operate dual running of these currencies in the 2023 NCC. This new data item is called ‘Mental Health Services Currencies in Development’. </w:t>
      </w:r>
    </w:p>
    <w:p w14:paraId="34D5BCD1" w14:textId="77777777" w:rsidR="001771B9" w:rsidRPr="002210DC" w:rsidRDefault="001771B9" w:rsidP="001771B9">
      <w:pPr>
        <w:pStyle w:val="BodyText"/>
        <w:rPr>
          <w:b/>
          <w:bCs/>
        </w:rPr>
      </w:pPr>
      <w:r w:rsidRPr="002210DC">
        <w:rPr>
          <w:b/>
          <w:bCs/>
        </w:rPr>
        <w:t>New data item in the extract specification: Community Health Services PLICS Currencies in Development</w:t>
      </w:r>
      <w:r w:rsidRPr="002210DC">
        <w:rPr>
          <w:b/>
          <w:bCs/>
        </w:rPr>
        <w:tab/>
      </w:r>
    </w:p>
    <w:p w14:paraId="06B977FE" w14:textId="77777777" w:rsidR="001771B9" w:rsidRDefault="001771B9" w:rsidP="001771B9">
      <w:pPr>
        <w:pStyle w:val="BodyText"/>
      </w:pPr>
      <w:r>
        <w:t>New currencies for community care from the NHS England Pricing Development team for frailty and end of life have been added to the CSCC feed in the extract specification. We will operate dual running of these currencies in the 2022/23 NCC. This new data item is called ‘Community Health Services PLICS Currencies in Development’.</w:t>
      </w:r>
    </w:p>
    <w:p w14:paraId="7B9F41B5" w14:textId="77777777" w:rsidR="00886671" w:rsidRPr="00DB5AC3" w:rsidRDefault="00886671" w:rsidP="00886671">
      <w:pPr>
        <w:pStyle w:val="BodyText"/>
        <w:rPr>
          <w:b/>
          <w:bCs/>
        </w:rPr>
      </w:pPr>
      <w:r w:rsidRPr="00DB5AC3">
        <w:rPr>
          <w:b/>
          <w:bCs/>
        </w:rPr>
        <w:t>New data item in the extract specification: Organisation identifier (code of commissioner)</w:t>
      </w:r>
    </w:p>
    <w:p w14:paraId="1674A0ED" w14:textId="7016B882" w:rsidR="00886671" w:rsidRDefault="00886671" w:rsidP="001771B9">
      <w:pPr>
        <w:pStyle w:val="BodyText"/>
      </w:pPr>
      <w:r>
        <w:t>This field is to support the requirement for Hospital Expenditure Benchmarking (HEB) outputs to be built up from the NCC. Having the commissioner code as part of the submission will allow the national costing team to more accurately allocate patient care costs for HEB.</w:t>
      </w:r>
    </w:p>
    <w:p w14:paraId="179D4F5A" w14:textId="77777777" w:rsidR="007A71E3" w:rsidRPr="00DB5AC3" w:rsidRDefault="00306775" w:rsidP="00F469C5">
      <w:pPr>
        <w:pStyle w:val="BodyText"/>
        <w:rPr>
          <w:b/>
          <w:bCs/>
        </w:rPr>
      </w:pPr>
      <w:r w:rsidRPr="00DB5AC3">
        <w:rPr>
          <w:b/>
          <w:bCs/>
        </w:rPr>
        <w:lastRenderedPageBreak/>
        <w:t>Updated data item in the extract specification: Part cost indicat</w:t>
      </w:r>
      <w:r w:rsidR="007A71E3" w:rsidRPr="00DB5AC3">
        <w:rPr>
          <w:b/>
          <w:bCs/>
        </w:rPr>
        <w:t xml:space="preserve">or </w:t>
      </w:r>
    </w:p>
    <w:p w14:paraId="37FED3C3" w14:textId="1AC1874B" w:rsidR="007A71E3" w:rsidRDefault="00306775" w:rsidP="006268EB">
      <w:pPr>
        <w:pStyle w:val="BodyText"/>
      </w:pPr>
      <w:r>
        <w:t>In the 2022 NCC the part cost indicator was added to the APC and OP feed types. In 2023 this has been extended to all other feed types in the extract specification. The part cost indicator should be populated to identify patient events where a trust can only submit part of the patient care costs because another organisation bears the remaining costs, with no recharge in the general ledger of the provider responsible for the activity.</w:t>
      </w:r>
    </w:p>
    <w:p w14:paraId="5C8A875C" w14:textId="53425650" w:rsidR="00B73827" w:rsidRPr="00DB5AC3" w:rsidRDefault="00B73827" w:rsidP="002A4786">
      <w:pPr>
        <w:pStyle w:val="BodyText"/>
        <w:rPr>
          <w:b/>
          <w:bCs/>
        </w:rPr>
      </w:pPr>
      <w:r w:rsidRPr="00DB5AC3">
        <w:rPr>
          <w:b/>
          <w:bCs/>
        </w:rPr>
        <w:t xml:space="preserve">Updated data item in the extract specification: Episode </w:t>
      </w:r>
      <w:proofErr w:type="gramStart"/>
      <w:r w:rsidRPr="00DB5AC3">
        <w:rPr>
          <w:b/>
          <w:bCs/>
        </w:rPr>
        <w:t>grouping</w:t>
      </w:r>
      <w:proofErr w:type="gramEnd"/>
      <w:r w:rsidRPr="00DB5AC3">
        <w:rPr>
          <w:b/>
          <w:bCs/>
        </w:rPr>
        <w:t xml:space="preserve"> </w:t>
      </w:r>
    </w:p>
    <w:p w14:paraId="391EDE7B" w14:textId="253F1715" w:rsidR="00B73827" w:rsidRDefault="00B73827" w:rsidP="00B73827">
      <w:pPr>
        <w:pStyle w:val="BodyText"/>
      </w:pPr>
      <w:r>
        <w:t xml:space="preserve">The episode grouping data item has been expanded to provide options to flag the way you are submitting your trust’s specialist rehabilitation data. </w:t>
      </w:r>
    </w:p>
    <w:p w14:paraId="1CD6C80C" w14:textId="0727D2C1" w:rsidR="00B73827" w:rsidRDefault="00B73827" w:rsidP="00B73827">
      <w:pPr>
        <w:pStyle w:val="BodyText"/>
        <w:ind w:left="360"/>
      </w:pPr>
    </w:p>
    <w:bookmarkEnd w:id="21"/>
    <w:p w14:paraId="67C28E47" w14:textId="2106AB22" w:rsidR="005A1CFC" w:rsidRPr="00991A82" w:rsidRDefault="005A1CFC" w:rsidP="005A1CFC">
      <w:pPr>
        <w:pStyle w:val="BodyText"/>
      </w:pPr>
    </w:p>
    <w:p w14:paraId="02C56F2A" w14:textId="77777777" w:rsidR="00553EE6" w:rsidRPr="002B0956" w:rsidRDefault="00553EE6" w:rsidP="008E0CC3">
      <w:pPr>
        <w:pStyle w:val="BodyText"/>
      </w:pPr>
    </w:p>
    <w:sectPr w:rsidR="00553EE6" w:rsidRPr="002B0956" w:rsidSect="001C3440">
      <w:headerReference w:type="default" r:id="rId20"/>
      <w:footerReference w:type="default" r:id="rId21"/>
      <w:type w:val="continuous"/>
      <w:pgSz w:w="11906" w:h="16838" w:code="9"/>
      <w:pgMar w:top="1191" w:right="1021" w:bottom="1247" w:left="1021" w:header="62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1DCD" w14:textId="77777777" w:rsidR="00F4748D" w:rsidRDefault="00F4748D" w:rsidP="00C62674">
      <w:r>
        <w:separator/>
      </w:r>
    </w:p>
  </w:endnote>
  <w:endnote w:type="continuationSeparator" w:id="0">
    <w:p w14:paraId="777C0972" w14:textId="77777777" w:rsidR="00F4748D" w:rsidRDefault="00F4748D" w:rsidP="00C62674">
      <w:r>
        <w:continuationSeparator/>
      </w:r>
    </w:p>
  </w:endnote>
  <w:endnote w:type="continuationNotice" w:id="1">
    <w:p w14:paraId="022D5FB5" w14:textId="77777777" w:rsidR="00F4748D" w:rsidRDefault="00F474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UI Semilight">
    <w:charset w:val="80"/>
    <w:family w:val="swiss"/>
    <w:pitch w:val="variable"/>
    <w:sig w:usb0="E00002FF" w:usb1="2AC7FDFF" w:usb2="00000016" w:usb3="00000000" w:csb0="0002009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221C5" w14:textId="4FC0D4D6" w:rsidR="00254CE2" w:rsidRDefault="00254CE2">
    <w:pPr>
      <w:pStyle w:val="Footer"/>
    </w:pPr>
    <w:r>
      <w:rPr>
        <w:noProof/>
      </w:rPr>
      <mc:AlternateContent>
        <mc:Choice Requires="wps">
          <w:drawing>
            <wp:anchor distT="0" distB="0" distL="114300" distR="114300" simplePos="0" relativeHeight="251658240" behindDoc="1" locked="0" layoutInCell="1" allowOverlap="1" wp14:anchorId="55EC978F" wp14:editId="707F1D51">
              <wp:simplePos x="485775" y="10058400"/>
              <wp:positionH relativeFrom="page">
                <wp:posOffset>323850</wp:posOffset>
              </wp:positionH>
              <wp:positionV relativeFrom="page">
                <wp:posOffset>10009505</wp:posOffset>
              </wp:positionV>
              <wp:extent cx="683964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839640" cy="0"/>
                      </a:xfrm>
                      <a:prstGeom prst="line">
                        <a:avLst/>
                      </a:prstGeom>
                      <a:ln w="12700">
                        <a:solidFill>
                          <a:srgbClr val="005E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CC3F1A" id="Straight Connector 4"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5.5pt,788.15pt" to="564.0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" strokecolor="#005eb8" strokeweight="1pt">
              <v:stroke joinstyle="miter"/>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13412" w14:textId="77777777" w:rsidR="00F4748D" w:rsidRDefault="00F4748D" w:rsidP="00C62674">
      <w:r>
        <w:separator/>
      </w:r>
    </w:p>
  </w:footnote>
  <w:footnote w:type="continuationSeparator" w:id="0">
    <w:p w14:paraId="2D99A231" w14:textId="77777777" w:rsidR="00F4748D" w:rsidRDefault="00F4748D" w:rsidP="00C62674">
      <w:r>
        <w:continuationSeparator/>
      </w:r>
    </w:p>
  </w:footnote>
  <w:footnote w:type="continuationNotice" w:id="1">
    <w:p w14:paraId="0518DC81" w14:textId="77777777" w:rsidR="00F4748D" w:rsidRDefault="00F474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31E9E" w14:textId="77777777" w:rsidR="005D41AF" w:rsidRDefault="005D41AF">
    <w:pPr>
      <w:pStyle w:val="Header"/>
    </w:pPr>
  </w:p>
  <w:p w14:paraId="51ACB72E" w14:textId="77777777" w:rsidR="005D41AF" w:rsidRDefault="005D41AF">
    <w:pPr>
      <w:pStyle w:val="Header"/>
    </w:pPr>
  </w:p>
  <w:p w14:paraId="69FC4D07" w14:textId="77777777" w:rsidR="005D41AF" w:rsidRDefault="005D41AF">
    <w:pPr>
      <w:pStyle w:val="Header"/>
    </w:pPr>
  </w:p>
  <w:p w14:paraId="0F240646" w14:textId="77777777" w:rsidR="005D41AF" w:rsidRDefault="005D41AF">
    <w:pPr>
      <w:pStyle w:val="Header"/>
    </w:pPr>
  </w:p>
  <w:p w14:paraId="237CD235" w14:textId="06054984" w:rsidR="00254CE2" w:rsidRDefault="003E12B1">
    <w:pPr>
      <w:pStyle w:val="Header"/>
    </w:pPr>
    <w:r>
      <w:rPr>
        <w:noProof/>
      </w:rPr>
      <w:drawing>
        <wp:anchor distT="0" distB="0" distL="114300" distR="114300" simplePos="0" relativeHeight="251658241" behindDoc="1" locked="0" layoutInCell="1" allowOverlap="1" wp14:anchorId="13E20407" wp14:editId="2C7F401B">
          <wp:simplePos x="0" y="0"/>
          <wp:positionH relativeFrom="page">
            <wp:posOffset>6034405</wp:posOffset>
          </wp:positionH>
          <wp:positionV relativeFrom="page">
            <wp:posOffset>428625</wp:posOffset>
          </wp:positionV>
          <wp:extent cx="1098000" cy="828000"/>
          <wp:effectExtent l="0" t="0" r="698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CC1C" w14:textId="77777777" w:rsidR="00254CE2" w:rsidRDefault="00254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A0F7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426D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7647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84ED5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9056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2C04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268E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CCBE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8924BCE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01981"/>
    <w:multiLevelType w:val="multilevel"/>
    <w:tmpl w:val="BFEEBD28"/>
    <w:name w:val="nhs_bodytext"/>
    <w:styleLink w:val="NHSBodyText"/>
    <w:lvl w:ilvl="0">
      <w:start w:val="1"/>
      <w:numFmt w:val="decimal"/>
      <w:pStyle w:val="BodyText2"/>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2870B8B"/>
    <w:multiLevelType w:val="multilevel"/>
    <w:tmpl w:val="FE64C92E"/>
    <w:name w:val="nhs_headings"/>
    <w:styleLink w:val="NHSHeadings"/>
    <w:lvl w:ilvl="0">
      <w:start w:val="1"/>
      <w:numFmt w:val="decimal"/>
      <w:pStyle w:val="Heading1Numbered"/>
      <w:suff w:val="space"/>
      <w:lvlText w:val="%1."/>
      <w:lvlJc w:val="left"/>
      <w:pPr>
        <w:ind w:left="0" w:firstLine="0"/>
      </w:pPr>
      <w:rPr>
        <w:rFonts w:hint="default"/>
      </w:rPr>
    </w:lvl>
    <w:lvl w:ilvl="1">
      <w:start w:val="1"/>
      <w:numFmt w:val="decimal"/>
      <w:pStyle w:val="Heading2Numbered"/>
      <w:suff w:val="space"/>
      <w:lvlText w:val="%1.%2"/>
      <w:lvlJc w:val="left"/>
      <w:pPr>
        <w:ind w:left="0" w:firstLine="0"/>
      </w:pPr>
      <w:rPr>
        <w:rFonts w:hint="default"/>
      </w:rPr>
    </w:lvl>
    <w:lvl w:ilvl="2">
      <w:start w:val="1"/>
      <w:numFmt w:val="decimal"/>
      <w:pStyle w:val="Heading3Numbered"/>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3B82E06"/>
    <w:multiLevelType w:val="multilevel"/>
    <w:tmpl w:val="3D08CF68"/>
    <w:name w:val="nhs_bullets"/>
    <w:styleLink w:val="NHSBullets"/>
    <w:lvl w:ilvl="0">
      <w:start w:val="1"/>
      <w:numFmt w:val="bullet"/>
      <w:pStyle w:val="ListBullet"/>
      <w:lvlText w:val=""/>
      <w:lvlJc w:val="left"/>
      <w:pPr>
        <w:tabs>
          <w:tab w:val="num" w:pos="567"/>
        </w:tabs>
        <w:ind w:left="851" w:hanging="284"/>
      </w:pPr>
      <w:rPr>
        <w:rFonts w:ascii="Symbol" w:hAnsi="Symbol" w:hint="default"/>
        <w:color w:val="005EB8"/>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bullet"/>
      <w:pStyle w:val="ListBullet3"/>
      <w:lvlText w:val=""/>
      <w:lvlJc w:val="left"/>
      <w:pPr>
        <w:tabs>
          <w:tab w:val="num" w:pos="1072"/>
        </w:tabs>
        <w:ind w:left="1043" w:hanging="329"/>
      </w:pPr>
      <w:rPr>
        <w:rFonts w:ascii="Symbol" w:hAnsi="Symbol" w:hint="default"/>
        <w:color w:val="auto"/>
      </w:rPr>
    </w:lvl>
    <w:lvl w:ilvl="3">
      <w:start w:val="1"/>
      <w:numFmt w:val="bullet"/>
      <w:pStyle w:val="ListBullet4"/>
      <w:lvlText w:val=""/>
      <w:lvlJc w:val="left"/>
      <w:pPr>
        <w:tabs>
          <w:tab w:val="num" w:pos="1429"/>
        </w:tabs>
        <w:ind w:left="1429" w:hanging="357"/>
      </w:pPr>
      <w:rPr>
        <w:rFonts w:ascii="Symbol" w:hAnsi="Symbol" w:hint="default"/>
        <w:color w:val="auto"/>
      </w:rPr>
    </w:lvl>
    <w:lvl w:ilvl="4">
      <w:start w:val="1"/>
      <w:numFmt w:val="bullet"/>
      <w:pStyle w:val="ListBullet5"/>
      <w:lvlText w:val=""/>
      <w:lvlJc w:val="left"/>
      <w:pPr>
        <w:tabs>
          <w:tab w:val="num" w:pos="1786"/>
        </w:tabs>
        <w:ind w:left="1786" w:hanging="357"/>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5FC151B"/>
    <w:multiLevelType w:val="hybridMultilevel"/>
    <w:tmpl w:val="8F764F90"/>
    <w:lvl w:ilvl="0" w:tplc="BA862F64">
      <w:start w:val="1"/>
      <w:numFmt w:val="decimal"/>
      <w:lvlText w:val="%1."/>
      <w:lvlJc w:val="left"/>
      <w:pPr>
        <w:ind w:left="1211" w:hanging="360"/>
      </w:pPr>
      <w:rPr>
        <w:b w:val="0"/>
        <w:bCs/>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3" w15:restartNumberingAfterBreak="0">
    <w:nsid w:val="1CF35577"/>
    <w:multiLevelType w:val="multilevel"/>
    <w:tmpl w:val="AADC2DE0"/>
    <w:styleLink w:val="NHSOutlineLevels"/>
    <w:lvl w:ilvl="0">
      <w:start w:val="1"/>
      <w:numFmt w:val="none"/>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E97494D"/>
    <w:multiLevelType w:val="multilevel"/>
    <w:tmpl w:val="65E4417A"/>
    <w:name w:val="eod_numbers"/>
    <w:styleLink w:val="NHSListNumbers"/>
    <w:lvl w:ilvl="0">
      <w:start w:val="1"/>
      <w:numFmt w:val="decimal"/>
      <w:pStyle w:val="ListNumber"/>
      <w:lvlText w:val="%1)"/>
      <w:lvlJc w:val="left"/>
      <w:pPr>
        <w:tabs>
          <w:tab w:val="num" w:pos="1021"/>
        </w:tabs>
        <w:ind w:left="1021" w:hanging="454"/>
      </w:pPr>
      <w:rPr>
        <w:rFonts w:hint="default"/>
      </w:rPr>
    </w:lvl>
    <w:lvl w:ilvl="1">
      <w:start w:val="1"/>
      <w:numFmt w:val="lowerLetter"/>
      <w:pStyle w:val="ListNumber2"/>
      <w:lvlText w:val="%2)"/>
      <w:lvlJc w:val="left"/>
      <w:pPr>
        <w:tabs>
          <w:tab w:val="num" w:pos="1474"/>
        </w:tabs>
        <w:ind w:left="1474" w:hanging="453"/>
      </w:pPr>
      <w:rPr>
        <w:rFonts w:hint="default"/>
      </w:rPr>
    </w:lvl>
    <w:lvl w:ilvl="2">
      <w:start w:val="1"/>
      <w:numFmt w:val="lowerRoman"/>
      <w:pStyle w:val="ListNumber3"/>
      <w:lvlText w:val="%3)"/>
      <w:lvlJc w:val="left"/>
      <w:pPr>
        <w:tabs>
          <w:tab w:val="num" w:pos="1928"/>
        </w:tabs>
        <w:ind w:left="1928" w:hanging="454"/>
      </w:pPr>
      <w:rPr>
        <w:rFonts w:hint="default"/>
      </w:rPr>
    </w:lvl>
    <w:lvl w:ilvl="3">
      <w:start w:val="1"/>
      <w:numFmt w:val="decimal"/>
      <w:pStyle w:val="ListNumber4"/>
      <w:lvlText w:val="(%4)"/>
      <w:lvlJc w:val="left"/>
      <w:pPr>
        <w:tabs>
          <w:tab w:val="num" w:pos="1429"/>
        </w:tabs>
        <w:ind w:left="1429" w:hanging="357"/>
      </w:pPr>
      <w:rPr>
        <w:rFonts w:hint="default"/>
      </w:rPr>
    </w:lvl>
    <w:lvl w:ilvl="4">
      <w:start w:val="1"/>
      <w:numFmt w:val="lowerLetter"/>
      <w:pStyle w:val="ListNumber5"/>
      <w:lvlText w:val="(%5)"/>
      <w:lvlJc w:val="left"/>
      <w:pPr>
        <w:tabs>
          <w:tab w:val="num" w:pos="1786"/>
        </w:tabs>
        <w:ind w:left="1786"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F37E34"/>
    <w:multiLevelType w:val="multilevel"/>
    <w:tmpl w:val="7D4A18DC"/>
    <w:styleLink w:val="NHSTableBullets"/>
    <w:lvl w:ilvl="0">
      <w:start w:val="1"/>
      <w:numFmt w:val="bullet"/>
      <w:pStyle w:val="TableBullet"/>
      <w:lvlText w:val=""/>
      <w:lvlJc w:val="left"/>
      <w:pPr>
        <w:tabs>
          <w:tab w:val="num" w:pos="284"/>
        </w:tabs>
        <w:ind w:left="284" w:hanging="284"/>
      </w:pPr>
      <w:rPr>
        <w:rFonts w:ascii="Symbol" w:hAnsi="Symbol" w:hint="default"/>
        <w:color w:val="005EB8"/>
      </w:rPr>
    </w:lvl>
    <w:lvl w:ilvl="1">
      <w:start w:val="1"/>
      <w:numFmt w:val="bullet"/>
      <w:pStyle w:val="TableBullet2"/>
      <w:lvlText w:val="‒"/>
      <w:lvlJc w:val="left"/>
      <w:pPr>
        <w:tabs>
          <w:tab w:val="num" w:pos="567"/>
        </w:tabs>
        <w:ind w:left="567"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08219C9"/>
    <w:multiLevelType w:val="hybridMultilevel"/>
    <w:tmpl w:val="CFBAB248"/>
    <w:lvl w:ilvl="0" w:tplc="04DCE502">
      <w:start w:val="1"/>
      <w:numFmt w:val="bullet"/>
      <w:lvlText w:val=""/>
      <w:lvlJc w:val="left"/>
      <w:pPr>
        <w:ind w:left="720" w:hanging="360"/>
      </w:pPr>
      <w:rPr>
        <w:rFonts w:ascii="Symbol" w:hAnsi="Symbol" w:hint="default"/>
        <w:color w:val="0054C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F64A6C"/>
    <w:multiLevelType w:val="hybridMultilevel"/>
    <w:tmpl w:val="BCDCE0F8"/>
    <w:lvl w:ilvl="0" w:tplc="9C40C88A">
      <w:start w:val="5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1317BC"/>
    <w:multiLevelType w:val="hybridMultilevel"/>
    <w:tmpl w:val="6E26083C"/>
    <w:lvl w:ilvl="0" w:tplc="830A80DE">
      <w:start w:val="1"/>
      <w:numFmt w:val="bullet"/>
      <w:lvlText w:val=""/>
      <w:lvlJc w:val="left"/>
      <w:pPr>
        <w:ind w:left="1287" w:hanging="360"/>
      </w:pPr>
      <w:rPr>
        <w:rFonts w:ascii="Symbol" w:hAnsi="Symbol" w:hint="default"/>
        <w:color w:val="0054C6"/>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A0E4B38"/>
    <w:multiLevelType w:val="multilevel"/>
    <w:tmpl w:val="65E4417A"/>
    <w:numStyleLink w:val="NHSListNumbers"/>
  </w:abstractNum>
  <w:abstractNum w:abstractNumId="20" w15:restartNumberingAfterBreak="0">
    <w:nsid w:val="52BD518D"/>
    <w:multiLevelType w:val="multilevel"/>
    <w:tmpl w:val="FE64C92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3870DF5"/>
    <w:multiLevelType w:val="hybridMultilevel"/>
    <w:tmpl w:val="D070E5A4"/>
    <w:lvl w:ilvl="0" w:tplc="0809000F">
      <w:start w:val="1"/>
      <w:numFmt w:val="decimal"/>
      <w:lvlText w:val="%1."/>
      <w:lvlJc w:val="left"/>
      <w:pPr>
        <w:ind w:left="360" w:hanging="360"/>
      </w:pPr>
    </w:lvl>
    <w:lvl w:ilvl="1" w:tplc="08090019">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22" w15:restartNumberingAfterBreak="0">
    <w:nsid w:val="734E3F91"/>
    <w:multiLevelType w:val="hybridMultilevel"/>
    <w:tmpl w:val="C5D64A40"/>
    <w:lvl w:ilvl="0" w:tplc="6428B61C">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66D7799"/>
    <w:multiLevelType w:val="hybridMultilevel"/>
    <w:tmpl w:val="AAB096E2"/>
    <w:lvl w:ilvl="0" w:tplc="9C40C88A">
      <w:start w:val="5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7E55818"/>
    <w:multiLevelType w:val="multilevel"/>
    <w:tmpl w:val="3D08CF68"/>
    <w:lvl w:ilvl="0">
      <w:start w:val="1"/>
      <w:numFmt w:val="bullet"/>
      <w:lvlText w:val=""/>
      <w:lvlJc w:val="left"/>
      <w:pPr>
        <w:tabs>
          <w:tab w:val="num" w:pos="567"/>
        </w:tabs>
        <w:ind w:left="851" w:hanging="284"/>
      </w:pPr>
      <w:rPr>
        <w:rFonts w:ascii="Symbol" w:hAnsi="Symbol" w:hint="default"/>
        <w:color w:val="005EB8"/>
      </w:rPr>
    </w:lvl>
    <w:lvl w:ilvl="1">
      <w:start w:val="1"/>
      <w:numFmt w:val="bullet"/>
      <w:lvlText w:val="‒"/>
      <w:lvlJc w:val="left"/>
      <w:pPr>
        <w:tabs>
          <w:tab w:val="num" w:pos="1134"/>
        </w:tabs>
        <w:ind w:left="1134" w:hanging="283"/>
      </w:pPr>
      <w:rPr>
        <w:rFonts w:ascii="Arial" w:hAnsi="Arial" w:hint="default"/>
        <w:color w:val="005EB8"/>
      </w:rPr>
    </w:lvl>
    <w:lvl w:ilvl="2">
      <w:start w:val="1"/>
      <w:numFmt w:val="bullet"/>
      <w:lvlText w:val=""/>
      <w:lvlJc w:val="left"/>
      <w:pPr>
        <w:tabs>
          <w:tab w:val="num" w:pos="1072"/>
        </w:tabs>
        <w:ind w:left="1043" w:hanging="329"/>
      </w:pPr>
      <w:rPr>
        <w:rFonts w:ascii="Symbol" w:hAnsi="Symbol" w:hint="default"/>
        <w:color w:val="auto"/>
      </w:rPr>
    </w:lvl>
    <w:lvl w:ilvl="3">
      <w:start w:val="1"/>
      <w:numFmt w:val="bullet"/>
      <w:lvlText w:val=""/>
      <w:lvlJc w:val="left"/>
      <w:pPr>
        <w:tabs>
          <w:tab w:val="num" w:pos="1429"/>
        </w:tabs>
        <w:ind w:left="1429" w:hanging="357"/>
      </w:pPr>
      <w:rPr>
        <w:rFonts w:ascii="Symbol" w:hAnsi="Symbol" w:hint="default"/>
        <w:color w:val="auto"/>
      </w:rPr>
    </w:lvl>
    <w:lvl w:ilvl="4">
      <w:start w:val="1"/>
      <w:numFmt w:val="bullet"/>
      <w:lvlText w:val=""/>
      <w:lvlJc w:val="left"/>
      <w:pPr>
        <w:tabs>
          <w:tab w:val="num" w:pos="1786"/>
        </w:tabs>
        <w:ind w:left="1786" w:hanging="357"/>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86B7C71"/>
    <w:multiLevelType w:val="hybridMultilevel"/>
    <w:tmpl w:val="2E7A5104"/>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796A3518"/>
    <w:multiLevelType w:val="multilevel"/>
    <w:tmpl w:val="A1385238"/>
    <w:lvl w:ilvl="0">
      <w:start w:val="1"/>
      <w:numFmt w:val="decimal"/>
      <w:pStyle w:val="NumBullet1"/>
      <w:suff w:val="nothing"/>
      <w:lvlText w:val="%1."/>
      <w:lvlJc w:val="left"/>
      <w:pPr>
        <w:ind w:left="1361" w:hanging="510"/>
      </w:pPr>
      <w:rPr>
        <w:rFonts w:hint="default"/>
        <w:b w:val="0"/>
        <w:i w:val="0"/>
        <w:color w:val="auto"/>
      </w:rPr>
    </w:lvl>
    <w:lvl w:ilvl="1">
      <w:start w:val="1"/>
      <w:numFmt w:val="lowerLetter"/>
      <w:pStyle w:val="NumBullet2"/>
      <w:lvlText w:val="%2."/>
      <w:lvlJc w:val="left"/>
      <w:pPr>
        <w:tabs>
          <w:tab w:val="num" w:pos="1702"/>
        </w:tabs>
        <w:ind w:left="1702" w:hanging="341"/>
      </w:pPr>
      <w:rPr>
        <w:rFonts w:hint="default"/>
      </w:rPr>
    </w:lvl>
    <w:lvl w:ilvl="2">
      <w:start w:val="1"/>
      <w:numFmt w:val="lowerRoman"/>
      <w:pStyle w:val="NumBullet3"/>
      <w:lvlText w:val="%3."/>
      <w:lvlJc w:val="left"/>
      <w:pPr>
        <w:tabs>
          <w:tab w:val="num" w:pos="2042"/>
        </w:tabs>
        <w:ind w:left="2042" w:hanging="340"/>
      </w:pPr>
      <w:rPr>
        <w:rFonts w:hint="default"/>
      </w:rPr>
    </w:lvl>
    <w:lvl w:ilvl="3">
      <w:start w:val="1"/>
      <w:numFmt w:val="decimal"/>
      <w:lvlText w:val="%1.%2.%3.%4."/>
      <w:lvlJc w:val="left"/>
      <w:pPr>
        <w:tabs>
          <w:tab w:val="num" w:pos="851"/>
        </w:tabs>
        <w:ind w:left="2579" w:hanging="648"/>
      </w:pPr>
      <w:rPr>
        <w:rFonts w:hint="default"/>
      </w:rPr>
    </w:lvl>
    <w:lvl w:ilvl="4">
      <w:start w:val="1"/>
      <w:numFmt w:val="decimal"/>
      <w:lvlText w:val="%1.%2.%3.%4.%5."/>
      <w:lvlJc w:val="left"/>
      <w:pPr>
        <w:tabs>
          <w:tab w:val="num" w:pos="851"/>
        </w:tabs>
        <w:ind w:left="3083" w:hanging="792"/>
      </w:pPr>
      <w:rPr>
        <w:rFonts w:hint="default"/>
      </w:rPr>
    </w:lvl>
    <w:lvl w:ilvl="5">
      <w:start w:val="1"/>
      <w:numFmt w:val="decimal"/>
      <w:lvlText w:val="%1.%2.%3.%4.%5.%6."/>
      <w:lvlJc w:val="left"/>
      <w:pPr>
        <w:tabs>
          <w:tab w:val="num" w:pos="851"/>
        </w:tabs>
        <w:ind w:left="3587" w:hanging="936"/>
      </w:pPr>
      <w:rPr>
        <w:rFonts w:hint="default"/>
      </w:rPr>
    </w:lvl>
    <w:lvl w:ilvl="6">
      <w:start w:val="1"/>
      <w:numFmt w:val="decimal"/>
      <w:lvlText w:val="%1.%2.%3.%4.%5.%6.%7."/>
      <w:lvlJc w:val="left"/>
      <w:pPr>
        <w:tabs>
          <w:tab w:val="num" w:pos="851"/>
        </w:tabs>
        <w:ind w:left="4091" w:hanging="1080"/>
      </w:pPr>
      <w:rPr>
        <w:rFonts w:hint="default"/>
      </w:rPr>
    </w:lvl>
    <w:lvl w:ilvl="7">
      <w:start w:val="1"/>
      <w:numFmt w:val="decimal"/>
      <w:lvlText w:val="%1.%2.%3.%4.%5.%6.%7.%8."/>
      <w:lvlJc w:val="left"/>
      <w:pPr>
        <w:tabs>
          <w:tab w:val="num" w:pos="851"/>
        </w:tabs>
        <w:ind w:left="4595" w:hanging="1224"/>
      </w:pPr>
      <w:rPr>
        <w:rFonts w:hint="default"/>
      </w:rPr>
    </w:lvl>
    <w:lvl w:ilvl="8">
      <w:start w:val="1"/>
      <w:numFmt w:val="decimal"/>
      <w:lvlText w:val="%1.%2.%3.%4.%5.%6.%7.%8.%9."/>
      <w:lvlJc w:val="left"/>
      <w:pPr>
        <w:tabs>
          <w:tab w:val="num" w:pos="851"/>
        </w:tabs>
        <w:ind w:left="5171" w:hanging="1440"/>
      </w:pPr>
      <w:rPr>
        <w:rFonts w:hint="default"/>
      </w:rPr>
    </w:lvl>
  </w:abstractNum>
  <w:num w:numId="1" w16cid:durableId="1283343057">
    <w:abstractNumId w:val="8"/>
  </w:num>
  <w:num w:numId="2" w16cid:durableId="600915262">
    <w:abstractNumId w:val="7"/>
  </w:num>
  <w:num w:numId="3" w16cid:durableId="1775326718">
    <w:abstractNumId w:val="6"/>
  </w:num>
  <w:num w:numId="4" w16cid:durableId="144205051">
    <w:abstractNumId w:val="5"/>
  </w:num>
  <w:num w:numId="5" w16cid:durableId="1697920737">
    <w:abstractNumId w:val="4"/>
  </w:num>
  <w:num w:numId="6" w16cid:durableId="196165084">
    <w:abstractNumId w:val="19"/>
  </w:num>
  <w:num w:numId="7" w16cid:durableId="259991337">
    <w:abstractNumId w:val="3"/>
  </w:num>
  <w:num w:numId="8" w16cid:durableId="145168905">
    <w:abstractNumId w:val="2"/>
  </w:num>
  <w:num w:numId="9" w16cid:durableId="412047911">
    <w:abstractNumId w:val="1"/>
  </w:num>
  <w:num w:numId="10" w16cid:durableId="987634502">
    <w:abstractNumId w:val="0"/>
  </w:num>
  <w:num w:numId="11" w16cid:durableId="2062515597">
    <w:abstractNumId w:val="11"/>
  </w:num>
  <w:num w:numId="12" w16cid:durableId="13812461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7152100">
    <w:abstractNumId w:val="14"/>
  </w:num>
  <w:num w:numId="14" w16cid:durableId="19946758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7938982">
    <w:abstractNumId w:val="15"/>
  </w:num>
  <w:num w:numId="16" w16cid:durableId="1730953807">
    <w:abstractNumId w:val="10"/>
  </w:num>
  <w:num w:numId="17" w16cid:durableId="1308437994">
    <w:abstractNumId w:val="9"/>
  </w:num>
  <w:num w:numId="18" w16cid:durableId="6450917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516515">
    <w:abstractNumId w:val="15"/>
  </w:num>
  <w:num w:numId="20" w16cid:durableId="1701933362">
    <w:abstractNumId w:val="15"/>
  </w:num>
  <w:num w:numId="21" w16cid:durableId="477841151">
    <w:abstractNumId w:val="15"/>
  </w:num>
  <w:num w:numId="22" w16cid:durableId="583535440">
    <w:abstractNumId w:val="13"/>
  </w:num>
  <w:num w:numId="23" w16cid:durableId="1084107778">
    <w:abstractNumId w:val="12"/>
  </w:num>
  <w:num w:numId="24" w16cid:durableId="137722279">
    <w:abstractNumId w:val="13"/>
    <w:lvlOverride w:ilvl="0">
      <w:lvl w:ilvl="0">
        <w:start w:val="1"/>
        <w:numFmt w:val="none"/>
        <w:suff w:val="nothing"/>
        <w:lvlText w:val=""/>
        <w:lvlJc w:val="left"/>
        <w:pPr>
          <w:ind w:left="0" w:firstLine="0"/>
        </w:pPr>
        <w:rPr>
          <w:rFonts w:hint="default"/>
        </w:rPr>
      </w:lvl>
    </w:lvlOverride>
    <w:lvlOverride w:ilvl="1">
      <w:lvl w:ilvl="1">
        <w:start w:val="1"/>
        <w:numFmt w:val="decimal"/>
        <w:lvlText w:val="%2."/>
        <w:lvlJc w:val="left"/>
        <w:pPr>
          <w:tabs>
            <w:tab w:val="num" w:pos="567"/>
          </w:tabs>
          <w:ind w:left="567" w:hanging="567"/>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16cid:durableId="1975208003">
    <w:abstractNumId w:val="20"/>
  </w:num>
  <w:num w:numId="26" w16cid:durableId="137574760">
    <w:abstractNumId w:val="24"/>
  </w:num>
  <w:num w:numId="27" w16cid:durableId="257061576">
    <w:abstractNumId w:val="26"/>
  </w:num>
  <w:num w:numId="28" w16cid:durableId="23100343">
    <w:abstractNumId w:val="13"/>
    <w:lvlOverride w:ilvl="0">
      <w:lvl w:ilvl="0">
        <w:start w:val="1"/>
        <w:numFmt w:val="decimal"/>
        <w:suff w:val="nothing"/>
        <w:lvlText w:val=""/>
        <w:lvlJc w:val="left"/>
        <w:pPr>
          <w:ind w:left="0" w:firstLine="0"/>
        </w:pPr>
      </w:lvl>
    </w:lvlOverride>
    <w:lvlOverride w:ilvl="1">
      <w:lvl w:ilvl="1">
        <w:start w:val="1"/>
        <w:numFmt w:val="decimal"/>
        <w:lvlText w:val="%2."/>
        <w:lvlJc w:val="left"/>
        <w:pPr>
          <w:tabs>
            <w:tab w:val="num" w:pos="709"/>
          </w:tabs>
          <w:ind w:left="709" w:hanging="567"/>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9" w16cid:durableId="1943806637">
    <w:abstractNumId w:val="13"/>
    <w:lvlOverride w:ilvl="0">
      <w:lvl w:ilvl="0">
        <w:numFmt w:val="decimal"/>
        <w:suff w:val="nothing"/>
        <w:lvlText w:val=""/>
        <w:lvlJc w:val="left"/>
        <w:pPr>
          <w:ind w:left="0" w:firstLine="0"/>
        </w:pPr>
        <w:rPr>
          <w:rFonts w:hint="default"/>
        </w:rPr>
      </w:lvl>
    </w:lvlOverride>
    <w:lvlOverride w:ilvl="1">
      <w:lvl w:ilvl="1">
        <w:numFmt w:val="decimal"/>
        <w:lvlText w:val="%2."/>
        <w:lvlJc w:val="left"/>
        <w:pPr>
          <w:tabs>
            <w:tab w:val="num" w:pos="709"/>
          </w:tabs>
          <w:ind w:left="709" w:hanging="567"/>
        </w:pPr>
        <w:rPr>
          <w:rFonts w:hint="default"/>
        </w:rPr>
      </w:lvl>
    </w:lvlOverride>
    <w:lvlOverride w:ilvl="2">
      <w:lvl w:ilvl="2">
        <w:numFmt w:val="lowerRoman"/>
        <w:lvlText w:val="%3)"/>
        <w:lvlJc w:val="left"/>
        <w:pPr>
          <w:ind w:left="1080" w:hanging="360"/>
        </w:pPr>
        <w:rPr>
          <w:rFonts w:hint="default"/>
        </w:rPr>
      </w:lvl>
    </w:lvlOverride>
    <w:lvlOverride w:ilvl="3">
      <w:lvl w:ilvl="3">
        <w:numFmt w:val="decimal"/>
        <w:lvlText w:val="(%4)"/>
        <w:lvlJc w:val="left"/>
        <w:pPr>
          <w:ind w:left="1440" w:hanging="360"/>
        </w:pPr>
        <w:rPr>
          <w:rFonts w:hint="default"/>
        </w:rPr>
      </w:lvl>
    </w:lvlOverride>
    <w:lvlOverride w:ilvl="4">
      <w:lvl w:ilvl="4">
        <w:numFmt w:val="lowerLetter"/>
        <w:lvlText w:val="(%5)"/>
        <w:lvlJc w:val="left"/>
        <w:pPr>
          <w:ind w:left="1800" w:hanging="360"/>
        </w:pPr>
        <w:rPr>
          <w:rFonts w:hint="default"/>
        </w:rPr>
      </w:lvl>
    </w:lvlOverride>
    <w:lvlOverride w:ilvl="5">
      <w:lvl w:ilvl="5">
        <w:numFmt w:val="lowerRoman"/>
        <w:lvlText w:val="(%6)"/>
        <w:lvlJc w:val="left"/>
        <w:pPr>
          <w:ind w:left="216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30" w16cid:durableId="912473007">
    <w:abstractNumId w:val="13"/>
    <w:lvlOverride w:ilvl="0">
      <w:lvl w:ilvl="0">
        <w:start w:val="1"/>
        <w:numFmt w:val="decimal"/>
        <w:suff w:val="nothing"/>
        <w:lvlText w:val=""/>
        <w:lvlJc w:val="left"/>
        <w:pPr>
          <w:ind w:left="0" w:firstLine="0"/>
        </w:pPr>
      </w:lvl>
    </w:lvlOverride>
    <w:lvlOverride w:ilvl="1">
      <w:lvl w:ilvl="1">
        <w:start w:val="1"/>
        <w:numFmt w:val="decimal"/>
        <w:lvlText w:val="%2."/>
        <w:lvlJc w:val="left"/>
        <w:pPr>
          <w:tabs>
            <w:tab w:val="num" w:pos="709"/>
          </w:tabs>
          <w:ind w:left="709" w:hanging="567"/>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31" w16cid:durableId="167602388">
    <w:abstractNumId w:val="22"/>
  </w:num>
  <w:num w:numId="32" w16cid:durableId="354577560">
    <w:abstractNumId w:val="16"/>
  </w:num>
  <w:num w:numId="33" w16cid:durableId="309747186">
    <w:abstractNumId w:val="21"/>
  </w:num>
  <w:num w:numId="34" w16cid:durableId="1551500423">
    <w:abstractNumId w:val="25"/>
  </w:num>
  <w:num w:numId="35" w16cid:durableId="1894271417">
    <w:abstractNumId w:val="18"/>
  </w:num>
  <w:num w:numId="36" w16cid:durableId="1554150292">
    <w:abstractNumId w:val="17"/>
  </w:num>
  <w:num w:numId="37" w16cid:durableId="1361398811">
    <w:abstractNumId w:val="23"/>
  </w:num>
  <w:num w:numId="38" w16cid:durableId="2752562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2B1"/>
    <w:rsid w:val="00004CA5"/>
    <w:rsid w:val="00010513"/>
    <w:rsid w:val="00021E96"/>
    <w:rsid w:val="000221AC"/>
    <w:rsid w:val="00036EC0"/>
    <w:rsid w:val="0003787C"/>
    <w:rsid w:val="000408D7"/>
    <w:rsid w:val="000444C0"/>
    <w:rsid w:val="00050964"/>
    <w:rsid w:val="000552A9"/>
    <w:rsid w:val="00070E56"/>
    <w:rsid w:val="00075CE8"/>
    <w:rsid w:val="00077BB5"/>
    <w:rsid w:val="00080642"/>
    <w:rsid w:val="00080805"/>
    <w:rsid w:val="00086F0B"/>
    <w:rsid w:val="00087FD8"/>
    <w:rsid w:val="00091C98"/>
    <w:rsid w:val="000A18FF"/>
    <w:rsid w:val="000A4395"/>
    <w:rsid w:val="000B27FE"/>
    <w:rsid w:val="000B3CC4"/>
    <w:rsid w:val="000B605B"/>
    <w:rsid w:val="000C58D4"/>
    <w:rsid w:val="000D3586"/>
    <w:rsid w:val="000D5824"/>
    <w:rsid w:val="000D5F6B"/>
    <w:rsid w:val="000E1FF7"/>
    <w:rsid w:val="000E2120"/>
    <w:rsid w:val="000F0732"/>
    <w:rsid w:val="000F0D5C"/>
    <w:rsid w:val="000F1A1E"/>
    <w:rsid w:val="000F444F"/>
    <w:rsid w:val="000F522B"/>
    <w:rsid w:val="00106B6E"/>
    <w:rsid w:val="001079CA"/>
    <w:rsid w:val="0011344A"/>
    <w:rsid w:val="00113933"/>
    <w:rsid w:val="00113EFB"/>
    <w:rsid w:val="0012094B"/>
    <w:rsid w:val="001241F4"/>
    <w:rsid w:val="0014017A"/>
    <w:rsid w:val="00141AB8"/>
    <w:rsid w:val="0016281C"/>
    <w:rsid w:val="00170B8A"/>
    <w:rsid w:val="00173674"/>
    <w:rsid w:val="00174DBC"/>
    <w:rsid w:val="0017648D"/>
    <w:rsid w:val="001771B9"/>
    <w:rsid w:val="0019347E"/>
    <w:rsid w:val="001A0877"/>
    <w:rsid w:val="001A2485"/>
    <w:rsid w:val="001A3D7E"/>
    <w:rsid w:val="001B0767"/>
    <w:rsid w:val="001B314B"/>
    <w:rsid w:val="001C2948"/>
    <w:rsid w:val="001C30BF"/>
    <w:rsid w:val="001C3440"/>
    <w:rsid w:val="001C3DAC"/>
    <w:rsid w:val="001C6909"/>
    <w:rsid w:val="001C7E29"/>
    <w:rsid w:val="001D0DFC"/>
    <w:rsid w:val="001E24F7"/>
    <w:rsid w:val="001E70ED"/>
    <w:rsid w:val="001F11CA"/>
    <w:rsid w:val="001F41C6"/>
    <w:rsid w:val="0020011A"/>
    <w:rsid w:val="0021216C"/>
    <w:rsid w:val="0021516C"/>
    <w:rsid w:val="002210DC"/>
    <w:rsid w:val="00222157"/>
    <w:rsid w:val="00224B11"/>
    <w:rsid w:val="00232949"/>
    <w:rsid w:val="002343FC"/>
    <w:rsid w:val="00241A42"/>
    <w:rsid w:val="00244BB6"/>
    <w:rsid w:val="00246FF7"/>
    <w:rsid w:val="00254CE2"/>
    <w:rsid w:val="00264A8D"/>
    <w:rsid w:val="0027399B"/>
    <w:rsid w:val="0027566E"/>
    <w:rsid w:val="00281427"/>
    <w:rsid w:val="00284300"/>
    <w:rsid w:val="002856DE"/>
    <w:rsid w:val="00286FA6"/>
    <w:rsid w:val="002A4786"/>
    <w:rsid w:val="002A5EF4"/>
    <w:rsid w:val="002B0956"/>
    <w:rsid w:val="002B7599"/>
    <w:rsid w:val="002D6BF8"/>
    <w:rsid w:val="002E7C21"/>
    <w:rsid w:val="002F0A90"/>
    <w:rsid w:val="002F2201"/>
    <w:rsid w:val="00306775"/>
    <w:rsid w:val="0030692D"/>
    <w:rsid w:val="0032193E"/>
    <w:rsid w:val="00326BA6"/>
    <w:rsid w:val="003270BC"/>
    <w:rsid w:val="00346E30"/>
    <w:rsid w:val="00362E9E"/>
    <w:rsid w:val="00366088"/>
    <w:rsid w:val="00367994"/>
    <w:rsid w:val="00370408"/>
    <w:rsid w:val="0037190B"/>
    <w:rsid w:val="00372890"/>
    <w:rsid w:val="00374AB5"/>
    <w:rsid w:val="003756FE"/>
    <w:rsid w:val="003932B1"/>
    <w:rsid w:val="00393CF3"/>
    <w:rsid w:val="0039639D"/>
    <w:rsid w:val="003A28F6"/>
    <w:rsid w:val="003A6A4D"/>
    <w:rsid w:val="003B2729"/>
    <w:rsid w:val="003B6559"/>
    <w:rsid w:val="003C56CE"/>
    <w:rsid w:val="003D18A3"/>
    <w:rsid w:val="003E12B1"/>
    <w:rsid w:val="003E5B3A"/>
    <w:rsid w:val="00405F57"/>
    <w:rsid w:val="0041437B"/>
    <w:rsid w:val="00427BA9"/>
    <w:rsid w:val="004331CB"/>
    <w:rsid w:val="004355CF"/>
    <w:rsid w:val="00435FF9"/>
    <w:rsid w:val="00443BC4"/>
    <w:rsid w:val="00454284"/>
    <w:rsid w:val="004555A4"/>
    <w:rsid w:val="004577A9"/>
    <w:rsid w:val="0046055A"/>
    <w:rsid w:val="0046071E"/>
    <w:rsid w:val="00460D7A"/>
    <w:rsid w:val="00473E42"/>
    <w:rsid w:val="00480345"/>
    <w:rsid w:val="0048230E"/>
    <w:rsid w:val="0049524C"/>
    <w:rsid w:val="00495296"/>
    <w:rsid w:val="004A6301"/>
    <w:rsid w:val="004B04BF"/>
    <w:rsid w:val="004B37AD"/>
    <w:rsid w:val="004C0AB9"/>
    <w:rsid w:val="004C5D22"/>
    <w:rsid w:val="004D285A"/>
    <w:rsid w:val="004D3AFB"/>
    <w:rsid w:val="004D4A89"/>
    <w:rsid w:val="00504B6B"/>
    <w:rsid w:val="00507EC3"/>
    <w:rsid w:val="00510CDF"/>
    <w:rsid w:val="00516192"/>
    <w:rsid w:val="0052307F"/>
    <w:rsid w:val="00523DE4"/>
    <w:rsid w:val="00524EDA"/>
    <w:rsid w:val="00534D4A"/>
    <w:rsid w:val="00534E0A"/>
    <w:rsid w:val="005429E7"/>
    <w:rsid w:val="005453E1"/>
    <w:rsid w:val="00553EE6"/>
    <w:rsid w:val="0055406D"/>
    <w:rsid w:val="00560326"/>
    <w:rsid w:val="00563646"/>
    <w:rsid w:val="005662C6"/>
    <w:rsid w:val="00570BC3"/>
    <w:rsid w:val="005806C1"/>
    <w:rsid w:val="005A1CFC"/>
    <w:rsid w:val="005C592F"/>
    <w:rsid w:val="005C7A73"/>
    <w:rsid w:val="005D135E"/>
    <w:rsid w:val="005D3F9A"/>
    <w:rsid w:val="005D41AF"/>
    <w:rsid w:val="005D6E20"/>
    <w:rsid w:val="005E4CF5"/>
    <w:rsid w:val="005E51B7"/>
    <w:rsid w:val="005E7CAE"/>
    <w:rsid w:val="005F0C3D"/>
    <w:rsid w:val="005F5AB7"/>
    <w:rsid w:val="0060101B"/>
    <w:rsid w:val="006028D2"/>
    <w:rsid w:val="0061299F"/>
    <w:rsid w:val="00614E27"/>
    <w:rsid w:val="00620461"/>
    <w:rsid w:val="00620C98"/>
    <w:rsid w:val="00624B05"/>
    <w:rsid w:val="006268EB"/>
    <w:rsid w:val="00627585"/>
    <w:rsid w:val="00630977"/>
    <w:rsid w:val="00631922"/>
    <w:rsid w:val="00635D4B"/>
    <w:rsid w:val="006366E2"/>
    <w:rsid w:val="00642032"/>
    <w:rsid w:val="00645B64"/>
    <w:rsid w:val="0064622F"/>
    <w:rsid w:val="00657366"/>
    <w:rsid w:val="00660473"/>
    <w:rsid w:val="00660F3D"/>
    <w:rsid w:val="00667CF9"/>
    <w:rsid w:val="00670F3A"/>
    <w:rsid w:val="0067577A"/>
    <w:rsid w:val="006832A4"/>
    <w:rsid w:val="00684370"/>
    <w:rsid w:val="00693ACD"/>
    <w:rsid w:val="00694DB9"/>
    <w:rsid w:val="006A0F9D"/>
    <w:rsid w:val="006A299A"/>
    <w:rsid w:val="006A5899"/>
    <w:rsid w:val="006B3373"/>
    <w:rsid w:val="006B357D"/>
    <w:rsid w:val="006B7840"/>
    <w:rsid w:val="006B794D"/>
    <w:rsid w:val="006C419D"/>
    <w:rsid w:val="006D1943"/>
    <w:rsid w:val="006D2782"/>
    <w:rsid w:val="006D4369"/>
    <w:rsid w:val="006E0D23"/>
    <w:rsid w:val="006E3C54"/>
    <w:rsid w:val="00700380"/>
    <w:rsid w:val="00702E39"/>
    <w:rsid w:val="00705D1F"/>
    <w:rsid w:val="00716881"/>
    <w:rsid w:val="0072210C"/>
    <w:rsid w:val="00730C71"/>
    <w:rsid w:val="00747756"/>
    <w:rsid w:val="007538FD"/>
    <w:rsid w:val="007542A0"/>
    <w:rsid w:val="00761B1D"/>
    <w:rsid w:val="00766112"/>
    <w:rsid w:val="00776BD1"/>
    <w:rsid w:val="00780E7F"/>
    <w:rsid w:val="00785C9E"/>
    <w:rsid w:val="0079513C"/>
    <w:rsid w:val="007A71E3"/>
    <w:rsid w:val="007B7DC2"/>
    <w:rsid w:val="007C57D8"/>
    <w:rsid w:val="007C5F0A"/>
    <w:rsid w:val="007D218A"/>
    <w:rsid w:val="007E047C"/>
    <w:rsid w:val="007E75D8"/>
    <w:rsid w:val="007F2E69"/>
    <w:rsid w:val="007F6974"/>
    <w:rsid w:val="007F6E18"/>
    <w:rsid w:val="00800A4B"/>
    <w:rsid w:val="00802E21"/>
    <w:rsid w:val="00804627"/>
    <w:rsid w:val="00812339"/>
    <w:rsid w:val="00833395"/>
    <w:rsid w:val="008526B1"/>
    <w:rsid w:val="0085669A"/>
    <w:rsid w:val="008614C7"/>
    <w:rsid w:val="00862C91"/>
    <w:rsid w:val="0087111A"/>
    <w:rsid w:val="00871278"/>
    <w:rsid w:val="00875157"/>
    <w:rsid w:val="00875F6A"/>
    <w:rsid w:val="00876072"/>
    <w:rsid w:val="00885268"/>
    <w:rsid w:val="00886671"/>
    <w:rsid w:val="0088698C"/>
    <w:rsid w:val="00887CD6"/>
    <w:rsid w:val="00890FAD"/>
    <w:rsid w:val="00893B07"/>
    <w:rsid w:val="00895B72"/>
    <w:rsid w:val="008A0C43"/>
    <w:rsid w:val="008A2A73"/>
    <w:rsid w:val="008C2BEE"/>
    <w:rsid w:val="008C78B9"/>
    <w:rsid w:val="008D313A"/>
    <w:rsid w:val="008D631C"/>
    <w:rsid w:val="008E0CC3"/>
    <w:rsid w:val="008E6AE9"/>
    <w:rsid w:val="008F1654"/>
    <w:rsid w:val="008F5DCB"/>
    <w:rsid w:val="00900DEC"/>
    <w:rsid w:val="0090283F"/>
    <w:rsid w:val="00902ABA"/>
    <w:rsid w:val="00911A52"/>
    <w:rsid w:val="00920585"/>
    <w:rsid w:val="00925EA3"/>
    <w:rsid w:val="00930042"/>
    <w:rsid w:val="00942210"/>
    <w:rsid w:val="00942F7D"/>
    <w:rsid w:val="00947295"/>
    <w:rsid w:val="009539AC"/>
    <w:rsid w:val="009555C2"/>
    <w:rsid w:val="0096605D"/>
    <w:rsid w:val="00973AD2"/>
    <w:rsid w:val="00980414"/>
    <w:rsid w:val="00981245"/>
    <w:rsid w:val="00991A82"/>
    <w:rsid w:val="009926A1"/>
    <w:rsid w:val="00994709"/>
    <w:rsid w:val="009A120A"/>
    <w:rsid w:val="009A1A5D"/>
    <w:rsid w:val="009A490F"/>
    <w:rsid w:val="009B4FA3"/>
    <w:rsid w:val="009B65FC"/>
    <w:rsid w:val="009B7186"/>
    <w:rsid w:val="009B7C41"/>
    <w:rsid w:val="009D46C2"/>
    <w:rsid w:val="009E05D7"/>
    <w:rsid w:val="009E142E"/>
    <w:rsid w:val="009E37EF"/>
    <w:rsid w:val="009E74C6"/>
    <w:rsid w:val="009F2FDF"/>
    <w:rsid w:val="009F50D0"/>
    <w:rsid w:val="00A13EEA"/>
    <w:rsid w:val="00A15521"/>
    <w:rsid w:val="00A2463D"/>
    <w:rsid w:val="00A31A7A"/>
    <w:rsid w:val="00A4736B"/>
    <w:rsid w:val="00A47C30"/>
    <w:rsid w:val="00A56199"/>
    <w:rsid w:val="00A65BD5"/>
    <w:rsid w:val="00A77C40"/>
    <w:rsid w:val="00A94058"/>
    <w:rsid w:val="00A94EDF"/>
    <w:rsid w:val="00AB2B21"/>
    <w:rsid w:val="00AB508B"/>
    <w:rsid w:val="00AC34C0"/>
    <w:rsid w:val="00AD18B5"/>
    <w:rsid w:val="00AE63C7"/>
    <w:rsid w:val="00AF1208"/>
    <w:rsid w:val="00AF1E21"/>
    <w:rsid w:val="00AF38EA"/>
    <w:rsid w:val="00AF6C95"/>
    <w:rsid w:val="00B00532"/>
    <w:rsid w:val="00B06DAF"/>
    <w:rsid w:val="00B07A64"/>
    <w:rsid w:val="00B13D5C"/>
    <w:rsid w:val="00B221AE"/>
    <w:rsid w:val="00B306FF"/>
    <w:rsid w:val="00B30ACC"/>
    <w:rsid w:val="00B321D4"/>
    <w:rsid w:val="00B36609"/>
    <w:rsid w:val="00B378E1"/>
    <w:rsid w:val="00B442E5"/>
    <w:rsid w:val="00B737AB"/>
    <w:rsid w:val="00B73827"/>
    <w:rsid w:val="00B86E36"/>
    <w:rsid w:val="00BA3B8B"/>
    <w:rsid w:val="00BB1090"/>
    <w:rsid w:val="00BB329F"/>
    <w:rsid w:val="00BC2BE4"/>
    <w:rsid w:val="00BC6BE1"/>
    <w:rsid w:val="00BD7138"/>
    <w:rsid w:val="00BD795A"/>
    <w:rsid w:val="00BE1373"/>
    <w:rsid w:val="00BE2CB8"/>
    <w:rsid w:val="00BE2F59"/>
    <w:rsid w:val="00BE78F4"/>
    <w:rsid w:val="00BE7AED"/>
    <w:rsid w:val="00BF0645"/>
    <w:rsid w:val="00BF7D81"/>
    <w:rsid w:val="00C01F4C"/>
    <w:rsid w:val="00C07B73"/>
    <w:rsid w:val="00C20356"/>
    <w:rsid w:val="00C2071B"/>
    <w:rsid w:val="00C24FA1"/>
    <w:rsid w:val="00C4790F"/>
    <w:rsid w:val="00C5065C"/>
    <w:rsid w:val="00C53692"/>
    <w:rsid w:val="00C62674"/>
    <w:rsid w:val="00C63AC1"/>
    <w:rsid w:val="00C63CB7"/>
    <w:rsid w:val="00C64E0C"/>
    <w:rsid w:val="00C6695B"/>
    <w:rsid w:val="00C71AE6"/>
    <w:rsid w:val="00C75C02"/>
    <w:rsid w:val="00C76451"/>
    <w:rsid w:val="00C77E29"/>
    <w:rsid w:val="00C80E9B"/>
    <w:rsid w:val="00C854E6"/>
    <w:rsid w:val="00C915C7"/>
    <w:rsid w:val="00C936D7"/>
    <w:rsid w:val="00C93CAA"/>
    <w:rsid w:val="00C94874"/>
    <w:rsid w:val="00CA5B1E"/>
    <w:rsid w:val="00CA68D6"/>
    <w:rsid w:val="00CA6D07"/>
    <w:rsid w:val="00CA7C0E"/>
    <w:rsid w:val="00CB207C"/>
    <w:rsid w:val="00CB273B"/>
    <w:rsid w:val="00CB4716"/>
    <w:rsid w:val="00CB51B8"/>
    <w:rsid w:val="00CC1798"/>
    <w:rsid w:val="00CC2151"/>
    <w:rsid w:val="00CD04AA"/>
    <w:rsid w:val="00CD1DF4"/>
    <w:rsid w:val="00CD5308"/>
    <w:rsid w:val="00CE0FD5"/>
    <w:rsid w:val="00CE417C"/>
    <w:rsid w:val="00CE50E7"/>
    <w:rsid w:val="00CF37DE"/>
    <w:rsid w:val="00D11AEB"/>
    <w:rsid w:val="00D261EC"/>
    <w:rsid w:val="00D37523"/>
    <w:rsid w:val="00D37537"/>
    <w:rsid w:val="00D40869"/>
    <w:rsid w:val="00D4087F"/>
    <w:rsid w:val="00D46F98"/>
    <w:rsid w:val="00D54B36"/>
    <w:rsid w:val="00D54C2E"/>
    <w:rsid w:val="00D65824"/>
    <w:rsid w:val="00D6735F"/>
    <w:rsid w:val="00D716D0"/>
    <w:rsid w:val="00D979F3"/>
    <w:rsid w:val="00DA2995"/>
    <w:rsid w:val="00DB5AC3"/>
    <w:rsid w:val="00DB7543"/>
    <w:rsid w:val="00DC2C26"/>
    <w:rsid w:val="00DD0DDC"/>
    <w:rsid w:val="00DD45DD"/>
    <w:rsid w:val="00DD4D50"/>
    <w:rsid w:val="00DD52DC"/>
    <w:rsid w:val="00DE7669"/>
    <w:rsid w:val="00DF282D"/>
    <w:rsid w:val="00E01307"/>
    <w:rsid w:val="00E0313F"/>
    <w:rsid w:val="00E07CB8"/>
    <w:rsid w:val="00E27BBD"/>
    <w:rsid w:val="00E43E0F"/>
    <w:rsid w:val="00E55BB8"/>
    <w:rsid w:val="00E568B0"/>
    <w:rsid w:val="00E651A3"/>
    <w:rsid w:val="00E675CC"/>
    <w:rsid w:val="00E75EAF"/>
    <w:rsid w:val="00E85223"/>
    <w:rsid w:val="00E971B0"/>
    <w:rsid w:val="00EC6E28"/>
    <w:rsid w:val="00ED0DBD"/>
    <w:rsid w:val="00ED3F56"/>
    <w:rsid w:val="00ED4FBA"/>
    <w:rsid w:val="00EF4366"/>
    <w:rsid w:val="00F00882"/>
    <w:rsid w:val="00F02708"/>
    <w:rsid w:val="00F03D69"/>
    <w:rsid w:val="00F12F22"/>
    <w:rsid w:val="00F13B8D"/>
    <w:rsid w:val="00F15C60"/>
    <w:rsid w:val="00F16D00"/>
    <w:rsid w:val="00F215F7"/>
    <w:rsid w:val="00F2413E"/>
    <w:rsid w:val="00F27498"/>
    <w:rsid w:val="00F33F41"/>
    <w:rsid w:val="00F469C5"/>
    <w:rsid w:val="00F4748D"/>
    <w:rsid w:val="00F55161"/>
    <w:rsid w:val="00F57BA0"/>
    <w:rsid w:val="00F60896"/>
    <w:rsid w:val="00F710EF"/>
    <w:rsid w:val="00F71F84"/>
    <w:rsid w:val="00F75CEF"/>
    <w:rsid w:val="00F77AA5"/>
    <w:rsid w:val="00F82B13"/>
    <w:rsid w:val="00F86A73"/>
    <w:rsid w:val="00FB7664"/>
    <w:rsid w:val="00FC4E9B"/>
    <w:rsid w:val="00FC6811"/>
    <w:rsid w:val="00FD16BA"/>
    <w:rsid w:val="00FD4951"/>
    <w:rsid w:val="00FD6D32"/>
    <w:rsid w:val="00FD7633"/>
    <w:rsid w:val="00FE6524"/>
    <w:rsid w:val="00FF315A"/>
    <w:rsid w:val="00FF52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7CD87"/>
  <w15:chartTrackingRefBased/>
  <w15:docId w15:val="{4E0A1AB5-EE30-4A3B-A2B4-7EC30F872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color w:val="231F20"/>
        <w:sz w:val="24"/>
        <w:szCs w:val="24"/>
        <w:lang w:val="en-GB"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9"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uiPriority="14"/>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uiPriority="14" w:qFormat="1"/>
    <w:lsdException w:name="List Bullet 4" w:uiPriority="14"/>
    <w:lsdException w:name="List Bullet 5" w:uiPriority="14"/>
    <w:lsdException w:name="List Number 2" w:uiPriority="14"/>
    <w:lsdException w:name="List Number 3" w:uiPriority="14"/>
    <w:lsdException w:name="List Number 4" w:uiPriority="14"/>
    <w:lsdException w:name="List Number 5" w:uiPriority="14"/>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uiPriority="14"/>
    <w:lsdException w:name="List Continue 2" w:uiPriority="14"/>
    <w:lsdException w:name="List Continue 3" w:uiPriority="14"/>
    <w:lsdException w:name="List Continue 4" w:uiPriority="14"/>
    <w:lsdException w:name="List Continue 5" w:uiPriority="14"/>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rsid w:val="002B0956"/>
  </w:style>
  <w:style w:type="paragraph" w:styleId="Heading1">
    <w:name w:val="heading 1"/>
    <w:basedOn w:val="Normal"/>
    <w:next w:val="BodyText"/>
    <w:link w:val="Heading1Char"/>
    <w:uiPriority w:val="9"/>
    <w:qFormat/>
    <w:rsid w:val="004577A9"/>
    <w:pPr>
      <w:keepNext/>
      <w:keepLines/>
      <w:spacing w:before="300" w:after="60" w:line="780" w:lineRule="exact"/>
      <w:contextualSpacing/>
      <w:outlineLvl w:val="0"/>
    </w:pPr>
    <w:rPr>
      <w:rFonts w:eastAsiaTheme="majorEastAsia" w:cstheme="majorBidi"/>
      <w:color w:val="005EB8"/>
      <w:sz w:val="36"/>
      <w:szCs w:val="32"/>
    </w:rPr>
  </w:style>
  <w:style w:type="paragraph" w:styleId="Heading2">
    <w:name w:val="heading 2"/>
    <w:basedOn w:val="Normal"/>
    <w:next w:val="BodyText"/>
    <w:link w:val="Heading2Char"/>
    <w:uiPriority w:val="9"/>
    <w:qFormat/>
    <w:rsid w:val="00660473"/>
    <w:pPr>
      <w:keepNext/>
      <w:keepLines/>
      <w:spacing w:before="300" w:after="60"/>
      <w:outlineLvl w:val="1"/>
    </w:pPr>
    <w:rPr>
      <w:rFonts w:eastAsiaTheme="majorEastAsia" w:cstheme="majorBidi"/>
      <w:b/>
      <w:sz w:val="28"/>
      <w:szCs w:val="26"/>
    </w:rPr>
  </w:style>
  <w:style w:type="paragraph" w:styleId="Heading3">
    <w:name w:val="heading 3"/>
    <w:basedOn w:val="Normal"/>
    <w:next w:val="BodyText"/>
    <w:link w:val="Heading3Char"/>
    <w:uiPriority w:val="9"/>
    <w:qFormat/>
    <w:rsid w:val="001C6909"/>
    <w:pPr>
      <w:keepNext/>
      <w:keepLines/>
      <w:spacing w:before="300" w:after="60"/>
      <w:outlineLvl w:val="2"/>
    </w:pPr>
    <w:rPr>
      <w:rFonts w:eastAsiaTheme="majorEastAsia" w:cstheme="majorBidi"/>
      <w:b/>
    </w:rPr>
  </w:style>
  <w:style w:type="paragraph" w:styleId="Heading4">
    <w:name w:val="heading 4"/>
    <w:basedOn w:val="Normal"/>
    <w:next w:val="BodyText"/>
    <w:link w:val="Heading4Char"/>
    <w:uiPriority w:val="9"/>
    <w:qFormat/>
    <w:rsid w:val="00D37523"/>
    <w:pPr>
      <w:keepNext/>
      <w:keepLines/>
      <w:spacing w:before="300" w:after="100"/>
      <w:outlineLvl w:val="3"/>
    </w:pPr>
    <w:rPr>
      <w:rFonts w:eastAsiaTheme="majorEastAsia" w:cstheme="majorBidi"/>
      <w:b/>
      <w:iCs/>
    </w:rPr>
  </w:style>
  <w:style w:type="paragraph" w:styleId="Heading5">
    <w:name w:val="heading 5"/>
    <w:basedOn w:val="Normal"/>
    <w:next w:val="BodyText"/>
    <w:link w:val="Heading5Char"/>
    <w:uiPriority w:val="99"/>
    <w:semiHidden/>
    <w:qFormat/>
    <w:rsid w:val="003C56CE"/>
    <w:pPr>
      <w:keepNext/>
      <w:keepLines/>
      <w:spacing w:before="40"/>
      <w:outlineLvl w:val="4"/>
    </w:pPr>
    <w:rPr>
      <w:rFonts w:eastAsiaTheme="majorEastAsia" w:cstheme="majorBidi"/>
      <w:i/>
    </w:rPr>
  </w:style>
  <w:style w:type="paragraph" w:styleId="Heading6">
    <w:name w:val="heading 6"/>
    <w:basedOn w:val="Normal"/>
    <w:next w:val="BodyText"/>
    <w:link w:val="Heading6Char"/>
    <w:uiPriority w:val="99"/>
    <w:semiHidden/>
    <w:qFormat/>
    <w:rsid w:val="003C56CE"/>
    <w:pPr>
      <w:keepNext/>
      <w:keepLines/>
      <w:spacing w:before="40"/>
      <w:outlineLvl w:val="5"/>
    </w:pPr>
    <w:rPr>
      <w:rFonts w:eastAsiaTheme="majorEastAsia" w:cstheme="majorBidi"/>
      <w:b/>
      <w:sz w:val="20"/>
    </w:rPr>
  </w:style>
  <w:style w:type="paragraph" w:styleId="Heading7">
    <w:name w:val="heading 7"/>
    <w:basedOn w:val="Normal"/>
    <w:next w:val="BodyText"/>
    <w:link w:val="Heading7Char"/>
    <w:uiPriority w:val="99"/>
    <w:semiHidden/>
    <w:qFormat/>
    <w:rsid w:val="003C56CE"/>
    <w:pPr>
      <w:keepNext/>
      <w:keepLines/>
      <w:spacing w:before="40"/>
      <w:outlineLvl w:val="6"/>
    </w:pPr>
    <w:rPr>
      <w:rFonts w:eastAsiaTheme="majorEastAsia" w:cstheme="majorBidi"/>
      <w:i/>
      <w:iCs/>
      <w:sz w:val="18"/>
    </w:rPr>
  </w:style>
  <w:style w:type="paragraph" w:styleId="Heading8">
    <w:name w:val="heading 8"/>
    <w:basedOn w:val="Normal"/>
    <w:next w:val="BodyText"/>
    <w:link w:val="Heading8Char"/>
    <w:uiPriority w:val="99"/>
    <w:semiHidden/>
    <w:qFormat/>
    <w:rsid w:val="003C56CE"/>
    <w:pPr>
      <w:keepNext/>
      <w:keepLines/>
      <w:spacing w:before="40"/>
      <w:outlineLvl w:val="7"/>
    </w:pPr>
    <w:rPr>
      <w:rFonts w:eastAsiaTheme="majorEastAsia" w:cstheme="majorBidi"/>
      <w:sz w:val="20"/>
      <w:szCs w:val="21"/>
    </w:rPr>
  </w:style>
  <w:style w:type="paragraph" w:styleId="Heading9">
    <w:name w:val="heading 9"/>
    <w:basedOn w:val="Normal"/>
    <w:next w:val="BodyText"/>
    <w:link w:val="Heading9Char"/>
    <w:uiPriority w:val="99"/>
    <w:semiHidden/>
    <w:qFormat/>
    <w:rsid w:val="003C56CE"/>
    <w:pPr>
      <w:keepNext/>
      <w:keepLines/>
      <w:spacing w:before="40"/>
      <w:outlineLvl w:val="8"/>
    </w:pPr>
    <w:rPr>
      <w:rFonts w:eastAsiaTheme="majorEastAsia" w:cstheme="majorBidi"/>
      <w:i/>
      <w:iCs/>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77A9"/>
    <w:rPr>
      <w:rFonts w:eastAsiaTheme="majorEastAsia" w:cstheme="majorBidi"/>
      <w:color w:val="005EB8"/>
      <w:sz w:val="36"/>
      <w:szCs w:val="32"/>
    </w:rPr>
  </w:style>
  <w:style w:type="character" w:customStyle="1" w:styleId="Heading2Char">
    <w:name w:val="Heading 2 Char"/>
    <w:basedOn w:val="DefaultParagraphFont"/>
    <w:link w:val="Heading2"/>
    <w:uiPriority w:val="9"/>
    <w:rsid w:val="00660473"/>
    <w:rPr>
      <w:rFonts w:eastAsiaTheme="majorEastAsia" w:cstheme="majorBidi"/>
      <w:b/>
      <w:sz w:val="28"/>
      <w:szCs w:val="26"/>
    </w:rPr>
  </w:style>
  <w:style w:type="character" w:customStyle="1" w:styleId="Heading3Char">
    <w:name w:val="Heading 3 Char"/>
    <w:basedOn w:val="DefaultParagraphFont"/>
    <w:link w:val="Heading3"/>
    <w:uiPriority w:val="9"/>
    <w:rsid w:val="001C6909"/>
    <w:rPr>
      <w:rFonts w:eastAsiaTheme="majorEastAsia" w:cstheme="majorBidi"/>
      <w:b/>
    </w:rPr>
  </w:style>
  <w:style w:type="character" w:customStyle="1" w:styleId="Heading4Char">
    <w:name w:val="Heading 4 Char"/>
    <w:basedOn w:val="DefaultParagraphFont"/>
    <w:link w:val="Heading4"/>
    <w:uiPriority w:val="9"/>
    <w:rsid w:val="00E75EAF"/>
    <w:rPr>
      <w:rFonts w:eastAsiaTheme="majorEastAsia" w:cstheme="majorBidi"/>
      <w:b/>
      <w:iCs/>
    </w:rPr>
  </w:style>
  <w:style w:type="character" w:customStyle="1" w:styleId="Heading5Char">
    <w:name w:val="Heading 5 Char"/>
    <w:basedOn w:val="DefaultParagraphFont"/>
    <w:link w:val="Heading5"/>
    <w:uiPriority w:val="99"/>
    <w:semiHidden/>
    <w:rsid w:val="0011344A"/>
    <w:rPr>
      <w:rFonts w:eastAsiaTheme="majorEastAsia" w:cstheme="majorBidi"/>
      <w:i/>
    </w:rPr>
  </w:style>
  <w:style w:type="paragraph" w:styleId="BodyText">
    <w:name w:val="Body Text"/>
    <w:basedOn w:val="Normal"/>
    <w:link w:val="BodyTextChar"/>
    <w:qFormat/>
    <w:rsid w:val="00F86A73"/>
    <w:pPr>
      <w:spacing w:after="280" w:line="360" w:lineRule="atLeast"/>
    </w:pPr>
  </w:style>
  <w:style w:type="character" w:customStyle="1" w:styleId="BodyTextChar">
    <w:name w:val="Body Text Char"/>
    <w:basedOn w:val="DefaultParagraphFont"/>
    <w:link w:val="BodyText"/>
    <w:rsid w:val="00F86A73"/>
  </w:style>
  <w:style w:type="character" w:customStyle="1" w:styleId="Heading6Char">
    <w:name w:val="Heading 6 Char"/>
    <w:basedOn w:val="DefaultParagraphFont"/>
    <w:link w:val="Heading6"/>
    <w:uiPriority w:val="99"/>
    <w:semiHidden/>
    <w:rsid w:val="0011344A"/>
    <w:rPr>
      <w:rFonts w:eastAsiaTheme="majorEastAsia" w:cstheme="majorBidi"/>
      <w:b/>
      <w:sz w:val="20"/>
    </w:rPr>
  </w:style>
  <w:style w:type="character" w:customStyle="1" w:styleId="Heading7Char">
    <w:name w:val="Heading 7 Char"/>
    <w:basedOn w:val="DefaultParagraphFont"/>
    <w:link w:val="Heading7"/>
    <w:uiPriority w:val="99"/>
    <w:semiHidden/>
    <w:rsid w:val="0011344A"/>
    <w:rPr>
      <w:rFonts w:eastAsiaTheme="majorEastAsia" w:cstheme="majorBidi"/>
      <w:i/>
      <w:iCs/>
      <w:sz w:val="18"/>
    </w:rPr>
  </w:style>
  <w:style w:type="character" w:customStyle="1" w:styleId="Heading8Char">
    <w:name w:val="Heading 8 Char"/>
    <w:basedOn w:val="DefaultParagraphFont"/>
    <w:link w:val="Heading8"/>
    <w:uiPriority w:val="99"/>
    <w:semiHidden/>
    <w:rsid w:val="0011344A"/>
    <w:rPr>
      <w:rFonts w:eastAsiaTheme="majorEastAsia" w:cstheme="majorBidi"/>
      <w:sz w:val="20"/>
      <w:szCs w:val="21"/>
    </w:rPr>
  </w:style>
  <w:style w:type="character" w:customStyle="1" w:styleId="Heading9Char">
    <w:name w:val="Heading 9 Char"/>
    <w:basedOn w:val="DefaultParagraphFont"/>
    <w:link w:val="Heading9"/>
    <w:uiPriority w:val="99"/>
    <w:semiHidden/>
    <w:rsid w:val="0011344A"/>
    <w:rPr>
      <w:rFonts w:eastAsiaTheme="majorEastAsia" w:cstheme="majorBidi"/>
      <w:i/>
      <w:iCs/>
      <w:sz w:val="18"/>
      <w:szCs w:val="21"/>
    </w:rPr>
  </w:style>
  <w:style w:type="paragraph" w:styleId="Title">
    <w:name w:val="Title"/>
    <w:basedOn w:val="Normal"/>
    <w:next w:val="Subtitle"/>
    <w:link w:val="TitleChar"/>
    <w:uiPriority w:val="19"/>
    <w:qFormat/>
    <w:rsid w:val="005D41AF"/>
    <w:pPr>
      <w:spacing w:after="200"/>
      <w:contextualSpacing/>
    </w:pPr>
    <w:rPr>
      <w:rFonts w:eastAsiaTheme="majorEastAsia" w:cstheme="majorBidi"/>
      <w:color w:val="005EB8"/>
      <w:kern w:val="28"/>
      <w:sz w:val="48"/>
      <w:szCs w:val="56"/>
    </w:rPr>
  </w:style>
  <w:style w:type="character" w:customStyle="1" w:styleId="TitleChar">
    <w:name w:val="Title Char"/>
    <w:basedOn w:val="DefaultParagraphFont"/>
    <w:link w:val="Title"/>
    <w:uiPriority w:val="19"/>
    <w:rsid w:val="005D41AF"/>
    <w:rPr>
      <w:rFonts w:eastAsiaTheme="majorEastAsia" w:cstheme="majorBidi"/>
      <w:color w:val="005EB8"/>
      <w:kern w:val="28"/>
      <w:sz w:val="48"/>
      <w:szCs w:val="56"/>
    </w:rPr>
  </w:style>
  <w:style w:type="paragraph" w:styleId="Quote">
    <w:name w:val="Quote"/>
    <w:basedOn w:val="BodyText"/>
    <w:next w:val="BodyText"/>
    <w:link w:val="QuoteChar"/>
    <w:uiPriority w:val="99"/>
    <w:semiHidden/>
    <w:qFormat/>
    <w:rsid w:val="0011344A"/>
    <w:pPr>
      <w:spacing w:before="200" w:after="160"/>
      <w:ind w:left="864" w:right="864"/>
      <w:jc w:val="center"/>
    </w:pPr>
    <w:rPr>
      <w:i/>
      <w:iCs/>
      <w:color w:val="5D5356" w:themeColor="text1" w:themeTint="BF"/>
    </w:rPr>
  </w:style>
  <w:style w:type="paragraph" w:styleId="Subtitle">
    <w:name w:val="Subtitle"/>
    <w:basedOn w:val="Normal"/>
    <w:next w:val="Date"/>
    <w:link w:val="SubtitleChar"/>
    <w:uiPriority w:val="19"/>
    <w:qFormat/>
    <w:rsid w:val="004B04BF"/>
    <w:pPr>
      <w:numPr>
        <w:ilvl w:val="1"/>
      </w:numPr>
      <w:spacing w:after="400"/>
      <w:contextualSpacing/>
    </w:pPr>
    <w:rPr>
      <w:rFonts w:eastAsiaTheme="minorEastAsia"/>
      <w:color w:val="005EB8"/>
      <w:sz w:val="28"/>
    </w:rPr>
  </w:style>
  <w:style w:type="character" w:customStyle="1" w:styleId="SubtitleChar">
    <w:name w:val="Subtitle Char"/>
    <w:basedOn w:val="DefaultParagraphFont"/>
    <w:link w:val="Subtitle"/>
    <w:uiPriority w:val="19"/>
    <w:rsid w:val="004B04BF"/>
    <w:rPr>
      <w:rFonts w:eastAsiaTheme="minorEastAsia"/>
      <w:color w:val="005EB8"/>
      <w:sz w:val="28"/>
    </w:rPr>
  </w:style>
  <w:style w:type="paragraph" w:styleId="Date">
    <w:name w:val="Date"/>
    <w:basedOn w:val="Normal"/>
    <w:next w:val="Normal"/>
    <w:link w:val="DateChar"/>
    <w:uiPriority w:val="19"/>
    <w:semiHidden/>
    <w:qFormat/>
    <w:rsid w:val="00534D4A"/>
  </w:style>
  <w:style w:type="character" w:customStyle="1" w:styleId="DateChar">
    <w:name w:val="Date Char"/>
    <w:basedOn w:val="DefaultParagraphFont"/>
    <w:link w:val="Date"/>
    <w:uiPriority w:val="19"/>
    <w:semiHidden/>
    <w:rsid w:val="005806C1"/>
  </w:style>
  <w:style w:type="character" w:customStyle="1" w:styleId="QuoteChar">
    <w:name w:val="Quote Char"/>
    <w:basedOn w:val="DefaultParagraphFont"/>
    <w:link w:val="Quote"/>
    <w:uiPriority w:val="99"/>
    <w:semiHidden/>
    <w:rsid w:val="005806C1"/>
    <w:rPr>
      <w:i/>
      <w:iCs/>
      <w:color w:val="5D5356" w:themeColor="text1" w:themeTint="BF"/>
    </w:rPr>
  </w:style>
  <w:style w:type="paragraph" w:styleId="Footer">
    <w:name w:val="footer"/>
    <w:basedOn w:val="Normal"/>
    <w:link w:val="FooterChar"/>
    <w:uiPriority w:val="99"/>
    <w:semiHidden/>
    <w:rsid w:val="0096605D"/>
    <w:pPr>
      <w:tabs>
        <w:tab w:val="center" w:pos="4513"/>
        <w:tab w:val="right" w:pos="9026"/>
      </w:tabs>
      <w:ind w:left="-510"/>
    </w:pPr>
    <w:rPr>
      <w:color w:val="768692"/>
      <w:sz w:val="25"/>
    </w:rPr>
  </w:style>
  <w:style w:type="paragraph" w:styleId="Caption">
    <w:name w:val="caption"/>
    <w:basedOn w:val="Normal"/>
    <w:next w:val="Normal"/>
    <w:uiPriority w:val="99"/>
    <w:semiHidden/>
    <w:qFormat/>
    <w:rsid w:val="00F12F22"/>
    <w:pPr>
      <w:spacing w:after="200"/>
    </w:pPr>
    <w:rPr>
      <w:iCs/>
      <w:color w:val="005EB8"/>
      <w:szCs w:val="18"/>
    </w:rPr>
  </w:style>
  <w:style w:type="paragraph" w:styleId="TOC1">
    <w:name w:val="toc 1"/>
    <w:basedOn w:val="Normal"/>
    <w:next w:val="Normal"/>
    <w:uiPriority w:val="39"/>
    <w:unhideWhenUsed/>
    <w:rsid w:val="009B7C41"/>
    <w:pPr>
      <w:tabs>
        <w:tab w:val="left" w:pos="454"/>
        <w:tab w:val="right" w:leader="dot" w:pos="8902"/>
      </w:tabs>
      <w:spacing w:before="200" w:after="100"/>
      <w:ind w:left="454" w:hanging="454"/>
    </w:pPr>
  </w:style>
  <w:style w:type="paragraph" w:styleId="TOC2">
    <w:name w:val="toc 2"/>
    <w:basedOn w:val="Normal"/>
    <w:next w:val="Normal"/>
    <w:uiPriority w:val="39"/>
    <w:unhideWhenUsed/>
    <w:rsid w:val="00947295"/>
    <w:pPr>
      <w:tabs>
        <w:tab w:val="left" w:pos="1191"/>
        <w:tab w:val="right" w:leader="dot" w:pos="8902"/>
      </w:tabs>
      <w:spacing w:after="100"/>
      <w:ind w:left="1191" w:hanging="737"/>
    </w:pPr>
  </w:style>
  <w:style w:type="paragraph" w:styleId="TOC3">
    <w:name w:val="toc 3"/>
    <w:basedOn w:val="Normal"/>
    <w:next w:val="Normal"/>
    <w:uiPriority w:val="99"/>
    <w:semiHidden/>
    <w:unhideWhenUsed/>
    <w:rsid w:val="0011344A"/>
    <w:pPr>
      <w:spacing w:after="100"/>
      <w:ind w:left="440"/>
    </w:pPr>
  </w:style>
  <w:style w:type="paragraph" w:styleId="TOC4">
    <w:name w:val="toc 4"/>
    <w:basedOn w:val="Normal"/>
    <w:next w:val="Normal"/>
    <w:uiPriority w:val="99"/>
    <w:semiHidden/>
    <w:unhideWhenUsed/>
    <w:rsid w:val="0011344A"/>
    <w:pPr>
      <w:spacing w:after="100"/>
      <w:ind w:left="660"/>
    </w:pPr>
  </w:style>
  <w:style w:type="paragraph" w:styleId="TOC5">
    <w:name w:val="toc 5"/>
    <w:basedOn w:val="Normal"/>
    <w:next w:val="Normal"/>
    <w:uiPriority w:val="99"/>
    <w:semiHidden/>
    <w:unhideWhenUsed/>
    <w:rsid w:val="0011344A"/>
    <w:pPr>
      <w:spacing w:after="100"/>
      <w:ind w:left="880"/>
    </w:pPr>
  </w:style>
  <w:style w:type="paragraph" w:styleId="TOC6">
    <w:name w:val="toc 6"/>
    <w:basedOn w:val="Normal"/>
    <w:next w:val="Normal"/>
    <w:uiPriority w:val="99"/>
    <w:semiHidden/>
    <w:unhideWhenUsed/>
    <w:rsid w:val="0011344A"/>
    <w:pPr>
      <w:spacing w:after="100"/>
      <w:ind w:left="1100"/>
    </w:pPr>
  </w:style>
  <w:style w:type="paragraph" w:styleId="TOC7">
    <w:name w:val="toc 7"/>
    <w:basedOn w:val="Normal"/>
    <w:next w:val="Normal"/>
    <w:uiPriority w:val="99"/>
    <w:semiHidden/>
    <w:unhideWhenUsed/>
    <w:rsid w:val="0011344A"/>
    <w:pPr>
      <w:spacing w:after="100"/>
      <w:ind w:left="1320"/>
    </w:pPr>
  </w:style>
  <w:style w:type="paragraph" w:styleId="TOC8">
    <w:name w:val="toc 8"/>
    <w:basedOn w:val="Normal"/>
    <w:next w:val="Normal"/>
    <w:uiPriority w:val="99"/>
    <w:semiHidden/>
    <w:unhideWhenUsed/>
    <w:rsid w:val="0011344A"/>
    <w:pPr>
      <w:spacing w:after="100"/>
      <w:ind w:left="1540"/>
    </w:pPr>
  </w:style>
  <w:style w:type="paragraph" w:styleId="TOC9">
    <w:name w:val="toc 9"/>
    <w:basedOn w:val="Normal"/>
    <w:next w:val="Normal"/>
    <w:uiPriority w:val="99"/>
    <w:semiHidden/>
    <w:unhideWhenUsed/>
    <w:rsid w:val="0011344A"/>
    <w:pPr>
      <w:spacing w:after="100"/>
      <w:ind w:left="1760"/>
    </w:pPr>
  </w:style>
  <w:style w:type="paragraph" w:styleId="TOCHeading">
    <w:name w:val="TOC Heading"/>
    <w:basedOn w:val="Heading1"/>
    <w:next w:val="Normal"/>
    <w:uiPriority w:val="99"/>
    <w:rsid w:val="00981245"/>
    <w:pPr>
      <w:spacing w:before="0"/>
      <w:outlineLvl w:val="9"/>
    </w:pPr>
  </w:style>
  <w:style w:type="character" w:customStyle="1" w:styleId="FooterChar">
    <w:name w:val="Footer Char"/>
    <w:basedOn w:val="DefaultParagraphFont"/>
    <w:link w:val="Footer"/>
    <w:uiPriority w:val="99"/>
    <w:semiHidden/>
    <w:rsid w:val="0096605D"/>
    <w:rPr>
      <w:color w:val="768692"/>
      <w:sz w:val="25"/>
    </w:rPr>
  </w:style>
  <w:style w:type="paragraph" w:styleId="Header">
    <w:name w:val="header"/>
    <w:basedOn w:val="Normal"/>
    <w:link w:val="HeaderChar"/>
    <w:uiPriority w:val="99"/>
    <w:semiHidden/>
    <w:rsid w:val="00885268"/>
    <w:pPr>
      <w:tabs>
        <w:tab w:val="center" w:pos="4513"/>
        <w:tab w:val="right" w:pos="9026"/>
      </w:tabs>
    </w:pPr>
    <w:rPr>
      <w:sz w:val="18"/>
    </w:rPr>
  </w:style>
  <w:style w:type="character" w:customStyle="1" w:styleId="HeaderChar">
    <w:name w:val="Header Char"/>
    <w:basedOn w:val="DefaultParagraphFont"/>
    <w:link w:val="Header"/>
    <w:uiPriority w:val="99"/>
    <w:semiHidden/>
    <w:rsid w:val="005806C1"/>
    <w:rPr>
      <w:sz w:val="18"/>
    </w:rPr>
  </w:style>
  <w:style w:type="paragraph" w:styleId="ListBullet">
    <w:name w:val="List Bullet"/>
    <w:basedOn w:val="BodyText"/>
    <w:qFormat/>
    <w:rsid w:val="00F03D69"/>
    <w:pPr>
      <w:numPr>
        <w:numId w:val="11"/>
      </w:numPr>
      <w:spacing w:after="50"/>
    </w:pPr>
  </w:style>
  <w:style w:type="paragraph" w:styleId="ListBullet2">
    <w:name w:val="List Bullet 2"/>
    <w:basedOn w:val="BodyText"/>
    <w:uiPriority w:val="99"/>
    <w:qFormat/>
    <w:rsid w:val="00F03D69"/>
    <w:pPr>
      <w:numPr>
        <w:ilvl w:val="1"/>
        <w:numId w:val="11"/>
      </w:numPr>
      <w:spacing w:after="50"/>
    </w:pPr>
  </w:style>
  <w:style w:type="paragraph" w:styleId="ListBullet3">
    <w:name w:val="List Bullet 3"/>
    <w:basedOn w:val="BodyText"/>
    <w:uiPriority w:val="99"/>
    <w:semiHidden/>
    <w:qFormat/>
    <w:rsid w:val="00F03D69"/>
    <w:pPr>
      <w:numPr>
        <w:ilvl w:val="2"/>
        <w:numId w:val="11"/>
      </w:numPr>
      <w:contextualSpacing/>
    </w:pPr>
  </w:style>
  <w:style w:type="paragraph" w:styleId="ListBullet4">
    <w:name w:val="List Bullet 4"/>
    <w:basedOn w:val="BodyText"/>
    <w:uiPriority w:val="99"/>
    <w:semiHidden/>
    <w:rsid w:val="00F03D69"/>
    <w:pPr>
      <w:numPr>
        <w:ilvl w:val="3"/>
        <w:numId w:val="11"/>
      </w:numPr>
      <w:contextualSpacing/>
    </w:pPr>
  </w:style>
  <w:style w:type="paragraph" w:styleId="ListBullet5">
    <w:name w:val="List Bullet 5"/>
    <w:basedOn w:val="BodyText"/>
    <w:uiPriority w:val="99"/>
    <w:semiHidden/>
    <w:rsid w:val="00F03D69"/>
    <w:pPr>
      <w:numPr>
        <w:ilvl w:val="4"/>
        <w:numId w:val="11"/>
      </w:numPr>
      <w:contextualSpacing/>
    </w:pPr>
  </w:style>
  <w:style w:type="paragraph" w:styleId="ListContinue">
    <w:name w:val="List Continue"/>
    <w:basedOn w:val="BodyText"/>
    <w:uiPriority w:val="16"/>
    <w:rsid w:val="00C93CAA"/>
    <w:pPr>
      <w:spacing w:after="50"/>
      <w:ind w:left="851"/>
    </w:pPr>
  </w:style>
  <w:style w:type="paragraph" w:styleId="ListContinue2">
    <w:name w:val="List Continue 2"/>
    <w:basedOn w:val="BodyText"/>
    <w:uiPriority w:val="16"/>
    <w:rsid w:val="00C93CAA"/>
    <w:pPr>
      <w:spacing w:after="50"/>
      <w:ind w:left="1134"/>
    </w:pPr>
  </w:style>
  <w:style w:type="paragraph" w:styleId="ListContinue3">
    <w:name w:val="List Continue 3"/>
    <w:basedOn w:val="BodyText"/>
    <w:uiPriority w:val="16"/>
    <w:rsid w:val="00C93CAA"/>
    <w:pPr>
      <w:spacing w:after="50"/>
      <w:ind w:left="1021"/>
    </w:pPr>
  </w:style>
  <w:style w:type="paragraph" w:styleId="ListContinue4">
    <w:name w:val="List Continue 4"/>
    <w:basedOn w:val="BodyText"/>
    <w:uiPriority w:val="16"/>
    <w:rsid w:val="00C93CAA"/>
    <w:pPr>
      <w:spacing w:after="50"/>
      <w:ind w:left="1474"/>
    </w:pPr>
  </w:style>
  <w:style w:type="paragraph" w:styleId="ListContinue5">
    <w:name w:val="List Continue 5"/>
    <w:basedOn w:val="BodyText"/>
    <w:uiPriority w:val="16"/>
    <w:rsid w:val="00C93CAA"/>
    <w:pPr>
      <w:spacing w:after="50"/>
      <w:ind w:left="1928"/>
    </w:pPr>
  </w:style>
  <w:style w:type="paragraph" w:styleId="ListNumber">
    <w:name w:val="List Number"/>
    <w:basedOn w:val="BodyText"/>
    <w:uiPriority w:val="16"/>
    <w:rsid w:val="0030692D"/>
    <w:pPr>
      <w:numPr>
        <w:numId w:val="14"/>
      </w:numPr>
      <w:spacing w:after="50"/>
    </w:pPr>
  </w:style>
  <w:style w:type="paragraph" w:styleId="ListNumber2">
    <w:name w:val="List Number 2"/>
    <w:basedOn w:val="BodyText"/>
    <w:uiPriority w:val="16"/>
    <w:rsid w:val="0030692D"/>
    <w:pPr>
      <w:numPr>
        <w:ilvl w:val="1"/>
        <w:numId w:val="14"/>
      </w:numPr>
      <w:spacing w:after="50"/>
    </w:pPr>
  </w:style>
  <w:style w:type="paragraph" w:styleId="ListNumber3">
    <w:name w:val="List Number 3"/>
    <w:basedOn w:val="BodyText"/>
    <w:uiPriority w:val="16"/>
    <w:rsid w:val="0030692D"/>
    <w:pPr>
      <w:numPr>
        <w:ilvl w:val="2"/>
        <w:numId w:val="14"/>
      </w:numPr>
      <w:spacing w:after="50"/>
    </w:pPr>
  </w:style>
  <w:style w:type="paragraph" w:styleId="ListNumber4">
    <w:name w:val="List Number 4"/>
    <w:basedOn w:val="BodyText"/>
    <w:uiPriority w:val="99"/>
    <w:semiHidden/>
    <w:rsid w:val="0030692D"/>
    <w:pPr>
      <w:numPr>
        <w:ilvl w:val="3"/>
        <w:numId w:val="14"/>
      </w:numPr>
      <w:contextualSpacing/>
    </w:pPr>
  </w:style>
  <w:style w:type="paragraph" w:styleId="ListNumber5">
    <w:name w:val="List Number 5"/>
    <w:basedOn w:val="BodyText"/>
    <w:uiPriority w:val="99"/>
    <w:semiHidden/>
    <w:rsid w:val="0030692D"/>
    <w:pPr>
      <w:numPr>
        <w:ilvl w:val="4"/>
        <w:numId w:val="14"/>
      </w:numPr>
      <w:contextualSpacing/>
    </w:p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List Paragraph11,OBC Bullet"/>
    <w:basedOn w:val="Normal"/>
    <w:link w:val="ListParagraphChar"/>
    <w:uiPriority w:val="34"/>
    <w:qFormat/>
    <w:rsid w:val="00DD0DDC"/>
    <w:pPr>
      <w:ind w:left="720"/>
      <w:contextualSpacing/>
    </w:pPr>
  </w:style>
  <w:style w:type="numbering" w:customStyle="1" w:styleId="NHSBullets">
    <w:name w:val="NHS Bullets"/>
    <w:basedOn w:val="NoList"/>
    <w:uiPriority w:val="99"/>
    <w:rsid w:val="00F03D69"/>
    <w:pPr>
      <w:numPr>
        <w:numId w:val="11"/>
      </w:numPr>
    </w:pPr>
  </w:style>
  <w:style w:type="numbering" w:customStyle="1" w:styleId="NHSListNumbers">
    <w:name w:val="NHS List Numbers"/>
    <w:basedOn w:val="NHSBullets"/>
    <w:uiPriority w:val="99"/>
    <w:rsid w:val="0030692D"/>
    <w:pPr>
      <w:numPr>
        <w:numId w:val="13"/>
      </w:numPr>
    </w:pPr>
  </w:style>
  <w:style w:type="paragraph" w:customStyle="1" w:styleId="BodyTextNoSpacing">
    <w:name w:val="Body Text No Spacing"/>
    <w:basedOn w:val="BodyText"/>
    <w:qFormat/>
    <w:rsid w:val="00C71AE6"/>
    <w:pPr>
      <w:spacing w:after="0"/>
    </w:pPr>
  </w:style>
  <w:style w:type="paragraph" w:customStyle="1" w:styleId="TableText">
    <w:name w:val="Table Text"/>
    <w:basedOn w:val="Normal"/>
    <w:uiPriority w:val="17"/>
    <w:qFormat/>
    <w:rsid w:val="00AF1E21"/>
  </w:style>
  <w:style w:type="paragraph" w:customStyle="1" w:styleId="TableTitle">
    <w:name w:val="Table Title"/>
    <w:basedOn w:val="TableText"/>
    <w:next w:val="TableText"/>
    <w:uiPriority w:val="16"/>
    <w:qFormat/>
    <w:rsid w:val="00DD0DDC"/>
    <w:rPr>
      <w:b/>
    </w:rPr>
  </w:style>
  <w:style w:type="paragraph" w:customStyle="1" w:styleId="TableBullet">
    <w:name w:val="Table Bullet"/>
    <w:basedOn w:val="TableText"/>
    <w:uiPriority w:val="18"/>
    <w:qFormat/>
    <w:rsid w:val="007B7DC2"/>
    <w:pPr>
      <w:numPr>
        <w:numId w:val="21"/>
      </w:numPr>
    </w:pPr>
  </w:style>
  <w:style w:type="paragraph" w:customStyle="1" w:styleId="TableBullet2">
    <w:name w:val="Table Bullet 2"/>
    <w:basedOn w:val="TableBullet"/>
    <w:uiPriority w:val="18"/>
    <w:qFormat/>
    <w:rsid w:val="007B7DC2"/>
    <w:pPr>
      <w:numPr>
        <w:ilvl w:val="1"/>
      </w:numPr>
    </w:pPr>
  </w:style>
  <w:style w:type="numbering" w:customStyle="1" w:styleId="NHSTableBullets">
    <w:name w:val="NHS Table Bullets"/>
    <w:basedOn w:val="NoList"/>
    <w:uiPriority w:val="99"/>
    <w:rsid w:val="007B7DC2"/>
    <w:pPr>
      <w:numPr>
        <w:numId w:val="15"/>
      </w:numPr>
    </w:pPr>
  </w:style>
  <w:style w:type="table" w:styleId="TableGrid">
    <w:name w:val="Table Grid"/>
    <w:basedOn w:val="TableNormal"/>
    <w:uiPriority w:val="39"/>
    <w:rsid w:val="00281427"/>
    <w:tblPr>
      <w:tblCellMar>
        <w:left w:w="0" w:type="dxa"/>
        <w:right w:w="0" w:type="dxa"/>
      </w:tblCellMar>
    </w:tblPr>
  </w:style>
  <w:style w:type="character" w:styleId="PlaceholderText">
    <w:name w:val="Placeholder Text"/>
    <w:basedOn w:val="DefaultParagraphFont"/>
    <w:uiPriority w:val="99"/>
    <w:semiHidden/>
    <w:rsid w:val="00E01307"/>
    <w:rPr>
      <w:color w:val="auto"/>
      <w:bdr w:val="none" w:sz="0" w:space="0" w:color="auto"/>
      <w:shd w:val="clear" w:color="auto" w:fill="FFFF00"/>
    </w:rPr>
  </w:style>
  <w:style w:type="paragraph" w:customStyle="1" w:styleId="LastBullet">
    <w:name w:val="Last Bullet"/>
    <w:basedOn w:val="ListBullet"/>
    <w:next w:val="BodyText"/>
    <w:qFormat/>
    <w:rsid w:val="003B6559"/>
    <w:pPr>
      <w:spacing w:after="280"/>
    </w:pPr>
  </w:style>
  <w:style w:type="paragraph" w:customStyle="1" w:styleId="LastBullet2">
    <w:name w:val="Last Bullet 2"/>
    <w:basedOn w:val="ListBullet2"/>
    <w:next w:val="BodyText"/>
    <w:qFormat/>
    <w:rsid w:val="003B6559"/>
    <w:pPr>
      <w:spacing w:after="280"/>
      <w:ind w:left="1135" w:hanging="284"/>
    </w:pPr>
  </w:style>
  <w:style w:type="paragraph" w:customStyle="1" w:styleId="Heading1Numbered">
    <w:name w:val="Heading 1 Numbered"/>
    <w:basedOn w:val="Heading1"/>
    <w:next w:val="BodyText"/>
    <w:uiPriority w:val="9"/>
    <w:qFormat/>
    <w:rsid w:val="00833395"/>
    <w:pPr>
      <w:numPr>
        <w:numId w:val="16"/>
      </w:numPr>
    </w:pPr>
  </w:style>
  <w:style w:type="paragraph" w:customStyle="1" w:styleId="Heading2Numbered">
    <w:name w:val="Heading 2 Numbered"/>
    <w:basedOn w:val="Heading2"/>
    <w:next w:val="BodyText"/>
    <w:uiPriority w:val="9"/>
    <w:qFormat/>
    <w:rsid w:val="00833395"/>
    <w:pPr>
      <w:numPr>
        <w:ilvl w:val="1"/>
        <w:numId w:val="16"/>
      </w:numPr>
    </w:pPr>
  </w:style>
  <w:style w:type="paragraph" w:customStyle="1" w:styleId="Heading3Numbered">
    <w:name w:val="Heading 3 Numbered"/>
    <w:basedOn w:val="Heading3"/>
    <w:next w:val="BodyText"/>
    <w:uiPriority w:val="9"/>
    <w:qFormat/>
    <w:rsid w:val="00833395"/>
    <w:pPr>
      <w:numPr>
        <w:ilvl w:val="2"/>
        <w:numId w:val="16"/>
      </w:numPr>
    </w:pPr>
  </w:style>
  <w:style w:type="numbering" w:customStyle="1" w:styleId="NHSHeadings">
    <w:name w:val="NHS Headings"/>
    <w:basedOn w:val="NoList"/>
    <w:uiPriority w:val="99"/>
    <w:rsid w:val="00630977"/>
    <w:pPr>
      <w:numPr>
        <w:numId w:val="16"/>
      </w:numPr>
    </w:pPr>
  </w:style>
  <w:style w:type="numbering" w:customStyle="1" w:styleId="NHSBodyText">
    <w:name w:val="NHS Body Text"/>
    <w:basedOn w:val="NoList"/>
    <w:uiPriority w:val="99"/>
    <w:rsid w:val="0014017A"/>
    <w:pPr>
      <w:numPr>
        <w:numId w:val="17"/>
      </w:numPr>
    </w:pPr>
  </w:style>
  <w:style w:type="paragraph" w:styleId="BodyText2">
    <w:name w:val="Body Text 2"/>
    <w:basedOn w:val="BodyText"/>
    <w:link w:val="BodyText2Char"/>
    <w:qFormat/>
    <w:rsid w:val="0014017A"/>
    <w:pPr>
      <w:numPr>
        <w:numId w:val="17"/>
      </w:numPr>
    </w:pPr>
  </w:style>
  <w:style w:type="character" w:customStyle="1" w:styleId="BodyText2Char">
    <w:name w:val="Body Text 2 Char"/>
    <w:basedOn w:val="DefaultParagraphFont"/>
    <w:link w:val="BodyText2"/>
    <w:rsid w:val="0014017A"/>
  </w:style>
  <w:style w:type="character" w:customStyle="1" w:styleId="Highlight">
    <w:name w:val="Highlight"/>
    <w:basedOn w:val="DefaultParagraphFont"/>
    <w:uiPriority w:val="1"/>
    <w:rsid w:val="00CB207C"/>
    <w:rPr>
      <w:color w:val="41B6E6"/>
    </w:rPr>
  </w:style>
  <w:style w:type="paragraph" w:customStyle="1" w:styleId="IntroText">
    <w:name w:val="Intro Text"/>
    <w:basedOn w:val="BodyText"/>
    <w:next w:val="BodyText"/>
    <w:rsid w:val="00CB207C"/>
    <w:pPr>
      <w:spacing w:after="0" w:line="400" w:lineRule="exact"/>
    </w:pPr>
    <w:rPr>
      <w:color w:val="005EB8"/>
      <w:sz w:val="28"/>
    </w:rPr>
  </w:style>
  <w:style w:type="table" w:customStyle="1" w:styleId="NHSTableBlue">
    <w:name w:val="NHS Table Blue"/>
    <w:basedOn w:val="NHSTableDarkBlue"/>
    <w:uiPriority w:val="99"/>
    <w:rsid w:val="007B7DC2"/>
    <w:tblPr/>
    <w:tblStylePr w:type="firstRow">
      <w:rPr>
        <w:rFonts w:ascii="Segoe UI Symbol" w:hAnsi="Segoe UI Symbol"/>
        <w:b/>
        <w:i w:val="0"/>
        <w:color w:val="FFFFFF"/>
        <w:sz w:val="24"/>
      </w:rPr>
      <w:tblPr/>
      <w:tcPr>
        <w:tcBorders>
          <w:top w:val="nil"/>
          <w:left w:val="nil"/>
          <w:bottom w:val="nil"/>
          <w:right w:val="nil"/>
          <w:insideH w:val="nil"/>
          <w:insideV w:val="nil"/>
          <w:tl2br w:val="nil"/>
          <w:tr2bl w:val="nil"/>
        </w:tcBorders>
        <w:shd w:val="clear" w:color="auto" w:fill="003087"/>
      </w:tcPr>
    </w:tblStylePr>
    <w:tblStylePr w:type="band1Horz">
      <w:tblPr/>
      <w:tcPr>
        <w:tcBorders>
          <w:top w:val="nil"/>
          <w:left w:val="nil"/>
          <w:bottom w:val="nil"/>
          <w:right w:val="nil"/>
          <w:insideH w:val="nil"/>
          <w:insideV w:val="single" w:sz="4" w:space="0" w:color="005EB8"/>
          <w:tl2br w:val="nil"/>
          <w:tr2bl w:val="nil"/>
        </w:tcBorders>
        <w:shd w:val="clear" w:color="auto" w:fill="CCD6E7"/>
      </w:tcPr>
    </w:tblStylePr>
  </w:style>
  <w:style w:type="table" w:customStyle="1" w:styleId="NHSTableBrightBlue">
    <w:name w:val="NHS Table Bright Blue"/>
    <w:basedOn w:val="NHSTableDarkBlue"/>
    <w:uiPriority w:val="99"/>
    <w:rsid w:val="007B7DC2"/>
    <w:tblPr>
      <w:tblBorders>
        <w:insideH w:val="single" w:sz="4" w:space="0" w:color="0072CE"/>
        <w:insideV w:val="single" w:sz="4" w:space="0" w:color="0072CE"/>
      </w:tblBorders>
    </w:tblPr>
    <w:tblStylePr w:type="firstRow">
      <w:rPr>
        <w:rFonts w:ascii="Segoe UI Symbol" w:hAnsi="Segoe UI Symbol"/>
        <w:b/>
        <w:i w:val="0"/>
        <w:color w:val="FFFFFF"/>
        <w:sz w:val="24"/>
      </w:rPr>
      <w:tblPr/>
      <w:tcPr>
        <w:tcBorders>
          <w:top w:val="nil"/>
          <w:left w:val="nil"/>
          <w:bottom w:val="nil"/>
          <w:right w:val="nil"/>
          <w:insideH w:val="nil"/>
          <w:insideV w:val="nil"/>
          <w:tl2br w:val="nil"/>
          <w:tr2bl w:val="nil"/>
        </w:tcBorders>
        <w:shd w:val="clear" w:color="auto" w:fill="0072CE"/>
      </w:tcPr>
    </w:tblStylePr>
    <w:tblStylePr w:type="band1Horz">
      <w:tblPr/>
      <w:tcPr>
        <w:tcBorders>
          <w:top w:val="nil"/>
          <w:left w:val="nil"/>
          <w:bottom w:val="nil"/>
          <w:right w:val="nil"/>
          <w:insideH w:val="nil"/>
          <w:insideV w:val="single" w:sz="4" w:space="0" w:color="0072CE"/>
          <w:tl2br w:val="nil"/>
          <w:tr2bl w:val="nil"/>
        </w:tcBorders>
        <w:shd w:val="clear" w:color="auto" w:fill="CCE3F5"/>
      </w:tcPr>
    </w:tblStylePr>
  </w:style>
  <w:style w:type="table" w:customStyle="1" w:styleId="NHSTableGreen">
    <w:name w:val="NHS Table Green"/>
    <w:basedOn w:val="NHSTableDarkBlue"/>
    <w:uiPriority w:val="99"/>
    <w:rsid w:val="007B7DC2"/>
    <w:tblPr>
      <w:tblBorders>
        <w:insideH w:val="single" w:sz="4" w:space="0" w:color="009639"/>
        <w:insideV w:val="single" w:sz="4" w:space="0" w:color="009639"/>
      </w:tblBorders>
    </w:tblPr>
    <w:tblStylePr w:type="firstRow">
      <w:rPr>
        <w:rFonts w:ascii="Segoe UI Symbol" w:hAnsi="Segoe UI Symbol"/>
        <w:b/>
        <w:i w:val="0"/>
        <w:color w:val="FFFFFF"/>
        <w:sz w:val="24"/>
      </w:rPr>
      <w:tblPr/>
      <w:tcPr>
        <w:tcBorders>
          <w:top w:val="nil"/>
          <w:left w:val="nil"/>
          <w:bottom w:val="nil"/>
          <w:right w:val="nil"/>
          <w:insideH w:val="nil"/>
          <w:insideV w:val="nil"/>
          <w:tl2br w:val="nil"/>
          <w:tr2bl w:val="nil"/>
        </w:tcBorders>
        <w:shd w:val="clear" w:color="auto" w:fill="009639"/>
      </w:tcPr>
    </w:tblStylePr>
    <w:tblStylePr w:type="band1Horz">
      <w:tblPr/>
      <w:tcPr>
        <w:tcBorders>
          <w:top w:val="nil"/>
          <w:left w:val="nil"/>
          <w:bottom w:val="nil"/>
          <w:right w:val="nil"/>
          <w:insideH w:val="nil"/>
          <w:insideV w:val="single" w:sz="4" w:space="0" w:color="009639"/>
          <w:tl2br w:val="nil"/>
          <w:tr2bl w:val="nil"/>
        </w:tcBorders>
        <w:shd w:val="clear" w:color="auto" w:fill="CCEAD7"/>
      </w:tcPr>
    </w:tblStylePr>
  </w:style>
  <w:style w:type="table" w:customStyle="1" w:styleId="NHSTableDarkRed">
    <w:name w:val="NHS Table Dark Red"/>
    <w:basedOn w:val="NHSTableDarkBlue"/>
    <w:uiPriority w:val="99"/>
    <w:rsid w:val="007B7DC2"/>
    <w:tblPr>
      <w:tblBorders>
        <w:insideH w:val="single" w:sz="4" w:space="0" w:color="8A1538"/>
        <w:insideV w:val="single" w:sz="4" w:space="0" w:color="8A1538"/>
      </w:tblBorders>
    </w:tblPr>
    <w:tblStylePr w:type="firstRow">
      <w:rPr>
        <w:rFonts w:ascii="Segoe UI Symbol" w:hAnsi="Segoe UI Symbol"/>
        <w:b/>
        <w:i w:val="0"/>
        <w:color w:val="FFFFFF"/>
        <w:sz w:val="24"/>
      </w:rPr>
      <w:tblPr/>
      <w:tcPr>
        <w:tcBorders>
          <w:top w:val="nil"/>
          <w:left w:val="nil"/>
          <w:bottom w:val="nil"/>
          <w:right w:val="nil"/>
          <w:insideH w:val="nil"/>
          <w:insideV w:val="nil"/>
          <w:tl2br w:val="nil"/>
          <w:tr2bl w:val="nil"/>
        </w:tcBorders>
        <w:shd w:val="clear" w:color="auto" w:fill="8A1538"/>
      </w:tcPr>
    </w:tblStylePr>
    <w:tblStylePr w:type="band1Horz">
      <w:tblPr/>
      <w:tcPr>
        <w:tcBorders>
          <w:top w:val="nil"/>
          <w:left w:val="nil"/>
          <w:bottom w:val="nil"/>
          <w:right w:val="nil"/>
          <w:insideH w:val="nil"/>
          <w:insideV w:val="single" w:sz="4" w:space="0" w:color="8A1538"/>
          <w:tl2br w:val="nil"/>
          <w:tr2bl w:val="nil"/>
        </w:tcBorders>
        <w:shd w:val="clear" w:color="auto" w:fill="E8D0D7"/>
      </w:tcPr>
    </w:tblStylePr>
  </w:style>
  <w:style w:type="table" w:customStyle="1" w:styleId="NHSHighlightBoxBlue">
    <w:name w:val="NHS Highlight Box Blue"/>
    <w:basedOn w:val="TableNormal"/>
    <w:uiPriority w:val="99"/>
    <w:rsid w:val="00C915C7"/>
    <w:tblPr>
      <w:tblCellMar>
        <w:top w:w="284" w:type="dxa"/>
        <w:left w:w="284" w:type="dxa"/>
        <w:bottom w:w="284" w:type="dxa"/>
        <w:right w:w="284" w:type="dxa"/>
      </w:tblCellMar>
    </w:tblPr>
    <w:tcPr>
      <w:shd w:val="clear" w:color="auto" w:fill="CCD6E7"/>
    </w:tcPr>
  </w:style>
  <w:style w:type="table" w:customStyle="1" w:styleId="NHSHighlightBoxBrightBlue">
    <w:name w:val="NHS Highlight Box Bright Blue"/>
    <w:basedOn w:val="NHSHighlightBoxDarkBlue"/>
    <w:uiPriority w:val="99"/>
    <w:rsid w:val="00C915C7"/>
    <w:tblPr/>
    <w:tcPr>
      <w:shd w:val="clear" w:color="auto" w:fill="CCE3F5"/>
    </w:tcPr>
  </w:style>
  <w:style w:type="table" w:customStyle="1" w:styleId="NHSHighlightBoxLightBlue">
    <w:name w:val="NHS Highlight Box Light Blue"/>
    <w:basedOn w:val="NHSHighlightBoxDarkBlue"/>
    <w:uiPriority w:val="99"/>
    <w:rsid w:val="00C915C7"/>
    <w:tblPr/>
    <w:tcPr>
      <w:shd w:val="clear" w:color="auto" w:fill="D9F0FA"/>
    </w:tcPr>
  </w:style>
  <w:style w:type="table" w:customStyle="1" w:styleId="NHSHighlightBoxGreen">
    <w:name w:val="NHS Highlight Box Green"/>
    <w:basedOn w:val="NHSHighlightBoxDarkBlue"/>
    <w:uiPriority w:val="99"/>
    <w:rsid w:val="00C915C7"/>
    <w:tblPr/>
    <w:tcPr>
      <w:shd w:val="clear" w:color="auto" w:fill="CCEAD7"/>
    </w:tcPr>
  </w:style>
  <w:style w:type="table" w:customStyle="1" w:styleId="NHSHighlightBoxDarkRed">
    <w:name w:val="NHS Highlight Box Dark Red"/>
    <w:basedOn w:val="NHSHighlightBoxDarkBlue"/>
    <w:uiPriority w:val="99"/>
    <w:rsid w:val="00C915C7"/>
    <w:tblPr/>
    <w:tcPr>
      <w:shd w:val="clear" w:color="auto" w:fill="E8D0D7"/>
    </w:tcPr>
  </w:style>
  <w:style w:type="paragraph" w:customStyle="1" w:styleId="BackPage">
    <w:name w:val="Back Page"/>
    <w:basedOn w:val="Normal"/>
    <w:uiPriority w:val="99"/>
    <w:rsid w:val="00087FD8"/>
    <w:rPr>
      <w:color w:val="005EB8"/>
    </w:rPr>
  </w:style>
  <w:style w:type="character" w:styleId="Hyperlink">
    <w:name w:val="Hyperlink"/>
    <w:aliases w:val="~HyperLink"/>
    <w:basedOn w:val="DefaultParagraphFont"/>
    <w:uiPriority w:val="99"/>
    <w:unhideWhenUsed/>
    <w:rsid w:val="00510CDF"/>
    <w:rPr>
      <w:color w:val="0563C1" w:themeColor="hyperlink"/>
      <w:u w:val="single"/>
    </w:rPr>
  </w:style>
  <w:style w:type="paragraph" w:customStyle="1" w:styleId="Classification">
    <w:name w:val="Classification"/>
    <w:basedOn w:val="Normal"/>
    <w:uiPriority w:val="99"/>
    <w:semiHidden/>
    <w:rsid w:val="00E01307"/>
    <w:rPr>
      <w:color w:val="768692"/>
    </w:rPr>
  </w:style>
  <w:style w:type="paragraph" w:styleId="FootnoteText">
    <w:name w:val="footnote text"/>
    <w:aliases w:val="~FootnoteText"/>
    <w:basedOn w:val="Normal"/>
    <w:link w:val="FootnoteTextChar"/>
    <w:uiPriority w:val="19"/>
    <w:unhideWhenUsed/>
    <w:rsid w:val="000444C0"/>
    <w:rPr>
      <w:sz w:val="20"/>
      <w:szCs w:val="20"/>
    </w:rPr>
  </w:style>
  <w:style w:type="character" w:customStyle="1" w:styleId="FootnoteTextChar">
    <w:name w:val="Footnote Text Char"/>
    <w:aliases w:val="~FootnoteText Char"/>
    <w:basedOn w:val="DefaultParagraphFont"/>
    <w:link w:val="FootnoteText"/>
    <w:uiPriority w:val="19"/>
    <w:rsid w:val="000444C0"/>
    <w:rPr>
      <w:sz w:val="20"/>
      <w:szCs w:val="20"/>
    </w:rPr>
  </w:style>
  <w:style w:type="character" w:styleId="FootnoteReference">
    <w:name w:val="footnote reference"/>
    <w:aliases w:val="PD Footnote Reference"/>
    <w:basedOn w:val="DefaultParagraphFont"/>
    <w:uiPriority w:val="19"/>
    <w:unhideWhenUsed/>
    <w:rsid w:val="000444C0"/>
    <w:rPr>
      <w:vertAlign w:val="superscript"/>
    </w:rPr>
  </w:style>
  <w:style w:type="table" w:customStyle="1" w:styleId="NHSHighlightBoxDarkBlue">
    <w:name w:val="NHS Highlight Box Dark Blue"/>
    <w:basedOn w:val="TableNormal"/>
    <w:uiPriority w:val="99"/>
    <w:rsid w:val="00C915C7"/>
    <w:tblPr>
      <w:tblCellMar>
        <w:top w:w="284" w:type="dxa"/>
        <w:left w:w="284" w:type="dxa"/>
        <w:bottom w:w="284" w:type="dxa"/>
        <w:right w:w="284" w:type="dxa"/>
      </w:tblCellMar>
    </w:tblPr>
    <w:tcPr>
      <w:shd w:val="clear" w:color="auto" w:fill="CCDFF1"/>
    </w:tcPr>
  </w:style>
  <w:style w:type="table" w:customStyle="1" w:styleId="NHSTableDarkBlue">
    <w:name w:val="NHS Table Dark Blue"/>
    <w:basedOn w:val="TableNormal"/>
    <w:uiPriority w:val="99"/>
    <w:rsid w:val="007B7DC2"/>
    <w:tblPr>
      <w:tblStyleRowBandSize w:val="1"/>
      <w:tblBorders>
        <w:insideH w:val="single" w:sz="4" w:space="0" w:color="005EB8"/>
        <w:insideV w:val="single" w:sz="4" w:space="0" w:color="005EB8"/>
      </w:tblBorders>
      <w:tblCellMar>
        <w:top w:w="113" w:type="dxa"/>
        <w:bottom w:w="113" w:type="dxa"/>
      </w:tblCellMar>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FF1"/>
      </w:tcPr>
    </w:tblStylePr>
  </w:style>
  <w:style w:type="table" w:customStyle="1" w:styleId="NHSTableLightBlue">
    <w:name w:val="NHS Table Light Blue"/>
    <w:basedOn w:val="NHSTableDarkBlue"/>
    <w:uiPriority w:val="99"/>
    <w:rsid w:val="007B7DC2"/>
    <w:tblPr>
      <w:tblBorders>
        <w:insideH w:val="single" w:sz="4" w:space="0" w:color="41B6E6"/>
        <w:insideV w:val="single" w:sz="4" w:space="0" w:color="41B6E6"/>
      </w:tblBorders>
    </w:tblPr>
    <w:tblStylePr w:type="firstRow">
      <w:rPr>
        <w:rFonts w:ascii="Arial Bold" w:hAnsi="Arial Bold"/>
        <w:b/>
        <w:i w:val="0"/>
        <w:color w:val="FFFFFF"/>
        <w:sz w:val="24"/>
      </w:rPr>
      <w:tblPr/>
      <w:tcPr>
        <w:tcBorders>
          <w:top w:val="nil"/>
          <w:left w:val="nil"/>
          <w:bottom w:val="nil"/>
          <w:right w:val="nil"/>
          <w:insideH w:val="nil"/>
          <w:insideV w:val="nil"/>
          <w:tl2br w:val="nil"/>
          <w:tr2bl w:val="nil"/>
        </w:tcBorders>
        <w:shd w:val="clear" w:color="auto" w:fill="41B6E6"/>
      </w:tcPr>
    </w:tblStylePr>
    <w:tblStylePr w:type="band1Horz">
      <w:tblPr/>
      <w:tcPr>
        <w:tcBorders>
          <w:top w:val="nil"/>
          <w:left w:val="nil"/>
          <w:bottom w:val="nil"/>
          <w:right w:val="nil"/>
          <w:insideH w:val="nil"/>
          <w:insideV w:val="single" w:sz="4" w:space="0" w:color="41B6E6"/>
          <w:tl2br w:val="nil"/>
          <w:tr2bl w:val="nil"/>
        </w:tcBorders>
        <w:shd w:val="clear" w:color="auto" w:fill="D9F0FA"/>
      </w:tcPr>
    </w:tblStylePr>
  </w:style>
  <w:style w:type="character" w:customStyle="1" w:styleId="FooterPipe">
    <w:name w:val="Footer Pipe"/>
    <w:basedOn w:val="DefaultParagraphFont"/>
    <w:uiPriority w:val="99"/>
    <w:rsid w:val="002B0956"/>
    <w:rPr>
      <w:color w:val="005EB8"/>
    </w:rPr>
  </w:style>
  <w:style w:type="character" w:styleId="UnresolvedMention">
    <w:name w:val="Unresolved Mention"/>
    <w:basedOn w:val="DefaultParagraphFont"/>
    <w:uiPriority w:val="99"/>
    <w:semiHidden/>
    <w:unhideWhenUsed/>
    <w:rsid w:val="000B605B"/>
    <w:rPr>
      <w:color w:val="605E5C"/>
      <w:shd w:val="clear" w:color="auto" w:fill="E1DFDD"/>
    </w:rPr>
  </w:style>
  <w:style w:type="numbering" w:customStyle="1" w:styleId="NHSOutlineLevels">
    <w:name w:val="NHS Outline Levels"/>
    <w:basedOn w:val="NoList"/>
    <w:uiPriority w:val="99"/>
    <w:rsid w:val="005A1CFC"/>
    <w:pPr>
      <w:numPr>
        <w:numId w:val="22"/>
      </w:numPr>
    </w:pPr>
  </w:style>
  <w:style w:type="paragraph" w:styleId="Revision">
    <w:name w:val="Revision"/>
    <w:hidden/>
    <w:uiPriority w:val="99"/>
    <w:semiHidden/>
    <w:rsid w:val="006028D2"/>
  </w:style>
  <w:style w:type="character" w:styleId="CommentReference">
    <w:name w:val="annotation reference"/>
    <w:basedOn w:val="DefaultParagraphFont"/>
    <w:uiPriority w:val="99"/>
    <w:semiHidden/>
    <w:unhideWhenUsed/>
    <w:rsid w:val="00E43E0F"/>
    <w:rPr>
      <w:sz w:val="16"/>
      <w:szCs w:val="16"/>
    </w:rPr>
  </w:style>
  <w:style w:type="paragraph" w:styleId="CommentText">
    <w:name w:val="annotation text"/>
    <w:basedOn w:val="Normal"/>
    <w:link w:val="CommentTextChar"/>
    <w:uiPriority w:val="99"/>
    <w:unhideWhenUsed/>
    <w:rsid w:val="00E43E0F"/>
    <w:rPr>
      <w:sz w:val="20"/>
      <w:szCs w:val="20"/>
    </w:rPr>
  </w:style>
  <w:style w:type="character" w:customStyle="1" w:styleId="CommentTextChar">
    <w:name w:val="Comment Text Char"/>
    <w:basedOn w:val="DefaultParagraphFont"/>
    <w:link w:val="CommentText"/>
    <w:uiPriority w:val="99"/>
    <w:rsid w:val="00E43E0F"/>
    <w:rPr>
      <w:sz w:val="20"/>
      <w:szCs w:val="20"/>
    </w:rPr>
  </w:style>
  <w:style w:type="paragraph" w:styleId="CommentSubject">
    <w:name w:val="annotation subject"/>
    <w:basedOn w:val="CommentText"/>
    <w:next w:val="CommentText"/>
    <w:link w:val="CommentSubjectChar"/>
    <w:uiPriority w:val="99"/>
    <w:semiHidden/>
    <w:unhideWhenUsed/>
    <w:rsid w:val="00E43E0F"/>
    <w:rPr>
      <w:b/>
      <w:bCs/>
    </w:rPr>
  </w:style>
  <w:style w:type="character" w:customStyle="1" w:styleId="CommentSubjectChar">
    <w:name w:val="Comment Subject Char"/>
    <w:basedOn w:val="CommentTextChar"/>
    <w:link w:val="CommentSubject"/>
    <w:uiPriority w:val="99"/>
    <w:semiHidden/>
    <w:rsid w:val="00E43E0F"/>
    <w:rPr>
      <w:b/>
      <w:bCs/>
      <w:sz w:val="20"/>
      <w:szCs w:val="20"/>
    </w:rPr>
  </w:style>
  <w:style w:type="character" w:styleId="Mention">
    <w:name w:val="Mention"/>
    <w:basedOn w:val="DefaultParagraphFont"/>
    <w:uiPriority w:val="99"/>
    <w:unhideWhenUsed/>
    <w:rsid w:val="00326BA6"/>
    <w:rPr>
      <w:color w:val="2B579A"/>
      <w:shd w:val="clear" w:color="auto" w:fill="E1DFDD"/>
    </w:rPr>
  </w:style>
  <w:style w:type="paragraph" w:customStyle="1" w:styleId="NumBullet1">
    <w:name w:val="~NumBullet1"/>
    <w:basedOn w:val="Normal"/>
    <w:qFormat/>
    <w:rsid w:val="00A94058"/>
    <w:pPr>
      <w:numPr>
        <w:numId w:val="27"/>
      </w:numPr>
      <w:spacing w:after="200" w:line="276" w:lineRule="auto"/>
    </w:pPr>
    <w:rPr>
      <w:rFonts w:asciiTheme="minorHAnsi" w:eastAsia="Calibri" w:hAnsiTheme="minorHAnsi" w:cs="Arial"/>
      <w:color w:val="231F20" w:themeColor="text1"/>
      <w:szCs w:val="20"/>
    </w:rPr>
  </w:style>
  <w:style w:type="paragraph" w:customStyle="1" w:styleId="NumBullet2">
    <w:name w:val="~NumBullet2"/>
    <w:basedOn w:val="NumBullet1"/>
    <w:qFormat/>
    <w:rsid w:val="00A94058"/>
    <w:pPr>
      <w:numPr>
        <w:ilvl w:val="1"/>
      </w:numPr>
    </w:pPr>
  </w:style>
  <w:style w:type="paragraph" w:customStyle="1" w:styleId="NumBullet3">
    <w:name w:val="~NumBullet3"/>
    <w:basedOn w:val="NumBullet2"/>
    <w:qFormat/>
    <w:rsid w:val="00A94058"/>
    <w:pPr>
      <w:numPr>
        <w:ilvl w:val="2"/>
      </w:numPr>
    </w:pPr>
  </w:style>
  <w:style w:type="paragraph" w:customStyle="1" w:styleId="paragraph">
    <w:name w:val="paragraph"/>
    <w:basedOn w:val="Normal"/>
    <w:rsid w:val="00614E27"/>
    <w:pPr>
      <w:spacing w:before="100" w:beforeAutospacing="1" w:after="100" w:afterAutospacing="1"/>
    </w:pPr>
    <w:rPr>
      <w:rFonts w:ascii="Times New Roman" w:eastAsia="Times New Roman" w:hAnsi="Times New Roman" w:cs="Times New Roman"/>
      <w:color w:val="auto"/>
      <w:lang w:eastAsia="en-GB"/>
    </w:rPr>
  </w:style>
  <w:style w:type="character" w:customStyle="1" w:styleId="normaltextrun">
    <w:name w:val="normaltextrun"/>
    <w:basedOn w:val="DefaultParagraphFont"/>
    <w:rsid w:val="00614E27"/>
  </w:style>
  <w:style w:type="character" w:customStyle="1" w:styleId="eop">
    <w:name w:val="eop"/>
    <w:basedOn w:val="DefaultParagraphFont"/>
    <w:rsid w:val="00614E27"/>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locked/>
    <w:rsid w:val="005429E7"/>
  </w:style>
  <w:style w:type="paragraph" w:styleId="EndnoteText">
    <w:name w:val="endnote text"/>
    <w:basedOn w:val="Normal"/>
    <w:link w:val="EndnoteTextChar"/>
    <w:uiPriority w:val="99"/>
    <w:semiHidden/>
    <w:unhideWhenUsed/>
    <w:rsid w:val="008614C7"/>
    <w:rPr>
      <w:sz w:val="20"/>
      <w:szCs w:val="20"/>
    </w:rPr>
  </w:style>
  <w:style w:type="character" w:customStyle="1" w:styleId="EndnoteTextChar">
    <w:name w:val="Endnote Text Char"/>
    <w:basedOn w:val="DefaultParagraphFont"/>
    <w:link w:val="EndnoteText"/>
    <w:uiPriority w:val="99"/>
    <w:semiHidden/>
    <w:rsid w:val="008614C7"/>
    <w:rPr>
      <w:sz w:val="20"/>
      <w:szCs w:val="20"/>
    </w:rPr>
  </w:style>
  <w:style w:type="character" w:styleId="EndnoteReference">
    <w:name w:val="endnote reference"/>
    <w:basedOn w:val="DefaultParagraphFont"/>
    <w:uiPriority w:val="99"/>
    <w:semiHidden/>
    <w:unhideWhenUsed/>
    <w:rsid w:val="008614C7"/>
    <w:rPr>
      <w:vertAlign w:val="superscript"/>
    </w:rPr>
  </w:style>
  <w:style w:type="character" w:customStyle="1" w:styleId="ui-provider">
    <w:name w:val="ui-provider"/>
    <w:basedOn w:val="DefaultParagraphFont"/>
    <w:rsid w:val="00036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400625">
      <w:bodyDiv w:val="1"/>
      <w:marLeft w:val="0"/>
      <w:marRight w:val="0"/>
      <w:marTop w:val="0"/>
      <w:marBottom w:val="0"/>
      <w:divBdr>
        <w:top w:val="none" w:sz="0" w:space="0" w:color="auto"/>
        <w:left w:val="none" w:sz="0" w:space="0" w:color="auto"/>
        <w:bottom w:val="none" w:sz="0" w:space="0" w:color="auto"/>
        <w:right w:val="none" w:sz="0" w:space="0" w:color="auto"/>
      </w:divBdr>
      <w:divsChild>
        <w:div w:id="2133745908">
          <w:marLeft w:val="0"/>
          <w:marRight w:val="0"/>
          <w:marTop w:val="0"/>
          <w:marBottom w:val="0"/>
          <w:divBdr>
            <w:top w:val="none" w:sz="0" w:space="0" w:color="auto"/>
            <w:left w:val="none" w:sz="0" w:space="0" w:color="auto"/>
            <w:bottom w:val="none" w:sz="0" w:space="0" w:color="auto"/>
            <w:right w:val="none" w:sz="0" w:space="0" w:color="auto"/>
          </w:divBdr>
        </w:div>
        <w:div w:id="159856746">
          <w:marLeft w:val="0"/>
          <w:marRight w:val="0"/>
          <w:marTop w:val="0"/>
          <w:marBottom w:val="0"/>
          <w:divBdr>
            <w:top w:val="none" w:sz="0" w:space="0" w:color="auto"/>
            <w:left w:val="none" w:sz="0" w:space="0" w:color="auto"/>
            <w:bottom w:val="none" w:sz="0" w:space="0" w:color="auto"/>
            <w:right w:val="none" w:sz="0" w:space="0" w:color="auto"/>
          </w:divBdr>
        </w:div>
        <w:div w:id="1432242402">
          <w:marLeft w:val="0"/>
          <w:marRight w:val="0"/>
          <w:marTop w:val="0"/>
          <w:marBottom w:val="0"/>
          <w:divBdr>
            <w:top w:val="none" w:sz="0" w:space="0" w:color="auto"/>
            <w:left w:val="none" w:sz="0" w:space="0" w:color="auto"/>
            <w:bottom w:val="none" w:sz="0" w:space="0" w:color="auto"/>
            <w:right w:val="none" w:sz="0" w:space="0" w:color="auto"/>
          </w:divBdr>
        </w:div>
        <w:div w:id="541014073">
          <w:marLeft w:val="0"/>
          <w:marRight w:val="0"/>
          <w:marTop w:val="0"/>
          <w:marBottom w:val="0"/>
          <w:divBdr>
            <w:top w:val="none" w:sz="0" w:space="0" w:color="auto"/>
            <w:left w:val="none" w:sz="0" w:space="0" w:color="auto"/>
            <w:bottom w:val="none" w:sz="0" w:space="0" w:color="auto"/>
            <w:right w:val="none" w:sz="0" w:space="0" w:color="auto"/>
          </w:divBdr>
        </w:div>
        <w:div w:id="1782332383">
          <w:marLeft w:val="0"/>
          <w:marRight w:val="0"/>
          <w:marTop w:val="0"/>
          <w:marBottom w:val="0"/>
          <w:divBdr>
            <w:top w:val="none" w:sz="0" w:space="0" w:color="auto"/>
            <w:left w:val="none" w:sz="0" w:space="0" w:color="auto"/>
            <w:bottom w:val="none" w:sz="0" w:space="0" w:color="auto"/>
            <w:right w:val="none" w:sz="0" w:space="0" w:color="auto"/>
          </w:divBdr>
        </w:div>
        <w:div w:id="74983081">
          <w:marLeft w:val="0"/>
          <w:marRight w:val="0"/>
          <w:marTop w:val="0"/>
          <w:marBottom w:val="0"/>
          <w:divBdr>
            <w:top w:val="none" w:sz="0" w:space="0" w:color="auto"/>
            <w:left w:val="none" w:sz="0" w:space="0" w:color="auto"/>
            <w:bottom w:val="none" w:sz="0" w:space="0" w:color="auto"/>
            <w:right w:val="none" w:sz="0" w:space="0" w:color="auto"/>
          </w:divBdr>
        </w:div>
        <w:div w:id="709647391">
          <w:marLeft w:val="0"/>
          <w:marRight w:val="0"/>
          <w:marTop w:val="0"/>
          <w:marBottom w:val="0"/>
          <w:divBdr>
            <w:top w:val="none" w:sz="0" w:space="0" w:color="auto"/>
            <w:left w:val="none" w:sz="0" w:space="0" w:color="auto"/>
            <w:bottom w:val="none" w:sz="0" w:space="0" w:color="auto"/>
            <w:right w:val="none" w:sz="0" w:space="0" w:color="auto"/>
          </w:divBdr>
        </w:div>
        <w:div w:id="1130586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gland.nhs.uk/costing-in-the-nhs/approved-costing-guidance/costing-principles-2023/" TargetMode="External"/><Relationship Id="rId18" Type="http://schemas.openxmlformats.org/officeDocument/2006/relationships/hyperlink" Target="https://www.ukroc.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england.nhs.uk/costing-in-the-nhs/approved-costing-guidance/costing-principles-2023/" TargetMode="External"/><Relationship Id="rId17" Type="http://schemas.openxmlformats.org/officeDocument/2006/relationships/hyperlink" Target="mailto:costing@england.nhs.uk" TargetMode="External"/><Relationship Id="rId2" Type="http://schemas.openxmlformats.org/officeDocument/2006/relationships/customXml" Target="../customXml/item2.xml"/><Relationship Id="rId16" Type="http://schemas.openxmlformats.org/officeDocument/2006/relationships/hyperlink" Target="mailto:costing@england.nhs.u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future.nhs.uk/NHSEnglandCostingEngagement/groupHom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england.nhs.uk/publication/integrated-information-requirements-costing-processes-and-costing-methods-202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ngland.nhs.uk/costing-in-the-nhs/glossar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y.warner\AppData\Roaming\microsoft\templates\NHS%20Briefing.dotx" TargetMode="External"/></Relationships>
</file>

<file path=word/theme/theme1.xml><?xml version="1.0" encoding="utf-8"?>
<a:theme xmlns:a="http://schemas.openxmlformats.org/drawingml/2006/main" name="Office Theme">
  <a:themeElements>
    <a:clrScheme name="NHS">
      <a:dk1>
        <a:srgbClr val="231F20"/>
      </a:dk1>
      <a:lt1>
        <a:srgbClr val="FFFFFF"/>
      </a:lt1>
      <a:dk2>
        <a:srgbClr val="005EB8"/>
      </a:dk2>
      <a:lt2>
        <a:srgbClr val="CCDFF1"/>
      </a:lt2>
      <a:accent1>
        <a:srgbClr val="005EB8"/>
      </a:accent1>
      <a:accent2>
        <a:srgbClr val="768692"/>
      </a:accent2>
      <a:accent3>
        <a:srgbClr val="0072CE"/>
      </a:accent3>
      <a:accent4>
        <a:srgbClr val="41B6E6"/>
      </a:accent4>
      <a:accent5>
        <a:srgbClr val="009639"/>
      </a:accent5>
      <a:accent6>
        <a:srgbClr val="8A1538"/>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ccaf3ac-2de9-44d4-aa31-54302fceb5f7" xsi:nil="true"/>
    <_ip_UnifiedCompliancePolicyUIAction xmlns="http://schemas.microsoft.com/sharepoint/v3" xsi:nil="true"/>
    <Review_x0020_Date xmlns="ae1ff78b-4ede-408a-84ed-d0518e9a5f23" xsi:nil="true"/>
    <lcf76f155ced4ddcb4097134ff3c332f xmlns="ae1ff78b-4ede-408a-84ed-d0518e9a5f23">
      <Terms xmlns="http://schemas.microsoft.com/office/infopath/2007/PartnerControls"/>
    </lcf76f155ced4ddcb4097134ff3c332f>
    <Purpose xmlns="ae1ff78b-4ede-408a-84ed-d0518e9a5f23" xsi:nil="true"/>
    <Filetype xmlns="ae1ff78b-4ede-408a-84ed-d0518e9a5f23" xsi:nil="true"/>
    <Tag xmlns="ae1ff78b-4ede-408a-84ed-d0518e9a5f2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67FCBE7A1C58B49BE220E10E23FACD3" ma:contentTypeVersion="58" ma:contentTypeDescription="Create a new document." ma:contentTypeScope="" ma:versionID="ed6962927d1cd9a92d50d1eaa94087f6">
  <xsd:schema xmlns:xsd="http://www.w3.org/2001/XMLSchema" xmlns:xs="http://www.w3.org/2001/XMLSchema" xmlns:p="http://schemas.microsoft.com/office/2006/metadata/properties" xmlns:ns1="http://schemas.microsoft.com/sharepoint/v3" xmlns:ns2="ae1ff78b-4ede-408a-84ed-d0518e9a5f23" xmlns:ns3="2f22e070-1371-4820-b59c-76ac426da164" xmlns:ns4="cccaf3ac-2de9-44d4-aa31-54302fceb5f7" xmlns:ns5="51bfcd92-eb3e-40f4-8778-2bbfb88a890b" targetNamespace="http://schemas.microsoft.com/office/2006/metadata/properties" ma:root="true" ma:fieldsID="ef4915ce273e158758bfd0cfee4cccfe" ns1:_="" ns2:_="" ns3:_="" ns4:_="" ns5:_="">
    <xsd:import namespace="http://schemas.microsoft.com/sharepoint/v3"/>
    <xsd:import namespace="ae1ff78b-4ede-408a-84ed-d0518e9a5f23"/>
    <xsd:import namespace="2f22e070-1371-4820-b59c-76ac426da164"/>
    <xsd:import namespace="cccaf3ac-2de9-44d4-aa31-54302fceb5f7"/>
    <xsd:import namespace="51bfcd92-eb3e-40f4-8778-2bbfb88a890b"/>
    <xsd:element name="properties">
      <xsd:complexType>
        <xsd:sequence>
          <xsd:element name="documentManagement">
            <xsd:complexType>
              <xsd:all>
                <xsd:element ref="ns1:_ip_UnifiedCompliancePolicyProperties" minOccurs="0"/>
                <xsd:element ref="ns1:_ip_UnifiedCompliancePolicyUIAction" minOccurs="0"/>
                <xsd:element ref="ns2:Purpose" minOccurs="0"/>
                <xsd:element ref="ns2:Tag" minOccurs="0"/>
                <xsd:element ref="ns3:SharedWithUsers" minOccurs="0"/>
                <xsd:element ref="ns3:SharedWithDetails" minOccurs="0"/>
                <xsd:element ref="ns2:Filetype" minOccurs="0"/>
                <xsd:element ref="ns2:MediaLengthInSeconds" minOccurs="0"/>
                <xsd:element ref="ns2:Review_x0020_Date" minOccurs="0"/>
                <xsd:element ref="ns2:lcf76f155ced4ddcb4097134ff3c332f" minOccurs="0"/>
                <xsd:element ref="ns4:TaxCatchAll" minOccurs="0"/>
                <xsd:element ref="ns5:SharedWithUsers" minOccurs="0"/>
                <xsd:element ref="ns5: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ma:readOnly="false">
      <xsd:simpleType>
        <xsd:restriction base="dms:Note"/>
      </xsd:simpleType>
    </xsd:element>
    <xsd:element name="_ip_UnifiedCompliancePolicyUIAction" ma:index="9"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1ff78b-4ede-408a-84ed-d0518e9a5f23" elementFormDefault="qualified">
    <xsd:import namespace="http://schemas.microsoft.com/office/2006/documentManagement/types"/>
    <xsd:import namespace="http://schemas.microsoft.com/office/infopath/2007/PartnerControls"/>
    <xsd:element name="Purpose" ma:index="10" nillable="true" ma:displayName="Purpose" ma:description="Descriptor for the file" ma:format="Dropdown" ma:hidden="true" ma:internalName="Purpose" ma:readOnly="false">
      <xsd:simpleType>
        <xsd:union memberTypes="dms:Text">
          <xsd:simpleType>
            <xsd:restriction base="dms:Choice">
              <xsd:enumeration value="Model"/>
              <xsd:enumeration value="Guidance"/>
              <xsd:enumeration value="Data"/>
              <xsd:enumeration value="Paper"/>
              <xsd:enumeration value="Slide Deck"/>
              <xsd:enumeration value="Governance"/>
            </xsd:restriction>
          </xsd:simpleType>
        </xsd:union>
      </xsd:simpleType>
    </xsd:element>
    <xsd:element name="Tag" ma:index="11" nillable="true" ma:displayName="Tag" ma:description="Tag for the File" ma:format="Dropdown" ma:hidden="true" ma:internalName="Tag" ma:readOnly="false">
      <xsd:simpleType>
        <xsd:restriction base="dms:Text">
          <xsd:maxLength value="255"/>
        </xsd:restriction>
      </xsd:simpleType>
    </xsd:element>
    <xsd:element name="Filetype" ma:index="14" nillable="true" ma:displayName="File type" ma:format="Dropdown" ma:hidden="true" ma:internalName="Filetype" ma:readOnly="false">
      <xsd:simpleType>
        <xsd:restriction base="dms:Text">
          <xsd:maxLength value="255"/>
        </xsd:restriction>
      </xsd:simpleType>
    </xsd:element>
    <xsd:element name="MediaLengthInSeconds" ma:index="15" nillable="true" ma:displayName="Length (seconds)" ma:hidden="true" ma:internalName="MediaLengthInSeconds" ma:readOnly="true">
      <xsd:simpleType>
        <xsd:restriction base="dms:Unknown"/>
      </xsd:simpleType>
    </xsd:element>
    <xsd:element name="Review_x0020_Date" ma:index="16" nillable="true" ma:displayName="Review date" ma:hidden="true" ma:indexed="true" ma:internalName="Review_x0020_Date" ma:readOnly="fals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43b0bdb-28a8-4814-9fb9-624c17c095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22e070-1371-4820-b59c-76ac426da164" elementFormDefault="qualified">
    <xsd:import namespace="http://schemas.microsoft.com/office/2006/documentManagement/types"/>
    <xsd:import namespace="http://schemas.microsoft.com/office/infopath/2007/PartnerControls"/>
    <xsd:element name="SharedWithUsers" ma:index="12" nillable="true" ma:displayName="Shared With" ma:descripti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caf3ac-2de9-44d4-aa31-54302fceb5f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dfd61aa-f1bb-422b-ba48-68343f7c84c9}" ma:internalName="TaxCatchAll" ma:readOnly="false" ma:showField="CatchAllData" ma:web="51bfcd92-eb3e-40f4-8778-2bbfb88a890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1bfcd92-eb3e-40f4-8778-2bbfb88a890b" elementFormDefault="qualified">
    <xsd:import namespace="http://schemas.microsoft.com/office/2006/documentManagement/types"/>
    <xsd:import namespace="http://schemas.microsoft.com/office/infopath/2007/PartnerControls"/>
    <xsd:element name="SharedWithUsers" ma:index="20" nillable="true" ma:displayName="Shared With" ma:hidden="true"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hidden="true" ma:internalName="SharedWithDetails0"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0EF0E9-19E6-4B8D-9BBB-C643A447408B}">
  <ds:schemaRefs>
    <ds:schemaRef ds:uri="http://schemas.microsoft.com/office/2006/metadata/properties"/>
    <ds:schemaRef ds:uri="http://schemas.microsoft.com/office/infopath/2007/PartnerControls"/>
    <ds:schemaRef ds:uri="cccaf3ac-2de9-44d4-aa31-54302fceb5f7"/>
    <ds:schemaRef ds:uri="http://schemas.microsoft.com/sharepoint/v3"/>
    <ds:schemaRef ds:uri="ae1ff78b-4ede-408a-84ed-d0518e9a5f23"/>
  </ds:schemaRefs>
</ds:datastoreItem>
</file>

<file path=customXml/itemProps2.xml><?xml version="1.0" encoding="utf-8"?>
<ds:datastoreItem xmlns:ds="http://schemas.openxmlformats.org/officeDocument/2006/customXml" ds:itemID="{75593E3C-E679-4844-95EA-B46CBB1F9C70}">
  <ds:schemaRefs>
    <ds:schemaRef ds:uri="http://schemas.openxmlformats.org/officeDocument/2006/bibliography"/>
  </ds:schemaRefs>
</ds:datastoreItem>
</file>

<file path=customXml/itemProps3.xml><?xml version="1.0" encoding="utf-8"?>
<ds:datastoreItem xmlns:ds="http://schemas.openxmlformats.org/officeDocument/2006/customXml" ds:itemID="{55604949-14CD-452A-A3CE-54F9BAC032F7}">
  <ds:schemaRefs>
    <ds:schemaRef ds:uri="http://schemas.microsoft.com/sharepoint/v3/contenttype/forms"/>
  </ds:schemaRefs>
</ds:datastoreItem>
</file>

<file path=customXml/itemProps4.xml><?xml version="1.0" encoding="utf-8"?>
<ds:datastoreItem xmlns:ds="http://schemas.openxmlformats.org/officeDocument/2006/customXml" ds:itemID="{6B512A8D-ACCD-448B-BFD1-85D8E354F516}"/>
</file>

<file path=docProps/app.xml><?xml version="1.0" encoding="utf-8"?>
<Properties xmlns="http://schemas.openxmlformats.org/officeDocument/2006/extended-properties" xmlns:vt="http://schemas.openxmlformats.org/officeDocument/2006/docPropsVTypes">
  <Template>NHS Briefing</Template>
  <TotalTime>87</TotalTime>
  <Pages>10</Pages>
  <Words>2491</Words>
  <Characters>14200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Manager/>
  <Company>NHS</Company>
  <LinksUpToDate>false</LinksUpToDate>
  <CharactersWithSpaces>16658</CharactersWithSpaces>
  <SharedDoc>false</SharedDoc>
  <HLinks>
    <vt:vector size="30" baseType="variant">
      <vt:variant>
        <vt:i4>1245307</vt:i4>
      </vt:variant>
      <vt:variant>
        <vt:i4>9</vt:i4>
      </vt:variant>
      <vt:variant>
        <vt:i4>0</vt:i4>
      </vt:variant>
      <vt:variant>
        <vt:i4>5</vt:i4>
      </vt:variant>
      <vt:variant>
        <vt:lpwstr>mailto:costing@england.nhs.uk</vt:lpwstr>
      </vt:variant>
      <vt:variant>
        <vt:lpwstr/>
      </vt:variant>
      <vt:variant>
        <vt:i4>7340125</vt:i4>
      </vt:variant>
      <vt:variant>
        <vt:i4>6</vt:i4>
      </vt:variant>
      <vt:variant>
        <vt:i4>0</vt:i4>
      </vt:variant>
      <vt:variant>
        <vt:i4>5</vt:i4>
      </vt:variant>
      <vt:variant>
        <vt:lpwstr/>
      </vt:variant>
      <vt:variant>
        <vt:lpwstr>_Feeds_6a,_6b,</vt:lpwstr>
      </vt:variant>
      <vt:variant>
        <vt:i4>1245307</vt:i4>
      </vt:variant>
      <vt:variant>
        <vt:i4>3</vt:i4>
      </vt:variant>
      <vt:variant>
        <vt:i4>0</vt:i4>
      </vt:variant>
      <vt:variant>
        <vt:i4>5</vt:i4>
      </vt:variant>
      <vt:variant>
        <vt:lpwstr>mailto:costing@england.nhs.uk</vt:lpwstr>
      </vt:variant>
      <vt:variant>
        <vt:lpwstr/>
      </vt:variant>
      <vt:variant>
        <vt:i4>1245307</vt:i4>
      </vt:variant>
      <vt:variant>
        <vt:i4>0</vt:i4>
      </vt:variant>
      <vt:variant>
        <vt:i4>0</vt:i4>
      </vt:variant>
      <vt:variant>
        <vt:i4>5</vt:i4>
      </vt:variant>
      <vt:variant>
        <vt:lpwstr>mailto:costing@england.nhs.uk</vt:lpwstr>
      </vt:variant>
      <vt:variant>
        <vt:lpwstr/>
      </vt:variant>
      <vt:variant>
        <vt:i4>3604572</vt:i4>
      </vt:variant>
      <vt:variant>
        <vt:i4>0</vt:i4>
      </vt:variant>
      <vt:variant>
        <vt:i4>0</vt:i4>
      </vt:variant>
      <vt:variant>
        <vt:i4>5</vt:i4>
      </vt:variant>
      <vt:variant>
        <vt:lpwstr>mailto:lydia.webster4@england.nhs.uk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Waterman</dc:creator>
  <cp:keywords/>
  <dc:description/>
  <cp:lastModifiedBy>DOUGLAS, Paul (NHS ENGLAND – X24)</cp:lastModifiedBy>
  <cp:revision>39</cp:revision>
  <cp:lastPrinted>2023-06-05T12:51:00Z</cp:lastPrinted>
  <dcterms:created xsi:type="dcterms:W3CDTF">2023-05-05T09:41:00Z</dcterms:created>
  <dcterms:modified xsi:type="dcterms:W3CDTF">2023-06-05T12:51:00Z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0x010100F67FCBE7A1C58B49BE220E10E23FACD3</vt:lpwstr>
  </property>
  <property fmtid="{D5CDD505-2E9C-101B-9397-08002B2CF9AE}" pid="3" name="MediaServiceImageTags">
    <vt:lpwstr/>
  </property>
</Properties>
</file>