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901"/>
      </w:tblGrid>
      <w:tr w:rsidR="00A31A7A" w:rsidRPr="00A31A7A" w14:paraId="59B67FB4" w14:textId="77777777" w:rsidTr="00A31A7A">
        <w:tc>
          <w:tcPr>
            <w:tcW w:w="8901" w:type="dxa"/>
          </w:tcPr>
          <w:p w14:paraId="13FFDC63" w14:textId="0BB1D32C" w:rsidR="00A31A7A" w:rsidRPr="00A31A7A" w:rsidRDefault="00A31A7A" w:rsidP="0054089F">
            <w:pPr>
              <w:pStyle w:val="Subtitle"/>
              <w:tabs>
                <w:tab w:val="left" w:pos="2589"/>
              </w:tabs>
              <w:spacing w:after="240"/>
            </w:pPr>
          </w:p>
        </w:tc>
      </w:tr>
      <w:tr w:rsidR="00A31A7A" w:rsidRPr="00A31A7A" w14:paraId="52C8DA9E" w14:textId="77777777" w:rsidTr="00A31A7A">
        <w:tc>
          <w:tcPr>
            <w:tcW w:w="8901" w:type="dxa"/>
            <w:tcMar>
              <w:bottom w:w="0" w:type="dxa"/>
            </w:tcMar>
          </w:tcPr>
          <w:p w14:paraId="494E1001" w14:textId="62F07ED2" w:rsidR="00A31A7A" w:rsidRPr="00A31A7A" w:rsidRDefault="00362363" w:rsidP="005B4FC3">
            <w:pPr>
              <w:pStyle w:val="Heading1"/>
            </w:pPr>
            <w:r>
              <w:t>Introduction to the 2023 Approved Costing Guidance</w:t>
            </w:r>
          </w:p>
        </w:tc>
      </w:tr>
      <w:tr w:rsidR="00A31A7A" w:rsidRPr="00A31A7A" w14:paraId="523DE881" w14:textId="77777777" w:rsidTr="00A31A7A">
        <w:tc>
          <w:tcPr>
            <w:tcW w:w="8901" w:type="dxa"/>
            <w:tcMar>
              <w:bottom w:w="851" w:type="dxa"/>
            </w:tcMar>
          </w:tcPr>
          <w:p w14:paraId="416CD070" w14:textId="4154C905" w:rsidR="00362363" w:rsidRPr="00FD6A0E" w:rsidRDefault="00362363" w:rsidP="00362363">
            <w:pPr>
              <w:pStyle w:val="BodyText"/>
              <w:rPr>
                <w:color w:val="auto"/>
              </w:rPr>
            </w:pPr>
            <w:r w:rsidRPr="00FD6A0E">
              <w:rPr>
                <w:color w:val="auto"/>
              </w:rPr>
              <w:t xml:space="preserve">The </w:t>
            </w:r>
            <w:hyperlink r:id="rId11" w:history="1">
              <w:r w:rsidRPr="00DA64AA">
                <w:rPr>
                  <w:rStyle w:val="Hyperlink"/>
                </w:rPr>
                <w:t>Approved Costing Guidance</w:t>
              </w:r>
            </w:hyperlink>
            <w:r w:rsidRPr="00FD6A0E">
              <w:rPr>
                <w:color w:val="auto"/>
              </w:rPr>
              <w:t xml:space="preserve"> explains how NHS </w:t>
            </w:r>
            <w:r w:rsidR="00D1537C">
              <w:rPr>
                <w:color w:val="auto"/>
              </w:rPr>
              <w:t>t</w:t>
            </w:r>
            <w:r w:rsidR="00E42742">
              <w:rPr>
                <w:color w:val="auto"/>
              </w:rPr>
              <w:t>rusts</w:t>
            </w:r>
            <w:r w:rsidR="00D1537C" w:rsidRPr="00FD6A0E">
              <w:rPr>
                <w:color w:val="auto"/>
              </w:rPr>
              <w:t xml:space="preserve"> </w:t>
            </w:r>
            <w:r w:rsidR="00DB7195" w:rsidRPr="00FD6A0E">
              <w:rPr>
                <w:color w:val="auto"/>
              </w:rPr>
              <w:t>should</w:t>
            </w:r>
            <w:r w:rsidRPr="00FD6A0E">
              <w:rPr>
                <w:color w:val="auto"/>
              </w:rPr>
              <w:t xml:space="preserve"> cost</w:t>
            </w:r>
            <w:r w:rsidR="00573E4D" w:rsidRPr="00FD6A0E">
              <w:rPr>
                <w:color w:val="auto"/>
              </w:rPr>
              <w:t xml:space="preserve"> at patient level </w:t>
            </w:r>
            <w:r w:rsidRPr="00FD6A0E">
              <w:rPr>
                <w:color w:val="auto"/>
              </w:rPr>
              <w:t xml:space="preserve">using the costing standards and </w:t>
            </w:r>
            <w:r w:rsidR="00F12514">
              <w:rPr>
                <w:color w:val="auto"/>
              </w:rPr>
              <w:t xml:space="preserve">then </w:t>
            </w:r>
            <w:r w:rsidRPr="00FD6A0E">
              <w:rPr>
                <w:color w:val="auto"/>
              </w:rPr>
              <w:t xml:space="preserve">submit cost data for the financial year 2022/23 using the National Cost Collection guidance. </w:t>
            </w:r>
            <w:r w:rsidR="009A61F4">
              <w:rPr>
                <w:color w:val="auto"/>
              </w:rPr>
              <w:t>It is updated</w:t>
            </w:r>
            <w:r w:rsidRPr="00FD6A0E">
              <w:rPr>
                <w:color w:val="auto"/>
              </w:rPr>
              <w:t xml:space="preserve"> annually. </w:t>
            </w:r>
          </w:p>
          <w:p w14:paraId="275D3C43" w14:textId="59D6A602" w:rsidR="00F8122B" w:rsidRPr="00FD6A0E" w:rsidRDefault="00F8122B" w:rsidP="00362363">
            <w:pPr>
              <w:pStyle w:val="BodyText"/>
              <w:rPr>
                <w:color w:val="auto"/>
              </w:rPr>
            </w:pPr>
            <w:r w:rsidRPr="00FD6A0E">
              <w:rPr>
                <w:color w:val="auto"/>
              </w:rPr>
              <w:t xml:space="preserve">The collection of patient-level costing data </w:t>
            </w:r>
            <w:r w:rsidR="00C135B6">
              <w:rPr>
                <w:color w:val="auto"/>
              </w:rPr>
              <w:t>helps the NHS</w:t>
            </w:r>
            <w:r w:rsidRPr="00FD6A0E">
              <w:rPr>
                <w:color w:val="auto"/>
              </w:rPr>
              <w:t xml:space="preserve"> manage costs, improve productivity, eliminate unwarranted variation and, overall, improve services for patients.</w:t>
            </w:r>
          </w:p>
          <w:p w14:paraId="7E77BA95" w14:textId="6ACC5C3D" w:rsidR="00197026" w:rsidRPr="00A31A7A" w:rsidRDefault="00633A14" w:rsidP="00362363">
            <w:pPr>
              <w:pStyle w:val="BodyText"/>
            </w:pPr>
            <w:r>
              <w:t xml:space="preserve">This introduction </w:t>
            </w:r>
            <w:r w:rsidR="00254812">
              <w:t>signposts to the key information</w:t>
            </w:r>
            <w:r w:rsidR="00DA011C">
              <w:t xml:space="preserve"> and support offers</w:t>
            </w:r>
            <w:r w:rsidR="00D82367">
              <w:t>,</w:t>
            </w:r>
            <w:r w:rsidR="00DA011C">
              <w:t xml:space="preserve"> and updates the legal and governance information around the guidance.</w:t>
            </w:r>
          </w:p>
        </w:tc>
      </w:tr>
      <w:tr w:rsidR="00A31A7A" w:rsidRPr="00A31A7A" w14:paraId="1BE02572" w14:textId="77777777" w:rsidTr="00A31A7A">
        <w:tc>
          <w:tcPr>
            <w:tcW w:w="8901" w:type="dxa"/>
          </w:tcPr>
          <w:p w14:paraId="2C0D78CD" w14:textId="14D60B15" w:rsidR="00A31A7A" w:rsidRPr="00A31A7A" w:rsidRDefault="00A31A7A" w:rsidP="00816481">
            <w:pPr>
              <w:pStyle w:val="Date"/>
            </w:pPr>
            <w:r w:rsidRPr="00A31A7A">
              <w:t xml:space="preserve">Version </w:t>
            </w:r>
            <w:r w:rsidR="00A91202">
              <w:t>1</w:t>
            </w:r>
            <w:r w:rsidRPr="00A31A7A">
              <w:t xml:space="preserve">, </w:t>
            </w:r>
            <w:r w:rsidR="00DA64AA">
              <w:t>June 2023</w:t>
            </w:r>
          </w:p>
        </w:tc>
      </w:tr>
    </w:tbl>
    <w:p w14:paraId="01093925" w14:textId="77777777" w:rsidR="008E6AE9" w:rsidRPr="007542A0" w:rsidRDefault="008E6AE9" w:rsidP="007542A0"/>
    <w:tbl>
      <w:tblPr>
        <w:tblStyle w:val="TableGrid"/>
        <w:tblpPr w:vertAnchor="page" w:horzAnchor="margin" w:tblpY="676"/>
        <w:tblOverlap w:val="never"/>
        <w:tblW w:w="6727" w:type="dxa"/>
        <w:tblLook w:val="04A0" w:firstRow="1" w:lastRow="0" w:firstColumn="1" w:lastColumn="0" w:noHBand="0" w:noVBand="1"/>
      </w:tblPr>
      <w:tblGrid>
        <w:gridCol w:w="6727"/>
      </w:tblGrid>
      <w:tr w:rsidR="00C94874" w14:paraId="4C2C31FC" w14:textId="77777777" w:rsidTr="000374B0">
        <w:trPr>
          <w:trHeight w:val="642"/>
        </w:trPr>
        <w:sdt>
          <w:sdtPr>
            <w:alias w:val="Protective Marking"/>
            <w:tag w:val="Protective Marking"/>
            <w:id w:val="-1097942897"/>
            <w:placeholder>
              <w:docPart w:val="ACB66CEABD084B22B18AE951D5693A2B"/>
            </w:placeholder>
            <w:dropDownList>
              <w:listItem w:value="Choose an item."/>
              <w:listItem w:displayText="Classification: Official" w:value="Classification: Official"/>
              <w:listItem w:displayText="Classification: Official-Sensitive: Commercial" w:value="Classification: Official-Sensitive: Commercial"/>
              <w:listItem w:displayText="Classification: Official-Sensitive:Personal" w:value="Classification: Official-Sensitive:Personal"/>
            </w:dropDownList>
          </w:sdtPr>
          <w:sdtEndPr/>
          <w:sdtContent>
            <w:tc>
              <w:tcPr>
                <w:tcW w:w="8901" w:type="dxa"/>
              </w:tcPr>
              <w:p w14:paraId="59E1F2CB" w14:textId="395C3B4B" w:rsidR="00C94874" w:rsidRDefault="00EF14D1" w:rsidP="000374B0">
                <w:pPr>
                  <w:pStyle w:val="Classification"/>
                </w:pPr>
                <w:r>
                  <w:t>Classification: Official</w:t>
                </w:r>
              </w:p>
            </w:tc>
          </w:sdtContent>
        </w:sdt>
      </w:tr>
      <w:tr w:rsidR="00C94874" w14:paraId="7D16B05C" w14:textId="77777777" w:rsidTr="000374B0">
        <w:tc>
          <w:tcPr>
            <w:tcW w:w="8901" w:type="dxa"/>
          </w:tcPr>
          <w:p w14:paraId="5686667D" w14:textId="6DB78496" w:rsidR="00C94874" w:rsidRDefault="00C94874" w:rsidP="000374B0">
            <w:pPr>
              <w:pStyle w:val="Classification"/>
            </w:pPr>
            <w:r>
              <w:t xml:space="preserve">Publication reference: </w:t>
            </w:r>
            <w:r w:rsidR="00795CB1">
              <w:t>PRN00465</w:t>
            </w:r>
          </w:p>
        </w:tc>
      </w:tr>
    </w:tbl>
    <w:p w14:paraId="26AE7DBC" w14:textId="2D40CC97" w:rsidR="00763291" w:rsidRDefault="00763291" w:rsidP="00510CDF">
      <w:pPr>
        <w:pStyle w:val="TOCHeading"/>
      </w:pPr>
    </w:p>
    <w:p w14:paraId="148AD602" w14:textId="77777777" w:rsidR="00D41FD3" w:rsidRDefault="00D41FD3" w:rsidP="00510CDF">
      <w:pPr>
        <w:pStyle w:val="TOCHeading"/>
      </w:pPr>
    </w:p>
    <w:p w14:paraId="7B24D7AA" w14:textId="77777777" w:rsidR="008306AE" w:rsidRDefault="008306AE">
      <w:pPr>
        <w:rPr>
          <w:rFonts w:eastAsiaTheme="majorEastAsia" w:cstheme="majorBidi"/>
          <w:color w:val="005EB8"/>
          <w:sz w:val="48"/>
          <w:szCs w:val="32"/>
        </w:rPr>
      </w:pPr>
      <w:r>
        <w:br w:type="page"/>
      </w:r>
    </w:p>
    <w:p w14:paraId="59B7F969" w14:textId="4407D28A" w:rsidR="001241F4" w:rsidRDefault="00510CDF" w:rsidP="00510CDF">
      <w:pPr>
        <w:pStyle w:val="TOCHeading"/>
      </w:pPr>
      <w:r>
        <w:t>Contents</w:t>
      </w:r>
    </w:p>
    <w:p w14:paraId="1E2B6B19" w14:textId="5C076ABC" w:rsidR="00A644AE" w:rsidRDefault="00D41FD3">
      <w:pPr>
        <w:pStyle w:val="TOC1"/>
        <w:rPr>
          <w:rFonts w:asciiTheme="minorHAnsi" w:eastAsiaTheme="minorEastAsia" w:hAnsiTheme="minorHAnsi"/>
          <w:noProof/>
          <w:color w:val="auto"/>
          <w:sz w:val="22"/>
          <w:szCs w:val="22"/>
          <w:lang w:eastAsia="en-GB"/>
        </w:rPr>
      </w:pPr>
      <w:r>
        <w:fldChar w:fldCharType="begin"/>
      </w:r>
      <w:r>
        <w:instrText xml:space="preserve"> TOC \h \z \t "Heading 2,1,Heading 2 Numbered,1" </w:instrText>
      </w:r>
      <w:r>
        <w:fldChar w:fldCharType="separate"/>
      </w:r>
      <w:hyperlink w:anchor="_Toc131513245" w:history="1">
        <w:r w:rsidR="00A644AE" w:rsidRPr="00AF2BE8">
          <w:rPr>
            <w:rStyle w:val="Hyperlink"/>
            <w:noProof/>
          </w:rPr>
          <w:t>What you need to know for 2023</w:t>
        </w:r>
        <w:r w:rsidR="00A644AE">
          <w:rPr>
            <w:noProof/>
            <w:webHidden/>
          </w:rPr>
          <w:tab/>
        </w:r>
        <w:r w:rsidR="00A644AE">
          <w:rPr>
            <w:noProof/>
            <w:webHidden/>
          </w:rPr>
          <w:fldChar w:fldCharType="begin"/>
        </w:r>
        <w:r w:rsidR="00A644AE">
          <w:rPr>
            <w:noProof/>
            <w:webHidden/>
          </w:rPr>
          <w:instrText xml:space="preserve"> PAGEREF _Toc131513245 \h </w:instrText>
        </w:r>
        <w:r w:rsidR="00A644AE">
          <w:rPr>
            <w:noProof/>
            <w:webHidden/>
          </w:rPr>
        </w:r>
        <w:r w:rsidR="00A644AE">
          <w:rPr>
            <w:noProof/>
            <w:webHidden/>
          </w:rPr>
          <w:fldChar w:fldCharType="separate"/>
        </w:r>
        <w:r w:rsidR="00E149D9">
          <w:rPr>
            <w:noProof/>
            <w:webHidden/>
          </w:rPr>
          <w:t>3</w:t>
        </w:r>
        <w:r w:rsidR="00A644AE">
          <w:rPr>
            <w:noProof/>
            <w:webHidden/>
          </w:rPr>
          <w:fldChar w:fldCharType="end"/>
        </w:r>
      </w:hyperlink>
    </w:p>
    <w:p w14:paraId="02B86425" w14:textId="6FF0B0B4" w:rsidR="00A644AE" w:rsidRDefault="00FE50D6">
      <w:pPr>
        <w:pStyle w:val="TOC1"/>
        <w:rPr>
          <w:rFonts w:asciiTheme="minorHAnsi" w:eastAsiaTheme="minorEastAsia" w:hAnsiTheme="minorHAnsi"/>
          <w:noProof/>
          <w:color w:val="auto"/>
          <w:sz w:val="22"/>
          <w:szCs w:val="22"/>
          <w:lang w:eastAsia="en-GB"/>
        </w:rPr>
      </w:pPr>
      <w:hyperlink w:anchor="_Toc131513246" w:history="1">
        <w:r w:rsidR="00A644AE" w:rsidRPr="00AF2BE8">
          <w:rPr>
            <w:rStyle w:val="Hyperlink"/>
            <w:noProof/>
          </w:rPr>
          <w:t>Our support offer</w:t>
        </w:r>
        <w:r w:rsidR="00A644AE">
          <w:rPr>
            <w:noProof/>
            <w:webHidden/>
          </w:rPr>
          <w:tab/>
        </w:r>
        <w:r w:rsidR="00A644AE">
          <w:rPr>
            <w:noProof/>
            <w:webHidden/>
          </w:rPr>
          <w:fldChar w:fldCharType="begin"/>
        </w:r>
        <w:r w:rsidR="00A644AE">
          <w:rPr>
            <w:noProof/>
            <w:webHidden/>
          </w:rPr>
          <w:instrText xml:space="preserve"> PAGEREF _Toc131513246 \h </w:instrText>
        </w:r>
        <w:r w:rsidR="00A644AE">
          <w:rPr>
            <w:noProof/>
            <w:webHidden/>
          </w:rPr>
        </w:r>
        <w:r w:rsidR="00A644AE">
          <w:rPr>
            <w:noProof/>
            <w:webHidden/>
          </w:rPr>
          <w:fldChar w:fldCharType="separate"/>
        </w:r>
        <w:r w:rsidR="00E149D9">
          <w:rPr>
            <w:noProof/>
            <w:webHidden/>
          </w:rPr>
          <w:t>3</w:t>
        </w:r>
        <w:r w:rsidR="00A644AE">
          <w:rPr>
            <w:noProof/>
            <w:webHidden/>
          </w:rPr>
          <w:fldChar w:fldCharType="end"/>
        </w:r>
      </w:hyperlink>
    </w:p>
    <w:p w14:paraId="76E68C8C" w14:textId="4DFC38CB" w:rsidR="00A644AE" w:rsidRDefault="00FE50D6">
      <w:pPr>
        <w:pStyle w:val="TOC1"/>
        <w:rPr>
          <w:rFonts w:asciiTheme="minorHAnsi" w:eastAsiaTheme="minorEastAsia" w:hAnsiTheme="minorHAnsi"/>
          <w:noProof/>
          <w:color w:val="auto"/>
          <w:sz w:val="22"/>
          <w:szCs w:val="22"/>
          <w:lang w:eastAsia="en-GB"/>
        </w:rPr>
      </w:pPr>
      <w:hyperlink w:anchor="_Toc131513247" w:history="1">
        <w:r w:rsidR="00A644AE" w:rsidRPr="00AF2BE8">
          <w:rPr>
            <w:rStyle w:val="Hyperlink"/>
            <w:noProof/>
          </w:rPr>
          <w:t>Legal matters</w:t>
        </w:r>
        <w:r w:rsidR="00A644AE">
          <w:rPr>
            <w:noProof/>
            <w:webHidden/>
          </w:rPr>
          <w:tab/>
        </w:r>
        <w:r w:rsidR="00A644AE">
          <w:rPr>
            <w:noProof/>
            <w:webHidden/>
          </w:rPr>
          <w:fldChar w:fldCharType="begin"/>
        </w:r>
        <w:r w:rsidR="00A644AE">
          <w:rPr>
            <w:noProof/>
            <w:webHidden/>
          </w:rPr>
          <w:instrText xml:space="preserve"> PAGEREF _Toc131513247 \h </w:instrText>
        </w:r>
        <w:r w:rsidR="00A644AE">
          <w:rPr>
            <w:noProof/>
            <w:webHidden/>
          </w:rPr>
        </w:r>
        <w:r w:rsidR="00A644AE">
          <w:rPr>
            <w:noProof/>
            <w:webHidden/>
          </w:rPr>
          <w:fldChar w:fldCharType="separate"/>
        </w:r>
        <w:r w:rsidR="00E149D9">
          <w:rPr>
            <w:noProof/>
            <w:webHidden/>
          </w:rPr>
          <w:t>5</w:t>
        </w:r>
        <w:r w:rsidR="00A644AE">
          <w:rPr>
            <w:noProof/>
            <w:webHidden/>
          </w:rPr>
          <w:fldChar w:fldCharType="end"/>
        </w:r>
      </w:hyperlink>
    </w:p>
    <w:p w14:paraId="05AABE0B" w14:textId="1DC15D71" w:rsidR="00A644AE" w:rsidRDefault="00FE50D6">
      <w:pPr>
        <w:pStyle w:val="TOC1"/>
        <w:rPr>
          <w:rFonts w:asciiTheme="minorHAnsi" w:eastAsiaTheme="minorEastAsia" w:hAnsiTheme="minorHAnsi"/>
          <w:noProof/>
          <w:color w:val="auto"/>
          <w:sz w:val="22"/>
          <w:szCs w:val="22"/>
          <w:lang w:eastAsia="en-GB"/>
        </w:rPr>
      </w:pPr>
      <w:hyperlink w:anchor="_Toc131513248" w:history="1">
        <w:r w:rsidR="00A644AE" w:rsidRPr="00AF2BE8">
          <w:rPr>
            <w:rStyle w:val="Hyperlink"/>
            <w:noProof/>
          </w:rPr>
          <w:t>Ensuring data quality</w:t>
        </w:r>
        <w:r w:rsidR="00A644AE">
          <w:rPr>
            <w:noProof/>
            <w:webHidden/>
          </w:rPr>
          <w:tab/>
        </w:r>
        <w:r w:rsidR="00A644AE">
          <w:rPr>
            <w:noProof/>
            <w:webHidden/>
          </w:rPr>
          <w:fldChar w:fldCharType="begin"/>
        </w:r>
        <w:r w:rsidR="00A644AE">
          <w:rPr>
            <w:noProof/>
            <w:webHidden/>
          </w:rPr>
          <w:instrText xml:space="preserve"> PAGEREF _Toc131513248 \h </w:instrText>
        </w:r>
        <w:r w:rsidR="00A644AE">
          <w:rPr>
            <w:noProof/>
            <w:webHidden/>
          </w:rPr>
        </w:r>
        <w:r w:rsidR="00A644AE">
          <w:rPr>
            <w:noProof/>
            <w:webHidden/>
          </w:rPr>
          <w:fldChar w:fldCharType="separate"/>
        </w:r>
        <w:r w:rsidR="00E149D9">
          <w:rPr>
            <w:noProof/>
            <w:webHidden/>
          </w:rPr>
          <w:t>7</w:t>
        </w:r>
        <w:r w:rsidR="00A644AE">
          <w:rPr>
            <w:noProof/>
            <w:webHidden/>
          </w:rPr>
          <w:fldChar w:fldCharType="end"/>
        </w:r>
      </w:hyperlink>
    </w:p>
    <w:p w14:paraId="024954B0" w14:textId="6162728D" w:rsidR="00A644AE" w:rsidRDefault="00FE50D6">
      <w:pPr>
        <w:pStyle w:val="TOC1"/>
        <w:rPr>
          <w:rFonts w:asciiTheme="minorHAnsi" w:eastAsiaTheme="minorEastAsia" w:hAnsiTheme="minorHAnsi"/>
          <w:noProof/>
          <w:color w:val="auto"/>
          <w:sz w:val="22"/>
          <w:szCs w:val="22"/>
          <w:lang w:eastAsia="en-GB"/>
        </w:rPr>
      </w:pPr>
      <w:hyperlink w:anchor="_Toc131513249" w:history="1">
        <w:r w:rsidR="00A644AE" w:rsidRPr="00AF2BE8">
          <w:rPr>
            <w:rStyle w:val="Hyperlink"/>
            <w:noProof/>
          </w:rPr>
          <w:t>Publication of collected data</w:t>
        </w:r>
        <w:r w:rsidR="00A644AE">
          <w:rPr>
            <w:noProof/>
            <w:webHidden/>
          </w:rPr>
          <w:tab/>
        </w:r>
        <w:r w:rsidR="00A644AE">
          <w:rPr>
            <w:noProof/>
            <w:webHidden/>
          </w:rPr>
          <w:fldChar w:fldCharType="begin"/>
        </w:r>
        <w:r w:rsidR="00A644AE">
          <w:rPr>
            <w:noProof/>
            <w:webHidden/>
          </w:rPr>
          <w:instrText xml:space="preserve"> PAGEREF _Toc131513249 \h </w:instrText>
        </w:r>
        <w:r w:rsidR="00A644AE">
          <w:rPr>
            <w:noProof/>
            <w:webHidden/>
          </w:rPr>
        </w:r>
        <w:r w:rsidR="00A644AE">
          <w:rPr>
            <w:noProof/>
            <w:webHidden/>
          </w:rPr>
          <w:fldChar w:fldCharType="separate"/>
        </w:r>
        <w:r w:rsidR="00E149D9">
          <w:rPr>
            <w:noProof/>
            <w:webHidden/>
          </w:rPr>
          <w:t>7</w:t>
        </w:r>
        <w:r w:rsidR="00A644AE">
          <w:rPr>
            <w:noProof/>
            <w:webHidden/>
          </w:rPr>
          <w:fldChar w:fldCharType="end"/>
        </w:r>
      </w:hyperlink>
    </w:p>
    <w:p w14:paraId="52428940" w14:textId="370A46DC" w:rsidR="00A644AE" w:rsidRDefault="00FE50D6">
      <w:pPr>
        <w:pStyle w:val="TOC1"/>
        <w:rPr>
          <w:rFonts w:asciiTheme="minorHAnsi" w:eastAsiaTheme="minorEastAsia" w:hAnsiTheme="minorHAnsi"/>
          <w:noProof/>
          <w:color w:val="auto"/>
          <w:sz w:val="22"/>
          <w:szCs w:val="22"/>
          <w:lang w:eastAsia="en-GB"/>
        </w:rPr>
      </w:pPr>
      <w:hyperlink w:anchor="_Toc131513250" w:history="1">
        <w:r w:rsidR="00A644AE" w:rsidRPr="00AF2BE8">
          <w:rPr>
            <w:rStyle w:val="Hyperlink"/>
            <w:noProof/>
          </w:rPr>
          <w:t>Information governance</w:t>
        </w:r>
        <w:r w:rsidR="00A644AE">
          <w:rPr>
            <w:noProof/>
            <w:webHidden/>
          </w:rPr>
          <w:tab/>
        </w:r>
        <w:r w:rsidR="00A644AE">
          <w:rPr>
            <w:noProof/>
            <w:webHidden/>
          </w:rPr>
          <w:fldChar w:fldCharType="begin"/>
        </w:r>
        <w:r w:rsidR="00A644AE">
          <w:rPr>
            <w:noProof/>
            <w:webHidden/>
          </w:rPr>
          <w:instrText xml:space="preserve"> PAGEREF _Toc131513250 \h </w:instrText>
        </w:r>
        <w:r w:rsidR="00A644AE">
          <w:rPr>
            <w:noProof/>
            <w:webHidden/>
          </w:rPr>
        </w:r>
        <w:r w:rsidR="00A644AE">
          <w:rPr>
            <w:noProof/>
            <w:webHidden/>
          </w:rPr>
          <w:fldChar w:fldCharType="separate"/>
        </w:r>
        <w:r w:rsidR="00E149D9">
          <w:rPr>
            <w:noProof/>
            <w:webHidden/>
          </w:rPr>
          <w:t>8</w:t>
        </w:r>
        <w:r w:rsidR="00A644AE">
          <w:rPr>
            <w:noProof/>
            <w:webHidden/>
          </w:rPr>
          <w:fldChar w:fldCharType="end"/>
        </w:r>
      </w:hyperlink>
    </w:p>
    <w:p w14:paraId="5D9847A0" w14:textId="4EEA29A2" w:rsidR="00A644AE" w:rsidRDefault="00FE50D6">
      <w:pPr>
        <w:pStyle w:val="TOC1"/>
        <w:rPr>
          <w:rFonts w:asciiTheme="minorHAnsi" w:eastAsiaTheme="minorEastAsia" w:hAnsiTheme="minorHAnsi"/>
          <w:noProof/>
          <w:color w:val="auto"/>
          <w:sz w:val="22"/>
          <w:szCs w:val="22"/>
          <w:lang w:eastAsia="en-GB"/>
        </w:rPr>
      </w:pPr>
      <w:hyperlink w:anchor="_Toc131513251" w:history="1">
        <w:r w:rsidR="00A644AE" w:rsidRPr="00AF2BE8">
          <w:rPr>
            <w:rStyle w:val="Hyperlink"/>
            <w:noProof/>
          </w:rPr>
          <w:t>Patient-level costing as a mandated information standard</w:t>
        </w:r>
        <w:r w:rsidR="00A644AE">
          <w:rPr>
            <w:noProof/>
            <w:webHidden/>
          </w:rPr>
          <w:tab/>
        </w:r>
        <w:r w:rsidR="00A644AE">
          <w:rPr>
            <w:noProof/>
            <w:webHidden/>
          </w:rPr>
          <w:fldChar w:fldCharType="begin"/>
        </w:r>
        <w:r w:rsidR="00A644AE">
          <w:rPr>
            <w:noProof/>
            <w:webHidden/>
          </w:rPr>
          <w:instrText xml:space="preserve"> PAGEREF _Toc131513251 \h </w:instrText>
        </w:r>
        <w:r w:rsidR="00A644AE">
          <w:rPr>
            <w:noProof/>
            <w:webHidden/>
          </w:rPr>
        </w:r>
        <w:r w:rsidR="00A644AE">
          <w:rPr>
            <w:noProof/>
            <w:webHidden/>
          </w:rPr>
          <w:fldChar w:fldCharType="separate"/>
        </w:r>
        <w:r w:rsidR="00E149D9">
          <w:rPr>
            <w:noProof/>
            <w:webHidden/>
          </w:rPr>
          <w:t>11</w:t>
        </w:r>
        <w:r w:rsidR="00A644AE">
          <w:rPr>
            <w:noProof/>
            <w:webHidden/>
          </w:rPr>
          <w:fldChar w:fldCharType="end"/>
        </w:r>
      </w:hyperlink>
    </w:p>
    <w:p w14:paraId="56DB5D73" w14:textId="17AEAB53" w:rsidR="00510CDF" w:rsidRPr="00510CDF" w:rsidRDefault="00D41FD3" w:rsidP="00510CDF">
      <w:r>
        <w:fldChar w:fldCharType="end"/>
      </w:r>
    </w:p>
    <w:p w14:paraId="78C9BA64" w14:textId="77777777" w:rsidR="00510CDF" w:rsidRDefault="00510CDF" w:rsidP="00991A82">
      <w:pPr>
        <w:sectPr w:rsidR="00510CDF" w:rsidSect="007F790E">
          <w:headerReference w:type="even" r:id="rId12"/>
          <w:headerReference w:type="default" r:id="rId13"/>
          <w:footerReference w:type="even" r:id="rId14"/>
          <w:footerReference w:type="default" r:id="rId15"/>
          <w:headerReference w:type="first" r:id="rId16"/>
          <w:footerReference w:type="first" r:id="rId17"/>
          <w:pgSz w:w="11906" w:h="16838" w:code="9"/>
          <w:pgMar w:top="1985" w:right="1928" w:bottom="1134" w:left="1077" w:header="624" w:footer="510" w:gutter="0"/>
          <w:pgNumType w:start="1"/>
          <w:cols w:space="708"/>
          <w:docGrid w:linePitch="360"/>
        </w:sectPr>
      </w:pPr>
    </w:p>
    <w:p w14:paraId="33649905" w14:textId="77777777" w:rsidR="00473E5E" w:rsidRDefault="00473E5E" w:rsidP="00473E5E">
      <w:pPr>
        <w:pStyle w:val="Heading2"/>
      </w:pPr>
      <w:bookmarkStart w:id="0" w:name="_Toc131513245"/>
      <w:r>
        <w:t>What you need to know for 2023</w:t>
      </w:r>
      <w:bookmarkEnd w:id="0"/>
    </w:p>
    <w:p w14:paraId="6AAB3D73" w14:textId="0A8FBB4A" w:rsidR="00A40E3A" w:rsidRPr="00236399" w:rsidRDefault="00AD167B" w:rsidP="00A40E3A">
      <w:pPr>
        <w:pStyle w:val="BodyText"/>
      </w:pPr>
      <w:r>
        <w:t xml:space="preserve">The costing standards and collections guidance with key supporting information are </w:t>
      </w:r>
      <w:r w:rsidRPr="00236399">
        <w:t xml:space="preserve">published </w:t>
      </w:r>
      <w:hyperlink r:id="rId18" w:history="1">
        <w:r w:rsidRPr="00236399">
          <w:rPr>
            <w:rStyle w:val="Hyperlink"/>
          </w:rPr>
          <w:t>here</w:t>
        </w:r>
      </w:hyperlink>
      <w:r w:rsidR="000C1CAC" w:rsidRPr="00236399">
        <w:t xml:space="preserve"> with a summary of changes </w:t>
      </w:r>
      <w:hyperlink r:id="rId19" w:history="1">
        <w:r w:rsidR="000C1CAC" w:rsidRPr="00236399">
          <w:rPr>
            <w:rStyle w:val="Hyperlink"/>
          </w:rPr>
          <w:t>here.</w:t>
        </w:r>
      </w:hyperlink>
    </w:p>
    <w:p w14:paraId="7CA10C39" w14:textId="0C3058ED" w:rsidR="00B07FBF" w:rsidRPr="00236399" w:rsidRDefault="00B07FBF" w:rsidP="00380958">
      <w:pPr>
        <w:pStyle w:val="BodyText"/>
      </w:pPr>
      <w:r w:rsidRPr="00236399">
        <w:t xml:space="preserve">The </w:t>
      </w:r>
      <w:hyperlink r:id="rId20" w:history="1">
        <w:r w:rsidRPr="00236399">
          <w:rPr>
            <w:rStyle w:val="Hyperlink"/>
          </w:rPr>
          <w:t>minimum software requirements</w:t>
        </w:r>
      </w:hyperlink>
      <w:r w:rsidRPr="00236399">
        <w:t xml:space="preserve"> </w:t>
      </w:r>
      <w:r w:rsidR="00B32058" w:rsidRPr="00236399">
        <w:t>outline what is</w:t>
      </w:r>
      <w:r w:rsidR="00291597">
        <w:t xml:space="preserve"> essential</w:t>
      </w:r>
      <w:r w:rsidR="00B32058" w:rsidRPr="00236399">
        <w:t xml:space="preserve"> for a patient-level costing system, updated to align with the 2023 standards.</w:t>
      </w:r>
    </w:p>
    <w:p w14:paraId="728F850B" w14:textId="50A2C6B3" w:rsidR="00B32058" w:rsidRDefault="00B32058" w:rsidP="00B32058">
      <w:pPr>
        <w:pStyle w:val="BodyText"/>
      </w:pPr>
      <w:r w:rsidRPr="00236399">
        <w:t xml:space="preserve">The </w:t>
      </w:r>
      <w:hyperlink r:id="rId21" w:history="1">
        <w:r w:rsidRPr="00236399">
          <w:rPr>
            <w:rStyle w:val="Hyperlink"/>
          </w:rPr>
          <w:t xml:space="preserve">Costing </w:t>
        </w:r>
        <w:r w:rsidR="00644BDE" w:rsidRPr="00236399">
          <w:rPr>
            <w:rStyle w:val="Hyperlink"/>
          </w:rPr>
          <w:t>g</w:t>
        </w:r>
        <w:r w:rsidRPr="00236399">
          <w:rPr>
            <w:rStyle w:val="Hyperlink"/>
          </w:rPr>
          <w:t>lossary</w:t>
        </w:r>
      </w:hyperlink>
      <w:r w:rsidRPr="00380958">
        <w:t xml:space="preserve"> contains essential information on </w:t>
      </w:r>
      <w:r>
        <w:t xml:space="preserve">all </w:t>
      </w:r>
      <w:r w:rsidRPr="00380958">
        <w:t xml:space="preserve">the key </w:t>
      </w:r>
      <w:r>
        <w:t xml:space="preserve">terms used in costing. </w:t>
      </w:r>
    </w:p>
    <w:p w14:paraId="61309306" w14:textId="21EBCFD1" w:rsidR="00BB4D3C" w:rsidRDefault="00BB4D3C" w:rsidP="00BB4D3C">
      <w:pPr>
        <w:pStyle w:val="BodyText"/>
        <w:rPr>
          <w:rFonts w:eastAsia="Arial" w:cs="Arial"/>
          <w:color w:val="231F20" w:themeColor="text1"/>
        </w:rPr>
      </w:pPr>
      <w:r>
        <w:t xml:space="preserve">Supporting information and resources are published on </w:t>
      </w:r>
      <w:r w:rsidRPr="00716CF8">
        <w:t xml:space="preserve">our </w:t>
      </w:r>
      <w:hyperlink r:id="rId22" w:history="1">
        <w:r w:rsidRPr="00716CF8">
          <w:rPr>
            <w:rStyle w:val="Hyperlink"/>
          </w:rPr>
          <w:t>costing engagement workspace</w:t>
        </w:r>
      </w:hyperlink>
      <w:r>
        <w:t xml:space="preserve"> on FutureNHS. </w:t>
      </w:r>
      <w:r w:rsidRPr="5E11AF25">
        <w:rPr>
          <w:rFonts w:eastAsia="Arial" w:cs="Arial"/>
          <w:color w:val="231F20" w:themeColor="text1"/>
        </w:rPr>
        <w:t xml:space="preserve">You </w:t>
      </w:r>
      <w:r>
        <w:rPr>
          <w:rFonts w:eastAsia="Arial" w:cs="Arial"/>
          <w:color w:val="231F20" w:themeColor="text1"/>
        </w:rPr>
        <w:t xml:space="preserve">can </w:t>
      </w:r>
      <w:r w:rsidRPr="5E11AF25">
        <w:rPr>
          <w:rFonts w:eastAsia="Arial" w:cs="Arial"/>
          <w:color w:val="231F20" w:themeColor="text1"/>
        </w:rPr>
        <w:t xml:space="preserve">access FutureNHS </w:t>
      </w:r>
      <w:r>
        <w:rPr>
          <w:rFonts w:eastAsia="Arial" w:cs="Arial"/>
          <w:color w:val="231F20" w:themeColor="text1"/>
        </w:rPr>
        <w:t xml:space="preserve">if you have an NHS email address </w:t>
      </w:r>
      <w:r w:rsidRPr="5E11AF25">
        <w:rPr>
          <w:rFonts w:eastAsia="Arial" w:cs="Arial"/>
          <w:color w:val="231F20" w:themeColor="text1"/>
        </w:rPr>
        <w:t xml:space="preserve">or email </w:t>
      </w:r>
      <w:hyperlink r:id="rId23" w:history="1">
        <w:r w:rsidRPr="5E11AF25">
          <w:rPr>
            <w:rStyle w:val="Hyperlink"/>
            <w:rFonts w:eastAsia="Arial" w:cs="Arial"/>
          </w:rPr>
          <w:t>costing@england.nhs.uk</w:t>
        </w:r>
      </w:hyperlink>
      <w:r w:rsidRPr="5E11AF25">
        <w:rPr>
          <w:rFonts w:eastAsia="Arial" w:cs="Arial"/>
          <w:color w:val="231F20" w:themeColor="text1"/>
        </w:rPr>
        <w:t xml:space="preserve"> to request </w:t>
      </w:r>
      <w:r>
        <w:rPr>
          <w:rFonts w:eastAsia="Arial" w:cs="Arial"/>
          <w:color w:val="231F20" w:themeColor="text1"/>
        </w:rPr>
        <w:t>access if you do not</w:t>
      </w:r>
      <w:r w:rsidRPr="5E11AF25">
        <w:rPr>
          <w:rFonts w:eastAsia="Arial" w:cs="Arial"/>
          <w:color w:val="231F20" w:themeColor="text1"/>
        </w:rPr>
        <w:t>.</w:t>
      </w:r>
    </w:p>
    <w:p w14:paraId="1419C508" w14:textId="77777777" w:rsidR="00236399" w:rsidRPr="00236399" w:rsidRDefault="00236399" w:rsidP="00236399">
      <w:pPr>
        <w:pStyle w:val="BodyText"/>
      </w:pPr>
      <w:r w:rsidRPr="00236399">
        <w:t xml:space="preserve">All the key 2023 changes to the standards and collections guidance are highlighted in yellow in the published documents. </w:t>
      </w:r>
    </w:p>
    <w:p w14:paraId="263961CA" w14:textId="75BA3CC5" w:rsidR="009E6B4A" w:rsidRPr="00380958" w:rsidRDefault="00D82367" w:rsidP="00351ACA">
      <w:pPr>
        <w:pStyle w:val="BodyText"/>
      </w:pPr>
      <w:r>
        <w:rPr>
          <w:b/>
          <w:bCs/>
          <w:color w:val="auto"/>
        </w:rPr>
        <w:t>Note</w:t>
      </w:r>
      <w:r w:rsidR="009E6B4A" w:rsidRPr="00FD6A0E">
        <w:rPr>
          <w:b/>
          <w:bCs/>
          <w:color w:val="auto"/>
        </w:rPr>
        <w:t>:</w:t>
      </w:r>
      <w:r w:rsidR="009E6B4A" w:rsidRPr="00FD6A0E">
        <w:rPr>
          <w:color w:val="auto"/>
        </w:rPr>
        <w:t xml:space="preserve"> NHS England and NHS Digital legally merged on 1 February 2023 and NHS Digital ceased to exist as a separate legal entity. This is the first step towards creating a new, single organisation to lead the NHS in England. While work continues in assimilating the two organisations into the new NHS England from an operational perspective, the 2023 Approved Costing Guidance and supporting information will continue to refer to NHS Digital. This will be kept under review and we will keep you informed as new processes evolve.</w:t>
      </w:r>
    </w:p>
    <w:p w14:paraId="6CAEF8D4" w14:textId="3050FACD" w:rsidR="00CB41E3" w:rsidRPr="007177E1" w:rsidRDefault="00CB41E3" w:rsidP="008A6B0D">
      <w:pPr>
        <w:pStyle w:val="BodyText"/>
        <w:rPr>
          <w:b/>
          <w:bCs/>
        </w:rPr>
      </w:pPr>
      <w:r w:rsidRPr="007177E1">
        <w:rPr>
          <w:b/>
          <w:bCs/>
        </w:rPr>
        <w:t>Please read all the guidance relevant to your organisation’s services before proceeding.</w:t>
      </w:r>
      <w:r w:rsidR="005276E5">
        <w:rPr>
          <w:b/>
          <w:bCs/>
        </w:rPr>
        <w:t xml:space="preserve"> It is not expected that a trust needs to read all guidance published. </w:t>
      </w:r>
    </w:p>
    <w:p w14:paraId="031D383F" w14:textId="77777777" w:rsidR="00184D8C" w:rsidRPr="00383C63" w:rsidRDefault="00184D8C" w:rsidP="00184D8C">
      <w:pPr>
        <w:pStyle w:val="Heading2"/>
        <w:rPr>
          <w:i/>
        </w:rPr>
      </w:pPr>
      <w:bookmarkStart w:id="1" w:name="_Toc131513246"/>
      <w:r>
        <w:t>Our</w:t>
      </w:r>
      <w:r w:rsidRPr="00383C63">
        <w:t xml:space="preserve"> </w:t>
      </w:r>
      <w:r>
        <w:t>support offer</w:t>
      </w:r>
      <w:bookmarkEnd w:id="1"/>
    </w:p>
    <w:p w14:paraId="554CE870" w14:textId="6543DD2D" w:rsidR="00A97DB3" w:rsidRDefault="00A97DB3" w:rsidP="00FA0AE9">
      <w:pPr>
        <w:pStyle w:val="ListBullet"/>
      </w:pPr>
      <w:r>
        <w:t xml:space="preserve">Costing surgeries: Costing standards surgeries (Thursday 1.30pm to 2.30pm) and cost collection surgeries (Wednesday 1.30pm to 2.30pm) are held via MS Teams. During the </w:t>
      </w:r>
      <w:r w:rsidR="00FA0AE9">
        <w:t xml:space="preserve">submission </w:t>
      </w:r>
      <w:r>
        <w:t>window the collections call surgery will operate at the same times every weekday. No appointment needed.</w:t>
      </w:r>
    </w:p>
    <w:p w14:paraId="027DE822" w14:textId="6F115AD7" w:rsidR="00A97DB3" w:rsidRDefault="00A97DB3" w:rsidP="00FA0AE9">
      <w:pPr>
        <w:pStyle w:val="ListBullet"/>
      </w:pPr>
      <w:r>
        <w:t xml:space="preserve">Costing inbox: If you have a less urgent or particularly complex issue, email us at costing@england.nhs.uk citing ‘2023 NCC, &lt;trust code&gt; and &lt;your issue&gt;’. During the </w:t>
      </w:r>
      <w:r w:rsidR="00345924">
        <w:t>submission</w:t>
      </w:r>
      <w:r>
        <w:t xml:space="preserve"> window we aim to respond to your emails within three working days</w:t>
      </w:r>
      <w:r w:rsidR="00FA0AE9">
        <w:t xml:space="preserve"> and</w:t>
      </w:r>
      <w:r>
        <w:t xml:space="preserve"> will keep you updated on the progress of your query.</w:t>
      </w:r>
    </w:p>
    <w:p w14:paraId="2D7E8504" w14:textId="77777777" w:rsidR="0033457F" w:rsidRDefault="00345924" w:rsidP="0033457F">
      <w:pPr>
        <w:pStyle w:val="ListBullet"/>
      </w:pPr>
      <w:r>
        <w:t>We will publish frequently asked questions (FAQs) on FutureNHS weekly</w:t>
      </w:r>
      <w:r w:rsidR="0033457F">
        <w:t>,</w:t>
      </w:r>
      <w:r>
        <w:t xml:space="preserve"> starting after the publication of the Approved Costing Guidance</w:t>
      </w:r>
    </w:p>
    <w:p w14:paraId="6DC04185" w14:textId="04AF523C" w:rsidR="00345924" w:rsidRDefault="0033457F" w:rsidP="0033457F">
      <w:pPr>
        <w:pStyle w:val="LastBullet"/>
      </w:pPr>
      <w:r w:rsidRPr="0033457F">
        <w:t xml:space="preserve">Sign up for our Costing newsletter via </w:t>
      </w:r>
      <w:r>
        <w:t xml:space="preserve">the </w:t>
      </w:r>
      <w:r w:rsidRPr="0033457F">
        <w:t>costing inbox to keep updated.</w:t>
      </w:r>
      <w:r w:rsidR="00345924">
        <w:t xml:space="preserve"> </w:t>
      </w:r>
    </w:p>
    <w:p w14:paraId="297D7A85" w14:textId="1885921B" w:rsidR="00F47574" w:rsidRDefault="00F47574" w:rsidP="005B0018">
      <w:pPr>
        <w:pStyle w:val="BodyText"/>
        <w:rPr>
          <w:rFonts w:eastAsia="Arial" w:cs="Arial"/>
          <w:color w:val="231F20" w:themeColor="text1"/>
        </w:rPr>
      </w:pPr>
      <w:r>
        <w:rPr>
          <w:rFonts w:eastAsia="Arial" w:cs="Arial"/>
          <w:color w:val="231F20" w:themeColor="text1"/>
        </w:rPr>
        <w:t xml:space="preserve">For further </w:t>
      </w:r>
      <w:r w:rsidR="007161EF">
        <w:rPr>
          <w:rFonts w:eastAsia="Arial" w:cs="Arial"/>
          <w:color w:val="231F20" w:themeColor="text1"/>
        </w:rPr>
        <w:t xml:space="preserve">contact </w:t>
      </w:r>
      <w:r w:rsidR="00E6153E">
        <w:rPr>
          <w:rFonts w:eastAsia="Arial" w:cs="Arial"/>
          <w:color w:val="231F20" w:themeColor="text1"/>
        </w:rPr>
        <w:t>information</w:t>
      </w:r>
      <w:r w:rsidR="007161EF">
        <w:rPr>
          <w:rFonts w:eastAsia="Arial" w:cs="Arial"/>
          <w:color w:val="231F20" w:themeColor="text1"/>
        </w:rPr>
        <w:t xml:space="preserve"> on specific costing issues please refer to</w:t>
      </w:r>
      <w:r w:rsidR="002E7AE9">
        <w:rPr>
          <w:rFonts w:eastAsia="Arial" w:cs="Arial"/>
          <w:color w:val="231F20" w:themeColor="text1"/>
        </w:rPr>
        <w:t xml:space="preserve"> the </w:t>
      </w:r>
      <w:hyperlink r:id="rId24" w:history="1">
        <w:r w:rsidR="00E97906" w:rsidRPr="00AB51DC">
          <w:rPr>
            <w:rStyle w:val="Hyperlink"/>
            <w:rFonts w:eastAsia="Arial" w:cs="Arial"/>
          </w:rPr>
          <w:t>integrated</w:t>
        </w:r>
        <w:r w:rsidR="002E7AE9" w:rsidRPr="00AB51DC">
          <w:rPr>
            <w:rStyle w:val="Hyperlink"/>
            <w:rFonts w:eastAsia="Arial" w:cs="Arial"/>
          </w:rPr>
          <w:t xml:space="preserve"> collections guidance</w:t>
        </w:r>
      </w:hyperlink>
      <w:r w:rsidR="002E7AE9" w:rsidRPr="00AB51DC">
        <w:rPr>
          <w:rFonts w:eastAsia="Arial" w:cs="Arial"/>
          <w:color w:val="231F20" w:themeColor="text1"/>
        </w:rPr>
        <w:t xml:space="preserve"> </w:t>
      </w:r>
      <w:r w:rsidR="00E6153E" w:rsidRPr="00AB51DC">
        <w:rPr>
          <w:rFonts w:eastAsia="Arial" w:cs="Arial"/>
          <w:color w:val="231F20" w:themeColor="text1"/>
        </w:rPr>
        <w:t xml:space="preserve">for </w:t>
      </w:r>
      <w:r w:rsidR="00DC06D9" w:rsidRPr="00AB51DC">
        <w:rPr>
          <w:rFonts w:eastAsia="Arial" w:cs="Arial"/>
          <w:color w:val="231F20" w:themeColor="text1"/>
        </w:rPr>
        <w:t>acute, mental health, IAPT</w:t>
      </w:r>
      <w:r w:rsidR="00AB51DC" w:rsidRPr="00AB51DC">
        <w:rPr>
          <w:rFonts w:eastAsia="Arial" w:cs="Arial"/>
          <w:color w:val="231F20" w:themeColor="text1"/>
        </w:rPr>
        <w:t xml:space="preserve"> and community services</w:t>
      </w:r>
      <w:r w:rsidR="00E6153E" w:rsidRPr="00AB51DC">
        <w:rPr>
          <w:rFonts w:eastAsia="Arial" w:cs="Arial"/>
          <w:color w:val="231F20" w:themeColor="text1"/>
        </w:rPr>
        <w:t xml:space="preserve"> or </w:t>
      </w:r>
      <w:hyperlink r:id="rId25" w:history="1">
        <w:r w:rsidR="00E97906" w:rsidRPr="00AB51DC">
          <w:rPr>
            <w:rStyle w:val="Hyperlink"/>
            <w:rFonts w:eastAsia="Arial" w:cs="Arial"/>
          </w:rPr>
          <w:t>ambulance collections guidance</w:t>
        </w:r>
      </w:hyperlink>
      <w:r w:rsidR="00E97906" w:rsidRPr="00AB51DC">
        <w:rPr>
          <w:rFonts w:eastAsia="Arial" w:cs="Arial"/>
          <w:color w:val="231F20" w:themeColor="text1"/>
        </w:rPr>
        <w:t xml:space="preserve"> for </w:t>
      </w:r>
      <w:r w:rsidR="00E6153E" w:rsidRPr="00AB51DC">
        <w:rPr>
          <w:rFonts w:eastAsia="Arial" w:cs="Arial"/>
          <w:color w:val="231F20" w:themeColor="text1"/>
        </w:rPr>
        <w:t>ambulance t</w:t>
      </w:r>
      <w:r w:rsidR="00E6153E">
        <w:rPr>
          <w:rFonts w:eastAsia="Arial" w:cs="Arial"/>
          <w:color w:val="231F20" w:themeColor="text1"/>
        </w:rPr>
        <w:t>rusts.</w:t>
      </w:r>
    </w:p>
    <w:p w14:paraId="7D0C1851" w14:textId="6B160804" w:rsidR="006C19AE" w:rsidRDefault="006C19AE" w:rsidP="006C19AE">
      <w:pPr>
        <w:pStyle w:val="Heading2"/>
      </w:pPr>
      <w:r>
        <w:t>Costing assurance</w:t>
      </w:r>
    </w:p>
    <w:p w14:paraId="2895438D" w14:textId="6F71A476" w:rsidR="006C19AE" w:rsidRDefault="006C19AE" w:rsidP="00CB4253">
      <w:pPr>
        <w:pStyle w:val="BodyText"/>
      </w:pPr>
      <w:r>
        <w:t>NHS</w:t>
      </w:r>
      <w:r w:rsidR="00BC366C">
        <w:t xml:space="preserve"> </w:t>
      </w:r>
      <w:r>
        <w:t>E</w:t>
      </w:r>
      <w:r w:rsidR="00BC366C">
        <w:t>ngland is designing a</w:t>
      </w:r>
      <w:r>
        <w:t xml:space="preserve"> new assurance process</w:t>
      </w:r>
      <w:r w:rsidR="00BC366C">
        <w:t xml:space="preserve"> to replace the Costing Assurance Programme created when patient-level costing was first introduce</w:t>
      </w:r>
      <w:r w:rsidR="000B2F8B">
        <w:t>d</w:t>
      </w:r>
      <w:r w:rsidR="00BC366C">
        <w:t xml:space="preserve">. </w:t>
      </w:r>
      <w:r w:rsidR="000B2F8B">
        <w:t>In the meantime</w:t>
      </w:r>
      <w:r w:rsidR="00784617">
        <w:t>,</w:t>
      </w:r>
      <w:r w:rsidR="000B2F8B">
        <w:t xml:space="preserve"> we will run</w:t>
      </w:r>
      <w:r>
        <w:t xml:space="preserve"> an interim process to identify</w:t>
      </w:r>
      <w:r w:rsidR="000B2F8B">
        <w:t xml:space="preserve"> and pursue</w:t>
      </w:r>
      <w:r>
        <w:t xml:space="preserve"> </w:t>
      </w:r>
      <w:r w:rsidR="000B2F8B">
        <w:t xml:space="preserve">outstanding </w:t>
      </w:r>
      <w:r>
        <w:t xml:space="preserve">areas of concern from the 2021/22 submission. </w:t>
      </w:r>
      <w:r w:rsidR="0048299C">
        <w:t>This will enable us to provide a summary for trusts to use when reviewing their 2022/23 submission.</w:t>
      </w:r>
      <w:r w:rsidR="006654F4">
        <w:t xml:space="preserve"> Not all trusts will receive a summary.</w:t>
      </w:r>
    </w:p>
    <w:p w14:paraId="08A707C1" w14:textId="7906E79F" w:rsidR="00E6153E" w:rsidRPr="00FD6A0E" w:rsidRDefault="0048299C" w:rsidP="00E6153E">
      <w:pPr>
        <w:pStyle w:val="BodyText"/>
        <w:rPr>
          <w:color w:val="auto"/>
        </w:rPr>
      </w:pPr>
      <w:r w:rsidRPr="00FD6A0E">
        <w:rPr>
          <w:color w:val="auto"/>
        </w:rPr>
        <w:t>In addition, t</w:t>
      </w:r>
      <w:r w:rsidR="00E6153E" w:rsidRPr="00FD6A0E">
        <w:rPr>
          <w:color w:val="auto"/>
        </w:rPr>
        <w:t>rusts populate our costing assessment tool with data and submit it to us after each annual collection. We use the information to assess the quality of costing at each trust and the degree to which the costing standards have been implemented. We can then support trusts to improve their costing and identify those requiring extra support.</w:t>
      </w:r>
    </w:p>
    <w:p w14:paraId="543DA298" w14:textId="06876E1C" w:rsidR="0048299C" w:rsidRDefault="0048299C" w:rsidP="0048299C">
      <w:pPr>
        <w:pStyle w:val="Heading2"/>
      </w:pPr>
      <w:r>
        <w:t xml:space="preserve">Compliance and </w:t>
      </w:r>
      <w:r w:rsidR="00CA6450">
        <w:t>e</w:t>
      </w:r>
      <w:r>
        <w:t>nforcement</w:t>
      </w:r>
    </w:p>
    <w:p w14:paraId="52075959" w14:textId="6F07F734" w:rsidR="00425495" w:rsidRDefault="007924E5" w:rsidP="00CB4253">
      <w:pPr>
        <w:pStyle w:val="BodyText"/>
      </w:pPr>
      <w:r>
        <w:t>Trusts</w:t>
      </w:r>
      <w:r w:rsidR="00425495">
        <w:t xml:space="preserve"> that do not submit information in the required format</w:t>
      </w:r>
      <w:r w:rsidR="006A575B">
        <w:t>,</w:t>
      </w:r>
      <w:r w:rsidR="00425495">
        <w:t xml:space="preserve"> or submit poor quality </w:t>
      </w:r>
      <w:r w:rsidR="00D377B8">
        <w:t>information</w:t>
      </w:r>
      <w:r w:rsidR="006A575B">
        <w:t>,</w:t>
      </w:r>
      <w:r w:rsidR="00D377B8">
        <w:t xml:space="preserve"> </w:t>
      </w:r>
      <w:r w:rsidR="006A575B">
        <w:t>are</w:t>
      </w:r>
      <w:r w:rsidR="00D377B8">
        <w:t xml:space="preserve"> likely to have a detrimental impact on NHS England’s ability to </w:t>
      </w:r>
      <w:r w:rsidR="00AC7BEE">
        <w:t>carry out</w:t>
      </w:r>
      <w:r w:rsidR="006A575B">
        <w:t xml:space="preserve"> its </w:t>
      </w:r>
      <w:r w:rsidR="00AC7BEE">
        <w:t xml:space="preserve">pricing, oversight and improvement functions effectively. </w:t>
      </w:r>
    </w:p>
    <w:p w14:paraId="11B9CFCE" w14:textId="7E78CA7C" w:rsidR="00DD1BCB" w:rsidRDefault="00DD1BCB" w:rsidP="00CB4253">
      <w:pPr>
        <w:pStyle w:val="BodyText"/>
      </w:pPr>
      <w:r w:rsidRPr="008306AE">
        <w:t>For information o</w:t>
      </w:r>
      <w:r w:rsidR="006A575B">
        <w:t>n</w:t>
      </w:r>
      <w:r w:rsidRPr="008306AE">
        <w:t xml:space="preserve"> what could be </w:t>
      </w:r>
      <w:r w:rsidR="00DC0359" w:rsidRPr="008306AE">
        <w:t xml:space="preserve">classed as a compliance issue please refer to </w:t>
      </w:r>
      <w:r w:rsidRPr="00716CF8">
        <w:t xml:space="preserve">our </w:t>
      </w:r>
      <w:hyperlink r:id="rId26" w:history="1">
        <w:r w:rsidRPr="00716CF8">
          <w:rPr>
            <w:rStyle w:val="Hyperlink"/>
          </w:rPr>
          <w:t>costing engagement workspace</w:t>
        </w:r>
      </w:hyperlink>
      <w:r>
        <w:t xml:space="preserve"> on FutureNHS</w:t>
      </w:r>
      <w:r w:rsidR="006341E6">
        <w:t>.</w:t>
      </w:r>
    </w:p>
    <w:p w14:paraId="4CD7528B" w14:textId="3E12C522" w:rsidR="006341E6" w:rsidRDefault="006341E6" w:rsidP="00CB4253">
      <w:pPr>
        <w:pStyle w:val="BodyText"/>
      </w:pPr>
      <w:r>
        <w:t xml:space="preserve">The enforcement of non-compliance is currently under review as the current process has been in place since 2019. </w:t>
      </w:r>
      <w:r w:rsidR="00A12861">
        <w:t>NHS England will provide on update on enforcement actions before the 2023 submission window</w:t>
      </w:r>
      <w:r w:rsidR="006A575B">
        <w:t xml:space="preserve"> opens</w:t>
      </w:r>
      <w:r w:rsidR="00A12861">
        <w:t>.</w:t>
      </w:r>
      <w:r>
        <w:t xml:space="preserve"> </w:t>
      </w:r>
    </w:p>
    <w:p w14:paraId="0CB9D3DA" w14:textId="6F524D4F" w:rsidR="006C19AE" w:rsidRDefault="00987813" w:rsidP="00CB4253">
      <w:pPr>
        <w:pStyle w:val="BodyText"/>
      </w:pPr>
      <w:r w:rsidRPr="00153196">
        <w:t xml:space="preserve">Trusts </w:t>
      </w:r>
      <w:r w:rsidR="006C19AE" w:rsidRPr="00153196">
        <w:t xml:space="preserve">should </w:t>
      </w:r>
      <w:r w:rsidR="002B3F99">
        <w:t xml:space="preserve">notify NHS England using </w:t>
      </w:r>
      <w:r w:rsidR="00FA2DE6">
        <w:t xml:space="preserve">this </w:t>
      </w:r>
      <w:hyperlink r:id="rId27" w:history="1">
        <w:r w:rsidR="00FA2DE6" w:rsidRPr="00A55861">
          <w:rPr>
            <w:rStyle w:val="Hyperlink"/>
          </w:rPr>
          <w:t>MS form</w:t>
        </w:r>
      </w:hyperlink>
      <w:r w:rsidR="00C02B5E">
        <w:t xml:space="preserve"> </w:t>
      </w:r>
      <w:r w:rsidR="004A6017" w:rsidRPr="00153196">
        <w:t>with any</w:t>
      </w:r>
      <w:r w:rsidR="00C96C21" w:rsidRPr="00153196">
        <w:t xml:space="preserve"> issues</w:t>
      </w:r>
      <w:r w:rsidR="006C19AE" w:rsidRPr="00153196">
        <w:t xml:space="preserve"> relat</w:t>
      </w:r>
      <w:r w:rsidRPr="00153196">
        <w:t xml:space="preserve">ing </w:t>
      </w:r>
      <w:r w:rsidR="006C19AE" w:rsidRPr="00153196">
        <w:t>to compliance.</w:t>
      </w:r>
      <w:r w:rsidR="006C19AE">
        <w:t xml:space="preserve"> </w:t>
      </w:r>
    </w:p>
    <w:p w14:paraId="4323A9CF" w14:textId="77777777" w:rsidR="00E97496" w:rsidRDefault="00E97496" w:rsidP="00E97496">
      <w:pPr>
        <w:pStyle w:val="Heading2"/>
      </w:pPr>
      <w:bookmarkStart w:id="2" w:name="_Toc1736358"/>
      <w:bookmarkStart w:id="3" w:name="_Toc2090460"/>
      <w:bookmarkStart w:id="4" w:name="_Toc131513247"/>
      <w:bookmarkStart w:id="5" w:name="_Toc96778497"/>
      <w:r>
        <w:t>Legal matters</w:t>
      </w:r>
      <w:bookmarkEnd w:id="2"/>
      <w:bookmarkEnd w:id="3"/>
      <w:bookmarkEnd w:id="4"/>
      <w:r>
        <w:t xml:space="preserve"> </w:t>
      </w:r>
      <w:bookmarkEnd w:id="5"/>
    </w:p>
    <w:p w14:paraId="4A3647C9" w14:textId="0F8827B9" w:rsidR="00E97496" w:rsidRDefault="00E97496" w:rsidP="00E97496">
      <w:pPr>
        <w:pStyle w:val="BodyText"/>
      </w:pPr>
      <w:r>
        <w:t>Our</w:t>
      </w:r>
      <w:r w:rsidRPr="00154A61">
        <w:t xml:space="preserve"> </w:t>
      </w:r>
      <w:hyperlink r:id="rId28" w:history="1">
        <w:r w:rsidRPr="00590E26">
          <w:rPr>
            <w:rStyle w:val="Hyperlink"/>
          </w:rPr>
          <w:t>provider licence</w:t>
        </w:r>
      </w:hyperlink>
      <w:r>
        <w:t xml:space="preserve"> </w:t>
      </w:r>
      <w:r w:rsidRPr="00154A61">
        <w:t xml:space="preserve">and </w:t>
      </w:r>
      <w:hyperlink r:id="rId29" w:history="1">
        <w:r>
          <w:rPr>
            <w:rStyle w:val="Hyperlink"/>
          </w:rPr>
          <w:t>System O</w:t>
        </w:r>
        <w:r w:rsidRPr="00D77403">
          <w:rPr>
            <w:rStyle w:val="Hyperlink"/>
          </w:rPr>
          <w:t>versight Framework</w:t>
        </w:r>
      </w:hyperlink>
      <w:r w:rsidRPr="00154A61">
        <w:t xml:space="preserve"> are the </w:t>
      </w:r>
      <w:r>
        <w:t>primary</w:t>
      </w:r>
      <w:r w:rsidRPr="00154A61">
        <w:t xml:space="preserve"> tools with which </w:t>
      </w:r>
      <w:r>
        <w:t>we</w:t>
      </w:r>
      <w:r w:rsidRPr="00154A61">
        <w:t xml:space="preserve"> oversee providers of NHS services. NHS foundation trusts</w:t>
      </w:r>
      <w:r w:rsidR="00AF5BEC">
        <w:t>, NHS trusts</w:t>
      </w:r>
      <w:r w:rsidRPr="00154A61">
        <w:t xml:space="preserve"> and many independent providers of NHS services must hold a </w:t>
      </w:r>
      <w:r w:rsidRPr="00904121">
        <w:t>licence</w:t>
      </w:r>
      <w:r w:rsidRPr="00154A61">
        <w:t xml:space="preserve">. It includes standard conditions, </w:t>
      </w:r>
      <w:r>
        <w:t>some of which</w:t>
      </w:r>
      <w:r w:rsidRPr="00154A61">
        <w:t xml:space="preserve"> </w:t>
      </w:r>
      <w:r>
        <w:t>relate to</w:t>
      </w:r>
      <w:r w:rsidRPr="00154A61">
        <w:t xml:space="preserve"> set</w:t>
      </w:r>
      <w:r>
        <w:t>ting</w:t>
      </w:r>
      <w:r w:rsidRPr="00154A61">
        <w:t xml:space="preserve"> prices for NHS care. </w:t>
      </w:r>
    </w:p>
    <w:p w14:paraId="1F6CBED7" w14:textId="057A3729" w:rsidR="00E97496" w:rsidRPr="00383C63" w:rsidRDefault="00727EAE" w:rsidP="00E97496">
      <w:pPr>
        <w:pStyle w:val="BodyText"/>
      </w:pPr>
      <w:r w:rsidRPr="00727EAE">
        <w:t xml:space="preserve">The NHS provider licence was originally introduced in 2013 for NHS foundation trusts and has been extended to NHS trusts as of April 2023. Recently, the licence has undergone updates through a statutory consultation to align it with current statutory and policy requirements. </w:t>
      </w:r>
      <w:r w:rsidR="006A575B">
        <w:t>In particular</w:t>
      </w:r>
      <w:r w:rsidRPr="00727EAE">
        <w:t xml:space="preserve">, </w:t>
      </w:r>
      <w:r w:rsidR="00E540AC">
        <w:t>it</w:t>
      </w:r>
      <w:r w:rsidRPr="00727EAE">
        <w:t xml:space="preserve"> has been amended to include specific references to the Approved Costing Guidance and to require internal assurance of costing accuracy and completeness. It is crucial for trusts to familiari</w:t>
      </w:r>
      <w:r>
        <w:t>s</w:t>
      </w:r>
      <w:r w:rsidRPr="00727EAE">
        <w:t>e themselves with the revised provider licence and ensure local finance teams are complying with the new/amended provisions concerning costing.</w:t>
      </w:r>
      <w:r w:rsidR="00746E62">
        <w:t xml:space="preserve"> </w:t>
      </w:r>
      <w:r w:rsidR="00E97496" w:rsidRPr="00383C63">
        <w:t>Three licence conditions relate to costing:</w:t>
      </w:r>
    </w:p>
    <w:p w14:paraId="29E20943" w14:textId="324532BC" w:rsidR="00E97496" w:rsidRPr="00EA4E6E" w:rsidRDefault="00776282" w:rsidP="00E97496">
      <w:pPr>
        <w:pStyle w:val="ListBullet"/>
      </w:pPr>
      <w:r>
        <w:t>C1: Submission of costing information</w:t>
      </w:r>
    </w:p>
    <w:p w14:paraId="5F8A09EF" w14:textId="23B82426" w:rsidR="00E97496" w:rsidRPr="00EA4E6E" w:rsidRDefault="00776282" w:rsidP="00E97496">
      <w:pPr>
        <w:pStyle w:val="ListBullet"/>
      </w:pPr>
      <w:r>
        <w:t>C2: Provision of costing and costing related information</w:t>
      </w:r>
    </w:p>
    <w:p w14:paraId="6EF3E3DC" w14:textId="619AD994" w:rsidR="002F35DB" w:rsidRDefault="00776282" w:rsidP="00153196">
      <w:pPr>
        <w:pStyle w:val="LastBullet"/>
      </w:pPr>
      <w:r>
        <w:t xml:space="preserve">C3: Assuring the accuracy of pricing </w:t>
      </w:r>
      <w:r w:rsidRPr="00B70F68">
        <w:t>and</w:t>
      </w:r>
      <w:r>
        <w:t xml:space="preserve"> costing information</w:t>
      </w:r>
    </w:p>
    <w:p w14:paraId="58555B95" w14:textId="0D3ABB55" w:rsidR="00E97496" w:rsidRPr="00383C63" w:rsidRDefault="001823F3" w:rsidP="00E97496">
      <w:pPr>
        <w:pStyle w:val="BodyText"/>
      </w:pPr>
      <w:r>
        <w:t>Costing</w:t>
      </w:r>
      <w:r w:rsidRPr="00154A61">
        <w:t xml:space="preserve"> </w:t>
      </w:r>
      <w:r w:rsidR="00E97496" w:rsidRPr="00383C63">
        <w:t xml:space="preserve">Condition 1 specifies that providers must: </w:t>
      </w:r>
    </w:p>
    <w:p w14:paraId="735793CF" w14:textId="59F8913B" w:rsidR="00473752" w:rsidRDefault="002B751E" w:rsidP="00473752">
      <w:pPr>
        <w:pStyle w:val="ListBullet"/>
      </w:pPr>
      <w:r>
        <w:t xml:space="preserve">obtain, record and maintain sufficient information about the costs </w:t>
      </w:r>
      <w:r w:rsidR="00B70F68">
        <w:t>they</w:t>
      </w:r>
      <w:r>
        <w:t xml:space="preserve"> expend in the course of providing services for the purposes of the NHS and other relevant information</w:t>
      </w:r>
    </w:p>
    <w:p w14:paraId="00119AEB" w14:textId="2669CE71" w:rsidR="00473752" w:rsidRDefault="002B751E" w:rsidP="00473752">
      <w:pPr>
        <w:pStyle w:val="ListBullet"/>
      </w:pPr>
      <w:r>
        <w:t xml:space="preserve">establish, maintain and apply such systems and methods for the obtaining, recording and maintaining of such information about those costs and other relevant information, as are necessary to enable </w:t>
      </w:r>
      <w:r w:rsidR="00B70F68">
        <w:t xml:space="preserve">them </w:t>
      </w:r>
      <w:r>
        <w:t>to</w:t>
      </w:r>
      <w:r w:rsidR="009C1DC6">
        <w:t xml:space="preserve"> </w:t>
      </w:r>
      <w:r>
        <w:t xml:space="preserve">comply </w:t>
      </w:r>
      <w:r w:rsidR="00B70F68">
        <w:t xml:space="preserve">with </w:t>
      </w:r>
      <w:r>
        <w:t>this Condition</w:t>
      </w:r>
    </w:p>
    <w:p w14:paraId="17C826DF" w14:textId="6085E8CD" w:rsidR="00473752" w:rsidRDefault="00473752" w:rsidP="00473752">
      <w:pPr>
        <w:pStyle w:val="ListBullet"/>
      </w:pPr>
      <w:r>
        <w:t>record the cost and other relevant information required in this</w:t>
      </w:r>
      <w:r w:rsidR="00CA1C5D">
        <w:t xml:space="preserve"> </w:t>
      </w:r>
      <w:r>
        <w:t>condition consistent with the guidance in NHS England’s Approved Costing</w:t>
      </w:r>
      <w:r w:rsidR="00CA1C5D">
        <w:t xml:space="preserve"> </w:t>
      </w:r>
      <w:r>
        <w:t>Guidance. The form of data collected, costed and submitted should be consistent</w:t>
      </w:r>
      <w:r w:rsidR="00CA1C5D">
        <w:t xml:space="preserve"> </w:t>
      </w:r>
      <w:r>
        <w:t>with the technical guidance included in the Approved Costing Guidance</w:t>
      </w:r>
      <w:r w:rsidR="00CA1C5D">
        <w:t>.</w:t>
      </w:r>
    </w:p>
    <w:p w14:paraId="3B6D3900" w14:textId="77777777" w:rsidR="00473752" w:rsidRPr="004B762C" w:rsidRDefault="00473752" w:rsidP="008306AE">
      <w:pPr>
        <w:pStyle w:val="ListBullet"/>
        <w:numPr>
          <w:ilvl w:val="0"/>
          <w:numId w:val="0"/>
        </w:numPr>
        <w:ind w:left="567"/>
      </w:pPr>
    </w:p>
    <w:p w14:paraId="0332E09C" w14:textId="147EB60B" w:rsidR="00E97496" w:rsidRPr="00154A61" w:rsidRDefault="00235446" w:rsidP="008306AE">
      <w:pPr>
        <w:pStyle w:val="ListBullet"/>
        <w:numPr>
          <w:ilvl w:val="0"/>
          <w:numId w:val="0"/>
        </w:numPr>
        <w:spacing w:after="0"/>
        <w:rPr>
          <w:rFonts w:eastAsia="Arial" w:cs="Arial"/>
          <w:color w:val="000000"/>
        </w:rPr>
      </w:pPr>
      <w:r>
        <w:t>Costing</w:t>
      </w:r>
      <w:r w:rsidRPr="00154A61">
        <w:t xml:space="preserve"> </w:t>
      </w:r>
      <w:r w:rsidR="00E97496" w:rsidRPr="00154A61">
        <w:t xml:space="preserve">Condition 2 includes a provision that a provider must give </w:t>
      </w:r>
      <w:r w:rsidR="00A17C65">
        <w:t xml:space="preserve">NHS England </w:t>
      </w:r>
      <w:r w:rsidR="00E97496" w:rsidRPr="00154A61">
        <w:t xml:space="preserve">such information, documents, and reports as </w:t>
      </w:r>
      <w:r w:rsidR="00E97496">
        <w:t>we</w:t>
      </w:r>
      <w:r w:rsidR="00E97496" w:rsidRPr="00154A61">
        <w:t xml:space="preserve"> may require for the purposes of </w:t>
      </w:r>
      <w:r w:rsidR="00E97496">
        <w:t>our</w:t>
      </w:r>
      <w:r w:rsidR="00E97496" w:rsidRPr="00154A61">
        <w:t xml:space="preserve"> pricing functions and in such form and at such times as </w:t>
      </w:r>
      <w:r w:rsidR="00E97496">
        <w:t>we</w:t>
      </w:r>
      <w:r w:rsidR="00E97496" w:rsidRPr="00154A61">
        <w:t xml:space="preserve"> may require.</w:t>
      </w:r>
    </w:p>
    <w:p w14:paraId="044C2F7D" w14:textId="77777777" w:rsidR="006E382C" w:rsidRDefault="006E382C" w:rsidP="008306AE">
      <w:pPr>
        <w:pStyle w:val="BodyText"/>
        <w:spacing w:after="0"/>
      </w:pPr>
    </w:p>
    <w:p w14:paraId="0838CDD1" w14:textId="74251191" w:rsidR="006E382C" w:rsidRDefault="006E382C" w:rsidP="003B7A03">
      <w:pPr>
        <w:pStyle w:val="BodyText"/>
      </w:pPr>
      <w:r>
        <w:t xml:space="preserve">Costing Condition 3 includes a provision that providers are required to have processes in place to ensure </w:t>
      </w:r>
      <w:r w:rsidR="0077320F">
        <w:t>themselves</w:t>
      </w:r>
      <w:r>
        <w:t xml:space="preserve"> of the accuracy and completeness of costing and other relevant information collected and submitted to NHS England as per the Approved Costing Guidance.</w:t>
      </w:r>
    </w:p>
    <w:p w14:paraId="1ECEEEFA" w14:textId="77777777" w:rsidR="009F15CE" w:rsidRDefault="00E97496" w:rsidP="003B7A03">
      <w:pPr>
        <w:pStyle w:val="BodyText"/>
      </w:pPr>
      <w:r w:rsidRPr="00154A61">
        <w:t>Th</w:t>
      </w:r>
      <w:r>
        <w:t>e A</w:t>
      </w:r>
      <w:r w:rsidR="0077320F">
        <w:t>pproved Costing Guidance</w:t>
      </w:r>
      <w:r w:rsidRPr="00154A61">
        <w:t xml:space="preserve"> imposes the relevant requirements under those conditions for </w:t>
      </w:r>
      <w:r>
        <w:t xml:space="preserve">recording and </w:t>
      </w:r>
      <w:r w:rsidRPr="00154A61">
        <w:t>collecti</w:t>
      </w:r>
      <w:r>
        <w:t>ng</w:t>
      </w:r>
      <w:r w:rsidRPr="00154A61">
        <w:t xml:space="preserve"> </w:t>
      </w:r>
      <w:r>
        <w:t>202</w:t>
      </w:r>
      <w:r w:rsidR="000A335C">
        <w:t>2</w:t>
      </w:r>
      <w:r>
        <w:t>/2</w:t>
      </w:r>
      <w:r w:rsidR="000A335C">
        <w:t>3</w:t>
      </w:r>
      <w:r>
        <w:t xml:space="preserve"> </w:t>
      </w:r>
      <w:r w:rsidRPr="00154A61">
        <w:t xml:space="preserve">cost information and recording </w:t>
      </w:r>
      <w:r>
        <w:t>202</w:t>
      </w:r>
      <w:r w:rsidR="000A335C">
        <w:t>3</w:t>
      </w:r>
      <w:r>
        <w:t>/2</w:t>
      </w:r>
      <w:r w:rsidR="000A335C">
        <w:t>4</w:t>
      </w:r>
      <w:r w:rsidRPr="00154A61">
        <w:t xml:space="preserve"> cost information (with a view to collection in 20</w:t>
      </w:r>
      <w:r>
        <w:t>2</w:t>
      </w:r>
      <w:r w:rsidR="000A335C">
        <w:t>4</w:t>
      </w:r>
      <w:r w:rsidRPr="00154A61">
        <w:t xml:space="preserve">). </w:t>
      </w:r>
    </w:p>
    <w:p w14:paraId="458589F6" w14:textId="1C57EFF2" w:rsidR="006A6BFE" w:rsidRPr="00E97042" w:rsidRDefault="00A55861" w:rsidP="003B7A03">
      <w:pPr>
        <w:pStyle w:val="BodyText"/>
      </w:pPr>
      <w:r w:rsidRPr="00E97042">
        <w:t xml:space="preserve">To support costing teams and NHS England in the exercise of </w:t>
      </w:r>
      <w:r w:rsidR="006A6BFE" w:rsidRPr="00E97042">
        <w:t>its</w:t>
      </w:r>
      <w:r w:rsidRPr="00E97042">
        <w:t xml:space="preserve"> responsibilities, the costing team at NHS England will be requiring trusts to provide information routinely on </w:t>
      </w:r>
      <w:r w:rsidR="00E90E7D" w:rsidRPr="00E97042">
        <w:t xml:space="preserve">their </w:t>
      </w:r>
      <w:r w:rsidR="006A6BFE" w:rsidRPr="00E97042">
        <w:t xml:space="preserve">electronic systems. The first collection of this information will be before the submission window for 2023. Please look out for further updates requesting this information. </w:t>
      </w:r>
    </w:p>
    <w:p w14:paraId="6DC2FBAD" w14:textId="5FB5901D" w:rsidR="00F85F9F" w:rsidRDefault="00AE00A5" w:rsidP="003B7A03">
      <w:pPr>
        <w:pStyle w:val="BodyText"/>
      </w:pPr>
      <w:r w:rsidRPr="00AE00A5">
        <w:t xml:space="preserve">Compliance with the NHS </w:t>
      </w:r>
      <w:r w:rsidR="0077320F">
        <w:t>P</w:t>
      </w:r>
      <w:r w:rsidRPr="00AE00A5">
        <w:t xml:space="preserve">ayment </w:t>
      </w:r>
      <w:r w:rsidR="0077320F">
        <w:t>S</w:t>
      </w:r>
      <w:r w:rsidRPr="00AE00A5">
        <w:t>cheme's P1 condition may also pertain to the costing process and submission of costing data, so trusts should keep this in mind.</w:t>
      </w:r>
    </w:p>
    <w:p w14:paraId="07BC0466" w14:textId="0F3F2C25" w:rsidR="009B6524" w:rsidRDefault="00E97496" w:rsidP="009B6524">
      <w:pPr>
        <w:pStyle w:val="BodyText"/>
      </w:pPr>
      <w:r w:rsidRPr="00154A61">
        <w:t>These requirements apply to NHS trusts and foundation trusts</w:t>
      </w:r>
      <w:r w:rsidR="00AB4CBC">
        <w:t>,</w:t>
      </w:r>
      <w:r w:rsidR="009B6524">
        <w:t xml:space="preserve"> which should submit all services at patient-level, except for the services </w:t>
      </w:r>
      <w:r w:rsidR="00AB4CBC">
        <w:t xml:space="preserve">listed </w:t>
      </w:r>
      <w:r w:rsidR="009B6524">
        <w:t>below, which should continue to be submitted at an aggregate level</w:t>
      </w:r>
      <w:r w:rsidR="00AB4CBC">
        <w:t>:</w:t>
      </w:r>
    </w:p>
    <w:p w14:paraId="53017AA5" w14:textId="3564CAE1" w:rsidR="009B6524" w:rsidRDefault="009B6524" w:rsidP="00026FB3">
      <w:pPr>
        <w:pStyle w:val="ListBullet"/>
      </w:pPr>
      <w:r>
        <w:t>Direct access diagnostic services</w:t>
      </w:r>
    </w:p>
    <w:p w14:paraId="7ACAF19E" w14:textId="398F37CE" w:rsidR="009B6524" w:rsidRDefault="009B6524" w:rsidP="00026FB3">
      <w:pPr>
        <w:pStyle w:val="ListBullet"/>
      </w:pPr>
      <w:r>
        <w:t>Direct access plain film x-ray</w:t>
      </w:r>
    </w:p>
    <w:p w14:paraId="56A426E5" w14:textId="65FD9690" w:rsidR="009B6524" w:rsidRDefault="009B6524" w:rsidP="00026FB3">
      <w:pPr>
        <w:pStyle w:val="ListBullet"/>
      </w:pPr>
      <w:r>
        <w:t>Direct access pathology services</w:t>
      </w:r>
    </w:p>
    <w:p w14:paraId="7274F9A1" w14:textId="0AC59039" w:rsidR="009B6524" w:rsidRDefault="009B6524" w:rsidP="00026FB3">
      <w:pPr>
        <w:pStyle w:val="ListBullet"/>
      </w:pPr>
      <w:r>
        <w:t>Unmatched support services</w:t>
      </w:r>
    </w:p>
    <w:p w14:paraId="0C99788C" w14:textId="0A4D60C1" w:rsidR="009B6524" w:rsidRDefault="009B6524" w:rsidP="00026FB3">
      <w:pPr>
        <w:pStyle w:val="ListBullet"/>
      </w:pPr>
      <w:r>
        <w:t>Legally restricted/sensitive high cost drugs and blood products</w:t>
      </w:r>
    </w:p>
    <w:p w14:paraId="76B24B6D" w14:textId="523481C9" w:rsidR="009B6524" w:rsidRDefault="009B6524" w:rsidP="00026FB3">
      <w:pPr>
        <w:pStyle w:val="ListBullet"/>
      </w:pPr>
      <w:r>
        <w:t>HIV, AIDS and STD</w:t>
      </w:r>
    </w:p>
    <w:p w14:paraId="31049A1F" w14:textId="487248E5" w:rsidR="009B6524" w:rsidRDefault="009B6524" w:rsidP="00026FB3">
      <w:pPr>
        <w:pStyle w:val="ListBullet"/>
      </w:pPr>
      <w:r>
        <w:t>Reproductive medicine</w:t>
      </w:r>
    </w:p>
    <w:p w14:paraId="1899651D" w14:textId="4143CA23" w:rsidR="009B6524" w:rsidRDefault="009B6524" w:rsidP="00026FB3">
      <w:pPr>
        <w:pStyle w:val="ListBullet"/>
      </w:pPr>
      <w:r>
        <w:t>Gender reassignment</w:t>
      </w:r>
    </w:p>
    <w:p w14:paraId="4FC8D8CF" w14:textId="20B44848" w:rsidR="009B6524" w:rsidRDefault="009B6524" w:rsidP="00026FB3">
      <w:pPr>
        <w:pStyle w:val="ListBullet"/>
      </w:pPr>
      <w:r>
        <w:t>Cancer MDT</w:t>
      </w:r>
    </w:p>
    <w:p w14:paraId="67325DC8" w14:textId="20E92949" w:rsidR="009B6524" w:rsidRDefault="009B6524" w:rsidP="00026FB3">
      <w:pPr>
        <w:pStyle w:val="ListBullet"/>
      </w:pPr>
      <w:r>
        <w:t>Direct access audiology</w:t>
      </w:r>
    </w:p>
    <w:p w14:paraId="1244A0AB" w14:textId="6D2C9C12" w:rsidR="009B6524" w:rsidRDefault="009B6524" w:rsidP="00026FB3">
      <w:pPr>
        <w:pStyle w:val="ListBullet"/>
      </w:pPr>
      <w:r>
        <w:t>Critical care transport</w:t>
      </w:r>
    </w:p>
    <w:p w14:paraId="6DD47FE2" w14:textId="2BD9FA61" w:rsidR="009B6524" w:rsidRDefault="009B6524" w:rsidP="00026FB3">
      <w:pPr>
        <w:pStyle w:val="ListBullet"/>
      </w:pPr>
      <w:r>
        <w:t>National screening programmes</w:t>
      </w:r>
    </w:p>
    <w:p w14:paraId="0C3AF10C" w14:textId="503D02CE" w:rsidR="009B6524" w:rsidRDefault="009B6524" w:rsidP="00026FB3">
      <w:pPr>
        <w:pStyle w:val="ListBullet"/>
      </w:pPr>
      <w:r>
        <w:t>Community dental services</w:t>
      </w:r>
    </w:p>
    <w:p w14:paraId="4C3E1B39" w14:textId="04F29406" w:rsidR="009B6524" w:rsidRDefault="009B6524" w:rsidP="00026FB3">
      <w:pPr>
        <w:pStyle w:val="ListBullet"/>
      </w:pPr>
      <w:r>
        <w:t>Community diagnostic centres</w:t>
      </w:r>
    </w:p>
    <w:p w14:paraId="05A72696" w14:textId="6EC1F53E" w:rsidR="009B6524" w:rsidRDefault="009B6524" w:rsidP="00026FB3">
      <w:pPr>
        <w:pStyle w:val="LastBullet"/>
      </w:pPr>
      <w:r>
        <w:t>Aggregate Wheelchair Equipment</w:t>
      </w:r>
    </w:p>
    <w:p w14:paraId="0374F31F" w14:textId="38945E7E" w:rsidR="00E97496" w:rsidRPr="00154A61" w:rsidRDefault="00955F6D" w:rsidP="003B7A03">
      <w:pPr>
        <w:pStyle w:val="BodyText"/>
      </w:pPr>
      <w:r>
        <w:t>If there are</w:t>
      </w:r>
      <w:r w:rsidR="009B6524">
        <w:t xml:space="preserve"> services you are unable to submit at patient-level</w:t>
      </w:r>
      <w:r w:rsidR="005113F7">
        <w:t xml:space="preserve"> please</w:t>
      </w:r>
      <w:r w:rsidR="009B6524">
        <w:t xml:space="preserve"> complete the </w:t>
      </w:r>
      <w:hyperlink r:id="rId30" w:history="1">
        <w:r w:rsidR="009B6524" w:rsidRPr="00496C84">
          <w:rPr>
            <w:rStyle w:val="Hyperlink"/>
          </w:rPr>
          <w:t>MS Forms</w:t>
        </w:r>
      </w:hyperlink>
      <w:r w:rsidR="009B6524">
        <w:t xml:space="preserve"> on issues</w:t>
      </w:r>
      <w:r w:rsidR="00DE61F4">
        <w:t>.</w:t>
      </w:r>
      <w:r w:rsidR="00E97496">
        <w:t xml:space="preserve"> </w:t>
      </w:r>
    </w:p>
    <w:p w14:paraId="389FA98E" w14:textId="0A0F4C7A" w:rsidR="00E97496" w:rsidRPr="0022057E" w:rsidRDefault="00E97496" w:rsidP="003B7A03">
      <w:pPr>
        <w:pStyle w:val="BodyText"/>
      </w:pPr>
      <w:r w:rsidRPr="00383C63">
        <w:t xml:space="preserve">We </w:t>
      </w:r>
      <w:r w:rsidR="00351ACA">
        <w:t>do</w:t>
      </w:r>
      <w:r w:rsidRPr="00383C63">
        <w:t xml:space="preserve"> not impose any requirements on independent providers, although </w:t>
      </w:r>
      <w:r>
        <w:t>we</w:t>
      </w:r>
      <w:r w:rsidRPr="00383C63">
        <w:t xml:space="preserve"> encourage </w:t>
      </w:r>
      <w:r>
        <w:t xml:space="preserve">them </w:t>
      </w:r>
      <w:r w:rsidRPr="00383C63">
        <w:t xml:space="preserve">to comply with the </w:t>
      </w:r>
      <w:hyperlink r:id="rId31" w:history="1">
        <w:r w:rsidRPr="0022057E">
          <w:rPr>
            <w:rStyle w:val="Hyperlink"/>
          </w:rPr>
          <w:t>costing principles</w:t>
        </w:r>
      </w:hyperlink>
      <w:r w:rsidR="00496C84" w:rsidRPr="0022057E">
        <w:t xml:space="preserve"> and costing standards</w:t>
      </w:r>
      <w:r w:rsidRPr="0022057E">
        <w:t>. However, we may require costing and other information to be submitted in future.</w:t>
      </w:r>
    </w:p>
    <w:p w14:paraId="16554AB0" w14:textId="3063A124" w:rsidR="00A0694B" w:rsidRPr="0022057E" w:rsidRDefault="00A0694B" w:rsidP="001028B0">
      <w:pPr>
        <w:pStyle w:val="Heading2"/>
      </w:pPr>
      <w:bookmarkStart w:id="6" w:name="_Toc131513248"/>
      <w:r w:rsidRPr="0022057E">
        <w:t>Ensuring data quality</w:t>
      </w:r>
      <w:bookmarkEnd w:id="6"/>
    </w:p>
    <w:p w14:paraId="3A3D5917" w14:textId="291B6796" w:rsidR="00A0694B" w:rsidRPr="006949F4" w:rsidRDefault="00A0694B" w:rsidP="00A0694B">
      <w:pPr>
        <w:pStyle w:val="BodyText"/>
      </w:pPr>
      <w:r w:rsidRPr="0022057E">
        <w:rPr>
          <w:rStyle w:val="BodyText2Char"/>
        </w:rPr>
        <w:t xml:space="preserve">The Approved Costing Guidance requires </w:t>
      </w:r>
      <w:r w:rsidR="006900D7" w:rsidRPr="0022057E">
        <w:rPr>
          <w:rStyle w:val="BodyText2Char"/>
        </w:rPr>
        <w:t>trusts</w:t>
      </w:r>
      <w:r w:rsidRPr="0022057E">
        <w:rPr>
          <w:rStyle w:val="BodyText2Char"/>
        </w:rPr>
        <w:t xml:space="preserve"> to follow the </w:t>
      </w:r>
      <w:hyperlink r:id="rId32" w:history="1">
        <w:r w:rsidRPr="0022057E">
          <w:rPr>
            <w:rStyle w:val="Hyperlink"/>
          </w:rPr>
          <w:t>three costing principles</w:t>
        </w:r>
      </w:hyperlink>
      <w:r w:rsidRPr="0022057E">
        <w:t xml:space="preserve"> when recording and allocating</w:t>
      </w:r>
      <w:r w:rsidRPr="006949F4">
        <w:t xml:space="preserve"> their costs:</w:t>
      </w:r>
    </w:p>
    <w:p w14:paraId="5E8FAD12" w14:textId="77777777" w:rsidR="00A0694B" w:rsidRPr="00FF6785" w:rsidRDefault="00A0694B" w:rsidP="00A0694B">
      <w:pPr>
        <w:pStyle w:val="ListBullet"/>
      </w:pPr>
      <w:r w:rsidRPr="00FF6785">
        <w:t>engagement</w:t>
      </w:r>
    </w:p>
    <w:p w14:paraId="48EF684D" w14:textId="77777777" w:rsidR="00A0694B" w:rsidRPr="00FF6785" w:rsidRDefault="00A0694B" w:rsidP="00A0694B">
      <w:pPr>
        <w:pStyle w:val="ListBullet"/>
      </w:pPr>
      <w:r w:rsidRPr="00FF6785">
        <w:t xml:space="preserve">data </w:t>
      </w:r>
      <w:r>
        <w:t>and information</w:t>
      </w:r>
    </w:p>
    <w:p w14:paraId="238126DE" w14:textId="77777777" w:rsidR="00A0694B" w:rsidRDefault="00A0694B" w:rsidP="00A0694B">
      <w:pPr>
        <w:pStyle w:val="LastBullet"/>
      </w:pPr>
      <w:r w:rsidRPr="00FF6785">
        <w:t>materiality</w:t>
      </w:r>
      <w:r>
        <w:t>.</w:t>
      </w:r>
    </w:p>
    <w:p w14:paraId="2CBCE4C5" w14:textId="77777777" w:rsidR="00A0694B" w:rsidRDefault="00A0694B" w:rsidP="00A0694B">
      <w:pPr>
        <w:pStyle w:val="BodyText"/>
      </w:pPr>
      <w:r>
        <w:t xml:space="preserve">These all depend on reasonable data quality. </w:t>
      </w:r>
    </w:p>
    <w:p w14:paraId="65A13667" w14:textId="5BD866CB" w:rsidR="00A0694B" w:rsidRPr="006949F4" w:rsidRDefault="00A0694B" w:rsidP="00A0694B">
      <w:pPr>
        <w:pStyle w:val="BodyText"/>
      </w:pPr>
      <w:r>
        <w:t>E</w:t>
      </w:r>
      <w:r w:rsidRPr="00BB402A">
        <w:t xml:space="preserve">ach </w:t>
      </w:r>
      <w:r w:rsidR="006900D7">
        <w:t>trust</w:t>
      </w:r>
      <w:r>
        <w:t xml:space="preserve"> i</w:t>
      </w:r>
      <w:r w:rsidRPr="002D5A42">
        <w:t>s responsibl</w:t>
      </w:r>
      <w:r>
        <w:t>e</w:t>
      </w:r>
      <w:r w:rsidRPr="002D5A42">
        <w:t xml:space="preserve"> </w:t>
      </w:r>
      <w:r>
        <w:t xml:space="preserve">for </w:t>
      </w:r>
      <w:r w:rsidRPr="006949F4">
        <w:t>produc</w:t>
      </w:r>
      <w:r>
        <w:t>ing</w:t>
      </w:r>
      <w:r w:rsidRPr="006949F4">
        <w:t xml:space="preserve"> sound, accurate and timely data</w:t>
      </w:r>
      <w:r>
        <w:t>, and should work towards data</w:t>
      </w:r>
      <w:r w:rsidRPr="006949F4">
        <w:t xml:space="preserve"> that is right the first time. </w:t>
      </w:r>
    </w:p>
    <w:p w14:paraId="74B0E947" w14:textId="6E6E1351" w:rsidR="00A0694B" w:rsidRDefault="00A0694B" w:rsidP="00A0694B">
      <w:pPr>
        <w:pStyle w:val="BodyText"/>
      </w:pPr>
      <w:r>
        <w:t xml:space="preserve">The </w:t>
      </w:r>
      <w:r w:rsidR="00496C84" w:rsidRPr="00AA69BE">
        <w:rPr>
          <w:color w:val="auto"/>
        </w:rPr>
        <w:t>r</w:t>
      </w:r>
      <w:r w:rsidRPr="00AA69BE">
        <w:rPr>
          <w:color w:val="auto"/>
        </w:rPr>
        <w:t>econciliation</w:t>
      </w:r>
      <w:r w:rsidRPr="00AA69BE">
        <w:t xml:space="preserve"> and exclusions</w:t>
      </w:r>
      <w:r w:rsidR="00026FB3" w:rsidRPr="00AA69BE">
        <w:t xml:space="preserve"> sections of the</w:t>
      </w:r>
      <w:r w:rsidR="00351700" w:rsidRPr="00AA69BE">
        <w:t xml:space="preserve"> collections guidance</w:t>
      </w:r>
      <w:r w:rsidR="00AA69BE">
        <w:t xml:space="preserve"> </w:t>
      </w:r>
      <w:r>
        <w:t>outlines the process for assuring that the total cost dataset reconciles to the annual accounts</w:t>
      </w:r>
      <w:r w:rsidR="00AA69BE">
        <w:t xml:space="preserve"> and the </w:t>
      </w:r>
      <w:r w:rsidR="00DC18BC">
        <w:t xml:space="preserve">activity reconciles to the national datasets. </w:t>
      </w:r>
      <w:r>
        <w:t xml:space="preserve"> </w:t>
      </w:r>
    </w:p>
    <w:p w14:paraId="60387663" w14:textId="5A80B2B9" w:rsidR="00E97496" w:rsidRPr="00695496" w:rsidRDefault="00E97496" w:rsidP="001028B0">
      <w:pPr>
        <w:pStyle w:val="Heading2"/>
      </w:pPr>
      <w:bookmarkStart w:id="7" w:name="_Toc131513249"/>
      <w:r w:rsidRPr="00695496">
        <w:t>Publication of collected data</w:t>
      </w:r>
      <w:bookmarkEnd w:id="7"/>
    </w:p>
    <w:p w14:paraId="3A372F05" w14:textId="41270ACA" w:rsidR="006253E7" w:rsidRDefault="006253E7" w:rsidP="003B7A03">
      <w:pPr>
        <w:pStyle w:val="BodyText"/>
      </w:pPr>
      <w:r>
        <w:t xml:space="preserve">We will continue to produce the </w:t>
      </w:r>
      <w:hyperlink r:id="rId33" w:history="1">
        <w:r w:rsidR="00263AE0" w:rsidRPr="00EB4358">
          <w:rPr>
            <w:rStyle w:val="Hyperlink"/>
          </w:rPr>
          <w:t xml:space="preserve">National Cost Collection </w:t>
        </w:r>
        <w:r w:rsidR="00BF26AC">
          <w:rPr>
            <w:rStyle w:val="Hyperlink"/>
          </w:rPr>
          <w:t>p</w:t>
        </w:r>
        <w:r w:rsidR="00263AE0" w:rsidRPr="00EB4358">
          <w:rPr>
            <w:rStyle w:val="Hyperlink"/>
          </w:rPr>
          <w:t>ublication</w:t>
        </w:r>
      </w:hyperlink>
      <w:r w:rsidR="00263AE0">
        <w:t>.</w:t>
      </w:r>
    </w:p>
    <w:p w14:paraId="5AEB0CDA" w14:textId="0B7C8178" w:rsidR="00E97496" w:rsidRPr="00BB2FCD" w:rsidRDefault="00E97496" w:rsidP="003B7A03">
      <w:pPr>
        <w:pStyle w:val="BodyText"/>
      </w:pPr>
      <w:r w:rsidRPr="00537D9E">
        <w:t>We will</w:t>
      </w:r>
      <w:r w:rsidR="00EB4358" w:rsidRPr="00537D9E">
        <w:t xml:space="preserve"> also</w:t>
      </w:r>
      <w:r w:rsidRPr="00537D9E">
        <w:t xml:space="preserve"> continue to release data into </w:t>
      </w:r>
      <w:r w:rsidR="00823876" w:rsidRPr="00537D9E">
        <w:t>analytical dashboards</w:t>
      </w:r>
      <w:r w:rsidRPr="00537D9E">
        <w:t>, improv</w:t>
      </w:r>
      <w:r w:rsidR="00E64A5C" w:rsidRPr="00537D9E">
        <w:t>ing</w:t>
      </w:r>
      <w:r w:rsidRPr="00537D9E">
        <w:t xml:space="preserve"> t</w:t>
      </w:r>
      <w:r w:rsidR="00537D9E">
        <w:t xml:space="preserve">heir </w:t>
      </w:r>
      <w:r w:rsidRPr="00537D9E">
        <w:t xml:space="preserve">functionality in partnership with </w:t>
      </w:r>
      <w:r w:rsidR="006900D7">
        <w:t xml:space="preserve">trusts </w:t>
      </w:r>
      <w:r w:rsidRPr="00537D9E">
        <w:t xml:space="preserve">and </w:t>
      </w:r>
      <w:r w:rsidR="00554124" w:rsidRPr="00537D9E">
        <w:t>other stakeholders</w:t>
      </w:r>
      <w:r w:rsidRPr="00537D9E">
        <w:t>, so that costs sit alongside other key performance measures to inform management decisions.</w:t>
      </w:r>
    </w:p>
    <w:p w14:paraId="0658F86A" w14:textId="385B5B91" w:rsidR="00E97496" w:rsidRPr="00695496" w:rsidRDefault="00A644AE" w:rsidP="003B7A03">
      <w:pPr>
        <w:pStyle w:val="BodyText"/>
      </w:pPr>
      <w:r>
        <w:t>We</w:t>
      </w:r>
      <w:r w:rsidR="00E97496" w:rsidRPr="00BB2FCD">
        <w:t xml:space="preserve"> </w:t>
      </w:r>
      <w:r w:rsidR="00E97496">
        <w:t>will</w:t>
      </w:r>
      <w:r w:rsidR="00E97496" w:rsidRPr="00BB2FCD">
        <w:t xml:space="preserve"> release data as soon as </w:t>
      </w:r>
      <w:r w:rsidR="00E97496">
        <w:t>possible</w:t>
      </w:r>
      <w:r w:rsidR="00E97496" w:rsidRPr="00BB2FCD">
        <w:t xml:space="preserve"> after the collection finishes, with tools to help </w:t>
      </w:r>
      <w:r w:rsidR="006900D7">
        <w:t>trusts</w:t>
      </w:r>
      <w:r w:rsidR="00E97496" w:rsidRPr="00BB2FCD">
        <w:t xml:space="preserve"> identify and improve their cost data. </w:t>
      </w:r>
    </w:p>
    <w:p w14:paraId="1E3EBF98" w14:textId="338BBFC2" w:rsidR="00E97496" w:rsidRPr="00B4409E" w:rsidRDefault="00E97496" w:rsidP="00793F1F">
      <w:pPr>
        <w:pStyle w:val="Heading2"/>
        <w:rPr>
          <w:iCs/>
          <w:sz w:val="24"/>
        </w:rPr>
      </w:pPr>
      <w:bookmarkStart w:id="8" w:name="_Toc131513250"/>
      <w:r>
        <w:t>Information g</w:t>
      </w:r>
      <w:r w:rsidRPr="001D2B80">
        <w:t>overnance</w:t>
      </w:r>
      <w:bookmarkEnd w:id="8"/>
      <w:r w:rsidR="00370AAE">
        <w:t xml:space="preserve"> </w:t>
      </w:r>
    </w:p>
    <w:p w14:paraId="6848EFD3" w14:textId="18CFA850" w:rsidR="00E97496" w:rsidRPr="00A8596E" w:rsidRDefault="00E97496" w:rsidP="00DA2C95">
      <w:pPr>
        <w:pStyle w:val="BodyText"/>
      </w:pPr>
      <w:r w:rsidRPr="00A8596E">
        <w:t xml:space="preserve">For 2022/2023, we will collect the </w:t>
      </w:r>
      <w:r w:rsidR="00A67CEC">
        <w:t>following</w:t>
      </w:r>
      <w:r w:rsidRPr="00A8596E">
        <w:t xml:space="preserve"> two </w:t>
      </w:r>
      <w:r w:rsidR="00951E8A">
        <w:t>patient</w:t>
      </w:r>
      <w:r w:rsidR="00837E40">
        <w:t>-</w:t>
      </w:r>
      <w:r w:rsidR="00951E8A">
        <w:t xml:space="preserve">level (PLICS) </w:t>
      </w:r>
      <w:r w:rsidRPr="00A8596E">
        <w:t>datasets:</w:t>
      </w:r>
    </w:p>
    <w:p w14:paraId="5125680A" w14:textId="11CFEA61" w:rsidR="00E97496" w:rsidRPr="00A8596E" w:rsidRDefault="00E97496" w:rsidP="00DA2C95">
      <w:pPr>
        <w:pStyle w:val="ListBullet"/>
      </w:pPr>
      <w:r w:rsidRPr="00A8596E">
        <w:t xml:space="preserve">PLICS Integrated Data Set. This contains unit costs for inpatient admissions, emergency care, outpatient attendances, mental health provider spells and care contacts, IAPT appointments and community care contacts for NHS </w:t>
      </w:r>
      <w:r w:rsidR="007B21C5">
        <w:t>trusts</w:t>
      </w:r>
      <w:r w:rsidRPr="00A8596E">
        <w:t xml:space="preserve"> in England.</w:t>
      </w:r>
    </w:p>
    <w:p w14:paraId="2315212D" w14:textId="77777777" w:rsidR="00E97496" w:rsidRPr="00A8596E" w:rsidRDefault="00E97496" w:rsidP="00963C1A">
      <w:pPr>
        <w:pStyle w:val="LastBullet"/>
      </w:pPr>
      <w:r w:rsidRPr="00A8596E">
        <w:t>PLICS Ambulance Data Set. This contains activity and financial data for all incidents going through 999 call centres or dispatch centres in England.</w:t>
      </w:r>
    </w:p>
    <w:p w14:paraId="0D1698D6" w14:textId="77777777" w:rsidR="003C06FE" w:rsidRPr="00370AAE" w:rsidRDefault="003C06FE" w:rsidP="002C3875">
      <w:pPr>
        <w:pStyle w:val="BodyText"/>
      </w:pPr>
      <w:r w:rsidRPr="00370AAE">
        <w:t>PLICS cost collections by NHS Digital are subject to a mandatory request from NHS England being accepted by NHS Digital. We ask NHS Digital to establish and operate a system to collect patient-level costing information under Sections 255 and 256 of the Health and Social Care Act 2012. On acceptance of this mandatory request, NHS Digital issues a Data Provision Notice (DPN).</w:t>
      </w:r>
    </w:p>
    <w:p w14:paraId="23729FBA" w14:textId="063A8BB6" w:rsidR="00125D5F" w:rsidRDefault="00125D5F" w:rsidP="001960A0">
      <w:pPr>
        <w:pStyle w:val="BodyText"/>
      </w:pPr>
      <w:r w:rsidRPr="00F87071">
        <w:t xml:space="preserve">NHS Digital creates PLICS datasets at our request. They collect the datasets from NHS </w:t>
      </w:r>
      <w:r w:rsidR="007B21C5">
        <w:t>trusts</w:t>
      </w:r>
      <w:r w:rsidRPr="00F87071">
        <w:t>, match them with the relevant national dataset, add key identifiers (to allow us to subsequently link this data with the national dataset) and pseudonymise the data before providing it to us. The matching process is specific to the national dataset</w:t>
      </w:r>
      <w:r w:rsidR="00A67CEC">
        <w:t>.</w:t>
      </w:r>
      <w:r w:rsidR="00A673E3">
        <w:t xml:space="preserve"> For further information refer to the </w:t>
      </w:r>
      <w:hyperlink r:id="rId34" w:history="1">
        <w:r w:rsidR="00A673E3" w:rsidRPr="00904BEB">
          <w:rPr>
            <w:rStyle w:val="Hyperlink"/>
          </w:rPr>
          <w:t>requirements specification</w:t>
        </w:r>
      </w:hyperlink>
      <w:r w:rsidR="003C06FE">
        <w:t xml:space="preserve"> issued on the NHS Digital website</w:t>
      </w:r>
      <w:r w:rsidR="00904BEB">
        <w:t>.</w:t>
      </w:r>
    </w:p>
    <w:p w14:paraId="32C215B4" w14:textId="0CCC0B1F" w:rsidR="00370AAE" w:rsidRPr="00370AAE" w:rsidRDefault="00370AAE" w:rsidP="001960A0">
      <w:pPr>
        <w:pStyle w:val="BodyText"/>
      </w:pPr>
      <w:r w:rsidRPr="00370AAE">
        <w:t>Our expectation is that NHS Digital may disseminate the data collected and/or created under that request, including to NHS England and potentially other organisations. The acceptance of the mandatory request and any subsequent use of the collected data is subject to information governance processes and approval.</w:t>
      </w:r>
    </w:p>
    <w:p w14:paraId="32498391" w14:textId="7344261D" w:rsidR="00370AAE" w:rsidRDefault="00370AAE" w:rsidP="00963C1A">
      <w:pPr>
        <w:pStyle w:val="Heading3"/>
      </w:pPr>
      <w:r>
        <w:t>How we will use the collected data</w:t>
      </w:r>
    </w:p>
    <w:p w14:paraId="60EACC65" w14:textId="77777777" w:rsidR="0001633D" w:rsidRDefault="00222E28" w:rsidP="00370AAE">
      <w:pPr>
        <w:pStyle w:val="BodyText"/>
      </w:pPr>
      <w:r w:rsidRPr="008363DB">
        <w:t xml:space="preserve">We need to understand how money is spent in the NHS to achieve the ambitions in the NHS Long Term Plan, </w:t>
      </w:r>
      <w:r w:rsidR="00C53DC4">
        <w:t>recover from the COVID-19 pandemic</w:t>
      </w:r>
      <w:r w:rsidR="00F37A38">
        <w:t xml:space="preserve">, </w:t>
      </w:r>
      <w:r w:rsidRPr="008363DB">
        <w:t xml:space="preserve">support the development of new </w:t>
      </w:r>
      <w:r w:rsidR="0001633D">
        <w:t xml:space="preserve">care </w:t>
      </w:r>
      <w:r w:rsidRPr="008363DB">
        <w:t xml:space="preserve">models and reduce variation in the use of resources. The costing data you submit will support a variety of functions at both national and </w:t>
      </w:r>
      <w:r w:rsidR="007F6F19">
        <w:t>local</w:t>
      </w:r>
      <w:r w:rsidRPr="008363DB">
        <w:t xml:space="preserve"> level</w:t>
      </w:r>
      <w:r w:rsidR="0001633D">
        <w:t>s</w:t>
      </w:r>
      <w:r w:rsidRPr="008363DB">
        <w:t xml:space="preserve">. </w:t>
      </w:r>
    </w:p>
    <w:p w14:paraId="49490E38" w14:textId="5D2B4B0B" w:rsidR="00370AAE" w:rsidRDefault="00370AAE" w:rsidP="00370AAE">
      <w:pPr>
        <w:pStyle w:val="BodyText"/>
      </w:pPr>
      <w:r>
        <w:t xml:space="preserve">We intend to use the data </w:t>
      </w:r>
      <w:r w:rsidR="00796193">
        <w:t>for</w:t>
      </w:r>
      <w:r>
        <w:t xml:space="preserve">: </w:t>
      </w:r>
    </w:p>
    <w:p w14:paraId="3B691702" w14:textId="71A3CC87" w:rsidR="00796193" w:rsidRDefault="00727B06" w:rsidP="00567D8E">
      <w:pPr>
        <w:pStyle w:val="ListBullet"/>
      </w:pPr>
      <w:r>
        <w:t>A</w:t>
      </w:r>
      <w:r w:rsidR="00796193">
        <w:t>na</w:t>
      </w:r>
      <w:r>
        <w:t>lytics:</w:t>
      </w:r>
    </w:p>
    <w:p w14:paraId="31C9A06C" w14:textId="2AB03202" w:rsidR="00567D8E" w:rsidRDefault="00567D8E" w:rsidP="008306AE">
      <w:pPr>
        <w:pStyle w:val="ListBullet2"/>
      </w:pPr>
      <w:r>
        <w:t>develop</w:t>
      </w:r>
      <w:r w:rsidR="007E770E">
        <w:t>ing</w:t>
      </w:r>
      <w:r>
        <w:t xml:space="preserve"> analytical tools</w:t>
      </w:r>
      <w:r w:rsidR="000214D6">
        <w:t>, metrics</w:t>
      </w:r>
      <w:r>
        <w:t xml:space="preserve"> and reports to help </w:t>
      </w:r>
      <w:r w:rsidR="007B21C5">
        <w:t>trusts</w:t>
      </w:r>
      <w:r>
        <w:t xml:space="preserve"> improve their data quality, identify operational and clinical efficiencies, and review and challenge their patient-level cost data</w:t>
      </w:r>
      <w:r w:rsidR="000214D6">
        <w:t xml:space="preserve"> at </w:t>
      </w:r>
      <w:r w:rsidR="00D872D9">
        <w:t>provider, population, system and national level</w:t>
      </w:r>
      <w:r w:rsidR="0001633D">
        <w:t>s</w:t>
      </w:r>
    </w:p>
    <w:p w14:paraId="14BFC254" w14:textId="071C8B57" w:rsidR="00567D8E" w:rsidRPr="008363DB" w:rsidRDefault="00567D8E" w:rsidP="008306AE">
      <w:pPr>
        <w:pStyle w:val="ListBullet2"/>
      </w:pPr>
      <w:r w:rsidRPr="008363DB">
        <w:t>support</w:t>
      </w:r>
      <w:r w:rsidR="00584E5A">
        <w:t>ing</w:t>
      </w:r>
      <w:r w:rsidRPr="008363DB">
        <w:t xml:space="preserve"> efficiency and quality of care improvement programmes and other operational productivity dashboards such as the Model </w:t>
      </w:r>
      <w:r w:rsidR="00583CD1">
        <w:t>Health System</w:t>
      </w:r>
    </w:p>
    <w:p w14:paraId="692FA671" w14:textId="4A15CFB5" w:rsidR="006766E6" w:rsidRDefault="006766E6" w:rsidP="008306AE">
      <w:pPr>
        <w:pStyle w:val="ListBullet2"/>
      </w:pPr>
      <w:r>
        <w:t>produc</w:t>
      </w:r>
      <w:r w:rsidR="00584E5A">
        <w:t>ing</w:t>
      </w:r>
      <w:r>
        <w:t xml:space="preserve"> and distribut</w:t>
      </w:r>
      <w:r w:rsidR="00584E5A">
        <w:t>ing</w:t>
      </w:r>
      <w:r>
        <w:t xml:space="preserve"> patient-level data in our tools for use by NHS </w:t>
      </w:r>
      <w:r w:rsidR="007B21C5">
        <w:t>trusts</w:t>
      </w:r>
      <w:r>
        <w:t xml:space="preserve">, </w:t>
      </w:r>
      <w:r w:rsidR="0021413B">
        <w:t>for example</w:t>
      </w:r>
      <w:r>
        <w:t xml:space="preserve"> national PLICS portal and PLICS data quality tool</w:t>
      </w:r>
    </w:p>
    <w:p w14:paraId="69D106FF" w14:textId="14FA3698" w:rsidR="00796193" w:rsidRDefault="00727B06" w:rsidP="006766E6">
      <w:pPr>
        <w:pStyle w:val="ListBullet"/>
      </w:pPr>
      <w:r>
        <w:t>Investment, pricing and pathway design</w:t>
      </w:r>
    </w:p>
    <w:p w14:paraId="5E438BD9" w14:textId="5CE7FC7D" w:rsidR="008236DF" w:rsidRPr="008363DB" w:rsidRDefault="008236DF" w:rsidP="008236DF">
      <w:pPr>
        <w:pStyle w:val="ListBullet2"/>
      </w:pPr>
      <w:r w:rsidRPr="008363DB">
        <w:t>inform</w:t>
      </w:r>
      <w:r w:rsidR="00584E5A">
        <w:t>ing</w:t>
      </w:r>
      <w:r w:rsidRPr="008363DB">
        <w:t xml:space="preserve"> the </w:t>
      </w:r>
      <w:r>
        <w:t xml:space="preserve">existing </w:t>
      </w:r>
      <w:r w:rsidRPr="008363DB">
        <w:t xml:space="preserve">payment models including the NHS </w:t>
      </w:r>
      <w:r w:rsidR="00FB2D9B">
        <w:t>P</w:t>
      </w:r>
      <w:r w:rsidRPr="008363DB">
        <w:t xml:space="preserve">ayment </w:t>
      </w:r>
      <w:r w:rsidR="00FB2D9B">
        <w:t>S</w:t>
      </w:r>
      <w:r w:rsidRPr="008363DB">
        <w:t>cheme</w:t>
      </w:r>
    </w:p>
    <w:p w14:paraId="3A75B4A4" w14:textId="1F41CD33" w:rsidR="006766E6" w:rsidRDefault="006766E6" w:rsidP="008306AE">
      <w:pPr>
        <w:pStyle w:val="ListBullet2"/>
      </w:pPr>
      <w:r>
        <w:t>inform</w:t>
      </w:r>
      <w:r w:rsidR="00584E5A">
        <w:t>ing</w:t>
      </w:r>
      <w:r>
        <w:t xml:space="preserve"> and model</w:t>
      </w:r>
      <w:r w:rsidR="00283D9C">
        <w:t>ling</w:t>
      </w:r>
      <w:r>
        <w:t xml:space="preserve"> new methods of pricing NHS services </w:t>
      </w:r>
    </w:p>
    <w:p w14:paraId="509FD7DC" w14:textId="25420B8E" w:rsidR="006766E6" w:rsidRDefault="006766E6" w:rsidP="008306AE">
      <w:pPr>
        <w:pStyle w:val="ListBullet2"/>
      </w:pPr>
      <w:r>
        <w:t>inform</w:t>
      </w:r>
      <w:r w:rsidR="00584E5A">
        <w:t>ing</w:t>
      </w:r>
      <w:r>
        <w:t xml:space="preserve"> new approaches and other changes to currency design</w:t>
      </w:r>
    </w:p>
    <w:p w14:paraId="64F8ADCA" w14:textId="0EBB28F3" w:rsidR="006766E6" w:rsidRDefault="006766E6" w:rsidP="008306AE">
      <w:pPr>
        <w:pStyle w:val="ListBullet2"/>
      </w:pPr>
      <w:r>
        <w:t>review</w:t>
      </w:r>
      <w:r w:rsidR="00584E5A">
        <w:t>ing</w:t>
      </w:r>
      <w:r>
        <w:t xml:space="preserve"> investment decisions, </w:t>
      </w:r>
      <w:r w:rsidR="005327B6">
        <w:t>for example</w:t>
      </w:r>
      <w:r>
        <w:t xml:space="preserve"> for technology and staffing </w:t>
      </w:r>
    </w:p>
    <w:p w14:paraId="42DB714D" w14:textId="395B8EAE" w:rsidR="008236DF" w:rsidRDefault="00FC623A" w:rsidP="006766E6">
      <w:pPr>
        <w:pStyle w:val="ListBullet"/>
      </w:pPr>
      <w:r>
        <w:t>Effectiveness</w:t>
      </w:r>
      <w:r w:rsidR="00AD0107">
        <w:t xml:space="preserve">, </w:t>
      </w:r>
      <w:r w:rsidR="00530642">
        <w:t>efficiency</w:t>
      </w:r>
      <w:r w:rsidR="00AD0107">
        <w:t xml:space="preserve"> and quality</w:t>
      </w:r>
    </w:p>
    <w:p w14:paraId="0E45A268" w14:textId="525EA83C" w:rsidR="008E614A" w:rsidRDefault="008E614A" w:rsidP="008306AE">
      <w:pPr>
        <w:pStyle w:val="ListBullet2"/>
      </w:pPr>
      <w:r>
        <w:t>implement</w:t>
      </w:r>
      <w:r w:rsidR="00D305BC">
        <w:t>ing</w:t>
      </w:r>
      <w:r>
        <w:t xml:space="preserve"> integrated care systems and </w:t>
      </w:r>
      <w:r w:rsidR="00AC4373">
        <w:t xml:space="preserve">other </w:t>
      </w:r>
      <w:r>
        <w:t>organisations</w:t>
      </w:r>
    </w:p>
    <w:p w14:paraId="623453BB" w14:textId="51C9FEC9" w:rsidR="00AD0107" w:rsidRDefault="001E1AC2" w:rsidP="008306AE">
      <w:pPr>
        <w:pStyle w:val="ListBullet2"/>
      </w:pPr>
      <w:r>
        <w:t xml:space="preserve">improving </w:t>
      </w:r>
      <w:r w:rsidR="00AD0107">
        <w:t xml:space="preserve">efficiency and quality of care </w:t>
      </w:r>
    </w:p>
    <w:p w14:paraId="332FFA05" w14:textId="584728AC" w:rsidR="006766E6" w:rsidRDefault="006766E6" w:rsidP="008306AE">
      <w:pPr>
        <w:pStyle w:val="ListBullet2"/>
      </w:pPr>
      <w:r>
        <w:t>inform</w:t>
      </w:r>
      <w:r w:rsidR="001E1AC2">
        <w:t>ing</w:t>
      </w:r>
      <w:r>
        <w:t xml:space="preserve"> the relationship between provider</w:t>
      </w:r>
      <w:r w:rsidR="00326605">
        <w:t xml:space="preserve"> costs</w:t>
      </w:r>
      <w:r>
        <w:t xml:space="preserve"> and patient characteristics </w:t>
      </w:r>
    </w:p>
    <w:p w14:paraId="45853807" w14:textId="79852CB0" w:rsidR="00846480" w:rsidRDefault="00846480" w:rsidP="00FC623A">
      <w:pPr>
        <w:pStyle w:val="ListBullet2"/>
      </w:pPr>
      <w:r w:rsidRPr="008363DB">
        <w:t>understand</w:t>
      </w:r>
      <w:r w:rsidR="001E1AC2">
        <w:t>ing</w:t>
      </w:r>
      <w:r w:rsidRPr="008363DB">
        <w:t xml:space="preserve"> the cost of patient care </w:t>
      </w:r>
      <w:r w:rsidR="00B52F60">
        <w:t xml:space="preserve">before, </w:t>
      </w:r>
      <w:r w:rsidRPr="008363DB">
        <w:t xml:space="preserve">during and </w:t>
      </w:r>
      <w:r w:rsidR="002C2887">
        <w:t>after</w:t>
      </w:r>
      <w:r w:rsidRPr="008363DB">
        <w:t xml:space="preserve"> the COVID-19 pandemic </w:t>
      </w:r>
    </w:p>
    <w:p w14:paraId="0DDDA19B" w14:textId="51C3499E" w:rsidR="00FC623A" w:rsidRPr="008363DB" w:rsidRDefault="00FC623A" w:rsidP="008306AE">
      <w:pPr>
        <w:pStyle w:val="ListBullet"/>
      </w:pPr>
      <w:r>
        <w:t>Improving costing</w:t>
      </w:r>
    </w:p>
    <w:p w14:paraId="1E7A6208" w14:textId="36C85CC1" w:rsidR="00567D8E" w:rsidRDefault="00FC623A" w:rsidP="008306AE">
      <w:pPr>
        <w:pStyle w:val="ListBullet2"/>
      </w:pPr>
      <w:r>
        <w:t>inform</w:t>
      </w:r>
      <w:r w:rsidR="001E1AC2">
        <w:t>ing</w:t>
      </w:r>
      <w:r w:rsidR="00567D8E">
        <w:t xml:space="preserve"> future cost collection</w:t>
      </w:r>
      <w:r w:rsidR="006F7CDF">
        <w:t xml:space="preserve"> design</w:t>
      </w:r>
    </w:p>
    <w:p w14:paraId="12B34B32" w14:textId="29275FC0" w:rsidR="00370AAE" w:rsidRDefault="002C2887" w:rsidP="008306AE">
      <w:pPr>
        <w:pStyle w:val="ListBullet2"/>
      </w:pPr>
      <w:r>
        <w:t>inform</w:t>
      </w:r>
      <w:r w:rsidR="000D5BE4">
        <w:t xml:space="preserve">ing </w:t>
      </w:r>
      <w:r w:rsidR="00370AAE">
        <w:t>costing standards development</w:t>
      </w:r>
    </w:p>
    <w:p w14:paraId="03587045" w14:textId="0B38DF06" w:rsidR="00370AAE" w:rsidRDefault="002C2887" w:rsidP="007A42DC">
      <w:pPr>
        <w:pStyle w:val="ListBullet2"/>
      </w:pPr>
      <w:r>
        <w:t>inform</w:t>
      </w:r>
      <w:r w:rsidR="000D5BE4">
        <w:t>ing</w:t>
      </w:r>
      <w:r>
        <w:t xml:space="preserve"> </w:t>
      </w:r>
      <w:r w:rsidR="00370AAE">
        <w:t>developments to the PLICS collection, including the impact assessment on mandating the submission of PLICS</w:t>
      </w:r>
      <w:r>
        <w:t>.</w:t>
      </w:r>
    </w:p>
    <w:p w14:paraId="0331651E" w14:textId="60E54CAA" w:rsidR="00370AAE" w:rsidRDefault="00370AAE" w:rsidP="00370AAE">
      <w:pPr>
        <w:pStyle w:val="BodyText"/>
      </w:pPr>
      <w:r>
        <w:t xml:space="preserve">Even if the intended uses of PLICS data change for future collections, the data collected this year will continue to be covered by the information in the mandatory request, the DPN and this </w:t>
      </w:r>
      <w:r w:rsidR="00AC016E">
        <w:t>introduction.</w:t>
      </w:r>
    </w:p>
    <w:p w14:paraId="1900F2E3" w14:textId="25054E2D" w:rsidR="00370AAE" w:rsidRPr="00A644AE" w:rsidRDefault="00370AAE" w:rsidP="00A644AE">
      <w:pPr>
        <w:pStyle w:val="Heading3"/>
      </w:pPr>
      <w:r w:rsidRPr="00A644AE">
        <w:t xml:space="preserve">Sharing </w:t>
      </w:r>
      <w:r w:rsidR="00A644AE">
        <w:t xml:space="preserve">the collected </w:t>
      </w:r>
      <w:r w:rsidRPr="00A644AE">
        <w:t>data</w:t>
      </w:r>
    </w:p>
    <w:p w14:paraId="16124135" w14:textId="771EAEE1" w:rsidR="00ED604F" w:rsidRDefault="00370AAE" w:rsidP="00ED604F">
      <w:pPr>
        <w:pStyle w:val="BodyText"/>
      </w:pPr>
      <w:r>
        <w:t xml:space="preserve">NHS England may use the collected PLICS data for the purposes described above. As well as sharing PLICS data within NHS England, we may also (subject to NHS Digital’s approval) share it with </w:t>
      </w:r>
      <w:r w:rsidR="00ED604F">
        <w:t xml:space="preserve">participating </w:t>
      </w:r>
      <w:r w:rsidR="0002013F">
        <w:t>trusts</w:t>
      </w:r>
      <w:r w:rsidR="00BA5F3A">
        <w:t>, commissioners</w:t>
      </w:r>
      <w:r w:rsidR="00ED604F">
        <w:t xml:space="preserve"> and arm’s length bodies using our</w:t>
      </w:r>
      <w:r w:rsidR="00ED604F" w:rsidRPr="00893186">
        <w:t xml:space="preserve"> tools and reports.</w:t>
      </w:r>
      <w:r w:rsidR="00ED604F">
        <w:t xml:space="preserve"> </w:t>
      </w:r>
      <w:r w:rsidR="00ED604F" w:rsidRPr="00893186">
        <w:t xml:space="preserve">The benefits of </w:t>
      </w:r>
      <w:r w:rsidR="00ED604F">
        <w:t>doing this are:</w:t>
      </w:r>
    </w:p>
    <w:p w14:paraId="555C518A" w14:textId="4168D6D5" w:rsidR="00ED604F" w:rsidRPr="00DA2C95" w:rsidRDefault="00ED604F" w:rsidP="00ED604F">
      <w:pPr>
        <w:pStyle w:val="ListBullet"/>
      </w:pPr>
      <w:r w:rsidRPr="00DA2C95">
        <w:t xml:space="preserve">with participating </w:t>
      </w:r>
      <w:r w:rsidR="0002013F">
        <w:t xml:space="preserve">trusts </w:t>
      </w:r>
      <w:r w:rsidR="00E9756F">
        <w:t>and systems</w:t>
      </w:r>
      <w:r w:rsidR="00825F78">
        <w:t xml:space="preserve"> it helps to improve effectiveness, efficiency and quality </w:t>
      </w:r>
    </w:p>
    <w:p w14:paraId="51B0F951" w14:textId="6AE4D9C0" w:rsidR="00ED604F" w:rsidRPr="00DA2C95" w:rsidRDefault="00ED604F" w:rsidP="00ED604F">
      <w:pPr>
        <w:pStyle w:val="ListBullet"/>
      </w:pPr>
      <w:r w:rsidRPr="00DA2C95">
        <w:t xml:space="preserve">with the Department of Health and Social Care (DHSC), </w:t>
      </w:r>
      <w:r w:rsidR="004D6740">
        <w:t>integrated care systems</w:t>
      </w:r>
      <w:r w:rsidR="00225F6C">
        <w:t xml:space="preserve">, </w:t>
      </w:r>
      <w:r w:rsidRPr="00DA2C95">
        <w:t>and with other organisations and individuals: it helps to:</w:t>
      </w:r>
    </w:p>
    <w:p w14:paraId="0D597EA2" w14:textId="184732C1" w:rsidR="00ED604F" w:rsidRPr="009E4689" w:rsidRDefault="00ED604F" w:rsidP="00ED604F">
      <w:pPr>
        <w:pStyle w:val="ListBullet2"/>
      </w:pPr>
      <w:r w:rsidRPr="009E4689">
        <w:t>identify operational and clinical efficiencies</w:t>
      </w:r>
    </w:p>
    <w:p w14:paraId="3D5BB709" w14:textId="5378B6F1" w:rsidR="00ED604F" w:rsidRPr="009E4689" w:rsidRDefault="00ED604F" w:rsidP="00ED604F">
      <w:pPr>
        <w:pStyle w:val="ListBullet2"/>
      </w:pPr>
      <w:r w:rsidRPr="009E4689">
        <w:t>provide comparative costs to support evaluation of new or innovative medical technologies</w:t>
      </w:r>
    </w:p>
    <w:p w14:paraId="0289B83A" w14:textId="50C5E06D" w:rsidR="00ED604F" w:rsidRPr="009E4689" w:rsidRDefault="00ED604F" w:rsidP="00ED604F">
      <w:pPr>
        <w:pStyle w:val="ListBullet2"/>
      </w:pPr>
      <w:r w:rsidRPr="009E4689">
        <w:t xml:space="preserve">respond to </w:t>
      </w:r>
      <w:r>
        <w:t>F</w:t>
      </w:r>
      <w:r w:rsidRPr="009E4689">
        <w:t xml:space="preserve">reedom of </w:t>
      </w:r>
      <w:r>
        <w:t>I</w:t>
      </w:r>
      <w:r w:rsidRPr="009E4689">
        <w:t>nformation</w:t>
      </w:r>
      <w:r w:rsidR="000C1E1A">
        <w:t xml:space="preserve"> (FOI)</w:t>
      </w:r>
      <w:r w:rsidRPr="009E4689">
        <w:t xml:space="preserve"> requests and parliamentary questions</w:t>
      </w:r>
    </w:p>
    <w:p w14:paraId="786D4862" w14:textId="77777777" w:rsidR="00ED604F" w:rsidRPr="009E4689" w:rsidRDefault="00ED604F" w:rsidP="00ED604F">
      <w:pPr>
        <w:pStyle w:val="ListBullet2"/>
      </w:pPr>
      <w:r w:rsidRPr="009E4689">
        <w:t>benchmark performance against other NHS and international providers</w:t>
      </w:r>
    </w:p>
    <w:p w14:paraId="137EC41A" w14:textId="77777777" w:rsidR="00ED604F" w:rsidRPr="009E4689" w:rsidRDefault="00ED604F" w:rsidP="00ED604F">
      <w:pPr>
        <w:pStyle w:val="ListBullet2"/>
        <w:spacing w:after="280"/>
      </w:pPr>
      <w:r w:rsidRPr="009E4689">
        <w:t>inform academic research</w:t>
      </w:r>
      <w:r>
        <w:t>.</w:t>
      </w:r>
    </w:p>
    <w:p w14:paraId="4EF4A99E" w14:textId="2593A9D0" w:rsidR="00370AAE" w:rsidRDefault="00370AAE" w:rsidP="00370AAE">
      <w:pPr>
        <w:pStyle w:val="BodyText"/>
      </w:pPr>
      <w:r>
        <w:t>In developing and populating a PLICS benchmarking solution, NHS England may also share suitably aggregated PLICS data (as determined in consultation with participating organisations) with other trusts taking part in this collection.</w:t>
      </w:r>
    </w:p>
    <w:p w14:paraId="1B1BFEBF" w14:textId="637E9DA0" w:rsidR="00370AAE" w:rsidRDefault="00370AAE" w:rsidP="00370AAE">
      <w:pPr>
        <w:pStyle w:val="BodyText"/>
      </w:pPr>
      <w:r>
        <w:t>Any sharing of PLICS data by NHS England (excluding back to the trust that owns the data) will be subject to a data-sharing arrangement approved by the Information Asset Owner of PLICS at NHS England and subject to NHS Digital’s approval.</w:t>
      </w:r>
    </w:p>
    <w:p w14:paraId="1C08B1E4" w14:textId="329BF5D6" w:rsidR="00370AAE" w:rsidRDefault="00370AAE" w:rsidP="00E82DDC">
      <w:pPr>
        <w:pStyle w:val="Heading3"/>
      </w:pPr>
      <w:r>
        <w:t>Freedom of information requests</w:t>
      </w:r>
    </w:p>
    <w:p w14:paraId="149D3CC4" w14:textId="79A8770E" w:rsidR="00370AAE" w:rsidRDefault="00370AAE" w:rsidP="00370AAE">
      <w:pPr>
        <w:pStyle w:val="BodyText"/>
      </w:pPr>
      <w:r>
        <w:t>All public-sector bodies are bound by the requirements of the Freedom of Information Act 2000 (FOIA</w:t>
      </w:r>
      <w:r w:rsidR="00795832">
        <w:t xml:space="preserve"> 2000</w:t>
      </w:r>
      <w:r>
        <w:t>). Anyone can submit a</w:t>
      </w:r>
      <w:r w:rsidR="000C1E1A">
        <w:t xml:space="preserve">n </w:t>
      </w:r>
      <w:r>
        <w:t>FOI request.</w:t>
      </w:r>
    </w:p>
    <w:p w14:paraId="6F30E2DF" w14:textId="44B45C88" w:rsidR="00370AAE" w:rsidRDefault="00370AAE" w:rsidP="00370AAE">
      <w:pPr>
        <w:pStyle w:val="BodyText"/>
      </w:pPr>
      <w:r>
        <w:t>In line with NHS Digital’s or NHS England’s FOIA process and within the statutory timeframes set out under the FOIA, either organisation may engage with third-party organisations in relation to a given FOI request.</w:t>
      </w:r>
    </w:p>
    <w:p w14:paraId="417C83A4" w14:textId="36E1B5C1" w:rsidR="00370AAE" w:rsidRDefault="00370AAE" w:rsidP="00370AAE">
      <w:pPr>
        <w:pStyle w:val="BodyText"/>
      </w:pPr>
      <w:r>
        <w:t>Contact with relevant third parties around an FOI request received by either organisation will be on a case-by-case basis and dependent on the nature of the request.</w:t>
      </w:r>
    </w:p>
    <w:p w14:paraId="60D30384" w14:textId="7A2B5C8D" w:rsidR="00370AAE" w:rsidRDefault="00370AAE" w:rsidP="00370AAE">
      <w:pPr>
        <w:pStyle w:val="BodyText"/>
      </w:pPr>
      <w:r>
        <w:t>As such, under relevant circumstances and depending on the nature of the FOI request, NHS Digital or NHS England will contact the trust(s) concerned.</w:t>
      </w:r>
    </w:p>
    <w:p w14:paraId="1A3AD019" w14:textId="534DB06C" w:rsidR="00370AAE" w:rsidRDefault="00370AAE" w:rsidP="00370AAE">
      <w:pPr>
        <w:pStyle w:val="BodyText"/>
      </w:pPr>
      <w:r>
        <w:t>NHS Digital may also contact NHS England in respect of an FOI request (where appropriate).</w:t>
      </w:r>
    </w:p>
    <w:p w14:paraId="5D4E0D32" w14:textId="53FD9ACC" w:rsidR="00370AAE" w:rsidRDefault="00370AAE" w:rsidP="00E82DDC">
      <w:pPr>
        <w:pStyle w:val="Heading3"/>
      </w:pPr>
      <w:r>
        <w:t>Data retention</w:t>
      </w:r>
    </w:p>
    <w:p w14:paraId="3EE47D30" w14:textId="7C9EB66C" w:rsidR="00370AAE" w:rsidRDefault="00003378" w:rsidP="00370AAE">
      <w:pPr>
        <w:pStyle w:val="BodyText"/>
      </w:pPr>
      <w:r>
        <w:t xml:space="preserve">The data will be kept securely </w:t>
      </w:r>
      <w:r w:rsidR="009F54F3">
        <w:t>for as long as it is required</w:t>
      </w:r>
      <w:r w:rsidR="00370AAE">
        <w:t>.</w:t>
      </w:r>
      <w:r w:rsidR="008F0110">
        <w:t xml:space="preserve"> </w:t>
      </w:r>
      <w:r w:rsidR="00370AAE">
        <w:t xml:space="preserve">If you have any concerns about how your data will be used, please contact us at </w:t>
      </w:r>
      <w:hyperlink r:id="rId35" w:history="1">
        <w:r w:rsidR="003B07A7" w:rsidRPr="00DC3375">
          <w:rPr>
            <w:rStyle w:val="Hyperlink"/>
          </w:rPr>
          <w:t>costing@england.nhs.uk</w:t>
        </w:r>
      </w:hyperlink>
    </w:p>
    <w:p w14:paraId="5EA364D7" w14:textId="379D4D0E" w:rsidR="00370AAE" w:rsidRDefault="00370AAE" w:rsidP="00E82DDC">
      <w:pPr>
        <w:pStyle w:val="Heading3"/>
      </w:pPr>
      <w:r>
        <w:t>National data opt-out</w:t>
      </w:r>
    </w:p>
    <w:p w14:paraId="3D60741B" w14:textId="09D70796" w:rsidR="00370AAE" w:rsidRDefault="00370AAE" w:rsidP="00370AAE">
      <w:pPr>
        <w:pStyle w:val="BodyText"/>
      </w:pPr>
      <w:r>
        <w:t>NHS Digital will be requested to collect PLICS data by a Mandatory Request from NHS England, under sections 255 and 256 of the Health and Social Care Act 2012.</w:t>
      </w:r>
    </w:p>
    <w:p w14:paraId="38530E25" w14:textId="4A029CBE" w:rsidR="00370AAE" w:rsidRDefault="00370AAE" w:rsidP="00370AAE">
      <w:pPr>
        <w:pStyle w:val="BodyText"/>
      </w:pPr>
      <w:r>
        <w:t>On receipt of a Mandatory Request (or a Direction under section 254), NHS Digital generally issues a Data Provision Notice (DPN) to those that hold the information NHS Digital is legally required to collect.</w:t>
      </w:r>
    </w:p>
    <w:p w14:paraId="65526F37" w14:textId="2CE35189" w:rsidR="00370AAE" w:rsidRDefault="00370AAE" w:rsidP="00370AAE">
      <w:pPr>
        <w:pStyle w:val="BodyText"/>
      </w:pPr>
      <w:r>
        <w:t>The DPN issued to providers for PLICS is a legal obligation with which the providers must comply, and therefore the National Data Opt-out does not apply to the provision of PLICS data by the providers to NHS Digital.</w:t>
      </w:r>
    </w:p>
    <w:p w14:paraId="6E1AA500" w14:textId="26CC852B" w:rsidR="00E97496" w:rsidRDefault="00E97496" w:rsidP="00DA2C95">
      <w:pPr>
        <w:pStyle w:val="Heading2"/>
      </w:pPr>
      <w:bookmarkStart w:id="9" w:name="_Toc131513251"/>
      <w:r>
        <w:t>Patient-level costing as a mandated information standard</w:t>
      </w:r>
      <w:bookmarkEnd w:id="9"/>
    </w:p>
    <w:p w14:paraId="0F38DABA" w14:textId="1C392C9C" w:rsidR="00E97496" w:rsidRDefault="00E97496" w:rsidP="00460779">
      <w:pPr>
        <w:pStyle w:val="BodyText"/>
      </w:pPr>
      <w:r>
        <w:t xml:space="preserve">We are working with NHS Digital to update the </w:t>
      </w:r>
      <w:hyperlink r:id="rId36" w:history="1">
        <w:r w:rsidRPr="004B3D1F">
          <w:rPr>
            <w:rStyle w:val="Hyperlink"/>
          </w:rPr>
          <w:t>existing mandated information standard for patient-level costing</w:t>
        </w:r>
      </w:hyperlink>
      <w:r>
        <w:t>. This will ensure costing standards used by costing practitioners and requirements for informatics teams are aligned across the sector.</w:t>
      </w:r>
    </w:p>
    <w:p w14:paraId="77B16B7B" w14:textId="01CA0395" w:rsidR="005E4CF5" w:rsidRDefault="005E4CF5" w:rsidP="00F86A73">
      <w:pPr>
        <w:pStyle w:val="BodyText"/>
      </w:pPr>
    </w:p>
    <w:p w14:paraId="5E39A7C6" w14:textId="77777777" w:rsidR="003C0F08" w:rsidRDefault="003C0F08" w:rsidP="00F86A73">
      <w:pPr>
        <w:pStyle w:val="BodyText"/>
      </w:pPr>
    </w:p>
    <w:p w14:paraId="0163C1B5" w14:textId="77777777" w:rsidR="003C0F08" w:rsidRDefault="003C0F08" w:rsidP="00F86A73">
      <w:pPr>
        <w:pStyle w:val="BodyText"/>
      </w:pPr>
    </w:p>
    <w:p w14:paraId="59C8EAF5" w14:textId="77777777" w:rsidR="003C0F08" w:rsidRDefault="003C0F08" w:rsidP="00F86A73">
      <w:pPr>
        <w:pStyle w:val="BodyText"/>
      </w:pPr>
    </w:p>
    <w:p w14:paraId="177EADDA" w14:textId="77777777" w:rsidR="003C0F08" w:rsidRDefault="003C0F08" w:rsidP="00F86A73">
      <w:pPr>
        <w:pStyle w:val="BodyText"/>
      </w:pPr>
    </w:p>
    <w:p w14:paraId="193E95BF" w14:textId="77777777" w:rsidR="003C0F08" w:rsidRDefault="003C0F08" w:rsidP="00F86A73">
      <w:pPr>
        <w:pStyle w:val="BodyText"/>
      </w:pPr>
    </w:p>
    <w:p w14:paraId="67F5094C" w14:textId="407B64F6" w:rsidR="00341402" w:rsidRDefault="00341402" w:rsidP="00F86A73">
      <w:pPr>
        <w:pStyle w:val="BodyText"/>
      </w:pPr>
    </w:p>
    <w:p w14:paraId="0DBDBC13" w14:textId="3B42492A" w:rsidR="00341402" w:rsidRDefault="00341402" w:rsidP="00F86A73">
      <w:pPr>
        <w:pStyle w:val="BodyText"/>
      </w:pPr>
    </w:p>
    <w:p w14:paraId="641E71E0" w14:textId="77777777" w:rsidR="00341402" w:rsidRDefault="00341402" w:rsidP="00F86A73">
      <w:pPr>
        <w:pStyle w:val="BodyText"/>
      </w:pPr>
    </w:p>
    <w:p w14:paraId="61917B1C" w14:textId="0DBB718A" w:rsidR="00341402" w:rsidRDefault="00341402" w:rsidP="00F86A73">
      <w:pPr>
        <w:pStyle w:val="BodyText"/>
      </w:pPr>
    </w:p>
    <w:p w14:paraId="4312F786" w14:textId="18B26FDB" w:rsidR="00341402" w:rsidRDefault="00341402" w:rsidP="00F86A73">
      <w:pPr>
        <w:pStyle w:val="BodyText"/>
      </w:pPr>
    </w:p>
    <w:p w14:paraId="0CBF0A2E" w14:textId="09D0A85F" w:rsidR="003C0F08" w:rsidRPr="00991A82" w:rsidRDefault="00341402" w:rsidP="00F86A73">
      <w:pPr>
        <w:pStyle w:val="BodyText"/>
      </w:pPr>
      <w:r>
        <w:rPr>
          <w:noProof/>
        </w:rPr>
        <mc:AlternateContent>
          <mc:Choice Requires="wps">
            <w:drawing>
              <wp:anchor distT="0" distB="0" distL="114300" distR="114300" simplePos="0" relativeHeight="251658240" behindDoc="1" locked="0" layoutInCell="1" allowOverlap="1" wp14:anchorId="24D80C25" wp14:editId="3FBEDEBF">
                <wp:simplePos x="0" y="0"/>
                <wp:positionH relativeFrom="page">
                  <wp:align>center</wp:align>
                </wp:positionH>
                <wp:positionV relativeFrom="margin">
                  <wp:align>bottom</wp:align>
                </wp:positionV>
                <wp:extent cx="6839585" cy="3757599"/>
                <wp:effectExtent l="0" t="0" r="0" b="0"/>
                <wp:wrapNone/>
                <wp:docPr id="3" name="Rectangle 3"/>
                <wp:cNvGraphicFramePr/>
                <a:graphic xmlns:a="http://schemas.openxmlformats.org/drawingml/2006/main">
                  <a:graphicData uri="http://schemas.microsoft.com/office/word/2010/wordprocessingShape">
                    <wps:wsp>
                      <wps:cNvSpPr/>
                      <wps:spPr>
                        <a:xfrm>
                          <a:off x="0" y="0"/>
                          <a:ext cx="6839585" cy="3757599"/>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1A1221" w14:textId="77777777" w:rsidR="003C0F08" w:rsidRDefault="003C0F08" w:rsidP="003C0F08"/>
                          <w:tbl>
                            <w:tblPr>
                              <w:tblStyle w:val="TableGrid"/>
                              <w:tblW w:w="0" w:type="auto"/>
                              <w:tblBorders>
                                <w:insideH w:val="single" w:sz="8" w:space="0" w:color="005EB8"/>
                              </w:tblBorders>
                              <w:tblLook w:val="04A0" w:firstRow="1" w:lastRow="0" w:firstColumn="1" w:lastColumn="0" w:noHBand="0" w:noVBand="1"/>
                            </w:tblPr>
                            <w:tblGrid>
                              <w:gridCol w:w="10040"/>
                            </w:tblGrid>
                            <w:tr w:rsidR="003C0F08" w:rsidRPr="00AB508B" w14:paraId="5CB87FFF" w14:textId="77777777" w:rsidTr="00113933">
                              <w:trPr>
                                <w:trHeight w:val="4140"/>
                              </w:trPr>
                              <w:tc>
                                <w:tcPr>
                                  <w:tcW w:w="10040" w:type="dxa"/>
                                  <w:tcMar>
                                    <w:bottom w:w="1134" w:type="dxa"/>
                                  </w:tcMar>
                                  <w:vAlign w:val="bottom"/>
                                </w:tcPr>
                                <w:p w14:paraId="51363755" w14:textId="77777777" w:rsidR="003C0F08" w:rsidRDefault="003C0F08" w:rsidP="00747FE5">
                                  <w:pPr>
                                    <w:pStyle w:val="BackPage"/>
                                  </w:pPr>
                                  <w:r>
                                    <w:t>NHS England</w:t>
                                  </w:r>
                                </w:p>
                                <w:p w14:paraId="27F58C53" w14:textId="77777777" w:rsidR="003C0F08" w:rsidRDefault="003C0F08" w:rsidP="00747FE5">
                                  <w:pPr>
                                    <w:pStyle w:val="BackPage"/>
                                  </w:pPr>
                                  <w:r>
                                    <w:t>Wellington House</w:t>
                                  </w:r>
                                </w:p>
                                <w:p w14:paraId="12151AD5" w14:textId="77777777" w:rsidR="003C0F08" w:rsidRDefault="003C0F08" w:rsidP="00747FE5">
                                  <w:pPr>
                                    <w:pStyle w:val="BackPage"/>
                                  </w:pPr>
                                  <w:r>
                                    <w:t>133-155 Waterloo Road</w:t>
                                  </w:r>
                                </w:p>
                                <w:p w14:paraId="4EB30637" w14:textId="77777777" w:rsidR="003C0F08" w:rsidRDefault="003C0F08" w:rsidP="00747FE5">
                                  <w:pPr>
                                    <w:pStyle w:val="BackPage"/>
                                  </w:pPr>
                                  <w:r>
                                    <w:t>London</w:t>
                                  </w:r>
                                </w:p>
                                <w:p w14:paraId="45024598" w14:textId="77777777" w:rsidR="003C0F08" w:rsidRDefault="003C0F08" w:rsidP="00747FE5">
                                  <w:pPr>
                                    <w:pStyle w:val="BackPage"/>
                                  </w:pPr>
                                  <w:r>
                                    <w:t>SE1 8UG</w:t>
                                  </w:r>
                                </w:p>
                                <w:p w14:paraId="0334BB5A" w14:textId="77777777" w:rsidR="003C0F08" w:rsidRDefault="003C0F08" w:rsidP="00747FE5">
                                  <w:pPr>
                                    <w:pStyle w:val="BackPage"/>
                                  </w:pPr>
                                </w:p>
                                <w:p w14:paraId="19042B16" w14:textId="77777777" w:rsidR="003C0F08" w:rsidRDefault="003C0F08" w:rsidP="00747FE5">
                                  <w:pPr>
                                    <w:pStyle w:val="BackPage"/>
                                  </w:pPr>
                                  <w:r>
                                    <w:t xml:space="preserve">Contact: </w:t>
                                  </w:r>
                                  <w:hyperlink r:id="rId37" w:history="1">
                                    <w:r w:rsidRPr="004E4A49">
                                      <w:rPr>
                                        <w:rStyle w:val="Hyperlink"/>
                                      </w:rPr>
                                      <w:t>costing@england.nhs.uk</w:t>
                                    </w:r>
                                  </w:hyperlink>
                                </w:p>
                                <w:p w14:paraId="4FF5B818" w14:textId="77777777" w:rsidR="003C0F08" w:rsidRDefault="003C0F08" w:rsidP="00747FE5">
                                  <w:pPr>
                                    <w:pStyle w:val="BackPage"/>
                                  </w:pPr>
                                </w:p>
                                <w:p w14:paraId="20A45E0B" w14:textId="77777777" w:rsidR="003C0F08" w:rsidRPr="00AB508B" w:rsidRDefault="003C0F08" w:rsidP="00747FE5">
                                  <w:pPr>
                                    <w:pStyle w:val="BackPage"/>
                                  </w:pPr>
                                  <w:r>
                                    <w:t>This publication can be made available in a number of alternative formats on request.</w:t>
                                  </w:r>
                                </w:p>
                              </w:tc>
                            </w:tr>
                            <w:tr w:rsidR="003C0F08" w:rsidRPr="00AB508B" w14:paraId="5500DD1D" w14:textId="77777777" w:rsidTr="00113933">
                              <w:trPr>
                                <w:trHeight w:val="567"/>
                              </w:trPr>
                              <w:tc>
                                <w:tcPr>
                                  <w:tcW w:w="10040" w:type="dxa"/>
                                  <w:vAlign w:val="bottom"/>
                                </w:tcPr>
                                <w:p w14:paraId="2D1335BA" w14:textId="77777777" w:rsidR="003C0F08" w:rsidRPr="00AB508B" w:rsidRDefault="003C0F08" w:rsidP="00AB508B">
                                  <w:pPr>
                                    <w:pStyle w:val="BackPage"/>
                                  </w:pPr>
                                  <w:r>
                                    <w:t xml:space="preserve">© NHS England </w:t>
                                  </w:r>
                                  <w:r w:rsidRPr="007F790E">
                                    <w:rPr>
                                      <w:highlight w:val="yellow"/>
                                    </w:rPr>
                                    <w:t>2022</w:t>
                                  </w:r>
                                  <w:r>
                                    <w:t xml:space="preserve">  |  PR&lt;</w:t>
                                  </w:r>
                                  <w:r w:rsidRPr="007F790E">
                                    <w:rPr>
                                      <w:highlight w:val="yellow"/>
                                    </w:rPr>
                                    <w:t>ref</w:t>
                                  </w:r>
                                  <w:r>
                                    <w:t>&gt;</w:t>
                                  </w:r>
                                </w:p>
                              </w:tc>
                            </w:tr>
                          </w:tbl>
                          <w:p w14:paraId="1D2F7263" w14:textId="77777777" w:rsidR="003C0F08" w:rsidRPr="000F0D5C" w:rsidRDefault="003C0F08" w:rsidP="003C0F08">
                            <w:pPr>
                              <w:pStyle w:val="BackPage"/>
                              <w:rPr>
                                <w:sz w:val="2"/>
                                <w:szCs w:val="2"/>
                              </w:rPr>
                            </w:pPr>
                          </w:p>
                        </w:txbxContent>
                      </wps:txbx>
                      <wps:bodyPr rot="0" spcFirstLastPara="0" vertOverflow="overflow" horzOverflow="overflow" vert="horz" wrap="square" lIns="360000" tIns="45720" rIns="9144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D80C25" id="Rectangle 3" o:spid="_x0000_s1026" style="position:absolute;margin-left:0;margin-top:0;width:538.55pt;height:295.85pt;z-index:-251658240;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LypiwIAAGsFAAAOAAAAZHJzL2Uyb0RvYy54bWysVN1v2yAQf5+0/wHxvjqfbRPVqaJUmSZV&#10;bbV26jPBEFvCHAMSO/vrd4DtbF21h2l+wAf87ncf3N3NbVsrchTWVaBzOr4YUSI0h6LS+5x+e9l+&#10;uqbEeaYLpkCLnJ6Eo7erjx9uGrMUEyhBFcISJNFu2Ziclt6bZZY5XoqauQswQuOlBFszj1u7zwrL&#10;GmSvVTYZjS6zBmxhLHDhHJ7epUu6ivxSCu4fpXTCE5VT9M3H1cZ1F9ZsdcOWe8tMWfHODfYPXtSs&#10;0mh0oLpjnpGDrf6gqituwYH0FxzqDKSsuIgxYDTj0ZtonktmRIwFk+PMkCb3/2j5w/HZPFlMQ2Pc&#10;0qEYomilrcMf/SNtTNZpSJZoPeF4eHk9Xcyv55RwvJteza/mi0VIZ3ZWN9b5zwJqEoScWnyNmCR2&#10;vHc+QXtIsOZAVcW2Uipu7H63UZYcGb7cNn4d+28wpQNYQ1BLjOEkOwcTJX9SIuCU/iokqQp0fxI9&#10;iXUmBjuMc6H9OF2VrBDJ/HyEX289VGbQiJFGwsAs0f7A3RH0yETScycvO3xQFbFMB+XR3xxLyoNG&#10;tAzaD8p1pcG+R6Awqs5ywvdJSqkJWfLtrkVIEHdQnJ4ssZD6xRm+rfAJ75nzT8xig2ArYdP7R1yk&#10;gian0EmUlGB/vHce8Fi3eEtJgw2XU/f9wKygRH3RWNHTy5hl4uNuNr+aoBEbN4vxbIabXcJNZuE1&#10;iD7UG8DaGOOAMTyKQcGrXpQW6lecDutgF6+Y5mg9p7te3Pg0CHC6cLFeRxB2pWH+Xj8bHqhDgkOJ&#10;vrSvzJqujj22wAP0zcmWb8o5YYOmhvXBg6xirZ/z2qUeOzrWUDd9wsj4dR9R5xm5+gkAAP//AwBQ&#10;SwMEFAAGAAgAAAAhAKSf0NnbAAAABgEAAA8AAABkcnMvZG93bnJldi54bWxMj8FOwzAQRO9I/IO1&#10;SNyoHRAkhDgVReoJpIrChdsmXuKIeB3Fbpv+PS4XellpNKOZt9VydoPY0xR6zxqyhQJB3HrTc6fh&#10;82N9U4AIEdng4Jk0HCnAsr68qLA0/sDvtN/GTqQSDiVqsDGOpZShteQwLPxInLxvPzmMSU6dNBMe&#10;Urkb5K1SD9Jhz2nB4kgvltqf7c5puJNfx2JdvG56i05tVs3bKtpW6+ur+fkJRKQ5/ofhhJ/QoU5M&#10;jd+xCWLQkB6Jf/fkqTzPQDQa7h+zHGRdyXP8+hcAAP//AwBQSwECLQAUAAYACAAAACEAtoM4kv4A&#10;AADhAQAAEwAAAAAAAAAAAAAAAAAAAAAAW0NvbnRlbnRfVHlwZXNdLnhtbFBLAQItABQABgAIAAAA&#10;IQA4/SH/1gAAAJQBAAALAAAAAAAAAAAAAAAAAC8BAABfcmVscy8ucmVsc1BLAQItABQABgAIAAAA&#10;IQCBmLypiwIAAGsFAAAOAAAAAAAAAAAAAAAAAC4CAABkcnMvZTJvRG9jLnhtbFBLAQItABQABgAI&#10;AAAAIQCkn9DZ2wAAAAYBAAAPAAAAAAAAAAAAAAAAAOUEAABkcnMvZG93bnJldi54bWxQSwUGAAAA&#10;AAQABADzAAAA7QUAAAAA&#10;" stroked="f" strokeweight="1pt">
                <v:textbox inset="10mm,,,9mm">
                  <w:txbxContent>
                    <w:p w14:paraId="261A1221" w14:textId="77777777" w:rsidR="003C0F08" w:rsidRDefault="003C0F08" w:rsidP="003C0F08"/>
                    <w:tbl>
                      <w:tblPr>
                        <w:tblStyle w:val="TableGrid"/>
                        <w:tblW w:w="0" w:type="auto"/>
                        <w:tblBorders>
                          <w:insideH w:val="single" w:sz="8" w:space="0" w:color="005EB8"/>
                        </w:tblBorders>
                        <w:tblLook w:val="04A0" w:firstRow="1" w:lastRow="0" w:firstColumn="1" w:lastColumn="0" w:noHBand="0" w:noVBand="1"/>
                      </w:tblPr>
                      <w:tblGrid>
                        <w:gridCol w:w="10040"/>
                      </w:tblGrid>
                      <w:tr w:rsidR="003C0F08" w:rsidRPr="00AB508B" w14:paraId="5CB87FFF" w14:textId="77777777" w:rsidTr="00113933">
                        <w:trPr>
                          <w:trHeight w:val="4140"/>
                        </w:trPr>
                        <w:tc>
                          <w:tcPr>
                            <w:tcW w:w="10040" w:type="dxa"/>
                            <w:tcMar>
                              <w:bottom w:w="1134" w:type="dxa"/>
                            </w:tcMar>
                            <w:vAlign w:val="bottom"/>
                          </w:tcPr>
                          <w:p w14:paraId="51363755" w14:textId="77777777" w:rsidR="003C0F08" w:rsidRDefault="003C0F08" w:rsidP="00747FE5">
                            <w:pPr>
                              <w:pStyle w:val="BackPage"/>
                            </w:pPr>
                            <w:r>
                              <w:t>NHS England</w:t>
                            </w:r>
                          </w:p>
                          <w:p w14:paraId="27F58C53" w14:textId="77777777" w:rsidR="003C0F08" w:rsidRDefault="003C0F08" w:rsidP="00747FE5">
                            <w:pPr>
                              <w:pStyle w:val="BackPage"/>
                            </w:pPr>
                            <w:r>
                              <w:t>Wellington House</w:t>
                            </w:r>
                          </w:p>
                          <w:p w14:paraId="12151AD5" w14:textId="77777777" w:rsidR="003C0F08" w:rsidRDefault="003C0F08" w:rsidP="00747FE5">
                            <w:pPr>
                              <w:pStyle w:val="BackPage"/>
                            </w:pPr>
                            <w:r>
                              <w:t>133-155 Waterloo Road</w:t>
                            </w:r>
                          </w:p>
                          <w:p w14:paraId="4EB30637" w14:textId="77777777" w:rsidR="003C0F08" w:rsidRDefault="003C0F08" w:rsidP="00747FE5">
                            <w:pPr>
                              <w:pStyle w:val="BackPage"/>
                            </w:pPr>
                            <w:r>
                              <w:t>London</w:t>
                            </w:r>
                          </w:p>
                          <w:p w14:paraId="45024598" w14:textId="77777777" w:rsidR="003C0F08" w:rsidRDefault="003C0F08" w:rsidP="00747FE5">
                            <w:pPr>
                              <w:pStyle w:val="BackPage"/>
                            </w:pPr>
                            <w:r>
                              <w:t>SE1 8UG</w:t>
                            </w:r>
                          </w:p>
                          <w:p w14:paraId="0334BB5A" w14:textId="77777777" w:rsidR="003C0F08" w:rsidRDefault="003C0F08" w:rsidP="00747FE5">
                            <w:pPr>
                              <w:pStyle w:val="BackPage"/>
                            </w:pPr>
                          </w:p>
                          <w:p w14:paraId="19042B16" w14:textId="77777777" w:rsidR="003C0F08" w:rsidRDefault="003C0F08" w:rsidP="00747FE5">
                            <w:pPr>
                              <w:pStyle w:val="BackPage"/>
                            </w:pPr>
                            <w:r>
                              <w:t xml:space="preserve">Contact: </w:t>
                            </w:r>
                            <w:hyperlink r:id="rId38" w:history="1">
                              <w:r w:rsidRPr="004E4A49">
                                <w:rPr>
                                  <w:rStyle w:val="Hyperlink"/>
                                </w:rPr>
                                <w:t>costing@england.nhs.uk</w:t>
                              </w:r>
                            </w:hyperlink>
                          </w:p>
                          <w:p w14:paraId="4FF5B818" w14:textId="77777777" w:rsidR="003C0F08" w:rsidRDefault="003C0F08" w:rsidP="00747FE5">
                            <w:pPr>
                              <w:pStyle w:val="BackPage"/>
                            </w:pPr>
                          </w:p>
                          <w:p w14:paraId="20A45E0B" w14:textId="77777777" w:rsidR="003C0F08" w:rsidRPr="00AB508B" w:rsidRDefault="003C0F08" w:rsidP="00747FE5">
                            <w:pPr>
                              <w:pStyle w:val="BackPage"/>
                            </w:pPr>
                            <w:r>
                              <w:t>This publication can be made available in a number of alternative formats on request.</w:t>
                            </w:r>
                          </w:p>
                        </w:tc>
                      </w:tr>
                      <w:tr w:rsidR="003C0F08" w:rsidRPr="00AB508B" w14:paraId="5500DD1D" w14:textId="77777777" w:rsidTr="00113933">
                        <w:trPr>
                          <w:trHeight w:val="567"/>
                        </w:trPr>
                        <w:tc>
                          <w:tcPr>
                            <w:tcW w:w="10040" w:type="dxa"/>
                            <w:vAlign w:val="bottom"/>
                          </w:tcPr>
                          <w:p w14:paraId="2D1335BA" w14:textId="77777777" w:rsidR="003C0F08" w:rsidRPr="00AB508B" w:rsidRDefault="003C0F08" w:rsidP="00AB508B">
                            <w:pPr>
                              <w:pStyle w:val="BackPage"/>
                            </w:pPr>
                            <w:r>
                              <w:t xml:space="preserve">© NHS England </w:t>
                            </w:r>
                            <w:r w:rsidRPr="007F790E">
                              <w:rPr>
                                <w:highlight w:val="yellow"/>
                              </w:rPr>
                              <w:t>2022</w:t>
                            </w:r>
                            <w:r>
                              <w:t xml:space="preserve">  |  PR&lt;</w:t>
                            </w:r>
                            <w:r w:rsidRPr="007F790E">
                              <w:rPr>
                                <w:highlight w:val="yellow"/>
                              </w:rPr>
                              <w:t>ref</w:t>
                            </w:r>
                            <w:r>
                              <w:t>&gt;</w:t>
                            </w:r>
                          </w:p>
                        </w:tc>
                      </w:tr>
                    </w:tbl>
                    <w:p w14:paraId="1D2F7263" w14:textId="77777777" w:rsidR="003C0F08" w:rsidRPr="000F0D5C" w:rsidRDefault="003C0F08" w:rsidP="003C0F08">
                      <w:pPr>
                        <w:pStyle w:val="BackPage"/>
                        <w:rPr>
                          <w:sz w:val="2"/>
                          <w:szCs w:val="2"/>
                        </w:rPr>
                      </w:pPr>
                    </w:p>
                  </w:txbxContent>
                </v:textbox>
                <w10:wrap anchorx="page" anchory="margin"/>
              </v:rect>
            </w:pict>
          </mc:Fallback>
        </mc:AlternateContent>
      </w:r>
    </w:p>
    <w:sectPr w:rsidR="003C0F08" w:rsidRPr="00991A82" w:rsidSect="005D6E20">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59163" w14:textId="77777777" w:rsidR="006F63D6" w:rsidRDefault="006F63D6" w:rsidP="00C62674">
      <w:r>
        <w:separator/>
      </w:r>
    </w:p>
  </w:endnote>
  <w:endnote w:type="continuationSeparator" w:id="0">
    <w:p w14:paraId="1AA4146C" w14:textId="77777777" w:rsidR="006F63D6" w:rsidRDefault="006F63D6" w:rsidP="00C62674">
      <w:r>
        <w:continuationSeparator/>
      </w:r>
    </w:p>
  </w:endnote>
  <w:endnote w:type="continuationNotice" w:id="1">
    <w:p w14:paraId="391A36A9" w14:textId="77777777" w:rsidR="006F63D6" w:rsidRDefault="006F6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7019F" w14:textId="77777777" w:rsidR="0054089F" w:rsidRDefault="0054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E548" w14:textId="77768FD8" w:rsidR="00254CE2" w:rsidRDefault="00254CE2">
    <w:pPr>
      <w:pStyle w:val="Footer"/>
    </w:pPr>
    <w:r>
      <w:rPr>
        <w:noProof/>
      </w:rPr>
      <mc:AlternateContent>
        <mc:Choice Requires="wps">
          <w:drawing>
            <wp:anchor distT="0" distB="0" distL="114300" distR="114300" simplePos="0" relativeHeight="251658240" behindDoc="1" locked="0" layoutInCell="1" allowOverlap="1" wp14:anchorId="4DE858BB" wp14:editId="65A0EFD3">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w:pict>
            <v:line w14:anchorId="7C3B0BC0" id="Straight Connector 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8CF06" w14:textId="77777777" w:rsidR="0054089F" w:rsidRDefault="0054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51F7E" w14:textId="77777777" w:rsidR="006F63D6" w:rsidRDefault="006F63D6" w:rsidP="00C62674">
      <w:r>
        <w:separator/>
      </w:r>
    </w:p>
  </w:footnote>
  <w:footnote w:type="continuationSeparator" w:id="0">
    <w:p w14:paraId="3ACFC403" w14:textId="77777777" w:rsidR="006F63D6" w:rsidRDefault="006F63D6" w:rsidP="00C62674">
      <w:r>
        <w:continuationSeparator/>
      </w:r>
    </w:p>
  </w:footnote>
  <w:footnote w:type="continuationNotice" w:id="1">
    <w:p w14:paraId="31A6E43A" w14:textId="77777777" w:rsidR="006F63D6" w:rsidRDefault="006F63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0E93" w14:textId="77777777" w:rsidR="0054089F" w:rsidRDefault="00540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AE817" w14:textId="4E80CB38" w:rsidR="00254CE2" w:rsidRDefault="00EF14D1">
    <w:pPr>
      <w:pStyle w:val="Header"/>
    </w:pPr>
    <w:r>
      <w:rPr>
        <w:noProof/>
      </w:rPr>
      <w:drawing>
        <wp:anchor distT="0" distB="0" distL="114300" distR="114300" simplePos="0" relativeHeight="251658241" behindDoc="1" locked="0" layoutInCell="1" allowOverlap="1" wp14:anchorId="3E00F218" wp14:editId="5DC6DE8D">
          <wp:simplePos x="0" y="0"/>
          <wp:positionH relativeFrom="column">
            <wp:posOffset>4824276</wp:posOffset>
          </wp:positionH>
          <wp:positionV relativeFrom="paragraph">
            <wp:posOffset>-47353</wp:posOffset>
          </wp:positionV>
          <wp:extent cx="1195538" cy="900000"/>
          <wp:effectExtent l="0" t="0" r="508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95538" cy="90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1A479" w14:textId="77777777" w:rsidR="0054089F" w:rsidRDefault="00540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3E9AA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A5AE7FE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C5B3B4A"/>
    <w:multiLevelType w:val="hybridMultilevel"/>
    <w:tmpl w:val="87540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B82E06"/>
    <w:multiLevelType w:val="multilevel"/>
    <w:tmpl w:val="3D08CF68"/>
    <w:name w:val="nhs_bullets"/>
    <w:styleLink w:val="NHSBullets"/>
    <w:lvl w:ilvl="0">
      <w:start w:val="1"/>
      <w:numFmt w:val="bullet"/>
      <w:pStyle w:val="ListBullet"/>
      <w:lvlText w:val=""/>
      <w:lvlJc w:val="left"/>
      <w:pPr>
        <w:tabs>
          <w:tab w:val="num" w:pos="0"/>
        </w:tabs>
        <w:ind w:left="284" w:hanging="284"/>
      </w:pPr>
      <w:rPr>
        <w:rFonts w:ascii="Symbol" w:hAnsi="Symbol" w:hint="default"/>
        <w:color w:val="005EB8"/>
      </w:rPr>
    </w:lvl>
    <w:lvl w:ilvl="1">
      <w:start w:val="1"/>
      <w:numFmt w:val="bullet"/>
      <w:pStyle w:val="ListBullet2"/>
      <w:lvlText w:val="‒"/>
      <w:lvlJc w:val="left"/>
      <w:pPr>
        <w:tabs>
          <w:tab w:val="num" w:pos="567"/>
        </w:tabs>
        <w:ind w:left="567" w:hanging="283"/>
      </w:pPr>
      <w:rPr>
        <w:rFonts w:ascii="Arial" w:hAnsi="Arial" w:hint="default"/>
        <w:color w:val="005EB8"/>
      </w:rPr>
    </w:lvl>
    <w:lvl w:ilvl="2">
      <w:start w:val="1"/>
      <w:numFmt w:val="bullet"/>
      <w:pStyle w:val="ListBullet3"/>
      <w:lvlText w:val=""/>
      <w:lvlJc w:val="left"/>
      <w:pPr>
        <w:tabs>
          <w:tab w:val="num" w:pos="505"/>
        </w:tabs>
        <w:ind w:left="476" w:hanging="329"/>
      </w:pPr>
      <w:rPr>
        <w:rFonts w:ascii="Symbol" w:hAnsi="Symbol" w:hint="default"/>
        <w:color w:val="auto"/>
      </w:rPr>
    </w:lvl>
    <w:lvl w:ilvl="3">
      <w:start w:val="1"/>
      <w:numFmt w:val="bullet"/>
      <w:pStyle w:val="ListBullet4"/>
      <w:lvlText w:val=""/>
      <w:lvlJc w:val="left"/>
      <w:pPr>
        <w:tabs>
          <w:tab w:val="num" w:pos="862"/>
        </w:tabs>
        <w:ind w:left="862" w:hanging="357"/>
      </w:pPr>
      <w:rPr>
        <w:rFonts w:ascii="Symbol" w:hAnsi="Symbol" w:hint="default"/>
        <w:color w:val="auto"/>
      </w:rPr>
    </w:lvl>
    <w:lvl w:ilvl="4">
      <w:start w:val="1"/>
      <w:numFmt w:val="bullet"/>
      <w:pStyle w:val="ListBullet5"/>
      <w:lvlText w:val=""/>
      <w:lvlJc w:val="left"/>
      <w:pPr>
        <w:tabs>
          <w:tab w:val="num" w:pos="1219"/>
        </w:tabs>
        <w:ind w:left="1219" w:hanging="357"/>
      </w:pPr>
      <w:rPr>
        <w:rFonts w:ascii="Symbol" w:hAnsi="Symbol" w:hint="default"/>
        <w:color w:val="auto"/>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3"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F35577"/>
    <w:multiLevelType w:val="multilevel"/>
    <w:tmpl w:val="22F6A944"/>
    <w:styleLink w:val="NHSOutlineLevels"/>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5406C07"/>
    <w:multiLevelType w:val="hybridMultilevel"/>
    <w:tmpl w:val="15B8A96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A0E4B38"/>
    <w:multiLevelType w:val="multilevel"/>
    <w:tmpl w:val="65E4417A"/>
    <w:name w:val="eod_numbers"/>
    <w:numStyleLink w:val="NHSListNumbers"/>
  </w:abstractNum>
  <w:abstractNum w:abstractNumId="19" w15:restartNumberingAfterBreak="0">
    <w:nsid w:val="734E3F91"/>
    <w:multiLevelType w:val="hybridMultilevel"/>
    <w:tmpl w:val="C5D64A40"/>
    <w:lvl w:ilvl="0" w:tplc="6428B61C">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4342542">
    <w:abstractNumId w:val="8"/>
  </w:num>
  <w:num w:numId="2" w16cid:durableId="1432505017">
    <w:abstractNumId w:val="7"/>
  </w:num>
  <w:num w:numId="3" w16cid:durableId="879897100">
    <w:abstractNumId w:val="6"/>
  </w:num>
  <w:num w:numId="4" w16cid:durableId="1832981817">
    <w:abstractNumId w:val="5"/>
  </w:num>
  <w:num w:numId="5" w16cid:durableId="633288736">
    <w:abstractNumId w:val="4"/>
  </w:num>
  <w:num w:numId="6" w16cid:durableId="2050687670">
    <w:abstractNumId w:val="18"/>
  </w:num>
  <w:num w:numId="7" w16cid:durableId="1484542816">
    <w:abstractNumId w:val="3"/>
  </w:num>
  <w:num w:numId="8" w16cid:durableId="1008676284">
    <w:abstractNumId w:val="2"/>
  </w:num>
  <w:num w:numId="9" w16cid:durableId="598175280">
    <w:abstractNumId w:val="1"/>
  </w:num>
  <w:num w:numId="10" w16cid:durableId="1648515251">
    <w:abstractNumId w:val="0"/>
  </w:num>
  <w:num w:numId="11" w16cid:durableId="567887215">
    <w:abstractNumId w:val="12"/>
  </w:num>
  <w:num w:numId="12" w16cid:durableId="6973901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3696314">
    <w:abstractNumId w:val="15"/>
  </w:num>
  <w:num w:numId="14" w16cid:durableId="11281607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1645609">
    <w:abstractNumId w:val="16"/>
  </w:num>
  <w:num w:numId="16" w16cid:durableId="1622154289">
    <w:abstractNumId w:val="11"/>
  </w:num>
  <w:num w:numId="17" w16cid:durableId="483357840">
    <w:abstractNumId w:val="9"/>
  </w:num>
  <w:num w:numId="18" w16cid:durableId="1061750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3886741">
    <w:abstractNumId w:val="13"/>
  </w:num>
  <w:num w:numId="20" w16cid:durableId="387265476">
    <w:abstractNumId w:val="10"/>
  </w:num>
  <w:num w:numId="21" w16cid:durableId="377556912">
    <w:abstractNumId w:val="14"/>
  </w:num>
  <w:num w:numId="22" w16cid:durableId="2099599504">
    <w:abstractNumId w:val="19"/>
  </w:num>
  <w:num w:numId="23" w16cid:durableId="883905046">
    <w:abstractNumId w:val="12"/>
  </w:num>
  <w:num w:numId="24" w16cid:durableId="708996601">
    <w:abstractNumId w:val="8"/>
  </w:num>
  <w:num w:numId="25" w16cid:durableId="1548029290">
    <w:abstractNumId w:val="12"/>
  </w:num>
  <w:num w:numId="26" w16cid:durableId="853611272">
    <w:abstractNumId w:val="8"/>
  </w:num>
  <w:num w:numId="27" w16cid:durableId="949241305">
    <w:abstractNumId w:val="8"/>
  </w:num>
  <w:num w:numId="28" w16cid:durableId="675616890">
    <w:abstractNumId w:val="8"/>
  </w:num>
  <w:num w:numId="29" w16cid:durableId="173369480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9313207">
    <w:abstractNumId w:val="8"/>
  </w:num>
  <w:num w:numId="31" w16cid:durableId="875803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8E1"/>
    <w:rsid w:val="00003378"/>
    <w:rsid w:val="00012178"/>
    <w:rsid w:val="0001633D"/>
    <w:rsid w:val="0002013F"/>
    <w:rsid w:val="000214D6"/>
    <w:rsid w:val="000245AF"/>
    <w:rsid w:val="00026FB3"/>
    <w:rsid w:val="00034FF3"/>
    <w:rsid w:val="000374B0"/>
    <w:rsid w:val="0003753D"/>
    <w:rsid w:val="000552A9"/>
    <w:rsid w:val="000671AD"/>
    <w:rsid w:val="00080805"/>
    <w:rsid w:val="00087FD8"/>
    <w:rsid w:val="000A335C"/>
    <w:rsid w:val="000A44ED"/>
    <w:rsid w:val="000B21B1"/>
    <w:rsid w:val="000B2F8B"/>
    <w:rsid w:val="000C1CAC"/>
    <w:rsid w:val="000C1E1A"/>
    <w:rsid w:val="000C3906"/>
    <w:rsid w:val="000D5BE4"/>
    <w:rsid w:val="000E1B6C"/>
    <w:rsid w:val="000E1FF7"/>
    <w:rsid w:val="000F0D5C"/>
    <w:rsid w:val="000F493F"/>
    <w:rsid w:val="001028B0"/>
    <w:rsid w:val="0010687B"/>
    <w:rsid w:val="00106B6E"/>
    <w:rsid w:val="0011344A"/>
    <w:rsid w:val="00113933"/>
    <w:rsid w:val="0011773D"/>
    <w:rsid w:val="001241F4"/>
    <w:rsid w:val="00125D5F"/>
    <w:rsid w:val="0013139E"/>
    <w:rsid w:val="0014017A"/>
    <w:rsid w:val="00153196"/>
    <w:rsid w:val="0016281C"/>
    <w:rsid w:val="001823F3"/>
    <w:rsid w:val="00184D8C"/>
    <w:rsid w:val="001960A0"/>
    <w:rsid w:val="00197026"/>
    <w:rsid w:val="001A25B7"/>
    <w:rsid w:val="001A3D7E"/>
    <w:rsid w:val="001B41DD"/>
    <w:rsid w:val="001B5B5E"/>
    <w:rsid w:val="001E1AC2"/>
    <w:rsid w:val="001F3CF5"/>
    <w:rsid w:val="002127F0"/>
    <w:rsid w:val="0021413B"/>
    <w:rsid w:val="0021516C"/>
    <w:rsid w:val="0022057E"/>
    <w:rsid w:val="00222E28"/>
    <w:rsid w:val="00224B11"/>
    <w:rsid w:val="00225309"/>
    <w:rsid w:val="00225F6C"/>
    <w:rsid w:val="002271F0"/>
    <w:rsid w:val="00235446"/>
    <w:rsid w:val="00236399"/>
    <w:rsid w:val="00243944"/>
    <w:rsid w:val="00243A01"/>
    <w:rsid w:val="00244BB6"/>
    <w:rsid w:val="00246FF7"/>
    <w:rsid w:val="00254812"/>
    <w:rsid w:val="00254C18"/>
    <w:rsid w:val="00254CE2"/>
    <w:rsid w:val="002639B3"/>
    <w:rsid w:val="00263AE0"/>
    <w:rsid w:val="00264259"/>
    <w:rsid w:val="0027399B"/>
    <w:rsid w:val="002748D5"/>
    <w:rsid w:val="00281427"/>
    <w:rsid w:val="00281AA0"/>
    <w:rsid w:val="00283D9C"/>
    <w:rsid w:val="0028511F"/>
    <w:rsid w:val="002856DE"/>
    <w:rsid w:val="002858EE"/>
    <w:rsid w:val="00291597"/>
    <w:rsid w:val="002A0A91"/>
    <w:rsid w:val="002A5616"/>
    <w:rsid w:val="002B3F99"/>
    <w:rsid w:val="002B751E"/>
    <w:rsid w:val="002C203D"/>
    <w:rsid w:val="002C2447"/>
    <w:rsid w:val="002C2887"/>
    <w:rsid w:val="002C3875"/>
    <w:rsid w:val="002D03FB"/>
    <w:rsid w:val="002D6BF8"/>
    <w:rsid w:val="002D73DB"/>
    <w:rsid w:val="002E7AE9"/>
    <w:rsid w:val="002F35DB"/>
    <w:rsid w:val="00300673"/>
    <w:rsid w:val="00306772"/>
    <w:rsid w:val="0030692D"/>
    <w:rsid w:val="00306A5D"/>
    <w:rsid w:val="003146D0"/>
    <w:rsid w:val="00326605"/>
    <w:rsid w:val="00332D98"/>
    <w:rsid w:val="0033457F"/>
    <w:rsid w:val="003354CB"/>
    <w:rsid w:val="00341402"/>
    <w:rsid w:val="00345924"/>
    <w:rsid w:val="003506FF"/>
    <w:rsid w:val="00351700"/>
    <w:rsid w:val="00351ACA"/>
    <w:rsid w:val="00357D49"/>
    <w:rsid w:val="00362363"/>
    <w:rsid w:val="00367285"/>
    <w:rsid w:val="00370AAE"/>
    <w:rsid w:val="00380958"/>
    <w:rsid w:val="00385840"/>
    <w:rsid w:val="00394E74"/>
    <w:rsid w:val="003A5E42"/>
    <w:rsid w:val="003B07A7"/>
    <w:rsid w:val="003B22D1"/>
    <w:rsid w:val="003B6559"/>
    <w:rsid w:val="003B7A03"/>
    <w:rsid w:val="003C06FE"/>
    <w:rsid w:val="003C0F08"/>
    <w:rsid w:val="003C56CE"/>
    <w:rsid w:val="003D3EAC"/>
    <w:rsid w:val="003E02C6"/>
    <w:rsid w:val="0040153F"/>
    <w:rsid w:val="00402BFF"/>
    <w:rsid w:val="00407EBA"/>
    <w:rsid w:val="0041595C"/>
    <w:rsid w:val="00422D8B"/>
    <w:rsid w:val="00425495"/>
    <w:rsid w:val="00436DA1"/>
    <w:rsid w:val="00460779"/>
    <w:rsid w:val="004709F1"/>
    <w:rsid w:val="00473752"/>
    <w:rsid w:val="00473E5E"/>
    <w:rsid w:val="004814CA"/>
    <w:rsid w:val="0048299C"/>
    <w:rsid w:val="00485783"/>
    <w:rsid w:val="00496898"/>
    <w:rsid w:val="00496C84"/>
    <w:rsid w:val="004A6017"/>
    <w:rsid w:val="004D6740"/>
    <w:rsid w:val="004D6A43"/>
    <w:rsid w:val="004E4A49"/>
    <w:rsid w:val="004F0224"/>
    <w:rsid w:val="004F6B5B"/>
    <w:rsid w:val="00505F2E"/>
    <w:rsid w:val="00510CDF"/>
    <w:rsid w:val="005113F7"/>
    <w:rsid w:val="00516192"/>
    <w:rsid w:val="005222F5"/>
    <w:rsid w:val="00523DE4"/>
    <w:rsid w:val="00524EDA"/>
    <w:rsid w:val="005276E5"/>
    <w:rsid w:val="00530642"/>
    <w:rsid w:val="005327B6"/>
    <w:rsid w:val="00534D4A"/>
    <w:rsid w:val="00537D9E"/>
    <w:rsid w:val="0054089F"/>
    <w:rsid w:val="00541FAF"/>
    <w:rsid w:val="00552BF7"/>
    <w:rsid w:val="0055406D"/>
    <w:rsid w:val="00554124"/>
    <w:rsid w:val="0055450D"/>
    <w:rsid w:val="005662C6"/>
    <w:rsid w:val="00567D8E"/>
    <w:rsid w:val="00570BC3"/>
    <w:rsid w:val="00573E4D"/>
    <w:rsid w:val="00580143"/>
    <w:rsid w:val="005806C1"/>
    <w:rsid w:val="00583CD1"/>
    <w:rsid w:val="00584E5A"/>
    <w:rsid w:val="00596AF5"/>
    <w:rsid w:val="005A642B"/>
    <w:rsid w:val="005A7AAF"/>
    <w:rsid w:val="005B0018"/>
    <w:rsid w:val="005B0C3B"/>
    <w:rsid w:val="005B431C"/>
    <w:rsid w:val="005B4FC3"/>
    <w:rsid w:val="005C2F56"/>
    <w:rsid w:val="005D6713"/>
    <w:rsid w:val="005D6E20"/>
    <w:rsid w:val="005E4CF5"/>
    <w:rsid w:val="005E6246"/>
    <w:rsid w:val="005F42A7"/>
    <w:rsid w:val="005F4852"/>
    <w:rsid w:val="0061299F"/>
    <w:rsid w:val="0062128A"/>
    <w:rsid w:val="0062273D"/>
    <w:rsid w:val="006253E7"/>
    <w:rsid w:val="00625DE2"/>
    <w:rsid w:val="00630977"/>
    <w:rsid w:val="0063176C"/>
    <w:rsid w:val="00633A14"/>
    <w:rsid w:val="006341E6"/>
    <w:rsid w:val="00644BDE"/>
    <w:rsid w:val="0064622F"/>
    <w:rsid w:val="00656902"/>
    <w:rsid w:val="00656F70"/>
    <w:rsid w:val="0066101A"/>
    <w:rsid w:val="006654F4"/>
    <w:rsid w:val="00667CF9"/>
    <w:rsid w:val="0067577A"/>
    <w:rsid w:val="006766E6"/>
    <w:rsid w:val="006900D7"/>
    <w:rsid w:val="00692ADB"/>
    <w:rsid w:val="006A575B"/>
    <w:rsid w:val="006A6BFE"/>
    <w:rsid w:val="006B3373"/>
    <w:rsid w:val="006C19AE"/>
    <w:rsid w:val="006C2AE0"/>
    <w:rsid w:val="006D0397"/>
    <w:rsid w:val="006D23C8"/>
    <w:rsid w:val="006D4369"/>
    <w:rsid w:val="006D4D24"/>
    <w:rsid w:val="006E382C"/>
    <w:rsid w:val="006F4E53"/>
    <w:rsid w:val="006F63D6"/>
    <w:rsid w:val="006F7CDF"/>
    <w:rsid w:val="00701757"/>
    <w:rsid w:val="00702CA1"/>
    <w:rsid w:val="00704E66"/>
    <w:rsid w:val="007136A8"/>
    <w:rsid w:val="007161EF"/>
    <w:rsid w:val="00716CF8"/>
    <w:rsid w:val="007177E1"/>
    <w:rsid w:val="00727B06"/>
    <w:rsid w:val="00727EAE"/>
    <w:rsid w:val="00746E62"/>
    <w:rsid w:val="00747FE5"/>
    <w:rsid w:val="00752A29"/>
    <w:rsid w:val="00753C05"/>
    <w:rsid w:val="007542A0"/>
    <w:rsid w:val="00754FC8"/>
    <w:rsid w:val="007603CB"/>
    <w:rsid w:val="00760A74"/>
    <w:rsid w:val="00763291"/>
    <w:rsid w:val="00767ABA"/>
    <w:rsid w:val="0077320F"/>
    <w:rsid w:val="00776282"/>
    <w:rsid w:val="007808F8"/>
    <w:rsid w:val="00784617"/>
    <w:rsid w:val="007924E5"/>
    <w:rsid w:val="00793474"/>
    <w:rsid w:val="00793F1F"/>
    <w:rsid w:val="0079434B"/>
    <w:rsid w:val="00795832"/>
    <w:rsid w:val="00795CB1"/>
    <w:rsid w:val="00796193"/>
    <w:rsid w:val="00797721"/>
    <w:rsid w:val="007A42DC"/>
    <w:rsid w:val="007B21C5"/>
    <w:rsid w:val="007C03A9"/>
    <w:rsid w:val="007C4B68"/>
    <w:rsid w:val="007C57D8"/>
    <w:rsid w:val="007D01A5"/>
    <w:rsid w:val="007E047C"/>
    <w:rsid w:val="007E364A"/>
    <w:rsid w:val="007E770E"/>
    <w:rsid w:val="007F2E69"/>
    <w:rsid w:val="007F63A9"/>
    <w:rsid w:val="007F6E18"/>
    <w:rsid w:val="007F6F19"/>
    <w:rsid w:val="007F790E"/>
    <w:rsid w:val="0080239D"/>
    <w:rsid w:val="00802E21"/>
    <w:rsid w:val="008134F6"/>
    <w:rsid w:val="00814A23"/>
    <w:rsid w:val="00816481"/>
    <w:rsid w:val="008205CF"/>
    <w:rsid w:val="008236DF"/>
    <w:rsid w:val="00823876"/>
    <w:rsid w:val="00825F78"/>
    <w:rsid w:val="008306AE"/>
    <w:rsid w:val="00832F9A"/>
    <w:rsid w:val="00833395"/>
    <w:rsid w:val="00837E40"/>
    <w:rsid w:val="00837FAC"/>
    <w:rsid w:val="00846480"/>
    <w:rsid w:val="0085558E"/>
    <w:rsid w:val="008565B4"/>
    <w:rsid w:val="008569B7"/>
    <w:rsid w:val="00862C91"/>
    <w:rsid w:val="00871278"/>
    <w:rsid w:val="00876072"/>
    <w:rsid w:val="0088058B"/>
    <w:rsid w:val="0088131C"/>
    <w:rsid w:val="00885268"/>
    <w:rsid w:val="008A6B0D"/>
    <w:rsid w:val="008C2BEE"/>
    <w:rsid w:val="008D1363"/>
    <w:rsid w:val="008E614A"/>
    <w:rsid w:val="008E6AE9"/>
    <w:rsid w:val="008F0110"/>
    <w:rsid w:val="00900A02"/>
    <w:rsid w:val="00900DEC"/>
    <w:rsid w:val="00904BEB"/>
    <w:rsid w:val="009069ED"/>
    <w:rsid w:val="00912EF8"/>
    <w:rsid w:val="0092390B"/>
    <w:rsid w:val="009262C2"/>
    <w:rsid w:val="009459B7"/>
    <w:rsid w:val="00947295"/>
    <w:rsid w:val="00951E8A"/>
    <w:rsid w:val="009531A9"/>
    <w:rsid w:val="009539AC"/>
    <w:rsid w:val="009555C2"/>
    <w:rsid w:val="0095583A"/>
    <w:rsid w:val="00955F6D"/>
    <w:rsid w:val="00963C1A"/>
    <w:rsid w:val="00973700"/>
    <w:rsid w:val="00973C84"/>
    <w:rsid w:val="00981245"/>
    <w:rsid w:val="00981305"/>
    <w:rsid w:val="00987813"/>
    <w:rsid w:val="00991A82"/>
    <w:rsid w:val="00994709"/>
    <w:rsid w:val="009A120A"/>
    <w:rsid w:val="009A1648"/>
    <w:rsid w:val="009A1A5D"/>
    <w:rsid w:val="009A255B"/>
    <w:rsid w:val="009A47E2"/>
    <w:rsid w:val="009A61F4"/>
    <w:rsid w:val="009B39C4"/>
    <w:rsid w:val="009B6524"/>
    <w:rsid w:val="009B7C41"/>
    <w:rsid w:val="009C1DC6"/>
    <w:rsid w:val="009C7122"/>
    <w:rsid w:val="009D4B6E"/>
    <w:rsid w:val="009D72A8"/>
    <w:rsid w:val="009E142E"/>
    <w:rsid w:val="009E5489"/>
    <w:rsid w:val="009E6B4A"/>
    <w:rsid w:val="009F15CE"/>
    <w:rsid w:val="009F2C53"/>
    <w:rsid w:val="009F4304"/>
    <w:rsid w:val="009F54F3"/>
    <w:rsid w:val="00A05543"/>
    <w:rsid w:val="00A05FD0"/>
    <w:rsid w:val="00A06040"/>
    <w:rsid w:val="00A0636E"/>
    <w:rsid w:val="00A0694B"/>
    <w:rsid w:val="00A12861"/>
    <w:rsid w:val="00A13EEA"/>
    <w:rsid w:val="00A17C65"/>
    <w:rsid w:val="00A31825"/>
    <w:rsid w:val="00A31A7A"/>
    <w:rsid w:val="00A40E3A"/>
    <w:rsid w:val="00A4512F"/>
    <w:rsid w:val="00A47FDB"/>
    <w:rsid w:val="00A55861"/>
    <w:rsid w:val="00A57A99"/>
    <w:rsid w:val="00A644AE"/>
    <w:rsid w:val="00A673E3"/>
    <w:rsid w:val="00A67CEC"/>
    <w:rsid w:val="00A753C3"/>
    <w:rsid w:val="00A8596E"/>
    <w:rsid w:val="00A91202"/>
    <w:rsid w:val="00A94C82"/>
    <w:rsid w:val="00A97DB3"/>
    <w:rsid w:val="00AA040A"/>
    <w:rsid w:val="00AA669D"/>
    <w:rsid w:val="00AA69BE"/>
    <w:rsid w:val="00AB4CBC"/>
    <w:rsid w:val="00AB508B"/>
    <w:rsid w:val="00AB51DC"/>
    <w:rsid w:val="00AB7834"/>
    <w:rsid w:val="00AC016E"/>
    <w:rsid w:val="00AC4373"/>
    <w:rsid w:val="00AC5F95"/>
    <w:rsid w:val="00AC7BEE"/>
    <w:rsid w:val="00AD0107"/>
    <w:rsid w:val="00AD167B"/>
    <w:rsid w:val="00AD18B5"/>
    <w:rsid w:val="00AE00A5"/>
    <w:rsid w:val="00AE1881"/>
    <w:rsid w:val="00AE450F"/>
    <w:rsid w:val="00AF1E21"/>
    <w:rsid w:val="00AF5BEC"/>
    <w:rsid w:val="00B00F0A"/>
    <w:rsid w:val="00B045E4"/>
    <w:rsid w:val="00B07FBF"/>
    <w:rsid w:val="00B125E2"/>
    <w:rsid w:val="00B235F8"/>
    <w:rsid w:val="00B32058"/>
    <w:rsid w:val="00B378E1"/>
    <w:rsid w:val="00B40BF1"/>
    <w:rsid w:val="00B442E5"/>
    <w:rsid w:val="00B52F60"/>
    <w:rsid w:val="00B67F72"/>
    <w:rsid w:val="00B70F68"/>
    <w:rsid w:val="00B74BCB"/>
    <w:rsid w:val="00B807EF"/>
    <w:rsid w:val="00BA5F3A"/>
    <w:rsid w:val="00BB4D3C"/>
    <w:rsid w:val="00BC366C"/>
    <w:rsid w:val="00BD2193"/>
    <w:rsid w:val="00BD546B"/>
    <w:rsid w:val="00BD795A"/>
    <w:rsid w:val="00BE7AED"/>
    <w:rsid w:val="00BF26AC"/>
    <w:rsid w:val="00BF70A3"/>
    <w:rsid w:val="00C00C37"/>
    <w:rsid w:val="00C02B5E"/>
    <w:rsid w:val="00C05F93"/>
    <w:rsid w:val="00C106F3"/>
    <w:rsid w:val="00C135B6"/>
    <w:rsid w:val="00C165FB"/>
    <w:rsid w:val="00C2076C"/>
    <w:rsid w:val="00C22A2C"/>
    <w:rsid w:val="00C2452D"/>
    <w:rsid w:val="00C34B4C"/>
    <w:rsid w:val="00C36E9B"/>
    <w:rsid w:val="00C41ED9"/>
    <w:rsid w:val="00C463C3"/>
    <w:rsid w:val="00C4790F"/>
    <w:rsid w:val="00C50065"/>
    <w:rsid w:val="00C53DC4"/>
    <w:rsid w:val="00C5706E"/>
    <w:rsid w:val="00C62674"/>
    <w:rsid w:val="00C63AC1"/>
    <w:rsid w:val="00C64024"/>
    <w:rsid w:val="00C664FD"/>
    <w:rsid w:val="00C67044"/>
    <w:rsid w:val="00C675E1"/>
    <w:rsid w:val="00C705AA"/>
    <w:rsid w:val="00C71AE6"/>
    <w:rsid w:val="00C90ACF"/>
    <w:rsid w:val="00C936D7"/>
    <w:rsid w:val="00C93CAA"/>
    <w:rsid w:val="00C94874"/>
    <w:rsid w:val="00C96C21"/>
    <w:rsid w:val="00CA1C5D"/>
    <w:rsid w:val="00CA6450"/>
    <w:rsid w:val="00CB207C"/>
    <w:rsid w:val="00CB273B"/>
    <w:rsid w:val="00CB41E3"/>
    <w:rsid w:val="00CB4253"/>
    <w:rsid w:val="00CB4716"/>
    <w:rsid w:val="00CC1798"/>
    <w:rsid w:val="00CC2151"/>
    <w:rsid w:val="00CD04AA"/>
    <w:rsid w:val="00CD2308"/>
    <w:rsid w:val="00CD50F8"/>
    <w:rsid w:val="00CE0FD5"/>
    <w:rsid w:val="00CF2184"/>
    <w:rsid w:val="00CF3E44"/>
    <w:rsid w:val="00CF3FAE"/>
    <w:rsid w:val="00CF7674"/>
    <w:rsid w:val="00D0124E"/>
    <w:rsid w:val="00D05380"/>
    <w:rsid w:val="00D1537C"/>
    <w:rsid w:val="00D305BC"/>
    <w:rsid w:val="00D319D9"/>
    <w:rsid w:val="00D36E95"/>
    <w:rsid w:val="00D37523"/>
    <w:rsid w:val="00D377B8"/>
    <w:rsid w:val="00D41FD3"/>
    <w:rsid w:val="00D60763"/>
    <w:rsid w:val="00D76D44"/>
    <w:rsid w:val="00D82367"/>
    <w:rsid w:val="00D872D9"/>
    <w:rsid w:val="00DA011C"/>
    <w:rsid w:val="00DA0450"/>
    <w:rsid w:val="00DA19C8"/>
    <w:rsid w:val="00DA2C95"/>
    <w:rsid w:val="00DA32F1"/>
    <w:rsid w:val="00DA3368"/>
    <w:rsid w:val="00DA64A5"/>
    <w:rsid w:val="00DA64AA"/>
    <w:rsid w:val="00DB66BF"/>
    <w:rsid w:val="00DB7195"/>
    <w:rsid w:val="00DC0359"/>
    <w:rsid w:val="00DC06D9"/>
    <w:rsid w:val="00DC08E1"/>
    <w:rsid w:val="00DC18BC"/>
    <w:rsid w:val="00DD0DDC"/>
    <w:rsid w:val="00DD1BCB"/>
    <w:rsid w:val="00DD278C"/>
    <w:rsid w:val="00DD43D3"/>
    <w:rsid w:val="00DE35C0"/>
    <w:rsid w:val="00DE61F4"/>
    <w:rsid w:val="00DF2879"/>
    <w:rsid w:val="00DF3E99"/>
    <w:rsid w:val="00E01307"/>
    <w:rsid w:val="00E037EA"/>
    <w:rsid w:val="00E04CB5"/>
    <w:rsid w:val="00E149D9"/>
    <w:rsid w:val="00E1724A"/>
    <w:rsid w:val="00E22DA9"/>
    <w:rsid w:val="00E27939"/>
    <w:rsid w:val="00E34E11"/>
    <w:rsid w:val="00E42742"/>
    <w:rsid w:val="00E46670"/>
    <w:rsid w:val="00E540AC"/>
    <w:rsid w:val="00E54773"/>
    <w:rsid w:val="00E6153E"/>
    <w:rsid w:val="00E64A5C"/>
    <w:rsid w:val="00E651A3"/>
    <w:rsid w:val="00E675CC"/>
    <w:rsid w:val="00E82DDC"/>
    <w:rsid w:val="00E86AA5"/>
    <w:rsid w:val="00E90D3B"/>
    <w:rsid w:val="00E90E7D"/>
    <w:rsid w:val="00E97042"/>
    <w:rsid w:val="00E971B0"/>
    <w:rsid w:val="00E97496"/>
    <w:rsid w:val="00E9756F"/>
    <w:rsid w:val="00E97906"/>
    <w:rsid w:val="00EA53D1"/>
    <w:rsid w:val="00EB0D1B"/>
    <w:rsid w:val="00EB4358"/>
    <w:rsid w:val="00ED2CF7"/>
    <w:rsid w:val="00ED604F"/>
    <w:rsid w:val="00EE296A"/>
    <w:rsid w:val="00EF14D1"/>
    <w:rsid w:val="00F00882"/>
    <w:rsid w:val="00F03D69"/>
    <w:rsid w:val="00F0609D"/>
    <w:rsid w:val="00F12514"/>
    <w:rsid w:val="00F12F22"/>
    <w:rsid w:val="00F3638E"/>
    <w:rsid w:val="00F37A38"/>
    <w:rsid w:val="00F47574"/>
    <w:rsid w:val="00F5299A"/>
    <w:rsid w:val="00F553B6"/>
    <w:rsid w:val="00F8122B"/>
    <w:rsid w:val="00F85F9F"/>
    <w:rsid w:val="00F86A73"/>
    <w:rsid w:val="00FA0AE9"/>
    <w:rsid w:val="00FA2DE6"/>
    <w:rsid w:val="00FB2D9B"/>
    <w:rsid w:val="00FB5E3E"/>
    <w:rsid w:val="00FC176E"/>
    <w:rsid w:val="00FC5987"/>
    <w:rsid w:val="00FC5B22"/>
    <w:rsid w:val="00FC623A"/>
    <w:rsid w:val="00FC6811"/>
    <w:rsid w:val="00FD4951"/>
    <w:rsid w:val="00FD6A0E"/>
    <w:rsid w:val="00FE10CF"/>
    <w:rsid w:val="00FE1F6B"/>
    <w:rsid w:val="00FE4E7D"/>
    <w:rsid w:val="00FE6EC1"/>
    <w:rsid w:val="00FF09D3"/>
    <w:rsid w:val="00FF1CC0"/>
    <w:rsid w:val="00FF48E5"/>
    <w:rsid w:val="00FF52CC"/>
    <w:rsid w:val="067AF04A"/>
    <w:rsid w:val="1AFD2414"/>
    <w:rsid w:val="5E11AF2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57266"/>
  <w15:chartTrackingRefBased/>
  <w15:docId w15:val="{61F3B32F-B7F8-45FC-ACC0-E33969053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uiPriority="2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rsid w:val="00A13EEA"/>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39"/>
    <w:qFormat/>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basedOn w:val="Normal"/>
    <w:uiPriority w:val="34"/>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uiPriority w:val="16"/>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Webdings" w:hAnsi="Webdings"/>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Yu Mincho" w:hAnsi="Yu Mincho"/>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character" w:styleId="IntenseEmphasis">
    <w:name w:val="Intense Emphasis"/>
    <w:basedOn w:val="DefaultParagraphFont"/>
    <w:uiPriority w:val="21"/>
    <w:qFormat/>
    <w:rsid w:val="00362363"/>
    <w:rPr>
      <w:b/>
      <w:bCs/>
      <w:i/>
      <w:iCs/>
      <w:color w:val="005EB8" w:themeColor="accent1"/>
    </w:rPr>
  </w:style>
  <w:style w:type="character" w:styleId="FootnoteReference">
    <w:name w:val="footnote reference"/>
    <w:aliases w:val="PD Footnote Reference"/>
    <w:basedOn w:val="DefaultParagraphFont"/>
    <w:uiPriority w:val="19"/>
    <w:unhideWhenUsed/>
    <w:rsid w:val="00E97496"/>
    <w:rPr>
      <w:vertAlign w:val="superscript"/>
    </w:rPr>
  </w:style>
  <w:style w:type="character" w:styleId="CommentReference">
    <w:name w:val="annotation reference"/>
    <w:basedOn w:val="DefaultParagraphFont"/>
    <w:uiPriority w:val="99"/>
    <w:semiHidden/>
    <w:unhideWhenUsed/>
    <w:rsid w:val="00E97496"/>
    <w:rPr>
      <w:sz w:val="16"/>
      <w:szCs w:val="16"/>
    </w:rPr>
  </w:style>
  <w:style w:type="paragraph" w:styleId="CommentText">
    <w:name w:val="annotation text"/>
    <w:basedOn w:val="Normal"/>
    <w:link w:val="CommentTextChar"/>
    <w:uiPriority w:val="99"/>
    <w:unhideWhenUsed/>
    <w:rsid w:val="00E97496"/>
    <w:rPr>
      <w:sz w:val="20"/>
      <w:szCs w:val="20"/>
    </w:rPr>
  </w:style>
  <w:style w:type="character" w:customStyle="1" w:styleId="CommentTextChar">
    <w:name w:val="Comment Text Char"/>
    <w:basedOn w:val="DefaultParagraphFont"/>
    <w:link w:val="CommentText"/>
    <w:uiPriority w:val="99"/>
    <w:rsid w:val="00E97496"/>
    <w:rPr>
      <w:sz w:val="20"/>
      <w:szCs w:val="20"/>
    </w:rPr>
  </w:style>
  <w:style w:type="numbering" w:customStyle="1" w:styleId="NHSOutlineLevels">
    <w:name w:val="NHS Outline Levels"/>
    <w:basedOn w:val="NoList"/>
    <w:uiPriority w:val="99"/>
    <w:rsid w:val="00A0694B"/>
    <w:pPr>
      <w:numPr>
        <w:numId w:val="21"/>
      </w:numPr>
    </w:pPr>
  </w:style>
  <w:style w:type="paragraph" w:styleId="CommentSubject">
    <w:name w:val="annotation subject"/>
    <w:basedOn w:val="CommentText"/>
    <w:next w:val="CommentText"/>
    <w:link w:val="CommentSubjectChar"/>
    <w:uiPriority w:val="99"/>
    <w:semiHidden/>
    <w:unhideWhenUsed/>
    <w:rsid w:val="00C05F93"/>
    <w:rPr>
      <w:b/>
      <w:bCs/>
    </w:rPr>
  </w:style>
  <w:style w:type="character" w:customStyle="1" w:styleId="CommentSubjectChar">
    <w:name w:val="Comment Subject Char"/>
    <w:basedOn w:val="CommentTextChar"/>
    <w:link w:val="CommentSubject"/>
    <w:uiPriority w:val="99"/>
    <w:semiHidden/>
    <w:rsid w:val="00C05F93"/>
    <w:rPr>
      <w:b/>
      <w:bCs/>
      <w:sz w:val="20"/>
      <w:szCs w:val="20"/>
    </w:rPr>
  </w:style>
  <w:style w:type="paragraph" w:styleId="Revision">
    <w:name w:val="Revision"/>
    <w:hidden/>
    <w:uiPriority w:val="99"/>
    <w:semiHidden/>
    <w:rsid w:val="00A0636E"/>
  </w:style>
  <w:style w:type="character" w:styleId="FollowedHyperlink">
    <w:name w:val="FollowedHyperlink"/>
    <w:basedOn w:val="DefaultParagraphFont"/>
    <w:uiPriority w:val="99"/>
    <w:semiHidden/>
    <w:unhideWhenUsed/>
    <w:rsid w:val="008D13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342929">
      <w:bodyDiv w:val="1"/>
      <w:marLeft w:val="0"/>
      <w:marRight w:val="0"/>
      <w:marTop w:val="0"/>
      <w:marBottom w:val="0"/>
      <w:divBdr>
        <w:top w:val="none" w:sz="0" w:space="0" w:color="auto"/>
        <w:left w:val="none" w:sz="0" w:space="0" w:color="auto"/>
        <w:bottom w:val="none" w:sz="0" w:space="0" w:color="auto"/>
        <w:right w:val="none" w:sz="0" w:space="0" w:color="auto"/>
      </w:divBdr>
    </w:div>
    <w:div w:id="186871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ngland.nhs.uk/costing-in-the-nhs/approved-costing-guidance/costing-principles-2023/" TargetMode="External"/><Relationship Id="rId26" Type="http://schemas.openxmlformats.org/officeDocument/2006/relationships/hyperlink" Target="https://future.nhs.uk/NHSEnglandCostingEngagement/groupHome" TargetMode="External"/><Relationship Id="rId39" Type="http://schemas.openxmlformats.org/officeDocument/2006/relationships/fontTable" Target="fontTable.xml"/><Relationship Id="rId21" Type="http://schemas.openxmlformats.org/officeDocument/2006/relationships/hyperlink" Target="https://www.england.nhs.uk/costing-in-the-nhs/glossary/" TargetMode="External"/><Relationship Id="rId34" Type="http://schemas.openxmlformats.org/officeDocument/2006/relationships/hyperlink" Target="https://digital.nhs.uk/data-and-information/data-tools-and-services/data-services/patient-level-information-and-costing-system-plics-data-collection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future.nhs.uk/NHSEnglandCostingEngagement/view?objectId=43464304" TargetMode="External"/><Relationship Id="rId29" Type="http://schemas.openxmlformats.org/officeDocument/2006/relationships/hyperlink" Target="https://www.england.nhs.uk/nhs-system-oversight-framework-2021-2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and.nhs.uk/costing-in-the-nhs/approved-costing-guidance/costing-principles-2023/" TargetMode="External"/><Relationship Id="rId24" Type="http://schemas.openxmlformats.org/officeDocument/2006/relationships/hyperlink" Target="https://www.england.nhs.uk/publication/national-cost-collection-guidance-for-acute-mental-health-iapt-and-community-services-2023/" TargetMode="External"/><Relationship Id="rId32" Type="http://schemas.openxmlformats.org/officeDocument/2006/relationships/hyperlink" Target="https://www.england.nhs.uk/costing-in-the-nhs/approved-costing-guidance/costing-principles-2023/" TargetMode="External"/><Relationship Id="rId37" Type="http://schemas.openxmlformats.org/officeDocument/2006/relationships/hyperlink" Target="mailto:costing@england.nhs.uk" TargetMode="Externa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costing@england.nhs.uk" TargetMode="External"/><Relationship Id="rId28" Type="http://schemas.openxmlformats.org/officeDocument/2006/relationships/hyperlink" Target="https://www.england.nhs.uk/the-nhs-provider-licence/" TargetMode="External"/><Relationship Id="rId36" Type="http://schemas.openxmlformats.org/officeDocument/2006/relationships/hyperlink" Target="https://digital.nhs.uk/data-and-information/information-standards/information-standards-and-data-collections-including-extractions/publications-and-notifications/standards-and-collections/patient-level-information-and-costing-systems" TargetMode="External"/><Relationship Id="rId10" Type="http://schemas.openxmlformats.org/officeDocument/2006/relationships/endnotes" Target="endnotes.xml"/><Relationship Id="rId19" Type="http://schemas.openxmlformats.org/officeDocument/2006/relationships/hyperlink" Target="https://www.england.nhs.uk/costing-in-the-nhs/approved-costing-guidance/summary-of-changes-2023/" TargetMode="External"/><Relationship Id="rId31" Type="http://schemas.openxmlformats.org/officeDocument/2006/relationships/hyperlink" Target="https://www.england.nhs.uk/costing-in-the-nhs/approved-costing-guidance/costing-principles-20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future.nhs.uk/NHSEnglandCostingEngagement/groupHome" TargetMode="External"/><Relationship Id="rId27" Type="http://schemas.openxmlformats.org/officeDocument/2006/relationships/hyperlink" Target="https://forms.office.com/Pages/ResponsePage.aspx?id=kp4VA8ZyI0umSq9Q55Ctv2y6dobW_OBDn6ikNtPWl0lUOVQzWVNYWU9GUFNaSTdRR1NKWFdGRjk5Vi4u" TargetMode="External"/><Relationship Id="rId30" Type="http://schemas.openxmlformats.org/officeDocument/2006/relationships/hyperlink" Target="https://forms.office.com/Pages/ResponsePage.aspx?id=kp4VA8ZyI0umSq9Q55Ctv2y6dobW_OBDn6ikNtPWl0lUOVQzWVNYWU9GUFNaSTdRR1NKWFdGRjk5Vi4u" TargetMode="External"/><Relationship Id="rId35" Type="http://schemas.openxmlformats.org/officeDocument/2006/relationships/hyperlink" Target="mailto:costing@england.nhs.u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england.nhs.uk/publication/national-cost-collection-guidance-for-the-ambulance-sector-2023" TargetMode="External"/><Relationship Id="rId33" Type="http://schemas.openxmlformats.org/officeDocument/2006/relationships/hyperlink" Target="https://www.england.nhs.uk/costing-in-the-nhs/national-cost-collection/" TargetMode="External"/><Relationship Id="rId38" Type="http://schemas.openxmlformats.org/officeDocument/2006/relationships/hyperlink" Target="mailto:costing@england.nhs.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OneDrive%20-%20NHS%20England\Desktop\Online%20content%20template%20-%20December%2020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B66CEABD084B22B18AE951D5693A2B"/>
        <w:category>
          <w:name w:val="General"/>
          <w:gallery w:val="placeholder"/>
        </w:category>
        <w:types>
          <w:type w:val="bbPlcHdr"/>
        </w:types>
        <w:behaviors>
          <w:behavior w:val="content"/>
        </w:behaviors>
        <w:guid w:val="{1BBE6977-4914-48F2-BC14-A179D61E331E}"/>
      </w:docPartPr>
      <w:docPartBody>
        <w:p w:rsidR="00C463C3" w:rsidRDefault="00C463C3">
          <w:pPr>
            <w:pStyle w:val="ACB66CEABD084B22B18AE951D5693A2B"/>
          </w:pPr>
          <w:r>
            <w:rPr>
              <w:rStyle w:val="PlaceholderText"/>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E6"/>
    <w:rsid w:val="001D6922"/>
    <w:rsid w:val="00491504"/>
    <w:rsid w:val="0056354E"/>
    <w:rsid w:val="00564962"/>
    <w:rsid w:val="00682FE6"/>
    <w:rsid w:val="00766ECB"/>
    <w:rsid w:val="00993AEE"/>
    <w:rsid w:val="00A94C1F"/>
    <w:rsid w:val="00BD1913"/>
    <w:rsid w:val="00BE6BF8"/>
    <w:rsid w:val="00C463C3"/>
    <w:rsid w:val="00E46CF6"/>
    <w:rsid w:val="00FF2B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auto"/>
      <w:bdr w:val="none" w:sz="0" w:space="0" w:color="auto"/>
      <w:shd w:val="clear" w:color="auto" w:fill="FFFF00"/>
    </w:rPr>
  </w:style>
  <w:style w:type="paragraph" w:customStyle="1" w:styleId="ACB66CEABD084B22B18AE951D5693A2B">
    <w:name w:val="ACB66CEABD084B22B18AE951D5693A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67FCBE7A1C58B49BE220E10E23FACD3" ma:contentTypeVersion="57" ma:contentTypeDescription="Create a new document." ma:contentTypeScope="" ma:versionID="102d7405f3714f509d933081107361a8">
  <xsd:schema xmlns:xsd="http://www.w3.org/2001/XMLSchema" xmlns:xs="http://www.w3.org/2001/XMLSchema" xmlns:p="http://schemas.microsoft.com/office/2006/metadata/properties" xmlns:ns1="http://schemas.microsoft.com/sharepoint/v3" xmlns:ns2="ae1ff78b-4ede-408a-84ed-d0518e9a5f23" xmlns:ns3="2f22e070-1371-4820-b59c-76ac426da164" xmlns:ns4="cccaf3ac-2de9-44d4-aa31-54302fceb5f7" xmlns:ns5="51bfcd92-eb3e-40f4-8778-2bbfb88a890b" targetNamespace="http://schemas.microsoft.com/office/2006/metadata/properties" ma:root="true" ma:fieldsID="1b9bbb38653054e4267f402d71e4573a" ns1:_="" ns2:_="" ns3:_="" ns4:_="" ns5:_="">
    <xsd:import namespace="http://schemas.microsoft.com/sharepoint/v3"/>
    <xsd:import namespace="ae1ff78b-4ede-408a-84ed-d0518e9a5f23"/>
    <xsd:import namespace="2f22e070-1371-4820-b59c-76ac426da164"/>
    <xsd:import namespace="cccaf3ac-2de9-44d4-aa31-54302fceb5f7"/>
    <xsd:import namespace="51bfcd92-eb3e-40f4-8778-2bbfb88a890b"/>
    <xsd:element name="properties">
      <xsd:complexType>
        <xsd:sequence>
          <xsd:element name="documentManagement">
            <xsd:complexType>
              <xsd:all>
                <xsd:element ref="ns1:_ip_UnifiedCompliancePolicyProperties" minOccurs="0"/>
                <xsd:element ref="ns1:_ip_UnifiedCompliancePolicyUIAction" minOccurs="0"/>
                <xsd:element ref="ns2:Purpose" minOccurs="0"/>
                <xsd:element ref="ns2:Tag" minOccurs="0"/>
                <xsd:element ref="ns3:SharedWithUsers" minOccurs="0"/>
                <xsd:element ref="ns3:SharedWithDetails" minOccurs="0"/>
                <xsd:element ref="ns2:Filetype" minOccurs="0"/>
                <xsd:element ref="ns2:MediaLengthInSeconds" minOccurs="0"/>
                <xsd:element ref="ns2:Review_x0020_Date" minOccurs="0"/>
                <xsd:element ref="ns2:lcf76f155ced4ddcb4097134ff3c332f" minOccurs="0"/>
                <xsd:element ref="ns4:TaxCatchAll" minOccurs="0"/>
                <xsd:element ref="ns5:SharedWithUsers" minOccurs="0"/>
                <xsd:element ref="ns5: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ma:readOnly="false">
      <xsd:simpleType>
        <xsd:restriction base="dms:Note"/>
      </xsd:simpleType>
    </xsd:element>
    <xsd:element name="_ip_UnifiedCompliancePolicyUIAction" ma:index="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ff78b-4ede-408a-84ed-d0518e9a5f23" elementFormDefault="qualified">
    <xsd:import namespace="http://schemas.microsoft.com/office/2006/documentManagement/types"/>
    <xsd:import namespace="http://schemas.microsoft.com/office/infopath/2007/PartnerControls"/>
    <xsd:element name="Purpose" ma:index="10" nillable="true" ma:displayName="Purpose" ma:description="Descriptor for the file" ma:format="Dropdown" ma:hidden="true" ma:internalName="Purpose" ma:readOnly="false">
      <xsd:simpleType>
        <xsd:union memberTypes="dms:Text">
          <xsd:simpleType>
            <xsd:restriction base="dms:Choice">
              <xsd:enumeration value="Model"/>
              <xsd:enumeration value="Guidance"/>
              <xsd:enumeration value="Data"/>
              <xsd:enumeration value="Paper"/>
              <xsd:enumeration value="Slide Deck"/>
              <xsd:enumeration value="Governance"/>
            </xsd:restriction>
          </xsd:simpleType>
        </xsd:union>
      </xsd:simpleType>
    </xsd:element>
    <xsd:element name="Tag" ma:index="11" nillable="true" ma:displayName="Tag" ma:description="Tag for the File" ma:format="Dropdown" ma:hidden="true" ma:internalName="Tag" ma:readOnly="false">
      <xsd:simpleType>
        <xsd:restriction base="dms:Text">
          <xsd:maxLength value="255"/>
        </xsd:restriction>
      </xsd:simpleType>
    </xsd:element>
    <xsd:element name="Filetype" ma:index="14" nillable="true" ma:displayName="File type" ma:format="Dropdown" ma:hidden="true" ma:internalName="Filetype" ma:readOnly="false">
      <xsd:simpleType>
        <xsd:restriction base="dms:Text">
          <xsd:maxLength value="255"/>
        </xsd:restriction>
      </xsd:simpleType>
    </xsd:element>
    <xsd:element name="MediaLengthInSeconds" ma:index="15" nillable="true" ma:displayName="Length (seconds)" ma:hidden="true" ma:internalName="MediaLengthInSeconds" ma:readOnly="true">
      <xsd:simpleType>
        <xsd:restriction base="dms:Unknown"/>
      </xsd:simpleType>
    </xsd:element>
    <xsd:element name="Review_x0020_Date" ma:index="16" nillable="true" ma:displayName="Review date" ma:hidden="true" ma:indexed="true" ma:internalName="Review_x0020_Date" ma:readOnly="fals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22e070-1371-4820-b59c-76ac426da164" elementFormDefault="qualified">
    <xsd:import namespace="http://schemas.microsoft.com/office/2006/documentManagement/types"/>
    <xsd:import namespace="http://schemas.microsoft.com/office/infopath/2007/PartnerControls"/>
    <xsd:element name="SharedWithUsers" ma:index="12"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fd61aa-f1bb-422b-ba48-68343f7c84c9}" ma:internalName="TaxCatchAll" ma:readOnly="false" ma:showField="CatchAllData" ma:web="51bfcd92-eb3e-40f4-8778-2bbfb88a890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bfcd92-eb3e-40f4-8778-2bbfb88a890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0"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1ff78b-4ede-408a-84ed-d0518e9a5f23">
      <Terms xmlns="http://schemas.microsoft.com/office/infopath/2007/PartnerControls"/>
    </lcf76f155ced4ddcb4097134ff3c332f>
    <TaxCatchAll xmlns="cccaf3ac-2de9-44d4-aa31-54302fceb5f7" xsi:nil="true"/>
    <_ip_UnifiedCompliancePolicyUIAction xmlns="http://schemas.microsoft.com/sharepoint/v3" xsi:nil="true"/>
    <Review_x0020_Date xmlns="ae1ff78b-4ede-408a-84ed-d0518e9a5f23" xsi:nil="true"/>
    <Purpose xmlns="ae1ff78b-4ede-408a-84ed-d0518e9a5f23" xsi:nil="true"/>
    <Filetype xmlns="ae1ff78b-4ede-408a-84ed-d0518e9a5f23" xsi:nil="true"/>
    <Tag xmlns="ae1ff78b-4ede-408a-84ed-d0518e9a5f2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customXml/itemProps2.xml><?xml version="1.0" encoding="utf-8"?>
<ds:datastoreItem xmlns:ds="http://schemas.openxmlformats.org/officeDocument/2006/customXml" ds:itemID="{017BDBE5-68B6-4FCE-A67C-EB0E810E7CBF}"/>
</file>

<file path=customXml/itemProps3.xml><?xml version="1.0" encoding="utf-8"?>
<ds:datastoreItem xmlns:ds="http://schemas.openxmlformats.org/officeDocument/2006/customXml" ds:itemID="{C7C65CD1-176D-4753-9072-7D486486A6F3}">
  <ds:schemaRefs>
    <ds:schemaRef ds:uri="http://schemas.microsoft.com/sharepoint/v3/contenttype/forms"/>
  </ds:schemaRefs>
</ds:datastoreItem>
</file>

<file path=customXml/itemProps4.xml><?xml version="1.0" encoding="utf-8"?>
<ds:datastoreItem xmlns:ds="http://schemas.openxmlformats.org/officeDocument/2006/customXml" ds:itemID="{FF0E2AF5-54A1-4843-9124-274161C60CCD}">
  <ds:schemaRefs>
    <ds:schemaRef ds:uri="http://schemas.microsoft.com/office/2006/metadata/properties"/>
    <ds:schemaRef ds:uri="http://schemas.microsoft.com/office/infopath/2007/PartnerControls"/>
    <ds:schemaRef ds:uri="ae1ff78b-4ede-408a-84ed-d0518e9a5f23"/>
    <ds:schemaRef ds:uri="cccaf3ac-2de9-44d4-aa31-54302fceb5f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Online content template - December 2022.dotx</Template>
  <TotalTime>199</TotalTime>
  <Pages>1</Pages>
  <Words>2918</Words>
  <Characters>16634</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Manager/>
  <Company>NHS</Company>
  <LinksUpToDate>false</LinksUpToDate>
  <CharactersWithSpaces>19513</CharactersWithSpaces>
  <SharedDoc>false</SharedDoc>
  <HLinks>
    <vt:vector size="168" baseType="variant">
      <vt:variant>
        <vt:i4>5505026</vt:i4>
      </vt:variant>
      <vt:variant>
        <vt:i4>102</vt:i4>
      </vt:variant>
      <vt:variant>
        <vt:i4>0</vt:i4>
      </vt:variant>
      <vt:variant>
        <vt:i4>5</vt:i4>
      </vt:variant>
      <vt:variant>
        <vt:lpwstr>https://digital.nhs.uk/data-and-information/information-standards/information-standards-and-data-collections-including-extractions/publications-and-notifications/standards-and-collections/patient-level-information-and-costing-systems</vt:lpwstr>
      </vt:variant>
      <vt:variant>
        <vt:lpwstr/>
      </vt:variant>
      <vt:variant>
        <vt:i4>1245307</vt:i4>
      </vt:variant>
      <vt:variant>
        <vt:i4>99</vt:i4>
      </vt:variant>
      <vt:variant>
        <vt:i4>0</vt:i4>
      </vt:variant>
      <vt:variant>
        <vt:i4>5</vt:i4>
      </vt:variant>
      <vt:variant>
        <vt:lpwstr>mailto:costing@england.nhs.uk</vt:lpwstr>
      </vt:variant>
      <vt:variant>
        <vt:lpwstr/>
      </vt:variant>
      <vt:variant>
        <vt:i4>5177367</vt:i4>
      </vt:variant>
      <vt:variant>
        <vt:i4>96</vt:i4>
      </vt:variant>
      <vt:variant>
        <vt:i4>0</vt:i4>
      </vt:variant>
      <vt:variant>
        <vt:i4>5</vt:i4>
      </vt:variant>
      <vt:variant>
        <vt:lpwstr>https://digital.nhs.uk/data-and-information/data-tools-and-services/data-services/patient-level-information-and-costing-system-plics-data-collections</vt:lpwstr>
      </vt:variant>
      <vt:variant>
        <vt:lpwstr/>
      </vt:variant>
      <vt:variant>
        <vt:i4>3080297</vt:i4>
      </vt:variant>
      <vt:variant>
        <vt:i4>93</vt:i4>
      </vt:variant>
      <vt:variant>
        <vt:i4>0</vt:i4>
      </vt:variant>
      <vt:variant>
        <vt:i4>5</vt:i4>
      </vt:variant>
      <vt:variant>
        <vt:lpwstr>https://www.england.nhs.uk/costing-in-the-nhs/national-cost-collection/</vt:lpwstr>
      </vt:variant>
      <vt:variant>
        <vt:lpwstr/>
      </vt:variant>
      <vt:variant>
        <vt:i4>5177361</vt:i4>
      </vt:variant>
      <vt:variant>
        <vt:i4>90</vt:i4>
      </vt:variant>
      <vt:variant>
        <vt:i4>0</vt:i4>
      </vt:variant>
      <vt:variant>
        <vt:i4>5</vt:i4>
      </vt:variant>
      <vt:variant>
        <vt:lpwstr>https://www.england.nhs.uk/costing-in-the-nhs/approved-costing-guidance/costing-principles-2023/</vt:lpwstr>
      </vt:variant>
      <vt:variant>
        <vt:lpwstr/>
      </vt:variant>
      <vt:variant>
        <vt:i4>5177361</vt:i4>
      </vt:variant>
      <vt:variant>
        <vt:i4>87</vt:i4>
      </vt:variant>
      <vt:variant>
        <vt:i4>0</vt:i4>
      </vt:variant>
      <vt:variant>
        <vt:i4>5</vt:i4>
      </vt:variant>
      <vt:variant>
        <vt:lpwstr>https://www.england.nhs.uk/costing-in-the-nhs/approved-costing-guidance/costing-principles-2023/</vt:lpwstr>
      </vt:variant>
      <vt:variant>
        <vt:lpwstr/>
      </vt:variant>
      <vt:variant>
        <vt:i4>1638432</vt:i4>
      </vt:variant>
      <vt:variant>
        <vt:i4>84</vt:i4>
      </vt:variant>
      <vt:variant>
        <vt:i4>0</vt:i4>
      </vt:variant>
      <vt:variant>
        <vt:i4>5</vt:i4>
      </vt:variant>
      <vt:variant>
        <vt:lpwstr>https://forms.office.com/Pages/ResponsePage.aspx?id=kp4VA8ZyI0umSq9Q55Ctv2y6dobW_OBDn6ikNtPWl0lUOVQzWVNYWU9GUFNaSTdRR1NKWFdGRjk5Vi4u</vt:lpwstr>
      </vt:variant>
      <vt:variant>
        <vt:lpwstr/>
      </vt:variant>
      <vt:variant>
        <vt:i4>7405622</vt:i4>
      </vt:variant>
      <vt:variant>
        <vt:i4>81</vt:i4>
      </vt:variant>
      <vt:variant>
        <vt:i4>0</vt:i4>
      </vt:variant>
      <vt:variant>
        <vt:i4>5</vt:i4>
      </vt:variant>
      <vt:variant>
        <vt:lpwstr>https://www.england.nhs.uk/nhs-system-oversight-framework-2021-22/</vt:lpwstr>
      </vt:variant>
      <vt:variant>
        <vt:lpwstr/>
      </vt:variant>
      <vt:variant>
        <vt:i4>5570582</vt:i4>
      </vt:variant>
      <vt:variant>
        <vt:i4>78</vt:i4>
      </vt:variant>
      <vt:variant>
        <vt:i4>0</vt:i4>
      </vt:variant>
      <vt:variant>
        <vt:i4>5</vt:i4>
      </vt:variant>
      <vt:variant>
        <vt:lpwstr>https://www.england.nhs.uk/the-nhs-provider-licence/</vt:lpwstr>
      </vt:variant>
      <vt:variant>
        <vt:lpwstr/>
      </vt:variant>
      <vt:variant>
        <vt:i4>1638432</vt:i4>
      </vt:variant>
      <vt:variant>
        <vt:i4>75</vt:i4>
      </vt:variant>
      <vt:variant>
        <vt:i4>0</vt:i4>
      </vt:variant>
      <vt:variant>
        <vt:i4>5</vt:i4>
      </vt:variant>
      <vt:variant>
        <vt:lpwstr>https://forms.office.com/Pages/ResponsePage.aspx?id=kp4VA8ZyI0umSq9Q55Ctv2y6dobW_OBDn6ikNtPWl0lUOVQzWVNYWU9GUFNaSTdRR1NKWFdGRjk5Vi4u</vt:lpwstr>
      </vt:variant>
      <vt:variant>
        <vt:lpwstr/>
      </vt:variant>
      <vt:variant>
        <vt:i4>6422560</vt:i4>
      </vt:variant>
      <vt:variant>
        <vt:i4>72</vt:i4>
      </vt:variant>
      <vt:variant>
        <vt:i4>0</vt:i4>
      </vt:variant>
      <vt:variant>
        <vt:i4>5</vt:i4>
      </vt:variant>
      <vt:variant>
        <vt:lpwstr>https://future.nhs.uk/NHSEnglandCostingEngagement/groupHome</vt:lpwstr>
      </vt:variant>
      <vt:variant>
        <vt:lpwstr/>
      </vt:variant>
      <vt:variant>
        <vt:i4>7209068</vt:i4>
      </vt:variant>
      <vt:variant>
        <vt:i4>69</vt:i4>
      </vt:variant>
      <vt:variant>
        <vt:i4>0</vt:i4>
      </vt:variant>
      <vt:variant>
        <vt:i4>5</vt:i4>
      </vt:variant>
      <vt:variant>
        <vt:lpwstr>https://www.england.nhs.uk/publication/national-cost-collection-guidance-for-the-ambulance-sector-2023</vt:lpwstr>
      </vt:variant>
      <vt:variant>
        <vt:lpwstr/>
      </vt:variant>
      <vt:variant>
        <vt:i4>8060978</vt:i4>
      </vt:variant>
      <vt:variant>
        <vt:i4>66</vt:i4>
      </vt:variant>
      <vt:variant>
        <vt:i4>0</vt:i4>
      </vt:variant>
      <vt:variant>
        <vt:i4>5</vt:i4>
      </vt:variant>
      <vt:variant>
        <vt:lpwstr>https://www.england.nhs.uk/publication/national-cost-collection-guidance-for-acute-mental-health-iapt-and-community-services-2023/</vt:lpwstr>
      </vt:variant>
      <vt:variant>
        <vt:lpwstr/>
      </vt:variant>
      <vt:variant>
        <vt:i4>1245307</vt:i4>
      </vt:variant>
      <vt:variant>
        <vt:i4>63</vt:i4>
      </vt:variant>
      <vt:variant>
        <vt:i4>0</vt:i4>
      </vt:variant>
      <vt:variant>
        <vt:i4>5</vt:i4>
      </vt:variant>
      <vt:variant>
        <vt:lpwstr>mailto:costing@england.nhs.uk</vt:lpwstr>
      </vt:variant>
      <vt:variant>
        <vt:lpwstr/>
      </vt:variant>
      <vt:variant>
        <vt:i4>6422560</vt:i4>
      </vt:variant>
      <vt:variant>
        <vt:i4>60</vt:i4>
      </vt:variant>
      <vt:variant>
        <vt:i4>0</vt:i4>
      </vt:variant>
      <vt:variant>
        <vt:i4>5</vt:i4>
      </vt:variant>
      <vt:variant>
        <vt:lpwstr>https://future.nhs.uk/NHSEnglandCostingEngagement/groupHome</vt:lpwstr>
      </vt:variant>
      <vt:variant>
        <vt:lpwstr/>
      </vt:variant>
      <vt:variant>
        <vt:i4>7864371</vt:i4>
      </vt:variant>
      <vt:variant>
        <vt:i4>57</vt:i4>
      </vt:variant>
      <vt:variant>
        <vt:i4>0</vt:i4>
      </vt:variant>
      <vt:variant>
        <vt:i4>5</vt:i4>
      </vt:variant>
      <vt:variant>
        <vt:lpwstr>https://www.england.nhs.uk/costing-in-the-nhs/glossary/</vt:lpwstr>
      </vt:variant>
      <vt:variant>
        <vt:lpwstr/>
      </vt:variant>
      <vt:variant>
        <vt:i4>5111816</vt:i4>
      </vt:variant>
      <vt:variant>
        <vt:i4>54</vt:i4>
      </vt:variant>
      <vt:variant>
        <vt:i4>0</vt:i4>
      </vt:variant>
      <vt:variant>
        <vt:i4>5</vt:i4>
      </vt:variant>
      <vt:variant>
        <vt:lpwstr>https://future.nhs.uk/NHSEnglandCostingEngagement/view?objectId=43464304</vt:lpwstr>
      </vt:variant>
      <vt:variant>
        <vt:lpwstr/>
      </vt:variant>
      <vt:variant>
        <vt:i4>4849735</vt:i4>
      </vt:variant>
      <vt:variant>
        <vt:i4>51</vt:i4>
      </vt:variant>
      <vt:variant>
        <vt:i4>0</vt:i4>
      </vt:variant>
      <vt:variant>
        <vt:i4>5</vt:i4>
      </vt:variant>
      <vt:variant>
        <vt:lpwstr>https://www.england.nhs.uk/costing-in-the-nhs/approved-costing-guidance/summary-of-changes-2023/</vt:lpwstr>
      </vt:variant>
      <vt:variant>
        <vt:lpwstr/>
      </vt:variant>
      <vt:variant>
        <vt:i4>5177361</vt:i4>
      </vt:variant>
      <vt:variant>
        <vt:i4>48</vt:i4>
      </vt:variant>
      <vt:variant>
        <vt:i4>0</vt:i4>
      </vt:variant>
      <vt:variant>
        <vt:i4>5</vt:i4>
      </vt:variant>
      <vt:variant>
        <vt:lpwstr>https://www.england.nhs.uk/costing-in-the-nhs/approved-costing-guidance/costing-principles-2023/</vt:lpwstr>
      </vt:variant>
      <vt:variant>
        <vt:lpwstr/>
      </vt:variant>
      <vt:variant>
        <vt:i4>1507379</vt:i4>
      </vt:variant>
      <vt:variant>
        <vt:i4>41</vt:i4>
      </vt:variant>
      <vt:variant>
        <vt:i4>0</vt:i4>
      </vt:variant>
      <vt:variant>
        <vt:i4>5</vt:i4>
      </vt:variant>
      <vt:variant>
        <vt:lpwstr/>
      </vt:variant>
      <vt:variant>
        <vt:lpwstr>_Toc131513251</vt:lpwstr>
      </vt:variant>
      <vt:variant>
        <vt:i4>1507379</vt:i4>
      </vt:variant>
      <vt:variant>
        <vt:i4>35</vt:i4>
      </vt:variant>
      <vt:variant>
        <vt:i4>0</vt:i4>
      </vt:variant>
      <vt:variant>
        <vt:i4>5</vt:i4>
      </vt:variant>
      <vt:variant>
        <vt:lpwstr/>
      </vt:variant>
      <vt:variant>
        <vt:lpwstr>_Toc131513250</vt:lpwstr>
      </vt:variant>
      <vt:variant>
        <vt:i4>1441843</vt:i4>
      </vt:variant>
      <vt:variant>
        <vt:i4>29</vt:i4>
      </vt:variant>
      <vt:variant>
        <vt:i4>0</vt:i4>
      </vt:variant>
      <vt:variant>
        <vt:i4>5</vt:i4>
      </vt:variant>
      <vt:variant>
        <vt:lpwstr/>
      </vt:variant>
      <vt:variant>
        <vt:lpwstr>_Toc131513249</vt:lpwstr>
      </vt:variant>
      <vt:variant>
        <vt:i4>1441843</vt:i4>
      </vt:variant>
      <vt:variant>
        <vt:i4>23</vt:i4>
      </vt:variant>
      <vt:variant>
        <vt:i4>0</vt:i4>
      </vt:variant>
      <vt:variant>
        <vt:i4>5</vt:i4>
      </vt:variant>
      <vt:variant>
        <vt:lpwstr/>
      </vt:variant>
      <vt:variant>
        <vt:lpwstr>_Toc131513248</vt:lpwstr>
      </vt:variant>
      <vt:variant>
        <vt:i4>1441843</vt:i4>
      </vt:variant>
      <vt:variant>
        <vt:i4>17</vt:i4>
      </vt:variant>
      <vt:variant>
        <vt:i4>0</vt:i4>
      </vt:variant>
      <vt:variant>
        <vt:i4>5</vt:i4>
      </vt:variant>
      <vt:variant>
        <vt:lpwstr/>
      </vt:variant>
      <vt:variant>
        <vt:lpwstr>_Toc131513247</vt:lpwstr>
      </vt:variant>
      <vt:variant>
        <vt:i4>1441843</vt:i4>
      </vt:variant>
      <vt:variant>
        <vt:i4>11</vt:i4>
      </vt:variant>
      <vt:variant>
        <vt:i4>0</vt:i4>
      </vt:variant>
      <vt:variant>
        <vt:i4>5</vt:i4>
      </vt:variant>
      <vt:variant>
        <vt:lpwstr/>
      </vt:variant>
      <vt:variant>
        <vt:lpwstr>_Toc131513246</vt:lpwstr>
      </vt:variant>
      <vt:variant>
        <vt:i4>1441843</vt:i4>
      </vt:variant>
      <vt:variant>
        <vt:i4>5</vt:i4>
      </vt:variant>
      <vt:variant>
        <vt:i4>0</vt:i4>
      </vt:variant>
      <vt:variant>
        <vt:i4>5</vt:i4>
      </vt:variant>
      <vt:variant>
        <vt:lpwstr/>
      </vt:variant>
      <vt:variant>
        <vt:lpwstr>_Toc131513245</vt:lpwstr>
      </vt:variant>
      <vt:variant>
        <vt:i4>5177361</vt:i4>
      </vt:variant>
      <vt:variant>
        <vt:i4>0</vt:i4>
      </vt:variant>
      <vt:variant>
        <vt:i4>0</vt:i4>
      </vt:variant>
      <vt:variant>
        <vt:i4>5</vt:i4>
      </vt:variant>
      <vt:variant>
        <vt:lpwstr>https://www.england.nhs.uk/costing-in-the-nhs/approved-costing-guidance/costing-principles-2023/</vt:lpwstr>
      </vt:variant>
      <vt:variant>
        <vt:lpwstr/>
      </vt:variant>
      <vt:variant>
        <vt:i4>1245307</vt:i4>
      </vt:variant>
      <vt:variant>
        <vt:i4>0</vt:i4>
      </vt:variant>
      <vt:variant>
        <vt:i4>0</vt:i4>
      </vt:variant>
      <vt:variant>
        <vt:i4>5</vt:i4>
      </vt:variant>
      <vt:variant>
        <vt:lpwstr>mailto:costing@england.nhs.uk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Warner</dc:creator>
  <cp:keywords/>
  <dc:description/>
  <cp:lastModifiedBy>Lydia Webster</cp:lastModifiedBy>
  <cp:revision>153</cp:revision>
  <cp:lastPrinted>2023-06-05T19:49:00Z</cp:lastPrinted>
  <dcterms:created xsi:type="dcterms:W3CDTF">2023-05-04T18:16:00Z</dcterms:created>
  <dcterms:modified xsi:type="dcterms:W3CDTF">2023-06-05T19:49:00Z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0x010100F67FCBE7A1C58B49BE220E10E23FACD3</vt:lpwstr>
  </property>
  <property fmtid="{D5CDD505-2E9C-101B-9397-08002B2CF9AE}" pid="3" name="MediaServiceImageTags">
    <vt:lpwstr/>
  </property>
</Properties>
</file>