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F62" w14:textId="77777777" w:rsidR="00A27FD3" w:rsidRPr="00A27FD3" w:rsidRDefault="00A27FD3" w:rsidP="00A27FD3">
      <w:pPr>
        <w:spacing w:after="0" w:line="240" w:lineRule="auto"/>
        <w:rPr>
          <w:rFonts w:ascii="Arial" w:eastAsia="MS Mincho" w:hAnsi="Arial" w:cs="Arial"/>
          <w:b/>
          <w:sz w:val="24"/>
          <w:szCs w:val="24"/>
          <w:lang w:val="en-US" w:eastAsia="ja-JP"/>
        </w:rPr>
      </w:pPr>
      <w:r w:rsidRPr="00A27FD3">
        <w:rPr>
          <w:rFonts w:ascii="Arial" w:eastAsia="MS Mincho" w:hAnsi="Arial" w:cs="Arial"/>
          <w:b/>
          <w:noProof/>
          <w:sz w:val="24"/>
          <w:szCs w:val="24"/>
          <w:lang w:eastAsia="en-GB"/>
        </w:rPr>
        <w:drawing>
          <wp:anchor distT="0" distB="0" distL="114300" distR="114300" simplePos="0" relativeHeight="251658240" behindDoc="1" locked="0" layoutInCell="1" allowOverlap="1" wp14:anchorId="13A3CC64" wp14:editId="0DE4DBD8">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480DC5D0" w14:textId="77777777" w:rsidR="00A27FD3" w:rsidRPr="00A27FD3" w:rsidRDefault="00A27FD3" w:rsidP="00A27FD3">
      <w:pPr>
        <w:spacing w:after="0" w:line="240" w:lineRule="auto"/>
        <w:rPr>
          <w:rFonts w:ascii="Arial" w:eastAsia="MS Mincho" w:hAnsi="Arial" w:cs="Arial"/>
          <w:b/>
          <w:sz w:val="24"/>
          <w:szCs w:val="24"/>
          <w:lang w:val="en-US" w:eastAsia="ja-JP"/>
        </w:rPr>
      </w:pPr>
    </w:p>
    <w:p w14:paraId="536A93C7" w14:textId="77777777" w:rsidR="00A27FD3" w:rsidRPr="00A27FD3" w:rsidRDefault="00A27FD3" w:rsidP="00A27FD3">
      <w:pPr>
        <w:spacing w:after="0" w:line="240" w:lineRule="auto"/>
        <w:rPr>
          <w:rFonts w:ascii="Arial" w:eastAsia="MS Mincho" w:hAnsi="Arial" w:cs="Arial"/>
          <w:b/>
          <w:sz w:val="24"/>
          <w:szCs w:val="24"/>
          <w:lang w:val="en-US" w:eastAsia="ja-JP"/>
        </w:rPr>
      </w:pPr>
    </w:p>
    <w:p w14:paraId="3AB4239E" w14:textId="77777777" w:rsidR="00A27FD3" w:rsidRPr="00A27FD3" w:rsidRDefault="00A27FD3" w:rsidP="00A27FD3">
      <w:pPr>
        <w:spacing w:after="0" w:line="240" w:lineRule="auto"/>
        <w:rPr>
          <w:rFonts w:ascii="Arial" w:eastAsia="MS Mincho" w:hAnsi="Arial" w:cs="Arial"/>
          <w:b/>
          <w:sz w:val="24"/>
          <w:szCs w:val="24"/>
          <w:lang w:val="en-US" w:eastAsia="ja-JP"/>
        </w:rPr>
      </w:pPr>
    </w:p>
    <w:p w14:paraId="2BC73493" w14:textId="77777777" w:rsidR="00A27FD3" w:rsidRPr="00A27FD3" w:rsidRDefault="00A27FD3" w:rsidP="00A27FD3">
      <w:pPr>
        <w:spacing w:after="0" w:line="240" w:lineRule="auto"/>
        <w:rPr>
          <w:rFonts w:ascii="Arial" w:eastAsia="MS Mincho" w:hAnsi="Arial" w:cs="Arial"/>
          <w:b/>
          <w:sz w:val="24"/>
          <w:szCs w:val="24"/>
          <w:lang w:val="en-US" w:eastAsia="ja-JP"/>
        </w:rPr>
      </w:pPr>
    </w:p>
    <w:p w14:paraId="1438AC85" w14:textId="77777777" w:rsidR="00A27FD3" w:rsidRPr="00A27FD3" w:rsidRDefault="00A27FD3" w:rsidP="00A27FD3">
      <w:pPr>
        <w:spacing w:after="0" w:line="240" w:lineRule="auto"/>
        <w:rPr>
          <w:rFonts w:ascii="Arial" w:eastAsia="MS Mincho" w:hAnsi="Arial" w:cs="Arial"/>
          <w:b/>
          <w:sz w:val="24"/>
          <w:szCs w:val="24"/>
          <w:lang w:val="en-US" w:eastAsia="ja-JP"/>
        </w:rPr>
      </w:pPr>
    </w:p>
    <w:p w14:paraId="5D3F17DF" w14:textId="77777777" w:rsidR="00A27FD3" w:rsidRPr="00A27FD3" w:rsidRDefault="00A27FD3" w:rsidP="00A27FD3">
      <w:pPr>
        <w:spacing w:after="0" w:line="240" w:lineRule="auto"/>
        <w:rPr>
          <w:rFonts w:ascii="Arial" w:eastAsia="MS Mincho" w:hAnsi="Arial" w:cs="Arial"/>
          <w:b/>
          <w:color w:val="0072C6"/>
          <w:sz w:val="72"/>
          <w:szCs w:val="72"/>
          <w:lang w:val="en-US" w:eastAsia="ja-JP"/>
        </w:rPr>
      </w:pPr>
      <w:r w:rsidRPr="00A27FD3">
        <w:rPr>
          <w:rFonts w:ascii="Arial" w:eastAsia="MS Mincho" w:hAnsi="Arial" w:cs="Arial"/>
          <w:b/>
          <w:color w:val="0072C6"/>
          <w:sz w:val="72"/>
          <w:szCs w:val="72"/>
          <w:lang w:val="en-US" w:eastAsia="ja-JP"/>
        </w:rPr>
        <w:t>NHS Standard Contract 2022/23</w:t>
      </w:r>
    </w:p>
    <w:p w14:paraId="5883B0A2" w14:textId="77777777" w:rsidR="00A27FD3" w:rsidRPr="00A27FD3" w:rsidRDefault="00A27FD3" w:rsidP="00A27FD3">
      <w:pPr>
        <w:spacing w:after="0" w:line="240" w:lineRule="auto"/>
        <w:rPr>
          <w:rFonts w:ascii="Arial" w:eastAsia="MS Mincho" w:hAnsi="Arial" w:cs="Arial"/>
          <w:b/>
          <w:color w:val="0072C6"/>
          <w:sz w:val="48"/>
          <w:szCs w:val="48"/>
          <w:lang w:val="en-US" w:eastAsia="ja-JP"/>
        </w:rPr>
      </w:pPr>
    </w:p>
    <w:p w14:paraId="4F1C22E6" w14:textId="77777777" w:rsidR="00A27FD3" w:rsidRPr="00A27FD3" w:rsidRDefault="00A27FD3" w:rsidP="00A27FD3">
      <w:pPr>
        <w:spacing w:after="0" w:line="240" w:lineRule="auto"/>
        <w:rPr>
          <w:rFonts w:ascii="Arial" w:eastAsia="MS Mincho" w:hAnsi="Arial" w:cs="Arial"/>
          <w:b/>
          <w:color w:val="0072C6"/>
          <w:sz w:val="48"/>
          <w:szCs w:val="48"/>
          <w:lang w:val="en-US" w:eastAsia="ja-JP"/>
        </w:rPr>
      </w:pPr>
      <w:r w:rsidRPr="00A27FD3">
        <w:rPr>
          <w:rFonts w:ascii="Arial" w:eastAsia="MS Mincho" w:hAnsi="Arial" w:cs="Arial"/>
          <w:b/>
          <w:color w:val="0072C6"/>
          <w:sz w:val="48"/>
          <w:szCs w:val="48"/>
          <w:lang w:val="en-US" w:eastAsia="ja-JP"/>
        </w:rPr>
        <w:t>Primary and Community Mental Health Services</w:t>
      </w:r>
    </w:p>
    <w:p w14:paraId="0573A88D" w14:textId="77777777" w:rsidR="00A27FD3" w:rsidRPr="00A27FD3" w:rsidRDefault="00A27FD3" w:rsidP="00A27FD3">
      <w:pPr>
        <w:spacing w:after="0" w:line="240" w:lineRule="auto"/>
        <w:rPr>
          <w:rFonts w:ascii="Arial" w:eastAsia="MS Mincho" w:hAnsi="Arial" w:cs="Arial"/>
          <w:b/>
          <w:color w:val="0072C6"/>
          <w:sz w:val="48"/>
          <w:szCs w:val="48"/>
          <w:lang w:val="en-US" w:eastAsia="ja-JP"/>
        </w:rPr>
      </w:pPr>
    </w:p>
    <w:p w14:paraId="4115D847" w14:textId="77777777" w:rsidR="00A27FD3" w:rsidRPr="00A27FD3" w:rsidRDefault="00A27FD3" w:rsidP="00A27FD3">
      <w:pPr>
        <w:spacing w:after="0" w:line="240" w:lineRule="auto"/>
        <w:rPr>
          <w:rFonts w:ascii="Arial" w:eastAsia="MS Mincho" w:hAnsi="Arial" w:cs="Arial"/>
          <w:b/>
          <w:color w:val="0072C6"/>
          <w:sz w:val="48"/>
          <w:szCs w:val="48"/>
          <w:lang w:val="en-US" w:eastAsia="ja-JP"/>
        </w:rPr>
      </w:pPr>
      <w:r w:rsidRPr="00A27FD3">
        <w:rPr>
          <w:rFonts w:ascii="Arial" w:eastAsia="MS Mincho" w:hAnsi="Arial" w:cs="Arial"/>
          <w:b/>
          <w:color w:val="0072C6"/>
          <w:sz w:val="48"/>
          <w:szCs w:val="48"/>
          <w:lang w:val="en-US" w:eastAsia="ja-JP"/>
        </w:rPr>
        <w:t>Schedule 2Aii</w:t>
      </w:r>
    </w:p>
    <w:p w14:paraId="7E16F853" w14:textId="77777777" w:rsidR="00A27FD3" w:rsidRPr="00A27FD3" w:rsidRDefault="00A27FD3" w:rsidP="00A27FD3">
      <w:pPr>
        <w:spacing w:after="0" w:line="240" w:lineRule="auto"/>
        <w:rPr>
          <w:rFonts w:ascii="Arial" w:eastAsia="MS Mincho" w:hAnsi="Arial" w:cs="Arial"/>
          <w:sz w:val="24"/>
          <w:szCs w:val="20"/>
          <w:lang w:val="en-US" w:eastAsia="ja-JP"/>
        </w:rPr>
      </w:pPr>
    </w:p>
    <w:p w14:paraId="4E522305" w14:textId="77777777" w:rsidR="00A27FD3" w:rsidRPr="00A27FD3" w:rsidRDefault="00A27FD3" w:rsidP="00A27FD3">
      <w:pPr>
        <w:spacing w:after="0" w:line="240" w:lineRule="auto"/>
        <w:rPr>
          <w:rFonts w:ascii="Arial" w:eastAsia="MS Mincho" w:hAnsi="Arial" w:cs="Arial"/>
          <w:sz w:val="24"/>
          <w:szCs w:val="20"/>
          <w:lang w:val="en-US" w:eastAsia="ja-JP"/>
        </w:rPr>
      </w:pPr>
    </w:p>
    <w:p w14:paraId="2C066815" w14:textId="648665D5" w:rsidR="00A27FD3" w:rsidRDefault="00A27FD3" w:rsidP="00A27FD3">
      <w:pPr>
        <w:spacing w:after="0" w:line="240" w:lineRule="auto"/>
        <w:rPr>
          <w:rFonts w:ascii="Arial" w:eastAsia="MS Mincho" w:hAnsi="Arial" w:cs="Arial"/>
          <w:sz w:val="24"/>
          <w:szCs w:val="20"/>
          <w:lang w:val="en-US" w:eastAsia="ja-JP"/>
        </w:rPr>
      </w:pPr>
    </w:p>
    <w:p w14:paraId="12FD9757" w14:textId="25A39ADB" w:rsidR="00925941" w:rsidRDefault="00925941" w:rsidP="00A27FD3">
      <w:pPr>
        <w:spacing w:after="0" w:line="240" w:lineRule="auto"/>
        <w:rPr>
          <w:rFonts w:ascii="Arial" w:eastAsia="MS Mincho" w:hAnsi="Arial" w:cs="Arial"/>
          <w:sz w:val="24"/>
          <w:szCs w:val="20"/>
          <w:lang w:val="en-US" w:eastAsia="ja-JP"/>
        </w:rPr>
      </w:pPr>
    </w:p>
    <w:p w14:paraId="10788A85" w14:textId="7B66C450" w:rsidR="00925941" w:rsidRDefault="00925941" w:rsidP="00A27FD3">
      <w:pPr>
        <w:spacing w:after="0" w:line="240" w:lineRule="auto"/>
        <w:rPr>
          <w:rFonts w:ascii="Arial" w:eastAsia="MS Mincho" w:hAnsi="Arial" w:cs="Arial"/>
          <w:sz w:val="24"/>
          <w:szCs w:val="20"/>
          <w:lang w:val="en-US" w:eastAsia="ja-JP"/>
        </w:rPr>
      </w:pPr>
    </w:p>
    <w:p w14:paraId="30863384" w14:textId="27730B92" w:rsidR="00925941" w:rsidRDefault="00925941" w:rsidP="00A27FD3">
      <w:pPr>
        <w:spacing w:after="0" w:line="240" w:lineRule="auto"/>
        <w:rPr>
          <w:rFonts w:ascii="Arial" w:eastAsia="MS Mincho" w:hAnsi="Arial" w:cs="Arial"/>
          <w:sz w:val="24"/>
          <w:szCs w:val="20"/>
          <w:lang w:val="en-US" w:eastAsia="ja-JP"/>
        </w:rPr>
      </w:pPr>
    </w:p>
    <w:p w14:paraId="038FB7DC" w14:textId="3B8D21E7" w:rsidR="00925941" w:rsidRDefault="00925941" w:rsidP="00A27FD3">
      <w:pPr>
        <w:spacing w:after="0" w:line="240" w:lineRule="auto"/>
        <w:rPr>
          <w:rFonts w:ascii="Arial" w:eastAsia="MS Mincho" w:hAnsi="Arial" w:cs="Arial"/>
          <w:sz w:val="24"/>
          <w:szCs w:val="20"/>
          <w:lang w:val="en-US" w:eastAsia="ja-JP"/>
        </w:rPr>
      </w:pPr>
    </w:p>
    <w:p w14:paraId="305A707D" w14:textId="189A2F86" w:rsidR="00925941" w:rsidRDefault="00925941" w:rsidP="00A27FD3">
      <w:pPr>
        <w:spacing w:after="0" w:line="240" w:lineRule="auto"/>
        <w:rPr>
          <w:rFonts w:ascii="Arial" w:eastAsia="MS Mincho" w:hAnsi="Arial" w:cs="Arial"/>
          <w:sz w:val="24"/>
          <w:szCs w:val="20"/>
          <w:lang w:val="en-US" w:eastAsia="ja-JP"/>
        </w:rPr>
      </w:pPr>
    </w:p>
    <w:p w14:paraId="6E1DDF6D" w14:textId="0B1137D6" w:rsidR="00925941" w:rsidRDefault="00925941" w:rsidP="00A27FD3">
      <w:pPr>
        <w:spacing w:after="0" w:line="240" w:lineRule="auto"/>
        <w:rPr>
          <w:rFonts w:ascii="Arial" w:eastAsia="MS Mincho" w:hAnsi="Arial" w:cs="Arial"/>
          <w:sz w:val="24"/>
          <w:szCs w:val="20"/>
          <w:lang w:val="en-US" w:eastAsia="ja-JP"/>
        </w:rPr>
      </w:pPr>
    </w:p>
    <w:p w14:paraId="2E97BB20" w14:textId="0DF27ED0" w:rsidR="00925941" w:rsidRDefault="00925941" w:rsidP="00A27FD3">
      <w:pPr>
        <w:spacing w:after="0" w:line="240" w:lineRule="auto"/>
        <w:rPr>
          <w:rFonts w:ascii="Arial" w:eastAsia="MS Mincho" w:hAnsi="Arial" w:cs="Arial"/>
          <w:sz w:val="24"/>
          <w:szCs w:val="20"/>
          <w:lang w:val="en-US" w:eastAsia="ja-JP"/>
        </w:rPr>
      </w:pPr>
    </w:p>
    <w:p w14:paraId="2AF7B047" w14:textId="7B326EE7" w:rsidR="00925941" w:rsidRDefault="00925941" w:rsidP="00A27FD3">
      <w:pPr>
        <w:spacing w:after="0" w:line="240" w:lineRule="auto"/>
        <w:rPr>
          <w:rFonts w:ascii="Arial" w:eastAsia="MS Mincho" w:hAnsi="Arial" w:cs="Arial"/>
          <w:sz w:val="24"/>
          <w:szCs w:val="20"/>
          <w:lang w:val="en-US" w:eastAsia="ja-JP"/>
        </w:rPr>
      </w:pPr>
    </w:p>
    <w:p w14:paraId="58D58F53" w14:textId="13E8434A" w:rsidR="00925941" w:rsidRDefault="00925941" w:rsidP="00A27FD3">
      <w:pPr>
        <w:spacing w:after="0" w:line="240" w:lineRule="auto"/>
        <w:rPr>
          <w:rFonts w:ascii="Arial" w:eastAsia="MS Mincho" w:hAnsi="Arial" w:cs="Arial"/>
          <w:sz w:val="24"/>
          <w:szCs w:val="20"/>
          <w:lang w:val="en-US" w:eastAsia="ja-JP"/>
        </w:rPr>
      </w:pPr>
    </w:p>
    <w:p w14:paraId="506A2315" w14:textId="12D0B51F" w:rsidR="00925941" w:rsidRDefault="00925941" w:rsidP="00A27FD3">
      <w:pPr>
        <w:spacing w:after="0" w:line="240" w:lineRule="auto"/>
        <w:rPr>
          <w:rFonts w:ascii="Arial" w:eastAsia="MS Mincho" w:hAnsi="Arial" w:cs="Arial"/>
          <w:sz w:val="24"/>
          <w:szCs w:val="20"/>
          <w:lang w:val="en-US" w:eastAsia="ja-JP"/>
        </w:rPr>
      </w:pPr>
    </w:p>
    <w:p w14:paraId="0C58E85F" w14:textId="77777777" w:rsidR="00925941" w:rsidRDefault="00925941" w:rsidP="00A27FD3">
      <w:pPr>
        <w:spacing w:after="0" w:line="240" w:lineRule="auto"/>
        <w:rPr>
          <w:rFonts w:ascii="Arial" w:eastAsia="MS Mincho" w:hAnsi="Arial" w:cs="Arial"/>
          <w:sz w:val="24"/>
          <w:szCs w:val="20"/>
          <w:lang w:val="en-US" w:eastAsia="ja-JP"/>
        </w:rPr>
      </w:pPr>
    </w:p>
    <w:p w14:paraId="7B5DE00E" w14:textId="5B6978EA" w:rsidR="00925941" w:rsidRDefault="00925941" w:rsidP="00A27FD3">
      <w:pPr>
        <w:spacing w:after="0" w:line="240" w:lineRule="auto"/>
        <w:rPr>
          <w:rFonts w:ascii="Arial" w:eastAsia="MS Mincho" w:hAnsi="Arial" w:cs="Arial"/>
          <w:sz w:val="24"/>
          <w:szCs w:val="20"/>
          <w:lang w:val="en-US" w:eastAsia="ja-JP"/>
        </w:rPr>
      </w:pPr>
    </w:p>
    <w:p w14:paraId="78507E59" w14:textId="77777777" w:rsidR="00925941" w:rsidRDefault="00925941" w:rsidP="00A27FD3">
      <w:pPr>
        <w:spacing w:after="0" w:line="240" w:lineRule="auto"/>
        <w:rPr>
          <w:rFonts w:ascii="Arial" w:eastAsia="MS Mincho" w:hAnsi="Arial" w:cs="Arial"/>
          <w:sz w:val="24"/>
          <w:szCs w:val="20"/>
          <w:lang w:val="en-US" w:eastAsia="ja-JP"/>
        </w:rPr>
      </w:pPr>
    </w:p>
    <w:p w14:paraId="2C86E82C" w14:textId="4E85B8C6" w:rsidR="00922371" w:rsidRDefault="00922371" w:rsidP="00A27FD3">
      <w:pPr>
        <w:spacing w:after="0" w:line="240" w:lineRule="auto"/>
        <w:rPr>
          <w:rFonts w:ascii="Arial" w:eastAsia="MS Mincho" w:hAnsi="Arial" w:cs="Arial"/>
          <w:sz w:val="24"/>
          <w:szCs w:val="20"/>
          <w:lang w:val="en-US" w:eastAsia="ja-JP"/>
        </w:rPr>
      </w:pPr>
    </w:p>
    <w:p w14:paraId="7B0E6722" w14:textId="72977012" w:rsidR="00922371" w:rsidRDefault="00922371" w:rsidP="00A27FD3">
      <w:pPr>
        <w:spacing w:after="0" w:line="240" w:lineRule="auto"/>
        <w:rPr>
          <w:rFonts w:ascii="Arial" w:eastAsia="MS Mincho" w:hAnsi="Arial" w:cs="Arial"/>
          <w:sz w:val="24"/>
          <w:szCs w:val="20"/>
          <w:lang w:val="en-US" w:eastAsia="ja-JP"/>
        </w:rPr>
      </w:pPr>
    </w:p>
    <w:p w14:paraId="36B351F5" w14:textId="185C01BE" w:rsidR="00922371" w:rsidRDefault="00922371" w:rsidP="00A27FD3">
      <w:pPr>
        <w:spacing w:after="0" w:line="240" w:lineRule="auto"/>
        <w:rPr>
          <w:rFonts w:ascii="Arial" w:eastAsia="MS Mincho" w:hAnsi="Arial" w:cs="Arial"/>
          <w:sz w:val="24"/>
          <w:szCs w:val="20"/>
          <w:lang w:val="en-US" w:eastAsia="ja-JP"/>
        </w:rPr>
      </w:pPr>
    </w:p>
    <w:p w14:paraId="1CBB926B" w14:textId="77777777" w:rsidR="00922371" w:rsidRPr="00A27FD3" w:rsidRDefault="00922371" w:rsidP="00A27FD3">
      <w:pPr>
        <w:spacing w:after="0" w:line="240" w:lineRule="auto"/>
        <w:rPr>
          <w:rFonts w:ascii="Arial" w:eastAsia="MS Mincho" w:hAnsi="Arial" w:cs="Arial"/>
          <w:sz w:val="24"/>
          <w:szCs w:val="20"/>
          <w:lang w:val="en-US" w:eastAsia="ja-JP"/>
        </w:rPr>
      </w:pPr>
    </w:p>
    <w:p w14:paraId="0CD3BC9B" w14:textId="77777777" w:rsidR="00A27FD3" w:rsidRPr="00A27FD3" w:rsidRDefault="00A27FD3" w:rsidP="00A27FD3">
      <w:pPr>
        <w:spacing w:after="0" w:line="240" w:lineRule="auto"/>
        <w:rPr>
          <w:rFonts w:ascii="Arial" w:eastAsia="MS Mincho" w:hAnsi="Arial" w:cs="Arial"/>
          <w:sz w:val="24"/>
          <w:szCs w:val="20"/>
          <w:lang w:val="en-US" w:eastAsia="ja-JP"/>
        </w:rPr>
      </w:pPr>
    </w:p>
    <w:p w14:paraId="31F74B05" w14:textId="77777777" w:rsidR="00A27FD3" w:rsidRPr="00A27FD3" w:rsidRDefault="00A27FD3" w:rsidP="00A27FD3">
      <w:pPr>
        <w:spacing w:after="0" w:line="240" w:lineRule="auto"/>
        <w:rPr>
          <w:rFonts w:ascii="Arial" w:eastAsia="MS Mincho" w:hAnsi="Arial" w:cs="Arial"/>
          <w:sz w:val="24"/>
          <w:szCs w:val="20"/>
          <w:lang w:val="en-US" w:eastAsia="ja-JP"/>
        </w:rPr>
      </w:pPr>
    </w:p>
    <w:p w14:paraId="7705C7F2" w14:textId="77777777" w:rsidR="00A27FD3" w:rsidRPr="00A27FD3" w:rsidRDefault="00A27FD3" w:rsidP="00A27FD3">
      <w:pPr>
        <w:spacing w:after="0" w:line="240" w:lineRule="auto"/>
        <w:rPr>
          <w:rFonts w:ascii="Arial" w:eastAsia="MS Mincho" w:hAnsi="Arial" w:cs="Arial"/>
          <w:sz w:val="24"/>
          <w:szCs w:val="20"/>
          <w:lang w:val="en-US" w:eastAsia="ja-JP"/>
        </w:rPr>
      </w:pPr>
      <w:r w:rsidRPr="00A27FD3">
        <w:rPr>
          <w:rFonts w:ascii="Arial" w:eastAsia="MS Mincho" w:hAnsi="Arial" w:cs="Arial"/>
          <w:sz w:val="24"/>
          <w:szCs w:val="20"/>
          <w:lang w:val="en-US" w:eastAsia="ja-JP"/>
        </w:rPr>
        <w:t>Prepared by:</w:t>
      </w:r>
      <w:r w:rsidRPr="00A27FD3">
        <w:rPr>
          <w:rFonts w:ascii="Arial" w:eastAsia="MS Mincho" w:hAnsi="Arial" w:cs="Arial"/>
          <w:sz w:val="24"/>
          <w:szCs w:val="20"/>
          <w:lang w:val="en-US" w:eastAsia="ja-JP"/>
        </w:rPr>
        <w:tab/>
      </w:r>
      <w:r w:rsidRPr="00A27FD3">
        <w:rPr>
          <w:rFonts w:ascii="Arial" w:eastAsia="MS Mincho" w:hAnsi="Arial" w:cs="Arial"/>
          <w:sz w:val="24"/>
          <w:szCs w:val="20"/>
          <w:lang w:val="en-US" w:eastAsia="ja-JP"/>
        </w:rPr>
        <w:tab/>
        <w:t>NHS Standard Contract Team, NHS England</w:t>
      </w:r>
    </w:p>
    <w:p w14:paraId="33D4738B" w14:textId="0D0BBF70" w:rsidR="00A27FD3" w:rsidRPr="00A27FD3" w:rsidRDefault="00A27FD3" w:rsidP="00A27FD3">
      <w:pPr>
        <w:spacing w:after="0" w:line="240" w:lineRule="auto"/>
        <w:rPr>
          <w:rFonts w:ascii="Arial" w:eastAsia="MS Mincho" w:hAnsi="Arial" w:cs="Arial"/>
          <w:sz w:val="24"/>
          <w:szCs w:val="20"/>
          <w:lang w:val="en-US" w:eastAsia="ja-JP"/>
        </w:rPr>
      </w:pPr>
      <w:r w:rsidRPr="00A27FD3">
        <w:rPr>
          <w:rFonts w:ascii="Arial" w:eastAsia="Times New Roman" w:hAnsi="Arial" w:cs="Arial"/>
          <w:bCs/>
          <w:sz w:val="24"/>
          <w:szCs w:val="26"/>
          <w:lang w:val="en-US"/>
        </w:rPr>
        <w:tab/>
      </w:r>
      <w:r w:rsidRPr="00A27FD3">
        <w:rPr>
          <w:rFonts w:ascii="Arial" w:eastAsia="Times New Roman" w:hAnsi="Arial" w:cs="Arial"/>
          <w:bCs/>
          <w:sz w:val="24"/>
          <w:szCs w:val="26"/>
          <w:lang w:val="en-US"/>
        </w:rPr>
        <w:tab/>
      </w:r>
      <w:r w:rsidRPr="00A27FD3">
        <w:rPr>
          <w:rFonts w:ascii="Arial" w:eastAsia="Times New Roman" w:hAnsi="Arial" w:cs="Arial"/>
          <w:bCs/>
          <w:sz w:val="24"/>
          <w:szCs w:val="26"/>
          <w:lang w:val="en-US"/>
        </w:rPr>
        <w:tab/>
      </w:r>
      <w:hyperlink r:id="rId11" w:history="1">
        <w:r w:rsidR="00925941" w:rsidRPr="00B97CFB">
          <w:rPr>
            <w:rStyle w:val="Hyperlink"/>
            <w:rFonts w:ascii="Arial" w:eastAsia="Times New Roman" w:hAnsi="Arial" w:cs="Arial"/>
            <w:bCs/>
            <w:sz w:val="24"/>
            <w:szCs w:val="26"/>
            <w:lang w:val="en-US"/>
          </w:rPr>
          <w:t>england.contractshelp@nhs.net</w:t>
        </w:r>
      </w:hyperlink>
    </w:p>
    <w:p w14:paraId="4D8EB989" w14:textId="77777777" w:rsidR="00A27FD3" w:rsidRPr="00A27FD3" w:rsidRDefault="00A27FD3" w:rsidP="00A27FD3">
      <w:pPr>
        <w:spacing w:after="0" w:line="240" w:lineRule="auto"/>
        <w:rPr>
          <w:rFonts w:ascii="Arial" w:eastAsia="MS Mincho" w:hAnsi="Arial" w:cs="Arial"/>
          <w:sz w:val="24"/>
          <w:szCs w:val="20"/>
          <w:lang w:val="en-US" w:eastAsia="ja-JP"/>
        </w:rPr>
      </w:pPr>
    </w:p>
    <w:p w14:paraId="7770969B" w14:textId="09235A92" w:rsidR="00A27FD3" w:rsidRPr="00A27FD3" w:rsidRDefault="0033691E" w:rsidP="00A27FD3">
      <w:pPr>
        <w:spacing w:after="0" w:line="240" w:lineRule="auto"/>
        <w:rPr>
          <w:rFonts w:ascii="Arial" w:eastAsia="MS Mincho" w:hAnsi="Arial" w:cs="Arial"/>
          <w:sz w:val="24"/>
          <w:szCs w:val="20"/>
          <w:lang w:val="en-US" w:eastAsia="ja-JP"/>
        </w:rPr>
      </w:pPr>
      <w:r>
        <w:rPr>
          <w:rFonts w:ascii="Arial" w:eastAsia="MS Mincho" w:hAnsi="Arial" w:cs="Arial"/>
          <w:sz w:val="24"/>
          <w:szCs w:val="20"/>
          <w:lang w:val="en-US" w:eastAsia="ja-JP"/>
        </w:rPr>
        <w:t>Rep</w:t>
      </w:r>
      <w:r w:rsidR="00A27FD3" w:rsidRPr="00A27FD3">
        <w:rPr>
          <w:rFonts w:ascii="Arial" w:eastAsia="MS Mincho" w:hAnsi="Arial" w:cs="Arial"/>
          <w:sz w:val="24"/>
          <w:szCs w:val="20"/>
          <w:lang w:val="en-US" w:eastAsia="ja-JP"/>
        </w:rPr>
        <w:t>ublished:</w:t>
      </w:r>
      <w:r w:rsidR="00A27FD3" w:rsidRPr="00A27FD3">
        <w:rPr>
          <w:rFonts w:ascii="Arial" w:eastAsia="MS Mincho" w:hAnsi="Arial" w:cs="Arial"/>
          <w:sz w:val="24"/>
          <w:szCs w:val="20"/>
          <w:lang w:val="en-US" w:eastAsia="ja-JP"/>
        </w:rPr>
        <w:tab/>
      </w:r>
      <w:r w:rsidR="00A27FD3" w:rsidRPr="00A27FD3">
        <w:rPr>
          <w:rFonts w:ascii="Arial" w:eastAsia="MS Mincho" w:hAnsi="Arial" w:cs="Arial"/>
          <w:sz w:val="24"/>
          <w:szCs w:val="20"/>
          <w:lang w:val="en-US" w:eastAsia="ja-JP"/>
        </w:rPr>
        <w:tab/>
      </w:r>
      <w:r w:rsidR="005B48DE">
        <w:rPr>
          <w:rFonts w:ascii="Arial" w:eastAsia="MS Mincho" w:hAnsi="Arial" w:cs="Arial"/>
          <w:sz w:val="24"/>
          <w:szCs w:val="20"/>
          <w:lang w:val="en-US" w:eastAsia="ja-JP"/>
        </w:rPr>
        <w:t>Ma</w:t>
      </w:r>
      <w:r>
        <w:rPr>
          <w:rFonts w:ascii="Arial" w:eastAsia="MS Mincho" w:hAnsi="Arial" w:cs="Arial"/>
          <w:sz w:val="24"/>
          <w:szCs w:val="20"/>
          <w:lang w:val="en-US" w:eastAsia="ja-JP"/>
        </w:rPr>
        <w:t>y</w:t>
      </w:r>
      <w:r w:rsidR="00A27FD3" w:rsidRPr="00A27FD3">
        <w:rPr>
          <w:rFonts w:ascii="Arial" w:eastAsia="MS Mincho" w:hAnsi="Arial" w:cs="Arial"/>
          <w:sz w:val="24"/>
          <w:szCs w:val="20"/>
          <w:lang w:val="en-US" w:eastAsia="ja-JP"/>
        </w:rPr>
        <w:t xml:space="preserve"> 2022</w:t>
      </w:r>
    </w:p>
    <w:p w14:paraId="354EB058" w14:textId="77777777" w:rsidR="00A27FD3" w:rsidRPr="00A27FD3" w:rsidRDefault="00A27FD3" w:rsidP="00A27FD3">
      <w:pPr>
        <w:spacing w:after="0" w:line="240" w:lineRule="auto"/>
        <w:rPr>
          <w:rFonts w:ascii="Arial" w:eastAsia="Times New Roman" w:hAnsi="Arial" w:cs="Arial"/>
          <w:bCs/>
          <w:sz w:val="24"/>
          <w:szCs w:val="26"/>
        </w:rPr>
      </w:pPr>
    </w:p>
    <w:p w14:paraId="5AC1F382" w14:textId="7988978E" w:rsidR="00A27FD3" w:rsidRDefault="00A27FD3" w:rsidP="00A27FD3">
      <w:pPr>
        <w:spacing w:after="0" w:line="240" w:lineRule="auto"/>
        <w:rPr>
          <w:rFonts w:ascii="Arial" w:eastAsia="MS Mincho" w:hAnsi="Arial" w:cs="Arial"/>
          <w:b/>
          <w:bCs/>
          <w:sz w:val="28"/>
          <w:szCs w:val="28"/>
          <w:lang w:val="en-US" w:eastAsia="ja-JP"/>
        </w:rPr>
      </w:pPr>
      <w:r w:rsidRPr="00A27FD3">
        <w:rPr>
          <w:rFonts w:ascii="Arial" w:eastAsia="Times New Roman" w:hAnsi="Arial" w:cs="Arial"/>
          <w:bCs/>
          <w:sz w:val="24"/>
          <w:szCs w:val="26"/>
        </w:rPr>
        <w:t>Publication Approval Number:</w:t>
      </w:r>
      <w:r w:rsidRPr="00A27FD3">
        <w:rPr>
          <w:rFonts w:ascii="Arial" w:eastAsia="Times New Roman" w:hAnsi="Arial" w:cs="Arial"/>
          <w:bCs/>
          <w:sz w:val="24"/>
          <w:szCs w:val="26"/>
        </w:rPr>
        <w:tab/>
      </w:r>
      <w:r w:rsidRPr="00A27FD3">
        <w:rPr>
          <w:rFonts w:ascii="Arial" w:eastAsia="Times New Roman" w:hAnsi="Arial" w:cs="Arial"/>
          <w:bCs/>
          <w:sz w:val="24"/>
          <w:szCs w:val="26"/>
        </w:rPr>
        <w:tab/>
        <w:t>PAR90</w:t>
      </w:r>
      <w:r w:rsidR="00925941">
        <w:rPr>
          <w:rFonts w:ascii="Arial" w:eastAsia="Times New Roman" w:hAnsi="Arial" w:cs="Arial"/>
          <w:bCs/>
          <w:sz w:val="24"/>
          <w:szCs w:val="26"/>
        </w:rPr>
        <w:t>7</w:t>
      </w:r>
      <w:r>
        <w:rPr>
          <w:rFonts w:ascii="Arial" w:eastAsia="MS Mincho" w:hAnsi="Arial" w:cs="Arial"/>
          <w:b/>
          <w:bCs/>
          <w:sz w:val="28"/>
          <w:szCs w:val="28"/>
          <w:lang w:val="en-US" w:eastAsia="ja-JP"/>
        </w:rPr>
        <w:br w:type="page"/>
      </w:r>
    </w:p>
    <w:p w14:paraId="7A2D172C" w14:textId="00ABD2C8" w:rsidR="006B168F" w:rsidRPr="006B168F" w:rsidRDefault="006B168F" w:rsidP="006B168F">
      <w:pPr>
        <w:spacing w:after="0" w:line="240" w:lineRule="auto"/>
        <w:jc w:val="center"/>
        <w:rPr>
          <w:rFonts w:ascii="Arial" w:eastAsia="MS Mincho" w:hAnsi="Arial" w:cs="Arial"/>
          <w:bCs/>
          <w:sz w:val="24"/>
          <w:szCs w:val="20"/>
          <w:lang w:val="en-US" w:eastAsia="ja-JP"/>
        </w:rPr>
      </w:pPr>
      <w:r w:rsidRPr="006B168F">
        <w:rPr>
          <w:rFonts w:ascii="Arial" w:eastAsia="MS Mincho" w:hAnsi="Arial" w:cs="Arial"/>
          <w:b/>
          <w:bCs/>
          <w:sz w:val="28"/>
          <w:szCs w:val="28"/>
          <w:lang w:val="en-US" w:eastAsia="ja-JP"/>
        </w:rPr>
        <w:lastRenderedPageBreak/>
        <w:t>SCHEDULE 2 – THE SERVICES</w:t>
      </w:r>
    </w:p>
    <w:p w14:paraId="2EDEF0B7" w14:textId="77777777" w:rsidR="006B168F" w:rsidRPr="006B168F" w:rsidRDefault="006B168F" w:rsidP="006B168F">
      <w:pPr>
        <w:spacing w:after="0" w:line="240" w:lineRule="auto"/>
        <w:rPr>
          <w:rFonts w:ascii="Arial" w:eastAsia="MS Mincho" w:hAnsi="Arial" w:cs="Arial"/>
          <w:sz w:val="20"/>
          <w:szCs w:val="20"/>
          <w:lang w:val="en-US" w:eastAsia="ja-JP"/>
        </w:rPr>
      </w:pPr>
    </w:p>
    <w:p w14:paraId="39C56E87" w14:textId="77777777" w:rsidR="006B168F" w:rsidRPr="006B168F" w:rsidRDefault="006B168F" w:rsidP="006B168F">
      <w:pPr>
        <w:spacing w:after="0" w:line="240" w:lineRule="auto"/>
        <w:contextualSpacing/>
        <w:jc w:val="center"/>
        <w:outlineLvl w:val="1"/>
        <w:rPr>
          <w:rFonts w:ascii="Arial" w:eastAsia="Times New Roman" w:hAnsi="Arial" w:cs="Arial"/>
          <w:b/>
          <w:sz w:val="24"/>
          <w:szCs w:val="24"/>
          <w:lang w:eastAsia="en-GB"/>
        </w:rPr>
      </w:pPr>
      <w:proofErr w:type="spellStart"/>
      <w:r w:rsidRPr="006B168F">
        <w:rPr>
          <w:rFonts w:ascii="Arial" w:eastAsia="Times New Roman" w:hAnsi="Arial" w:cs="Arial"/>
          <w:b/>
          <w:sz w:val="24"/>
          <w:szCs w:val="24"/>
          <w:lang w:eastAsia="en-GB"/>
        </w:rPr>
        <w:t>Aii</w:t>
      </w:r>
      <w:proofErr w:type="spellEnd"/>
      <w:r w:rsidRPr="006B168F">
        <w:rPr>
          <w:rFonts w:ascii="Arial" w:eastAsia="Times New Roman" w:hAnsi="Arial" w:cs="Arial"/>
          <w:b/>
          <w:sz w:val="24"/>
          <w:szCs w:val="24"/>
          <w:lang w:eastAsia="en-GB"/>
        </w:rPr>
        <w:t>.</w:t>
      </w:r>
      <w:r w:rsidRPr="006B168F">
        <w:rPr>
          <w:rFonts w:ascii="Arial" w:eastAsia="Times New Roman" w:hAnsi="Arial" w:cs="Arial"/>
          <w:b/>
          <w:sz w:val="24"/>
          <w:szCs w:val="24"/>
          <w:lang w:eastAsia="en-GB"/>
        </w:rPr>
        <w:tab/>
        <w:t>Service Specifications – Primary and Community Mental Health Services</w:t>
      </w:r>
    </w:p>
    <w:p w14:paraId="662E06E9" w14:textId="77777777" w:rsidR="006B168F" w:rsidRPr="006B168F" w:rsidRDefault="006B168F" w:rsidP="006B168F">
      <w:pPr>
        <w:spacing w:after="0" w:line="240" w:lineRule="auto"/>
        <w:rPr>
          <w:rFonts w:ascii="Arial" w:eastAsia="MS Mincho" w:hAnsi="Arial" w:cs="Arial"/>
          <w:sz w:val="20"/>
          <w:szCs w:val="20"/>
          <w:lang w:val="en-US" w:eastAsia="ja-JP"/>
        </w:rPr>
      </w:pPr>
    </w:p>
    <w:p w14:paraId="0ECBF8A2" w14:textId="447394E6" w:rsidR="006B168F" w:rsidRPr="006B168F" w:rsidRDefault="006B168F" w:rsidP="006B168F">
      <w:pPr>
        <w:spacing w:after="0" w:line="240" w:lineRule="auto"/>
        <w:jc w:val="both"/>
        <w:rPr>
          <w:rFonts w:ascii="Arial" w:eastAsia="MS Mincho" w:hAnsi="Arial" w:cs="Arial"/>
          <w:i/>
          <w:iCs/>
          <w:sz w:val="20"/>
          <w:szCs w:val="20"/>
          <w:lang w:val="en-US" w:eastAsia="ja-JP"/>
        </w:rPr>
      </w:pPr>
      <w:r w:rsidRPr="006B168F">
        <w:rPr>
          <w:rFonts w:ascii="Arial" w:eastAsia="MS Mincho" w:hAnsi="Arial" w:cs="Arial"/>
          <w:i/>
          <w:iCs/>
          <w:sz w:val="20"/>
          <w:szCs w:val="20"/>
          <w:lang w:val="en-US" w:eastAsia="ja-JP"/>
        </w:rPr>
        <w:t xml:space="preserve">This Schedule will be applicable, and should be included in full, where the Provider is </w:t>
      </w:r>
      <w:r w:rsidR="00B024AC">
        <w:rPr>
          <w:rFonts w:ascii="Arial" w:eastAsia="MS Mincho" w:hAnsi="Arial" w:cs="Arial"/>
          <w:i/>
          <w:iCs/>
          <w:sz w:val="20"/>
          <w:szCs w:val="20"/>
          <w:lang w:val="en-US" w:eastAsia="ja-JP"/>
        </w:rPr>
        <w:t xml:space="preserve">to be </w:t>
      </w:r>
      <w:r w:rsidRPr="006B168F">
        <w:rPr>
          <w:rFonts w:ascii="Arial" w:eastAsia="MS Mincho" w:hAnsi="Arial" w:cs="Arial"/>
          <w:i/>
          <w:iCs/>
          <w:sz w:val="20"/>
          <w:szCs w:val="20"/>
          <w:lang w:val="en-US" w:eastAsia="ja-JP"/>
        </w:rPr>
        <w:t xml:space="preserve">the main provider of secondary community-based mental health services in the local area. </w:t>
      </w:r>
      <w:r w:rsidR="00B024AC">
        <w:rPr>
          <w:rFonts w:ascii="Arial" w:eastAsia="MS Mincho" w:hAnsi="Arial" w:cs="Arial"/>
          <w:i/>
          <w:iCs/>
          <w:sz w:val="20"/>
          <w:szCs w:val="20"/>
          <w:lang w:val="en-US" w:eastAsia="ja-JP"/>
        </w:rPr>
        <w:t>If that is not the case</w:t>
      </w:r>
      <w:r w:rsidRPr="006B168F">
        <w:rPr>
          <w:rFonts w:ascii="Arial" w:eastAsia="MS Mincho" w:hAnsi="Arial" w:cs="Arial"/>
          <w:i/>
          <w:iCs/>
          <w:sz w:val="20"/>
          <w:szCs w:val="20"/>
          <w:lang w:val="en-US" w:eastAsia="ja-JP"/>
        </w:rPr>
        <w:t xml:space="preserve">, delete the text below and insert Not Used. </w:t>
      </w:r>
    </w:p>
    <w:p w14:paraId="652FA990" w14:textId="77777777" w:rsidR="0033691E" w:rsidRDefault="0033691E" w:rsidP="0033691E">
      <w:pPr>
        <w:spacing w:after="0" w:line="240" w:lineRule="auto"/>
        <w:rPr>
          <w:rFonts w:ascii="Arial" w:hAnsi="Arial" w:cs="Arial"/>
          <w:i/>
          <w:iCs/>
          <w:color w:val="000000"/>
          <w:sz w:val="20"/>
          <w:szCs w:val="20"/>
        </w:rPr>
      </w:pPr>
    </w:p>
    <w:p w14:paraId="7E5088F1" w14:textId="40F07E72" w:rsidR="0076035F" w:rsidRPr="0033691E" w:rsidRDefault="0076035F" w:rsidP="0033691E">
      <w:pPr>
        <w:spacing w:after="0" w:line="240" w:lineRule="auto"/>
        <w:rPr>
          <w:rFonts w:ascii="Arial" w:hAnsi="Arial" w:cs="Arial"/>
          <w:i/>
          <w:iCs/>
          <w:color w:val="000000"/>
          <w:sz w:val="20"/>
          <w:szCs w:val="20"/>
        </w:rPr>
      </w:pPr>
      <w:r w:rsidRPr="0033691E">
        <w:rPr>
          <w:rFonts w:ascii="Arial" w:hAnsi="Arial" w:cs="Arial"/>
          <w:i/>
          <w:iCs/>
          <w:color w:val="000000"/>
          <w:sz w:val="20"/>
          <w:szCs w:val="20"/>
        </w:rPr>
        <w:t>A number of sites around the country received national funding from 2019/20-2020/21 to become ‘early implementers’ of the NHS Long Term Plan commitment to create new and integrated models of primary and community mental health services programme across England. In those circumstances, where a new integrated service model has already been put in place and is proving effective, a PCN may not need to use its ARRS funding to take up the mental health practitioner entitlement. Where a PCN does wish to take up the ARRS entitlement, local partners should work together to ensure alignment with these models so that adoption of the scheme builds on and complements the new models and does not destabilise progress made to date.</w:t>
      </w:r>
    </w:p>
    <w:p w14:paraId="407E1B77" w14:textId="77777777" w:rsidR="0033691E" w:rsidRDefault="0033691E" w:rsidP="0033691E">
      <w:pPr>
        <w:spacing w:after="0" w:line="240" w:lineRule="auto"/>
        <w:rPr>
          <w:rFonts w:ascii="Arial" w:hAnsi="Arial" w:cs="Arial"/>
          <w:i/>
          <w:iCs/>
          <w:color w:val="000000"/>
          <w:sz w:val="20"/>
          <w:szCs w:val="20"/>
        </w:rPr>
      </w:pPr>
    </w:p>
    <w:p w14:paraId="72A290B1" w14:textId="5158388B" w:rsidR="0076035F" w:rsidRPr="0033691E" w:rsidRDefault="0076035F" w:rsidP="0033691E">
      <w:pPr>
        <w:spacing w:after="0" w:line="240" w:lineRule="auto"/>
        <w:rPr>
          <w:rFonts w:ascii="Arial" w:hAnsi="Arial" w:cs="Arial"/>
          <w:i/>
          <w:iCs/>
          <w:color w:val="000000"/>
          <w:sz w:val="20"/>
          <w:szCs w:val="20"/>
        </w:rPr>
      </w:pPr>
      <w:r w:rsidRPr="0033691E">
        <w:rPr>
          <w:rFonts w:ascii="Arial" w:hAnsi="Arial" w:cs="Arial"/>
          <w:i/>
          <w:iCs/>
          <w:color w:val="000000"/>
          <w:sz w:val="20"/>
          <w:szCs w:val="20"/>
        </w:rPr>
        <w:t>The Mental Health Practitioner role for adults and older adults should support people with complex mental health needs that are not suitable for IAPT provision. This aligns with the Long Term Plan commitment to design integrated mental health pathways across primary and secondary care for people with severe mental illness. For 2022/23 the number of practitioners employed or engaged to focus on adults/older adults can increase to two for smaller PCNs and four for larger PCNs. This increase is subject to Providers and PCNs being able to reach local agreement, but it is expected that all concerned will use all reasonable endeavours to enable the increase to go ahead. Where there are difficulties in reaching agreement locally, the local ICS mental health board should assist in facilitating an acceptable resolution.</w:t>
      </w:r>
    </w:p>
    <w:p w14:paraId="28DA14AF" w14:textId="77777777" w:rsidR="0033691E" w:rsidRDefault="0033691E" w:rsidP="0033691E">
      <w:pPr>
        <w:spacing w:after="0" w:line="240" w:lineRule="auto"/>
        <w:rPr>
          <w:rFonts w:ascii="Arial" w:hAnsi="Arial" w:cs="Arial"/>
          <w:i/>
          <w:iCs/>
          <w:color w:val="000000"/>
          <w:sz w:val="20"/>
          <w:szCs w:val="20"/>
        </w:rPr>
      </w:pPr>
    </w:p>
    <w:p w14:paraId="6195BBFA" w14:textId="02699DDF" w:rsidR="0076035F" w:rsidRPr="0033691E" w:rsidRDefault="0076035F" w:rsidP="0033691E">
      <w:pPr>
        <w:spacing w:after="0" w:line="240" w:lineRule="auto"/>
        <w:rPr>
          <w:rFonts w:ascii="Arial" w:hAnsi="Arial" w:cs="Arial"/>
          <w:i/>
          <w:iCs/>
          <w:color w:val="000000"/>
          <w:sz w:val="20"/>
          <w:szCs w:val="20"/>
        </w:rPr>
      </w:pPr>
      <w:r w:rsidRPr="0033691E">
        <w:rPr>
          <w:rFonts w:ascii="Arial" w:hAnsi="Arial" w:cs="Arial"/>
          <w:i/>
          <w:iCs/>
          <w:color w:val="000000"/>
          <w:sz w:val="20"/>
          <w:szCs w:val="20"/>
        </w:rPr>
        <w:t>As part of the arrangements described below, the Provider must put in place a separate written agreement for provision of services with the PCN, setting out the detail of the local arrangements. In developing these agreements, providers may find the ARRS employment models materials (</w:t>
      </w:r>
      <w:hyperlink r:id="rId12" w:history="1">
        <w:r w:rsidRPr="0033691E">
          <w:rPr>
            <w:rStyle w:val="Hyperlink"/>
            <w:rFonts w:ascii="Arial" w:hAnsi="Arial" w:cs="Arial"/>
            <w:i/>
            <w:iCs/>
            <w:sz w:val="20"/>
            <w:szCs w:val="20"/>
          </w:rPr>
          <w:t>https://future.nhs.uk/P_C_N/view?objectId=21555568</w:t>
        </w:r>
      </w:hyperlink>
      <w:r w:rsidRPr="0033691E">
        <w:rPr>
          <w:rFonts w:ascii="Arial" w:hAnsi="Arial" w:cs="Arial"/>
          <w:i/>
          <w:iCs/>
          <w:color w:val="000000"/>
          <w:sz w:val="20"/>
          <w:szCs w:val="20"/>
        </w:rPr>
        <w:t>) produced by NHS England helpful.</w:t>
      </w:r>
    </w:p>
    <w:p w14:paraId="6B085203" w14:textId="77777777" w:rsidR="0076035F" w:rsidRPr="006B168F" w:rsidRDefault="0076035F" w:rsidP="006B168F">
      <w:pPr>
        <w:spacing w:after="0" w:line="240" w:lineRule="auto"/>
        <w:rPr>
          <w:rFonts w:ascii="Arial" w:eastAsia="MS Mincho" w:hAnsi="Arial" w:cs="Arial"/>
          <w:sz w:val="20"/>
          <w:szCs w:val="20"/>
          <w:lang w:val="en-US" w:eastAsia="ja-JP"/>
        </w:rPr>
      </w:pPr>
    </w:p>
    <w:tbl>
      <w:tblPr>
        <w:tblStyle w:val="TableGrid"/>
        <w:tblW w:w="0" w:type="auto"/>
        <w:tblLook w:val="04A0" w:firstRow="1" w:lastRow="0" w:firstColumn="1" w:lastColumn="0" w:noHBand="0" w:noVBand="1"/>
      </w:tblPr>
      <w:tblGrid>
        <w:gridCol w:w="8302"/>
      </w:tblGrid>
      <w:tr w:rsidR="006B168F" w:rsidRPr="006B168F" w14:paraId="479A61A1" w14:textId="77777777" w:rsidTr="00191C77">
        <w:tc>
          <w:tcPr>
            <w:tcW w:w="8302" w:type="dxa"/>
          </w:tcPr>
          <w:p w14:paraId="6068DA34" w14:textId="77777777" w:rsidR="006B168F" w:rsidRPr="006B168F" w:rsidRDefault="006B168F" w:rsidP="006B168F">
            <w:pPr>
              <w:rPr>
                <w:rFonts w:ascii="Arial" w:eastAsia="Cambria" w:hAnsi="Arial" w:cs="Arial"/>
                <w:lang w:val="en-US"/>
              </w:rPr>
            </w:pPr>
          </w:p>
          <w:p w14:paraId="3187F633" w14:textId="77777777" w:rsidR="006B168F" w:rsidRPr="006B168F" w:rsidRDefault="006B168F" w:rsidP="006B168F">
            <w:pPr>
              <w:rPr>
                <w:rFonts w:ascii="Arial" w:eastAsia="Cambria" w:hAnsi="Arial" w:cs="Arial"/>
                <w:u w:val="single"/>
                <w:lang w:val="en-US"/>
              </w:rPr>
            </w:pPr>
            <w:r w:rsidRPr="006B168F">
              <w:rPr>
                <w:rFonts w:ascii="Arial" w:eastAsia="Cambria" w:hAnsi="Arial" w:cs="Arial"/>
                <w:u w:val="single"/>
                <w:lang w:val="en-US"/>
              </w:rPr>
              <w:t>Primary Care Networks in respect of which the requirements of this Schedule apply to the Provider:</w:t>
            </w:r>
          </w:p>
          <w:p w14:paraId="47FCDF4A" w14:textId="77777777" w:rsidR="006B168F" w:rsidRPr="006B168F" w:rsidRDefault="006B168F" w:rsidP="006B168F">
            <w:pPr>
              <w:rPr>
                <w:rFonts w:ascii="Arial" w:eastAsia="Cambria" w:hAnsi="Arial" w:cs="Arial"/>
                <w:lang w:val="en-US"/>
              </w:rPr>
            </w:pPr>
          </w:p>
          <w:p w14:paraId="4B0EEEC7" w14:textId="77777777" w:rsidR="006B168F" w:rsidRPr="006B168F" w:rsidRDefault="006B168F" w:rsidP="006B168F">
            <w:pPr>
              <w:rPr>
                <w:rFonts w:ascii="Arial" w:eastAsia="Cambria" w:hAnsi="Arial" w:cs="Arial"/>
                <w:lang w:val="en-US"/>
              </w:rPr>
            </w:pPr>
            <w:r w:rsidRPr="006B168F">
              <w:rPr>
                <w:rFonts w:ascii="Arial" w:eastAsia="Cambria" w:hAnsi="Arial" w:cs="Arial"/>
                <w:lang w:val="en-US"/>
              </w:rPr>
              <w:t>PCNs with a registered population of 100,000 patients or fewer:</w:t>
            </w:r>
          </w:p>
          <w:p w14:paraId="16EB1A6B" w14:textId="77777777" w:rsidR="006B168F" w:rsidRPr="006B168F" w:rsidRDefault="006B168F" w:rsidP="006B168F">
            <w:pPr>
              <w:rPr>
                <w:rFonts w:ascii="Arial" w:eastAsia="Cambria" w:hAnsi="Arial" w:cs="Arial"/>
                <w:lang w:val="en-US"/>
              </w:rPr>
            </w:pPr>
          </w:p>
          <w:p w14:paraId="54613158" w14:textId="77777777" w:rsidR="006B168F" w:rsidRPr="006B168F" w:rsidRDefault="006B168F" w:rsidP="006B168F">
            <w:pPr>
              <w:rPr>
                <w:rFonts w:ascii="Arial" w:eastAsia="Cambria" w:hAnsi="Arial" w:cs="Arial"/>
                <w:lang w:val="en-US"/>
              </w:rPr>
            </w:pPr>
            <w:r w:rsidRPr="006B168F">
              <w:rPr>
                <w:rFonts w:ascii="Arial" w:eastAsia="Cambria" w:hAnsi="Arial" w:cs="Arial"/>
                <w:lang w:val="en-US"/>
              </w:rPr>
              <w:tab/>
              <w:t>[        ] PCN (acting through lead practice [       ]/other)</w:t>
            </w:r>
          </w:p>
          <w:p w14:paraId="2FAED8D5" w14:textId="77777777" w:rsidR="006B168F" w:rsidRPr="006B168F" w:rsidRDefault="006B168F" w:rsidP="006B168F">
            <w:pPr>
              <w:rPr>
                <w:rFonts w:ascii="Arial" w:eastAsia="Cambria" w:hAnsi="Arial" w:cs="Arial"/>
                <w:lang w:val="en-US"/>
              </w:rPr>
            </w:pPr>
            <w:r w:rsidRPr="006B168F">
              <w:rPr>
                <w:rFonts w:ascii="Arial" w:eastAsia="Cambria" w:hAnsi="Arial" w:cs="Arial"/>
                <w:lang w:val="en-US"/>
              </w:rPr>
              <w:tab/>
              <w:t>[        ] PCN (acting through lead practice [       ]/other)</w:t>
            </w:r>
          </w:p>
          <w:p w14:paraId="61C13161" w14:textId="77777777" w:rsidR="006B168F" w:rsidRPr="006B168F" w:rsidRDefault="006B168F" w:rsidP="006B168F">
            <w:pPr>
              <w:rPr>
                <w:rFonts w:ascii="Arial" w:eastAsia="Cambria" w:hAnsi="Arial" w:cs="Arial"/>
                <w:lang w:val="en-US"/>
              </w:rPr>
            </w:pPr>
          </w:p>
          <w:p w14:paraId="76129B1D" w14:textId="77777777" w:rsidR="006B168F" w:rsidRPr="006B168F" w:rsidRDefault="006B168F" w:rsidP="006B168F">
            <w:pPr>
              <w:rPr>
                <w:rFonts w:ascii="Arial" w:eastAsia="Cambria" w:hAnsi="Arial" w:cs="Arial"/>
                <w:lang w:val="en-US"/>
              </w:rPr>
            </w:pPr>
            <w:r w:rsidRPr="006B168F">
              <w:rPr>
                <w:rFonts w:ascii="Arial" w:eastAsia="Cambria" w:hAnsi="Arial" w:cs="Arial"/>
                <w:lang w:val="en-US"/>
              </w:rPr>
              <w:t>PCNs with a registered population of more than 100,000 patients:</w:t>
            </w:r>
          </w:p>
          <w:p w14:paraId="42D5ADA8" w14:textId="77777777" w:rsidR="006B168F" w:rsidRPr="006B168F" w:rsidRDefault="006B168F" w:rsidP="006B168F">
            <w:pPr>
              <w:rPr>
                <w:rFonts w:ascii="Arial" w:eastAsia="Cambria" w:hAnsi="Arial" w:cs="Arial"/>
                <w:lang w:val="en-US"/>
              </w:rPr>
            </w:pPr>
          </w:p>
          <w:p w14:paraId="1A73E545" w14:textId="77777777" w:rsidR="006B168F" w:rsidRPr="006B168F" w:rsidRDefault="006B168F" w:rsidP="006B168F">
            <w:pPr>
              <w:rPr>
                <w:rFonts w:ascii="Arial" w:eastAsia="Cambria" w:hAnsi="Arial" w:cs="Arial"/>
                <w:lang w:val="en-US"/>
              </w:rPr>
            </w:pPr>
            <w:r w:rsidRPr="006B168F">
              <w:rPr>
                <w:rFonts w:ascii="Arial" w:eastAsia="Cambria" w:hAnsi="Arial" w:cs="Arial"/>
                <w:lang w:val="en-US"/>
              </w:rPr>
              <w:tab/>
              <w:t>[        ] PCN (acting through lead practice [       ]/other)</w:t>
            </w:r>
          </w:p>
          <w:p w14:paraId="6B2F365F" w14:textId="77777777" w:rsidR="006B168F" w:rsidRPr="006B168F" w:rsidRDefault="006B168F" w:rsidP="006B168F">
            <w:pPr>
              <w:rPr>
                <w:rFonts w:ascii="Arial" w:eastAsia="Cambria" w:hAnsi="Arial" w:cs="Arial"/>
                <w:lang w:val="en-US"/>
              </w:rPr>
            </w:pPr>
            <w:r w:rsidRPr="006B168F">
              <w:rPr>
                <w:rFonts w:ascii="Arial" w:eastAsia="Cambria" w:hAnsi="Arial" w:cs="Arial"/>
                <w:lang w:val="en-US"/>
              </w:rPr>
              <w:tab/>
              <w:t>[        ] PCN (acting through lead practice [       ]/other)</w:t>
            </w:r>
          </w:p>
          <w:p w14:paraId="0D45BE18" w14:textId="77777777" w:rsidR="006B168F" w:rsidRPr="006B168F" w:rsidRDefault="006B168F" w:rsidP="006B168F">
            <w:pPr>
              <w:rPr>
                <w:rFonts w:ascii="Arial" w:eastAsia="Cambria" w:hAnsi="Arial" w:cs="Arial"/>
                <w:lang w:val="en-US"/>
              </w:rPr>
            </w:pPr>
          </w:p>
        </w:tc>
      </w:tr>
      <w:tr w:rsidR="006B168F" w:rsidRPr="006B168F" w14:paraId="67959038" w14:textId="77777777" w:rsidTr="00191C77">
        <w:tc>
          <w:tcPr>
            <w:tcW w:w="8302" w:type="dxa"/>
          </w:tcPr>
          <w:p w14:paraId="08A03F33" w14:textId="77777777" w:rsidR="006B168F" w:rsidRPr="00AF69B6" w:rsidRDefault="006B168F" w:rsidP="006B168F">
            <w:pPr>
              <w:jc w:val="both"/>
              <w:rPr>
                <w:rFonts w:ascii="Arial" w:eastAsia="Cambria" w:hAnsi="Arial" w:cs="Arial"/>
                <w:u w:val="single"/>
                <w:lang w:val="en-US"/>
              </w:rPr>
            </w:pPr>
          </w:p>
          <w:p w14:paraId="06A5359D" w14:textId="77777777" w:rsidR="006B168F" w:rsidRPr="00AF69B6" w:rsidRDefault="006B168F" w:rsidP="006B168F">
            <w:pPr>
              <w:jc w:val="both"/>
              <w:rPr>
                <w:rFonts w:ascii="Arial" w:eastAsia="Cambria" w:hAnsi="Arial" w:cs="Arial"/>
                <w:u w:val="single"/>
                <w:lang w:val="en-US"/>
              </w:rPr>
            </w:pPr>
            <w:r w:rsidRPr="00AF69B6">
              <w:rPr>
                <w:rFonts w:ascii="Arial" w:eastAsia="Cambria" w:hAnsi="Arial" w:cs="Arial"/>
                <w:u w:val="single"/>
                <w:lang w:val="en-US"/>
              </w:rPr>
              <w:t>Specific requirements in respect of any PCN with a registered population of 100,000 patients or fewer</w:t>
            </w:r>
          </w:p>
          <w:p w14:paraId="0B06705A" w14:textId="77777777" w:rsidR="006B168F" w:rsidRPr="00AF69B6" w:rsidRDefault="006B168F" w:rsidP="006B168F">
            <w:pPr>
              <w:jc w:val="both"/>
              <w:rPr>
                <w:rFonts w:ascii="Arial" w:eastAsia="Cambria" w:hAnsi="Arial" w:cs="Arial"/>
                <w:lang w:val="en-US"/>
              </w:rPr>
            </w:pPr>
          </w:p>
          <w:p w14:paraId="1110D589" w14:textId="59BA44BC" w:rsidR="006B168F" w:rsidRPr="00AF69B6" w:rsidRDefault="006B168F" w:rsidP="006B168F">
            <w:pPr>
              <w:jc w:val="both"/>
              <w:rPr>
                <w:rFonts w:ascii="Arial" w:eastAsia="Cambria" w:hAnsi="Arial" w:cs="Arial"/>
                <w:lang w:val="en-US"/>
              </w:rPr>
            </w:pPr>
            <w:r w:rsidRPr="00AF69B6">
              <w:rPr>
                <w:rFonts w:ascii="Arial" w:eastAsia="Cambria" w:hAnsi="Arial" w:cs="Arial"/>
                <w:lang w:val="en-US"/>
              </w:rPr>
              <w:t xml:space="preserve">Where requested by the PCN and where provided by that PCN with Match Funding, identify in agreement with the PCN at least one Additional whole-time-equivalent adult / older adult Mental Health Practitioner, employed </w:t>
            </w:r>
            <w:r w:rsidR="00DC1DD8" w:rsidRPr="00AF69B6">
              <w:rPr>
                <w:rFonts w:ascii="Arial" w:eastAsia="Cambria" w:hAnsi="Arial" w:cs="Arial"/>
                <w:lang w:val="en-US"/>
              </w:rPr>
              <w:t xml:space="preserve">or engaged </w:t>
            </w:r>
            <w:r w:rsidRPr="00AF69B6">
              <w:rPr>
                <w:rFonts w:ascii="Arial" w:eastAsia="Cambria" w:hAnsi="Arial" w:cs="Arial"/>
                <w:lang w:val="en-US"/>
              </w:rPr>
              <w:t>by the Provider</w:t>
            </w:r>
            <w:r w:rsidR="00DC1DD8" w:rsidRPr="00AF69B6">
              <w:rPr>
                <w:rFonts w:ascii="Arial" w:eastAsia="Cambria" w:hAnsi="Arial" w:cs="Arial"/>
                <w:lang w:val="en-US"/>
              </w:rPr>
              <w:t xml:space="preserve"> or a Sub-Contractor</w:t>
            </w:r>
            <w:r w:rsidRPr="00AF69B6">
              <w:rPr>
                <w:rFonts w:ascii="Arial" w:eastAsia="Cambria" w:hAnsi="Arial" w:cs="Arial"/>
                <w:lang w:val="en-US"/>
              </w:rPr>
              <w:t xml:space="preserve">, to work as a full member of the PCN core multidisciplinary team (MDT) and act as a shared resource across both the PCN core team and the Provider’s primary care mental health / community mental health team. </w:t>
            </w:r>
          </w:p>
          <w:p w14:paraId="0593D716" w14:textId="13AF129A" w:rsidR="006B168F" w:rsidRPr="00AF69B6" w:rsidRDefault="006B168F" w:rsidP="006B168F">
            <w:pPr>
              <w:jc w:val="both"/>
              <w:rPr>
                <w:rFonts w:ascii="Arial" w:eastAsia="Cambria" w:hAnsi="Arial" w:cs="Arial"/>
                <w:lang w:val="en-US"/>
              </w:rPr>
            </w:pPr>
          </w:p>
          <w:p w14:paraId="3E696CD8" w14:textId="23620193" w:rsidR="006B168F" w:rsidRPr="00AF69B6" w:rsidRDefault="006B168F" w:rsidP="006B168F">
            <w:pPr>
              <w:jc w:val="both"/>
              <w:rPr>
                <w:rFonts w:ascii="Arial" w:eastAsia="Cambria" w:hAnsi="Arial" w:cs="Arial"/>
                <w:lang w:val="en-US"/>
              </w:rPr>
            </w:pPr>
            <w:r w:rsidRPr="00AF69B6">
              <w:rPr>
                <w:rFonts w:ascii="Arial" w:eastAsia="Cambria" w:hAnsi="Arial" w:cs="Arial"/>
                <w:lang w:val="en-US"/>
              </w:rPr>
              <w:t>Where</w:t>
            </w:r>
            <w:r w:rsidR="009A6CB1" w:rsidRPr="00AF69B6">
              <w:rPr>
                <w:rFonts w:ascii="Arial" w:eastAsia="Cambria" w:hAnsi="Arial" w:cs="Arial"/>
                <w:lang w:val="en-US"/>
              </w:rPr>
              <w:t xml:space="preserve"> </w:t>
            </w:r>
            <w:r w:rsidRPr="00AF69B6">
              <w:rPr>
                <w:rFonts w:ascii="Arial" w:eastAsia="Cambria" w:hAnsi="Arial" w:cs="Arial"/>
                <w:lang w:val="en-US"/>
              </w:rPr>
              <w:t xml:space="preserve">agreed with the PCN and where provided by that PCN with Match Funding, identify at least one </w:t>
            </w:r>
            <w:r w:rsidRPr="00AF69B6">
              <w:rPr>
                <w:rFonts w:ascii="Arial" w:eastAsia="Cambria" w:hAnsi="Arial" w:cs="Arial"/>
                <w:u w:val="single"/>
                <w:lang w:val="en-US"/>
              </w:rPr>
              <w:t>further</w:t>
            </w:r>
            <w:r w:rsidRPr="00AF69B6">
              <w:rPr>
                <w:rFonts w:ascii="Arial" w:eastAsia="Cambria" w:hAnsi="Arial" w:cs="Arial"/>
                <w:lang w:val="en-US"/>
              </w:rPr>
              <w:t xml:space="preserve"> Additional whole-time-equivalent adult / older adult Mental Health </w:t>
            </w:r>
            <w:r w:rsidRPr="00AF69B6">
              <w:rPr>
                <w:rFonts w:ascii="Arial" w:eastAsia="Cambria" w:hAnsi="Arial" w:cs="Arial"/>
                <w:lang w:val="en-US"/>
              </w:rPr>
              <w:lastRenderedPageBreak/>
              <w:t xml:space="preserve">Practitioner, employed </w:t>
            </w:r>
            <w:r w:rsidR="00DC1DD8" w:rsidRPr="00AF69B6">
              <w:rPr>
                <w:rFonts w:ascii="Arial" w:eastAsia="Cambria" w:hAnsi="Arial" w:cs="Arial"/>
                <w:lang w:val="en-US"/>
              </w:rPr>
              <w:t xml:space="preserve">or engaged </w:t>
            </w:r>
            <w:r w:rsidRPr="00AF69B6">
              <w:rPr>
                <w:rFonts w:ascii="Arial" w:eastAsia="Cambria" w:hAnsi="Arial" w:cs="Arial"/>
                <w:lang w:val="en-US"/>
              </w:rPr>
              <w:t>by the Provider</w:t>
            </w:r>
            <w:r w:rsidR="00DC1DD8" w:rsidRPr="00AF69B6">
              <w:rPr>
                <w:rFonts w:ascii="Arial" w:eastAsia="Cambria" w:hAnsi="Arial" w:cs="Arial"/>
                <w:lang w:val="en-US"/>
              </w:rPr>
              <w:t xml:space="preserve"> or a Sub-Contractor</w:t>
            </w:r>
            <w:r w:rsidRPr="00AF69B6">
              <w:rPr>
                <w:rFonts w:ascii="Arial" w:eastAsia="Cambria" w:hAnsi="Arial" w:cs="Arial"/>
                <w:lang w:val="en-US"/>
              </w:rPr>
              <w:t>, to work from 1 April 2022 (or such later date as shall be agreed between the Provider, the Commissioner and the PCN) onwards as a full member  of the PCN core multidisciplinary team (MDT) and act as a shared resource across both the PCN core team and the Provider’s primary care mental health / community mental health team.</w:t>
            </w:r>
          </w:p>
          <w:p w14:paraId="4DDC9C05" w14:textId="77777777" w:rsidR="006B168F" w:rsidRPr="00AF69B6" w:rsidRDefault="006B168F" w:rsidP="006B168F">
            <w:pPr>
              <w:jc w:val="both"/>
              <w:rPr>
                <w:rFonts w:ascii="Arial" w:eastAsia="Cambria" w:hAnsi="Arial" w:cs="Arial"/>
                <w:lang w:val="en-US"/>
              </w:rPr>
            </w:pPr>
          </w:p>
          <w:p w14:paraId="235A4EF3" w14:textId="5FC5950D" w:rsidR="006B168F" w:rsidRPr="00AF69B6" w:rsidRDefault="006B168F" w:rsidP="006B168F">
            <w:pPr>
              <w:jc w:val="both"/>
              <w:rPr>
                <w:rFonts w:ascii="Arial" w:eastAsia="Cambria" w:hAnsi="Arial" w:cs="Arial"/>
                <w:lang w:val="en-US"/>
              </w:rPr>
            </w:pPr>
            <w:r w:rsidRPr="00AF69B6">
              <w:rPr>
                <w:rFonts w:ascii="Arial" w:eastAsia="Cambria" w:hAnsi="Arial" w:cs="Arial"/>
                <w:lang w:val="en-US"/>
              </w:rPr>
              <w:t xml:space="preserve">Where agreed with the PCN and where provided by that PCN with Match Funding, identify in agreement with the PCN at least one whole-time-equivalent children / young people’s Mental Health Practitioner, employed </w:t>
            </w:r>
            <w:r w:rsidR="00CD3984" w:rsidRPr="00AF69B6">
              <w:rPr>
                <w:rFonts w:ascii="Arial" w:eastAsia="Cambria" w:hAnsi="Arial" w:cs="Arial"/>
                <w:lang w:val="en-US"/>
              </w:rPr>
              <w:t xml:space="preserve">or engaged </w:t>
            </w:r>
            <w:r w:rsidRPr="00AF69B6">
              <w:rPr>
                <w:rFonts w:ascii="Arial" w:eastAsia="Cambria" w:hAnsi="Arial" w:cs="Arial"/>
                <w:lang w:val="en-US"/>
              </w:rPr>
              <w:t>by the Provider</w:t>
            </w:r>
            <w:r w:rsidR="00CD3984" w:rsidRPr="00AF69B6">
              <w:rPr>
                <w:rFonts w:ascii="Arial" w:eastAsia="Cambria" w:hAnsi="Arial" w:cs="Arial"/>
                <w:lang w:val="en-US"/>
              </w:rPr>
              <w:t xml:space="preserve"> or a Sub-Contractor</w:t>
            </w:r>
            <w:r w:rsidRPr="00AF69B6">
              <w:rPr>
                <w:rFonts w:ascii="Arial" w:eastAsia="Cambria" w:hAnsi="Arial" w:cs="Arial"/>
                <w:lang w:val="en-US"/>
              </w:rPr>
              <w:t xml:space="preserve">, to work as a full member  of the PCN core multidisciplinary team (MDT) and act as a shared resource across both the PCN core team and the Provider’s children and young people’s primary care mental health / community mental health team. </w:t>
            </w:r>
          </w:p>
          <w:p w14:paraId="5A937FAA" w14:textId="348AF487" w:rsidR="001432BA" w:rsidRPr="00AF69B6" w:rsidRDefault="001432BA" w:rsidP="006B168F">
            <w:pPr>
              <w:jc w:val="both"/>
              <w:rPr>
                <w:rFonts w:ascii="Arial" w:eastAsia="Cambria" w:hAnsi="Arial" w:cs="Arial"/>
                <w:lang w:val="en-US"/>
              </w:rPr>
            </w:pPr>
          </w:p>
        </w:tc>
      </w:tr>
      <w:tr w:rsidR="006B168F" w:rsidRPr="006B168F" w14:paraId="4C6654D1" w14:textId="77777777" w:rsidTr="00191C77">
        <w:tc>
          <w:tcPr>
            <w:tcW w:w="8302" w:type="dxa"/>
          </w:tcPr>
          <w:p w14:paraId="6FCAB106" w14:textId="77777777" w:rsidR="006B168F" w:rsidRPr="00AF69B6" w:rsidRDefault="006B168F" w:rsidP="006B168F">
            <w:pPr>
              <w:jc w:val="both"/>
              <w:rPr>
                <w:rFonts w:ascii="Arial" w:hAnsi="Arial" w:cs="Arial"/>
                <w:u w:val="single"/>
                <w:lang w:val="en-US"/>
              </w:rPr>
            </w:pPr>
          </w:p>
          <w:p w14:paraId="4DF6169C" w14:textId="77777777" w:rsidR="006B168F" w:rsidRPr="00AF69B6" w:rsidRDefault="006B168F" w:rsidP="006B168F">
            <w:pPr>
              <w:jc w:val="both"/>
              <w:rPr>
                <w:rFonts w:ascii="Arial" w:hAnsi="Arial" w:cs="Arial"/>
                <w:u w:val="single"/>
                <w:lang w:val="en-US"/>
              </w:rPr>
            </w:pPr>
            <w:r w:rsidRPr="00AF69B6">
              <w:rPr>
                <w:rFonts w:ascii="Arial" w:hAnsi="Arial" w:cs="Arial"/>
                <w:u w:val="single"/>
                <w:lang w:val="en-US"/>
              </w:rPr>
              <w:t>Specific requirements in respect of any PCN with a registered population of more than 100,000 patients</w:t>
            </w:r>
          </w:p>
          <w:p w14:paraId="74CE3A02" w14:textId="77777777" w:rsidR="006B168F" w:rsidRPr="00AF69B6" w:rsidRDefault="006B168F" w:rsidP="006B168F">
            <w:pPr>
              <w:jc w:val="both"/>
              <w:rPr>
                <w:rFonts w:ascii="Arial" w:hAnsi="Arial" w:cs="Arial"/>
                <w:lang w:val="en-US"/>
              </w:rPr>
            </w:pPr>
          </w:p>
          <w:p w14:paraId="269448AD" w14:textId="74E3A385" w:rsidR="006B168F" w:rsidRPr="00AF69B6" w:rsidRDefault="006B168F" w:rsidP="006B168F">
            <w:pPr>
              <w:jc w:val="both"/>
              <w:rPr>
                <w:rFonts w:ascii="Arial" w:hAnsi="Arial" w:cs="Arial"/>
                <w:lang w:val="en-US"/>
              </w:rPr>
            </w:pPr>
            <w:r w:rsidRPr="00AF69B6">
              <w:rPr>
                <w:rFonts w:ascii="Arial" w:hAnsi="Arial" w:cs="Arial"/>
                <w:lang w:val="en-US"/>
              </w:rPr>
              <w:t xml:space="preserve">Where requested by the PCN and where provided by that PCN with Match Funding, identify in agreement with the PCN at least two Additional whole-time-equivalent </w:t>
            </w:r>
            <w:r w:rsidRPr="00AF69B6">
              <w:rPr>
                <w:rFonts w:ascii="Arial" w:eastAsia="Cambria" w:hAnsi="Arial" w:cs="Arial"/>
                <w:lang w:val="en-US"/>
              </w:rPr>
              <w:t xml:space="preserve">adult / older adult </w:t>
            </w:r>
            <w:r w:rsidRPr="00AF69B6">
              <w:rPr>
                <w:rFonts w:ascii="Arial" w:hAnsi="Arial" w:cs="Arial"/>
                <w:lang w:val="en-US"/>
              </w:rPr>
              <w:t xml:space="preserve">Mental Health Practitioners, employed </w:t>
            </w:r>
            <w:r w:rsidR="00CD3984" w:rsidRPr="00AF69B6">
              <w:rPr>
                <w:rFonts w:ascii="Arial" w:hAnsi="Arial" w:cs="Arial"/>
                <w:lang w:val="en-US"/>
              </w:rPr>
              <w:t xml:space="preserve">or engaged </w:t>
            </w:r>
            <w:r w:rsidRPr="00AF69B6">
              <w:rPr>
                <w:rFonts w:ascii="Arial" w:hAnsi="Arial" w:cs="Arial"/>
                <w:lang w:val="en-US"/>
              </w:rPr>
              <w:t>by the Provider</w:t>
            </w:r>
            <w:r w:rsidR="00CD3984" w:rsidRPr="00AF69B6">
              <w:rPr>
                <w:rFonts w:ascii="Arial" w:hAnsi="Arial" w:cs="Arial"/>
                <w:lang w:val="en-US"/>
              </w:rPr>
              <w:t xml:space="preserve"> or a Sub-Contractor</w:t>
            </w:r>
            <w:r w:rsidRPr="00AF69B6">
              <w:rPr>
                <w:rFonts w:ascii="Arial" w:hAnsi="Arial" w:cs="Arial"/>
                <w:lang w:val="en-US"/>
              </w:rPr>
              <w:t>, to work as a full member of the PCN core multidisciplinary team (MDT)</w:t>
            </w:r>
            <w:r w:rsidRPr="00AF69B6">
              <w:rPr>
                <w:rFonts w:ascii="Arial" w:eastAsia="Cambria" w:hAnsi="Arial" w:cs="Arial"/>
                <w:lang w:val="en-US"/>
              </w:rPr>
              <w:t xml:space="preserve"> and act as a shared resource across both the PCN core team and the Provider’s primary care mental health / community mental health team</w:t>
            </w:r>
            <w:r w:rsidRPr="00AF69B6">
              <w:rPr>
                <w:rFonts w:ascii="Arial" w:hAnsi="Arial" w:cs="Arial"/>
                <w:lang w:val="en-US"/>
              </w:rPr>
              <w:t xml:space="preserve">. </w:t>
            </w:r>
          </w:p>
          <w:p w14:paraId="21B4E8B2" w14:textId="7D48B6CF" w:rsidR="006B168F" w:rsidRPr="00AF69B6" w:rsidRDefault="006B168F" w:rsidP="006B168F">
            <w:pPr>
              <w:jc w:val="both"/>
              <w:rPr>
                <w:rFonts w:ascii="Arial" w:hAnsi="Arial" w:cs="Arial"/>
                <w:lang w:val="en-US"/>
              </w:rPr>
            </w:pPr>
          </w:p>
          <w:p w14:paraId="699A0E1F" w14:textId="23B54E01" w:rsidR="006B168F" w:rsidRPr="00AF69B6" w:rsidRDefault="006B168F" w:rsidP="006B168F">
            <w:pPr>
              <w:jc w:val="both"/>
              <w:rPr>
                <w:rFonts w:ascii="Arial" w:eastAsia="Cambria" w:hAnsi="Arial" w:cs="Arial"/>
                <w:lang w:val="en-US"/>
              </w:rPr>
            </w:pPr>
            <w:r w:rsidRPr="00AF69B6">
              <w:rPr>
                <w:rFonts w:ascii="Arial" w:eastAsia="Cambria" w:hAnsi="Arial" w:cs="Arial"/>
                <w:lang w:val="en-US"/>
              </w:rPr>
              <w:t>Where</w:t>
            </w:r>
            <w:r w:rsidR="009A6CB1" w:rsidRPr="00AF69B6">
              <w:rPr>
                <w:rFonts w:ascii="Arial" w:eastAsia="Cambria" w:hAnsi="Arial" w:cs="Arial"/>
                <w:lang w:val="en-US"/>
              </w:rPr>
              <w:t xml:space="preserve"> </w:t>
            </w:r>
            <w:r w:rsidRPr="00AF69B6">
              <w:rPr>
                <w:rFonts w:ascii="Arial" w:eastAsia="Cambria" w:hAnsi="Arial" w:cs="Arial"/>
                <w:lang w:val="en-US"/>
              </w:rPr>
              <w:t xml:space="preserve">agreed with the PCN and where provided by that PCN with Match Funding, identify at least two </w:t>
            </w:r>
            <w:r w:rsidRPr="00AF69B6">
              <w:rPr>
                <w:rFonts w:ascii="Arial" w:eastAsia="Cambria" w:hAnsi="Arial" w:cs="Arial"/>
                <w:u w:val="single"/>
                <w:lang w:val="en-US"/>
              </w:rPr>
              <w:t>further</w:t>
            </w:r>
            <w:r w:rsidRPr="00AF69B6">
              <w:rPr>
                <w:rFonts w:ascii="Arial" w:eastAsia="Cambria" w:hAnsi="Arial" w:cs="Arial"/>
                <w:lang w:val="en-US"/>
              </w:rPr>
              <w:t xml:space="preserve"> Additional whole-time-equivalent adult / older adult Mental Health Practitioners, employed </w:t>
            </w:r>
            <w:r w:rsidR="00CD3984" w:rsidRPr="00AF69B6">
              <w:rPr>
                <w:rFonts w:ascii="Arial" w:eastAsia="Cambria" w:hAnsi="Arial" w:cs="Arial"/>
                <w:lang w:val="en-US"/>
              </w:rPr>
              <w:t xml:space="preserve">or engaged </w:t>
            </w:r>
            <w:r w:rsidRPr="00AF69B6">
              <w:rPr>
                <w:rFonts w:ascii="Arial" w:eastAsia="Cambria" w:hAnsi="Arial" w:cs="Arial"/>
                <w:lang w:val="en-US"/>
              </w:rPr>
              <w:t>by the Provider</w:t>
            </w:r>
            <w:r w:rsidR="00CD3984" w:rsidRPr="00AF69B6">
              <w:rPr>
                <w:rFonts w:ascii="Arial" w:eastAsia="Cambria" w:hAnsi="Arial" w:cs="Arial"/>
                <w:lang w:val="en-US"/>
              </w:rPr>
              <w:t xml:space="preserve"> or a Sub-Contractor</w:t>
            </w:r>
            <w:r w:rsidRPr="00AF69B6">
              <w:rPr>
                <w:rFonts w:ascii="Arial" w:eastAsia="Cambria" w:hAnsi="Arial" w:cs="Arial"/>
                <w:lang w:val="en-US"/>
              </w:rPr>
              <w:t>, to work from 1 April 2022 (or such later date as shall be agreed between the Provider, the Commissioner and the PCN) onwards as a full member of the PCN core multidisciplinary team (MDT) and act as a shared resource across both the PCN core team and the Provider’s primary care mental health / community mental health team.</w:t>
            </w:r>
          </w:p>
          <w:p w14:paraId="22BBCAAB" w14:textId="77777777" w:rsidR="006B168F" w:rsidRPr="00AF69B6" w:rsidRDefault="006B168F" w:rsidP="006B168F">
            <w:pPr>
              <w:jc w:val="both"/>
              <w:rPr>
                <w:rFonts w:ascii="Arial" w:hAnsi="Arial" w:cs="Arial"/>
                <w:lang w:val="en-US"/>
              </w:rPr>
            </w:pPr>
          </w:p>
          <w:p w14:paraId="344FB1F5" w14:textId="58D81162" w:rsidR="006B168F" w:rsidRPr="00AF69B6" w:rsidRDefault="006B168F" w:rsidP="006B168F">
            <w:pPr>
              <w:jc w:val="both"/>
              <w:rPr>
                <w:rFonts w:ascii="Arial" w:hAnsi="Arial" w:cs="Arial"/>
                <w:lang w:val="en-US"/>
              </w:rPr>
            </w:pPr>
            <w:r w:rsidRPr="00AF69B6">
              <w:rPr>
                <w:rFonts w:ascii="Arial" w:hAnsi="Arial" w:cs="Arial"/>
                <w:lang w:val="en-US"/>
              </w:rPr>
              <w:t xml:space="preserve">Where agreed with the PCN and where provided by that PCN with Match Funding, identify in agreement with the PCN at least two whole-time-equivalent </w:t>
            </w:r>
            <w:r w:rsidRPr="00AF69B6">
              <w:rPr>
                <w:rFonts w:ascii="Arial" w:eastAsia="Cambria" w:hAnsi="Arial" w:cs="Arial"/>
                <w:lang w:val="en-US"/>
              </w:rPr>
              <w:t xml:space="preserve">children / young people’s </w:t>
            </w:r>
            <w:r w:rsidRPr="00AF69B6">
              <w:rPr>
                <w:rFonts w:ascii="Arial" w:hAnsi="Arial" w:cs="Arial"/>
                <w:lang w:val="en-US"/>
              </w:rPr>
              <w:t xml:space="preserve">Mental Health Practitioners, employed </w:t>
            </w:r>
            <w:r w:rsidR="00CD3984" w:rsidRPr="00AF69B6">
              <w:rPr>
                <w:rFonts w:ascii="Arial" w:hAnsi="Arial" w:cs="Arial"/>
                <w:lang w:val="en-US"/>
              </w:rPr>
              <w:t xml:space="preserve">or engaged </w:t>
            </w:r>
            <w:r w:rsidRPr="00AF69B6">
              <w:rPr>
                <w:rFonts w:ascii="Arial" w:hAnsi="Arial" w:cs="Arial"/>
                <w:lang w:val="en-US"/>
              </w:rPr>
              <w:t>by the Provider</w:t>
            </w:r>
            <w:r w:rsidR="00CD3984" w:rsidRPr="00AF69B6">
              <w:rPr>
                <w:rFonts w:ascii="Arial" w:hAnsi="Arial" w:cs="Arial"/>
                <w:lang w:val="en-US"/>
              </w:rPr>
              <w:t xml:space="preserve"> or a Sub-Contractor</w:t>
            </w:r>
            <w:r w:rsidRPr="00AF69B6">
              <w:rPr>
                <w:rFonts w:ascii="Arial" w:hAnsi="Arial" w:cs="Arial"/>
                <w:lang w:val="en-US"/>
              </w:rPr>
              <w:t>, to work as a full member of the PCN core multidisciplinary team</w:t>
            </w:r>
            <w:r w:rsidRPr="00AF69B6">
              <w:rPr>
                <w:rFonts w:ascii="Arial" w:eastAsia="Cambria" w:hAnsi="Arial" w:cs="Arial"/>
                <w:lang w:val="en-US"/>
              </w:rPr>
              <w:t xml:space="preserve"> (MDT) and act as a shared resource across both the PCN core team and the Provider’s local children and young people’s primary care mental health / community mental health team</w:t>
            </w:r>
            <w:r w:rsidRPr="00AF69B6">
              <w:rPr>
                <w:rFonts w:ascii="Arial" w:hAnsi="Arial" w:cs="Arial"/>
                <w:lang w:val="en-US"/>
              </w:rPr>
              <w:t xml:space="preserve">. </w:t>
            </w:r>
          </w:p>
          <w:p w14:paraId="706ACDCE" w14:textId="77777777" w:rsidR="006B168F" w:rsidRPr="00AF69B6" w:rsidRDefault="006B168F" w:rsidP="006B168F">
            <w:pPr>
              <w:jc w:val="both"/>
              <w:rPr>
                <w:rFonts w:ascii="Arial" w:hAnsi="Arial" w:cs="Arial"/>
                <w:lang w:val="en-US"/>
              </w:rPr>
            </w:pPr>
          </w:p>
        </w:tc>
      </w:tr>
      <w:tr w:rsidR="006B168F" w:rsidRPr="006B168F" w14:paraId="17B3424E" w14:textId="77777777" w:rsidTr="00191C77">
        <w:tc>
          <w:tcPr>
            <w:tcW w:w="8302" w:type="dxa"/>
          </w:tcPr>
          <w:p w14:paraId="0CD0AEDE" w14:textId="77777777" w:rsidR="006B168F" w:rsidRPr="006B168F" w:rsidRDefault="006B168F" w:rsidP="006B168F">
            <w:pPr>
              <w:jc w:val="both"/>
              <w:rPr>
                <w:rFonts w:ascii="Arial" w:eastAsia="Cambria" w:hAnsi="Arial" w:cs="Arial"/>
                <w:lang w:val="en-US"/>
              </w:rPr>
            </w:pPr>
          </w:p>
          <w:p w14:paraId="3CD1456D" w14:textId="77777777" w:rsidR="006B168F" w:rsidRPr="006B168F" w:rsidRDefault="006B168F" w:rsidP="006B168F">
            <w:pPr>
              <w:jc w:val="both"/>
              <w:rPr>
                <w:rFonts w:ascii="Arial" w:eastAsia="Cambria" w:hAnsi="Arial" w:cs="Arial"/>
                <w:u w:val="single"/>
                <w:lang w:val="en-US"/>
              </w:rPr>
            </w:pPr>
            <w:r w:rsidRPr="006B168F">
              <w:rPr>
                <w:rFonts w:ascii="Arial" w:eastAsia="Cambria" w:hAnsi="Arial" w:cs="Arial"/>
                <w:u w:val="single"/>
                <w:lang w:val="en-US"/>
              </w:rPr>
              <w:t>Requirements to support the role of a Mental Health Practitioner in any PCN</w:t>
            </w:r>
          </w:p>
          <w:p w14:paraId="43614B14" w14:textId="77777777" w:rsidR="006B168F" w:rsidRPr="006B168F" w:rsidRDefault="006B168F" w:rsidP="006B168F">
            <w:pPr>
              <w:jc w:val="both"/>
              <w:rPr>
                <w:rFonts w:ascii="Arial" w:eastAsia="Cambria" w:hAnsi="Arial" w:cs="Arial"/>
                <w:lang w:val="en-US"/>
              </w:rPr>
            </w:pPr>
          </w:p>
          <w:p w14:paraId="068A0800" w14:textId="37E3E903" w:rsidR="006B168F" w:rsidRPr="006B168F" w:rsidRDefault="00232881" w:rsidP="006B168F">
            <w:pPr>
              <w:jc w:val="both"/>
              <w:rPr>
                <w:rFonts w:ascii="Arial" w:eastAsia="Cambria" w:hAnsi="Arial" w:cs="Arial"/>
                <w:lang w:val="en-US"/>
              </w:rPr>
            </w:pPr>
            <w:r>
              <w:rPr>
                <w:rFonts w:ascii="Arial" w:eastAsia="Cambria" w:hAnsi="Arial" w:cs="Arial"/>
                <w:lang w:val="en-US"/>
              </w:rPr>
              <w:t xml:space="preserve">Operate </w:t>
            </w:r>
            <w:r w:rsidR="00E63909">
              <w:rPr>
                <w:rFonts w:ascii="Arial" w:eastAsia="Cambria" w:hAnsi="Arial" w:cs="Arial"/>
                <w:lang w:val="en-US"/>
              </w:rPr>
              <w:t xml:space="preserve">in agreement </w:t>
            </w:r>
            <w:r w:rsidR="006B168F" w:rsidRPr="006B168F">
              <w:rPr>
                <w:rFonts w:ascii="Arial" w:eastAsia="Cambria" w:hAnsi="Arial" w:cs="Arial"/>
                <w:lang w:val="en-US"/>
              </w:rPr>
              <w:t>with the PCN</w:t>
            </w:r>
            <w:r w:rsidR="00E63909">
              <w:rPr>
                <w:rFonts w:ascii="Arial" w:eastAsia="Cambria" w:hAnsi="Arial" w:cs="Arial"/>
                <w:lang w:val="en-US"/>
              </w:rPr>
              <w:t>,</w:t>
            </w:r>
            <w:r w:rsidR="006B168F" w:rsidRPr="006B168F">
              <w:rPr>
                <w:rFonts w:ascii="Arial" w:eastAsia="Cambria" w:hAnsi="Arial" w:cs="Arial"/>
                <w:lang w:val="en-US"/>
              </w:rPr>
              <w:t xml:space="preserve"> appropriate triage and appointment booking arrangements so that Mental Health Practitioners have the flexibility to undertake their role without the need for formal referral of patients from GPs and that the PCN continues to have access to the Provider’s wider multidisciplinary community mental health team</w:t>
            </w:r>
            <w:r w:rsidR="000361BB">
              <w:rPr>
                <w:rFonts w:ascii="Arial" w:eastAsia="Cambria" w:hAnsi="Arial" w:cs="Arial"/>
                <w:lang w:val="en-US"/>
              </w:rPr>
              <w:t>.</w:t>
            </w:r>
          </w:p>
          <w:p w14:paraId="78619148" w14:textId="77777777" w:rsidR="006B168F" w:rsidRPr="006B168F" w:rsidRDefault="006B168F" w:rsidP="006B168F">
            <w:pPr>
              <w:jc w:val="both"/>
              <w:rPr>
                <w:rFonts w:ascii="Arial" w:eastAsia="Cambria" w:hAnsi="Arial" w:cs="Arial"/>
                <w:lang w:val="en-US"/>
              </w:rPr>
            </w:pPr>
          </w:p>
          <w:p w14:paraId="2D03C94D" w14:textId="77D84139" w:rsidR="00232881" w:rsidRDefault="00232881" w:rsidP="00232881">
            <w:pPr>
              <w:jc w:val="both"/>
              <w:rPr>
                <w:rFonts w:ascii="Arial" w:eastAsia="Cambria" w:hAnsi="Arial" w:cs="Arial"/>
                <w:lang w:val="en-US"/>
              </w:rPr>
            </w:pPr>
            <w:r>
              <w:rPr>
                <w:rFonts w:ascii="Arial" w:eastAsia="Cambria" w:hAnsi="Arial" w:cs="Arial"/>
                <w:lang w:val="en-US"/>
              </w:rPr>
              <w:t xml:space="preserve">Implement, </w:t>
            </w:r>
            <w:r w:rsidR="00E63909">
              <w:rPr>
                <w:rFonts w:ascii="Arial" w:eastAsia="Cambria" w:hAnsi="Arial" w:cs="Arial"/>
                <w:lang w:val="en-US"/>
              </w:rPr>
              <w:t xml:space="preserve">in agreement </w:t>
            </w:r>
            <w:r w:rsidR="006B168F" w:rsidRPr="006B168F">
              <w:rPr>
                <w:rFonts w:ascii="Arial" w:eastAsia="Cambria" w:hAnsi="Arial" w:cs="Arial"/>
                <w:lang w:val="en-US"/>
              </w:rPr>
              <w:t>with the PCN</w:t>
            </w:r>
            <w:r w:rsidR="00E63909">
              <w:rPr>
                <w:rFonts w:ascii="Arial" w:eastAsia="Cambria" w:hAnsi="Arial" w:cs="Arial"/>
                <w:lang w:val="en-US"/>
              </w:rPr>
              <w:t>,</w:t>
            </w:r>
            <w:r w:rsidR="006B168F" w:rsidRPr="006B168F">
              <w:rPr>
                <w:rFonts w:ascii="Arial" w:eastAsia="Cambria" w:hAnsi="Arial" w:cs="Arial"/>
                <w:lang w:val="en-US"/>
              </w:rPr>
              <w:t xml:space="preserve"> an effective role for Mental Health Practitioners, so that each Practitioner </w:t>
            </w:r>
            <w:r w:rsidR="000361BB" w:rsidRPr="000361BB">
              <w:rPr>
                <w:rFonts w:ascii="Arial" w:eastAsia="Cambria" w:hAnsi="Arial" w:cs="Arial"/>
                <w:lang w:val="en-US"/>
              </w:rPr>
              <w:t>provide</w:t>
            </w:r>
            <w:r w:rsidR="0094705A">
              <w:rPr>
                <w:rFonts w:ascii="Arial" w:eastAsia="Cambria" w:hAnsi="Arial" w:cs="Arial"/>
                <w:lang w:val="en-US"/>
              </w:rPr>
              <w:t>s</w:t>
            </w:r>
            <w:r w:rsidR="000361BB" w:rsidRPr="000361BB">
              <w:rPr>
                <w:rFonts w:ascii="Arial" w:eastAsia="Cambria" w:hAnsi="Arial" w:cs="Arial"/>
                <w:lang w:val="en-US"/>
              </w:rPr>
              <w:t xml:space="preserve"> </w:t>
            </w:r>
            <w:r w:rsidR="00A97B3B">
              <w:rPr>
                <w:rFonts w:ascii="Arial" w:eastAsia="Cambria" w:hAnsi="Arial" w:cs="Arial"/>
                <w:lang w:val="en-US"/>
              </w:rPr>
              <w:t xml:space="preserve">any or all of </w:t>
            </w:r>
            <w:r w:rsidR="000361BB" w:rsidRPr="000361BB">
              <w:rPr>
                <w:rFonts w:ascii="Arial" w:eastAsia="Cambria" w:hAnsi="Arial" w:cs="Arial"/>
                <w:lang w:val="en-US"/>
              </w:rPr>
              <w:t>the following functions, depending on local context, supervision and appropriate clinical governance:</w:t>
            </w:r>
          </w:p>
          <w:p w14:paraId="27FBB492" w14:textId="77777777" w:rsidR="00232881" w:rsidRDefault="00232881" w:rsidP="00232881">
            <w:pPr>
              <w:jc w:val="both"/>
              <w:rPr>
                <w:rFonts w:ascii="Arial" w:eastAsia="Cambria" w:hAnsi="Arial" w:cs="Arial"/>
                <w:lang w:val="en-US"/>
              </w:rPr>
            </w:pPr>
          </w:p>
          <w:p w14:paraId="0541027C" w14:textId="719399B1" w:rsidR="00232881" w:rsidRPr="00232881" w:rsidRDefault="003D583F" w:rsidP="00232881">
            <w:pPr>
              <w:pStyle w:val="ListParagraph"/>
              <w:numPr>
                <w:ilvl w:val="0"/>
                <w:numId w:val="12"/>
              </w:numPr>
              <w:jc w:val="both"/>
              <w:rPr>
                <w:rFonts w:ascii="Arial" w:eastAsia="Cambria" w:hAnsi="Arial" w:cs="Arial"/>
                <w:lang w:val="en-US"/>
              </w:rPr>
            </w:pPr>
            <w:r w:rsidRPr="00232881">
              <w:rPr>
                <w:rFonts w:ascii="Arial" w:eastAsia="Cambria" w:hAnsi="Arial" w:cs="Arial"/>
                <w:lang w:val="en-US"/>
              </w:rPr>
              <w:t xml:space="preserve">provide </w:t>
            </w:r>
            <w:r w:rsidR="000361BB" w:rsidRPr="00232881">
              <w:rPr>
                <w:rFonts w:ascii="Arial" w:eastAsia="Cambria" w:hAnsi="Arial" w:cs="Arial"/>
                <w:lang w:val="en-US"/>
              </w:rPr>
              <w:t>mental health advice, support,</w:t>
            </w:r>
            <w:r w:rsidRPr="00232881">
              <w:rPr>
                <w:rFonts w:ascii="Arial" w:eastAsia="Cambria" w:hAnsi="Arial" w:cs="Arial"/>
                <w:lang w:val="en-US"/>
              </w:rPr>
              <w:t xml:space="preserve"> </w:t>
            </w:r>
            <w:r w:rsidR="000361BB" w:rsidRPr="00232881">
              <w:rPr>
                <w:rFonts w:ascii="Arial" w:eastAsia="Cambria" w:hAnsi="Arial" w:cs="Arial"/>
                <w:lang w:val="en-US"/>
              </w:rPr>
              <w:t>consultation and liaison across the wider local health system</w:t>
            </w:r>
            <w:r w:rsidR="00FD17DF">
              <w:rPr>
                <w:rFonts w:ascii="Arial" w:eastAsia="Cambria" w:hAnsi="Arial" w:cs="Arial"/>
                <w:lang w:val="en-US"/>
              </w:rPr>
              <w:t>;</w:t>
            </w:r>
          </w:p>
          <w:p w14:paraId="72C57B5E" w14:textId="467BFE48" w:rsidR="003D583F" w:rsidRPr="003D583F" w:rsidRDefault="003D583F" w:rsidP="00FD17DF">
            <w:pPr>
              <w:contextualSpacing/>
              <w:jc w:val="both"/>
              <w:rPr>
                <w:rFonts w:ascii="Arial" w:eastAsia="Cambria" w:hAnsi="Arial" w:cs="Arial"/>
                <w:lang w:val="en-US"/>
              </w:rPr>
            </w:pPr>
          </w:p>
          <w:p w14:paraId="42FCBD90" w14:textId="135C7A72" w:rsidR="00232881" w:rsidRPr="00232881" w:rsidRDefault="006B168F" w:rsidP="00232881">
            <w:pPr>
              <w:pStyle w:val="ListParagraph"/>
              <w:numPr>
                <w:ilvl w:val="0"/>
                <w:numId w:val="12"/>
              </w:numPr>
              <w:jc w:val="both"/>
              <w:rPr>
                <w:rFonts w:ascii="Arial" w:eastAsia="Cambria" w:hAnsi="Arial" w:cs="Arial"/>
                <w:lang w:val="en-US"/>
              </w:rPr>
            </w:pPr>
            <w:r w:rsidRPr="00232881">
              <w:rPr>
                <w:rFonts w:ascii="Arial" w:eastAsia="Cambria" w:hAnsi="Arial" w:cs="Arial"/>
                <w:lang w:val="en-US"/>
              </w:rPr>
              <w:t>facilitat</w:t>
            </w:r>
            <w:r w:rsidR="003D583F" w:rsidRPr="00232881">
              <w:rPr>
                <w:rFonts w:ascii="Arial" w:eastAsia="Cambria" w:hAnsi="Arial" w:cs="Arial"/>
                <w:lang w:val="en-US"/>
              </w:rPr>
              <w:t>e</w:t>
            </w:r>
            <w:r w:rsidRPr="00232881">
              <w:rPr>
                <w:rFonts w:ascii="Arial" w:eastAsia="Cambria" w:hAnsi="Arial" w:cs="Arial"/>
                <w:lang w:val="en-US"/>
              </w:rPr>
              <w:t xml:space="preserve"> onward access to </w:t>
            </w:r>
            <w:r w:rsidR="000361BB" w:rsidRPr="00232881">
              <w:rPr>
                <w:rFonts w:ascii="Arial" w:eastAsia="Cambria" w:hAnsi="Arial" w:cs="Arial"/>
                <w:lang w:val="en-US"/>
              </w:rPr>
              <w:t>mental and physical health, well</w:t>
            </w:r>
            <w:r w:rsidR="007A6756" w:rsidRPr="00232881">
              <w:rPr>
                <w:rFonts w:ascii="Arial" w:eastAsia="Cambria" w:hAnsi="Arial" w:cs="Arial"/>
                <w:lang w:val="en-US"/>
              </w:rPr>
              <w:t>-</w:t>
            </w:r>
            <w:r w:rsidR="000361BB" w:rsidRPr="00232881">
              <w:rPr>
                <w:rFonts w:ascii="Arial" w:eastAsia="Cambria" w:hAnsi="Arial" w:cs="Arial"/>
                <w:lang w:val="en-US"/>
              </w:rPr>
              <w:t xml:space="preserve">being and </w:t>
            </w:r>
            <w:r w:rsidR="0094705A" w:rsidRPr="00232881">
              <w:rPr>
                <w:rFonts w:ascii="Arial" w:eastAsia="Cambria" w:hAnsi="Arial" w:cs="Arial"/>
                <w:lang w:val="en-US"/>
              </w:rPr>
              <w:t>biopsycho</w:t>
            </w:r>
            <w:r w:rsidR="000361BB" w:rsidRPr="00232881">
              <w:rPr>
                <w:rFonts w:ascii="Arial" w:eastAsia="Cambria" w:hAnsi="Arial" w:cs="Arial"/>
                <w:lang w:val="en-US"/>
              </w:rPr>
              <w:t>social interventions</w:t>
            </w:r>
            <w:r w:rsidRPr="00232881">
              <w:rPr>
                <w:rFonts w:ascii="Arial" w:eastAsia="Cambria" w:hAnsi="Arial" w:cs="Arial"/>
                <w:lang w:val="en-US"/>
              </w:rPr>
              <w:t>;</w:t>
            </w:r>
          </w:p>
          <w:p w14:paraId="45F06431" w14:textId="77777777" w:rsidR="00232881" w:rsidRDefault="00232881" w:rsidP="00FD17DF">
            <w:pPr>
              <w:jc w:val="both"/>
              <w:rPr>
                <w:rFonts w:ascii="Arial" w:eastAsia="Cambria" w:hAnsi="Arial" w:cs="Arial"/>
                <w:lang w:val="en-US"/>
              </w:rPr>
            </w:pPr>
          </w:p>
          <w:p w14:paraId="50653CAF" w14:textId="794E8E21" w:rsidR="006B168F" w:rsidRPr="00FD17DF" w:rsidRDefault="006B168F" w:rsidP="00FD17DF">
            <w:pPr>
              <w:pStyle w:val="ListParagraph"/>
              <w:numPr>
                <w:ilvl w:val="0"/>
                <w:numId w:val="12"/>
              </w:numPr>
              <w:jc w:val="both"/>
              <w:rPr>
                <w:rFonts w:ascii="Arial" w:eastAsia="Cambria" w:hAnsi="Arial" w:cs="Arial"/>
                <w:lang w:val="en-US"/>
              </w:rPr>
            </w:pPr>
            <w:r w:rsidRPr="00FD17DF">
              <w:rPr>
                <w:rFonts w:ascii="Arial" w:eastAsia="Cambria" w:hAnsi="Arial" w:cs="Arial"/>
                <w:lang w:val="en-US"/>
              </w:rPr>
              <w:t>provid</w:t>
            </w:r>
            <w:r w:rsidR="003D583F" w:rsidRPr="00FD17DF">
              <w:rPr>
                <w:rFonts w:ascii="Arial" w:eastAsia="Cambria" w:hAnsi="Arial" w:cs="Arial"/>
                <w:lang w:val="en-US"/>
              </w:rPr>
              <w:t>e</w:t>
            </w:r>
            <w:r w:rsidRPr="00FD17DF">
              <w:rPr>
                <w:rFonts w:ascii="Arial" w:eastAsia="Cambria" w:hAnsi="Arial" w:cs="Arial"/>
                <w:lang w:val="en-US"/>
              </w:rPr>
              <w:t xml:space="preserve"> brief psychological interventions, where qualified to do so and where appropriate; and</w:t>
            </w:r>
          </w:p>
          <w:p w14:paraId="4D9BE04F" w14:textId="77777777" w:rsidR="00FD17DF" w:rsidRPr="00FD17DF" w:rsidRDefault="00FD17DF" w:rsidP="00FD17DF">
            <w:pPr>
              <w:jc w:val="both"/>
              <w:rPr>
                <w:rFonts w:ascii="Arial" w:eastAsia="Cambria" w:hAnsi="Arial" w:cs="Arial"/>
                <w:lang w:val="en-US"/>
              </w:rPr>
            </w:pPr>
          </w:p>
          <w:p w14:paraId="56D5E7F4" w14:textId="5F9D3D6B" w:rsidR="006B168F" w:rsidRPr="00232881" w:rsidRDefault="00232881" w:rsidP="00232881">
            <w:pPr>
              <w:ind w:left="1021" w:hanging="661"/>
              <w:jc w:val="both"/>
              <w:rPr>
                <w:rFonts w:ascii="Arial" w:eastAsia="Cambria" w:hAnsi="Arial" w:cs="Arial"/>
                <w:lang w:val="en-US"/>
              </w:rPr>
            </w:pPr>
            <w:r>
              <w:rPr>
                <w:rFonts w:ascii="Arial" w:hAnsi="Arial" w:cs="Arial"/>
              </w:rPr>
              <w:lastRenderedPageBreak/>
              <w:t>iv)</w:t>
            </w:r>
            <w:r w:rsidRPr="00232881">
              <w:rPr>
                <w:rFonts w:ascii="Arial" w:hAnsi="Arial" w:cs="Arial"/>
              </w:rPr>
              <w:tab/>
            </w:r>
            <w:r w:rsidR="006B168F" w:rsidRPr="00232881">
              <w:rPr>
                <w:rFonts w:ascii="Arial" w:eastAsia="Cambria" w:hAnsi="Arial" w:cs="Arial"/>
                <w:lang w:val="en-US"/>
              </w:rPr>
              <w:t>work</w:t>
            </w:r>
            <w:r w:rsidR="000077D9" w:rsidRPr="00232881">
              <w:rPr>
                <w:rFonts w:ascii="Arial" w:eastAsia="Cambria" w:hAnsi="Arial" w:cs="Arial"/>
                <w:lang w:val="en-US"/>
              </w:rPr>
              <w:t xml:space="preserve"> closely</w:t>
            </w:r>
            <w:r w:rsidR="006B168F" w:rsidRPr="00232881">
              <w:rPr>
                <w:rFonts w:ascii="Arial" w:eastAsia="Cambria" w:hAnsi="Arial" w:cs="Arial"/>
                <w:lang w:val="en-US"/>
              </w:rPr>
              <w:t xml:space="preserve"> with other PCN-based staff, including </w:t>
            </w:r>
            <w:r w:rsidR="000077D9" w:rsidRPr="00232881">
              <w:rPr>
                <w:rFonts w:ascii="Arial" w:eastAsia="Cambria" w:hAnsi="Arial" w:cs="Arial"/>
                <w:lang w:val="en-US"/>
              </w:rPr>
              <w:t xml:space="preserve">the </w:t>
            </w:r>
            <w:r w:rsidR="006B168F" w:rsidRPr="00232881">
              <w:rPr>
                <w:rFonts w:ascii="Arial" w:eastAsia="Cambria" w:hAnsi="Arial" w:cs="Arial"/>
                <w:lang w:val="en-US"/>
              </w:rPr>
              <w:t xml:space="preserve">PCN </w:t>
            </w:r>
            <w:r w:rsidR="000077D9" w:rsidRPr="00232881">
              <w:rPr>
                <w:rFonts w:ascii="Arial" w:eastAsia="Cambria" w:hAnsi="Arial" w:cs="Arial"/>
                <w:lang w:val="en-US"/>
              </w:rPr>
              <w:t>multi-disciplinary team</w:t>
            </w:r>
            <w:r w:rsidR="006B168F" w:rsidRPr="00232881">
              <w:rPr>
                <w:rFonts w:ascii="Arial" w:eastAsia="Cambria" w:hAnsi="Arial" w:cs="Arial"/>
                <w:lang w:val="en-US"/>
              </w:rPr>
              <w:t>, to help address the potential range of biopsychosocial needs of</w:t>
            </w:r>
            <w:r w:rsidR="007A6756" w:rsidRPr="00232881">
              <w:rPr>
                <w:rFonts w:ascii="Arial" w:eastAsia="Cambria" w:hAnsi="Arial" w:cs="Arial"/>
                <w:lang w:val="en-US"/>
              </w:rPr>
              <w:t xml:space="preserve"> Service Users</w:t>
            </w:r>
            <w:r w:rsidR="006B168F" w:rsidRPr="00232881">
              <w:rPr>
                <w:rFonts w:ascii="Arial" w:eastAsia="Cambria" w:hAnsi="Arial" w:cs="Arial"/>
                <w:lang w:val="en-US"/>
              </w:rPr>
              <w:t xml:space="preserve"> with mental health problems.</w:t>
            </w:r>
          </w:p>
          <w:p w14:paraId="6730686F" w14:textId="77777777" w:rsidR="006B168F" w:rsidRPr="006B168F" w:rsidRDefault="006B168F" w:rsidP="006B168F">
            <w:pPr>
              <w:jc w:val="both"/>
              <w:rPr>
                <w:rFonts w:ascii="Arial" w:eastAsia="Cambria" w:hAnsi="Arial" w:cs="Arial"/>
                <w:lang w:val="en-US"/>
              </w:rPr>
            </w:pPr>
          </w:p>
          <w:p w14:paraId="472360A3" w14:textId="0D5FE162" w:rsidR="006B168F" w:rsidRPr="006B168F" w:rsidRDefault="00123ED0" w:rsidP="006B168F">
            <w:pPr>
              <w:jc w:val="both"/>
              <w:rPr>
                <w:rFonts w:ascii="Arial" w:eastAsia="Cambria" w:hAnsi="Arial" w:cs="Arial"/>
                <w:lang w:val="en-US"/>
              </w:rPr>
            </w:pPr>
            <w:bookmarkStart w:id="0" w:name="_Hlk90889981"/>
            <w:r>
              <w:rPr>
                <w:rFonts w:ascii="Arial" w:eastAsia="Cambria" w:hAnsi="Arial" w:cs="Arial"/>
                <w:lang w:val="en-US"/>
              </w:rPr>
              <w:t xml:space="preserve">Provide </w:t>
            </w:r>
            <w:r w:rsidRPr="00123ED0">
              <w:rPr>
                <w:rFonts w:ascii="Arial" w:eastAsia="Cambria" w:hAnsi="Arial" w:cs="Arial"/>
              </w:rPr>
              <w:t>(and ensure that any Sub-Contractor provides)</w:t>
            </w:r>
            <w:r w:rsidRPr="00123ED0">
              <w:rPr>
                <w:rFonts w:ascii="Arial" w:eastAsia="Cambria" w:hAnsi="Arial" w:cs="Arial"/>
                <w:i/>
                <w:iCs/>
              </w:rPr>
              <w:t xml:space="preserve"> </w:t>
            </w:r>
            <w:r w:rsidR="006B168F" w:rsidRPr="006B168F">
              <w:rPr>
                <w:rFonts w:ascii="Arial" w:eastAsia="Cambria" w:hAnsi="Arial" w:cs="Arial"/>
                <w:lang w:val="en-US"/>
              </w:rPr>
              <w:t xml:space="preserve"> each Mental Health Practitioner with appropriate support</w:t>
            </w:r>
            <w:r>
              <w:rPr>
                <w:rFonts w:ascii="Arial" w:eastAsia="Cambria" w:hAnsi="Arial" w:cs="Arial"/>
                <w:lang w:val="en-US"/>
              </w:rPr>
              <w:t xml:space="preserve"> to maintain the quality and safety of Services</w:t>
            </w:r>
            <w:r w:rsidR="006B168F" w:rsidRPr="006B168F">
              <w:rPr>
                <w:rFonts w:ascii="Arial" w:eastAsia="Cambria" w:hAnsi="Arial" w:cs="Arial"/>
                <w:lang w:val="en-US"/>
              </w:rPr>
              <w:t xml:space="preserve">, including </w:t>
            </w:r>
            <w:r w:rsidRPr="00123ED0">
              <w:rPr>
                <w:rFonts w:ascii="Arial" w:eastAsia="Cambria" w:hAnsi="Arial" w:cs="Arial"/>
              </w:rPr>
              <w:t>through robust clinical governance structures complying with the requirements contained or referred to in SC1, SC2 and GC5.2</w:t>
            </w:r>
            <w:r>
              <w:rPr>
                <w:rFonts w:ascii="Arial" w:eastAsia="Cambria" w:hAnsi="Arial" w:cs="Arial"/>
              </w:rPr>
              <w:t>-</w:t>
            </w:r>
            <w:r w:rsidRPr="00123ED0">
              <w:rPr>
                <w:rFonts w:ascii="Arial" w:eastAsia="Cambria" w:hAnsi="Arial" w:cs="Arial"/>
              </w:rPr>
              <w:t>5.3, and</w:t>
            </w:r>
            <w:r>
              <w:rPr>
                <w:rFonts w:ascii="Arial" w:eastAsia="Cambria" w:hAnsi="Arial" w:cs="Arial"/>
                <w:i/>
                <w:iCs/>
              </w:rPr>
              <w:t xml:space="preserve"> </w:t>
            </w:r>
            <w:r w:rsidR="006B168F" w:rsidRPr="006B168F">
              <w:rPr>
                <w:rFonts w:ascii="Arial" w:eastAsia="Cambria" w:hAnsi="Arial" w:cs="Arial"/>
                <w:lang w:val="en-US"/>
              </w:rPr>
              <w:t xml:space="preserve">in relation to training, professional development and supervision, as required under </w:t>
            </w:r>
            <w:r w:rsidR="00232881">
              <w:rPr>
                <w:rFonts w:ascii="Arial" w:eastAsia="Cambria" w:hAnsi="Arial" w:cs="Arial"/>
                <w:lang w:val="en-US"/>
              </w:rPr>
              <w:t>GC</w:t>
            </w:r>
            <w:r w:rsidR="006B168F" w:rsidRPr="006B168F">
              <w:rPr>
                <w:rFonts w:ascii="Arial" w:eastAsia="Cambria" w:hAnsi="Arial" w:cs="Arial"/>
                <w:lang w:val="en-US"/>
              </w:rPr>
              <w:t>5.5.</w:t>
            </w:r>
          </w:p>
          <w:bookmarkEnd w:id="0"/>
          <w:p w14:paraId="333F1FC9" w14:textId="77777777" w:rsidR="006B168F" w:rsidRPr="006B168F" w:rsidRDefault="006B168F" w:rsidP="006B168F">
            <w:pPr>
              <w:jc w:val="both"/>
              <w:rPr>
                <w:rFonts w:ascii="Arial" w:eastAsia="Cambria" w:hAnsi="Arial" w:cs="Arial"/>
                <w:lang w:val="en-US"/>
              </w:rPr>
            </w:pPr>
          </w:p>
        </w:tc>
      </w:tr>
    </w:tbl>
    <w:p w14:paraId="557E2B56" w14:textId="5F82D547" w:rsidR="00951049" w:rsidRDefault="00951049">
      <w:pPr>
        <w:rPr>
          <w:rFonts w:ascii="Arial" w:hAnsi="Arial" w:cs="Arial"/>
          <w:b/>
          <w:bCs/>
          <w:sz w:val="20"/>
          <w:szCs w:val="20"/>
        </w:rPr>
      </w:pPr>
      <w:r>
        <w:rPr>
          <w:rFonts w:ascii="Arial" w:hAnsi="Arial" w:cs="Arial"/>
          <w:b/>
          <w:bCs/>
          <w:sz w:val="20"/>
          <w:szCs w:val="20"/>
        </w:rPr>
        <w:lastRenderedPageBreak/>
        <w:br w:type="page"/>
      </w:r>
    </w:p>
    <w:p w14:paraId="6B545812" w14:textId="295B6655" w:rsidR="006B168F" w:rsidRPr="00684C92" w:rsidRDefault="006B168F" w:rsidP="006B168F">
      <w:pPr>
        <w:spacing w:after="0" w:line="240" w:lineRule="auto"/>
        <w:rPr>
          <w:rFonts w:ascii="Arial" w:hAnsi="Arial" w:cs="Arial"/>
          <w:b/>
          <w:bCs/>
          <w:sz w:val="20"/>
          <w:szCs w:val="20"/>
        </w:rPr>
      </w:pPr>
      <w:r w:rsidRPr="00684C92">
        <w:rPr>
          <w:rFonts w:ascii="Arial" w:hAnsi="Arial" w:cs="Arial"/>
          <w:b/>
          <w:bCs/>
          <w:sz w:val="20"/>
          <w:szCs w:val="20"/>
        </w:rPr>
        <w:lastRenderedPageBreak/>
        <w:t>D</w:t>
      </w:r>
      <w:r w:rsidR="00951049">
        <w:rPr>
          <w:rFonts w:ascii="Arial" w:hAnsi="Arial" w:cs="Arial"/>
          <w:b/>
          <w:bCs/>
          <w:sz w:val="20"/>
          <w:szCs w:val="20"/>
        </w:rPr>
        <w:t>EFINITIONS</w:t>
      </w:r>
    </w:p>
    <w:p w14:paraId="2BAEB3C7" w14:textId="0B0D1DE2" w:rsidR="006B168F" w:rsidRDefault="006B168F" w:rsidP="00BC3D88">
      <w:pPr>
        <w:spacing w:after="0" w:line="240" w:lineRule="auto"/>
        <w:jc w:val="both"/>
        <w:rPr>
          <w:rFonts w:ascii="Arial" w:hAnsi="Arial" w:cs="Arial"/>
          <w:sz w:val="20"/>
          <w:szCs w:val="20"/>
        </w:rPr>
      </w:pPr>
    </w:p>
    <w:p w14:paraId="643D2495" w14:textId="5B471298" w:rsidR="00922371" w:rsidRPr="006B168F" w:rsidRDefault="00922371" w:rsidP="00BC3D88">
      <w:pPr>
        <w:spacing w:after="0" w:line="240" w:lineRule="auto"/>
        <w:jc w:val="both"/>
        <w:rPr>
          <w:rFonts w:ascii="Arial" w:eastAsia="MS Mincho" w:hAnsi="Arial" w:cs="Arial"/>
          <w:sz w:val="20"/>
          <w:szCs w:val="20"/>
          <w:lang w:val="en-US" w:eastAsia="ja-JP"/>
        </w:rPr>
      </w:pPr>
      <w:bookmarkStart w:id="1" w:name="_Hlk97031148"/>
      <w:r w:rsidRPr="006B168F">
        <w:rPr>
          <w:rFonts w:ascii="Arial" w:eastAsia="MS Mincho" w:hAnsi="Arial" w:cs="Arial"/>
          <w:b/>
          <w:bCs/>
          <w:sz w:val="20"/>
          <w:szCs w:val="20"/>
          <w:lang w:val="en-US" w:eastAsia="ja-JP"/>
        </w:rPr>
        <w:t>Additional</w:t>
      </w:r>
      <w:r w:rsidRPr="006B168F">
        <w:rPr>
          <w:rFonts w:ascii="Arial" w:eastAsia="MS Mincho" w:hAnsi="Arial" w:cs="Arial"/>
          <w:sz w:val="20"/>
          <w:szCs w:val="20"/>
          <w:lang w:val="en-US" w:eastAsia="ja-JP"/>
        </w:rPr>
        <w:t xml:space="preserve"> over and above</w:t>
      </w:r>
      <w:r>
        <w:rPr>
          <w:rFonts w:ascii="Arial" w:eastAsia="MS Mincho" w:hAnsi="Arial" w:cs="Arial"/>
          <w:sz w:val="20"/>
          <w:szCs w:val="20"/>
          <w:lang w:val="en-US" w:eastAsia="ja-JP"/>
        </w:rPr>
        <w:t>:</w:t>
      </w:r>
    </w:p>
    <w:p w14:paraId="18B14D36" w14:textId="77777777" w:rsidR="00922371" w:rsidRPr="006B168F" w:rsidRDefault="00922371" w:rsidP="00BC3D88">
      <w:pPr>
        <w:numPr>
          <w:ilvl w:val="0"/>
          <w:numId w:val="5"/>
        </w:numPr>
        <w:spacing w:after="0" w:line="240" w:lineRule="auto"/>
        <w:ind w:left="567" w:hanging="567"/>
        <w:contextualSpacing/>
        <w:jc w:val="both"/>
        <w:rPr>
          <w:rFonts w:ascii="Arial" w:eastAsia="Times New Roman" w:hAnsi="Arial" w:cs="Arial"/>
          <w:sz w:val="20"/>
          <w:szCs w:val="20"/>
          <w:lang w:eastAsia="en-GB"/>
        </w:rPr>
      </w:pPr>
      <w:r w:rsidRPr="006B168F">
        <w:rPr>
          <w:rFonts w:ascii="Arial" w:eastAsia="Times New Roman" w:hAnsi="Arial" w:cs="Arial"/>
          <w:sz w:val="20"/>
          <w:szCs w:val="20"/>
          <w:lang w:eastAsia="en-GB"/>
        </w:rPr>
        <w:t xml:space="preserve">any Mental Health Practitioner already employed </w:t>
      </w:r>
      <w:r>
        <w:rPr>
          <w:rFonts w:ascii="Arial" w:eastAsia="Times New Roman" w:hAnsi="Arial" w:cs="Arial"/>
          <w:sz w:val="20"/>
          <w:szCs w:val="20"/>
          <w:lang w:eastAsia="en-GB"/>
        </w:rPr>
        <w:t xml:space="preserve">or engaged </w:t>
      </w:r>
      <w:r w:rsidRPr="006B168F">
        <w:rPr>
          <w:rFonts w:ascii="Arial" w:eastAsia="Times New Roman" w:hAnsi="Arial" w:cs="Arial"/>
          <w:sz w:val="20"/>
          <w:szCs w:val="20"/>
          <w:lang w:eastAsia="en-GB"/>
        </w:rPr>
        <w:t xml:space="preserve">by the Provider </w:t>
      </w:r>
      <w:r>
        <w:rPr>
          <w:rFonts w:ascii="Arial" w:eastAsia="Times New Roman" w:hAnsi="Arial" w:cs="Arial"/>
          <w:sz w:val="20"/>
          <w:szCs w:val="20"/>
          <w:lang w:eastAsia="en-GB"/>
        </w:rPr>
        <w:t xml:space="preserve">or a Sub-Contractor </w:t>
      </w:r>
      <w:r w:rsidRPr="006B168F">
        <w:rPr>
          <w:rFonts w:ascii="Arial" w:eastAsia="Times New Roman" w:hAnsi="Arial" w:cs="Arial"/>
          <w:sz w:val="20"/>
          <w:szCs w:val="20"/>
          <w:lang w:eastAsia="en-GB"/>
        </w:rPr>
        <w:t>to work as a member of (i.e. working full-time or part-time, including on a rotational basis, within) the relevant general practice or PCN core multi-disciplinary teams as at 31 January 2021; and</w:t>
      </w:r>
    </w:p>
    <w:p w14:paraId="64EBC55D" w14:textId="77777777" w:rsidR="00922371" w:rsidRPr="006B168F" w:rsidRDefault="00922371" w:rsidP="00BC3D88">
      <w:pPr>
        <w:numPr>
          <w:ilvl w:val="0"/>
          <w:numId w:val="5"/>
        </w:numPr>
        <w:spacing w:after="0" w:line="240" w:lineRule="auto"/>
        <w:ind w:left="567" w:hanging="567"/>
        <w:contextualSpacing/>
        <w:jc w:val="both"/>
        <w:rPr>
          <w:rFonts w:ascii="Arial" w:eastAsia="Times New Roman" w:hAnsi="Arial" w:cs="Arial"/>
          <w:sz w:val="20"/>
          <w:szCs w:val="20"/>
          <w:lang w:eastAsia="en-GB"/>
        </w:rPr>
      </w:pPr>
      <w:r w:rsidRPr="006B168F">
        <w:rPr>
          <w:rFonts w:ascii="Arial" w:eastAsia="Times New Roman" w:hAnsi="Arial" w:cs="Arial"/>
          <w:sz w:val="20"/>
          <w:szCs w:val="20"/>
          <w:lang w:eastAsia="en-GB"/>
        </w:rPr>
        <w:t xml:space="preserve">any IAPT Practitioner already employed </w:t>
      </w:r>
      <w:r>
        <w:rPr>
          <w:rFonts w:ascii="Arial" w:eastAsia="Times New Roman" w:hAnsi="Arial" w:cs="Arial"/>
          <w:sz w:val="20"/>
          <w:szCs w:val="20"/>
          <w:lang w:eastAsia="en-GB"/>
        </w:rPr>
        <w:t xml:space="preserve">or engaged </w:t>
      </w:r>
      <w:r w:rsidRPr="006B168F">
        <w:rPr>
          <w:rFonts w:ascii="Arial" w:eastAsia="Times New Roman" w:hAnsi="Arial" w:cs="Arial"/>
          <w:sz w:val="20"/>
          <w:szCs w:val="20"/>
          <w:lang w:eastAsia="en-GB"/>
        </w:rPr>
        <w:t xml:space="preserve">by the Provider </w:t>
      </w:r>
      <w:r>
        <w:rPr>
          <w:rFonts w:ascii="Arial" w:eastAsia="Times New Roman" w:hAnsi="Arial" w:cs="Arial"/>
          <w:sz w:val="20"/>
          <w:szCs w:val="20"/>
          <w:lang w:eastAsia="en-GB"/>
        </w:rPr>
        <w:t xml:space="preserve">or a Sub-Contractor </w:t>
      </w:r>
      <w:r w:rsidRPr="006B168F">
        <w:rPr>
          <w:rFonts w:ascii="Arial" w:eastAsia="Times New Roman" w:hAnsi="Arial" w:cs="Arial"/>
          <w:sz w:val="20"/>
          <w:szCs w:val="20"/>
          <w:lang w:eastAsia="en-GB"/>
        </w:rPr>
        <w:t>and working co-located within the relevant general practice as at 31 January 2021.</w:t>
      </w:r>
    </w:p>
    <w:p w14:paraId="114027EB" w14:textId="65481A6A" w:rsidR="00922371" w:rsidRDefault="00922371" w:rsidP="00BC3D88">
      <w:pPr>
        <w:spacing w:after="0" w:line="240" w:lineRule="auto"/>
        <w:jc w:val="both"/>
        <w:rPr>
          <w:rFonts w:ascii="Arial" w:hAnsi="Arial" w:cs="Arial"/>
          <w:sz w:val="20"/>
          <w:szCs w:val="20"/>
        </w:rPr>
      </w:pPr>
    </w:p>
    <w:p w14:paraId="43057137" w14:textId="6C411936" w:rsidR="00922371" w:rsidRDefault="00922371" w:rsidP="00BC3D88">
      <w:pPr>
        <w:spacing w:after="0" w:line="240" w:lineRule="auto"/>
        <w:jc w:val="both"/>
        <w:rPr>
          <w:rFonts w:ascii="Arial" w:hAnsi="Arial" w:cs="Arial"/>
          <w:sz w:val="20"/>
          <w:szCs w:val="20"/>
        </w:rPr>
      </w:pPr>
      <w:r w:rsidRPr="00684C92">
        <w:rPr>
          <w:rFonts w:ascii="Arial" w:hAnsi="Arial" w:cs="Arial"/>
          <w:b/>
          <w:bCs/>
          <w:sz w:val="20"/>
          <w:szCs w:val="20"/>
        </w:rPr>
        <w:t>IAPT Practitioner</w:t>
      </w:r>
      <w:r w:rsidRPr="006B168F">
        <w:rPr>
          <w:rFonts w:ascii="Arial" w:hAnsi="Arial" w:cs="Arial"/>
          <w:sz w:val="20"/>
          <w:szCs w:val="20"/>
        </w:rPr>
        <w:t xml:space="preserve"> an individual employed as a low-intensity Psychological Wellbeing Practitioner or high intensity therapist, to provide services under the Improving Access to Psychological Therapies programme</w:t>
      </w:r>
    </w:p>
    <w:p w14:paraId="18711A9D" w14:textId="77777777" w:rsidR="00922371" w:rsidRPr="006B168F" w:rsidRDefault="00922371" w:rsidP="00BC3D88">
      <w:pPr>
        <w:spacing w:after="0" w:line="240" w:lineRule="auto"/>
        <w:jc w:val="both"/>
        <w:rPr>
          <w:rFonts w:ascii="Arial" w:hAnsi="Arial" w:cs="Arial"/>
          <w:sz w:val="20"/>
          <w:szCs w:val="20"/>
        </w:rPr>
      </w:pPr>
    </w:p>
    <w:p w14:paraId="3D2269C9" w14:textId="77777777" w:rsidR="00922371" w:rsidRPr="006B168F" w:rsidRDefault="00922371" w:rsidP="00BC3D88">
      <w:pPr>
        <w:tabs>
          <w:tab w:val="left" w:pos="1152"/>
        </w:tabs>
        <w:spacing w:after="0" w:line="240" w:lineRule="auto"/>
        <w:jc w:val="both"/>
        <w:rPr>
          <w:rFonts w:ascii="Arial" w:eastAsia="MS Mincho" w:hAnsi="Arial" w:cs="Arial"/>
          <w:sz w:val="20"/>
          <w:szCs w:val="20"/>
          <w:lang w:val="en-US" w:eastAsia="ja-JP"/>
        </w:rPr>
      </w:pPr>
      <w:r w:rsidRPr="006B168F">
        <w:rPr>
          <w:rFonts w:ascii="Arial" w:eastAsia="MS Mincho" w:hAnsi="Arial" w:cs="Arial"/>
          <w:b/>
          <w:bCs/>
          <w:sz w:val="20"/>
          <w:szCs w:val="20"/>
          <w:lang w:val="en-US" w:eastAsia="ja-JP"/>
        </w:rPr>
        <w:t>Match Funding</w:t>
      </w:r>
      <w:r w:rsidRPr="006B168F">
        <w:rPr>
          <w:rFonts w:ascii="Arial" w:eastAsia="MS Mincho" w:hAnsi="Arial" w:cs="Arial"/>
          <w:sz w:val="20"/>
          <w:szCs w:val="20"/>
          <w:lang w:val="en-US" w:eastAsia="ja-JP"/>
        </w:rPr>
        <w:t xml:space="preserve"> a financial contribution of 50% of the actual salary, National Insurance and pension costs of an individual Mental Health Practitioner, to be paid on an ongoing basis to the Provider by the PCN or the PCN lead practice, under the terms of a separate written provision of service agreement</w:t>
      </w:r>
    </w:p>
    <w:p w14:paraId="1EBC90A3" w14:textId="77777777" w:rsidR="00922371" w:rsidRPr="006B168F" w:rsidRDefault="00922371" w:rsidP="00BC3D88">
      <w:pPr>
        <w:spacing w:after="0" w:line="240" w:lineRule="auto"/>
        <w:jc w:val="both"/>
        <w:rPr>
          <w:rFonts w:ascii="Arial" w:hAnsi="Arial" w:cs="Arial"/>
          <w:sz w:val="20"/>
          <w:szCs w:val="20"/>
        </w:rPr>
      </w:pPr>
    </w:p>
    <w:p w14:paraId="04263D0E" w14:textId="19CD4495" w:rsidR="006B168F" w:rsidRPr="003D583F" w:rsidRDefault="534BE3B5" w:rsidP="00BC3D88">
      <w:pPr>
        <w:spacing w:after="0" w:line="240" w:lineRule="auto"/>
        <w:jc w:val="both"/>
        <w:rPr>
          <w:rFonts w:ascii="Arial" w:hAnsi="Arial" w:cs="Arial"/>
          <w:sz w:val="20"/>
          <w:szCs w:val="20"/>
        </w:rPr>
      </w:pPr>
      <w:r w:rsidRPr="1BC009E3">
        <w:rPr>
          <w:rFonts w:ascii="Arial" w:eastAsia="Calibri" w:hAnsi="Arial" w:cs="Arial"/>
          <w:b/>
          <w:bCs/>
          <w:sz w:val="20"/>
          <w:szCs w:val="20"/>
        </w:rPr>
        <w:t>Mental Health Practitioner</w:t>
      </w:r>
      <w:r w:rsidR="4382166A" w:rsidRPr="1BC009E3">
        <w:rPr>
          <w:rFonts w:ascii="Arial" w:eastAsia="Calibri" w:hAnsi="Arial" w:cs="Arial"/>
          <w:sz w:val="20"/>
          <w:szCs w:val="20"/>
        </w:rPr>
        <w:t xml:space="preserve"> </w:t>
      </w:r>
      <w:bookmarkEnd w:id="1"/>
      <w:r w:rsidRPr="1BC009E3">
        <w:rPr>
          <w:rFonts w:ascii="Arial" w:eastAsia="Calibri" w:hAnsi="Arial" w:cs="Arial"/>
          <w:sz w:val="20"/>
          <w:szCs w:val="20"/>
        </w:rPr>
        <w:t xml:space="preserve">an individual </w:t>
      </w:r>
      <w:r w:rsidRPr="1BC009E3">
        <w:rPr>
          <w:rFonts w:ascii="Arial" w:eastAsia="Times New Roman" w:hAnsi="Arial" w:cs="Arial"/>
          <w:sz w:val="20"/>
          <w:szCs w:val="20"/>
        </w:rPr>
        <w:t xml:space="preserve">employed </w:t>
      </w:r>
      <w:r w:rsidR="4AEEBD25" w:rsidRPr="1BC009E3">
        <w:rPr>
          <w:rFonts w:ascii="Arial" w:eastAsia="Times New Roman" w:hAnsi="Arial" w:cs="Arial"/>
          <w:sz w:val="20"/>
          <w:szCs w:val="20"/>
        </w:rPr>
        <w:t xml:space="preserve">or engaged </w:t>
      </w:r>
      <w:r w:rsidRPr="1BC009E3">
        <w:rPr>
          <w:rFonts w:ascii="Arial" w:eastAsia="Times New Roman" w:hAnsi="Arial" w:cs="Arial"/>
          <w:sz w:val="20"/>
          <w:szCs w:val="20"/>
        </w:rPr>
        <w:t xml:space="preserve">in any </w:t>
      </w:r>
      <w:r w:rsidR="4AEEBD25" w:rsidRPr="1BC009E3">
        <w:rPr>
          <w:rFonts w:ascii="Arial" w:eastAsia="Times New Roman" w:hAnsi="Arial" w:cs="Arial"/>
          <w:sz w:val="20"/>
          <w:szCs w:val="20"/>
        </w:rPr>
        <w:t>practitioner</w:t>
      </w:r>
      <w:r w:rsidRPr="1BC009E3">
        <w:rPr>
          <w:rFonts w:ascii="Arial" w:eastAsia="Times New Roman" w:hAnsi="Arial" w:cs="Arial"/>
          <w:sz w:val="20"/>
          <w:szCs w:val="20"/>
        </w:rPr>
        <w:t xml:space="preserve"> role </w:t>
      </w:r>
      <w:r w:rsidR="4AEEBD25" w:rsidRPr="1BC009E3">
        <w:rPr>
          <w:rFonts w:ascii="Arial" w:eastAsia="Times New Roman" w:hAnsi="Arial" w:cs="Arial"/>
          <w:sz w:val="20"/>
          <w:szCs w:val="20"/>
        </w:rPr>
        <w:t xml:space="preserve">(registered or non-registered) </w:t>
      </w:r>
      <w:r w:rsidRPr="1BC009E3">
        <w:rPr>
          <w:rFonts w:ascii="Arial" w:eastAsia="Times New Roman" w:hAnsi="Arial" w:cs="Arial"/>
          <w:sz w:val="20"/>
          <w:szCs w:val="20"/>
        </w:rPr>
        <w:t xml:space="preserve">at Agenda for Change Band </w:t>
      </w:r>
      <w:r w:rsidR="4AEEBD25" w:rsidRPr="1BC009E3">
        <w:rPr>
          <w:rFonts w:ascii="Arial" w:eastAsia="Times New Roman" w:hAnsi="Arial" w:cs="Arial"/>
          <w:sz w:val="20"/>
          <w:szCs w:val="20"/>
        </w:rPr>
        <w:t>4-8a</w:t>
      </w:r>
      <w:r w:rsidRPr="1BC009E3">
        <w:rPr>
          <w:rFonts w:ascii="Arial" w:eastAsia="Times New Roman" w:hAnsi="Arial" w:cs="Arial"/>
          <w:sz w:val="20"/>
          <w:szCs w:val="20"/>
        </w:rPr>
        <w:t>,</w:t>
      </w:r>
      <w:r w:rsidR="3CC4C9AF">
        <w:t xml:space="preserve"> </w:t>
      </w:r>
      <w:r w:rsidR="3CC4C9AF" w:rsidRPr="1BC009E3">
        <w:rPr>
          <w:rFonts w:ascii="Arial" w:eastAsia="Times New Roman" w:hAnsi="Arial" w:cs="Arial"/>
          <w:sz w:val="20"/>
          <w:szCs w:val="20"/>
        </w:rPr>
        <w:t xml:space="preserve">to support </w:t>
      </w:r>
      <w:r w:rsidR="3ADB5C40" w:rsidRPr="1BC009E3">
        <w:rPr>
          <w:rFonts w:ascii="Arial" w:eastAsia="Times New Roman" w:hAnsi="Arial" w:cs="Arial"/>
          <w:sz w:val="20"/>
          <w:szCs w:val="20"/>
        </w:rPr>
        <w:t xml:space="preserve">either a) </w:t>
      </w:r>
      <w:r w:rsidR="3CC4C9AF" w:rsidRPr="1BC009E3">
        <w:rPr>
          <w:rFonts w:ascii="Arial" w:eastAsia="Times New Roman" w:hAnsi="Arial" w:cs="Arial"/>
          <w:sz w:val="20"/>
          <w:szCs w:val="20"/>
        </w:rPr>
        <w:t>adults and older adults with complex mental health needs that are not suitable for IAPT provision</w:t>
      </w:r>
      <w:r w:rsidR="3ADB5C40" w:rsidRPr="1BC009E3">
        <w:rPr>
          <w:rFonts w:ascii="Arial" w:eastAsia="Times New Roman" w:hAnsi="Arial" w:cs="Arial"/>
          <w:sz w:val="20"/>
          <w:szCs w:val="20"/>
        </w:rPr>
        <w:t xml:space="preserve"> or b) </w:t>
      </w:r>
      <w:r w:rsidR="2E59ECD6" w:rsidRPr="1BC009E3">
        <w:rPr>
          <w:rFonts w:ascii="Arial" w:eastAsia="Times New Roman" w:hAnsi="Arial" w:cs="Arial"/>
          <w:sz w:val="20"/>
          <w:szCs w:val="20"/>
        </w:rPr>
        <w:t>children and young people with suspected or identified mental health issues or needs.  This includes</w:t>
      </w:r>
      <w:r w:rsidRPr="1BC009E3">
        <w:rPr>
          <w:rFonts w:ascii="Arial" w:eastAsia="Times New Roman" w:hAnsi="Arial" w:cs="Arial"/>
          <w:sz w:val="20"/>
          <w:szCs w:val="20"/>
        </w:rPr>
        <w:t xml:space="preserve"> but</w:t>
      </w:r>
      <w:r w:rsidR="2E59ECD6" w:rsidRPr="1BC009E3">
        <w:rPr>
          <w:rFonts w:ascii="Arial" w:eastAsia="Times New Roman" w:hAnsi="Arial" w:cs="Arial"/>
          <w:sz w:val="20"/>
          <w:szCs w:val="20"/>
        </w:rPr>
        <w:t xml:space="preserve"> is</w:t>
      </w:r>
      <w:r w:rsidRPr="1BC009E3">
        <w:rPr>
          <w:rFonts w:ascii="Arial" w:eastAsia="Times New Roman" w:hAnsi="Arial" w:cs="Arial"/>
          <w:sz w:val="20"/>
          <w:szCs w:val="20"/>
        </w:rPr>
        <w:t xml:space="preserve"> not limited to a Community </w:t>
      </w:r>
      <w:r w:rsidR="01693F5C" w:rsidRPr="1BC009E3">
        <w:rPr>
          <w:rFonts w:ascii="Arial" w:eastAsia="Times New Roman" w:hAnsi="Arial" w:cs="Arial"/>
          <w:sz w:val="20"/>
          <w:szCs w:val="20"/>
        </w:rPr>
        <w:t>Mental Health</w:t>
      </w:r>
      <w:r w:rsidRPr="1BC009E3">
        <w:rPr>
          <w:rFonts w:ascii="Arial" w:eastAsia="Times New Roman" w:hAnsi="Arial" w:cs="Arial"/>
          <w:sz w:val="20"/>
          <w:szCs w:val="20"/>
        </w:rPr>
        <w:t xml:space="preserve"> Nurse, Clinical Psychologist</w:t>
      </w:r>
      <w:r w:rsidR="0B98B887" w:rsidRPr="1BC009E3">
        <w:rPr>
          <w:rFonts w:ascii="Arial" w:eastAsia="Times New Roman" w:hAnsi="Arial" w:cs="Arial"/>
          <w:sz w:val="20"/>
          <w:szCs w:val="20"/>
        </w:rPr>
        <w:t xml:space="preserve">, </w:t>
      </w:r>
      <w:r w:rsidRPr="1BC009E3">
        <w:rPr>
          <w:rFonts w:ascii="Arial" w:eastAsia="Times New Roman" w:hAnsi="Arial" w:cs="Arial"/>
          <w:sz w:val="20"/>
          <w:szCs w:val="20"/>
        </w:rPr>
        <w:t xml:space="preserve">Mental Health Occupational Therapist, </w:t>
      </w:r>
      <w:r w:rsidR="0B98B887" w:rsidRPr="1BC009E3">
        <w:rPr>
          <w:rFonts w:ascii="Arial" w:eastAsia="Times New Roman" w:hAnsi="Arial" w:cs="Arial"/>
          <w:sz w:val="20"/>
          <w:szCs w:val="20"/>
        </w:rPr>
        <w:t xml:space="preserve">Peer Support Worker or Mental Health Community Connector, </w:t>
      </w:r>
      <w:r w:rsidRPr="1BC009E3">
        <w:rPr>
          <w:rFonts w:ascii="Arial" w:eastAsia="Times New Roman" w:hAnsi="Arial" w:cs="Arial"/>
          <w:sz w:val="20"/>
          <w:szCs w:val="20"/>
        </w:rPr>
        <w:t>but does not include an IAPT Practitioner</w:t>
      </w:r>
    </w:p>
    <w:p w14:paraId="6D00AFB8" w14:textId="77777777" w:rsidR="000361BB" w:rsidRPr="006B168F" w:rsidRDefault="000361BB" w:rsidP="00922371">
      <w:pPr>
        <w:spacing w:after="0" w:line="240" w:lineRule="auto"/>
        <w:rPr>
          <w:rFonts w:ascii="Arial" w:hAnsi="Arial" w:cs="Arial"/>
          <w:sz w:val="20"/>
          <w:szCs w:val="20"/>
        </w:rPr>
      </w:pPr>
    </w:p>
    <w:p w14:paraId="3C4DDD1C" w14:textId="12284E92" w:rsidR="000848A2" w:rsidRPr="00BC3D88" w:rsidRDefault="000848A2" w:rsidP="009C7867">
      <w:pPr>
        <w:spacing w:after="0" w:line="240" w:lineRule="auto"/>
        <w:rPr>
          <w:rFonts w:ascii="Arial" w:hAnsi="Arial" w:cs="Arial"/>
          <w:sz w:val="20"/>
          <w:szCs w:val="20"/>
        </w:rPr>
      </w:pPr>
    </w:p>
    <w:p w14:paraId="2F5AF0E3" w14:textId="4ED7F0A2" w:rsidR="000848A2" w:rsidRPr="00BC3D88" w:rsidRDefault="000848A2" w:rsidP="009C7867">
      <w:pPr>
        <w:spacing w:after="0" w:line="240" w:lineRule="auto"/>
        <w:rPr>
          <w:rFonts w:ascii="Arial" w:hAnsi="Arial" w:cs="Arial"/>
          <w:sz w:val="20"/>
          <w:szCs w:val="20"/>
        </w:rPr>
      </w:pPr>
    </w:p>
    <w:p w14:paraId="4D374B38" w14:textId="5D4D9169" w:rsidR="000848A2" w:rsidRPr="00BC3D88" w:rsidRDefault="000848A2" w:rsidP="009C7867">
      <w:pPr>
        <w:spacing w:after="0" w:line="240" w:lineRule="auto"/>
        <w:rPr>
          <w:rFonts w:ascii="Arial" w:hAnsi="Arial" w:cs="Arial"/>
          <w:sz w:val="20"/>
          <w:szCs w:val="20"/>
        </w:rPr>
      </w:pPr>
    </w:p>
    <w:p w14:paraId="03D062D5" w14:textId="6C6C3841" w:rsidR="000848A2" w:rsidRPr="00BC3D88" w:rsidRDefault="000848A2" w:rsidP="009C7867">
      <w:pPr>
        <w:spacing w:after="0" w:line="240" w:lineRule="auto"/>
        <w:rPr>
          <w:rFonts w:ascii="Arial" w:hAnsi="Arial" w:cs="Arial"/>
          <w:sz w:val="20"/>
          <w:szCs w:val="20"/>
        </w:rPr>
      </w:pPr>
    </w:p>
    <w:p w14:paraId="0EB6FC45" w14:textId="6B897EFF" w:rsidR="000848A2" w:rsidRPr="00BC3D88" w:rsidRDefault="000848A2" w:rsidP="009C7867">
      <w:pPr>
        <w:spacing w:after="0" w:line="240" w:lineRule="auto"/>
        <w:rPr>
          <w:rFonts w:ascii="Arial" w:hAnsi="Arial" w:cs="Arial"/>
          <w:sz w:val="20"/>
          <w:szCs w:val="20"/>
        </w:rPr>
      </w:pPr>
    </w:p>
    <w:p w14:paraId="098098F6" w14:textId="77777777" w:rsidR="009C7867" w:rsidRPr="00BC3D88" w:rsidRDefault="009C7867" w:rsidP="009C7867">
      <w:pPr>
        <w:spacing w:after="0" w:line="240" w:lineRule="auto"/>
        <w:rPr>
          <w:rFonts w:ascii="Arial" w:hAnsi="Arial" w:cs="Arial"/>
          <w:sz w:val="20"/>
          <w:szCs w:val="20"/>
        </w:rPr>
      </w:pPr>
    </w:p>
    <w:p w14:paraId="2578BF2E" w14:textId="77777777" w:rsidR="009C7867" w:rsidRPr="00BC3D88" w:rsidRDefault="009C7867" w:rsidP="009C7867">
      <w:pPr>
        <w:spacing w:after="0" w:line="240" w:lineRule="auto"/>
        <w:rPr>
          <w:rFonts w:ascii="Arial" w:hAnsi="Arial" w:cs="Arial"/>
          <w:sz w:val="20"/>
          <w:szCs w:val="20"/>
        </w:rPr>
      </w:pPr>
    </w:p>
    <w:p w14:paraId="244B08D3" w14:textId="77777777" w:rsidR="009C7867" w:rsidRPr="00BC3D88" w:rsidRDefault="009C7867" w:rsidP="009C7867">
      <w:pPr>
        <w:spacing w:after="0" w:line="240" w:lineRule="auto"/>
        <w:rPr>
          <w:rFonts w:ascii="Arial" w:hAnsi="Arial" w:cs="Arial"/>
          <w:sz w:val="20"/>
          <w:szCs w:val="20"/>
        </w:rPr>
      </w:pPr>
    </w:p>
    <w:p w14:paraId="6D9E5A92" w14:textId="77777777" w:rsidR="009C7867" w:rsidRPr="00BC3D88" w:rsidRDefault="009C7867" w:rsidP="009C7867">
      <w:pPr>
        <w:spacing w:after="0" w:line="240" w:lineRule="auto"/>
        <w:rPr>
          <w:rFonts w:ascii="Arial" w:hAnsi="Arial" w:cs="Arial"/>
          <w:sz w:val="20"/>
          <w:szCs w:val="20"/>
        </w:rPr>
      </w:pPr>
    </w:p>
    <w:p w14:paraId="6F057DA9" w14:textId="77777777" w:rsidR="009C7867" w:rsidRPr="00BC3D88" w:rsidRDefault="009C7867" w:rsidP="009C7867">
      <w:pPr>
        <w:spacing w:after="0" w:line="240" w:lineRule="auto"/>
        <w:rPr>
          <w:rFonts w:ascii="Arial" w:hAnsi="Arial" w:cs="Arial"/>
          <w:sz w:val="20"/>
          <w:szCs w:val="20"/>
        </w:rPr>
      </w:pPr>
    </w:p>
    <w:p w14:paraId="40B2A884" w14:textId="77777777" w:rsidR="009C7867" w:rsidRPr="00BC3D88" w:rsidRDefault="009C7867" w:rsidP="009C7867">
      <w:pPr>
        <w:spacing w:after="0" w:line="240" w:lineRule="auto"/>
        <w:rPr>
          <w:rFonts w:ascii="Arial" w:hAnsi="Arial" w:cs="Arial"/>
          <w:sz w:val="20"/>
          <w:szCs w:val="20"/>
        </w:rPr>
      </w:pPr>
    </w:p>
    <w:p w14:paraId="20F7ADFE" w14:textId="77777777" w:rsidR="009C7867" w:rsidRPr="00BC3D88" w:rsidRDefault="009C7867" w:rsidP="009C7867">
      <w:pPr>
        <w:spacing w:after="0" w:line="240" w:lineRule="auto"/>
        <w:rPr>
          <w:rFonts w:ascii="Arial" w:hAnsi="Arial" w:cs="Arial"/>
          <w:sz w:val="20"/>
          <w:szCs w:val="20"/>
        </w:rPr>
      </w:pPr>
    </w:p>
    <w:p w14:paraId="58DA9B2D" w14:textId="77777777" w:rsidR="009C7867" w:rsidRPr="00BC3D88" w:rsidRDefault="009C7867" w:rsidP="009C7867">
      <w:pPr>
        <w:spacing w:after="0" w:line="240" w:lineRule="auto"/>
        <w:rPr>
          <w:rFonts w:ascii="Arial" w:hAnsi="Arial" w:cs="Arial"/>
          <w:sz w:val="20"/>
          <w:szCs w:val="20"/>
        </w:rPr>
      </w:pPr>
    </w:p>
    <w:p w14:paraId="557FE623" w14:textId="77777777" w:rsidR="009C7867" w:rsidRPr="00BC3D88" w:rsidRDefault="009C7867" w:rsidP="009C7867">
      <w:pPr>
        <w:spacing w:after="0" w:line="240" w:lineRule="auto"/>
        <w:rPr>
          <w:rFonts w:ascii="Arial" w:hAnsi="Arial" w:cs="Arial"/>
          <w:sz w:val="20"/>
          <w:szCs w:val="20"/>
        </w:rPr>
      </w:pPr>
    </w:p>
    <w:p w14:paraId="26ACAFEC" w14:textId="77777777" w:rsidR="009C7867" w:rsidRPr="00BC3D88" w:rsidRDefault="009C7867" w:rsidP="009C7867">
      <w:pPr>
        <w:spacing w:after="0" w:line="240" w:lineRule="auto"/>
        <w:rPr>
          <w:rFonts w:ascii="Arial" w:hAnsi="Arial" w:cs="Arial"/>
          <w:sz w:val="20"/>
          <w:szCs w:val="20"/>
        </w:rPr>
      </w:pPr>
    </w:p>
    <w:p w14:paraId="49E5B717" w14:textId="77777777" w:rsidR="009C7867" w:rsidRPr="00BC3D88" w:rsidRDefault="009C7867" w:rsidP="009C7867">
      <w:pPr>
        <w:spacing w:after="0" w:line="240" w:lineRule="auto"/>
        <w:rPr>
          <w:rFonts w:ascii="Arial" w:hAnsi="Arial" w:cs="Arial"/>
          <w:sz w:val="20"/>
          <w:szCs w:val="20"/>
        </w:rPr>
      </w:pPr>
    </w:p>
    <w:p w14:paraId="0CADDCB4" w14:textId="77777777" w:rsidR="009C7867" w:rsidRPr="00BC3D88" w:rsidRDefault="009C7867" w:rsidP="009C7867">
      <w:pPr>
        <w:spacing w:after="0" w:line="240" w:lineRule="auto"/>
        <w:rPr>
          <w:rFonts w:ascii="Arial" w:hAnsi="Arial" w:cs="Arial"/>
          <w:sz w:val="20"/>
          <w:szCs w:val="20"/>
        </w:rPr>
      </w:pPr>
    </w:p>
    <w:p w14:paraId="04F895B9" w14:textId="77777777" w:rsidR="009C7867" w:rsidRPr="00BC3D88" w:rsidRDefault="009C7867" w:rsidP="009C7867">
      <w:pPr>
        <w:spacing w:after="0" w:line="240" w:lineRule="auto"/>
        <w:rPr>
          <w:rFonts w:ascii="Arial" w:hAnsi="Arial" w:cs="Arial"/>
          <w:sz w:val="20"/>
          <w:szCs w:val="20"/>
        </w:rPr>
      </w:pPr>
    </w:p>
    <w:p w14:paraId="21734AD3" w14:textId="5F0A3D1E" w:rsidR="000848A2" w:rsidRPr="00BC3D88" w:rsidRDefault="000848A2" w:rsidP="009C7867">
      <w:pPr>
        <w:spacing w:after="0" w:line="240" w:lineRule="auto"/>
        <w:rPr>
          <w:rFonts w:ascii="Arial" w:hAnsi="Arial" w:cs="Arial"/>
          <w:sz w:val="20"/>
          <w:szCs w:val="20"/>
        </w:rPr>
      </w:pPr>
    </w:p>
    <w:p w14:paraId="26D79825" w14:textId="37F47AAA" w:rsidR="000848A2" w:rsidRPr="00BC3D88" w:rsidRDefault="000848A2" w:rsidP="009C7867">
      <w:pPr>
        <w:spacing w:after="0" w:line="240" w:lineRule="auto"/>
        <w:rPr>
          <w:rFonts w:ascii="Arial" w:hAnsi="Arial" w:cs="Arial"/>
          <w:sz w:val="20"/>
          <w:szCs w:val="20"/>
        </w:rPr>
      </w:pPr>
    </w:p>
    <w:p w14:paraId="3912A094" w14:textId="4BDFF3D7" w:rsidR="000848A2" w:rsidRDefault="000848A2" w:rsidP="009C7867">
      <w:pPr>
        <w:spacing w:after="0" w:line="240" w:lineRule="auto"/>
        <w:rPr>
          <w:rFonts w:ascii="Arial" w:hAnsi="Arial" w:cs="Arial"/>
          <w:sz w:val="20"/>
          <w:szCs w:val="20"/>
        </w:rPr>
      </w:pPr>
    </w:p>
    <w:p w14:paraId="699A53C6" w14:textId="608CB682" w:rsidR="00BC3D88" w:rsidRDefault="00BC3D88" w:rsidP="009C7867">
      <w:pPr>
        <w:spacing w:after="0" w:line="240" w:lineRule="auto"/>
        <w:rPr>
          <w:rFonts w:ascii="Arial" w:hAnsi="Arial" w:cs="Arial"/>
          <w:sz w:val="20"/>
          <w:szCs w:val="20"/>
        </w:rPr>
      </w:pPr>
    </w:p>
    <w:p w14:paraId="1142826E" w14:textId="3F926A56" w:rsidR="00BC3D88" w:rsidRDefault="00BC3D88" w:rsidP="009C7867">
      <w:pPr>
        <w:spacing w:after="0" w:line="240" w:lineRule="auto"/>
        <w:rPr>
          <w:rFonts w:ascii="Arial" w:hAnsi="Arial" w:cs="Arial"/>
          <w:sz w:val="20"/>
          <w:szCs w:val="20"/>
        </w:rPr>
      </w:pPr>
    </w:p>
    <w:p w14:paraId="6F063DCE" w14:textId="5D7DFC7F" w:rsidR="00BC3D88" w:rsidRDefault="00BC3D88" w:rsidP="009C7867">
      <w:pPr>
        <w:spacing w:after="0" w:line="240" w:lineRule="auto"/>
        <w:rPr>
          <w:rFonts w:ascii="Arial" w:hAnsi="Arial" w:cs="Arial"/>
          <w:sz w:val="20"/>
          <w:szCs w:val="20"/>
        </w:rPr>
      </w:pPr>
    </w:p>
    <w:p w14:paraId="454C8D4C" w14:textId="24D56B70" w:rsidR="00BC3D88" w:rsidRDefault="00BC3D88" w:rsidP="009C7867">
      <w:pPr>
        <w:spacing w:after="0" w:line="240" w:lineRule="auto"/>
        <w:rPr>
          <w:rFonts w:ascii="Arial" w:hAnsi="Arial" w:cs="Arial"/>
          <w:sz w:val="20"/>
          <w:szCs w:val="20"/>
        </w:rPr>
      </w:pPr>
    </w:p>
    <w:p w14:paraId="2A875E76" w14:textId="263FA63E" w:rsidR="00BC3D88" w:rsidRDefault="00BC3D88" w:rsidP="009C7867">
      <w:pPr>
        <w:spacing w:after="0" w:line="240" w:lineRule="auto"/>
        <w:rPr>
          <w:rFonts w:ascii="Arial" w:hAnsi="Arial" w:cs="Arial"/>
          <w:sz w:val="20"/>
          <w:szCs w:val="20"/>
        </w:rPr>
      </w:pPr>
    </w:p>
    <w:p w14:paraId="72D95609" w14:textId="16C69C58" w:rsidR="00BC3D88" w:rsidRDefault="00BC3D88" w:rsidP="009C7867">
      <w:pPr>
        <w:spacing w:after="0" w:line="240" w:lineRule="auto"/>
        <w:rPr>
          <w:rFonts w:ascii="Arial" w:hAnsi="Arial" w:cs="Arial"/>
          <w:sz w:val="20"/>
          <w:szCs w:val="20"/>
        </w:rPr>
      </w:pPr>
    </w:p>
    <w:p w14:paraId="5C68A639" w14:textId="35BDB2C6" w:rsidR="00BC3D88" w:rsidRDefault="00BC3D88" w:rsidP="009C7867">
      <w:pPr>
        <w:spacing w:after="0" w:line="240" w:lineRule="auto"/>
        <w:rPr>
          <w:rFonts w:ascii="Arial" w:hAnsi="Arial" w:cs="Arial"/>
          <w:sz w:val="20"/>
          <w:szCs w:val="20"/>
        </w:rPr>
      </w:pPr>
    </w:p>
    <w:p w14:paraId="49801625" w14:textId="51DE5678" w:rsidR="00BC3D88" w:rsidRDefault="00BC3D88" w:rsidP="009C7867">
      <w:pPr>
        <w:spacing w:after="0" w:line="240" w:lineRule="auto"/>
        <w:rPr>
          <w:rFonts w:ascii="Arial" w:hAnsi="Arial" w:cs="Arial"/>
          <w:sz w:val="20"/>
          <w:szCs w:val="20"/>
        </w:rPr>
      </w:pPr>
    </w:p>
    <w:p w14:paraId="2D73D956" w14:textId="63D41334" w:rsidR="00BC3D88" w:rsidRDefault="00BC3D88" w:rsidP="009C7867">
      <w:pPr>
        <w:spacing w:after="0" w:line="240" w:lineRule="auto"/>
        <w:rPr>
          <w:rFonts w:ascii="Arial" w:hAnsi="Arial" w:cs="Arial"/>
          <w:sz w:val="20"/>
          <w:szCs w:val="20"/>
        </w:rPr>
      </w:pPr>
    </w:p>
    <w:p w14:paraId="59F1A32E" w14:textId="260E0E21" w:rsidR="00EB36EC" w:rsidRDefault="00EB36EC" w:rsidP="009C7867">
      <w:pPr>
        <w:spacing w:after="0" w:line="240" w:lineRule="auto"/>
        <w:rPr>
          <w:rFonts w:ascii="Arial" w:hAnsi="Arial" w:cs="Arial"/>
          <w:sz w:val="20"/>
          <w:szCs w:val="20"/>
        </w:rPr>
      </w:pPr>
    </w:p>
    <w:p w14:paraId="4FC854E6" w14:textId="77777777" w:rsidR="0033691E" w:rsidRPr="00BC3D88" w:rsidRDefault="0033691E" w:rsidP="000848A2">
      <w:pPr>
        <w:spacing w:after="0" w:line="240" w:lineRule="auto"/>
        <w:rPr>
          <w:rFonts w:ascii="Arial" w:hAnsi="Arial" w:cs="Arial"/>
          <w:sz w:val="20"/>
          <w:szCs w:val="20"/>
        </w:rPr>
      </w:pPr>
    </w:p>
    <w:p w14:paraId="028EF31F" w14:textId="77777777" w:rsidR="000848A2" w:rsidRPr="00BC3D88" w:rsidRDefault="000848A2" w:rsidP="000848A2">
      <w:pPr>
        <w:spacing w:after="0" w:line="240" w:lineRule="auto"/>
        <w:rPr>
          <w:rFonts w:ascii="Arial" w:hAnsi="Arial" w:cs="Arial"/>
          <w:sz w:val="20"/>
          <w:szCs w:val="20"/>
        </w:rPr>
      </w:pPr>
    </w:p>
    <w:p w14:paraId="411192B3" w14:textId="77777777" w:rsidR="000848A2" w:rsidRPr="000848A2" w:rsidRDefault="000848A2" w:rsidP="000848A2">
      <w:pPr>
        <w:spacing w:after="0" w:line="240" w:lineRule="auto"/>
        <w:rPr>
          <w:rFonts w:ascii="Arial" w:eastAsia="Times New Roman" w:hAnsi="Arial" w:cs="Arial"/>
          <w:sz w:val="24"/>
          <w:szCs w:val="20"/>
        </w:rPr>
      </w:pPr>
      <w:r w:rsidRPr="000848A2">
        <w:rPr>
          <w:rFonts w:ascii="Arial" w:eastAsia="Times New Roman" w:hAnsi="Arial" w:cs="Arial"/>
          <w:sz w:val="24"/>
          <w:szCs w:val="20"/>
        </w:rPr>
        <w:t>© Crown copyright 2022</w:t>
      </w:r>
    </w:p>
    <w:p w14:paraId="5A35BDD6" w14:textId="295E8768" w:rsidR="000848A2" w:rsidRPr="000848A2" w:rsidRDefault="000848A2" w:rsidP="000848A2">
      <w:pPr>
        <w:spacing w:after="0" w:line="240" w:lineRule="auto"/>
        <w:rPr>
          <w:rFonts w:ascii="Arial" w:eastAsia="Times New Roman" w:hAnsi="Arial" w:cs="Arial"/>
          <w:sz w:val="24"/>
          <w:szCs w:val="20"/>
        </w:rPr>
      </w:pPr>
      <w:r w:rsidRPr="000848A2">
        <w:rPr>
          <w:rFonts w:ascii="Arial" w:eastAsia="Times New Roman" w:hAnsi="Arial" w:cs="Arial"/>
          <w:sz w:val="24"/>
          <w:szCs w:val="20"/>
        </w:rPr>
        <w:t xml:space="preserve">First published </w:t>
      </w:r>
      <w:r w:rsidR="005B48DE">
        <w:rPr>
          <w:rFonts w:ascii="Arial" w:eastAsia="Times New Roman" w:hAnsi="Arial" w:cs="Arial"/>
          <w:sz w:val="24"/>
          <w:szCs w:val="20"/>
        </w:rPr>
        <w:t>M</w:t>
      </w:r>
      <w:r w:rsidR="00AE72B5">
        <w:rPr>
          <w:rFonts w:ascii="Arial" w:eastAsia="Times New Roman" w:hAnsi="Arial" w:cs="Arial"/>
          <w:sz w:val="24"/>
          <w:szCs w:val="20"/>
        </w:rPr>
        <w:t>a</w:t>
      </w:r>
      <w:r w:rsidR="005B48DE">
        <w:rPr>
          <w:rFonts w:ascii="Arial" w:eastAsia="Times New Roman" w:hAnsi="Arial" w:cs="Arial"/>
          <w:sz w:val="24"/>
          <w:szCs w:val="20"/>
        </w:rPr>
        <w:t>rch</w:t>
      </w:r>
      <w:r w:rsidRPr="000848A2">
        <w:rPr>
          <w:rFonts w:ascii="Arial" w:eastAsia="Times New Roman" w:hAnsi="Arial" w:cs="Arial"/>
          <w:sz w:val="24"/>
          <w:szCs w:val="20"/>
        </w:rPr>
        <w:t xml:space="preserve"> 2022</w:t>
      </w:r>
    </w:p>
    <w:p w14:paraId="130DC54D" w14:textId="1187D864" w:rsidR="006B168F" w:rsidRDefault="000848A2" w:rsidP="009C7867">
      <w:pPr>
        <w:spacing w:after="0" w:line="240" w:lineRule="auto"/>
      </w:pPr>
      <w:r w:rsidRPr="000848A2">
        <w:rPr>
          <w:rFonts w:ascii="Arial" w:eastAsia="Times New Roman" w:hAnsi="Arial" w:cs="Arial"/>
          <w:sz w:val="24"/>
          <w:szCs w:val="20"/>
        </w:rPr>
        <w:t>Published in electronic format only</w:t>
      </w:r>
    </w:p>
    <w:sectPr w:rsidR="006B16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18F8B" w14:textId="77777777" w:rsidR="000146A4" w:rsidRDefault="000146A4" w:rsidP="00D92B63">
      <w:pPr>
        <w:spacing w:after="0" w:line="240" w:lineRule="auto"/>
      </w:pPr>
      <w:r>
        <w:separator/>
      </w:r>
    </w:p>
  </w:endnote>
  <w:endnote w:type="continuationSeparator" w:id="0">
    <w:p w14:paraId="78E450F3" w14:textId="77777777" w:rsidR="000146A4" w:rsidRDefault="000146A4" w:rsidP="00D92B63">
      <w:pPr>
        <w:spacing w:after="0" w:line="240" w:lineRule="auto"/>
      </w:pPr>
      <w:r>
        <w:continuationSeparator/>
      </w:r>
    </w:p>
  </w:endnote>
  <w:endnote w:type="continuationNotice" w:id="1">
    <w:p w14:paraId="7ACE61B0" w14:textId="77777777" w:rsidR="000146A4" w:rsidRDefault="00014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D6FFC" w14:textId="77777777" w:rsidR="000146A4" w:rsidRDefault="000146A4" w:rsidP="00D92B63">
      <w:pPr>
        <w:spacing w:after="0" w:line="240" w:lineRule="auto"/>
      </w:pPr>
      <w:r>
        <w:separator/>
      </w:r>
    </w:p>
  </w:footnote>
  <w:footnote w:type="continuationSeparator" w:id="0">
    <w:p w14:paraId="1239E620" w14:textId="77777777" w:rsidR="000146A4" w:rsidRDefault="000146A4" w:rsidP="00D92B63">
      <w:pPr>
        <w:spacing w:after="0" w:line="240" w:lineRule="auto"/>
      </w:pPr>
      <w:r>
        <w:continuationSeparator/>
      </w:r>
    </w:p>
  </w:footnote>
  <w:footnote w:type="continuationNotice" w:id="1">
    <w:p w14:paraId="31ABEE91" w14:textId="77777777" w:rsidR="000146A4" w:rsidRDefault="000146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67B76"/>
    <w:multiLevelType w:val="hybridMultilevel"/>
    <w:tmpl w:val="67A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A57C55"/>
    <w:multiLevelType w:val="hybridMultilevel"/>
    <w:tmpl w:val="3C84D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35493D"/>
    <w:multiLevelType w:val="hybridMultilevel"/>
    <w:tmpl w:val="CD9EAD0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E605E36"/>
    <w:multiLevelType w:val="hybridMultilevel"/>
    <w:tmpl w:val="AEC07274"/>
    <w:lvl w:ilvl="0" w:tplc="FEE8B4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A45A6C"/>
    <w:multiLevelType w:val="hybridMultilevel"/>
    <w:tmpl w:val="39C476C8"/>
    <w:lvl w:ilvl="0" w:tplc="DA104C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B07B33"/>
    <w:multiLevelType w:val="hybridMultilevel"/>
    <w:tmpl w:val="70086E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2631681"/>
    <w:multiLevelType w:val="hybridMultilevel"/>
    <w:tmpl w:val="EA5EC93E"/>
    <w:lvl w:ilvl="0" w:tplc="779C123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901E2"/>
    <w:multiLevelType w:val="hybridMultilevel"/>
    <w:tmpl w:val="E13A20FE"/>
    <w:lvl w:ilvl="0" w:tplc="FFFCED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F36A3A"/>
    <w:multiLevelType w:val="hybridMultilevel"/>
    <w:tmpl w:val="58844F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97983540">
      <w:start w:val="1"/>
      <w:numFmt w:val="lowerRoman"/>
      <w:lvlText w:val="%3."/>
      <w:lvlJc w:val="right"/>
      <w:pPr>
        <w:ind w:left="2160" w:hanging="180"/>
      </w:pPr>
      <w:rPr>
        <w:rFonts w:ascii="Calibri" w:eastAsia="Calibri" w:hAnsi="Calibri" w:cs="Calibr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F896D52"/>
    <w:multiLevelType w:val="hybridMultilevel"/>
    <w:tmpl w:val="70224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0"/>
  </w:num>
  <w:num w:numId="5">
    <w:abstractNumId w:val="7"/>
  </w:num>
  <w:num w:numId="6">
    <w:abstractNumId w:val="1"/>
    <w:lvlOverride w:ilvl="0">
      <w:lvl w:ilvl="0">
        <w:start w:val="1"/>
        <w:numFmt w:val="decimal"/>
        <w:lvlText w:val="%1"/>
        <w:lvlJc w:val="left"/>
        <w:pPr>
          <w:ind w:left="851" w:hanging="851"/>
        </w:pPr>
        <w:rPr>
          <w:rFonts w:hint="default"/>
          <w:color w:val="ED7D31"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8F"/>
    <w:rsid w:val="000077D9"/>
    <w:rsid w:val="000146A4"/>
    <w:rsid w:val="000232A5"/>
    <w:rsid w:val="000361BB"/>
    <w:rsid w:val="00045585"/>
    <w:rsid w:val="0005368A"/>
    <w:rsid w:val="000618C4"/>
    <w:rsid w:val="000848A2"/>
    <w:rsid w:val="00123ED0"/>
    <w:rsid w:val="001432BA"/>
    <w:rsid w:val="00186DC8"/>
    <w:rsid w:val="001916EC"/>
    <w:rsid w:val="00191C77"/>
    <w:rsid w:val="001C7492"/>
    <w:rsid w:val="00215D5A"/>
    <w:rsid w:val="00232881"/>
    <w:rsid w:val="00292EFE"/>
    <w:rsid w:val="00297EA1"/>
    <w:rsid w:val="0033691E"/>
    <w:rsid w:val="00361862"/>
    <w:rsid w:val="003C6E09"/>
    <w:rsid w:val="003C6F2D"/>
    <w:rsid w:val="003D583F"/>
    <w:rsid w:val="003D5CE1"/>
    <w:rsid w:val="0041087C"/>
    <w:rsid w:val="005963BA"/>
    <w:rsid w:val="005B48DE"/>
    <w:rsid w:val="00647704"/>
    <w:rsid w:val="00655AE5"/>
    <w:rsid w:val="006572F8"/>
    <w:rsid w:val="00684C92"/>
    <w:rsid w:val="006B168F"/>
    <w:rsid w:val="006E64F2"/>
    <w:rsid w:val="00754D15"/>
    <w:rsid w:val="0076035F"/>
    <w:rsid w:val="007A6756"/>
    <w:rsid w:val="007E6EC2"/>
    <w:rsid w:val="0081108B"/>
    <w:rsid w:val="008A753D"/>
    <w:rsid w:val="009018E0"/>
    <w:rsid w:val="00922371"/>
    <w:rsid w:val="00925941"/>
    <w:rsid w:val="0094705A"/>
    <w:rsid w:val="00951049"/>
    <w:rsid w:val="00975878"/>
    <w:rsid w:val="009A6CB1"/>
    <w:rsid w:val="009C45BE"/>
    <w:rsid w:val="009C7867"/>
    <w:rsid w:val="00A27FD3"/>
    <w:rsid w:val="00A97B3B"/>
    <w:rsid w:val="00AA7D6E"/>
    <w:rsid w:val="00AC288F"/>
    <w:rsid w:val="00AE72B5"/>
    <w:rsid w:val="00AE7CD8"/>
    <w:rsid w:val="00AF69B6"/>
    <w:rsid w:val="00B024AC"/>
    <w:rsid w:val="00B07E3A"/>
    <w:rsid w:val="00B4303A"/>
    <w:rsid w:val="00B678B7"/>
    <w:rsid w:val="00B73EC3"/>
    <w:rsid w:val="00BA7263"/>
    <w:rsid w:val="00BC3D88"/>
    <w:rsid w:val="00BE1458"/>
    <w:rsid w:val="00CD3984"/>
    <w:rsid w:val="00CE123E"/>
    <w:rsid w:val="00D7039B"/>
    <w:rsid w:val="00D92B63"/>
    <w:rsid w:val="00DC1DD8"/>
    <w:rsid w:val="00DC439F"/>
    <w:rsid w:val="00E02635"/>
    <w:rsid w:val="00E22568"/>
    <w:rsid w:val="00E24F33"/>
    <w:rsid w:val="00E62AF7"/>
    <w:rsid w:val="00E63909"/>
    <w:rsid w:val="00E64680"/>
    <w:rsid w:val="00E80BF9"/>
    <w:rsid w:val="00EB36EC"/>
    <w:rsid w:val="00F22547"/>
    <w:rsid w:val="00F41F4D"/>
    <w:rsid w:val="00F55318"/>
    <w:rsid w:val="00F60680"/>
    <w:rsid w:val="00F6475E"/>
    <w:rsid w:val="00FD17DF"/>
    <w:rsid w:val="00FE0174"/>
    <w:rsid w:val="00FE160B"/>
    <w:rsid w:val="01693F5C"/>
    <w:rsid w:val="0B98B887"/>
    <w:rsid w:val="1BC009E3"/>
    <w:rsid w:val="27110A4F"/>
    <w:rsid w:val="2E59ECD6"/>
    <w:rsid w:val="3ADB5C40"/>
    <w:rsid w:val="3CC4C9AF"/>
    <w:rsid w:val="4382166A"/>
    <w:rsid w:val="4AEEBD25"/>
    <w:rsid w:val="4F7AF0F0"/>
    <w:rsid w:val="534BE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47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6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68F"/>
    <w:rPr>
      <w:rFonts w:ascii="Segoe UI" w:hAnsi="Segoe UI" w:cs="Segoe UI"/>
      <w:sz w:val="18"/>
      <w:szCs w:val="18"/>
    </w:rPr>
  </w:style>
  <w:style w:type="character" w:styleId="CommentReference">
    <w:name w:val="annotation reference"/>
    <w:basedOn w:val="DefaultParagraphFont"/>
    <w:uiPriority w:val="99"/>
    <w:semiHidden/>
    <w:unhideWhenUsed/>
    <w:rsid w:val="006B168F"/>
    <w:rPr>
      <w:sz w:val="16"/>
      <w:szCs w:val="16"/>
    </w:rPr>
  </w:style>
  <w:style w:type="paragraph" w:styleId="CommentText">
    <w:name w:val="annotation text"/>
    <w:basedOn w:val="Normal"/>
    <w:link w:val="CommentTextChar"/>
    <w:uiPriority w:val="99"/>
    <w:semiHidden/>
    <w:unhideWhenUsed/>
    <w:rsid w:val="006B168F"/>
    <w:pPr>
      <w:spacing w:line="240" w:lineRule="auto"/>
    </w:pPr>
    <w:rPr>
      <w:sz w:val="20"/>
      <w:szCs w:val="20"/>
    </w:rPr>
  </w:style>
  <w:style w:type="character" w:customStyle="1" w:styleId="CommentTextChar">
    <w:name w:val="Comment Text Char"/>
    <w:basedOn w:val="DefaultParagraphFont"/>
    <w:link w:val="CommentText"/>
    <w:uiPriority w:val="99"/>
    <w:semiHidden/>
    <w:rsid w:val="006B168F"/>
    <w:rPr>
      <w:sz w:val="20"/>
      <w:szCs w:val="20"/>
    </w:rPr>
  </w:style>
  <w:style w:type="paragraph" w:styleId="CommentSubject">
    <w:name w:val="annotation subject"/>
    <w:basedOn w:val="CommentText"/>
    <w:next w:val="CommentText"/>
    <w:link w:val="CommentSubjectChar"/>
    <w:uiPriority w:val="99"/>
    <w:semiHidden/>
    <w:unhideWhenUsed/>
    <w:rsid w:val="006B168F"/>
    <w:rPr>
      <w:b/>
      <w:bCs/>
    </w:rPr>
  </w:style>
  <w:style w:type="character" w:customStyle="1" w:styleId="CommentSubjectChar">
    <w:name w:val="Comment Subject Char"/>
    <w:basedOn w:val="CommentTextChar"/>
    <w:link w:val="CommentSubject"/>
    <w:uiPriority w:val="99"/>
    <w:semiHidden/>
    <w:rsid w:val="006B168F"/>
    <w:rPr>
      <w:b/>
      <w:bCs/>
      <w:sz w:val="20"/>
      <w:szCs w:val="20"/>
    </w:rPr>
  </w:style>
  <w:style w:type="paragraph" w:customStyle="1" w:styleId="TGparagraphs">
    <w:name w:val="TG paragraphs"/>
    <w:basedOn w:val="ListParagraph"/>
    <w:qFormat/>
    <w:rsid w:val="00DC439F"/>
    <w:pPr>
      <w:numPr>
        <w:ilvl w:val="1"/>
        <w:numId w:val="6"/>
      </w:numPr>
      <w:tabs>
        <w:tab w:val="num" w:pos="360"/>
      </w:tabs>
      <w:spacing w:after="0" w:line="240" w:lineRule="auto"/>
      <w:ind w:left="720" w:firstLine="0"/>
    </w:pPr>
    <w:rPr>
      <w:rFonts w:ascii="Arial" w:eastAsia="Times New Roman" w:hAnsi="Arial" w:cs="Arial"/>
      <w:bCs/>
      <w:sz w:val="24"/>
      <w:szCs w:val="24"/>
    </w:rPr>
  </w:style>
  <w:style w:type="paragraph" w:styleId="ListParagraph">
    <w:name w:val="List Paragraph"/>
    <w:basedOn w:val="Normal"/>
    <w:uiPriority w:val="34"/>
    <w:qFormat/>
    <w:rsid w:val="00DC439F"/>
    <w:pPr>
      <w:ind w:left="720"/>
      <w:contextualSpacing/>
    </w:pPr>
  </w:style>
  <w:style w:type="character" w:styleId="Hyperlink">
    <w:name w:val="Hyperlink"/>
    <w:basedOn w:val="DefaultParagraphFont"/>
    <w:uiPriority w:val="99"/>
    <w:unhideWhenUsed/>
    <w:rsid w:val="00DC439F"/>
    <w:rPr>
      <w:color w:val="0563C1" w:themeColor="hyperlink"/>
      <w:u w:val="single"/>
    </w:rPr>
  </w:style>
  <w:style w:type="character" w:styleId="UnresolvedMention">
    <w:name w:val="Unresolved Mention"/>
    <w:basedOn w:val="DefaultParagraphFont"/>
    <w:uiPriority w:val="99"/>
    <w:semiHidden/>
    <w:unhideWhenUsed/>
    <w:rsid w:val="00DC439F"/>
    <w:rPr>
      <w:color w:val="605E5C"/>
      <w:shd w:val="clear" w:color="auto" w:fill="E1DFDD"/>
    </w:rPr>
  </w:style>
  <w:style w:type="paragraph" w:styleId="Header">
    <w:name w:val="header"/>
    <w:basedOn w:val="Normal"/>
    <w:link w:val="HeaderChar"/>
    <w:uiPriority w:val="99"/>
    <w:unhideWhenUsed/>
    <w:rsid w:val="00D92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B63"/>
  </w:style>
  <w:style w:type="paragraph" w:styleId="Footer">
    <w:name w:val="footer"/>
    <w:basedOn w:val="Normal"/>
    <w:link w:val="FooterChar"/>
    <w:uiPriority w:val="99"/>
    <w:unhideWhenUsed/>
    <w:rsid w:val="00D92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81637">
      <w:bodyDiv w:val="1"/>
      <w:marLeft w:val="0"/>
      <w:marRight w:val="0"/>
      <w:marTop w:val="0"/>
      <w:marBottom w:val="0"/>
      <w:divBdr>
        <w:top w:val="none" w:sz="0" w:space="0" w:color="auto"/>
        <w:left w:val="none" w:sz="0" w:space="0" w:color="auto"/>
        <w:bottom w:val="none" w:sz="0" w:space="0" w:color="auto"/>
        <w:right w:val="none" w:sz="0" w:space="0" w:color="auto"/>
      </w:divBdr>
    </w:div>
    <w:div w:id="906303082">
      <w:bodyDiv w:val="1"/>
      <w:marLeft w:val="0"/>
      <w:marRight w:val="0"/>
      <w:marTop w:val="0"/>
      <w:marBottom w:val="0"/>
      <w:divBdr>
        <w:top w:val="none" w:sz="0" w:space="0" w:color="auto"/>
        <w:left w:val="none" w:sz="0" w:space="0" w:color="auto"/>
        <w:bottom w:val="none" w:sz="0" w:space="0" w:color="auto"/>
        <w:right w:val="none" w:sz="0" w:space="0" w:color="auto"/>
      </w:divBdr>
    </w:div>
    <w:div w:id="1675182580">
      <w:bodyDiv w:val="1"/>
      <w:marLeft w:val="0"/>
      <w:marRight w:val="0"/>
      <w:marTop w:val="0"/>
      <w:marBottom w:val="0"/>
      <w:divBdr>
        <w:top w:val="none" w:sz="0" w:space="0" w:color="auto"/>
        <w:left w:val="none" w:sz="0" w:space="0" w:color="auto"/>
        <w:bottom w:val="none" w:sz="0" w:space="0" w:color="auto"/>
        <w:right w:val="none" w:sz="0" w:space="0" w:color="auto"/>
      </w:divBdr>
    </w:div>
    <w:div w:id="1987976586">
      <w:bodyDiv w:val="1"/>
      <w:marLeft w:val="0"/>
      <w:marRight w:val="0"/>
      <w:marTop w:val="0"/>
      <w:marBottom w:val="0"/>
      <w:divBdr>
        <w:top w:val="none" w:sz="0" w:space="0" w:color="auto"/>
        <w:left w:val="none" w:sz="0" w:space="0" w:color="auto"/>
        <w:bottom w:val="none" w:sz="0" w:space="0" w:color="auto"/>
        <w:right w:val="none" w:sz="0" w:space="0" w:color="auto"/>
      </w:divBdr>
    </w:div>
    <w:div w:id="20394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ture.nhs.uk/P_C_N/view?objectId=2155556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Review_x0020_Date xmlns="ce3f5dd3-74c3-4def-95f3-edd87babe067" xsi:nil="true"/>
    <_ip_UnifiedCompliancePolicyUIAction xmlns="http://schemas.microsoft.com/sharepoint/v3" xsi:nil="true"/>
  </documentManagement>
</p:properties>
</file>

<file path=customXml/itemProps1.xml><?xml version="1.0" encoding="utf-8"?>
<ds:datastoreItem xmlns:ds="http://schemas.openxmlformats.org/officeDocument/2006/customXml" ds:itemID="{016AF608-6E46-4B8B-BE94-E0D0469C9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30079-865B-44DA-9190-2F8FA6F6992A}">
  <ds:schemaRefs>
    <ds:schemaRef ds:uri="http://schemas.microsoft.com/sharepoint/v3/contenttype/forms"/>
  </ds:schemaRefs>
</ds:datastoreItem>
</file>

<file path=customXml/itemProps3.xml><?xml version="1.0" encoding="utf-8"?>
<ds:datastoreItem xmlns:ds="http://schemas.openxmlformats.org/officeDocument/2006/customXml" ds:itemID="{D7B85397-DF9B-489B-9677-24FBE675B47C}">
  <ds:schemaRefs>
    <ds:schemaRef ds:uri="1519078a-6077-4a17-b5b5-748d7ae68cb5"/>
    <ds:schemaRef ds:uri="http://purl.org/dc/terms/"/>
    <ds:schemaRef ds:uri="http://schemas.microsoft.com/office/2006/documentManagement/types"/>
    <ds:schemaRef ds:uri="ce3f5dd3-74c3-4def-95f3-edd87babe067"/>
    <ds:schemaRef ds:uri="http://schemas.microsoft.com/office/infopath/2007/PartnerControls"/>
    <ds:schemaRef ds:uri="http://schemas.openxmlformats.org/package/2006/metadata/core-properties"/>
    <ds:schemaRef ds:uri="http://purl.org/dc/elements/1.1/"/>
    <ds:schemaRef ds:uri="http://purl.org/dc/dcmitype/"/>
    <ds:schemaRef ds:uri="6435f83e-f2ef-42f9-890b-f3e7eb7667bd"/>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2022-04-22T16:15:00Z</dcterms:created>
  <dcterms:modified xsi:type="dcterms:W3CDTF">2022-05-03T13:42:00Z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