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D36F0C" w:rsidRDefault="00D36F0C" w:rsidP="00EF4D56">
      <w:pPr>
        <w:pStyle w:val="BB-Normal"/>
      </w:pPr>
    </w:p>
    <w:p w14:paraId="0A37501D" w14:textId="77777777" w:rsidR="00D36F0C" w:rsidRDefault="00D36F0C" w:rsidP="00EF4D56">
      <w:pPr>
        <w:pStyle w:val="BB-Normal"/>
      </w:pPr>
    </w:p>
    <w:tbl>
      <w:tblPr>
        <w:tblStyle w:val="TableGrid"/>
        <w:tblpPr w:vertAnchor="page" w:horzAnchor="margin" w:tblpY="918"/>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B6F9B" w14:paraId="35C5F2C3" w14:textId="77777777" w:rsidTr="0056357D">
        <w:trPr>
          <w:trHeight w:val="642"/>
        </w:trPr>
        <w:sdt>
          <w:sdtPr>
            <w:alias w:val="Protective Marking"/>
            <w:tag w:val="Protective Marking"/>
            <w:id w:val="-1097942897"/>
            <w:placeholder>
              <w:docPart w:val="77FB71EB8F2D485FB79218E81A0EE1F9"/>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EF48602" w14:textId="658A2AA0" w:rsidR="00EB6F9B" w:rsidRDefault="0056357D" w:rsidP="00CD7177">
                <w:pPr>
                  <w:pStyle w:val="Classification"/>
                </w:pPr>
                <w:r>
                  <w:t>Classification: Official</w:t>
                </w:r>
              </w:p>
            </w:tc>
          </w:sdtContent>
        </w:sdt>
      </w:tr>
      <w:tr w:rsidR="00EB6F9B" w14:paraId="2224F167" w14:textId="77777777" w:rsidTr="0056357D">
        <w:tc>
          <w:tcPr>
            <w:tcW w:w="8901" w:type="dxa"/>
          </w:tcPr>
          <w:p w14:paraId="05FEFC62" w14:textId="63A2E469" w:rsidR="00EB6F9B" w:rsidRDefault="00EB6F9B" w:rsidP="00CD7177">
            <w:pPr>
              <w:pStyle w:val="Classification"/>
            </w:pPr>
            <w:r>
              <w:t xml:space="preserve">Publication approval reference: </w:t>
            </w:r>
            <w:r w:rsidR="0056357D">
              <w:t>PAR1594_iii</w:t>
            </w:r>
          </w:p>
        </w:tc>
      </w:tr>
    </w:tbl>
    <w:p w14:paraId="5DAB6C7B" w14:textId="77777777" w:rsidR="00D36F0C" w:rsidRDefault="00D36F0C" w:rsidP="00EF4D56">
      <w:pPr>
        <w:pStyle w:val="BB-Normal"/>
      </w:pPr>
    </w:p>
    <w:sdt>
      <w:sdtPr>
        <w:id w:val="1218322130"/>
        <w:docPartObj>
          <w:docPartGallery w:val="Cover Pages"/>
          <w:docPartUnique/>
        </w:docPartObj>
      </w:sdtPr>
      <w:sdtEndPr/>
      <w:sdtContent>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5768"/>
          </w:tblGrid>
          <w:tr w:rsidR="00D36F0C" w:rsidRPr="005E167B" w14:paraId="73BECE84" w14:textId="77777777" w:rsidTr="00EF4D56">
            <w:trPr>
              <w:jc w:val="center"/>
            </w:trPr>
            <w:tc>
              <w:tcPr>
                <w:tcW w:w="5768" w:type="dxa"/>
              </w:tcPr>
              <w:p w14:paraId="02EB378F" w14:textId="77777777" w:rsidR="00D36F0C" w:rsidRPr="005E167B" w:rsidRDefault="00D36F0C" w:rsidP="00EF4D56">
                <w:pPr>
                  <w:pStyle w:val="BB-FrontPage"/>
                </w:pPr>
              </w:p>
              <w:p w14:paraId="6A05A809" w14:textId="77777777" w:rsidR="00D36F0C" w:rsidRDefault="00D36F0C" w:rsidP="00EF4D56">
                <w:pPr>
                  <w:pStyle w:val="BB-FrontPage"/>
                </w:pPr>
              </w:p>
              <w:p w14:paraId="5A39BBE3" w14:textId="77777777" w:rsidR="00D36F0C" w:rsidRDefault="00D36F0C" w:rsidP="00EF4D56">
                <w:pPr>
                  <w:pStyle w:val="BB-FrontPage"/>
                </w:pPr>
              </w:p>
              <w:p w14:paraId="41C8F396" w14:textId="77777777" w:rsidR="00D36F0C" w:rsidRPr="005E167B" w:rsidRDefault="00D36F0C" w:rsidP="00EF4D56">
                <w:pPr>
                  <w:pStyle w:val="BB-FrontPage"/>
                </w:pPr>
              </w:p>
              <w:p w14:paraId="72A3D3EC" w14:textId="77777777" w:rsidR="00D36F0C" w:rsidRPr="005E167B" w:rsidRDefault="00D36F0C" w:rsidP="00EF4D56">
                <w:pPr>
                  <w:pStyle w:val="BB-FrontPage"/>
                </w:pPr>
              </w:p>
              <w:p w14:paraId="0D0B940D" w14:textId="77777777" w:rsidR="00D36F0C" w:rsidRPr="005E167B" w:rsidRDefault="00D36F0C" w:rsidP="00EF4D56">
                <w:pPr>
                  <w:pStyle w:val="BB-FrontPage"/>
                </w:pPr>
              </w:p>
              <w:p w14:paraId="49342006" w14:textId="77777777" w:rsidR="00D36F0C" w:rsidRPr="005E167B" w:rsidRDefault="004F6B54" w:rsidP="00DB126A">
                <w:pPr>
                  <w:pStyle w:val="BB-FrontPageDate"/>
                </w:pPr>
                <w:r>
                  <w:t>Dated</w:t>
                </w:r>
                <w:r>
                  <w:tab/>
                  <w:t xml:space="preserve">20[ </w:t>
                </w:r>
                <w:proofErr w:type="gramStart"/>
                <w:r>
                  <w:t xml:space="preserve">  ]</w:t>
                </w:r>
                <w:proofErr w:type="gramEnd"/>
              </w:p>
            </w:tc>
          </w:tr>
          <w:tr w:rsidR="00D36F0C" w:rsidRPr="005E167B" w14:paraId="0B30B005" w14:textId="77777777" w:rsidTr="00EF4D56">
            <w:trPr>
              <w:jc w:val="center"/>
            </w:trPr>
            <w:tc>
              <w:tcPr>
                <w:tcW w:w="5768" w:type="dxa"/>
              </w:tcPr>
              <w:p w14:paraId="0E27B00A" w14:textId="77777777" w:rsidR="00D36F0C" w:rsidRPr="005E167B" w:rsidRDefault="00D36F0C" w:rsidP="00EF4D56">
                <w:pPr>
                  <w:pStyle w:val="BB-FrontPage"/>
                </w:pPr>
              </w:p>
              <w:p w14:paraId="60061E4C" w14:textId="77777777" w:rsidR="00D36F0C" w:rsidRPr="005E167B" w:rsidRDefault="00D36F0C" w:rsidP="00EF4D56">
                <w:pPr>
                  <w:pStyle w:val="BB-FrontPage"/>
                </w:pPr>
              </w:p>
              <w:p w14:paraId="44EAFD9C" w14:textId="77777777" w:rsidR="00D36F0C" w:rsidRPr="005E167B" w:rsidRDefault="00D36F0C" w:rsidP="00EF4D56">
                <w:pPr>
                  <w:pStyle w:val="BB-FrontPage"/>
                </w:pPr>
              </w:p>
              <w:p w14:paraId="4B94D5A5" w14:textId="77777777" w:rsidR="00D36F0C" w:rsidRPr="005E167B" w:rsidRDefault="00D36F0C" w:rsidP="00EF4D56">
                <w:pPr>
                  <w:pStyle w:val="BB-FrontPage"/>
                </w:pPr>
              </w:p>
              <w:p w14:paraId="3DEEC669" w14:textId="77777777" w:rsidR="00D36F0C" w:rsidRPr="005E167B" w:rsidRDefault="00D36F0C" w:rsidP="00EF4D56">
                <w:pPr>
                  <w:pStyle w:val="BB-FrontPage"/>
                </w:pPr>
              </w:p>
              <w:p w14:paraId="3656B9AB" w14:textId="77777777" w:rsidR="00D36F0C" w:rsidRPr="005E167B" w:rsidRDefault="00D36F0C" w:rsidP="00EF4D56">
                <w:pPr>
                  <w:pStyle w:val="BB-FrontPage"/>
                </w:pPr>
              </w:p>
              <w:p w14:paraId="45FB0818" w14:textId="77777777" w:rsidR="00D36F0C" w:rsidRPr="005E167B" w:rsidRDefault="00D36F0C" w:rsidP="00EF4D56">
                <w:pPr>
                  <w:pStyle w:val="BB-FrontPage"/>
                </w:pPr>
              </w:p>
              <w:p w14:paraId="049F31CB" w14:textId="77777777" w:rsidR="00D36F0C" w:rsidRPr="005E167B" w:rsidRDefault="00D36F0C" w:rsidP="00EF4D56">
                <w:pPr>
                  <w:pStyle w:val="BB-FrontPage"/>
                </w:pPr>
              </w:p>
              <w:p w14:paraId="4D82E6B1" w14:textId="77777777" w:rsidR="00D36F0C" w:rsidRPr="005E167B" w:rsidRDefault="00D36F0C" w:rsidP="00EF4D56">
                <w:pPr>
                  <w:pStyle w:val="BB-FrontPage"/>
                </w:pPr>
                <w:r>
                  <w:t>[</w:t>
                </w:r>
                <w:r w:rsidRPr="005E167B">
                  <w:t>PARTY 1]</w:t>
                </w:r>
              </w:p>
              <w:p w14:paraId="53128261" w14:textId="77777777" w:rsidR="00D36F0C" w:rsidRPr="005E167B" w:rsidRDefault="00D36F0C" w:rsidP="00EF4D56">
                <w:pPr>
                  <w:pStyle w:val="BB-FrontPage"/>
                </w:pPr>
              </w:p>
              <w:p w14:paraId="1C7C7F42" w14:textId="77777777" w:rsidR="00D36F0C" w:rsidRPr="005E167B" w:rsidRDefault="00D36F0C" w:rsidP="00EF4D56">
                <w:pPr>
                  <w:pStyle w:val="BB-FrontPage"/>
                </w:pPr>
                <w:r w:rsidRPr="005E167B">
                  <w:t>[PARTY 2]</w:t>
                </w:r>
              </w:p>
              <w:p w14:paraId="62486C05" w14:textId="77777777" w:rsidR="00D36F0C" w:rsidRPr="005E167B" w:rsidRDefault="00D36F0C" w:rsidP="00EF4D56">
                <w:pPr>
                  <w:pStyle w:val="BB-FrontPage"/>
                </w:pPr>
              </w:p>
              <w:p w14:paraId="4101652C" w14:textId="77777777" w:rsidR="00D36F0C" w:rsidRPr="005E167B" w:rsidRDefault="00D36F0C" w:rsidP="00EF4D56">
                <w:pPr>
                  <w:pStyle w:val="BB-FrontPage"/>
                </w:pPr>
              </w:p>
              <w:p w14:paraId="4B99056E" w14:textId="77777777" w:rsidR="00D36F0C" w:rsidRPr="005E167B" w:rsidRDefault="00D36F0C" w:rsidP="00EF4D56">
                <w:pPr>
                  <w:pStyle w:val="BB-FrontPage"/>
                </w:pPr>
              </w:p>
              <w:p w14:paraId="1299C43A" w14:textId="77777777" w:rsidR="00D36F0C" w:rsidRPr="005E167B" w:rsidRDefault="00D36F0C" w:rsidP="00EF4D56">
                <w:pPr>
                  <w:pStyle w:val="BB-FrontPage"/>
                </w:pPr>
              </w:p>
              <w:p w14:paraId="4DDBEF00" w14:textId="77777777" w:rsidR="00D36F0C" w:rsidRPr="005E167B" w:rsidRDefault="00D36F0C" w:rsidP="00EF4D56">
                <w:pPr>
                  <w:pStyle w:val="BB-FrontPage"/>
                </w:pPr>
              </w:p>
              <w:p w14:paraId="3461D779" w14:textId="77777777" w:rsidR="00D36F0C" w:rsidRPr="005E167B" w:rsidRDefault="00D36F0C" w:rsidP="00EF4D56">
                <w:pPr>
                  <w:pStyle w:val="BB-FrontPage"/>
                </w:pPr>
              </w:p>
              <w:p w14:paraId="3CF2D8B6" w14:textId="77777777" w:rsidR="00D36F0C" w:rsidRPr="005E167B" w:rsidRDefault="00D36F0C" w:rsidP="00EF4D56">
                <w:pPr>
                  <w:pStyle w:val="BB-FrontPage"/>
                </w:pPr>
              </w:p>
              <w:p w14:paraId="0FB78278" w14:textId="77777777" w:rsidR="00D36F0C" w:rsidRPr="005E167B" w:rsidRDefault="00D36F0C" w:rsidP="00EF4D56">
                <w:pPr>
                  <w:pStyle w:val="BB-FrontPage"/>
                </w:pPr>
              </w:p>
              <w:p w14:paraId="1FC39945" w14:textId="77777777" w:rsidR="00D36F0C" w:rsidRPr="005E167B" w:rsidRDefault="00D36F0C" w:rsidP="00EF4D56">
                <w:pPr>
                  <w:pStyle w:val="BB-FrontPage"/>
                </w:pPr>
              </w:p>
            </w:tc>
          </w:tr>
          <w:tr w:rsidR="00D36F0C" w:rsidRPr="005E167B" w14:paraId="05697AB7" w14:textId="77777777" w:rsidTr="00EF4D56">
            <w:trPr>
              <w:jc w:val="center"/>
            </w:trPr>
            <w:tc>
              <w:tcPr>
                <w:tcW w:w="5768" w:type="dxa"/>
              </w:tcPr>
              <w:p w14:paraId="0562CB0E" w14:textId="77777777" w:rsidR="00D36F0C" w:rsidRPr="005E167B" w:rsidRDefault="00D36F0C" w:rsidP="00EF4D56">
                <w:pPr>
                  <w:pStyle w:val="BB-FrontPage"/>
                </w:pPr>
              </w:p>
              <w:p w14:paraId="3D84816C" w14:textId="77777777" w:rsidR="00D36F0C" w:rsidRPr="004F6B54" w:rsidRDefault="004F6B54" w:rsidP="00EF4D56">
                <w:pPr>
                  <w:pStyle w:val="BB-FrontPage"/>
                  <w:rPr>
                    <w:caps/>
                  </w:rPr>
                </w:pPr>
                <w:r w:rsidRPr="004F6B54">
                  <w:rPr>
                    <w:caps/>
                  </w:rPr>
                  <w:t>Memorandu</w:t>
                </w:r>
                <w:r w:rsidR="00681530">
                  <w:rPr>
                    <w:caps/>
                  </w:rPr>
                  <w:t>M</w:t>
                </w:r>
                <w:r w:rsidRPr="004F6B54">
                  <w:rPr>
                    <w:caps/>
                  </w:rPr>
                  <w:t xml:space="preserve"> of Understanding</w:t>
                </w:r>
              </w:p>
              <w:p w14:paraId="4EE43D88" w14:textId="77777777" w:rsidR="00D36F0C" w:rsidRPr="005E167B" w:rsidRDefault="00D36F0C" w:rsidP="00EF4D56">
                <w:pPr>
                  <w:pStyle w:val="BB-FrontPage"/>
                </w:pPr>
                <w:r w:rsidRPr="005E167B">
                  <w:t>[in relation to xxx]</w:t>
                </w:r>
              </w:p>
              <w:p w14:paraId="34CE0A41" w14:textId="77777777" w:rsidR="00D36F0C" w:rsidRPr="005E167B" w:rsidRDefault="0056357D" w:rsidP="00EF4D56">
                <w:pPr>
                  <w:pStyle w:val="BB-FrontPage"/>
                </w:pPr>
              </w:p>
            </w:tc>
          </w:tr>
        </w:tbl>
      </w:sdtContent>
    </w:sdt>
    <w:p w14:paraId="62EBF3C5" w14:textId="77777777" w:rsidR="00CA427B" w:rsidRDefault="00CA427B" w:rsidP="00862C4F">
      <w:pPr>
        <w:pStyle w:val="BB-Normal"/>
      </w:pPr>
    </w:p>
    <w:p w14:paraId="6D98A12B" w14:textId="77777777" w:rsidR="00DB126A" w:rsidRDefault="00DB126A">
      <w:pPr>
        <w:sectPr w:rsidR="00DB126A" w:rsidSect="00CA427B">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40" w:left="1134" w:header="709" w:footer="709" w:gutter="0"/>
          <w:pgNumType w:fmt="lowerRoman" w:start="0"/>
          <w:cols w:space="708"/>
          <w:titlePg/>
          <w:docGrid w:linePitch="360"/>
        </w:sectPr>
      </w:pPr>
    </w:p>
    <w:p w14:paraId="2946DB82" w14:textId="77777777" w:rsidR="00CA427B" w:rsidRDefault="00CA427B">
      <w:pPr>
        <w:rPr>
          <w:rFonts w:cs="Arial"/>
          <w:szCs w:val="20"/>
        </w:rPr>
      </w:pPr>
    </w:p>
    <w:p w14:paraId="1ABA88AD" w14:textId="77777777" w:rsidR="004F6B54" w:rsidRDefault="004F6B54" w:rsidP="004F6B54">
      <w:pPr>
        <w:pStyle w:val="BB-Normal"/>
      </w:pPr>
      <w:r>
        <w:t xml:space="preserve">This </w:t>
      </w:r>
      <w:r w:rsidR="00F75125">
        <w:t xml:space="preserve">memorandum </w:t>
      </w:r>
      <w:r>
        <w:t>is dated [DATE]</w:t>
      </w:r>
    </w:p>
    <w:p w14:paraId="5997CC1D" w14:textId="77777777" w:rsidR="004F6B54" w:rsidRDefault="004F6B54" w:rsidP="004F6B54">
      <w:pPr>
        <w:pStyle w:val="BB-Normal"/>
      </w:pPr>
    </w:p>
    <w:p w14:paraId="45E8E1F5" w14:textId="77777777" w:rsidR="004F6B54" w:rsidRPr="004F6B54" w:rsidRDefault="004F6B54" w:rsidP="004F6B54">
      <w:pPr>
        <w:pStyle w:val="BB-Normal"/>
        <w:rPr>
          <w:b/>
        </w:rPr>
      </w:pPr>
      <w:r w:rsidRPr="004F6B54">
        <w:rPr>
          <w:b/>
        </w:rPr>
        <w:t>PARTIES</w:t>
      </w:r>
    </w:p>
    <w:p w14:paraId="110FFD37" w14:textId="77777777" w:rsidR="004F6B54" w:rsidRDefault="004F6B54" w:rsidP="004F6B54">
      <w:pPr>
        <w:pStyle w:val="BB-Normal"/>
      </w:pPr>
    </w:p>
    <w:p w14:paraId="288104A2" w14:textId="77777777" w:rsidR="004F6B54" w:rsidRPr="004F6B54" w:rsidRDefault="004F6B54" w:rsidP="004F6B54">
      <w:pPr>
        <w:pStyle w:val="BB-PartiesLegal"/>
        <w:rPr>
          <w:b w:val="0"/>
        </w:rPr>
      </w:pPr>
      <w:r>
        <w:t xml:space="preserve">[FULL NAME] </w:t>
      </w:r>
      <w:r w:rsidRPr="004F6B54">
        <w:rPr>
          <w:b w:val="0"/>
        </w:rPr>
        <w:t>of [REGISTERED ADDRESS] (</w:t>
      </w:r>
      <w:r>
        <w:t>Landlord</w:t>
      </w:r>
      <w:r w:rsidRPr="004F6B54">
        <w:rPr>
          <w:b w:val="0"/>
        </w:rPr>
        <w:t>)</w:t>
      </w:r>
    </w:p>
    <w:p w14:paraId="557F10AE" w14:textId="77777777" w:rsidR="004F6B54" w:rsidRDefault="004F6B54" w:rsidP="004F6B54">
      <w:pPr>
        <w:pStyle w:val="BB-PartiesLegal"/>
      </w:pPr>
      <w:r>
        <w:t xml:space="preserve">[FULL NAME] </w:t>
      </w:r>
      <w:r w:rsidRPr="004F6B54">
        <w:rPr>
          <w:b w:val="0"/>
        </w:rPr>
        <w:t>of [REGISTERED ADDRESS] (</w:t>
      </w:r>
      <w:r>
        <w:t>Tenant</w:t>
      </w:r>
      <w:r w:rsidRPr="004F6B54">
        <w:rPr>
          <w:b w:val="0"/>
        </w:rPr>
        <w:t>)</w:t>
      </w:r>
    </w:p>
    <w:p w14:paraId="43B37D5E" w14:textId="77777777" w:rsidR="004F6B54" w:rsidRPr="004F6B54" w:rsidRDefault="004F6B54" w:rsidP="004F6B54">
      <w:pPr>
        <w:pStyle w:val="BB-Normal"/>
        <w:rPr>
          <w:b/>
        </w:rPr>
      </w:pPr>
      <w:r w:rsidRPr="004F6B54">
        <w:rPr>
          <w:b/>
        </w:rPr>
        <w:t>AGREED TERMS</w:t>
      </w:r>
    </w:p>
    <w:p w14:paraId="6B699379" w14:textId="77777777" w:rsidR="004F6B54" w:rsidRDefault="004F6B54" w:rsidP="004F6B54">
      <w:pPr>
        <w:pStyle w:val="BB-Normal"/>
      </w:pPr>
    </w:p>
    <w:p w14:paraId="79A87D56" w14:textId="77777777" w:rsidR="004F6B54" w:rsidRDefault="004F6B54" w:rsidP="004F6B54">
      <w:pPr>
        <w:pStyle w:val="BB-Level1Legal"/>
      </w:pPr>
      <w:r>
        <w:t xml:space="preserve">INTERPRETATION  </w:t>
      </w:r>
    </w:p>
    <w:p w14:paraId="18B327C9" w14:textId="77777777" w:rsidR="004F6B54" w:rsidRDefault="004F6B54" w:rsidP="004F6B54">
      <w:pPr>
        <w:pStyle w:val="BB-DefinitionLegal"/>
      </w:pPr>
      <w:r>
        <w:t xml:space="preserve">Building </w:t>
      </w:r>
      <w:r w:rsidRPr="004F6B54">
        <w:rPr>
          <w:b w:val="0"/>
        </w:rPr>
        <w:t>means the building in which the Property is situated, known as [NAME AND ADDRESS OF BUILDING].</w:t>
      </w:r>
    </w:p>
    <w:p w14:paraId="35565DBA" w14:textId="77777777" w:rsidR="004F6B54" w:rsidRDefault="004F6B54" w:rsidP="004F6B54">
      <w:pPr>
        <w:pStyle w:val="BB-DefinitionLegal"/>
      </w:pPr>
      <w:r>
        <w:t xml:space="preserve">Environmental Performance </w:t>
      </w:r>
      <w:r w:rsidRPr="004F6B54">
        <w:rPr>
          <w:b w:val="0"/>
        </w:rPr>
        <w:t>means all or any of the following arising from the operation or use of the Property and/or the Building:</w:t>
      </w:r>
    </w:p>
    <w:p w14:paraId="3D4FE199" w14:textId="77777777" w:rsidR="004F6B54" w:rsidRDefault="004F6B54" w:rsidP="004F6B54">
      <w:pPr>
        <w:pStyle w:val="BB-DefNumber1Legal"/>
      </w:pPr>
      <w:r>
        <w:t xml:space="preserve">Energy </w:t>
      </w:r>
      <w:proofErr w:type="gramStart"/>
      <w:r>
        <w:t>consumption;</w:t>
      </w:r>
      <w:proofErr w:type="gramEnd"/>
    </w:p>
    <w:p w14:paraId="7271D5C1" w14:textId="77777777" w:rsidR="004F6B54" w:rsidRDefault="004F6B54" w:rsidP="004F6B54">
      <w:pPr>
        <w:pStyle w:val="BB-DefNumber1Legal"/>
      </w:pPr>
      <w:r>
        <w:t xml:space="preserve">Water consumption and </w:t>
      </w:r>
      <w:proofErr w:type="gramStart"/>
      <w:r>
        <w:t>discharge;</w:t>
      </w:r>
      <w:proofErr w:type="gramEnd"/>
    </w:p>
    <w:p w14:paraId="299EF123" w14:textId="77777777" w:rsidR="004F6B54" w:rsidRDefault="004F6B54" w:rsidP="004F6B54">
      <w:pPr>
        <w:pStyle w:val="BB-DefNumber1Legal"/>
      </w:pPr>
      <w:r>
        <w:t xml:space="preserve">Waste generation and </w:t>
      </w:r>
      <w:proofErr w:type="gramStart"/>
      <w:r>
        <w:t>management;</w:t>
      </w:r>
      <w:proofErr w:type="gramEnd"/>
    </w:p>
    <w:p w14:paraId="7B892B16" w14:textId="77777777" w:rsidR="004F6B54" w:rsidRDefault="004F6B54" w:rsidP="004F6B54">
      <w:pPr>
        <w:pStyle w:val="BB-DefNumber1Legal"/>
      </w:pPr>
      <w:r>
        <w:t>Generation and/or emission of greenhouse gases; and/or</w:t>
      </w:r>
    </w:p>
    <w:p w14:paraId="114D4FCD" w14:textId="77777777" w:rsidR="004F6B54" w:rsidRDefault="004F6B54" w:rsidP="004F6B54">
      <w:pPr>
        <w:pStyle w:val="BB-DefNumber1Legal"/>
      </w:pPr>
      <w:r>
        <w:t>Other adverse environmental impacts.</w:t>
      </w:r>
    </w:p>
    <w:p w14:paraId="2ABD85F3" w14:textId="77777777" w:rsidR="004F6B54" w:rsidRPr="004F6B54" w:rsidRDefault="004F6B54" w:rsidP="004F6B54">
      <w:pPr>
        <w:pStyle w:val="BB-DefinitionLegal"/>
        <w:rPr>
          <w:b w:val="0"/>
        </w:rPr>
      </w:pPr>
      <w:r>
        <w:t xml:space="preserve">Improvement in Environmental Performance </w:t>
      </w:r>
      <w:r w:rsidRPr="004F6B54">
        <w:rPr>
          <w:b w:val="0"/>
        </w:rPr>
        <w:t>includes all or any of the following:</w:t>
      </w:r>
    </w:p>
    <w:p w14:paraId="19208827" w14:textId="77777777" w:rsidR="004F6B54" w:rsidRDefault="004F6B54" w:rsidP="004F6B54">
      <w:pPr>
        <w:pStyle w:val="BB-DefNumber1Legal"/>
      </w:pPr>
      <w:r>
        <w:t xml:space="preserve">Reduction in or improved efficiency of energy consumption, including selection of alternative sources of energy with a lower environmental </w:t>
      </w:r>
      <w:proofErr w:type="gramStart"/>
      <w:r>
        <w:t>impact;</w:t>
      </w:r>
      <w:proofErr w:type="gramEnd"/>
    </w:p>
    <w:p w14:paraId="1D91D875" w14:textId="77777777" w:rsidR="004F6B54" w:rsidRDefault="004F6B54" w:rsidP="004F6B54">
      <w:pPr>
        <w:pStyle w:val="BB-DefNumber1Legal"/>
      </w:pPr>
      <w:r>
        <w:t xml:space="preserve">Reduction in generation and/or emission of greenhouse </w:t>
      </w:r>
      <w:proofErr w:type="gramStart"/>
      <w:r>
        <w:t>gases;</w:t>
      </w:r>
      <w:proofErr w:type="gramEnd"/>
    </w:p>
    <w:p w14:paraId="09D734BA" w14:textId="77777777" w:rsidR="004F6B54" w:rsidRDefault="004F6B54" w:rsidP="004F6B54">
      <w:pPr>
        <w:pStyle w:val="BB-DefNumber1Legal"/>
      </w:pPr>
      <w:r>
        <w:t xml:space="preserve">Reduction in or improved efficiency of water consumption or </w:t>
      </w:r>
      <w:proofErr w:type="gramStart"/>
      <w:r>
        <w:t>discharge;</w:t>
      </w:r>
      <w:proofErr w:type="gramEnd"/>
    </w:p>
    <w:p w14:paraId="5E9525EF" w14:textId="77777777" w:rsidR="004F6B54" w:rsidRDefault="004F6B54" w:rsidP="004F6B54">
      <w:pPr>
        <w:pStyle w:val="BB-DefNumber1Legal"/>
      </w:pPr>
      <w:r>
        <w:t xml:space="preserve">Reduction in waste </w:t>
      </w:r>
      <w:proofErr w:type="gramStart"/>
      <w:r>
        <w:t>generation;</w:t>
      </w:r>
      <w:proofErr w:type="gramEnd"/>
    </w:p>
    <w:p w14:paraId="4CE0AE72" w14:textId="77777777" w:rsidR="004F6B54" w:rsidRDefault="004F6B54" w:rsidP="004F6B54">
      <w:pPr>
        <w:pStyle w:val="BB-DefNumber1Legal"/>
      </w:pPr>
      <w:r>
        <w:t>Improvement in the rate or efficiency of waste recycling or reuse of resources; and/or</w:t>
      </w:r>
    </w:p>
    <w:p w14:paraId="0A332A22" w14:textId="77777777" w:rsidR="004F6B54" w:rsidRDefault="004F6B54" w:rsidP="004F6B54">
      <w:pPr>
        <w:pStyle w:val="BB-DefNumber1Legal"/>
      </w:pPr>
      <w:r>
        <w:t>Reduction of other adverse environmental impacts</w:t>
      </w:r>
    </w:p>
    <w:p w14:paraId="37A57AA2" w14:textId="77777777" w:rsidR="004F6B54" w:rsidRDefault="004F6B54" w:rsidP="004F6B54">
      <w:pPr>
        <w:pStyle w:val="BB-DefParagraphLegal"/>
      </w:pPr>
      <w:r>
        <w:t xml:space="preserve">in each case, </w:t>
      </w:r>
      <w:proofErr w:type="gramStart"/>
      <w:r>
        <w:t>taking into account</w:t>
      </w:r>
      <w:proofErr w:type="gramEnd"/>
      <w:r>
        <w:t xml:space="preserve"> any changes in the use or intensity of use of the Property and/or the Building (and “improve the Environmental Performance” shall be construed in like manner).</w:t>
      </w:r>
    </w:p>
    <w:p w14:paraId="511376A0" w14:textId="77777777" w:rsidR="004F6B54" w:rsidRPr="004F6B54" w:rsidRDefault="004F6B54" w:rsidP="004F6B54">
      <w:pPr>
        <w:pStyle w:val="BB-DefinitionLegal"/>
        <w:rPr>
          <w:b w:val="0"/>
        </w:rPr>
      </w:pPr>
      <w:r>
        <w:t xml:space="preserve">Lease </w:t>
      </w:r>
      <w:r w:rsidRPr="004F6B54">
        <w:rPr>
          <w:b w:val="0"/>
        </w:rPr>
        <w:t>means the lease of the Property dated [INSERT DATE].</w:t>
      </w:r>
    </w:p>
    <w:p w14:paraId="6B4BE2C4" w14:textId="77777777" w:rsidR="004F6B54" w:rsidRPr="004F6B54" w:rsidRDefault="004F6B54" w:rsidP="004F6B54">
      <w:pPr>
        <w:pStyle w:val="BB-DefinitionLegal"/>
        <w:rPr>
          <w:b w:val="0"/>
        </w:rPr>
      </w:pPr>
      <w:r>
        <w:t xml:space="preserve">Parties </w:t>
      </w:r>
      <w:r w:rsidRPr="004F6B54">
        <w:rPr>
          <w:b w:val="0"/>
        </w:rPr>
        <w:t>means the Landlord and the Tenant together.</w:t>
      </w:r>
    </w:p>
    <w:p w14:paraId="0FF5A957" w14:textId="77777777" w:rsidR="004F6B54" w:rsidRPr="004F6B54" w:rsidRDefault="004F6B54" w:rsidP="004F6B54">
      <w:pPr>
        <w:pStyle w:val="BB-DefinitionLegal"/>
        <w:rPr>
          <w:b w:val="0"/>
        </w:rPr>
      </w:pPr>
      <w:r>
        <w:t xml:space="preserve">Property </w:t>
      </w:r>
      <w:r w:rsidRPr="004F6B54">
        <w:rPr>
          <w:b w:val="0"/>
        </w:rPr>
        <w:t>means the part of the Building that is demised by the Lease.</w:t>
      </w:r>
    </w:p>
    <w:p w14:paraId="4ACE2925" w14:textId="77777777" w:rsidR="004F6B54" w:rsidRDefault="004F6B54" w:rsidP="004F6B54">
      <w:pPr>
        <w:pStyle w:val="BB-Level1Legal"/>
      </w:pPr>
      <w:r>
        <w:t xml:space="preserve">GENERAL  </w:t>
      </w:r>
    </w:p>
    <w:p w14:paraId="75D22824" w14:textId="77777777" w:rsidR="004F6B54" w:rsidRDefault="004F6B54" w:rsidP="004F6B54">
      <w:pPr>
        <w:pStyle w:val="BB-Level2Legal"/>
      </w:pPr>
      <w:r>
        <w:t>The Landlord currently owns the Building and the Tenant currently occupies the Property under the Lease.</w:t>
      </w:r>
    </w:p>
    <w:p w14:paraId="68DEB183" w14:textId="77777777" w:rsidR="004F6B54" w:rsidRDefault="004F6B54" w:rsidP="004F6B54">
      <w:pPr>
        <w:pStyle w:val="BB-Level2Legal"/>
      </w:pPr>
      <w:r>
        <w:lastRenderedPageBreak/>
        <w:t>The Parties agree to work together to improve the Environmental Performance of the Property and the Building.</w:t>
      </w:r>
    </w:p>
    <w:p w14:paraId="0D6266EA" w14:textId="77777777" w:rsidR="004F6B54" w:rsidRDefault="004F6B54" w:rsidP="004F6B54">
      <w:pPr>
        <w:pStyle w:val="BB-Level2Legal"/>
      </w:pPr>
      <w:r>
        <w:t>The Parties agree to consider and where appropriate implement the measures set out in this MoU and in the Schedule.</w:t>
      </w:r>
    </w:p>
    <w:p w14:paraId="08A74B14" w14:textId="77777777" w:rsidR="004F6B54" w:rsidRDefault="004F6B54" w:rsidP="004F6B54">
      <w:pPr>
        <w:pStyle w:val="BB-Level2Legal"/>
      </w:pPr>
      <w:r>
        <w:t xml:space="preserve">The Landlord will encourage any other occupiers in the Building to enter a MoU in the same terms as this MoU </w:t>
      </w:r>
      <w:proofErr w:type="gramStart"/>
      <w:r>
        <w:t>in order to</w:t>
      </w:r>
      <w:proofErr w:type="gramEnd"/>
      <w:r>
        <w:t xml:space="preserve"> promote improvements in the Environmental Performance of the Building.</w:t>
      </w:r>
    </w:p>
    <w:p w14:paraId="1E1EFE75" w14:textId="77777777" w:rsidR="004F6B54" w:rsidRDefault="004F6B54" w:rsidP="004F6B54">
      <w:pPr>
        <w:pStyle w:val="BB-Level2Legal"/>
      </w:pPr>
      <w:r>
        <w:t>This MoU is not legally binding (except for the provisions which are expressly stated to be so). However, the Parties agree to work together in good faith while this MoU subsists to implement its aims and objectives.</w:t>
      </w:r>
    </w:p>
    <w:p w14:paraId="22B534E7" w14:textId="77777777" w:rsidR="004F6B54" w:rsidRDefault="004F6B54" w:rsidP="004F6B54">
      <w:pPr>
        <w:pStyle w:val="BB-Level2Legal"/>
      </w:pPr>
      <w:r>
        <w:t>Either party may terminate this MoU at any time by notifying the other Party in writing.</w:t>
      </w:r>
    </w:p>
    <w:p w14:paraId="1B83EA7D" w14:textId="77777777" w:rsidR="004F6B54" w:rsidRDefault="004F6B54" w:rsidP="004F6B54">
      <w:pPr>
        <w:pStyle w:val="BB-Level1Legal"/>
      </w:pPr>
      <w:r>
        <w:t xml:space="preserve">CO-OPERATION AND DATA SHARING  </w:t>
      </w:r>
    </w:p>
    <w:p w14:paraId="4C7D4F8C" w14:textId="77777777" w:rsidR="004F6B54" w:rsidRDefault="004F6B54" w:rsidP="004F6B54">
      <w:pPr>
        <w:pStyle w:val="BB-Level2Legal"/>
      </w:pPr>
      <w:r>
        <w:t>The Parties agree to share (where possible) all data and relevant information they have in relation to the Building and the Property in respect of:</w:t>
      </w:r>
    </w:p>
    <w:p w14:paraId="6CA46E57" w14:textId="77777777" w:rsidR="004F6B54" w:rsidRDefault="004F6B54" w:rsidP="004F6B54">
      <w:pPr>
        <w:pStyle w:val="BB-Level3Legal"/>
      </w:pPr>
      <w:r>
        <w:t xml:space="preserve">Electricity </w:t>
      </w:r>
      <w:proofErr w:type="gramStart"/>
      <w:r>
        <w:t>consumption;</w:t>
      </w:r>
      <w:proofErr w:type="gramEnd"/>
    </w:p>
    <w:p w14:paraId="19E44AFB" w14:textId="77777777" w:rsidR="004F6B54" w:rsidRDefault="004F6B54" w:rsidP="004F6B54">
      <w:pPr>
        <w:pStyle w:val="BB-Level3Legal"/>
      </w:pPr>
      <w:r>
        <w:t xml:space="preserve">Gas </w:t>
      </w:r>
      <w:proofErr w:type="gramStart"/>
      <w:r>
        <w:t>consumption;</w:t>
      </w:r>
      <w:proofErr w:type="gramEnd"/>
    </w:p>
    <w:p w14:paraId="70AE3AD3" w14:textId="77777777" w:rsidR="004F6B54" w:rsidRDefault="004F6B54" w:rsidP="004F6B54">
      <w:pPr>
        <w:pStyle w:val="BB-Level3Legal"/>
      </w:pPr>
      <w:r>
        <w:t xml:space="preserve">Other fuel </w:t>
      </w:r>
      <w:proofErr w:type="gramStart"/>
      <w:r>
        <w:t>consumption;</w:t>
      </w:r>
      <w:proofErr w:type="gramEnd"/>
    </w:p>
    <w:p w14:paraId="7FFF8A0A" w14:textId="77777777" w:rsidR="004F6B54" w:rsidRDefault="004F6B54" w:rsidP="004F6B54">
      <w:pPr>
        <w:pStyle w:val="BB-Level3Legal"/>
      </w:pPr>
      <w:r>
        <w:t xml:space="preserve">Water </w:t>
      </w:r>
      <w:proofErr w:type="gramStart"/>
      <w:r>
        <w:t>consumption;</w:t>
      </w:r>
      <w:proofErr w:type="gramEnd"/>
    </w:p>
    <w:p w14:paraId="3654C651" w14:textId="76BA16D6" w:rsidR="004F6B54" w:rsidRDefault="004F6B54" w:rsidP="004F6B54">
      <w:pPr>
        <w:pStyle w:val="BB-Level3Legal"/>
      </w:pPr>
      <w:r>
        <w:t>[</w:t>
      </w:r>
      <w:r w:rsidRPr="00DA7927">
        <w:t>OTHER NHS SPECIFIC DATA SHARING REQUIREMENTS</w:t>
      </w:r>
      <w:r w:rsidR="00DA7927">
        <w:t xml:space="preserve"> – consider service vehicle emissions</w:t>
      </w:r>
      <w:r w:rsidRPr="00DA7927">
        <w:t>]</w:t>
      </w:r>
    </w:p>
    <w:p w14:paraId="27366B1F" w14:textId="77777777" w:rsidR="004F6B54" w:rsidRDefault="004F6B54" w:rsidP="004F6B54">
      <w:pPr>
        <w:pStyle w:val="BB-Level3Legal"/>
      </w:pPr>
      <w:r>
        <w:t xml:space="preserve">Waste generation, </w:t>
      </w:r>
      <w:proofErr w:type="gramStart"/>
      <w:r>
        <w:t>management</w:t>
      </w:r>
      <w:proofErr w:type="gramEnd"/>
      <w:r>
        <w:t xml:space="preserve"> and recycling; and</w:t>
      </w:r>
    </w:p>
    <w:p w14:paraId="25484DEE" w14:textId="77777777" w:rsidR="004F6B54" w:rsidRDefault="004F6B54" w:rsidP="00C50B95">
      <w:pPr>
        <w:pStyle w:val="BB-Level3Legal"/>
      </w:pPr>
      <w:r>
        <w:t>Maintenance of plant and equipment used in connection with the consumption of energy and water or treatment of waste so as to support the assessment of the Environmental Performance of the Property and the Building, and to inform the decisions of the Parties on the development of a strategy for implementing the aims and objectives set out in this MoU.</w:t>
      </w:r>
    </w:p>
    <w:p w14:paraId="2274B6AB" w14:textId="77777777" w:rsidR="004F6B54" w:rsidRDefault="004F6B54" w:rsidP="004F6B54">
      <w:pPr>
        <w:pStyle w:val="BB-Level2Legal"/>
      </w:pPr>
      <w:r>
        <w:t xml:space="preserve">The data and information </w:t>
      </w:r>
      <w:proofErr w:type="gramStart"/>
      <w:r>
        <w:t>is</w:t>
      </w:r>
      <w:proofErr w:type="gramEnd"/>
      <w:r>
        <w:t xml:space="preserve"> referred to in this MoU as “shared data”.</w:t>
      </w:r>
    </w:p>
    <w:p w14:paraId="05D96B50" w14:textId="77777777" w:rsidR="004F6B54" w:rsidRDefault="004F6B54" w:rsidP="004F6B54">
      <w:pPr>
        <w:pStyle w:val="BB-Level2Legal"/>
      </w:pPr>
      <w:r>
        <w:t>Shared data will be provided in such form as the Parties agree and shall be provided no less often than [quarterly OR annually].</w:t>
      </w:r>
    </w:p>
    <w:p w14:paraId="5BBD8DB1" w14:textId="77777777" w:rsidR="004F6B54" w:rsidRDefault="004F6B54" w:rsidP="004F6B54">
      <w:pPr>
        <w:pStyle w:val="BB-Level2Legal"/>
      </w:pPr>
      <w:r>
        <w:t xml:space="preserve">The Parties will establish a forum for dialogue on the issues set out in this MoU, for the purposes of sharing information, reviewing Environmental </w:t>
      </w:r>
      <w:proofErr w:type="gramStart"/>
      <w:r>
        <w:t>Performance</w:t>
      </w:r>
      <w:proofErr w:type="gramEnd"/>
      <w:r>
        <w:t xml:space="preserve"> and identifying opportunities for improvement. This dialogue may take a variety of forms depending on the size, </w:t>
      </w:r>
      <w:proofErr w:type="gramStart"/>
      <w:r>
        <w:t>nature</w:t>
      </w:r>
      <w:proofErr w:type="gramEnd"/>
      <w:r>
        <w:t xml:space="preserve"> and complexity of the Building. It may range from a simple telephone conversation, an agenda item on an existing occupier liaison forum or a face to face meeting of a specially designated committee attended by representatives of the Parties, any Managing Agents and other persons involved from time to time in the operation or management of the Building and the Property as the Parties deem appropriate (perhaps called a Green Building Management Group).</w:t>
      </w:r>
    </w:p>
    <w:p w14:paraId="514FA212" w14:textId="77777777" w:rsidR="004F6B54" w:rsidRDefault="004F6B54" w:rsidP="004F6B54">
      <w:pPr>
        <w:pStyle w:val="BB-Level1Legal"/>
      </w:pPr>
      <w:r>
        <w:t xml:space="preserve">BUILDING MANAGEMENT  </w:t>
      </w:r>
    </w:p>
    <w:p w14:paraId="3B6399E9" w14:textId="77777777" w:rsidR="004F6B54" w:rsidRDefault="004F6B54" w:rsidP="004F6B54">
      <w:pPr>
        <w:pStyle w:val="BB-Level2Legal"/>
      </w:pPr>
      <w:r>
        <w:t>Where the Landlord controls the hours of operation of any heating, lighting or air conditioning services to the Property and/or the Building, the Tenant will provide to the Landlord details of its hours of occupation of the Property and its requirements for heating, lighting and air conditioning services for the Property and will keep the Landlord informed of any changes in such requirements.</w:t>
      </w:r>
    </w:p>
    <w:p w14:paraId="576748BF" w14:textId="77777777" w:rsidR="004F6B54" w:rsidRDefault="004F6B54" w:rsidP="004F6B54">
      <w:pPr>
        <w:pStyle w:val="BB-Level2Legal"/>
      </w:pPr>
      <w:r>
        <w:lastRenderedPageBreak/>
        <w:t>So far as practicable the Landlord will have regard to environmental good practice, energy and water efficiency and waste reduction in providing services and carrying out works to the Building.</w:t>
      </w:r>
    </w:p>
    <w:p w14:paraId="44B411A7" w14:textId="77777777" w:rsidR="004F6B54" w:rsidRDefault="004F6B54" w:rsidP="004F6B54">
      <w:pPr>
        <w:pStyle w:val="BB-Level2Legal"/>
      </w:pPr>
      <w:r>
        <w:t>Where a building management system exists for the Building, the Landlord will:</w:t>
      </w:r>
    </w:p>
    <w:p w14:paraId="29D6B04F" w14:textId="77777777" w:rsidR="004F6B54" w:rsidRDefault="004F6B54" w:rsidP="004F6B54">
      <w:pPr>
        <w:pStyle w:val="BB-Normal"/>
      </w:pPr>
      <w:r>
        <w:t xml:space="preserve"> </w:t>
      </w:r>
    </w:p>
    <w:p w14:paraId="09188F34" w14:textId="77777777" w:rsidR="004F6B54" w:rsidRDefault="004F6B54" w:rsidP="004F6B54">
      <w:pPr>
        <w:pStyle w:val="BB-Level3Legal"/>
      </w:pPr>
      <w:r>
        <w:t>explain to the Tenant how the system works; and</w:t>
      </w:r>
    </w:p>
    <w:p w14:paraId="586F9EAC" w14:textId="77777777" w:rsidR="004F6B54" w:rsidRDefault="004F6B54" w:rsidP="004F6B54">
      <w:pPr>
        <w:pStyle w:val="BB-Level3Legal"/>
      </w:pPr>
      <w:r>
        <w:t>ensure that the settings of the system are adjusted and regularly reviewed with a view to minimising unnecessary provision of heating, lighting or air conditioning services to the Building and the Property.</w:t>
      </w:r>
    </w:p>
    <w:p w14:paraId="4B11A1E4" w14:textId="77777777" w:rsidR="004F6B54" w:rsidRDefault="004F6B54" w:rsidP="004F6B54">
      <w:pPr>
        <w:pStyle w:val="BB-Level1Legal"/>
      </w:pPr>
      <w:r>
        <w:t xml:space="preserve">REINSTATEMENT OF TENANT’S ALTERATIONS  </w:t>
      </w:r>
    </w:p>
    <w:p w14:paraId="5F3D54E1" w14:textId="77777777" w:rsidR="004F6B54" w:rsidRDefault="004F6B54" w:rsidP="004F6B54">
      <w:pPr>
        <w:pStyle w:val="BB-NormInd1Legal"/>
      </w:pPr>
      <w:r>
        <w:t xml:space="preserve">The Landlord will </w:t>
      </w:r>
      <w:proofErr w:type="gramStart"/>
      <w:r>
        <w:t>give reasonable consideration to</w:t>
      </w:r>
      <w:proofErr w:type="gramEnd"/>
      <w:r>
        <w:t>:</w:t>
      </w:r>
    </w:p>
    <w:p w14:paraId="5CC42B59" w14:textId="77777777" w:rsidR="004F6B54" w:rsidRDefault="004F6B54" w:rsidP="004F6B54">
      <w:pPr>
        <w:pStyle w:val="BB-Level2Legal"/>
      </w:pPr>
      <w:r>
        <w:t xml:space="preserve">waiving any </w:t>
      </w:r>
      <w:proofErr w:type="gramStart"/>
      <w:r>
        <w:t>entitlement</w:t>
      </w:r>
      <w:proofErr w:type="gramEnd"/>
      <w:r>
        <w:t xml:space="preserve"> it may have to require reinstatement of alterations carried out by the Tenant; and</w:t>
      </w:r>
    </w:p>
    <w:p w14:paraId="25D9E1F2" w14:textId="77777777" w:rsidR="004F6B54" w:rsidRDefault="004F6B54" w:rsidP="004F6B54">
      <w:pPr>
        <w:pStyle w:val="BB-Level2Legal"/>
      </w:pPr>
      <w:r>
        <w:t>not including reinstatement requirements on the grant of any licence for alterations</w:t>
      </w:r>
    </w:p>
    <w:p w14:paraId="0EE9E0AB" w14:textId="77777777" w:rsidR="004F6B54" w:rsidRDefault="004F6B54" w:rsidP="004F6B54">
      <w:pPr>
        <w:pStyle w:val="BB-NormInd1Legal"/>
      </w:pPr>
      <w:r>
        <w:t>where such alterations proposed or carried out by the Tenant will improve the Environmental Performance of the Property and/or the Building at the end of the Lease, and the Landlord considers that it will not need to remove or reinstate such alterations at the end of the Lease.</w:t>
      </w:r>
    </w:p>
    <w:p w14:paraId="21087313" w14:textId="77777777" w:rsidR="004F6B54" w:rsidRDefault="004F6B54" w:rsidP="004F6B54">
      <w:pPr>
        <w:pStyle w:val="BB-Level1Legal"/>
      </w:pPr>
      <w:r>
        <w:t xml:space="preserve">LEGALS  </w:t>
      </w:r>
    </w:p>
    <w:p w14:paraId="2C5A10ED" w14:textId="77777777" w:rsidR="004F6B54" w:rsidRDefault="004F6B54" w:rsidP="004F6B54">
      <w:pPr>
        <w:pStyle w:val="BB-NormInd1Legal"/>
      </w:pPr>
      <w:r>
        <w:t>The Parties agree that:</w:t>
      </w:r>
    </w:p>
    <w:p w14:paraId="6D043F99" w14:textId="77777777" w:rsidR="004F6B54" w:rsidRDefault="004F6B54" w:rsidP="004F6B54">
      <w:pPr>
        <w:pStyle w:val="BB-Level2Legal"/>
      </w:pPr>
      <w:r>
        <w:t xml:space="preserve">This MoU is not supplemental or collateral to the Lease and is not to be </w:t>
      </w:r>
      <w:proofErr w:type="gramStart"/>
      <w:r>
        <w:t>taken into account</w:t>
      </w:r>
      <w:proofErr w:type="gramEnd"/>
      <w:r>
        <w:t xml:space="preserve"> when construing the provisions of the Lease and the provisions of the Lease shall prevail over anything in this MoU.</w:t>
      </w:r>
    </w:p>
    <w:p w14:paraId="08F3B7D2" w14:textId="77777777" w:rsidR="004F6B54" w:rsidRDefault="004F6B54" w:rsidP="004F6B54">
      <w:pPr>
        <w:pStyle w:val="BB-Level2Legal"/>
      </w:pPr>
      <w:r>
        <w:t>Shared data shall be used only for the purposes described in this MoU and for no other purpose whatsoever and the recipient of shared data shall keep it confidential and will not disclose it to any other person except:</w:t>
      </w:r>
    </w:p>
    <w:p w14:paraId="33C0F2A7" w14:textId="77777777" w:rsidR="004F6B54" w:rsidRDefault="004F6B54" w:rsidP="004F6B54">
      <w:pPr>
        <w:pStyle w:val="BB-Level3Legal"/>
      </w:pPr>
      <w:r>
        <w:t xml:space="preserve">to any of their agents, consultants or contractors who need to have such information for the purposes of this MoU and who have agreed to keep it </w:t>
      </w:r>
      <w:proofErr w:type="gramStart"/>
      <w:r>
        <w:t>confidential;</w:t>
      </w:r>
      <w:proofErr w:type="gramEnd"/>
    </w:p>
    <w:p w14:paraId="4D8A91F0" w14:textId="77777777" w:rsidR="004F6B54" w:rsidRDefault="004F6B54" w:rsidP="004F6B54">
      <w:pPr>
        <w:pStyle w:val="BB-Level3Legal"/>
      </w:pPr>
      <w:r>
        <w:t>where required to do so by law; or</w:t>
      </w:r>
    </w:p>
    <w:p w14:paraId="461DE7D3" w14:textId="77777777" w:rsidR="004F6B54" w:rsidRDefault="004F6B54" w:rsidP="004F6B54">
      <w:pPr>
        <w:pStyle w:val="BB-Level3Legal"/>
      </w:pPr>
      <w:r>
        <w:t>with the written consent of the Party which supplied the shared data.</w:t>
      </w:r>
    </w:p>
    <w:p w14:paraId="3FE9F23F" w14:textId="77777777" w:rsidR="004F6B54" w:rsidRDefault="004F6B54" w:rsidP="004F6B54">
      <w:pPr>
        <w:pStyle w:val="BB-Normal"/>
      </w:pPr>
    </w:p>
    <w:p w14:paraId="730DACFB" w14:textId="77777777" w:rsidR="004F6B54" w:rsidRDefault="004F6B54" w:rsidP="004F6B54">
      <w:pPr>
        <w:pStyle w:val="BB-SHeadingLegal"/>
      </w:pPr>
      <w:r>
        <w:lastRenderedPageBreak/>
        <w:t xml:space="preserve"> - BEST PRACTICE RECOMMENDATIONS</w:t>
      </w:r>
    </w:p>
    <w:p w14:paraId="56772905" w14:textId="77777777" w:rsidR="004F6B54" w:rsidRPr="004F6B54" w:rsidRDefault="004F6B54" w:rsidP="004F6B54">
      <w:pPr>
        <w:pStyle w:val="BB-SLevel1Legal"/>
        <w:rPr>
          <w:b/>
        </w:rPr>
      </w:pPr>
      <w:r w:rsidRPr="004F6B54">
        <w:rPr>
          <w:b/>
        </w:rPr>
        <w:t xml:space="preserve">ENERGY  </w:t>
      </w:r>
    </w:p>
    <w:p w14:paraId="148B1912" w14:textId="0CF9AC9C" w:rsidR="004F6B54" w:rsidRDefault="004F6B54" w:rsidP="004F6B54">
      <w:pPr>
        <w:pStyle w:val="BB-SLevel2Legal"/>
      </w:pPr>
      <w:r>
        <w:t>To develop an energy strategy/policy for the Building</w:t>
      </w:r>
      <w:r w:rsidR="237F1044">
        <w:t xml:space="preserve">, which references the NHS Net Zero </w:t>
      </w:r>
      <w:r w:rsidR="00986EBB">
        <w:t>C</w:t>
      </w:r>
      <w:r w:rsidR="237F1044">
        <w:t>arbon targets of net zero by 2040, with an 80% reduction by 2028-32 for the NHS</w:t>
      </w:r>
      <w:r w:rsidR="00F58616">
        <w:t xml:space="preserve"> Carbon Footprint (including building energy) and net zero by 2045</w:t>
      </w:r>
      <w:r w:rsidR="110228C3">
        <w:t xml:space="preserve">, with an 80% reduction by </w:t>
      </w:r>
      <w:r w:rsidR="2D63C63C">
        <w:t>2036 to 2039</w:t>
      </w:r>
      <w:r w:rsidR="00F58616">
        <w:t xml:space="preserve"> </w:t>
      </w:r>
      <w:r w:rsidR="6FA41471">
        <w:t>for the NHS Carbon Footprint Plus (which includes most supply chain emissions)</w:t>
      </w:r>
      <w:r>
        <w:t>.</w:t>
      </w:r>
    </w:p>
    <w:p w14:paraId="592B3568" w14:textId="77777777" w:rsidR="004F6B54" w:rsidRDefault="004F6B54" w:rsidP="004F6B54">
      <w:pPr>
        <w:pStyle w:val="BB-SLevel2Legal"/>
      </w:pPr>
      <w:r>
        <w:t>Where appropriate, to install separate metering facilities for individual utilities for the Property, the common parts of the Building and for other occupiers and special uses (preferably AMR systems with the ability to provide half-hourly analysis).</w:t>
      </w:r>
    </w:p>
    <w:p w14:paraId="36DAD4F7" w14:textId="6FF5D51C" w:rsidR="004F6B54" w:rsidRDefault="004F6B54" w:rsidP="1F9D1C37">
      <w:pPr>
        <w:pStyle w:val="BB-SLevel2Legal"/>
      </w:pPr>
      <w:r>
        <w:t>Where appropriate and available at acceptable rates, to purchase energy from renewable sources.</w:t>
      </w:r>
      <w:r w:rsidR="64B4E8A1">
        <w:t xml:space="preserve"> </w:t>
      </w:r>
      <w:r w:rsidR="64B4E8A1" w:rsidRPr="00313556">
        <w:rPr>
          <w:rFonts w:asciiTheme="minorHAnsi" w:eastAsiaTheme="minorEastAsia" w:hAnsiTheme="minorHAnsi" w:cstheme="minorBidi"/>
          <w:color w:val="333333"/>
        </w:rPr>
        <w:t>The NHS Standard Contract states that NHS Trusts and Foundation Trusts must meet the following requirement: The Provider must ensure that with effect from the earliest practicable date (having regard to the terms and duration of and any rights to terminate existing supply agreements) all electricity it purchases is from Renewable Sources.</w:t>
      </w:r>
    </w:p>
    <w:p w14:paraId="052A389C" w14:textId="77777777" w:rsidR="004F6B54" w:rsidRDefault="004F6B54" w:rsidP="004F6B54">
      <w:pPr>
        <w:pStyle w:val="BB-SLevel2Legal"/>
      </w:pPr>
      <w:r>
        <w:t xml:space="preserve">To </w:t>
      </w:r>
      <w:proofErr w:type="gramStart"/>
      <w:r>
        <w:t>review regularly</w:t>
      </w:r>
      <w:proofErr w:type="gramEnd"/>
      <w:r>
        <w:t xml:space="preserve"> the control time schedules and temperature set points of plant and equipment to align with the Tenant’s working hours.</w:t>
      </w:r>
    </w:p>
    <w:p w14:paraId="2890F682" w14:textId="77777777" w:rsidR="004F6B54" w:rsidRDefault="004F6B54" w:rsidP="004F6B54">
      <w:pPr>
        <w:pStyle w:val="BB-SLevel2Legal"/>
      </w:pPr>
      <w:r>
        <w:t>Where appropriate, to use motion and daylight sensors for lighting control.</w:t>
      </w:r>
    </w:p>
    <w:p w14:paraId="558B2212" w14:textId="77777777" w:rsidR="004F6B54" w:rsidRDefault="004F6B54" w:rsidP="004F6B54">
      <w:pPr>
        <w:pStyle w:val="BB-SLevel2Legal"/>
      </w:pPr>
      <w:r>
        <w:t>Where possible to use energy efficient bulbs/luminaires in lighting systems.</w:t>
      </w:r>
    </w:p>
    <w:p w14:paraId="6A6DFB8A" w14:textId="77777777" w:rsidR="004F6B54" w:rsidRDefault="004F6B54" w:rsidP="004F6B54">
      <w:pPr>
        <w:pStyle w:val="BB-SLevel2Legal"/>
      </w:pPr>
      <w:r>
        <w:t xml:space="preserve">To </w:t>
      </w:r>
      <w:proofErr w:type="gramStart"/>
      <w:r>
        <w:t>give reasonable consideration to</w:t>
      </w:r>
      <w:proofErr w:type="gramEnd"/>
      <w:r>
        <w:t xml:space="preserve"> the installation of renewable technologies.</w:t>
      </w:r>
    </w:p>
    <w:p w14:paraId="644C8E64" w14:textId="77777777" w:rsidR="004F6B54" w:rsidRDefault="004F6B54" w:rsidP="004F6B54">
      <w:pPr>
        <w:pStyle w:val="BB-SLevel2Legal"/>
      </w:pPr>
      <w:r>
        <w:t>To consider participation in local and/or communal schemes for energy generation or provision.</w:t>
      </w:r>
    </w:p>
    <w:p w14:paraId="303C3207" w14:textId="577F6938" w:rsidR="004F6B54" w:rsidRPr="001E56C2" w:rsidRDefault="004F6B54" w:rsidP="004F6B54">
      <w:pPr>
        <w:pStyle w:val="BB-SLevel2Legal"/>
      </w:pPr>
      <w:r w:rsidRPr="001E56C2">
        <w:t>[OTHER NHS SPECIFIC REQUIREMENTS</w:t>
      </w:r>
      <w:r w:rsidR="00313556" w:rsidRPr="001E56C2">
        <w:t xml:space="preserve"> – consider </w:t>
      </w:r>
      <w:r w:rsidR="00034150" w:rsidRPr="001E56C2">
        <w:t xml:space="preserve">notification of changes </w:t>
      </w:r>
      <w:r w:rsidR="001E56C2" w:rsidRPr="001E56C2">
        <w:t>to site or site usage that will impact energy consumption</w:t>
      </w:r>
      <w:r w:rsidR="00A228B6">
        <w:t xml:space="preserve">, consider </w:t>
      </w:r>
      <w:r w:rsidR="00734BB6">
        <w:t xml:space="preserve">the provision of </w:t>
      </w:r>
      <w:r w:rsidR="00C6467A">
        <w:t>electric vehicle charging infrastructure</w:t>
      </w:r>
      <w:r w:rsidR="00852A8A">
        <w:t xml:space="preserve"> proportionate to the fleet of the tenant</w:t>
      </w:r>
      <w:r w:rsidRPr="001E56C2">
        <w:t>]</w:t>
      </w:r>
    </w:p>
    <w:p w14:paraId="52FF0A83" w14:textId="77777777" w:rsidR="004F6B54" w:rsidRPr="004F6B54" w:rsidRDefault="004F6B54" w:rsidP="004F6B54">
      <w:pPr>
        <w:pStyle w:val="BB-SLevel1Legal"/>
        <w:rPr>
          <w:b/>
        </w:rPr>
      </w:pPr>
      <w:r w:rsidRPr="004F6B54">
        <w:rPr>
          <w:b/>
        </w:rPr>
        <w:t xml:space="preserve">WATER  </w:t>
      </w:r>
    </w:p>
    <w:p w14:paraId="1169882F" w14:textId="77777777" w:rsidR="004F6B54" w:rsidRDefault="004F6B54" w:rsidP="004F6B54">
      <w:pPr>
        <w:pStyle w:val="BB-SLevel2Legal"/>
      </w:pPr>
      <w:r>
        <w:t>To develop a water strategy for the Building.</w:t>
      </w:r>
    </w:p>
    <w:p w14:paraId="76454646" w14:textId="77777777" w:rsidR="004F6B54" w:rsidRDefault="004F6B54" w:rsidP="004F6B54">
      <w:pPr>
        <w:pStyle w:val="BB-SLevel2Legal"/>
      </w:pPr>
      <w:r>
        <w:t>Where appropriate, to install separate metering facilities for individual premises and main consumption areas, for example kitchen areas, to monitor usage and identify leaks.</w:t>
      </w:r>
    </w:p>
    <w:p w14:paraId="1F3AC882" w14:textId="77777777" w:rsidR="004F6B54" w:rsidRDefault="004F6B54" w:rsidP="004F6B54">
      <w:pPr>
        <w:pStyle w:val="BB-SLevel2Legal"/>
      </w:pPr>
      <w:r>
        <w:t>To conduct a regular programme of leak inspections at the Property and the Building.</w:t>
      </w:r>
    </w:p>
    <w:p w14:paraId="362E4B8E" w14:textId="77777777" w:rsidR="004F6B54" w:rsidRDefault="004F6B54" w:rsidP="004F6B54">
      <w:pPr>
        <w:pStyle w:val="BB-SLevel2Legal"/>
      </w:pPr>
      <w:r>
        <w:t>To install high efficiency plumbing fixtures and control technologies in the Property and the Building.</w:t>
      </w:r>
    </w:p>
    <w:p w14:paraId="62DCC5DF" w14:textId="77777777" w:rsidR="004F6B54" w:rsidRDefault="004F6B54" w:rsidP="004F6B54">
      <w:pPr>
        <w:pStyle w:val="BB-SLevel2Legal"/>
      </w:pPr>
      <w:r>
        <w:t xml:space="preserve">Where possible, to use treated and recycled water, captured </w:t>
      </w:r>
      <w:proofErr w:type="gramStart"/>
      <w:r>
        <w:t>rain water</w:t>
      </w:r>
      <w:proofErr w:type="gramEnd"/>
      <w:r>
        <w:t xml:space="preserve"> and grey water (rather than potable water).</w:t>
      </w:r>
    </w:p>
    <w:p w14:paraId="35D69356" w14:textId="77777777" w:rsidR="004F6B54" w:rsidRPr="004F6B54" w:rsidRDefault="004F6B54" w:rsidP="004F6B54">
      <w:pPr>
        <w:pStyle w:val="BB-SLevel1Legal"/>
        <w:rPr>
          <w:b/>
        </w:rPr>
      </w:pPr>
      <w:r w:rsidRPr="004F6B54">
        <w:rPr>
          <w:b/>
        </w:rPr>
        <w:t xml:space="preserve">WASTE  </w:t>
      </w:r>
    </w:p>
    <w:p w14:paraId="09ACB283" w14:textId="77777777" w:rsidR="004F6B54" w:rsidRDefault="004F6B54" w:rsidP="004F6B54">
      <w:pPr>
        <w:pStyle w:val="BB-SLevel2Legal"/>
      </w:pPr>
      <w:r>
        <w:t>To develop a waste strategy for the Building including, where practicable, the sharing of recycling and other waste facilities by the occupiers of the Building and joint waste strategies with neighbouring buildings.</w:t>
      </w:r>
    </w:p>
    <w:p w14:paraId="00001546" w14:textId="77777777" w:rsidR="004F6B54" w:rsidRDefault="004F6B54" w:rsidP="004F6B54">
      <w:pPr>
        <w:pStyle w:val="BB-SLevel2Legal"/>
      </w:pPr>
      <w:r>
        <w:t>To set aside adequate space and facilities for the storage of recyclables (paper, cardboard, glass, plastics etc.).</w:t>
      </w:r>
    </w:p>
    <w:p w14:paraId="5EE4BAF1" w14:textId="77777777" w:rsidR="004F6B54" w:rsidRDefault="004F6B54" w:rsidP="004F6B54">
      <w:pPr>
        <w:pStyle w:val="BB-SLevel2Legal"/>
      </w:pPr>
      <w:r>
        <w:t xml:space="preserve">To provide appropriate recycling arrangements for electrical items, printer cartridges, fluorescent bulbs, </w:t>
      </w:r>
      <w:proofErr w:type="gramStart"/>
      <w:r>
        <w:t>batteries</w:t>
      </w:r>
      <w:proofErr w:type="gramEnd"/>
      <w:r>
        <w:t xml:space="preserve"> and similar items.</w:t>
      </w:r>
    </w:p>
    <w:p w14:paraId="2BC6C3FB" w14:textId="77777777" w:rsidR="004F6B54" w:rsidRDefault="004F6B54" w:rsidP="004F6B54">
      <w:pPr>
        <w:pStyle w:val="BB-SLevel2Legal"/>
      </w:pPr>
      <w:r>
        <w:lastRenderedPageBreak/>
        <w:t>To implement, where possible, sustainable procurement practices e.g. purchase of environmentally friendly office consumables and the adoption of “take back” and “re-use” schemes with suppliers for products and packaging.</w:t>
      </w:r>
    </w:p>
    <w:p w14:paraId="381C147F" w14:textId="77777777" w:rsidR="004F6B54" w:rsidRDefault="004F6B54" w:rsidP="004F6B54">
      <w:pPr>
        <w:pStyle w:val="BB-SLevel2Legal"/>
      </w:pPr>
      <w:r>
        <w:t>On refurbishment and fit-out to require contractors to make adequate waste segregation and recycling provisions and to re-use materials wherever practicable.</w:t>
      </w:r>
    </w:p>
    <w:p w14:paraId="39DB4CF0" w14:textId="321EAF08" w:rsidR="004F6B54" w:rsidRPr="0059334E" w:rsidRDefault="004F6B54" w:rsidP="004F6B54">
      <w:pPr>
        <w:pStyle w:val="BB-SLevel2Legal"/>
      </w:pPr>
      <w:r w:rsidRPr="0059334E">
        <w:t>[OTHER NHS WASTE INITIATIVES</w:t>
      </w:r>
      <w:r w:rsidR="00F82E7E" w:rsidRPr="0059334E">
        <w:t xml:space="preserve"> – consider providing training to occupiers and service operatives on waste segr</w:t>
      </w:r>
      <w:r w:rsidR="0059334E" w:rsidRPr="0059334E">
        <w:t>egation procedures</w:t>
      </w:r>
      <w:r w:rsidRPr="0059334E">
        <w:t>]</w:t>
      </w:r>
    </w:p>
    <w:p w14:paraId="5B53701D" w14:textId="77777777" w:rsidR="004F6B54" w:rsidRPr="004F6B54" w:rsidRDefault="004F6B54" w:rsidP="004F6B54">
      <w:pPr>
        <w:pStyle w:val="BB-SLevel1Legal"/>
        <w:rPr>
          <w:b/>
        </w:rPr>
      </w:pPr>
      <w:r w:rsidRPr="004F6B54">
        <w:rPr>
          <w:b/>
        </w:rPr>
        <w:t xml:space="preserve">WORKS  </w:t>
      </w:r>
    </w:p>
    <w:p w14:paraId="4A0ED1B5" w14:textId="77777777" w:rsidR="004F6B54" w:rsidRDefault="004F6B54" w:rsidP="004F6B54">
      <w:pPr>
        <w:pStyle w:val="BB-SLevel2Legal"/>
      </w:pPr>
      <w:r>
        <w:t xml:space="preserve">To </w:t>
      </w:r>
      <w:proofErr w:type="gramStart"/>
      <w:r>
        <w:t>give reasonable consideration to</w:t>
      </w:r>
      <w:proofErr w:type="gramEnd"/>
      <w:r>
        <w:t xml:space="preserve"> sustainable sourcing, the use of energy efficient and sustainable products and materials, recycling and the environmental performance and impact of all replacement of plant and equipment and of all alterations.</w:t>
      </w:r>
    </w:p>
    <w:p w14:paraId="3E6ADFED" w14:textId="69D67A80" w:rsidR="004F6B54" w:rsidRDefault="004F6B54" w:rsidP="004F6B54">
      <w:pPr>
        <w:pStyle w:val="BB-SLevel2Legal"/>
      </w:pPr>
      <w:r>
        <w:t>When replacing plant and equipment, to use energy efficient plant and equipment and to give reasonable consideration to the reductions in energy use and improvements in energy rating (including any rating contained within an EPC or DEC) which could be achieved</w:t>
      </w:r>
      <w:r w:rsidR="2EFF64C7">
        <w:t xml:space="preserve"> in support of the NHS Net Zero targets</w:t>
      </w:r>
      <w:r>
        <w:t>.</w:t>
      </w:r>
    </w:p>
    <w:p w14:paraId="75E214E5" w14:textId="77777777" w:rsidR="004F6B54" w:rsidRDefault="004F6B54" w:rsidP="004F6B54">
      <w:pPr>
        <w:pStyle w:val="BB-SLevel2Legal"/>
      </w:pPr>
      <w:r>
        <w:t>To avoid alterations which have an adverse impact on the Environmental Performance of the Building and/or the Property.</w:t>
      </w:r>
    </w:p>
    <w:p w14:paraId="6AD71E3A" w14:textId="77777777" w:rsidR="004F6B54" w:rsidRDefault="004F6B54" w:rsidP="004F6B54">
      <w:pPr>
        <w:pStyle w:val="BB-SLevel2Legal"/>
      </w:pPr>
      <w:r>
        <w:t>When applying for the Landlord’s consent to proposed alterations, the Tenant will provide to the Landlord sufficient information in relation to the impact of those alterations on the Environmental Performance of the Building or the Property.</w:t>
      </w:r>
    </w:p>
    <w:p w14:paraId="78B09F84" w14:textId="77777777" w:rsidR="004F6B54" w:rsidRDefault="004F6B54" w:rsidP="004F6B54">
      <w:pPr>
        <w:pStyle w:val="BB-SLevel2Legal"/>
      </w:pPr>
      <w:r>
        <w:t xml:space="preserve">To </w:t>
      </w:r>
      <w:proofErr w:type="gramStart"/>
      <w:r>
        <w:t>give favourable consideration to</w:t>
      </w:r>
      <w:proofErr w:type="gramEnd"/>
      <w:r>
        <w:t xml:space="preserve"> alterations proposed that reduce the need for air conditioning and other energy consumption.</w:t>
      </w:r>
    </w:p>
    <w:p w14:paraId="43879384" w14:textId="77777777" w:rsidR="004F6B54" w:rsidRDefault="004F6B54" w:rsidP="004F6B54">
      <w:pPr>
        <w:pStyle w:val="BB-SLevel2Legal"/>
      </w:pPr>
      <w:r>
        <w:t>To identify a sustainability rating for any major refurbishment programme e.g. BREEAM, LEED, Ska, EPC, DEC.</w:t>
      </w:r>
    </w:p>
    <w:p w14:paraId="6DE6F762" w14:textId="77777777" w:rsidR="004F6B54" w:rsidRPr="004F6B54" w:rsidRDefault="004F6B54" w:rsidP="1F9D1C37">
      <w:pPr>
        <w:pStyle w:val="BB-SLevel1Legal"/>
        <w:rPr>
          <w:b/>
          <w:bCs/>
        </w:rPr>
      </w:pPr>
      <w:r w:rsidRPr="1F9D1C37">
        <w:rPr>
          <w:b/>
          <w:bCs/>
        </w:rPr>
        <w:t xml:space="preserve">TRANSPORT  </w:t>
      </w:r>
    </w:p>
    <w:p w14:paraId="68B9E158" w14:textId="77777777" w:rsidR="004F6B54" w:rsidRDefault="004F6B54" w:rsidP="004F6B54">
      <w:pPr>
        <w:pStyle w:val="BB-SLevel2Legal"/>
      </w:pPr>
      <w:r>
        <w:t>To develop and implement a Green Travel Plan.</w:t>
      </w:r>
    </w:p>
    <w:p w14:paraId="59C2DC6B" w14:textId="79C02F40" w:rsidR="004F6B54" w:rsidRDefault="004F6B54" w:rsidP="004F6B54">
      <w:pPr>
        <w:pStyle w:val="BB-SLevel2Legal"/>
      </w:pPr>
      <w:r>
        <w:t>To provide space for bicycle storage and shower/changing facilities for cyclists</w:t>
      </w:r>
      <w:r w:rsidR="59DBEA8B">
        <w:t>, where practical</w:t>
      </w:r>
      <w:r>
        <w:t>.</w:t>
      </w:r>
    </w:p>
    <w:p w14:paraId="52F7CCD0" w14:textId="77777777" w:rsidR="004F6B54" w:rsidRDefault="004F6B54" w:rsidP="004F6B54">
      <w:pPr>
        <w:pStyle w:val="BB-SLevel2Legal"/>
      </w:pPr>
      <w:r>
        <w:t>To consider opportunities for the installation of electric vehicle charging points.</w:t>
      </w:r>
    </w:p>
    <w:p w14:paraId="0DB5A5DC" w14:textId="77777777" w:rsidR="004F6B54" w:rsidRDefault="004F6B54" w:rsidP="004F6B54">
      <w:pPr>
        <w:pStyle w:val="BB-SLevel2Legal"/>
      </w:pPr>
      <w:r>
        <w:t>To establish, where appropriate, shuttle links to local transportation hubs.</w:t>
      </w:r>
    </w:p>
    <w:p w14:paraId="2E925F9A" w14:textId="77777777" w:rsidR="004F6B54" w:rsidRPr="004F6B54" w:rsidRDefault="004F6B54" w:rsidP="004F6B54">
      <w:pPr>
        <w:pStyle w:val="BB-SLevel1Legal"/>
        <w:rPr>
          <w:b/>
        </w:rPr>
      </w:pPr>
      <w:r w:rsidRPr="004F6B54">
        <w:rPr>
          <w:b/>
        </w:rPr>
        <w:t xml:space="preserve">BIODIVERSITY  </w:t>
      </w:r>
    </w:p>
    <w:p w14:paraId="0A26EAD6" w14:textId="6E3023E9" w:rsidR="004F6B54" w:rsidRDefault="004F6B54" w:rsidP="004F6B54">
      <w:pPr>
        <w:pStyle w:val="BB-NormInd1Legal"/>
      </w:pPr>
      <w:r>
        <w:t>To assess the opportunities to improve the biodiversity of the Building including the installation of appropriate habitats to encourage local wildlife and the installation of green/brown roofs and/or living walls</w:t>
      </w:r>
      <w:r w:rsidRPr="00FF4AE6">
        <w:t>. [OTHER NHS SPECIFIC INITIATIVES</w:t>
      </w:r>
      <w:r w:rsidR="00071594" w:rsidRPr="00FF4AE6">
        <w:t xml:space="preserve"> – consider revision of landscaping scope of works to </w:t>
      </w:r>
      <w:r w:rsidR="00FF4AE6" w:rsidRPr="00FF4AE6">
        <w:t>reduce mowing schedule</w:t>
      </w:r>
      <w:r w:rsidRPr="00FF4AE6">
        <w:t>]</w:t>
      </w:r>
    </w:p>
    <w:p w14:paraId="7ECC1797" w14:textId="77777777" w:rsidR="004F6B54" w:rsidRPr="004F6B54" w:rsidRDefault="004F6B54" w:rsidP="004F6B54">
      <w:pPr>
        <w:pStyle w:val="BB-SLevel1Legal"/>
        <w:rPr>
          <w:b/>
        </w:rPr>
      </w:pPr>
      <w:r w:rsidRPr="004F6B54">
        <w:rPr>
          <w:b/>
        </w:rPr>
        <w:t xml:space="preserve">SERVICE PROVISIONS  </w:t>
      </w:r>
    </w:p>
    <w:p w14:paraId="32D0FFF8" w14:textId="77777777" w:rsidR="004F6B54" w:rsidRDefault="004F6B54" w:rsidP="004F6B54">
      <w:pPr>
        <w:pStyle w:val="BB-SLevel2Legal"/>
      </w:pPr>
      <w:r>
        <w:t>To require contractors e.g. managing a</w:t>
      </w:r>
      <w:r w:rsidR="00C4460F">
        <w:t>g</w:t>
      </w:r>
      <w:r>
        <w:t>ents and cleaners and on-site staff to operate in line with the principles set out in this MoU.</w:t>
      </w:r>
    </w:p>
    <w:p w14:paraId="07EA6EC0" w14:textId="77777777" w:rsidR="004F6B54" w:rsidRDefault="004F6B54" w:rsidP="004F6B54">
      <w:pPr>
        <w:pStyle w:val="BB-SLevel2Legal"/>
      </w:pPr>
      <w:r>
        <w:t xml:space="preserve">To specify appropriate cleaning and maintenance procedures for specialist “green” plant, equipment, </w:t>
      </w:r>
      <w:proofErr w:type="gramStart"/>
      <w:r>
        <w:t>fixtures</w:t>
      </w:r>
      <w:proofErr w:type="gramEnd"/>
      <w:r>
        <w:t xml:space="preserve"> or fittings e.g. waterless urinals.</w:t>
      </w:r>
    </w:p>
    <w:p w14:paraId="41722B66" w14:textId="77777777" w:rsidR="004F6B54" w:rsidRDefault="004F6B54" w:rsidP="004F6B54">
      <w:pPr>
        <w:pStyle w:val="BB-SLevel2Legal"/>
      </w:pPr>
      <w:r>
        <w:lastRenderedPageBreak/>
        <w:t xml:space="preserve">To programme cleaning times to minimise the use of lighting, </w:t>
      </w:r>
      <w:proofErr w:type="gramStart"/>
      <w:r>
        <w:t>heating</w:t>
      </w:r>
      <w:proofErr w:type="gramEnd"/>
      <w:r>
        <w:t xml:space="preserve"> and air-conditioning resources.</w:t>
      </w:r>
    </w:p>
    <w:p w14:paraId="08A1A116" w14:textId="77777777" w:rsidR="004F6B54" w:rsidRDefault="004F6B54" w:rsidP="004F6B54">
      <w:pPr>
        <w:pStyle w:val="BB-SLevel2Legal"/>
      </w:pPr>
      <w:r>
        <w:t>To provide awareness raising and training on environmental issues for cleaning staff.</w:t>
      </w:r>
    </w:p>
    <w:p w14:paraId="0555F38A" w14:textId="77777777" w:rsidR="004F6B54" w:rsidRPr="004F6B54" w:rsidRDefault="004F6B54" w:rsidP="004F6B54">
      <w:pPr>
        <w:pStyle w:val="BB-SLevel1Legal"/>
        <w:rPr>
          <w:b/>
        </w:rPr>
      </w:pPr>
      <w:r w:rsidRPr="004F6B54">
        <w:rPr>
          <w:b/>
        </w:rPr>
        <w:t xml:space="preserve">SHARING INCENTIVES  </w:t>
      </w:r>
    </w:p>
    <w:p w14:paraId="50DAF001" w14:textId="77777777" w:rsidR="004F6B54" w:rsidRDefault="004F6B54" w:rsidP="004F6B54">
      <w:pPr>
        <w:pStyle w:val="BB-SLevel2Legal"/>
      </w:pPr>
      <w:r>
        <w:t>To arrange and attend workshops for the occupiers designed to explain the sustainability initiatives at the Building and demonstrate how reductions and savings to energy, water and waste consumption can be made.</w:t>
      </w:r>
    </w:p>
    <w:p w14:paraId="252A6F19" w14:textId="77777777" w:rsidR="004F6B54" w:rsidRDefault="004F6B54" w:rsidP="004F6B54">
      <w:pPr>
        <w:pStyle w:val="BB-SLevel2Legal"/>
      </w:pPr>
      <w:r>
        <w:t xml:space="preserve">To provide, for employees of the Tenant and other occupiers in the Building, training, </w:t>
      </w:r>
      <w:proofErr w:type="gramStart"/>
      <w:r>
        <w:t>education</w:t>
      </w:r>
      <w:proofErr w:type="gramEnd"/>
      <w:r>
        <w:t xml:space="preserve"> and communication of achievements on Environmental Performance of the Property and the Building.</w:t>
      </w:r>
    </w:p>
    <w:p w14:paraId="0746C119" w14:textId="0A27D8DC" w:rsidR="004F6B54" w:rsidRPr="00FF4AE6" w:rsidRDefault="004F6B54" w:rsidP="004F6B54">
      <w:pPr>
        <w:pStyle w:val="BB-SLevel2Legal"/>
      </w:pPr>
      <w:r w:rsidRPr="00FF4AE6">
        <w:t>[OTHER NHS SPECIFIC INCENTIVES OR INITIATIVES]</w:t>
      </w:r>
    </w:p>
    <w:p w14:paraId="6F9D1646" w14:textId="77777777" w:rsidR="004F6B54" w:rsidRPr="004F6B54" w:rsidRDefault="004F6B54" w:rsidP="004F6B54">
      <w:pPr>
        <w:pStyle w:val="BB-SLevel1Legal"/>
        <w:rPr>
          <w:b/>
        </w:rPr>
      </w:pPr>
      <w:r w:rsidRPr="004F6B54">
        <w:rPr>
          <w:b/>
        </w:rPr>
        <w:t xml:space="preserve">SERVICE CHARGE  </w:t>
      </w:r>
    </w:p>
    <w:p w14:paraId="72FAB7BE" w14:textId="77777777" w:rsidR="004F6B54" w:rsidRDefault="004F6B54" w:rsidP="004F6B54">
      <w:pPr>
        <w:pStyle w:val="BB-SLevel2Legal"/>
      </w:pPr>
      <w:r>
        <w:t>Where practicable, to separately identify the cost of Environmental Performance improvement initiatives and associated savings within the service charge account.</w:t>
      </w:r>
    </w:p>
    <w:p w14:paraId="281CDDF8" w14:textId="77777777" w:rsidR="004F6B54" w:rsidRDefault="004F6B54" w:rsidP="004F6B54">
      <w:pPr>
        <w:pStyle w:val="BB-SLevel2Legal"/>
      </w:pPr>
      <w:r>
        <w:t>Where metering arrangements and monitoring practices allow, identify the costs incurred and related Environmental Performance data of shared services and/or in common parts of the Building.</w:t>
      </w:r>
    </w:p>
    <w:p w14:paraId="1F72F646" w14:textId="77777777" w:rsidR="004F6B54" w:rsidRDefault="004F6B54" w:rsidP="004F6B54">
      <w:pPr>
        <w:pStyle w:val="BB-Normal"/>
      </w:pPr>
    </w:p>
    <w:p w14:paraId="08CE6F91" w14:textId="77777777" w:rsidR="004F6B54" w:rsidRDefault="004F6B54">
      <w:pPr>
        <w:rPr>
          <w:rFonts w:cs="Arial"/>
          <w:szCs w:val="20"/>
        </w:rPr>
      </w:pPr>
      <w:r>
        <w:br w:type="page"/>
      </w:r>
    </w:p>
    <w:p w14:paraId="0E90BFB3" w14:textId="77777777" w:rsidR="004F6B54" w:rsidRDefault="004F6B54" w:rsidP="004F6B54">
      <w:pPr>
        <w:pStyle w:val="BB-Normal"/>
      </w:pPr>
      <w:r>
        <w:lastRenderedPageBreak/>
        <w:t>This memorandum has been entered into on the date stated at the beginning of it.</w:t>
      </w:r>
    </w:p>
    <w:p w14:paraId="61CDCEAD" w14:textId="77777777" w:rsidR="004F6B54" w:rsidRDefault="004F6B54" w:rsidP="004F6B54">
      <w:pPr>
        <w:pStyle w:val="BB-Normal"/>
      </w:pPr>
    </w:p>
    <w:p w14:paraId="6BB9E253" w14:textId="77777777" w:rsidR="004F6B54" w:rsidRDefault="004F6B54" w:rsidP="004F6B54">
      <w:pPr>
        <w:pStyle w:val="BB-Normal"/>
      </w:pPr>
    </w:p>
    <w:p w14:paraId="23DE523C" w14:textId="77777777" w:rsidR="004F6B54" w:rsidRDefault="004F6B54" w:rsidP="004F6B54">
      <w:pPr>
        <w:pStyle w:val="BB-Normal"/>
      </w:pPr>
    </w:p>
    <w:p w14:paraId="52E56223" w14:textId="77777777" w:rsidR="004F6B54" w:rsidRDefault="004F6B54" w:rsidP="004F6B54">
      <w:pPr>
        <w:pStyle w:val="BB-Normal"/>
      </w:pPr>
    </w:p>
    <w:p w14:paraId="35D89D45" w14:textId="77777777" w:rsidR="004F6B54" w:rsidRDefault="004F6B54" w:rsidP="004F6B54">
      <w:pPr>
        <w:pStyle w:val="BB-Normal"/>
      </w:pPr>
      <w:r>
        <w:t xml:space="preserve">SIGNED by </w:t>
      </w:r>
    </w:p>
    <w:p w14:paraId="43B0184C" w14:textId="77777777" w:rsidR="004F6B54" w:rsidRDefault="004F6B54" w:rsidP="004F6B54">
      <w:pPr>
        <w:pStyle w:val="BB-Normal"/>
      </w:pPr>
      <w:r>
        <w:t>For and on behalf of the Landlord</w:t>
      </w:r>
    </w:p>
    <w:p w14:paraId="07547A01" w14:textId="77777777" w:rsidR="004F6B54" w:rsidRDefault="004F6B54" w:rsidP="004F6B54">
      <w:pPr>
        <w:pStyle w:val="BB-Normal"/>
      </w:pPr>
    </w:p>
    <w:p w14:paraId="5043CB0F" w14:textId="77777777" w:rsidR="004F6B54" w:rsidRDefault="004F6B54" w:rsidP="004F6B54">
      <w:pPr>
        <w:pStyle w:val="BB-Normal"/>
      </w:pPr>
    </w:p>
    <w:p w14:paraId="07459315" w14:textId="77777777" w:rsidR="004F6B54" w:rsidRDefault="004F6B54" w:rsidP="004F6B54">
      <w:pPr>
        <w:pStyle w:val="BB-Normal"/>
      </w:pPr>
    </w:p>
    <w:p w14:paraId="6537F28F" w14:textId="77777777" w:rsidR="004F6B54" w:rsidRDefault="004F6B54" w:rsidP="004F6B54">
      <w:pPr>
        <w:pStyle w:val="BB-Normal"/>
      </w:pPr>
    </w:p>
    <w:p w14:paraId="6DFB9E20" w14:textId="77777777" w:rsidR="004F6B54" w:rsidRDefault="004F6B54" w:rsidP="004F6B54">
      <w:pPr>
        <w:pStyle w:val="BB-Normal"/>
      </w:pPr>
    </w:p>
    <w:p w14:paraId="2BBFB468" w14:textId="77777777" w:rsidR="004F6B54" w:rsidRDefault="004F6B54" w:rsidP="004F6B54">
      <w:pPr>
        <w:pStyle w:val="BB-Normal"/>
      </w:pPr>
      <w:r>
        <w:t>SIGNED by</w:t>
      </w:r>
    </w:p>
    <w:p w14:paraId="765E210A" w14:textId="77777777" w:rsidR="004F6B54" w:rsidRDefault="004F6B54" w:rsidP="004F6B54">
      <w:pPr>
        <w:pStyle w:val="BB-Normal"/>
      </w:pPr>
      <w:r>
        <w:t>For and on behalf of the Tenant</w:t>
      </w:r>
    </w:p>
    <w:p w14:paraId="70DF9E56" w14:textId="77777777" w:rsidR="004F6B54" w:rsidRDefault="004F6B54" w:rsidP="004F6B54">
      <w:pPr>
        <w:pStyle w:val="BB-Normal"/>
      </w:pPr>
    </w:p>
    <w:p w14:paraId="44E871BC" w14:textId="77777777" w:rsidR="004F6B54" w:rsidRDefault="004F6B54" w:rsidP="004F6B54">
      <w:pPr>
        <w:pStyle w:val="BB-Normal"/>
      </w:pPr>
    </w:p>
    <w:p w14:paraId="144A5D23" w14:textId="77777777" w:rsidR="004F6B54" w:rsidRDefault="004F6B54" w:rsidP="004F6B54">
      <w:pPr>
        <w:pStyle w:val="BB-Normal"/>
      </w:pPr>
    </w:p>
    <w:p w14:paraId="738610EB" w14:textId="77777777" w:rsidR="00DB126A" w:rsidRPr="00E1657C" w:rsidRDefault="00DB126A" w:rsidP="00DB126A">
      <w:pPr>
        <w:pStyle w:val="BB-Normal"/>
      </w:pPr>
    </w:p>
    <w:p w14:paraId="637805D2" w14:textId="77777777" w:rsidR="00DB126A" w:rsidRPr="00E1657C" w:rsidRDefault="00DB126A" w:rsidP="00DB126A">
      <w:pPr>
        <w:pStyle w:val="BB-Normal"/>
      </w:pPr>
    </w:p>
    <w:sectPr w:rsidR="00DB126A" w:rsidRPr="00E1657C" w:rsidSect="00404E4F">
      <w:footerReference w:type="default" r:id="rId16"/>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2A0DE" w14:textId="77777777" w:rsidR="00030081" w:rsidRDefault="00030081" w:rsidP="00F836A7">
      <w:r>
        <w:separator/>
      </w:r>
    </w:p>
  </w:endnote>
  <w:endnote w:type="continuationSeparator" w:id="0">
    <w:p w14:paraId="17E8026C" w14:textId="77777777" w:rsidR="00030081" w:rsidRDefault="00030081"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4E24" w14:textId="77777777" w:rsidR="00EB6F9B" w:rsidRDefault="00EB6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73C08" w14:textId="77777777" w:rsidR="00EB6F9B" w:rsidRDefault="00EB6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EF7D" w14:textId="77777777" w:rsidR="001B69FA" w:rsidRDefault="001B69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16FD7" w14:textId="77777777" w:rsidR="00417321" w:rsidRDefault="00417321" w:rsidP="00417321">
    <w:pPr>
      <w:pStyle w:val="BB-PageNo"/>
    </w:pPr>
    <w:r>
      <w:fldChar w:fldCharType="begin"/>
    </w:r>
    <w:r>
      <w:instrText xml:space="preserve"> page </w:instrText>
    </w:r>
    <w:r>
      <w:fldChar w:fldCharType="separate"/>
    </w:r>
    <w:r w:rsidR="00F7512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A6959" w14:textId="77777777" w:rsidR="00030081" w:rsidRDefault="00030081" w:rsidP="00F836A7">
      <w:r>
        <w:separator/>
      </w:r>
    </w:p>
  </w:footnote>
  <w:footnote w:type="continuationSeparator" w:id="0">
    <w:p w14:paraId="60107523" w14:textId="77777777" w:rsidR="00030081" w:rsidRDefault="00030081" w:rsidP="00F8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4D12" w14:textId="77777777" w:rsidR="00EB6F9B" w:rsidRDefault="00EB6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1DC6" w14:textId="77777777" w:rsidR="00EB6F9B" w:rsidRDefault="00EB6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08FA" w14:textId="240EEA98" w:rsidR="002C331C" w:rsidRDefault="002C331C">
    <w:pPr>
      <w:pStyle w:val="Header"/>
    </w:pPr>
  </w:p>
  <w:p w14:paraId="3A0FF5F2" w14:textId="1CC5B24C" w:rsidR="001B69FA" w:rsidRPr="00DB126A" w:rsidRDefault="002C331C" w:rsidP="00DB126A">
    <w:pPr>
      <w:pStyle w:val="Header"/>
      <w:jc w:val="center"/>
    </w:pPr>
    <w:r w:rsidRPr="00AA5B98">
      <w:rPr>
        <w:b/>
        <w:bCs/>
        <w:noProof/>
        <w:lang w:eastAsia="en-GB"/>
      </w:rPr>
      <w:drawing>
        <wp:anchor distT="0" distB="0" distL="114300" distR="114300" simplePos="0" relativeHeight="251659264" behindDoc="1" locked="0" layoutInCell="1" allowOverlap="1" wp14:anchorId="5773AE98" wp14:editId="14070585">
          <wp:simplePos x="0" y="0"/>
          <wp:positionH relativeFrom="page">
            <wp:posOffset>5577840</wp:posOffset>
          </wp:positionH>
          <wp:positionV relativeFrom="page">
            <wp:posOffset>452755</wp:posOffset>
          </wp:positionV>
          <wp:extent cx="1439640" cy="582480"/>
          <wp:effectExtent l="0" t="0" r="8255" b="8255"/>
          <wp:wrapNone/>
          <wp:docPr id="9" name="nhs_briefing_template"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briefing_template"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6"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4253"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7" w15:restartNumberingAfterBreak="0">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2"/>
  </w:num>
  <w:num w:numId="6">
    <w:abstractNumId w:val="3"/>
  </w:num>
  <w:num w:numId="7">
    <w:abstractNumId w:val="0"/>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Legal Styles&quot; version=&quot;0&quot; schemaVersion=&quot;1&quot; wordVersion=&quot;14.0&quot; languageIso=&quot;EN&quot; officeId=&quot;66532bea-816d-43bd-a79f-b5e2dd9080b4&quot; helpUrl=&quot;&quot; importData=&quot;false&quot; wizardHeight=&quot;0&quot; wizardWidth=&quot;0&quot; xmlns=&quot;http://iphelion.com/word/outline/&quot;&gt;_x000d__x000a_  &lt;author&gt;_x000d__x000a_    &lt;id&gt;505279a2-fc89-48ae-942f-454e3907968a&lt;/id&gt;_x000d__x000a_    &lt;name&gt;Aimee Glover&lt;/name&gt;_x000d__x000a_    &lt;initials&gt;AG&lt;/initials&gt;_x000d__x000a_    &lt;primaryOffice&gt;Bristol&lt;/primaryOffice&gt;_x000d__x000a_    &lt;primaryOfficeId&gt;00000000-0000-0000-0000-000000000000&lt;/primaryOfficeId&gt;_x000d__x000a_    &lt;phoneNumberFormat&gt;+44 (0) 870 194 XXXX&lt;/phoneNumberFormat&gt;_x000d__x000a_    &lt;faxNumberFormat&gt;+44 (0) 870 194 XXXX&lt;/faxNumberFormat&gt;_x000d__x000a_    &lt;jobDescription&gt;Solicitor&lt;/jobDescription&gt;_x000d__x000a_    &lt;email&gt;aimee.glover@bevanbrittan.com&lt;/email&gt;_x000d__x000a_    &lt;rawDirectLine&gt;4408701943060&lt;/rawDirectLine&gt;_x000d__x000a_    &lt;rawDirectFax&gt;4408701941001&lt;/rawDirectFax&gt;_x000d__x000a_    &lt;login&gt;AGlover&lt;/login&gt;_x000d__x000a_  &lt;/author&gt;_x000d__x000a_  &lt;contentControls&gt;_x000d__x000a_    &lt;contentControl id=&quot;a28a7c33-70df-43b6-a322-a2224dc7a963&quot; name=&quot;DMS.DocIdFormat&quot; assembly=&quot;Outline.Ext.BevanBrittan.DLL&quot; type=&quot;Outline.Ext.BevanBrittan.BBDocIdRenderer&quot; order=&quot;3&quot; active=&quot;true&quot; entityId=&quot;e0f58be3-6844-40ac-93db-9e2c0a8f017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 /&gt;_x000d__x000a_    &lt;/contentControl&gt;_x000d__x000a_  &lt;/contentControls&gt;_x000d__x000a_  &lt;questions&gt;_x000d__x000a_    &lt;question id=&quot;e0f58be3-6844-40ac-93db-9e2c0a8f0178&quot; name=&quot;DMS&quot; assembly=&quot;Iphelion.Outline.Integration.WorkSite.dll&quot; type=&quot;Iphelion.Outline.Integration.WorkSite.ViewModels.SelectWorkSpaceViewModel&quot; order=&quot;0&quot; active=&quot;true&quot; group=&quot;&amp;lt;Default&amp;gt;&quot; resultType=&quot;single&quot; displayType=&quot;All&quot;&gt;_x000d__x000a_      &lt;parameters&gt;_x000d__x000a_        &lt;parameter id=&quot;97953da8-8002-4d31-8cb8-c08d3e67e648&quot; name=&quot;DMS Document Class&quot; type=&quot;System.String, mscorlib, Version=4.0.0.0, Culture=neutral, PublicKeyToken=b77a5c561934e089&quot; order=&quot;999&quot; key=&quot;docType&quot; value=&quot;DOC&quot; /&gt;_x000d__x000a_        &lt;parameter id=&quot;dbf4d533-bf80-4a7a-a5f5-b7e98f9ca49d&quot; name=&quot;DMS Document SubClass&quot; type=&quot;System.String, mscorlib, Version=4.0.0.0, Culture=neutral, PublicKeyToken=b77a5c561934e089&quot; order=&quot;999&quot; key=&quot;docSubType&quot; value=&quot;&quot; /&gt;_x000d__x000a_        &lt;parameter id=&quot;1057ecfd-29cb-4849-b3c1-c0748155e8c0&quot; name=&quot;Doc Id format&quot; type=&quot;System.String, mscorlib, Version=4.0.0.0, Culture=neutral, PublicKeyToken=b77a5c561934e089&quot; order=&quot;999&quot; key=&quot;docIdFormat&quot; value=&quot;&amp;lt;?xml version=&amp;quot;1.0&amp;quot; encoding=&amp;quot;utf-16&amp;quot;?&amp;gt;&amp;#xD;&amp;#xA;&amp;lt;formatString xmlns:xsi=&amp;quot;http://www.w3.org/2001/XMLSchema-instance&amp;quot; xmlns:xsd=&amp;quot;http://www.w3.org/2001/XMLSchema&amp;quot;&amp;gt;&amp;#xD;&amp;#xA;  &amp;lt;type&amp;gt;expression&amp;lt;/type&amp;gt;&amp;#xD;&amp;#xA;  &amp;lt;text&amp;gt;{DMS.Library}-{DMS.DocNumber}-{DMS.DocVersion}&amp;lt;/text&amp;gt;&amp;#xD;&amp;#xA;&amp;lt;/formatString&amp;gt;&quot; argument=&quot;FormatString&quot; /&gt;_x000d__x000a_        &lt;parameter id=&quot;9a9e24dc-47d4-470b-82a2-fc0cf6925f0d&quot; name=&quot;Remember Workspace and Folder&quot; type=&quot;System.Boolean, mscorlib, Version=4.0.0.0, Culture=neutral, PublicKeyToken=b77a5c561934e089&quot; order=&quot;999&quot; key=&quot;rememberWS&quot; value=&quot;False&quot; /&gt;_x000d__x000a_        &lt;parameter id=&quot;538375d8-25ae-4dea-a8d9-de9cfad7f908&quot; name=&quot;Remove Cl/Mt Lead Zeros&quot; type=&quot;System.Boolean, mscorlib, Version=4.0.0.0, Culture=neutral, PublicKeyToken=b77a5c561934e089&quot; order=&quot;999&quot; key=&quot;removeLeadingZeros&quot; value=&quot;True&quot; /&gt;_x000d__x000a_        &lt;parameter id=&quot;01d14cae-fddb-44be-a7dd-8432d22fe265&quot; name=&quot;Order Workspaces alphabetically&quot; type=&quot;System.Boolean, mscorlib, Version=4.0.0.0, Culture=neutral, PublicKeyToken=b77a5c561934e089&quot; order=&quot;999&quot; key=&quot;orderWorkspacesAlphabetically&quot; value=&quot;True&quot; /&gt;_x000d__x000a_        &lt;parameter id=&quot;293c83f0-abeb-455e-9efe-a0b9a08bbea1&quot; name=&quot;Default Folder&quot; type=&quot;System.String, mscorlib, Version=4.0.0.0, Culture=neutral, PublicKeyToken=b77a5c561934e089&quot; order=&quot;999&quot; key=&quot;defaultFolder&quot; value=&quot;&quot; /&gt;_x000d__x000a_        &lt;parameter id=&quot;530ebd40-befa-4497-8e41-d7d85410edf9&quot; name=&quot;Do not display if valid&quot; type=&quot;System.Boolean, mscorlib, Version=4.0.0.0, Culture=neutral, PublicKeyToken=b77a5c561934e089&quot; order=&quot;999&quot; key=&quot;invisibleIfValid&quot; value=&quot;False&quot; /&gt;_x000d__x000a_        &lt;parameter id=&quot;cd108444-5363-495c-b1ab-e98bd44fa5c5&quot; name=&quot;Show author lookup&quot; type=&quot;System.Boolean, mscorlib, Version=4.0.0.0, Culture=neutral, PublicKeyToken=b77a5c561934e089&quot; order=&quot;999&quot; key=&quot;showAuthor&quot; value=&quot;False&quot; /&gt;_x000d__x000a_        &lt;parameter id=&quot;ea03bafc-bfe6-445a-9f73-275d6b7e40a7&quot; name=&quot;Author field&quot; type=&quot;Iphelion.Outline.Model.Entities.ParameterFieldDescriptor, Iphelion.Outline.Model, Version=1.2.8.2, Culture=neutral, PublicKeyToken=null&quot; order=&quot;999&quot; key=&quot;authorField&quot; value=&quot;&quot; /&gt;_x000d__x000a_        &lt;parameter id=&quot;2b955e10-f707-4fd5-94ba-b0d44e890328&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58750e68-fcff-4009-a150-d4dc3b2c5fe6&quot; name=&quot;Save to WorkSite&quot; assembly=&quot;Iphelion.Outline.Integration.WorkSite.dll&quot; type=&quot;Iphelion.Outline.Integration.WorkSite.SaveToDmsCommand&quot; order=&quot;3&quot; active=&quot;true&quot; commandType=&quot;startup&quot;&gt;_x000d__x000a_      &lt;parameters&gt;_x000d__x000a_        &lt;parameter id=&quot;103db756-b45f-4b54-af5b-ddb07c4775cb&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3c6e20d6-0d88-447e-b244-6d40ecab0672&quot; name=&quot;Default Folder&quot; type=&quot;System.String, mscorlib, Version=4.0.0.0, Culture=neutral, PublicKeyToken=b77a5c561934e089&quot; order=&quot;999&quot; key=&quot;defaultFolder&quot; value=&quot;&quot; /&gt;_x000d__x000a_        &lt;parameter id=&quot;734d961f-9945-4b8c-afa2-8a0e2b6ae5fe&quot; name=&quot;Document title field&quot; type=&quot;Iphelion.Outline.Model.Entities.ParameterFieldDescriptor, Iphelion.Outline.Model, Version=1.2.8.2,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e8cb825f-c55f-4f63-b12a-5bdbaafb3156&quot; name=&quot;Login&quot; type=&quot;&quot; order=&quot;999&quot; entityId=&quot;1b93f216-965e-4a52-a175-6e2064bf491e&quot; linkedEntityId=&quot;00000000-0000-0000-0000-000000000000&quot; linkedFieldId=&quot;00000000-0000-0000-0000-000000000000&quot; index=&quot;0&quot; fieldType=&quot;coi&quot; formatEvaluatorType=&quot;formatString&quot; hidden=&quot;false&quot;&gt;EGillingham&lt;mappings /&gt;&lt;/field&gt;_x000d__x000a_    &lt;field id=&quot;af020c1a-f826-494c-bbaa-2100b39770a7&quot; name=&quot;Client&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False&lt;mappings /&gt;&lt;/field&gt;_x000d__x000a_  &lt;/fields&gt;_x000d__x000a_  &lt;printConfiguration supportCustomPrint=&quot;true&quot; showPrintSettings=&quot;true&quot; showPrintOptions=&quot;true&quot; enableCostRecovery=&quot;false&quot;&gt;_x000d__x000a_    &lt;profiles /&gt;_x000d__x000a_  &lt;/printConfiguration&gt;_x000d__x000a_&lt;/template&gt;"/>
  </w:docVars>
  <w:rsids>
    <w:rsidRoot w:val="00345EB4"/>
    <w:rsid w:val="000121A1"/>
    <w:rsid w:val="00023987"/>
    <w:rsid w:val="00030081"/>
    <w:rsid w:val="00034150"/>
    <w:rsid w:val="000474D2"/>
    <w:rsid w:val="0006392E"/>
    <w:rsid w:val="00071594"/>
    <w:rsid w:val="0009273B"/>
    <w:rsid w:val="000A1F1F"/>
    <w:rsid w:val="000A24BC"/>
    <w:rsid w:val="000A7D9E"/>
    <w:rsid w:val="000B016F"/>
    <w:rsid w:val="000D115E"/>
    <w:rsid w:val="000F0791"/>
    <w:rsid w:val="000F4E07"/>
    <w:rsid w:val="000F7678"/>
    <w:rsid w:val="00100B2C"/>
    <w:rsid w:val="00147625"/>
    <w:rsid w:val="00153D7A"/>
    <w:rsid w:val="00160F2D"/>
    <w:rsid w:val="00171228"/>
    <w:rsid w:val="001953E8"/>
    <w:rsid w:val="001968F6"/>
    <w:rsid w:val="001B2BB4"/>
    <w:rsid w:val="001B69FA"/>
    <w:rsid w:val="001E56C2"/>
    <w:rsid w:val="00224532"/>
    <w:rsid w:val="00262FC8"/>
    <w:rsid w:val="00264542"/>
    <w:rsid w:val="00264D6F"/>
    <w:rsid w:val="00271C73"/>
    <w:rsid w:val="002849A9"/>
    <w:rsid w:val="00294589"/>
    <w:rsid w:val="002C331C"/>
    <w:rsid w:val="002D40FB"/>
    <w:rsid w:val="002E42CE"/>
    <w:rsid w:val="002E564C"/>
    <w:rsid w:val="002F21E2"/>
    <w:rsid w:val="003075AA"/>
    <w:rsid w:val="00313172"/>
    <w:rsid w:val="00313556"/>
    <w:rsid w:val="003244C7"/>
    <w:rsid w:val="00327346"/>
    <w:rsid w:val="00334584"/>
    <w:rsid w:val="00345EB4"/>
    <w:rsid w:val="003565DC"/>
    <w:rsid w:val="0036415D"/>
    <w:rsid w:val="00382553"/>
    <w:rsid w:val="003B30A3"/>
    <w:rsid w:val="003C79A3"/>
    <w:rsid w:val="003F3B16"/>
    <w:rsid w:val="00404E4F"/>
    <w:rsid w:val="00417321"/>
    <w:rsid w:val="00427902"/>
    <w:rsid w:val="0043602B"/>
    <w:rsid w:val="004363FB"/>
    <w:rsid w:val="004370D7"/>
    <w:rsid w:val="0044483E"/>
    <w:rsid w:val="004812FB"/>
    <w:rsid w:val="004946A2"/>
    <w:rsid w:val="004A02DC"/>
    <w:rsid w:val="004C533D"/>
    <w:rsid w:val="004D15C8"/>
    <w:rsid w:val="004E4511"/>
    <w:rsid w:val="004F6B54"/>
    <w:rsid w:val="0050051D"/>
    <w:rsid w:val="0050613D"/>
    <w:rsid w:val="00527F32"/>
    <w:rsid w:val="005340A3"/>
    <w:rsid w:val="005378E5"/>
    <w:rsid w:val="00541B7B"/>
    <w:rsid w:val="0056357D"/>
    <w:rsid w:val="0057015A"/>
    <w:rsid w:val="00581B9C"/>
    <w:rsid w:val="0058315F"/>
    <w:rsid w:val="005869A0"/>
    <w:rsid w:val="0059334E"/>
    <w:rsid w:val="005961FA"/>
    <w:rsid w:val="005A5177"/>
    <w:rsid w:val="005B12D8"/>
    <w:rsid w:val="005D626A"/>
    <w:rsid w:val="005D77AB"/>
    <w:rsid w:val="005E167B"/>
    <w:rsid w:val="005E2192"/>
    <w:rsid w:val="005F0680"/>
    <w:rsid w:val="006069BF"/>
    <w:rsid w:val="00615D9D"/>
    <w:rsid w:val="006229ED"/>
    <w:rsid w:val="00641E45"/>
    <w:rsid w:val="00646C4E"/>
    <w:rsid w:val="00661FAB"/>
    <w:rsid w:val="00681530"/>
    <w:rsid w:val="006A4F03"/>
    <w:rsid w:val="006C1342"/>
    <w:rsid w:val="006C3BC6"/>
    <w:rsid w:val="006C4BAC"/>
    <w:rsid w:val="006F1CED"/>
    <w:rsid w:val="006F7AC4"/>
    <w:rsid w:val="00707ED1"/>
    <w:rsid w:val="007144C7"/>
    <w:rsid w:val="00716B03"/>
    <w:rsid w:val="00734BB6"/>
    <w:rsid w:val="0076251F"/>
    <w:rsid w:val="0076478A"/>
    <w:rsid w:val="0076640E"/>
    <w:rsid w:val="007B0193"/>
    <w:rsid w:val="007D4ECF"/>
    <w:rsid w:val="007D4F3A"/>
    <w:rsid w:val="007E4826"/>
    <w:rsid w:val="007F1975"/>
    <w:rsid w:val="0080008B"/>
    <w:rsid w:val="00806C25"/>
    <w:rsid w:val="008165C4"/>
    <w:rsid w:val="00835CD6"/>
    <w:rsid w:val="008456FD"/>
    <w:rsid w:val="008525B2"/>
    <w:rsid w:val="00852A8A"/>
    <w:rsid w:val="00860753"/>
    <w:rsid w:val="00862C4F"/>
    <w:rsid w:val="008968A3"/>
    <w:rsid w:val="008A1D5C"/>
    <w:rsid w:val="008A4679"/>
    <w:rsid w:val="008D2867"/>
    <w:rsid w:val="008F24E0"/>
    <w:rsid w:val="00900F1D"/>
    <w:rsid w:val="00906BD3"/>
    <w:rsid w:val="00921D1F"/>
    <w:rsid w:val="00923444"/>
    <w:rsid w:val="00952C9F"/>
    <w:rsid w:val="0097480A"/>
    <w:rsid w:val="00986EBB"/>
    <w:rsid w:val="009A2F38"/>
    <w:rsid w:val="009B6568"/>
    <w:rsid w:val="009B7528"/>
    <w:rsid w:val="009F6E1B"/>
    <w:rsid w:val="00A13E7E"/>
    <w:rsid w:val="00A178CC"/>
    <w:rsid w:val="00A20B3D"/>
    <w:rsid w:val="00A228B6"/>
    <w:rsid w:val="00A24BFC"/>
    <w:rsid w:val="00A2732C"/>
    <w:rsid w:val="00A33D34"/>
    <w:rsid w:val="00A45210"/>
    <w:rsid w:val="00A54D89"/>
    <w:rsid w:val="00A814B7"/>
    <w:rsid w:val="00A91962"/>
    <w:rsid w:val="00AB63DF"/>
    <w:rsid w:val="00AD58EE"/>
    <w:rsid w:val="00AD6DF7"/>
    <w:rsid w:val="00AE7A10"/>
    <w:rsid w:val="00AF0A08"/>
    <w:rsid w:val="00AF0EA0"/>
    <w:rsid w:val="00AF7683"/>
    <w:rsid w:val="00B2233C"/>
    <w:rsid w:val="00B25757"/>
    <w:rsid w:val="00B43965"/>
    <w:rsid w:val="00B56CA7"/>
    <w:rsid w:val="00BC0A4C"/>
    <w:rsid w:val="00BC42EB"/>
    <w:rsid w:val="00BC723C"/>
    <w:rsid w:val="00BD2CEF"/>
    <w:rsid w:val="00BE134A"/>
    <w:rsid w:val="00BE7B9A"/>
    <w:rsid w:val="00BF0B3A"/>
    <w:rsid w:val="00BF35BE"/>
    <w:rsid w:val="00C06EE3"/>
    <w:rsid w:val="00C1228F"/>
    <w:rsid w:val="00C15F1F"/>
    <w:rsid w:val="00C1674A"/>
    <w:rsid w:val="00C2067E"/>
    <w:rsid w:val="00C33E00"/>
    <w:rsid w:val="00C371F0"/>
    <w:rsid w:val="00C42012"/>
    <w:rsid w:val="00C4460F"/>
    <w:rsid w:val="00C44868"/>
    <w:rsid w:val="00C6467A"/>
    <w:rsid w:val="00C7028F"/>
    <w:rsid w:val="00C76285"/>
    <w:rsid w:val="00C80230"/>
    <w:rsid w:val="00C92746"/>
    <w:rsid w:val="00CA427B"/>
    <w:rsid w:val="00CC641A"/>
    <w:rsid w:val="00CF2E6C"/>
    <w:rsid w:val="00D01B0A"/>
    <w:rsid w:val="00D21977"/>
    <w:rsid w:val="00D253FC"/>
    <w:rsid w:val="00D36F0C"/>
    <w:rsid w:val="00D55861"/>
    <w:rsid w:val="00D76957"/>
    <w:rsid w:val="00D92410"/>
    <w:rsid w:val="00D924ED"/>
    <w:rsid w:val="00DA7927"/>
    <w:rsid w:val="00DB126A"/>
    <w:rsid w:val="00E36136"/>
    <w:rsid w:val="00E75549"/>
    <w:rsid w:val="00E76274"/>
    <w:rsid w:val="00EA6811"/>
    <w:rsid w:val="00EA6CDF"/>
    <w:rsid w:val="00EB4F3B"/>
    <w:rsid w:val="00EB6F9B"/>
    <w:rsid w:val="00EC0FAD"/>
    <w:rsid w:val="00EC5C66"/>
    <w:rsid w:val="00ED6843"/>
    <w:rsid w:val="00EF36F0"/>
    <w:rsid w:val="00F51A25"/>
    <w:rsid w:val="00F58616"/>
    <w:rsid w:val="00F66BD7"/>
    <w:rsid w:val="00F67FDA"/>
    <w:rsid w:val="00F75125"/>
    <w:rsid w:val="00F75524"/>
    <w:rsid w:val="00F82E7E"/>
    <w:rsid w:val="00F836A7"/>
    <w:rsid w:val="00F87644"/>
    <w:rsid w:val="00F93DA1"/>
    <w:rsid w:val="00FD42E7"/>
    <w:rsid w:val="00FD6CC8"/>
    <w:rsid w:val="00FE1D05"/>
    <w:rsid w:val="00FF4AE6"/>
    <w:rsid w:val="02915677"/>
    <w:rsid w:val="05FDD82A"/>
    <w:rsid w:val="0D4887A9"/>
    <w:rsid w:val="0EFE6C50"/>
    <w:rsid w:val="110228C3"/>
    <w:rsid w:val="18293712"/>
    <w:rsid w:val="1F9D1C37"/>
    <w:rsid w:val="237F1044"/>
    <w:rsid w:val="264672C7"/>
    <w:rsid w:val="28C597CB"/>
    <w:rsid w:val="2D63C63C"/>
    <w:rsid w:val="2EFF64C7"/>
    <w:rsid w:val="2FB68D90"/>
    <w:rsid w:val="483C5287"/>
    <w:rsid w:val="4D7D48E8"/>
    <w:rsid w:val="4DBFBE9E"/>
    <w:rsid w:val="59DBEA8B"/>
    <w:rsid w:val="5A4ECD7B"/>
    <w:rsid w:val="622C1890"/>
    <w:rsid w:val="64B4E8A1"/>
    <w:rsid w:val="675495CB"/>
    <w:rsid w:val="6BD2C805"/>
    <w:rsid w:val="6FA41471"/>
    <w:rsid w:val="787EC0CD"/>
    <w:rsid w:val="79A63D53"/>
    <w:rsid w:val="7D07F61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EC41"/>
  <w15:docId w15:val="{577C5D56-813D-4227-B3A4-186B0A82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B126A"/>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594C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ind w:left="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3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1BA4B" w:themeColor="accent3"/>
      </w:pBdr>
    </w:pPr>
    <w:rPr>
      <w:rFonts w:ascii="Arial" w:hAnsi="Arial" w:cs="Arial"/>
      <w:sz w:val="20"/>
      <w:szCs w:val="20"/>
    </w:rPr>
  </w:style>
  <w:style w:type="paragraph" w:customStyle="1" w:styleId="BB-DefNumber2Legal">
    <w:name w:val="BB-DefNumber2(Legal)"/>
    <w:uiPriority w:val="99"/>
    <w:rsid w:val="00E76274"/>
    <w:pPr>
      <w:numPr>
        <w:ilvl w:val="2"/>
        <w:numId w:val="5"/>
      </w:numPr>
    </w:pPr>
    <w:rPr>
      <w:rFonts w:ascii="Arial" w:hAnsi="Arial" w:cs="Arial"/>
      <w:sz w:val="20"/>
      <w:szCs w:val="20"/>
    </w:rPr>
  </w:style>
  <w:style w:type="character" w:styleId="PlaceholderText">
    <w:name w:val="Placeholder Text"/>
    <w:basedOn w:val="DefaultParagraphFont"/>
    <w:uiPriority w:val="99"/>
    <w:semiHidden/>
    <w:rsid w:val="001B69FA"/>
    <w:rPr>
      <w:color w:val="808080"/>
    </w:rPr>
  </w:style>
  <w:style w:type="paragraph" w:customStyle="1" w:styleId="BBLogoPublicBWcursorpostn">
    <w:name w:val="BBLogoPublic(B&amp;W) (cursor postn)"/>
    <w:rsid w:val="00D36F0C"/>
    <w:rPr>
      <w:rFonts w:ascii="Arial" w:hAnsi="Arial" w:cs="Arial"/>
      <w:sz w:val="20"/>
      <w:szCs w:val="20"/>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Classification">
    <w:name w:val="Classification"/>
    <w:basedOn w:val="Normal"/>
    <w:uiPriority w:val="99"/>
    <w:semiHidden/>
    <w:rsid w:val="00EB6F9B"/>
    <w:pPr>
      <w:jc w:val="left"/>
    </w:pPr>
    <w:rPr>
      <w:color w:val="76869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stenton\OneDrive%20-%20NHS%20England\Documents\Green%20Leases\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FB71EB8F2D485FB79218E81A0EE1F9"/>
        <w:category>
          <w:name w:val="General"/>
          <w:gallery w:val="placeholder"/>
        </w:category>
        <w:types>
          <w:type w:val="bbPlcHdr"/>
        </w:types>
        <w:behaviors>
          <w:behavior w:val="content"/>
        </w:behaviors>
        <w:guid w:val="{A1993AE0-8351-4368-B173-5896754CDC91}"/>
      </w:docPartPr>
      <w:docPartBody>
        <w:p w:rsidR="0039178A" w:rsidRDefault="003B2123" w:rsidP="003B2123">
          <w:pPr>
            <w:pStyle w:val="77FB71EB8F2D485FB79218E81A0EE1F9"/>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76"/>
    <w:rsid w:val="0039178A"/>
    <w:rsid w:val="003B2123"/>
    <w:rsid w:val="006F7A76"/>
    <w:rsid w:val="00801D79"/>
    <w:rsid w:val="00B14A48"/>
    <w:rsid w:val="00DF14C7"/>
    <w:rsid w:val="00E85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7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8BA2C865B540B2A0CEDE6E5C89763E">
    <w:name w:val="038BA2C865B540B2A0CEDE6E5C89763E"/>
    <w:rsid w:val="003B2123"/>
  </w:style>
  <w:style w:type="character" w:styleId="PlaceholderText">
    <w:name w:val="Placeholder Text"/>
    <w:basedOn w:val="DefaultParagraphFont"/>
    <w:uiPriority w:val="99"/>
    <w:semiHidden/>
    <w:rsid w:val="003B2123"/>
    <w:rPr>
      <w:color w:val="auto"/>
      <w:bdr w:val="none" w:sz="0" w:space="0" w:color="auto"/>
      <w:shd w:val="clear" w:color="auto" w:fill="FFFF00"/>
    </w:rPr>
  </w:style>
  <w:style w:type="paragraph" w:customStyle="1" w:styleId="77FB71EB8F2D485FB79218E81A0EE1F9">
    <w:name w:val="77FB71EB8F2D485FB79218E81A0EE1F9"/>
    <w:rsid w:val="003B2123"/>
  </w:style>
  <w:style w:type="paragraph" w:customStyle="1" w:styleId="B2CB5F73C44A4C36963889ED1A5A2398">
    <w:name w:val="B2CB5F73C44A4C36963889ED1A5A2398"/>
    <w:rsid w:val="003B2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322D5F"/>
      </a:dk2>
      <a:lt2>
        <a:srgbClr val="91BA4B"/>
      </a:lt2>
      <a:accent1>
        <a:srgbClr val="594C99"/>
      </a:accent1>
      <a:accent2>
        <a:srgbClr val="E32589"/>
      </a:accent2>
      <a:accent3>
        <a:srgbClr val="91BA4B"/>
      </a:accent3>
      <a:accent4>
        <a:srgbClr val="322D5F"/>
      </a:accent4>
      <a:accent5>
        <a:srgbClr val="32B4AF"/>
      </a:accent5>
      <a:accent6>
        <a:srgbClr val="FA7828"/>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ff3fbc2a-b3d9-42cd-a16a-829de9c9d9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05A60E4E8AC84C858B4B769BF1E23C" ma:contentTypeVersion="36" ma:contentTypeDescription="Create a new document." ma:contentTypeScope="" ma:versionID="061682108dc206d267c708f041b7734d">
  <xsd:schema xmlns:xsd="http://www.w3.org/2001/XMLSchema" xmlns:xs="http://www.w3.org/2001/XMLSchema" xmlns:p="http://schemas.microsoft.com/office/2006/metadata/properties" xmlns:ns1="http://schemas.microsoft.com/sharepoint/v3" xmlns:ns2="68c658e5-5c73-47d4-b70e-653a817403af" xmlns:ns3="ff3fbc2a-b3d9-42cd-a16a-829de9c9d96c" targetNamespace="http://schemas.microsoft.com/office/2006/metadata/properties" ma:root="true" ma:fieldsID="31c987b786c56d0c3b729dfd3068c7ca" ns1:_="" ns2:_="" ns3:_="">
    <xsd:import namespace="http://schemas.microsoft.com/sharepoint/v3"/>
    <xsd:import namespace="68c658e5-5c73-47d4-b70e-653a817403af"/>
    <xsd:import namespace="ff3fbc2a-b3d9-42cd-a16a-829de9c9d96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3fbc2a-b3d9-42cd-a16a-829de9c9d96c"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249BC-5B33-4CE9-A7D9-FC9B3B7B3512}">
  <ds:schemaRefs>
    <ds:schemaRef ds:uri="http://schemas.microsoft.com/office/2006/metadata/properties"/>
    <ds:schemaRef ds:uri="http://schemas.microsoft.com/office/infopath/2007/PartnerControls"/>
    <ds:schemaRef ds:uri="http://schemas.microsoft.com/sharepoint/v3"/>
    <ds:schemaRef ds:uri="ff3fbc2a-b3d9-42cd-a16a-829de9c9d96c"/>
  </ds:schemaRefs>
</ds:datastoreItem>
</file>

<file path=customXml/itemProps2.xml><?xml version="1.0" encoding="utf-8"?>
<ds:datastoreItem xmlns:ds="http://schemas.openxmlformats.org/officeDocument/2006/customXml" ds:itemID="{74715EF1-4A25-4CC6-BC25-17CC81384808}">
  <ds:schemaRefs>
    <ds:schemaRef ds:uri="http://schemas.microsoft.com/sharepoint/v3/contenttype/forms"/>
  </ds:schemaRefs>
</ds:datastoreItem>
</file>

<file path=customXml/itemProps3.xml><?xml version="1.0" encoding="utf-8"?>
<ds:datastoreItem xmlns:ds="http://schemas.openxmlformats.org/officeDocument/2006/customXml" ds:itemID="{992BB27C-B348-4CE6-8FCA-0341FF10B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ff3fbc2a-b3d9-42cd-a16a-829de9c9d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8</Pages>
  <Words>1949</Words>
  <Characters>11113</Characters>
  <Application>Microsoft Office Word</Application>
  <DocSecurity>4</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Stenton</dc:creator>
  <cp:lastModifiedBy>Fatima Raja</cp:lastModifiedBy>
  <cp:revision>2</cp:revision>
  <dcterms:created xsi:type="dcterms:W3CDTF">2022-05-30T14:49:00Z</dcterms:created>
  <dcterms:modified xsi:type="dcterms:W3CDTF">2022-05-30T14:49:00Z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0x010100F705A60E4E8AC84C858B4B769BF1E23C</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