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D10C" w14:textId="23968030" w:rsidR="00A33657" w:rsidRDefault="00AA25FC" w:rsidP="00AA043A">
      <w:pPr>
        <w:pStyle w:val="Title"/>
      </w:pPr>
      <w:r>
        <w:t xml:space="preserve">Who Pays? Appendix </w:t>
      </w:r>
      <w:r w:rsidR="000C75CA">
        <w:t>3</w:t>
      </w:r>
      <w:r w:rsidR="00F437B9">
        <w:t xml:space="preserve"> – National arbitration process</w:t>
      </w:r>
    </w:p>
    <w:p w14:paraId="06AAB8C0" w14:textId="77777777" w:rsidR="009D2DB6" w:rsidRDefault="009D2DB6" w:rsidP="008366C7">
      <w:pPr>
        <w:rPr>
          <w:sz w:val="22"/>
          <w:szCs w:val="22"/>
        </w:rPr>
      </w:pPr>
    </w:p>
    <w:p w14:paraId="5F7998BA" w14:textId="506F0D45" w:rsidR="008366C7" w:rsidRPr="00A02E79" w:rsidRDefault="009D2E67" w:rsidP="008366C7">
      <w:pPr>
        <w:rPr>
          <w:sz w:val="22"/>
          <w:szCs w:val="22"/>
        </w:rPr>
      </w:pPr>
      <w:r>
        <w:rPr>
          <w:sz w:val="22"/>
          <w:szCs w:val="22"/>
        </w:rPr>
        <w:t>August</w:t>
      </w:r>
      <w:r w:rsidR="00A02E79" w:rsidRPr="00A02E79">
        <w:rPr>
          <w:sz w:val="22"/>
          <w:szCs w:val="22"/>
        </w:rPr>
        <w:t xml:space="preserve"> 202</w:t>
      </w:r>
      <w:r>
        <w:rPr>
          <w:sz w:val="22"/>
          <w:szCs w:val="22"/>
        </w:rPr>
        <w:t>5</w:t>
      </w:r>
    </w:p>
    <w:tbl>
      <w:tblPr>
        <w:tblStyle w:val="TableGrid"/>
        <w:tblW w:w="0" w:type="auto"/>
        <w:tblInd w:w="-5" w:type="dxa"/>
        <w:tblLook w:val="04A0" w:firstRow="1" w:lastRow="0" w:firstColumn="1" w:lastColumn="0" w:noHBand="0" w:noVBand="1"/>
      </w:tblPr>
      <w:tblGrid>
        <w:gridCol w:w="8901"/>
      </w:tblGrid>
      <w:tr w:rsidR="00162700" w:rsidRPr="002D19F5" w14:paraId="6AD4C465" w14:textId="77777777" w:rsidTr="00AB6470">
        <w:tc>
          <w:tcPr>
            <w:tcW w:w="8901" w:type="dxa"/>
          </w:tcPr>
          <w:p w14:paraId="7905B3EF" w14:textId="1D7C98FC" w:rsidR="00162700" w:rsidRPr="002D19F5" w:rsidRDefault="00162700" w:rsidP="00AB6470">
            <w:pPr>
              <w:pStyle w:val="Date"/>
              <w:rPr>
                <w:rFonts w:cs="Arial"/>
              </w:rPr>
            </w:pPr>
          </w:p>
        </w:tc>
      </w:tr>
    </w:tbl>
    <w:p w14:paraId="7F7F382B" w14:textId="77777777" w:rsidR="00162700" w:rsidRDefault="00162700" w:rsidP="00162700">
      <w:pPr>
        <w:rPr>
          <w:rFonts w:cs="Arial"/>
        </w:rPr>
      </w:pPr>
    </w:p>
    <w:p w14:paraId="1DC66E95" w14:textId="77777777" w:rsidR="00AA043A" w:rsidRDefault="00AA043A" w:rsidP="00A33657">
      <w:pPr>
        <w:sectPr w:rsidR="00AA043A" w:rsidSect="008C786A">
          <w:headerReference w:type="default" r:id="rId11"/>
          <w:footerReference w:type="default" r:id="rId12"/>
          <w:headerReference w:type="first" r:id="rId13"/>
          <w:pgSz w:w="11907" w:h="16840" w:code="9"/>
          <w:pgMar w:top="11057" w:right="567" w:bottom="1134" w:left="1247" w:header="720" w:footer="1020" w:gutter="0"/>
          <w:cols w:space="708"/>
          <w:titlePg/>
          <w:docGrid w:linePitch="360"/>
        </w:sectPr>
      </w:pPr>
    </w:p>
    <w:p w14:paraId="3EF660FB" w14:textId="77616356" w:rsidR="00D53C4A" w:rsidRDefault="00F437B9" w:rsidP="00575629">
      <w:pPr>
        <w:pStyle w:val="Heading2"/>
      </w:pPr>
      <w:r>
        <w:lastRenderedPageBreak/>
        <w:t xml:space="preserve">Appendix </w:t>
      </w:r>
      <w:r w:rsidR="000C75CA">
        <w:t>3</w:t>
      </w:r>
      <w:r>
        <w:t xml:space="preserve">A - </w:t>
      </w:r>
      <w:r w:rsidRPr="00F437B9">
        <w:t>Case summary and chronology for those entering arbitration</w:t>
      </w:r>
    </w:p>
    <w:p w14:paraId="10D5EE83" w14:textId="45FC64D2" w:rsidR="00F437B9" w:rsidRPr="00F437B9" w:rsidRDefault="00F437B9" w:rsidP="00F437B9">
      <w:pPr>
        <w:widowControl w:val="0"/>
        <w:autoSpaceDE w:val="0"/>
        <w:autoSpaceDN w:val="0"/>
        <w:adjustRightInd w:val="0"/>
        <w:ind w:right="-20"/>
        <w:rPr>
          <w:rFonts w:eastAsia="Times New Roman" w:cs="Arial"/>
          <w:color w:val="auto"/>
        </w:rPr>
      </w:pPr>
      <w:r w:rsidRPr="00F437B9">
        <w:rPr>
          <w:rFonts w:eastAsia="Times New Roman" w:cs="Arial"/>
          <w:color w:val="auto"/>
        </w:rPr>
        <w:t xml:space="preserve">Both parts of this form </w:t>
      </w:r>
      <w:r w:rsidR="000C75CA">
        <w:rPr>
          <w:rFonts w:eastAsia="Times New Roman" w:cs="Arial"/>
          <w:color w:val="auto"/>
        </w:rPr>
        <w:t>3</w:t>
      </w:r>
      <w:r w:rsidRPr="00F437B9">
        <w:rPr>
          <w:rFonts w:eastAsia="Times New Roman" w:cs="Arial"/>
          <w:color w:val="auto"/>
        </w:rPr>
        <w:t xml:space="preserve">A are to be completed </w:t>
      </w:r>
      <w:r w:rsidRPr="00F437B9">
        <w:rPr>
          <w:rFonts w:eastAsia="Times New Roman" w:cs="Arial"/>
          <w:b/>
          <w:color w:val="auto"/>
        </w:rPr>
        <w:t>jointly</w:t>
      </w:r>
      <w:r w:rsidRPr="00F437B9">
        <w:rPr>
          <w:rFonts w:eastAsia="Times New Roman" w:cs="Arial"/>
          <w:color w:val="auto"/>
        </w:rPr>
        <w:t xml:space="preserve"> by both (or all) the commissioners involved in the dispute and submitted as a Word document to </w:t>
      </w:r>
      <w:hyperlink r:id="rId14" w:history="1">
        <w:r w:rsidRPr="00F437B9">
          <w:rPr>
            <w:rFonts w:eastAsia="Times New Roman" w:cs="Arial"/>
            <w:color w:val="0000FF"/>
            <w:u w:val="single"/>
          </w:rPr>
          <w:t>england.responsiblecommissioner@nhs.net</w:t>
        </w:r>
      </w:hyperlink>
      <w:r w:rsidRPr="00F437B9">
        <w:rPr>
          <w:rFonts w:eastAsia="Times New Roman" w:cs="Arial"/>
          <w:color w:val="auto"/>
        </w:rPr>
        <w:t>.</w:t>
      </w:r>
    </w:p>
    <w:p w14:paraId="7A2BDA7F" w14:textId="77777777" w:rsidR="00F437B9" w:rsidRPr="00F437B9" w:rsidRDefault="00F437B9" w:rsidP="00F437B9">
      <w:pPr>
        <w:widowControl w:val="0"/>
        <w:autoSpaceDE w:val="0"/>
        <w:autoSpaceDN w:val="0"/>
        <w:adjustRightInd w:val="0"/>
        <w:ind w:right="-20"/>
        <w:rPr>
          <w:rFonts w:eastAsia="Times New Roman" w:cs="Arial"/>
          <w:color w:val="auto"/>
        </w:rPr>
      </w:pPr>
    </w:p>
    <w:p w14:paraId="7F6A4234" w14:textId="452784CC" w:rsidR="00F437B9" w:rsidRPr="00F437B9" w:rsidRDefault="00F437B9" w:rsidP="00F437B9">
      <w:pPr>
        <w:widowControl w:val="0"/>
        <w:autoSpaceDE w:val="0"/>
        <w:autoSpaceDN w:val="0"/>
        <w:adjustRightInd w:val="0"/>
        <w:ind w:right="-20"/>
        <w:rPr>
          <w:rFonts w:eastAsia="Times New Roman" w:cs="Arial"/>
          <w:b/>
          <w:color w:val="auto"/>
        </w:rPr>
      </w:pPr>
      <w:r w:rsidRPr="00F437B9">
        <w:rPr>
          <w:rFonts w:eastAsia="Times New Roman" w:cs="Arial"/>
          <w:b/>
          <w:color w:val="auto"/>
        </w:rPr>
        <w:t>By submitting this document, each commissioner agrees to be bound by any arbitration finding provided by NHS England and agrees to meet costs, where applicable, in accordance with Appendix 1 of Who Pays?</w:t>
      </w:r>
    </w:p>
    <w:p w14:paraId="2A7ABFB3" w14:textId="50720B38" w:rsidR="00F437B9" w:rsidRDefault="00F437B9" w:rsidP="00F437B9">
      <w:pPr>
        <w:widowControl w:val="0"/>
        <w:autoSpaceDE w:val="0"/>
        <w:autoSpaceDN w:val="0"/>
        <w:adjustRightInd w:val="0"/>
        <w:ind w:right="-20"/>
        <w:rPr>
          <w:rFonts w:eastAsia="Times New Roman" w:cs="Arial"/>
          <w:color w:val="auto"/>
        </w:rPr>
      </w:pPr>
    </w:p>
    <w:p w14:paraId="42253BFC" w14:textId="77777777" w:rsidR="00F437B9" w:rsidRPr="00F437B9" w:rsidRDefault="00F437B9" w:rsidP="00F437B9">
      <w:pPr>
        <w:widowControl w:val="0"/>
        <w:autoSpaceDE w:val="0"/>
        <w:autoSpaceDN w:val="0"/>
        <w:adjustRightInd w:val="0"/>
        <w:ind w:right="-20"/>
        <w:rPr>
          <w:rFonts w:eastAsia="Times New Roman" w:cs="Arial"/>
          <w:color w:val="auto"/>
        </w:rPr>
      </w:pPr>
    </w:p>
    <w:p w14:paraId="421904C7" w14:textId="77777777" w:rsidR="00F437B9" w:rsidRPr="00F437B9" w:rsidRDefault="00F437B9" w:rsidP="00F437B9">
      <w:pPr>
        <w:widowControl w:val="0"/>
        <w:autoSpaceDE w:val="0"/>
        <w:autoSpaceDN w:val="0"/>
        <w:adjustRightInd w:val="0"/>
        <w:ind w:right="-20"/>
        <w:jc w:val="center"/>
        <w:rPr>
          <w:rFonts w:eastAsia="Times New Roman" w:cs="Arial"/>
          <w:b/>
          <w:color w:val="auto"/>
        </w:rPr>
      </w:pPr>
      <w:r w:rsidRPr="00F437B9">
        <w:rPr>
          <w:rFonts w:eastAsia="Times New Roman" w:cs="Arial"/>
          <w:b/>
          <w:color w:val="auto"/>
        </w:rPr>
        <w:t>Case summary</w:t>
      </w:r>
    </w:p>
    <w:p w14:paraId="54D91C76" w14:textId="77777777" w:rsidR="00F437B9" w:rsidRPr="00F437B9" w:rsidRDefault="00F437B9" w:rsidP="00F437B9">
      <w:pPr>
        <w:widowControl w:val="0"/>
        <w:autoSpaceDE w:val="0"/>
        <w:autoSpaceDN w:val="0"/>
        <w:adjustRightInd w:val="0"/>
        <w:ind w:right="-20"/>
        <w:rPr>
          <w:rFonts w:eastAsia="Times New Roman" w:cs="Arial"/>
          <w:color w:val="auto"/>
        </w:rPr>
      </w:pPr>
    </w:p>
    <w:tbl>
      <w:tblPr>
        <w:tblStyle w:val="HeaderTableGrid1"/>
        <w:tblW w:w="10491"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8"/>
        <w:gridCol w:w="5103"/>
      </w:tblGrid>
      <w:tr w:rsidR="00F437B9" w:rsidRPr="00F437B9" w14:paraId="11F01255" w14:textId="77777777" w:rsidTr="00A06856">
        <w:tc>
          <w:tcPr>
            <w:tcW w:w="5388" w:type="dxa"/>
            <w:tcBorders>
              <w:top w:val="single" w:sz="4" w:space="0" w:color="auto"/>
              <w:left w:val="single" w:sz="4" w:space="0" w:color="auto"/>
              <w:bottom w:val="single" w:sz="4" w:space="0" w:color="auto"/>
            </w:tcBorders>
          </w:tcPr>
          <w:p w14:paraId="2825B05D" w14:textId="77777777" w:rsidR="00F437B9" w:rsidRPr="00F437B9" w:rsidRDefault="00F437B9" w:rsidP="00F437B9">
            <w:pPr>
              <w:widowControl w:val="0"/>
              <w:autoSpaceDE w:val="0"/>
              <w:autoSpaceDN w:val="0"/>
              <w:adjustRightInd w:val="0"/>
              <w:spacing w:after="200" w:line="276" w:lineRule="auto"/>
              <w:ind w:right="-20"/>
              <w:jc w:val="center"/>
              <w:rPr>
                <w:rFonts w:eastAsia="Calibri" w:cs="Arial"/>
                <w:b/>
                <w:color w:val="auto"/>
                <w:sz w:val="22"/>
                <w:szCs w:val="22"/>
              </w:rPr>
            </w:pPr>
            <w:r w:rsidRPr="00F437B9">
              <w:rPr>
                <w:rFonts w:eastAsia="Calibri" w:cs="Arial"/>
                <w:b/>
                <w:color w:val="auto"/>
                <w:sz w:val="22"/>
                <w:szCs w:val="22"/>
              </w:rPr>
              <w:t>Name and contact information for commissioner A</w:t>
            </w:r>
          </w:p>
        </w:tc>
        <w:tc>
          <w:tcPr>
            <w:tcW w:w="5103" w:type="dxa"/>
          </w:tcPr>
          <w:p w14:paraId="48EB9CED" w14:textId="77777777" w:rsidR="00F437B9" w:rsidRPr="00F437B9" w:rsidRDefault="00F437B9" w:rsidP="00F437B9">
            <w:pPr>
              <w:widowControl w:val="0"/>
              <w:autoSpaceDE w:val="0"/>
              <w:autoSpaceDN w:val="0"/>
              <w:adjustRightInd w:val="0"/>
              <w:spacing w:after="200" w:line="276" w:lineRule="auto"/>
              <w:ind w:right="-20"/>
              <w:jc w:val="center"/>
              <w:rPr>
                <w:rFonts w:eastAsia="Calibri" w:cs="Arial"/>
                <w:b/>
                <w:color w:val="auto"/>
                <w:sz w:val="22"/>
                <w:szCs w:val="22"/>
              </w:rPr>
            </w:pPr>
            <w:r w:rsidRPr="00F437B9">
              <w:rPr>
                <w:rFonts w:eastAsia="Calibri" w:cs="Arial"/>
                <w:b/>
                <w:color w:val="auto"/>
                <w:sz w:val="22"/>
                <w:szCs w:val="22"/>
              </w:rPr>
              <w:t>Name and contact information for commissioner B</w:t>
            </w:r>
          </w:p>
        </w:tc>
      </w:tr>
      <w:tr w:rsidR="00F437B9" w:rsidRPr="00F437B9" w14:paraId="371B1222" w14:textId="77777777" w:rsidTr="00A06856">
        <w:tc>
          <w:tcPr>
            <w:tcW w:w="5388" w:type="dxa"/>
            <w:tcBorders>
              <w:top w:val="single" w:sz="4" w:space="0" w:color="auto"/>
              <w:left w:val="single" w:sz="4" w:space="0" w:color="auto"/>
              <w:bottom w:val="single" w:sz="4" w:space="0" w:color="auto"/>
            </w:tcBorders>
          </w:tcPr>
          <w:p w14:paraId="41FBFF60"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Include the name of the organisation and contact details for the person to whom all queries and requests for further information should be addressed</w:t>
            </w:r>
          </w:p>
          <w:p w14:paraId="7B80DE10"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9D40400"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75AA34F6"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tc>
        <w:tc>
          <w:tcPr>
            <w:tcW w:w="5103" w:type="dxa"/>
          </w:tcPr>
          <w:p w14:paraId="1DBEADB7"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Include the name of the organisation and contact details for the person to whom all queries and requests for further information should be addressed</w:t>
            </w:r>
          </w:p>
        </w:tc>
      </w:tr>
      <w:tr w:rsidR="00F437B9" w:rsidRPr="00F437B9" w14:paraId="4804E180"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24937539"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What is the issue in dispute?</w:t>
            </w:r>
          </w:p>
        </w:tc>
      </w:tr>
      <w:tr w:rsidR="00F437B9" w:rsidRPr="00F437B9" w14:paraId="5BD8E340" w14:textId="77777777" w:rsidTr="00A06856">
        <w:trPr>
          <w:trHeight w:val="1731"/>
        </w:trPr>
        <w:tc>
          <w:tcPr>
            <w:tcW w:w="10491" w:type="dxa"/>
            <w:gridSpan w:val="2"/>
            <w:tcBorders>
              <w:top w:val="single" w:sz="4" w:space="0" w:color="auto"/>
              <w:left w:val="single" w:sz="4" w:space="0" w:color="auto"/>
              <w:bottom w:val="single" w:sz="4" w:space="0" w:color="auto"/>
              <w:right w:val="single" w:sz="4" w:space="0" w:color="auto"/>
            </w:tcBorders>
          </w:tcPr>
          <w:p w14:paraId="7E4BC483"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Summarise the issue in dispute between the commissioners</w:t>
            </w:r>
          </w:p>
          <w:p w14:paraId="3BBECDB3"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 xml:space="preserve">Clarify whether the dispute is retrospective (affecting payments already made to or owed to a provider), prospective (affecting payment responsibility for care or treatment not yet provided) or both. </w:t>
            </w:r>
          </w:p>
          <w:p w14:paraId="21E62C76"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 xml:space="preserve">If the dispute has a retrospective element, clarify </w:t>
            </w:r>
          </w:p>
          <w:p w14:paraId="16447BF1" w14:textId="77777777" w:rsidR="00F437B9" w:rsidRPr="00F437B9" w:rsidRDefault="00F437B9" w:rsidP="00F437B9">
            <w:pPr>
              <w:widowControl w:val="0"/>
              <w:numPr>
                <w:ilvl w:val="0"/>
                <w:numId w:val="23"/>
              </w:numPr>
              <w:autoSpaceDE w:val="0"/>
              <w:autoSpaceDN w:val="0"/>
              <w:adjustRightInd w:val="0"/>
              <w:spacing w:after="200" w:line="276" w:lineRule="auto"/>
              <w:ind w:right="-20"/>
              <w:contextualSpacing/>
              <w:rPr>
                <w:rFonts w:eastAsia="Calibri" w:cs="Arial"/>
                <w:i/>
                <w:color w:val="auto"/>
                <w:sz w:val="22"/>
                <w:szCs w:val="22"/>
              </w:rPr>
            </w:pPr>
            <w:r w:rsidRPr="00F437B9">
              <w:rPr>
                <w:rFonts w:eastAsia="Calibri" w:cs="Arial"/>
                <w:i/>
                <w:color w:val="auto"/>
                <w:sz w:val="22"/>
                <w:szCs w:val="22"/>
              </w:rPr>
              <w:t>when the dispute was first formally initiated by one party or the other</w:t>
            </w:r>
          </w:p>
          <w:p w14:paraId="5C53948E" w14:textId="77777777" w:rsidR="00F437B9" w:rsidRPr="00F437B9" w:rsidRDefault="00F437B9" w:rsidP="00F437B9">
            <w:pPr>
              <w:widowControl w:val="0"/>
              <w:numPr>
                <w:ilvl w:val="0"/>
                <w:numId w:val="23"/>
              </w:numPr>
              <w:autoSpaceDE w:val="0"/>
              <w:autoSpaceDN w:val="0"/>
              <w:adjustRightInd w:val="0"/>
              <w:spacing w:after="200" w:line="276" w:lineRule="auto"/>
              <w:ind w:right="-20"/>
              <w:contextualSpacing/>
              <w:rPr>
                <w:rFonts w:eastAsia="Calibri" w:cs="Arial"/>
                <w:i/>
                <w:color w:val="auto"/>
                <w:sz w:val="22"/>
                <w:szCs w:val="22"/>
              </w:rPr>
            </w:pPr>
            <w:r w:rsidRPr="00F437B9">
              <w:rPr>
                <w:rFonts w:eastAsia="Calibri" w:cs="Arial"/>
                <w:i/>
                <w:color w:val="auto"/>
                <w:sz w:val="22"/>
                <w:szCs w:val="22"/>
              </w:rPr>
              <w:t>the period for which payment responsibility is disputed</w:t>
            </w:r>
          </w:p>
          <w:p w14:paraId="0D76FAC8" w14:textId="77777777" w:rsidR="00F437B9" w:rsidRPr="00F437B9" w:rsidRDefault="00F437B9" w:rsidP="00F437B9">
            <w:pPr>
              <w:widowControl w:val="0"/>
              <w:numPr>
                <w:ilvl w:val="0"/>
                <w:numId w:val="23"/>
              </w:numPr>
              <w:autoSpaceDE w:val="0"/>
              <w:autoSpaceDN w:val="0"/>
              <w:adjustRightInd w:val="0"/>
              <w:spacing w:after="200" w:line="276" w:lineRule="auto"/>
              <w:ind w:right="-20"/>
              <w:contextualSpacing/>
              <w:rPr>
                <w:rFonts w:eastAsia="Calibri" w:cs="Arial"/>
                <w:i/>
                <w:color w:val="auto"/>
                <w:sz w:val="22"/>
                <w:szCs w:val="22"/>
              </w:rPr>
            </w:pPr>
            <w:r w:rsidRPr="00F437B9">
              <w:rPr>
                <w:rFonts w:eastAsia="Calibri" w:cs="Arial"/>
                <w:i/>
                <w:color w:val="auto"/>
                <w:sz w:val="22"/>
                <w:szCs w:val="22"/>
              </w:rPr>
              <w:t>the financial value involved.</w:t>
            </w:r>
          </w:p>
          <w:p w14:paraId="287F936A"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41470B4C"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5D892884"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0C722D9B" w14:textId="77777777" w:rsid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71E43BD9" w14:textId="15E0701D"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tc>
      </w:tr>
      <w:tr w:rsidR="00F437B9" w:rsidRPr="00F437B9" w14:paraId="6174054D"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2A92EBFD"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If the dispute risks delaying the next step in the patient’s care pathway, have you jointly agreed a “without prejudice” approach to assessing the patient’s needs and putting in place any necessary care package?</w:t>
            </w:r>
          </w:p>
        </w:tc>
      </w:tr>
      <w:tr w:rsidR="00F437B9" w:rsidRPr="00F437B9" w14:paraId="06B783C8"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3AFC443F" w14:textId="5F7BAADF"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lastRenderedPageBreak/>
              <w:t>This is an absolute requirement of Who Pays? – see paragraphs 1.</w:t>
            </w:r>
            <w:r w:rsidR="009D2E67">
              <w:rPr>
                <w:rFonts w:eastAsia="Calibri" w:cs="Arial"/>
                <w:i/>
                <w:color w:val="auto"/>
                <w:sz w:val="22"/>
                <w:szCs w:val="22"/>
              </w:rPr>
              <w:t>6</w:t>
            </w:r>
            <w:r w:rsidRPr="00F437B9">
              <w:rPr>
                <w:rFonts w:eastAsia="Calibri" w:cs="Arial"/>
                <w:i/>
                <w:color w:val="auto"/>
                <w:sz w:val="22"/>
                <w:szCs w:val="22"/>
              </w:rPr>
              <w:t>, 7.4 and 4d) of Appendix 1</w:t>
            </w:r>
          </w:p>
          <w:p w14:paraId="7AD30697"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Answer Yes or No.</w:t>
            </w:r>
          </w:p>
          <w:p w14:paraId="0CB0C9AB"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 xml:space="preserve">If No, explain why not. </w:t>
            </w:r>
          </w:p>
          <w:p w14:paraId="75354D81"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8EB4A66"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591DA56"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771E053"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tc>
      </w:tr>
      <w:tr w:rsidR="00F437B9" w:rsidRPr="00F437B9" w14:paraId="4EC49711"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494748E7"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How have you attempted to resolve this dispute and why have you been unable to?</w:t>
            </w:r>
          </w:p>
        </w:tc>
      </w:tr>
      <w:tr w:rsidR="00F437B9" w:rsidRPr="00F437B9" w14:paraId="71373045"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66E43626" w14:textId="3583F2FF"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You must demonstrate that discussions between the commissioners have been escalated to Director level and that</w:t>
            </w:r>
            <w:r w:rsidR="000C75CA">
              <w:rPr>
                <w:rFonts w:eastAsia="Calibri" w:cs="Arial"/>
                <w:i/>
                <w:color w:val="auto"/>
                <w:sz w:val="22"/>
                <w:szCs w:val="22"/>
              </w:rPr>
              <w:t xml:space="preserve"> attempts have been made to resolve the issue in line with the step-by-step approach set out in Appendix 1</w:t>
            </w:r>
            <w:r w:rsidRPr="00F437B9">
              <w:rPr>
                <w:rFonts w:eastAsia="Calibri" w:cs="Arial"/>
                <w:i/>
                <w:color w:val="auto"/>
                <w:sz w:val="22"/>
                <w:szCs w:val="22"/>
              </w:rPr>
              <w:t xml:space="preserve">.  Please provide a brief statement only, and do not attach details of correspondence etc.  </w:t>
            </w:r>
          </w:p>
          <w:p w14:paraId="5BFE3AE0"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432592DE"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13803348"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383C0276"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tc>
      </w:tr>
      <w:tr w:rsidR="00F437B9" w:rsidRPr="00F437B9" w14:paraId="5CD8CCE2"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6D43CB3D"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Details and signature of responsible Director</w:t>
            </w:r>
          </w:p>
        </w:tc>
      </w:tr>
      <w:tr w:rsidR="00F437B9" w:rsidRPr="00F437B9" w14:paraId="3AEC52E2" w14:textId="77777777" w:rsidTr="00A06856">
        <w:tc>
          <w:tcPr>
            <w:tcW w:w="5388" w:type="dxa"/>
            <w:tcBorders>
              <w:top w:val="single" w:sz="4" w:space="0" w:color="auto"/>
              <w:left w:val="single" w:sz="4" w:space="0" w:color="auto"/>
              <w:bottom w:val="single" w:sz="4" w:space="0" w:color="auto"/>
            </w:tcBorders>
          </w:tcPr>
          <w:p w14:paraId="0438DF55"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4DC8291"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Name of Director:</w:t>
            </w:r>
          </w:p>
          <w:p w14:paraId="6A89C17A"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41D04621"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Signature:</w:t>
            </w:r>
          </w:p>
          <w:p w14:paraId="6E1F2D89"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3D22E0E6"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Email:</w:t>
            </w:r>
          </w:p>
        </w:tc>
        <w:tc>
          <w:tcPr>
            <w:tcW w:w="5103" w:type="dxa"/>
          </w:tcPr>
          <w:p w14:paraId="7E1AA268"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5ED55B3A"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Name of Director:</w:t>
            </w:r>
          </w:p>
          <w:p w14:paraId="3A19AC31"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05EFB1C4"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Signature:</w:t>
            </w:r>
          </w:p>
          <w:p w14:paraId="57835723"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64B2B6A0"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Email:</w:t>
            </w:r>
          </w:p>
          <w:p w14:paraId="3714FAF5" w14:textId="77777777" w:rsidR="00F437B9" w:rsidRPr="00F437B9" w:rsidRDefault="00F437B9" w:rsidP="00F437B9">
            <w:pPr>
              <w:spacing w:after="200" w:line="276" w:lineRule="auto"/>
              <w:rPr>
                <w:rFonts w:eastAsia="Calibri" w:cs="Arial"/>
                <w:color w:val="auto"/>
                <w:sz w:val="22"/>
                <w:szCs w:val="22"/>
              </w:rPr>
            </w:pPr>
          </w:p>
        </w:tc>
      </w:tr>
    </w:tbl>
    <w:p w14:paraId="0CF351EE" w14:textId="5EB02BB4" w:rsidR="00D53C4A" w:rsidRDefault="00D53C4A" w:rsidP="00F437B9">
      <w:pPr>
        <w:pStyle w:val="BodyText"/>
        <w:numPr>
          <w:ilvl w:val="0"/>
          <w:numId w:val="0"/>
        </w:numPr>
        <w:ind w:left="567" w:hanging="567"/>
      </w:pPr>
    </w:p>
    <w:p w14:paraId="532066CD" w14:textId="77777777" w:rsidR="00F437B9" w:rsidRDefault="00F437B9" w:rsidP="009701CC">
      <w:pPr>
        <w:pStyle w:val="BodyText2"/>
        <w:sectPr w:rsidR="00F437B9" w:rsidSect="00A06856">
          <w:headerReference w:type="default" r:id="rId15"/>
          <w:footerReference w:type="default" r:id="rId16"/>
          <w:pgSz w:w="11907" w:h="16840" w:code="9"/>
          <w:pgMar w:top="1276" w:right="1928" w:bottom="1247" w:left="1077" w:header="851" w:footer="510" w:gutter="0"/>
          <w:cols w:space="708"/>
          <w:docGrid w:linePitch="360"/>
        </w:sectPr>
      </w:pPr>
    </w:p>
    <w:p w14:paraId="540B7C7D" w14:textId="77777777" w:rsidR="00F437B9" w:rsidRPr="00F437B9" w:rsidRDefault="00F437B9" w:rsidP="00F437B9">
      <w:pPr>
        <w:jc w:val="center"/>
        <w:rPr>
          <w:rFonts w:eastAsia="Calibri" w:cs="Arial"/>
          <w:b/>
          <w:color w:val="auto"/>
          <w:sz w:val="28"/>
          <w:szCs w:val="28"/>
        </w:rPr>
      </w:pPr>
      <w:r w:rsidRPr="00F437B9">
        <w:rPr>
          <w:rFonts w:eastAsia="Calibri" w:cs="Arial"/>
          <w:b/>
          <w:color w:val="auto"/>
          <w:sz w:val="28"/>
          <w:szCs w:val="28"/>
        </w:rPr>
        <w:lastRenderedPageBreak/>
        <w:t>Case chronology</w:t>
      </w:r>
    </w:p>
    <w:p w14:paraId="57B3A299" w14:textId="77777777" w:rsidR="00F437B9" w:rsidRPr="00F437B9" w:rsidRDefault="00F437B9" w:rsidP="00F437B9">
      <w:pPr>
        <w:rPr>
          <w:rFonts w:eastAsia="Calibri" w:cs="Arial"/>
          <w:color w:val="auto"/>
          <w:sz w:val="20"/>
          <w:szCs w:val="20"/>
        </w:rPr>
      </w:pPr>
    </w:p>
    <w:p w14:paraId="2171A399" w14:textId="77777777" w:rsidR="00F437B9" w:rsidRPr="00F437B9" w:rsidRDefault="00F437B9" w:rsidP="00F437B9">
      <w:pPr>
        <w:rPr>
          <w:rFonts w:eastAsia="Calibri" w:cs="Arial"/>
          <w:color w:val="auto"/>
          <w:sz w:val="20"/>
          <w:szCs w:val="20"/>
        </w:rPr>
      </w:pPr>
    </w:p>
    <w:p w14:paraId="1F9DDA28"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Patient details</w:t>
      </w:r>
    </w:p>
    <w:p w14:paraId="05C70581" w14:textId="77777777" w:rsidR="00F437B9" w:rsidRPr="00F437B9" w:rsidRDefault="00F437B9" w:rsidP="00F437B9">
      <w:pPr>
        <w:rPr>
          <w:rFonts w:eastAsia="Calibri" w:cs="Arial"/>
          <w:color w:val="auto"/>
          <w:sz w:val="20"/>
          <w:szCs w:val="20"/>
        </w:rPr>
      </w:pPr>
    </w:p>
    <w:tbl>
      <w:tblPr>
        <w:tblStyle w:val="TableGrid1"/>
        <w:tblW w:w="0" w:type="auto"/>
        <w:tblLook w:val="04A0" w:firstRow="1" w:lastRow="0" w:firstColumn="1" w:lastColumn="0" w:noHBand="0" w:noVBand="1"/>
      </w:tblPr>
      <w:tblGrid>
        <w:gridCol w:w="4036"/>
        <w:gridCol w:w="9562"/>
      </w:tblGrid>
      <w:tr w:rsidR="00F437B9" w:rsidRPr="00F437B9" w14:paraId="21895046" w14:textId="77777777" w:rsidTr="0039741C">
        <w:tc>
          <w:tcPr>
            <w:tcW w:w="4106" w:type="dxa"/>
          </w:tcPr>
          <w:p w14:paraId="3F2AD897" w14:textId="77777777" w:rsidR="00F437B9" w:rsidRPr="00F437B9" w:rsidRDefault="00F437B9" w:rsidP="00F437B9">
            <w:pPr>
              <w:numPr>
                <w:ilvl w:val="0"/>
                <w:numId w:val="15"/>
              </w:numPr>
              <w:spacing w:before="40" w:after="40"/>
              <w:rPr>
                <w:rFonts w:eastAsia="Calibri" w:cs="Arial"/>
                <w:color w:val="auto"/>
                <w:sz w:val="20"/>
                <w:szCs w:val="20"/>
              </w:rPr>
            </w:pPr>
            <w:r w:rsidRPr="00F437B9">
              <w:rPr>
                <w:rFonts w:eastAsia="Calibri" w:cs="Arial"/>
                <w:color w:val="auto"/>
                <w:sz w:val="20"/>
                <w:szCs w:val="20"/>
              </w:rPr>
              <w:t xml:space="preserve">Patient identifier: </w:t>
            </w:r>
          </w:p>
          <w:p w14:paraId="69C3F191" w14:textId="77777777"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w:t>
            </w:r>
            <w:proofErr w:type="spellStart"/>
            <w:r w:rsidRPr="00F437B9">
              <w:rPr>
                <w:rFonts w:eastAsia="Calibri" w:cs="Arial"/>
                <w:i/>
                <w:color w:val="auto"/>
                <w:sz w:val="20"/>
                <w:szCs w:val="20"/>
              </w:rPr>
              <w:t>eg</w:t>
            </w:r>
            <w:proofErr w:type="spellEnd"/>
            <w:r w:rsidRPr="00F437B9">
              <w:rPr>
                <w:rFonts w:eastAsia="Calibri" w:cs="Arial"/>
                <w:i/>
                <w:color w:val="auto"/>
                <w:sz w:val="20"/>
                <w:szCs w:val="20"/>
              </w:rPr>
              <w:t xml:space="preserve"> “Patient X” “AB”. Do not include PID)</w:t>
            </w:r>
          </w:p>
        </w:tc>
        <w:tc>
          <w:tcPr>
            <w:tcW w:w="9781" w:type="dxa"/>
          </w:tcPr>
          <w:p w14:paraId="1D174A47" w14:textId="77777777" w:rsidR="00F437B9" w:rsidRPr="00F437B9" w:rsidRDefault="00F437B9" w:rsidP="00F437B9">
            <w:pPr>
              <w:numPr>
                <w:ilvl w:val="0"/>
                <w:numId w:val="15"/>
              </w:numPr>
              <w:spacing w:before="40" w:after="40"/>
              <w:rPr>
                <w:rFonts w:eastAsia="Calibri" w:cs="Arial"/>
                <w:color w:val="auto"/>
                <w:sz w:val="20"/>
                <w:szCs w:val="20"/>
              </w:rPr>
            </w:pPr>
          </w:p>
        </w:tc>
      </w:tr>
      <w:tr w:rsidR="00F437B9" w:rsidRPr="00F437B9" w14:paraId="6D69194F" w14:textId="77777777" w:rsidTr="0039741C">
        <w:tc>
          <w:tcPr>
            <w:tcW w:w="4106" w:type="dxa"/>
          </w:tcPr>
          <w:p w14:paraId="2BD95609" w14:textId="77777777" w:rsidR="00F437B9" w:rsidRPr="00F437B9" w:rsidRDefault="00F437B9" w:rsidP="00F437B9">
            <w:pPr>
              <w:numPr>
                <w:ilvl w:val="0"/>
                <w:numId w:val="15"/>
              </w:numPr>
              <w:spacing w:before="40" w:after="40"/>
              <w:rPr>
                <w:rFonts w:eastAsia="Calibri" w:cs="Arial"/>
                <w:color w:val="auto"/>
                <w:sz w:val="20"/>
                <w:szCs w:val="20"/>
              </w:rPr>
            </w:pPr>
            <w:r w:rsidRPr="00F437B9">
              <w:rPr>
                <w:rFonts w:eastAsia="Calibri" w:cs="Arial"/>
                <w:color w:val="auto"/>
                <w:sz w:val="20"/>
                <w:szCs w:val="20"/>
              </w:rPr>
              <w:t>Patient date of birth:</w:t>
            </w:r>
          </w:p>
          <w:p w14:paraId="4BC6717C" w14:textId="77777777" w:rsidR="00F437B9" w:rsidRPr="00F437B9" w:rsidRDefault="00F437B9" w:rsidP="00F437B9">
            <w:pPr>
              <w:numPr>
                <w:ilvl w:val="0"/>
                <w:numId w:val="15"/>
              </w:numPr>
              <w:spacing w:before="40" w:after="40"/>
              <w:rPr>
                <w:rFonts w:eastAsia="Calibri" w:cs="Arial"/>
                <w:color w:val="auto"/>
                <w:sz w:val="20"/>
                <w:szCs w:val="20"/>
              </w:rPr>
            </w:pPr>
          </w:p>
        </w:tc>
        <w:tc>
          <w:tcPr>
            <w:tcW w:w="9781" w:type="dxa"/>
          </w:tcPr>
          <w:p w14:paraId="16FC7033" w14:textId="77777777" w:rsidR="00F437B9" w:rsidRPr="00F437B9" w:rsidRDefault="00F437B9" w:rsidP="00F437B9">
            <w:pPr>
              <w:numPr>
                <w:ilvl w:val="0"/>
                <w:numId w:val="15"/>
              </w:numPr>
              <w:spacing w:before="40" w:after="40"/>
              <w:rPr>
                <w:rFonts w:eastAsia="Calibri" w:cs="Arial"/>
                <w:color w:val="auto"/>
                <w:sz w:val="20"/>
                <w:szCs w:val="20"/>
              </w:rPr>
            </w:pPr>
          </w:p>
        </w:tc>
      </w:tr>
    </w:tbl>
    <w:p w14:paraId="73FCE228" w14:textId="77777777" w:rsidR="00F437B9" w:rsidRPr="00F437B9" w:rsidRDefault="00F437B9" w:rsidP="00F437B9">
      <w:pPr>
        <w:rPr>
          <w:rFonts w:eastAsia="Calibri" w:cs="Arial"/>
          <w:color w:val="auto"/>
          <w:sz w:val="20"/>
          <w:szCs w:val="20"/>
        </w:rPr>
      </w:pPr>
    </w:p>
    <w:p w14:paraId="477D1F7A" w14:textId="77777777" w:rsidR="00F437B9" w:rsidRPr="00F437B9" w:rsidRDefault="00F437B9" w:rsidP="00F437B9">
      <w:pPr>
        <w:rPr>
          <w:rFonts w:eastAsia="Calibri" w:cs="Arial"/>
          <w:color w:val="auto"/>
          <w:sz w:val="20"/>
          <w:szCs w:val="20"/>
        </w:rPr>
      </w:pPr>
    </w:p>
    <w:p w14:paraId="262D6A68"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Relevant chronology</w:t>
      </w:r>
    </w:p>
    <w:p w14:paraId="3757DE84" w14:textId="77777777" w:rsidR="00F437B9" w:rsidRPr="00F437B9" w:rsidRDefault="00F437B9" w:rsidP="00F437B9">
      <w:pPr>
        <w:rPr>
          <w:rFonts w:eastAsia="Calibri" w:cs="Arial"/>
          <w:color w:val="auto"/>
          <w:sz w:val="20"/>
          <w:szCs w:val="20"/>
        </w:rPr>
      </w:pPr>
    </w:p>
    <w:p w14:paraId="41003369" w14:textId="77777777" w:rsidR="00F437B9" w:rsidRPr="00F437B9" w:rsidRDefault="00F437B9" w:rsidP="00F437B9">
      <w:pPr>
        <w:rPr>
          <w:rFonts w:eastAsia="Calibri" w:cs="Arial"/>
          <w:i/>
          <w:color w:val="auto"/>
          <w:sz w:val="20"/>
          <w:szCs w:val="20"/>
        </w:rPr>
      </w:pPr>
      <w:r w:rsidRPr="00F437B9">
        <w:rPr>
          <w:rFonts w:eastAsia="Calibri" w:cs="Arial"/>
          <w:i/>
          <w:color w:val="auto"/>
          <w:sz w:val="20"/>
          <w:szCs w:val="20"/>
        </w:rPr>
        <w:t>Exactly what information is needed to support arbitration will inevitably vary from case to case.</w:t>
      </w:r>
    </w:p>
    <w:p w14:paraId="3FC12B98" w14:textId="77777777" w:rsidR="00F437B9" w:rsidRPr="00F437B9" w:rsidRDefault="00F437B9" w:rsidP="00F437B9">
      <w:pPr>
        <w:rPr>
          <w:rFonts w:eastAsia="Calibri" w:cs="Arial"/>
          <w:i/>
          <w:color w:val="auto"/>
          <w:sz w:val="20"/>
          <w:szCs w:val="20"/>
        </w:rPr>
      </w:pPr>
    </w:p>
    <w:p w14:paraId="70B247FF" w14:textId="1198ED2D" w:rsidR="00F437B9" w:rsidRPr="00F437B9" w:rsidRDefault="00F437B9" w:rsidP="00F437B9">
      <w:pPr>
        <w:rPr>
          <w:rFonts w:eastAsia="Calibri" w:cs="Arial"/>
          <w:i/>
          <w:color w:val="auto"/>
          <w:sz w:val="20"/>
          <w:szCs w:val="20"/>
        </w:rPr>
      </w:pPr>
      <w:r w:rsidRPr="00F437B9">
        <w:rPr>
          <w:rFonts w:eastAsia="Calibri" w:cs="Arial"/>
          <w:i/>
          <w:color w:val="auto"/>
          <w:sz w:val="20"/>
          <w:szCs w:val="20"/>
        </w:rPr>
        <w:t xml:space="preserve">As a general approach, try to provide information back to a point at which the </w:t>
      </w:r>
      <w:r w:rsidR="000C75CA">
        <w:rPr>
          <w:rFonts w:eastAsia="Calibri" w:cs="Arial"/>
          <w:i/>
          <w:color w:val="auto"/>
          <w:sz w:val="20"/>
          <w:szCs w:val="20"/>
        </w:rPr>
        <w:t>ICB</w:t>
      </w:r>
      <w:r w:rsidRPr="00F437B9">
        <w:rPr>
          <w:rFonts w:eastAsia="Calibri" w:cs="Arial"/>
          <w:i/>
          <w:color w:val="auto"/>
          <w:sz w:val="20"/>
          <w:szCs w:val="20"/>
        </w:rPr>
        <w:t xml:space="preserve"> </w:t>
      </w:r>
      <w:r w:rsidR="000C75CA">
        <w:rPr>
          <w:rFonts w:eastAsia="Calibri" w:cs="Arial"/>
          <w:i/>
          <w:color w:val="auto"/>
          <w:sz w:val="20"/>
          <w:szCs w:val="20"/>
        </w:rPr>
        <w:t xml:space="preserve">(or predecessor CCG) </w:t>
      </w:r>
      <w:r w:rsidRPr="00F437B9">
        <w:rPr>
          <w:rFonts w:eastAsia="Calibri" w:cs="Arial"/>
          <w:i/>
          <w:color w:val="auto"/>
          <w:sz w:val="20"/>
          <w:szCs w:val="20"/>
        </w:rPr>
        <w:t xml:space="preserve">responsible for a patient was not in dispute. This is likely to be back to the beginning of a particular care episode or sequence of placements. For each subsequent move or placement, explain what happened and why, giving details of GP registration and locations. </w:t>
      </w:r>
    </w:p>
    <w:p w14:paraId="0281036B" w14:textId="77777777" w:rsidR="00F437B9" w:rsidRPr="00F437B9" w:rsidRDefault="00F437B9" w:rsidP="00F437B9">
      <w:pPr>
        <w:rPr>
          <w:rFonts w:eastAsia="Calibri" w:cs="Arial"/>
          <w:i/>
          <w:color w:val="auto"/>
          <w:sz w:val="20"/>
          <w:szCs w:val="20"/>
        </w:rPr>
      </w:pPr>
    </w:p>
    <w:p w14:paraId="2A6CC410" w14:textId="77777777" w:rsidR="00F437B9" w:rsidRPr="00F437B9" w:rsidRDefault="00F437B9" w:rsidP="00F437B9">
      <w:pPr>
        <w:rPr>
          <w:rFonts w:eastAsia="Calibri" w:cs="Arial"/>
          <w:color w:val="auto"/>
          <w:sz w:val="20"/>
          <w:szCs w:val="20"/>
        </w:rPr>
      </w:pPr>
    </w:p>
    <w:tbl>
      <w:tblPr>
        <w:tblStyle w:val="TableGrid1"/>
        <w:tblW w:w="0" w:type="auto"/>
        <w:tblLook w:val="04A0" w:firstRow="1" w:lastRow="0" w:firstColumn="1" w:lastColumn="0" w:noHBand="0" w:noVBand="1"/>
      </w:tblPr>
      <w:tblGrid>
        <w:gridCol w:w="2296"/>
        <w:gridCol w:w="2789"/>
        <w:gridCol w:w="2893"/>
        <w:gridCol w:w="1535"/>
        <w:gridCol w:w="1874"/>
        <w:gridCol w:w="2211"/>
      </w:tblGrid>
      <w:tr w:rsidR="00F437B9" w:rsidRPr="00F437B9" w14:paraId="547A225A" w14:textId="77777777" w:rsidTr="0039741C">
        <w:tc>
          <w:tcPr>
            <w:tcW w:w="2373" w:type="dxa"/>
          </w:tcPr>
          <w:p w14:paraId="29AA6964"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Dates</w:t>
            </w:r>
          </w:p>
        </w:tc>
        <w:tc>
          <w:tcPr>
            <w:tcW w:w="2867" w:type="dxa"/>
          </w:tcPr>
          <w:p w14:paraId="0999E810"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Location (including of hospital, care home or other residential care provider)</w:t>
            </w:r>
          </w:p>
        </w:tc>
        <w:tc>
          <w:tcPr>
            <w:tcW w:w="2977" w:type="dxa"/>
          </w:tcPr>
          <w:p w14:paraId="70687345"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Details of treatment or placement</w:t>
            </w:r>
          </w:p>
        </w:tc>
        <w:tc>
          <w:tcPr>
            <w:tcW w:w="1559" w:type="dxa"/>
          </w:tcPr>
          <w:p w14:paraId="721B0684"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Is payment in dispute? </w:t>
            </w:r>
          </w:p>
          <w:p w14:paraId="11D5D7E3"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(Yes / No)</w:t>
            </w:r>
          </w:p>
        </w:tc>
        <w:tc>
          <w:tcPr>
            <w:tcW w:w="1908" w:type="dxa"/>
          </w:tcPr>
          <w:p w14:paraId="53C7E286" w14:textId="43B43936" w:rsidR="00F437B9" w:rsidRPr="00F437B9" w:rsidRDefault="000C75CA" w:rsidP="00F437B9">
            <w:pPr>
              <w:spacing w:before="40" w:after="40"/>
              <w:rPr>
                <w:rFonts w:eastAsia="Calibri" w:cs="Arial"/>
                <w:b/>
                <w:color w:val="auto"/>
                <w:sz w:val="20"/>
                <w:szCs w:val="20"/>
              </w:rPr>
            </w:pPr>
            <w:r>
              <w:rPr>
                <w:rFonts w:eastAsia="Calibri" w:cs="Arial"/>
                <w:b/>
                <w:color w:val="auto"/>
                <w:sz w:val="20"/>
                <w:szCs w:val="20"/>
              </w:rPr>
              <w:t>ICB</w:t>
            </w:r>
            <w:r w:rsidR="00F437B9" w:rsidRPr="00F437B9">
              <w:rPr>
                <w:rFonts w:eastAsia="Calibri" w:cs="Arial"/>
                <w:b/>
                <w:color w:val="auto"/>
                <w:sz w:val="20"/>
                <w:szCs w:val="20"/>
              </w:rPr>
              <w:t xml:space="preserve"> of registered GP</w:t>
            </w:r>
          </w:p>
        </w:tc>
        <w:tc>
          <w:tcPr>
            <w:tcW w:w="2264" w:type="dxa"/>
          </w:tcPr>
          <w:p w14:paraId="364A1E53" w14:textId="18679B43"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If no GP, </w:t>
            </w:r>
            <w:r w:rsidR="000C75CA">
              <w:rPr>
                <w:rFonts w:eastAsia="Calibri" w:cs="Arial"/>
                <w:b/>
                <w:color w:val="auto"/>
                <w:sz w:val="20"/>
                <w:szCs w:val="20"/>
              </w:rPr>
              <w:t>ICB</w:t>
            </w:r>
            <w:r w:rsidRPr="00F437B9">
              <w:rPr>
                <w:rFonts w:eastAsia="Calibri" w:cs="Arial"/>
                <w:b/>
                <w:color w:val="auto"/>
                <w:sz w:val="20"/>
                <w:szCs w:val="20"/>
              </w:rPr>
              <w:t xml:space="preserve"> of usual residence</w:t>
            </w:r>
          </w:p>
        </w:tc>
      </w:tr>
      <w:tr w:rsidR="00F437B9" w:rsidRPr="00F437B9" w14:paraId="5341669B" w14:textId="77777777" w:rsidTr="0039741C">
        <w:tc>
          <w:tcPr>
            <w:tcW w:w="2373" w:type="dxa"/>
          </w:tcPr>
          <w:p w14:paraId="6C84CC7B" w14:textId="77777777" w:rsidR="00F437B9" w:rsidRPr="00F437B9" w:rsidRDefault="00F437B9" w:rsidP="00F437B9">
            <w:pPr>
              <w:spacing w:before="40" w:after="40"/>
              <w:rPr>
                <w:rFonts w:eastAsia="Calibri" w:cs="Arial"/>
                <w:color w:val="auto"/>
                <w:sz w:val="20"/>
                <w:szCs w:val="20"/>
              </w:rPr>
            </w:pPr>
          </w:p>
        </w:tc>
        <w:tc>
          <w:tcPr>
            <w:tcW w:w="2867" w:type="dxa"/>
          </w:tcPr>
          <w:p w14:paraId="3DA57934" w14:textId="77777777" w:rsidR="00F437B9" w:rsidRPr="00F437B9" w:rsidRDefault="00F437B9" w:rsidP="00F437B9">
            <w:pPr>
              <w:spacing w:before="40" w:after="40"/>
              <w:rPr>
                <w:rFonts w:eastAsia="Calibri" w:cs="Arial"/>
                <w:color w:val="auto"/>
                <w:sz w:val="20"/>
                <w:szCs w:val="20"/>
              </w:rPr>
            </w:pPr>
          </w:p>
        </w:tc>
        <w:tc>
          <w:tcPr>
            <w:tcW w:w="2977" w:type="dxa"/>
          </w:tcPr>
          <w:p w14:paraId="102796BC" w14:textId="77777777" w:rsidR="00F437B9" w:rsidRPr="00F437B9" w:rsidRDefault="00F437B9" w:rsidP="00F437B9">
            <w:pPr>
              <w:spacing w:before="40" w:after="40"/>
              <w:rPr>
                <w:rFonts w:eastAsia="Calibri" w:cs="Arial"/>
                <w:color w:val="auto"/>
                <w:sz w:val="20"/>
                <w:szCs w:val="20"/>
              </w:rPr>
            </w:pPr>
          </w:p>
        </w:tc>
        <w:tc>
          <w:tcPr>
            <w:tcW w:w="1559" w:type="dxa"/>
          </w:tcPr>
          <w:p w14:paraId="59CE71C7" w14:textId="77777777" w:rsidR="00F437B9" w:rsidRPr="00F437B9" w:rsidRDefault="00F437B9" w:rsidP="00F437B9">
            <w:pPr>
              <w:spacing w:before="40" w:after="40"/>
              <w:rPr>
                <w:rFonts w:eastAsia="Calibri" w:cs="Arial"/>
                <w:color w:val="auto"/>
                <w:sz w:val="20"/>
                <w:szCs w:val="20"/>
              </w:rPr>
            </w:pPr>
          </w:p>
        </w:tc>
        <w:tc>
          <w:tcPr>
            <w:tcW w:w="1908" w:type="dxa"/>
          </w:tcPr>
          <w:p w14:paraId="5FEFC412" w14:textId="77777777" w:rsidR="00F437B9" w:rsidRPr="00F437B9" w:rsidRDefault="00F437B9" w:rsidP="00F437B9">
            <w:pPr>
              <w:spacing w:before="40" w:after="40"/>
              <w:rPr>
                <w:rFonts w:eastAsia="Calibri" w:cs="Arial"/>
                <w:color w:val="auto"/>
                <w:sz w:val="20"/>
                <w:szCs w:val="20"/>
              </w:rPr>
            </w:pPr>
          </w:p>
        </w:tc>
        <w:tc>
          <w:tcPr>
            <w:tcW w:w="2264" w:type="dxa"/>
          </w:tcPr>
          <w:p w14:paraId="0C41CC25" w14:textId="77777777" w:rsidR="00F437B9" w:rsidRPr="00F437B9" w:rsidRDefault="00F437B9" w:rsidP="00F437B9">
            <w:pPr>
              <w:spacing w:before="40" w:after="40"/>
              <w:rPr>
                <w:rFonts w:eastAsia="Calibri" w:cs="Arial"/>
                <w:color w:val="auto"/>
                <w:sz w:val="20"/>
                <w:szCs w:val="20"/>
              </w:rPr>
            </w:pPr>
          </w:p>
        </w:tc>
      </w:tr>
      <w:tr w:rsidR="00F437B9" w:rsidRPr="00F437B9" w14:paraId="1DAEF195" w14:textId="77777777" w:rsidTr="0039741C">
        <w:tc>
          <w:tcPr>
            <w:tcW w:w="2373" w:type="dxa"/>
          </w:tcPr>
          <w:p w14:paraId="0F0A26DF" w14:textId="77777777" w:rsidR="00F437B9" w:rsidRPr="00F437B9" w:rsidRDefault="00F437B9" w:rsidP="00F437B9">
            <w:pPr>
              <w:spacing w:before="40" w:after="40"/>
              <w:rPr>
                <w:rFonts w:eastAsia="Calibri" w:cs="Arial"/>
                <w:color w:val="auto"/>
                <w:sz w:val="20"/>
                <w:szCs w:val="20"/>
              </w:rPr>
            </w:pPr>
          </w:p>
        </w:tc>
        <w:tc>
          <w:tcPr>
            <w:tcW w:w="2867" w:type="dxa"/>
          </w:tcPr>
          <w:p w14:paraId="1381F555" w14:textId="77777777" w:rsidR="00F437B9" w:rsidRPr="00F437B9" w:rsidRDefault="00F437B9" w:rsidP="00F437B9">
            <w:pPr>
              <w:spacing w:before="40" w:after="40"/>
              <w:rPr>
                <w:rFonts w:eastAsia="Calibri" w:cs="Arial"/>
                <w:color w:val="auto"/>
                <w:sz w:val="20"/>
                <w:szCs w:val="20"/>
              </w:rPr>
            </w:pPr>
          </w:p>
        </w:tc>
        <w:tc>
          <w:tcPr>
            <w:tcW w:w="2977" w:type="dxa"/>
          </w:tcPr>
          <w:p w14:paraId="7BAD79D1" w14:textId="77777777" w:rsidR="00F437B9" w:rsidRPr="00F437B9" w:rsidRDefault="00F437B9" w:rsidP="00F437B9">
            <w:pPr>
              <w:spacing w:before="40" w:after="40"/>
              <w:rPr>
                <w:rFonts w:eastAsia="Calibri" w:cs="Arial"/>
                <w:color w:val="auto"/>
                <w:sz w:val="20"/>
                <w:szCs w:val="20"/>
              </w:rPr>
            </w:pPr>
          </w:p>
        </w:tc>
        <w:tc>
          <w:tcPr>
            <w:tcW w:w="1559" w:type="dxa"/>
          </w:tcPr>
          <w:p w14:paraId="4927531E" w14:textId="77777777" w:rsidR="00F437B9" w:rsidRPr="00F437B9" w:rsidRDefault="00F437B9" w:rsidP="00F437B9">
            <w:pPr>
              <w:spacing w:before="40" w:after="40"/>
              <w:rPr>
                <w:rFonts w:eastAsia="Calibri" w:cs="Arial"/>
                <w:color w:val="auto"/>
                <w:sz w:val="20"/>
                <w:szCs w:val="20"/>
              </w:rPr>
            </w:pPr>
          </w:p>
        </w:tc>
        <w:tc>
          <w:tcPr>
            <w:tcW w:w="1908" w:type="dxa"/>
          </w:tcPr>
          <w:p w14:paraId="04AC7A0C" w14:textId="77777777" w:rsidR="00F437B9" w:rsidRPr="00F437B9" w:rsidRDefault="00F437B9" w:rsidP="00F437B9">
            <w:pPr>
              <w:spacing w:before="40" w:after="40"/>
              <w:rPr>
                <w:rFonts w:eastAsia="Calibri" w:cs="Arial"/>
                <w:color w:val="auto"/>
                <w:sz w:val="20"/>
                <w:szCs w:val="20"/>
              </w:rPr>
            </w:pPr>
          </w:p>
        </w:tc>
        <w:tc>
          <w:tcPr>
            <w:tcW w:w="2264" w:type="dxa"/>
          </w:tcPr>
          <w:p w14:paraId="67D2D129" w14:textId="77777777" w:rsidR="00F437B9" w:rsidRPr="00F437B9" w:rsidRDefault="00F437B9" w:rsidP="00F437B9">
            <w:pPr>
              <w:spacing w:before="40" w:after="40"/>
              <w:rPr>
                <w:rFonts w:eastAsia="Calibri" w:cs="Arial"/>
                <w:color w:val="auto"/>
                <w:sz w:val="20"/>
                <w:szCs w:val="20"/>
              </w:rPr>
            </w:pPr>
          </w:p>
        </w:tc>
      </w:tr>
      <w:tr w:rsidR="00F437B9" w:rsidRPr="00F437B9" w14:paraId="2367D83D" w14:textId="77777777" w:rsidTr="0039741C">
        <w:tc>
          <w:tcPr>
            <w:tcW w:w="2373" w:type="dxa"/>
          </w:tcPr>
          <w:p w14:paraId="5B7692E1" w14:textId="77777777" w:rsidR="00F437B9" w:rsidRPr="00F437B9" w:rsidRDefault="00F437B9" w:rsidP="00F437B9">
            <w:pPr>
              <w:spacing w:before="40" w:after="40"/>
              <w:rPr>
                <w:rFonts w:eastAsia="Calibri" w:cs="Arial"/>
                <w:color w:val="auto"/>
                <w:sz w:val="20"/>
                <w:szCs w:val="20"/>
              </w:rPr>
            </w:pPr>
          </w:p>
        </w:tc>
        <w:tc>
          <w:tcPr>
            <w:tcW w:w="2867" w:type="dxa"/>
          </w:tcPr>
          <w:p w14:paraId="6EEDB2F4" w14:textId="77777777" w:rsidR="00F437B9" w:rsidRPr="00F437B9" w:rsidRDefault="00F437B9" w:rsidP="00F437B9">
            <w:pPr>
              <w:spacing w:before="40" w:after="40"/>
              <w:rPr>
                <w:rFonts w:eastAsia="Calibri" w:cs="Arial"/>
                <w:color w:val="auto"/>
                <w:sz w:val="20"/>
                <w:szCs w:val="20"/>
              </w:rPr>
            </w:pPr>
          </w:p>
        </w:tc>
        <w:tc>
          <w:tcPr>
            <w:tcW w:w="2977" w:type="dxa"/>
          </w:tcPr>
          <w:p w14:paraId="2FF72617" w14:textId="77777777" w:rsidR="00F437B9" w:rsidRPr="00F437B9" w:rsidRDefault="00F437B9" w:rsidP="00F437B9">
            <w:pPr>
              <w:spacing w:before="40" w:after="40"/>
              <w:rPr>
                <w:rFonts w:eastAsia="Calibri" w:cs="Arial"/>
                <w:color w:val="auto"/>
                <w:sz w:val="20"/>
                <w:szCs w:val="20"/>
              </w:rPr>
            </w:pPr>
          </w:p>
        </w:tc>
        <w:tc>
          <w:tcPr>
            <w:tcW w:w="1559" w:type="dxa"/>
          </w:tcPr>
          <w:p w14:paraId="377D061D" w14:textId="77777777" w:rsidR="00F437B9" w:rsidRPr="00F437B9" w:rsidRDefault="00F437B9" w:rsidP="00F437B9">
            <w:pPr>
              <w:spacing w:before="40" w:after="40"/>
              <w:rPr>
                <w:rFonts w:eastAsia="Calibri" w:cs="Arial"/>
                <w:color w:val="auto"/>
                <w:sz w:val="20"/>
                <w:szCs w:val="20"/>
              </w:rPr>
            </w:pPr>
          </w:p>
        </w:tc>
        <w:tc>
          <w:tcPr>
            <w:tcW w:w="1908" w:type="dxa"/>
          </w:tcPr>
          <w:p w14:paraId="5260647F" w14:textId="77777777" w:rsidR="00F437B9" w:rsidRPr="00F437B9" w:rsidRDefault="00F437B9" w:rsidP="00F437B9">
            <w:pPr>
              <w:spacing w:before="40" w:after="40"/>
              <w:rPr>
                <w:rFonts w:eastAsia="Calibri" w:cs="Arial"/>
                <w:color w:val="auto"/>
                <w:sz w:val="20"/>
                <w:szCs w:val="20"/>
              </w:rPr>
            </w:pPr>
          </w:p>
        </w:tc>
        <w:tc>
          <w:tcPr>
            <w:tcW w:w="2264" w:type="dxa"/>
          </w:tcPr>
          <w:p w14:paraId="56FC2D6F" w14:textId="77777777" w:rsidR="00F437B9" w:rsidRPr="00F437B9" w:rsidRDefault="00F437B9" w:rsidP="00F437B9">
            <w:pPr>
              <w:spacing w:before="40" w:after="40"/>
              <w:rPr>
                <w:rFonts w:eastAsia="Calibri" w:cs="Arial"/>
                <w:color w:val="auto"/>
                <w:sz w:val="20"/>
                <w:szCs w:val="20"/>
              </w:rPr>
            </w:pPr>
          </w:p>
        </w:tc>
      </w:tr>
      <w:tr w:rsidR="00F437B9" w:rsidRPr="00F437B9" w14:paraId="20BF51B3" w14:textId="77777777" w:rsidTr="0039741C">
        <w:tc>
          <w:tcPr>
            <w:tcW w:w="2373" w:type="dxa"/>
          </w:tcPr>
          <w:p w14:paraId="61DF58A0" w14:textId="77777777" w:rsidR="00F437B9" w:rsidRPr="00F437B9" w:rsidRDefault="00F437B9" w:rsidP="00F437B9">
            <w:pPr>
              <w:spacing w:before="40" w:after="40"/>
              <w:rPr>
                <w:rFonts w:eastAsia="Calibri" w:cs="Arial"/>
                <w:color w:val="auto"/>
                <w:sz w:val="20"/>
                <w:szCs w:val="20"/>
              </w:rPr>
            </w:pPr>
          </w:p>
        </w:tc>
        <w:tc>
          <w:tcPr>
            <w:tcW w:w="2867" w:type="dxa"/>
          </w:tcPr>
          <w:p w14:paraId="5057E25E" w14:textId="77777777" w:rsidR="00F437B9" w:rsidRPr="00F437B9" w:rsidRDefault="00F437B9" w:rsidP="00F437B9">
            <w:pPr>
              <w:spacing w:before="40" w:after="40"/>
              <w:rPr>
                <w:rFonts w:eastAsia="Calibri" w:cs="Arial"/>
                <w:color w:val="auto"/>
                <w:sz w:val="20"/>
                <w:szCs w:val="20"/>
              </w:rPr>
            </w:pPr>
          </w:p>
        </w:tc>
        <w:tc>
          <w:tcPr>
            <w:tcW w:w="2977" w:type="dxa"/>
          </w:tcPr>
          <w:p w14:paraId="56940DBC" w14:textId="77777777" w:rsidR="00F437B9" w:rsidRPr="00F437B9" w:rsidRDefault="00F437B9" w:rsidP="00F437B9">
            <w:pPr>
              <w:spacing w:before="40" w:after="40"/>
              <w:rPr>
                <w:rFonts w:eastAsia="Calibri" w:cs="Arial"/>
                <w:color w:val="auto"/>
                <w:sz w:val="20"/>
                <w:szCs w:val="20"/>
              </w:rPr>
            </w:pPr>
          </w:p>
        </w:tc>
        <w:tc>
          <w:tcPr>
            <w:tcW w:w="1559" w:type="dxa"/>
          </w:tcPr>
          <w:p w14:paraId="08DFBA1F" w14:textId="77777777" w:rsidR="00F437B9" w:rsidRPr="00F437B9" w:rsidRDefault="00F437B9" w:rsidP="00F437B9">
            <w:pPr>
              <w:spacing w:before="40" w:after="40"/>
              <w:rPr>
                <w:rFonts w:eastAsia="Calibri" w:cs="Arial"/>
                <w:color w:val="auto"/>
                <w:sz w:val="20"/>
                <w:szCs w:val="20"/>
              </w:rPr>
            </w:pPr>
          </w:p>
        </w:tc>
        <w:tc>
          <w:tcPr>
            <w:tcW w:w="1908" w:type="dxa"/>
          </w:tcPr>
          <w:p w14:paraId="09F3DC0E" w14:textId="77777777" w:rsidR="00F437B9" w:rsidRPr="00F437B9" w:rsidRDefault="00F437B9" w:rsidP="00F437B9">
            <w:pPr>
              <w:spacing w:before="40" w:after="40"/>
              <w:rPr>
                <w:rFonts w:eastAsia="Calibri" w:cs="Arial"/>
                <w:color w:val="auto"/>
                <w:sz w:val="20"/>
                <w:szCs w:val="20"/>
              </w:rPr>
            </w:pPr>
          </w:p>
        </w:tc>
        <w:tc>
          <w:tcPr>
            <w:tcW w:w="2264" w:type="dxa"/>
          </w:tcPr>
          <w:p w14:paraId="6B4DBFAD" w14:textId="77777777" w:rsidR="00F437B9" w:rsidRPr="00F437B9" w:rsidRDefault="00F437B9" w:rsidP="00F437B9">
            <w:pPr>
              <w:spacing w:before="40" w:after="40"/>
              <w:rPr>
                <w:rFonts w:eastAsia="Calibri" w:cs="Arial"/>
                <w:color w:val="auto"/>
                <w:sz w:val="20"/>
                <w:szCs w:val="20"/>
              </w:rPr>
            </w:pPr>
          </w:p>
        </w:tc>
      </w:tr>
      <w:tr w:rsidR="00F437B9" w:rsidRPr="00F437B9" w14:paraId="1D435DF0" w14:textId="77777777" w:rsidTr="0039741C">
        <w:tc>
          <w:tcPr>
            <w:tcW w:w="2373" w:type="dxa"/>
          </w:tcPr>
          <w:p w14:paraId="66AE119F" w14:textId="77777777" w:rsidR="00F437B9" w:rsidRPr="00F437B9" w:rsidRDefault="00F437B9" w:rsidP="00F437B9">
            <w:pPr>
              <w:spacing w:before="40" w:after="40"/>
              <w:rPr>
                <w:rFonts w:eastAsia="Calibri" w:cs="Arial"/>
                <w:color w:val="auto"/>
                <w:sz w:val="20"/>
                <w:szCs w:val="20"/>
              </w:rPr>
            </w:pPr>
          </w:p>
        </w:tc>
        <w:tc>
          <w:tcPr>
            <w:tcW w:w="2867" w:type="dxa"/>
          </w:tcPr>
          <w:p w14:paraId="3EE6F98C" w14:textId="77777777" w:rsidR="00F437B9" w:rsidRPr="00F437B9" w:rsidRDefault="00F437B9" w:rsidP="00F437B9">
            <w:pPr>
              <w:spacing w:before="40" w:after="40"/>
              <w:rPr>
                <w:rFonts w:eastAsia="Calibri" w:cs="Arial"/>
                <w:color w:val="auto"/>
                <w:sz w:val="20"/>
                <w:szCs w:val="20"/>
              </w:rPr>
            </w:pPr>
          </w:p>
        </w:tc>
        <w:tc>
          <w:tcPr>
            <w:tcW w:w="2977" w:type="dxa"/>
          </w:tcPr>
          <w:p w14:paraId="3E004235" w14:textId="77777777" w:rsidR="00F437B9" w:rsidRPr="00F437B9" w:rsidRDefault="00F437B9" w:rsidP="00F437B9">
            <w:pPr>
              <w:spacing w:before="40" w:after="40"/>
              <w:rPr>
                <w:rFonts w:eastAsia="Calibri" w:cs="Arial"/>
                <w:color w:val="auto"/>
                <w:sz w:val="20"/>
                <w:szCs w:val="20"/>
              </w:rPr>
            </w:pPr>
          </w:p>
        </w:tc>
        <w:tc>
          <w:tcPr>
            <w:tcW w:w="1559" w:type="dxa"/>
          </w:tcPr>
          <w:p w14:paraId="2AF8B6A2" w14:textId="77777777" w:rsidR="00F437B9" w:rsidRPr="00F437B9" w:rsidRDefault="00F437B9" w:rsidP="00F437B9">
            <w:pPr>
              <w:spacing w:before="40" w:after="40"/>
              <w:rPr>
                <w:rFonts w:eastAsia="Calibri" w:cs="Arial"/>
                <w:color w:val="auto"/>
                <w:sz w:val="20"/>
                <w:szCs w:val="20"/>
              </w:rPr>
            </w:pPr>
          </w:p>
        </w:tc>
        <w:tc>
          <w:tcPr>
            <w:tcW w:w="1908" w:type="dxa"/>
          </w:tcPr>
          <w:p w14:paraId="2283345A" w14:textId="77777777" w:rsidR="00F437B9" w:rsidRPr="00F437B9" w:rsidRDefault="00F437B9" w:rsidP="00F437B9">
            <w:pPr>
              <w:spacing w:before="40" w:after="40"/>
              <w:rPr>
                <w:rFonts w:eastAsia="Calibri" w:cs="Arial"/>
                <w:color w:val="auto"/>
                <w:sz w:val="20"/>
                <w:szCs w:val="20"/>
              </w:rPr>
            </w:pPr>
          </w:p>
        </w:tc>
        <w:tc>
          <w:tcPr>
            <w:tcW w:w="2264" w:type="dxa"/>
          </w:tcPr>
          <w:p w14:paraId="1E7C2FD2" w14:textId="77777777" w:rsidR="00F437B9" w:rsidRPr="00F437B9" w:rsidRDefault="00F437B9" w:rsidP="00F437B9">
            <w:pPr>
              <w:spacing w:before="40" w:after="40"/>
              <w:rPr>
                <w:rFonts w:eastAsia="Calibri" w:cs="Arial"/>
                <w:color w:val="auto"/>
                <w:sz w:val="20"/>
                <w:szCs w:val="20"/>
              </w:rPr>
            </w:pPr>
          </w:p>
        </w:tc>
      </w:tr>
      <w:tr w:rsidR="00F437B9" w:rsidRPr="00F437B9" w14:paraId="40518F3D" w14:textId="77777777" w:rsidTr="0039741C">
        <w:tc>
          <w:tcPr>
            <w:tcW w:w="2373" w:type="dxa"/>
          </w:tcPr>
          <w:p w14:paraId="3C778113" w14:textId="77777777" w:rsidR="00F437B9" w:rsidRPr="00F437B9" w:rsidRDefault="00F437B9" w:rsidP="00F437B9">
            <w:pPr>
              <w:spacing w:before="40" w:after="40"/>
              <w:rPr>
                <w:rFonts w:eastAsia="Calibri" w:cs="Arial"/>
                <w:color w:val="auto"/>
                <w:sz w:val="20"/>
                <w:szCs w:val="20"/>
              </w:rPr>
            </w:pPr>
          </w:p>
        </w:tc>
        <w:tc>
          <w:tcPr>
            <w:tcW w:w="2867" w:type="dxa"/>
          </w:tcPr>
          <w:p w14:paraId="4F9F9B48" w14:textId="77777777" w:rsidR="00F437B9" w:rsidRPr="00F437B9" w:rsidRDefault="00F437B9" w:rsidP="00F437B9">
            <w:pPr>
              <w:spacing w:before="40" w:after="40"/>
              <w:rPr>
                <w:rFonts w:eastAsia="Calibri" w:cs="Arial"/>
                <w:color w:val="auto"/>
                <w:sz w:val="20"/>
                <w:szCs w:val="20"/>
              </w:rPr>
            </w:pPr>
          </w:p>
        </w:tc>
        <w:tc>
          <w:tcPr>
            <w:tcW w:w="2977" w:type="dxa"/>
          </w:tcPr>
          <w:p w14:paraId="3914E9C8" w14:textId="77777777" w:rsidR="00F437B9" w:rsidRPr="00F437B9" w:rsidRDefault="00F437B9" w:rsidP="00F437B9">
            <w:pPr>
              <w:spacing w:before="40" w:after="40"/>
              <w:rPr>
                <w:rFonts w:eastAsia="Calibri" w:cs="Arial"/>
                <w:color w:val="auto"/>
                <w:sz w:val="20"/>
                <w:szCs w:val="20"/>
              </w:rPr>
            </w:pPr>
          </w:p>
        </w:tc>
        <w:tc>
          <w:tcPr>
            <w:tcW w:w="1559" w:type="dxa"/>
          </w:tcPr>
          <w:p w14:paraId="72596237" w14:textId="77777777" w:rsidR="00F437B9" w:rsidRPr="00F437B9" w:rsidRDefault="00F437B9" w:rsidP="00F437B9">
            <w:pPr>
              <w:spacing w:before="40" w:after="40"/>
              <w:rPr>
                <w:rFonts w:eastAsia="Calibri" w:cs="Arial"/>
                <w:color w:val="auto"/>
                <w:sz w:val="20"/>
                <w:szCs w:val="20"/>
              </w:rPr>
            </w:pPr>
          </w:p>
        </w:tc>
        <w:tc>
          <w:tcPr>
            <w:tcW w:w="1908" w:type="dxa"/>
          </w:tcPr>
          <w:p w14:paraId="6A19B989" w14:textId="77777777" w:rsidR="00F437B9" w:rsidRPr="00F437B9" w:rsidRDefault="00F437B9" w:rsidP="00F437B9">
            <w:pPr>
              <w:spacing w:before="40" w:after="40"/>
              <w:rPr>
                <w:rFonts w:eastAsia="Calibri" w:cs="Arial"/>
                <w:color w:val="auto"/>
                <w:sz w:val="20"/>
                <w:szCs w:val="20"/>
              </w:rPr>
            </w:pPr>
          </w:p>
        </w:tc>
        <w:tc>
          <w:tcPr>
            <w:tcW w:w="2264" w:type="dxa"/>
          </w:tcPr>
          <w:p w14:paraId="77EFA9C9" w14:textId="77777777" w:rsidR="00F437B9" w:rsidRPr="00F437B9" w:rsidRDefault="00F437B9" w:rsidP="00F437B9">
            <w:pPr>
              <w:spacing w:before="40" w:after="40"/>
              <w:rPr>
                <w:rFonts w:eastAsia="Calibri" w:cs="Arial"/>
                <w:color w:val="auto"/>
                <w:sz w:val="20"/>
                <w:szCs w:val="20"/>
              </w:rPr>
            </w:pPr>
          </w:p>
        </w:tc>
      </w:tr>
    </w:tbl>
    <w:p w14:paraId="6D9ADBA5" w14:textId="0CB9E8B0" w:rsidR="000A5420" w:rsidRDefault="000A5420" w:rsidP="009701CC">
      <w:pPr>
        <w:pStyle w:val="BodyText2"/>
      </w:pPr>
    </w:p>
    <w:p w14:paraId="36578465" w14:textId="77777777" w:rsidR="00F437B9" w:rsidRPr="00F437B9" w:rsidRDefault="00F437B9" w:rsidP="00F437B9">
      <w:pPr>
        <w:jc w:val="center"/>
        <w:rPr>
          <w:rFonts w:eastAsia="Calibri" w:cs="Arial"/>
          <w:b/>
          <w:color w:val="auto"/>
          <w:sz w:val="28"/>
          <w:szCs w:val="28"/>
        </w:rPr>
      </w:pPr>
      <w:r w:rsidRPr="00F437B9">
        <w:rPr>
          <w:rFonts w:eastAsia="Calibri" w:cs="Arial"/>
          <w:b/>
          <w:color w:val="auto"/>
          <w:sz w:val="28"/>
          <w:szCs w:val="28"/>
        </w:rPr>
        <w:lastRenderedPageBreak/>
        <w:t>Case chronology – completed example</w:t>
      </w:r>
    </w:p>
    <w:p w14:paraId="603D134C" w14:textId="77777777" w:rsidR="00F437B9" w:rsidRPr="00F437B9" w:rsidRDefault="00F437B9" w:rsidP="00F437B9">
      <w:pPr>
        <w:rPr>
          <w:rFonts w:eastAsia="Calibri" w:cs="Arial"/>
          <w:color w:val="auto"/>
          <w:sz w:val="20"/>
          <w:szCs w:val="20"/>
        </w:rPr>
      </w:pPr>
    </w:p>
    <w:p w14:paraId="221A4651"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Patient details</w:t>
      </w:r>
    </w:p>
    <w:p w14:paraId="650866FE" w14:textId="77777777" w:rsidR="00F437B9" w:rsidRPr="00F437B9" w:rsidRDefault="00F437B9" w:rsidP="00F437B9">
      <w:pPr>
        <w:rPr>
          <w:rFonts w:eastAsia="Calibri" w:cs="Arial"/>
          <w:color w:val="auto"/>
          <w:sz w:val="20"/>
          <w:szCs w:val="20"/>
        </w:rPr>
      </w:pPr>
    </w:p>
    <w:tbl>
      <w:tblPr>
        <w:tblStyle w:val="TableGrid2"/>
        <w:tblW w:w="0" w:type="auto"/>
        <w:tblLook w:val="04A0" w:firstRow="1" w:lastRow="0" w:firstColumn="1" w:lastColumn="0" w:noHBand="0" w:noVBand="1"/>
      </w:tblPr>
      <w:tblGrid>
        <w:gridCol w:w="4106"/>
        <w:gridCol w:w="1701"/>
      </w:tblGrid>
      <w:tr w:rsidR="00F437B9" w:rsidRPr="00F437B9" w14:paraId="700C492E" w14:textId="77777777" w:rsidTr="0039741C">
        <w:tc>
          <w:tcPr>
            <w:tcW w:w="4106" w:type="dxa"/>
          </w:tcPr>
          <w:p w14:paraId="0E6408C0" w14:textId="77777777" w:rsidR="00F437B9" w:rsidRPr="00F437B9" w:rsidRDefault="00F437B9" w:rsidP="00F437B9">
            <w:pPr>
              <w:numPr>
                <w:ilvl w:val="0"/>
                <w:numId w:val="15"/>
              </w:numPr>
              <w:spacing w:before="40" w:after="40"/>
              <w:rPr>
                <w:rFonts w:eastAsia="Calibri" w:cs="Arial"/>
                <w:color w:val="auto"/>
                <w:sz w:val="20"/>
                <w:szCs w:val="20"/>
              </w:rPr>
            </w:pPr>
            <w:r w:rsidRPr="00F437B9">
              <w:rPr>
                <w:rFonts w:eastAsia="Calibri" w:cs="Arial"/>
                <w:color w:val="auto"/>
                <w:sz w:val="20"/>
                <w:szCs w:val="20"/>
              </w:rPr>
              <w:t xml:space="preserve">Patient identifier: </w:t>
            </w:r>
          </w:p>
          <w:p w14:paraId="2EB0657F" w14:textId="77777777"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w:t>
            </w:r>
            <w:proofErr w:type="spellStart"/>
            <w:r w:rsidRPr="00F437B9">
              <w:rPr>
                <w:rFonts w:eastAsia="Calibri" w:cs="Arial"/>
                <w:i/>
                <w:color w:val="auto"/>
                <w:sz w:val="20"/>
                <w:szCs w:val="20"/>
              </w:rPr>
              <w:t>eg</w:t>
            </w:r>
            <w:proofErr w:type="spellEnd"/>
            <w:r w:rsidRPr="00F437B9">
              <w:rPr>
                <w:rFonts w:eastAsia="Calibri" w:cs="Arial"/>
                <w:i/>
                <w:color w:val="auto"/>
                <w:sz w:val="20"/>
                <w:szCs w:val="20"/>
              </w:rPr>
              <w:t xml:space="preserve"> “Patient X” “AB”. Do not include PID)</w:t>
            </w:r>
          </w:p>
        </w:tc>
        <w:tc>
          <w:tcPr>
            <w:tcW w:w="1701" w:type="dxa"/>
          </w:tcPr>
          <w:p w14:paraId="4032985F" w14:textId="77777777"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JW</w:t>
            </w:r>
          </w:p>
        </w:tc>
      </w:tr>
      <w:tr w:rsidR="00F437B9" w:rsidRPr="00F437B9" w14:paraId="1B12D99B" w14:textId="77777777" w:rsidTr="0039741C">
        <w:tc>
          <w:tcPr>
            <w:tcW w:w="4106" w:type="dxa"/>
          </w:tcPr>
          <w:p w14:paraId="6381F928" w14:textId="01E8C960" w:rsidR="00F437B9" w:rsidRPr="00F437B9" w:rsidRDefault="00F437B9" w:rsidP="00575629">
            <w:pPr>
              <w:numPr>
                <w:ilvl w:val="0"/>
                <w:numId w:val="15"/>
              </w:numPr>
              <w:spacing w:before="40" w:after="40"/>
              <w:rPr>
                <w:rFonts w:eastAsia="Calibri" w:cs="Arial"/>
                <w:color w:val="auto"/>
                <w:sz w:val="20"/>
                <w:szCs w:val="20"/>
              </w:rPr>
            </w:pPr>
            <w:r w:rsidRPr="00F437B9">
              <w:rPr>
                <w:rFonts w:eastAsia="Calibri" w:cs="Arial"/>
                <w:color w:val="auto"/>
                <w:sz w:val="20"/>
                <w:szCs w:val="20"/>
              </w:rPr>
              <w:t>Patient date of birth:</w:t>
            </w:r>
          </w:p>
        </w:tc>
        <w:tc>
          <w:tcPr>
            <w:tcW w:w="1701" w:type="dxa"/>
          </w:tcPr>
          <w:p w14:paraId="0C40553E" w14:textId="273A6386"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17/01/200</w:t>
            </w:r>
            <w:r w:rsidR="000F4975">
              <w:rPr>
                <w:rFonts w:eastAsia="Calibri" w:cs="Arial"/>
                <w:i/>
                <w:color w:val="auto"/>
                <w:sz w:val="20"/>
                <w:szCs w:val="20"/>
              </w:rPr>
              <w:t>4</w:t>
            </w:r>
          </w:p>
        </w:tc>
      </w:tr>
    </w:tbl>
    <w:p w14:paraId="3D32DDFC" w14:textId="77777777" w:rsidR="00F437B9" w:rsidRPr="00F437B9" w:rsidRDefault="00F437B9" w:rsidP="00F437B9">
      <w:pPr>
        <w:rPr>
          <w:rFonts w:eastAsia="Calibri" w:cs="Arial"/>
          <w:color w:val="auto"/>
          <w:sz w:val="20"/>
          <w:szCs w:val="20"/>
        </w:rPr>
      </w:pPr>
    </w:p>
    <w:p w14:paraId="637ADBBF"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Relevant chronology</w:t>
      </w:r>
    </w:p>
    <w:p w14:paraId="7B4D07FF" w14:textId="77777777" w:rsidR="00F437B9" w:rsidRPr="00F437B9" w:rsidRDefault="00F437B9" w:rsidP="00F437B9">
      <w:pPr>
        <w:rPr>
          <w:rFonts w:eastAsia="Calibri" w:cs="Arial"/>
          <w:color w:val="auto"/>
          <w:sz w:val="20"/>
          <w:szCs w:val="20"/>
        </w:rPr>
      </w:pPr>
    </w:p>
    <w:tbl>
      <w:tblPr>
        <w:tblStyle w:val="TableGrid11"/>
        <w:tblW w:w="14312" w:type="dxa"/>
        <w:tblLook w:val="04A0" w:firstRow="1" w:lastRow="0" w:firstColumn="1" w:lastColumn="0" w:noHBand="0" w:noVBand="1"/>
      </w:tblPr>
      <w:tblGrid>
        <w:gridCol w:w="2315"/>
        <w:gridCol w:w="2500"/>
        <w:gridCol w:w="3306"/>
        <w:gridCol w:w="2206"/>
        <w:gridCol w:w="1675"/>
        <w:gridCol w:w="2310"/>
      </w:tblGrid>
      <w:tr w:rsidR="00F437B9" w:rsidRPr="00F437B9" w14:paraId="19D79E67" w14:textId="77777777" w:rsidTr="00575629">
        <w:tc>
          <w:tcPr>
            <w:tcW w:w="2315" w:type="dxa"/>
          </w:tcPr>
          <w:p w14:paraId="5538CB21"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Dates</w:t>
            </w:r>
          </w:p>
        </w:tc>
        <w:tc>
          <w:tcPr>
            <w:tcW w:w="2500" w:type="dxa"/>
          </w:tcPr>
          <w:p w14:paraId="7ED596D0"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Location (including of hospital, care home or other residential care provider)</w:t>
            </w:r>
          </w:p>
        </w:tc>
        <w:tc>
          <w:tcPr>
            <w:tcW w:w="3306" w:type="dxa"/>
          </w:tcPr>
          <w:p w14:paraId="6307A3FE"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Details of treatment or placement</w:t>
            </w:r>
          </w:p>
        </w:tc>
        <w:tc>
          <w:tcPr>
            <w:tcW w:w="2206" w:type="dxa"/>
          </w:tcPr>
          <w:p w14:paraId="372B3FFC"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Is payment in dispute? </w:t>
            </w:r>
          </w:p>
          <w:p w14:paraId="114271EE"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(Yes / No)</w:t>
            </w:r>
          </w:p>
        </w:tc>
        <w:tc>
          <w:tcPr>
            <w:tcW w:w="1675" w:type="dxa"/>
          </w:tcPr>
          <w:p w14:paraId="3D196099" w14:textId="18B295BD"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CCG </w:t>
            </w:r>
            <w:r w:rsidR="000F4975">
              <w:rPr>
                <w:rFonts w:eastAsia="Calibri" w:cs="Arial"/>
                <w:b/>
                <w:color w:val="auto"/>
                <w:sz w:val="20"/>
                <w:szCs w:val="20"/>
              </w:rPr>
              <w:t xml:space="preserve">/ ICB </w:t>
            </w:r>
            <w:r w:rsidRPr="00F437B9">
              <w:rPr>
                <w:rFonts w:eastAsia="Calibri" w:cs="Arial"/>
                <w:b/>
                <w:color w:val="auto"/>
                <w:sz w:val="20"/>
                <w:szCs w:val="20"/>
              </w:rPr>
              <w:t>of registered GP</w:t>
            </w:r>
          </w:p>
        </w:tc>
        <w:tc>
          <w:tcPr>
            <w:tcW w:w="2310" w:type="dxa"/>
          </w:tcPr>
          <w:p w14:paraId="119B9CB6" w14:textId="2D959FDB"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If no GP, CCG </w:t>
            </w:r>
            <w:r w:rsidR="00365013">
              <w:rPr>
                <w:rFonts w:eastAsia="Calibri" w:cs="Arial"/>
                <w:b/>
                <w:color w:val="auto"/>
                <w:sz w:val="20"/>
                <w:szCs w:val="20"/>
              </w:rPr>
              <w:t xml:space="preserve">/ ICB </w:t>
            </w:r>
            <w:r w:rsidRPr="00F437B9">
              <w:rPr>
                <w:rFonts w:eastAsia="Calibri" w:cs="Arial"/>
                <w:b/>
                <w:color w:val="auto"/>
                <w:sz w:val="20"/>
                <w:szCs w:val="20"/>
              </w:rPr>
              <w:t>of usual residence</w:t>
            </w:r>
          </w:p>
        </w:tc>
      </w:tr>
      <w:tr w:rsidR="00F437B9" w:rsidRPr="00F437B9" w14:paraId="0CC6F9D5" w14:textId="77777777" w:rsidTr="00575629">
        <w:tc>
          <w:tcPr>
            <w:tcW w:w="2315" w:type="dxa"/>
          </w:tcPr>
          <w:p w14:paraId="7FE4964D" w14:textId="148BA3BA"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Prior to 1/4/20</w:t>
            </w:r>
            <w:r w:rsidR="00365013">
              <w:rPr>
                <w:rFonts w:eastAsia="Calibri" w:cs="Arial"/>
                <w:i/>
                <w:color w:val="auto"/>
                <w:sz w:val="20"/>
                <w:szCs w:val="20"/>
              </w:rPr>
              <w:t>20</w:t>
            </w:r>
          </w:p>
        </w:tc>
        <w:tc>
          <w:tcPr>
            <w:tcW w:w="2500" w:type="dxa"/>
          </w:tcPr>
          <w:p w14:paraId="7F6713B6"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Lived with family in Leeds</w:t>
            </w:r>
          </w:p>
        </w:tc>
        <w:tc>
          <w:tcPr>
            <w:tcW w:w="3306" w:type="dxa"/>
          </w:tcPr>
          <w:p w14:paraId="306C242E"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c>
          <w:tcPr>
            <w:tcW w:w="2206" w:type="dxa"/>
          </w:tcPr>
          <w:p w14:paraId="3FB4C450"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14DC1578"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Leeds</w:t>
            </w:r>
          </w:p>
        </w:tc>
        <w:tc>
          <w:tcPr>
            <w:tcW w:w="2310" w:type="dxa"/>
          </w:tcPr>
          <w:p w14:paraId="5A305F5B"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58456E80" w14:textId="77777777" w:rsidTr="00575629">
        <w:tc>
          <w:tcPr>
            <w:tcW w:w="2315" w:type="dxa"/>
          </w:tcPr>
          <w:p w14:paraId="486B16B4" w14:textId="29F06B21"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2/4/201</w:t>
            </w:r>
            <w:r w:rsidR="000F4975">
              <w:rPr>
                <w:rFonts w:eastAsia="Calibri" w:cs="Arial"/>
                <w:i/>
                <w:color w:val="auto"/>
                <w:sz w:val="20"/>
                <w:szCs w:val="20"/>
              </w:rPr>
              <w:t>8</w:t>
            </w:r>
          </w:p>
        </w:tc>
        <w:tc>
          <w:tcPr>
            <w:tcW w:w="2500" w:type="dxa"/>
          </w:tcPr>
          <w:p w14:paraId="4F52C55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Barnsley</w:t>
            </w:r>
          </w:p>
        </w:tc>
        <w:tc>
          <w:tcPr>
            <w:tcW w:w="3306" w:type="dxa"/>
          </w:tcPr>
          <w:p w14:paraId="35688AAB"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Placed by Leeds City Council in a children’s home in Barnsley</w:t>
            </w:r>
          </w:p>
        </w:tc>
        <w:tc>
          <w:tcPr>
            <w:tcW w:w="2206" w:type="dxa"/>
          </w:tcPr>
          <w:p w14:paraId="069C9E96"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417C9983" w14:textId="7790D5D3"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Barnsley (from 10/4/201</w:t>
            </w:r>
            <w:r w:rsidR="000F4975">
              <w:rPr>
                <w:rFonts w:eastAsia="Calibri" w:cs="Arial"/>
                <w:i/>
                <w:color w:val="auto"/>
                <w:sz w:val="20"/>
                <w:szCs w:val="20"/>
              </w:rPr>
              <w:t>8</w:t>
            </w:r>
            <w:r w:rsidRPr="00F437B9">
              <w:rPr>
                <w:rFonts w:eastAsia="Calibri" w:cs="Arial"/>
                <w:i/>
                <w:color w:val="auto"/>
                <w:sz w:val="20"/>
                <w:szCs w:val="20"/>
              </w:rPr>
              <w:t>)</w:t>
            </w:r>
          </w:p>
        </w:tc>
        <w:tc>
          <w:tcPr>
            <w:tcW w:w="2310" w:type="dxa"/>
          </w:tcPr>
          <w:p w14:paraId="641A1932"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119FC779" w14:textId="77777777" w:rsidTr="00575629">
        <w:tc>
          <w:tcPr>
            <w:tcW w:w="2315" w:type="dxa"/>
          </w:tcPr>
          <w:p w14:paraId="7AAD0E72" w14:textId="51018ED8"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16/5/20</w:t>
            </w:r>
            <w:r w:rsidR="000F4975">
              <w:rPr>
                <w:rFonts w:eastAsia="Calibri" w:cs="Arial"/>
                <w:i/>
                <w:color w:val="auto"/>
                <w:sz w:val="20"/>
                <w:szCs w:val="20"/>
              </w:rPr>
              <w:t>20</w:t>
            </w:r>
          </w:p>
        </w:tc>
        <w:tc>
          <w:tcPr>
            <w:tcW w:w="2500" w:type="dxa"/>
          </w:tcPr>
          <w:p w14:paraId="5C102579"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York</w:t>
            </w:r>
          </w:p>
        </w:tc>
        <w:tc>
          <w:tcPr>
            <w:tcW w:w="3306" w:type="dxa"/>
          </w:tcPr>
          <w:p w14:paraId="727A68BF"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Moved by Leeds City Council to a residential special school in York</w:t>
            </w:r>
          </w:p>
        </w:tc>
        <w:tc>
          <w:tcPr>
            <w:tcW w:w="2206" w:type="dxa"/>
          </w:tcPr>
          <w:p w14:paraId="5D1166C3"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7FA03EF2" w14:textId="18259136"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York (from 30/5/2</w:t>
            </w:r>
            <w:r w:rsidR="000F4975">
              <w:rPr>
                <w:rFonts w:eastAsia="Calibri" w:cs="Arial"/>
                <w:i/>
                <w:color w:val="auto"/>
                <w:sz w:val="20"/>
                <w:szCs w:val="20"/>
              </w:rPr>
              <w:t>020</w:t>
            </w:r>
            <w:r w:rsidRPr="00F437B9">
              <w:rPr>
                <w:rFonts w:eastAsia="Calibri" w:cs="Arial"/>
                <w:i/>
                <w:color w:val="auto"/>
                <w:sz w:val="20"/>
                <w:szCs w:val="20"/>
              </w:rPr>
              <w:t>)</w:t>
            </w:r>
          </w:p>
        </w:tc>
        <w:tc>
          <w:tcPr>
            <w:tcW w:w="2310" w:type="dxa"/>
          </w:tcPr>
          <w:p w14:paraId="419BD0A3"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67ADA39F" w14:textId="77777777" w:rsidTr="00575629">
        <w:tc>
          <w:tcPr>
            <w:tcW w:w="2315" w:type="dxa"/>
          </w:tcPr>
          <w:p w14:paraId="39B420A9" w14:textId="43691119"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15/8/20</w:t>
            </w:r>
            <w:r w:rsidR="000F4975">
              <w:rPr>
                <w:rFonts w:eastAsia="Calibri" w:cs="Arial"/>
                <w:i/>
                <w:color w:val="auto"/>
                <w:sz w:val="20"/>
                <w:szCs w:val="20"/>
              </w:rPr>
              <w:t>21</w:t>
            </w:r>
          </w:p>
        </w:tc>
        <w:tc>
          <w:tcPr>
            <w:tcW w:w="2500" w:type="dxa"/>
          </w:tcPr>
          <w:p w14:paraId="4E55B39C"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York</w:t>
            </w:r>
          </w:p>
        </w:tc>
        <w:tc>
          <w:tcPr>
            <w:tcW w:w="3306" w:type="dxa"/>
          </w:tcPr>
          <w:p w14:paraId="48D834B3"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Referred by Leeds City Council to York CCG to assess eligibility for / plan transition to NHS CHC</w:t>
            </w:r>
          </w:p>
        </w:tc>
        <w:tc>
          <w:tcPr>
            <w:tcW w:w="2206" w:type="dxa"/>
          </w:tcPr>
          <w:p w14:paraId="296A866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76B1F86C"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York</w:t>
            </w:r>
          </w:p>
        </w:tc>
        <w:tc>
          <w:tcPr>
            <w:tcW w:w="2310" w:type="dxa"/>
          </w:tcPr>
          <w:p w14:paraId="2494487D"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11A66FF5" w14:textId="77777777" w:rsidTr="00575629">
        <w:tc>
          <w:tcPr>
            <w:tcW w:w="2315" w:type="dxa"/>
          </w:tcPr>
          <w:p w14:paraId="0B6AFE28" w14:textId="1F70855C"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25/11/20</w:t>
            </w:r>
            <w:r w:rsidR="000F4975">
              <w:rPr>
                <w:rFonts w:eastAsia="Calibri" w:cs="Arial"/>
                <w:i/>
                <w:color w:val="auto"/>
                <w:sz w:val="20"/>
                <w:szCs w:val="20"/>
              </w:rPr>
              <w:t>21</w:t>
            </w:r>
          </w:p>
        </w:tc>
        <w:tc>
          <w:tcPr>
            <w:tcW w:w="2500" w:type="dxa"/>
          </w:tcPr>
          <w:p w14:paraId="22A4ED85"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Wakefield</w:t>
            </w:r>
          </w:p>
        </w:tc>
        <w:tc>
          <w:tcPr>
            <w:tcW w:w="3306" w:type="dxa"/>
          </w:tcPr>
          <w:p w14:paraId="2C38C88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Admitted to hospital under S2 of the Mental Health Act (converted to S3 on 2/12/2019)</w:t>
            </w:r>
          </w:p>
        </w:tc>
        <w:tc>
          <w:tcPr>
            <w:tcW w:w="2206" w:type="dxa"/>
          </w:tcPr>
          <w:p w14:paraId="1970D7C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Yes</w:t>
            </w:r>
          </w:p>
        </w:tc>
        <w:tc>
          <w:tcPr>
            <w:tcW w:w="1675" w:type="dxa"/>
          </w:tcPr>
          <w:p w14:paraId="1911C74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York</w:t>
            </w:r>
          </w:p>
        </w:tc>
        <w:tc>
          <w:tcPr>
            <w:tcW w:w="2310" w:type="dxa"/>
          </w:tcPr>
          <w:p w14:paraId="5A15CEAC"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336714C0" w14:textId="77777777" w:rsidTr="00575629">
        <w:tc>
          <w:tcPr>
            <w:tcW w:w="2315" w:type="dxa"/>
          </w:tcPr>
          <w:p w14:paraId="3921CAD1" w14:textId="60EA8944" w:rsidR="00F437B9" w:rsidRPr="00F437B9" w:rsidRDefault="00F437B9" w:rsidP="00F437B9">
            <w:pPr>
              <w:spacing w:before="40" w:after="40"/>
              <w:rPr>
                <w:rFonts w:eastAsia="Calibri" w:cs="Arial"/>
                <w:i/>
                <w:color w:val="auto"/>
                <w:sz w:val="20"/>
                <w:szCs w:val="20"/>
                <w:highlight w:val="yellow"/>
              </w:rPr>
            </w:pPr>
            <w:r w:rsidRPr="00F437B9">
              <w:rPr>
                <w:rFonts w:eastAsia="Calibri" w:cs="Arial"/>
                <w:i/>
                <w:color w:val="auto"/>
                <w:sz w:val="20"/>
                <w:szCs w:val="20"/>
              </w:rPr>
              <w:t>As at 15/2/202</w:t>
            </w:r>
            <w:r w:rsidR="000F4975">
              <w:rPr>
                <w:rFonts w:eastAsia="Calibri" w:cs="Arial"/>
                <w:i/>
                <w:color w:val="auto"/>
                <w:sz w:val="20"/>
                <w:szCs w:val="20"/>
              </w:rPr>
              <w:t>2</w:t>
            </w:r>
          </w:p>
        </w:tc>
        <w:tc>
          <w:tcPr>
            <w:tcW w:w="2500" w:type="dxa"/>
          </w:tcPr>
          <w:p w14:paraId="606E9255"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detained in hospital in Wakefield</w:t>
            </w:r>
          </w:p>
        </w:tc>
        <w:tc>
          <w:tcPr>
            <w:tcW w:w="3306" w:type="dxa"/>
          </w:tcPr>
          <w:p w14:paraId="0CF0C1FD"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Discharge and s117 aftercare now being planned. No agreement on who should fund either hospital detention or aftercare.</w:t>
            </w:r>
          </w:p>
        </w:tc>
        <w:tc>
          <w:tcPr>
            <w:tcW w:w="2206" w:type="dxa"/>
          </w:tcPr>
          <w:p w14:paraId="0B4ECB19"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Yes</w:t>
            </w:r>
          </w:p>
        </w:tc>
        <w:tc>
          <w:tcPr>
            <w:tcW w:w="1675" w:type="dxa"/>
          </w:tcPr>
          <w:p w14:paraId="68D23CCB"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York</w:t>
            </w:r>
          </w:p>
        </w:tc>
        <w:tc>
          <w:tcPr>
            <w:tcW w:w="2310" w:type="dxa"/>
          </w:tcPr>
          <w:p w14:paraId="64733938"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bl>
    <w:p w14:paraId="2FEFAC69" w14:textId="5C001F75" w:rsidR="001A4BBD" w:rsidRDefault="00AA25FC" w:rsidP="00AA25FC">
      <w:pPr>
        <w:pStyle w:val="BodyText2"/>
        <w:tabs>
          <w:tab w:val="left" w:pos="1080"/>
        </w:tabs>
      </w:pPr>
      <w:r>
        <w:tab/>
      </w:r>
    </w:p>
    <w:p w14:paraId="7D0DB68F" w14:textId="77777777" w:rsidR="00AA25FC" w:rsidRPr="00AA25FC" w:rsidRDefault="00AA25FC" w:rsidP="00AA25FC"/>
    <w:p w14:paraId="278595F8" w14:textId="77777777" w:rsidR="00F437B9" w:rsidRDefault="00F437B9" w:rsidP="00AA25FC">
      <w:pPr>
        <w:sectPr w:rsidR="00F437B9" w:rsidSect="00F437B9">
          <w:pgSz w:w="16840" w:h="11907" w:orient="landscape" w:code="9"/>
          <w:pgMar w:top="1077" w:right="1985" w:bottom="1928" w:left="1247" w:header="851" w:footer="510" w:gutter="0"/>
          <w:cols w:space="708"/>
          <w:docGrid w:linePitch="360"/>
        </w:sectPr>
      </w:pPr>
    </w:p>
    <w:p w14:paraId="03A0B1EA" w14:textId="21AE5849" w:rsidR="00575629" w:rsidRDefault="00575629" w:rsidP="00575629">
      <w:pPr>
        <w:pStyle w:val="Heading2"/>
      </w:pPr>
      <w:r>
        <w:lastRenderedPageBreak/>
        <w:t xml:space="preserve">Appendix </w:t>
      </w:r>
      <w:r w:rsidR="000C75CA">
        <w:t>3</w:t>
      </w:r>
      <w:r>
        <w:t xml:space="preserve">B - </w:t>
      </w:r>
      <w:r w:rsidRPr="00575629">
        <w:t>Statements of case for those entering arbitration</w:t>
      </w:r>
    </w:p>
    <w:p w14:paraId="164BB033" w14:textId="3A190E68" w:rsidR="00575629" w:rsidRPr="00575629" w:rsidRDefault="00575629" w:rsidP="00575629">
      <w:pPr>
        <w:widowControl w:val="0"/>
        <w:autoSpaceDE w:val="0"/>
        <w:autoSpaceDN w:val="0"/>
        <w:adjustRightInd w:val="0"/>
        <w:ind w:right="-20"/>
        <w:rPr>
          <w:rFonts w:eastAsia="Times New Roman" w:cs="Arial"/>
          <w:color w:val="auto"/>
        </w:rPr>
      </w:pPr>
      <w:r w:rsidRPr="00575629">
        <w:rPr>
          <w:rFonts w:eastAsia="Times New Roman" w:cs="Arial"/>
          <w:color w:val="auto"/>
        </w:rPr>
        <w:t>Once the case summary and chronology form has been submitted and reviewed by the NHSE</w:t>
      </w:r>
      <w:r w:rsidR="000C75CA">
        <w:rPr>
          <w:rFonts w:eastAsia="Times New Roman" w:cs="Arial"/>
          <w:color w:val="auto"/>
        </w:rPr>
        <w:t xml:space="preserve"> </w:t>
      </w:r>
      <w:r w:rsidRPr="00575629">
        <w:rPr>
          <w:rFonts w:eastAsia="Times New Roman" w:cs="Arial"/>
          <w:color w:val="auto"/>
        </w:rPr>
        <w:t xml:space="preserve">national team, this form </w:t>
      </w:r>
      <w:r w:rsidR="000C75CA">
        <w:rPr>
          <w:rFonts w:eastAsia="Times New Roman" w:cs="Arial"/>
          <w:color w:val="auto"/>
        </w:rPr>
        <w:t>3</w:t>
      </w:r>
      <w:r w:rsidRPr="00575629">
        <w:rPr>
          <w:rFonts w:eastAsia="Times New Roman" w:cs="Arial"/>
          <w:color w:val="auto"/>
        </w:rPr>
        <w:t xml:space="preserve">B is then to be completed </w:t>
      </w:r>
      <w:r w:rsidRPr="00575629">
        <w:rPr>
          <w:rFonts w:eastAsia="Times New Roman" w:cs="Arial"/>
          <w:b/>
          <w:color w:val="auto"/>
        </w:rPr>
        <w:t>individually</w:t>
      </w:r>
      <w:r w:rsidRPr="00575629">
        <w:rPr>
          <w:rFonts w:eastAsia="Times New Roman" w:cs="Arial"/>
          <w:color w:val="auto"/>
        </w:rPr>
        <w:t xml:space="preserve"> by each commissioner involved in the dispute and submitted as a Word document to </w:t>
      </w:r>
      <w:hyperlink r:id="rId17" w:history="1">
        <w:r w:rsidRPr="00575629">
          <w:rPr>
            <w:rFonts w:eastAsia="Times New Roman" w:cs="Arial"/>
            <w:color w:val="0000FF"/>
            <w:u w:val="single"/>
          </w:rPr>
          <w:t>england.responsiblecommissioner@nhs.net</w:t>
        </w:r>
      </w:hyperlink>
      <w:r w:rsidRPr="00575629">
        <w:rPr>
          <w:rFonts w:eastAsia="Times New Roman" w:cs="Arial"/>
          <w:color w:val="auto"/>
        </w:rPr>
        <w:t xml:space="preserve">.  In the interests of transparency, the statements of case will be included in the arbitration report and sent to all parties.  </w:t>
      </w:r>
    </w:p>
    <w:p w14:paraId="70B34A40" w14:textId="77777777" w:rsidR="00575629" w:rsidRPr="00575629" w:rsidRDefault="00575629" w:rsidP="00575629">
      <w:pPr>
        <w:widowControl w:val="0"/>
        <w:autoSpaceDE w:val="0"/>
        <w:autoSpaceDN w:val="0"/>
        <w:adjustRightInd w:val="0"/>
        <w:ind w:right="-20"/>
        <w:rPr>
          <w:rFonts w:eastAsia="Times New Roman" w:cs="Arial"/>
          <w:color w:val="auto"/>
        </w:rPr>
      </w:pPr>
    </w:p>
    <w:p w14:paraId="29345C28" w14:textId="77777777" w:rsidR="00575629" w:rsidRPr="00575629" w:rsidRDefault="00575629" w:rsidP="00575629">
      <w:pPr>
        <w:widowControl w:val="0"/>
        <w:autoSpaceDE w:val="0"/>
        <w:autoSpaceDN w:val="0"/>
        <w:adjustRightInd w:val="0"/>
        <w:ind w:right="-20"/>
        <w:rPr>
          <w:rFonts w:eastAsia="Times New Roman" w:cs="Arial"/>
          <w:color w:val="auto"/>
        </w:rPr>
      </w:pPr>
    </w:p>
    <w:p w14:paraId="58C03B61" w14:textId="77777777" w:rsidR="00575629" w:rsidRPr="00575629" w:rsidRDefault="00575629" w:rsidP="00575629">
      <w:pPr>
        <w:jc w:val="center"/>
        <w:rPr>
          <w:rFonts w:eastAsia="Calibri" w:cs="Arial"/>
          <w:b/>
          <w:color w:val="auto"/>
        </w:rPr>
      </w:pPr>
      <w:r w:rsidRPr="00575629">
        <w:rPr>
          <w:rFonts w:eastAsia="Calibri" w:cs="Arial"/>
          <w:b/>
          <w:color w:val="auto"/>
        </w:rPr>
        <w:t>Details of dispute</w:t>
      </w:r>
    </w:p>
    <w:p w14:paraId="61B2D1B3" w14:textId="77777777" w:rsidR="00575629" w:rsidRPr="00575629" w:rsidRDefault="00575629" w:rsidP="00575629">
      <w:pPr>
        <w:rPr>
          <w:rFonts w:eastAsia="Calibri" w:cs="Arial"/>
          <w:color w:val="auto"/>
          <w:sz w:val="20"/>
          <w:szCs w:val="20"/>
        </w:rPr>
      </w:pPr>
    </w:p>
    <w:p w14:paraId="2423BB96" w14:textId="77777777" w:rsidR="00575629" w:rsidRPr="00575629" w:rsidRDefault="00575629" w:rsidP="00575629">
      <w:pPr>
        <w:rPr>
          <w:rFonts w:eastAsia="Calibri" w:cs="Arial"/>
          <w:color w:val="auto"/>
          <w:sz w:val="20"/>
          <w:szCs w:val="20"/>
        </w:rPr>
      </w:pPr>
    </w:p>
    <w:tbl>
      <w:tblPr>
        <w:tblStyle w:val="TableGrid3"/>
        <w:tblW w:w="0" w:type="auto"/>
        <w:tblLook w:val="04A0" w:firstRow="1" w:lastRow="0" w:firstColumn="1" w:lastColumn="0" w:noHBand="0" w:noVBand="1"/>
      </w:tblPr>
      <w:tblGrid>
        <w:gridCol w:w="2801"/>
        <w:gridCol w:w="6091"/>
      </w:tblGrid>
      <w:tr w:rsidR="00575629" w:rsidRPr="00575629" w14:paraId="15C7D324" w14:textId="77777777" w:rsidTr="0039741C">
        <w:tc>
          <w:tcPr>
            <w:tcW w:w="2830" w:type="dxa"/>
          </w:tcPr>
          <w:p w14:paraId="09E03121" w14:textId="77777777" w:rsidR="00575629" w:rsidRPr="00575629" w:rsidRDefault="00575629" w:rsidP="00575629">
            <w:pPr>
              <w:numPr>
                <w:ilvl w:val="0"/>
                <w:numId w:val="15"/>
              </w:numPr>
              <w:spacing w:before="40" w:after="40"/>
              <w:rPr>
                <w:rFonts w:eastAsia="Calibri" w:cs="Arial"/>
                <w:color w:val="auto"/>
                <w:sz w:val="20"/>
                <w:szCs w:val="20"/>
              </w:rPr>
            </w:pPr>
            <w:r w:rsidRPr="00575629">
              <w:rPr>
                <w:rFonts w:eastAsia="Calibri" w:cs="Arial"/>
                <w:color w:val="auto"/>
                <w:sz w:val="20"/>
                <w:szCs w:val="20"/>
              </w:rPr>
              <w:t xml:space="preserve">Name and contact information for the commissioner </w:t>
            </w:r>
          </w:p>
          <w:p w14:paraId="78C964F9" w14:textId="77777777" w:rsidR="00575629" w:rsidRPr="00575629" w:rsidRDefault="00575629" w:rsidP="00575629">
            <w:pPr>
              <w:numPr>
                <w:ilvl w:val="0"/>
                <w:numId w:val="15"/>
              </w:numPr>
              <w:spacing w:before="40" w:after="40"/>
              <w:rPr>
                <w:rFonts w:eastAsia="Calibri" w:cs="Arial"/>
                <w:color w:val="auto"/>
                <w:sz w:val="20"/>
                <w:szCs w:val="20"/>
              </w:rPr>
            </w:pPr>
          </w:p>
        </w:tc>
        <w:tc>
          <w:tcPr>
            <w:tcW w:w="6186" w:type="dxa"/>
          </w:tcPr>
          <w:p w14:paraId="6133A82E" w14:textId="77777777" w:rsidR="00575629" w:rsidRPr="00575629" w:rsidRDefault="00575629" w:rsidP="00575629">
            <w:pPr>
              <w:numPr>
                <w:ilvl w:val="0"/>
                <w:numId w:val="15"/>
              </w:numPr>
              <w:spacing w:before="40" w:after="40"/>
              <w:rPr>
                <w:rFonts w:eastAsia="Calibri" w:cs="Arial"/>
                <w:i/>
                <w:color w:val="auto"/>
                <w:sz w:val="20"/>
                <w:szCs w:val="20"/>
              </w:rPr>
            </w:pPr>
            <w:r w:rsidRPr="00575629">
              <w:rPr>
                <w:rFonts w:eastAsia="Calibri" w:cs="Arial"/>
                <w:i/>
                <w:color w:val="auto"/>
                <w:sz w:val="20"/>
                <w:szCs w:val="20"/>
              </w:rPr>
              <w:t>Include the name of the organisation and contact details for the person to whom all queries and requests for further information should be addressed</w:t>
            </w:r>
          </w:p>
        </w:tc>
      </w:tr>
      <w:tr w:rsidR="00575629" w:rsidRPr="00575629" w14:paraId="72FD78CD" w14:textId="77777777" w:rsidTr="0039741C">
        <w:tc>
          <w:tcPr>
            <w:tcW w:w="2830" w:type="dxa"/>
          </w:tcPr>
          <w:p w14:paraId="2DFBCB2B" w14:textId="77777777" w:rsidR="00575629" w:rsidRPr="00575629" w:rsidRDefault="00575629" w:rsidP="00575629">
            <w:pPr>
              <w:numPr>
                <w:ilvl w:val="0"/>
                <w:numId w:val="15"/>
              </w:numPr>
              <w:spacing w:before="40" w:after="40"/>
              <w:rPr>
                <w:rFonts w:eastAsia="Calibri" w:cs="Arial"/>
                <w:color w:val="auto"/>
                <w:sz w:val="20"/>
                <w:szCs w:val="20"/>
              </w:rPr>
            </w:pPr>
            <w:r w:rsidRPr="00575629">
              <w:rPr>
                <w:rFonts w:eastAsia="Calibri" w:cs="Arial"/>
                <w:color w:val="auto"/>
                <w:sz w:val="20"/>
                <w:szCs w:val="20"/>
              </w:rPr>
              <w:t>Dispute details</w:t>
            </w:r>
          </w:p>
        </w:tc>
        <w:tc>
          <w:tcPr>
            <w:tcW w:w="6186" w:type="dxa"/>
          </w:tcPr>
          <w:p w14:paraId="2FAE0837" w14:textId="77777777" w:rsidR="00575629" w:rsidRPr="00575629" w:rsidRDefault="00575629" w:rsidP="00575629">
            <w:pPr>
              <w:numPr>
                <w:ilvl w:val="0"/>
                <w:numId w:val="15"/>
              </w:numPr>
              <w:spacing w:before="40" w:after="40"/>
              <w:rPr>
                <w:rFonts w:eastAsia="Calibri" w:cs="Arial"/>
                <w:i/>
                <w:color w:val="auto"/>
                <w:sz w:val="20"/>
                <w:szCs w:val="20"/>
              </w:rPr>
            </w:pPr>
            <w:r w:rsidRPr="00575629">
              <w:rPr>
                <w:rFonts w:eastAsia="Calibri" w:cs="Arial"/>
                <w:i/>
                <w:color w:val="auto"/>
                <w:sz w:val="20"/>
                <w:szCs w:val="20"/>
              </w:rPr>
              <w:t>Describe the dispute by reference to the anonymised patient identifier given on the case chronology; name the other commissioner(s) involved</w:t>
            </w:r>
          </w:p>
          <w:p w14:paraId="427DE66B" w14:textId="77777777" w:rsidR="00575629" w:rsidRPr="00575629" w:rsidRDefault="00575629" w:rsidP="00575629">
            <w:pPr>
              <w:numPr>
                <w:ilvl w:val="0"/>
                <w:numId w:val="15"/>
              </w:numPr>
              <w:spacing w:before="40" w:after="40"/>
              <w:rPr>
                <w:rFonts w:eastAsia="Calibri" w:cs="Arial"/>
                <w:i/>
                <w:color w:val="auto"/>
                <w:sz w:val="20"/>
                <w:szCs w:val="20"/>
              </w:rPr>
            </w:pPr>
          </w:p>
        </w:tc>
      </w:tr>
    </w:tbl>
    <w:p w14:paraId="011039D3" w14:textId="77777777" w:rsidR="00575629" w:rsidRPr="00575629" w:rsidRDefault="00575629" w:rsidP="00575629">
      <w:pPr>
        <w:rPr>
          <w:rFonts w:eastAsia="Calibri" w:cs="Arial"/>
          <w:color w:val="auto"/>
          <w:sz w:val="20"/>
          <w:szCs w:val="20"/>
        </w:rPr>
      </w:pPr>
    </w:p>
    <w:p w14:paraId="6687161D" w14:textId="77777777" w:rsidR="00575629" w:rsidRPr="00575629" w:rsidRDefault="00575629" w:rsidP="00575629">
      <w:pPr>
        <w:rPr>
          <w:rFonts w:eastAsia="Calibri" w:cs="Arial"/>
          <w:color w:val="auto"/>
          <w:sz w:val="20"/>
          <w:szCs w:val="20"/>
        </w:rPr>
      </w:pPr>
    </w:p>
    <w:p w14:paraId="676834CB" w14:textId="77777777" w:rsidR="00575629" w:rsidRPr="00575629" w:rsidRDefault="00575629" w:rsidP="00575629">
      <w:pPr>
        <w:jc w:val="center"/>
        <w:rPr>
          <w:rFonts w:eastAsia="Calibri" w:cs="Arial"/>
          <w:b/>
          <w:color w:val="auto"/>
        </w:rPr>
      </w:pPr>
      <w:r w:rsidRPr="00575629">
        <w:rPr>
          <w:rFonts w:eastAsia="Calibri" w:cs="Arial"/>
          <w:b/>
          <w:color w:val="auto"/>
        </w:rPr>
        <w:t>Statement of case</w:t>
      </w:r>
    </w:p>
    <w:p w14:paraId="23BE4862" w14:textId="77777777" w:rsidR="00575629" w:rsidRPr="00575629" w:rsidRDefault="00575629" w:rsidP="00575629">
      <w:pPr>
        <w:rPr>
          <w:rFonts w:eastAsia="Calibri" w:cs="Arial"/>
          <w:color w:val="auto"/>
          <w:sz w:val="20"/>
          <w:szCs w:val="20"/>
        </w:rPr>
      </w:pPr>
    </w:p>
    <w:p w14:paraId="55EB9C03" w14:textId="77777777" w:rsidR="00575629" w:rsidRPr="00575629" w:rsidRDefault="00575629" w:rsidP="00575629">
      <w:pPr>
        <w:rPr>
          <w:rFonts w:eastAsia="Calibri" w:cs="Arial"/>
          <w:color w:val="auto"/>
          <w:sz w:val="20"/>
          <w:szCs w:val="20"/>
        </w:rPr>
      </w:pPr>
    </w:p>
    <w:tbl>
      <w:tblPr>
        <w:tblStyle w:val="TableGrid3"/>
        <w:tblW w:w="0" w:type="auto"/>
        <w:tblLook w:val="04A0" w:firstRow="1" w:lastRow="0" w:firstColumn="1" w:lastColumn="0" w:noHBand="0" w:noVBand="1"/>
      </w:tblPr>
      <w:tblGrid>
        <w:gridCol w:w="8892"/>
      </w:tblGrid>
      <w:tr w:rsidR="00575629" w:rsidRPr="00575629" w14:paraId="2311632B" w14:textId="77777777" w:rsidTr="0039741C">
        <w:tc>
          <w:tcPr>
            <w:tcW w:w="9016" w:type="dxa"/>
          </w:tcPr>
          <w:p w14:paraId="4ACCF2B6" w14:textId="77777777" w:rsidR="00575629" w:rsidRPr="00575629" w:rsidRDefault="00575629" w:rsidP="00575629">
            <w:pPr>
              <w:numPr>
                <w:ilvl w:val="0"/>
                <w:numId w:val="15"/>
              </w:numPr>
              <w:rPr>
                <w:rFonts w:eastAsia="Calibri" w:cs="Arial"/>
                <w:color w:val="auto"/>
                <w:sz w:val="20"/>
                <w:szCs w:val="20"/>
              </w:rPr>
            </w:pPr>
          </w:p>
          <w:p w14:paraId="3387FEDE" w14:textId="77777777" w:rsidR="00575629" w:rsidRPr="00575629" w:rsidRDefault="00575629" w:rsidP="00575629">
            <w:pPr>
              <w:numPr>
                <w:ilvl w:val="0"/>
                <w:numId w:val="15"/>
              </w:numPr>
              <w:rPr>
                <w:rFonts w:eastAsia="Calibri" w:cs="Arial"/>
                <w:i/>
                <w:color w:val="auto"/>
                <w:sz w:val="20"/>
                <w:szCs w:val="20"/>
              </w:rPr>
            </w:pPr>
            <w:r w:rsidRPr="00575629">
              <w:rPr>
                <w:rFonts w:eastAsia="Calibri" w:cs="Arial"/>
                <w:i/>
                <w:color w:val="auto"/>
                <w:sz w:val="20"/>
                <w:szCs w:val="20"/>
              </w:rPr>
              <w:t xml:space="preserve">Set out here your argument, by reference to the applicable sections of Who Pays? and, where relevant to legislation and other guidance, as to why you believe that, in this particular case, your NHS commissioning organisation </w:t>
            </w:r>
            <w:r w:rsidRPr="00575629">
              <w:rPr>
                <w:rFonts w:eastAsia="Calibri" w:cs="Arial"/>
                <w:i/>
                <w:color w:val="auto"/>
                <w:sz w:val="20"/>
                <w:szCs w:val="20"/>
                <w:u w:val="single"/>
              </w:rPr>
              <w:t>should not</w:t>
            </w:r>
            <w:r w:rsidRPr="00575629">
              <w:rPr>
                <w:rFonts w:eastAsia="Calibri" w:cs="Arial"/>
                <w:i/>
                <w:color w:val="auto"/>
                <w:sz w:val="20"/>
                <w:szCs w:val="20"/>
              </w:rPr>
              <w:t xml:space="preserve"> be responsible for paying for the NHS care and treatment involved – and why the other NHS commissioning organisation involved in the dispute </w:t>
            </w:r>
            <w:r w:rsidRPr="00575629">
              <w:rPr>
                <w:rFonts w:eastAsia="Calibri" w:cs="Arial"/>
                <w:i/>
                <w:color w:val="auto"/>
                <w:sz w:val="20"/>
                <w:szCs w:val="20"/>
                <w:u w:val="single"/>
              </w:rPr>
              <w:t>should</w:t>
            </w:r>
            <w:r w:rsidRPr="00575629">
              <w:rPr>
                <w:rFonts w:eastAsia="Calibri" w:cs="Arial"/>
                <w:i/>
                <w:color w:val="auto"/>
                <w:sz w:val="20"/>
                <w:szCs w:val="20"/>
              </w:rPr>
              <w:t xml:space="preserve"> be responsible. </w:t>
            </w:r>
          </w:p>
          <w:p w14:paraId="034960D2" w14:textId="77777777" w:rsidR="00575629" w:rsidRPr="00575629" w:rsidRDefault="00575629" w:rsidP="00575629">
            <w:pPr>
              <w:numPr>
                <w:ilvl w:val="0"/>
                <w:numId w:val="15"/>
              </w:numPr>
              <w:rPr>
                <w:rFonts w:eastAsia="Calibri" w:cs="Arial"/>
                <w:i/>
                <w:color w:val="auto"/>
                <w:sz w:val="20"/>
                <w:szCs w:val="20"/>
              </w:rPr>
            </w:pPr>
          </w:p>
          <w:p w14:paraId="3114076C" w14:textId="77777777" w:rsidR="00575629" w:rsidRPr="00575629" w:rsidRDefault="00575629" w:rsidP="00575629">
            <w:pPr>
              <w:numPr>
                <w:ilvl w:val="0"/>
                <w:numId w:val="15"/>
              </w:numPr>
              <w:rPr>
                <w:rFonts w:eastAsia="Calibri" w:cs="Arial"/>
                <w:i/>
                <w:color w:val="auto"/>
                <w:sz w:val="20"/>
                <w:szCs w:val="20"/>
              </w:rPr>
            </w:pPr>
            <w:r w:rsidRPr="00575629">
              <w:rPr>
                <w:rFonts w:eastAsia="Calibri" w:cs="Arial"/>
                <w:i/>
                <w:color w:val="auto"/>
                <w:sz w:val="20"/>
                <w:szCs w:val="20"/>
              </w:rPr>
              <w:t xml:space="preserve">Please keep your argument concise. You should attach other documents only where strictly necessary, and you must make clear, within this statement of case, the direct relevance of any information contained in such attachments. </w:t>
            </w:r>
          </w:p>
          <w:p w14:paraId="686D7760" w14:textId="77777777" w:rsidR="00575629" w:rsidRPr="00575629" w:rsidRDefault="00575629" w:rsidP="00575629">
            <w:pPr>
              <w:numPr>
                <w:ilvl w:val="0"/>
                <w:numId w:val="15"/>
              </w:numPr>
              <w:rPr>
                <w:rFonts w:eastAsia="Calibri" w:cs="Arial"/>
                <w:color w:val="auto"/>
                <w:sz w:val="20"/>
                <w:szCs w:val="20"/>
              </w:rPr>
            </w:pPr>
          </w:p>
          <w:p w14:paraId="4A89971C" w14:textId="77777777" w:rsidR="00575629" w:rsidRPr="00575629" w:rsidRDefault="00575629" w:rsidP="00575629">
            <w:pPr>
              <w:numPr>
                <w:ilvl w:val="0"/>
                <w:numId w:val="15"/>
              </w:numPr>
              <w:rPr>
                <w:rFonts w:eastAsia="Calibri" w:cs="Arial"/>
                <w:color w:val="auto"/>
                <w:sz w:val="20"/>
                <w:szCs w:val="20"/>
              </w:rPr>
            </w:pPr>
          </w:p>
          <w:p w14:paraId="1B76E2F8" w14:textId="77777777" w:rsidR="00575629" w:rsidRPr="00575629" w:rsidRDefault="00575629" w:rsidP="00575629">
            <w:pPr>
              <w:numPr>
                <w:ilvl w:val="0"/>
                <w:numId w:val="15"/>
              </w:numPr>
              <w:rPr>
                <w:rFonts w:eastAsia="Calibri" w:cs="Arial"/>
                <w:color w:val="auto"/>
                <w:sz w:val="20"/>
                <w:szCs w:val="20"/>
              </w:rPr>
            </w:pPr>
          </w:p>
          <w:p w14:paraId="3AEDF6BF" w14:textId="77777777" w:rsidR="00575629" w:rsidRPr="00575629" w:rsidRDefault="00575629" w:rsidP="00575629">
            <w:pPr>
              <w:numPr>
                <w:ilvl w:val="0"/>
                <w:numId w:val="15"/>
              </w:numPr>
              <w:rPr>
                <w:rFonts w:eastAsia="Calibri" w:cs="Arial"/>
                <w:color w:val="auto"/>
                <w:sz w:val="20"/>
                <w:szCs w:val="20"/>
              </w:rPr>
            </w:pPr>
          </w:p>
          <w:p w14:paraId="561FCF22" w14:textId="77777777" w:rsidR="00575629" w:rsidRPr="00575629" w:rsidRDefault="00575629" w:rsidP="00575629">
            <w:pPr>
              <w:numPr>
                <w:ilvl w:val="0"/>
                <w:numId w:val="15"/>
              </w:numPr>
              <w:rPr>
                <w:rFonts w:eastAsia="Calibri" w:cs="Arial"/>
                <w:color w:val="auto"/>
                <w:sz w:val="20"/>
                <w:szCs w:val="20"/>
              </w:rPr>
            </w:pPr>
          </w:p>
          <w:p w14:paraId="1D5A2BB6" w14:textId="77777777" w:rsidR="00575629" w:rsidRPr="00575629" w:rsidRDefault="00575629" w:rsidP="00575629">
            <w:pPr>
              <w:numPr>
                <w:ilvl w:val="0"/>
                <w:numId w:val="15"/>
              </w:numPr>
              <w:rPr>
                <w:rFonts w:eastAsia="Calibri" w:cs="Arial"/>
                <w:color w:val="auto"/>
                <w:sz w:val="20"/>
                <w:szCs w:val="20"/>
              </w:rPr>
            </w:pPr>
          </w:p>
          <w:p w14:paraId="274BAF39" w14:textId="77777777" w:rsidR="00575629" w:rsidRPr="00575629" w:rsidRDefault="00575629" w:rsidP="00575629">
            <w:pPr>
              <w:numPr>
                <w:ilvl w:val="0"/>
                <w:numId w:val="15"/>
              </w:numPr>
              <w:rPr>
                <w:rFonts w:eastAsia="Calibri" w:cs="Arial"/>
                <w:color w:val="auto"/>
                <w:sz w:val="20"/>
                <w:szCs w:val="20"/>
              </w:rPr>
            </w:pPr>
          </w:p>
          <w:p w14:paraId="1D8DE9D6" w14:textId="77777777" w:rsidR="00575629" w:rsidRPr="00575629" w:rsidRDefault="00575629" w:rsidP="00575629">
            <w:pPr>
              <w:numPr>
                <w:ilvl w:val="0"/>
                <w:numId w:val="15"/>
              </w:numPr>
              <w:rPr>
                <w:rFonts w:eastAsia="Calibri" w:cs="Arial"/>
                <w:color w:val="auto"/>
                <w:sz w:val="20"/>
                <w:szCs w:val="20"/>
              </w:rPr>
            </w:pPr>
          </w:p>
          <w:p w14:paraId="68507F32" w14:textId="77777777" w:rsidR="00575629" w:rsidRPr="00575629" w:rsidRDefault="00575629" w:rsidP="00575629">
            <w:pPr>
              <w:numPr>
                <w:ilvl w:val="0"/>
                <w:numId w:val="15"/>
              </w:numPr>
              <w:rPr>
                <w:rFonts w:eastAsia="Calibri" w:cs="Arial"/>
                <w:color w:val="auto"/>
                <w:sz w:val="20"/>
                <w:szCs w:val="20"/>
              </w:rPr>
            </w:pPr>
          </w:p>
          <w:p w14:paraId="732C93CD" w14:textId="77777777" w:rsidR="00575629" w:rsidRPr="00575629" w:rsidRDefault="00575629" w:rsidP="00575629">
            <w:pPr>
              <w:numPr>
                <w:ilvl w:val="0"/>
                <w:numId w:val="15"/>
              </w:numPr>
              <w:rPr>
                <w:rFonts w:eastAsia="Calibri" w:cs="Arial"/>
                <w:color w:val="auto"/>
                <w:sz w:val="20"/>
                <w:szCs w:val="20"/>
              </w:rPr>
            </w:pPr>
          </w:p>
          <w:p w14:paraId="102F1C3B" w14:textId="77777777" w:rsidR="00575629" w:rsidRPr="00575629" w:rsidRDefault="00575629" w:rsidP="00575629">
            <w:pPr>
              <w:numPr>
                <w:ilvl w:val="0"/>
                <w:numId w:val="15"/>
              </w:numPr>
              <w:rPr>
                <w:rFonts w:eastAsia="Calibri" w:cs="Arial"/>
                <w:color w:val="auto"/>
                <w:sz w:val="20"/>
                <w:szCs w:val="20"/>
              </w:rPr>
            </w:pPr>
          </w:p>
          <w:p w14:paraId="7A5AC78A" w14:textId="77777777" w:rsidR="00575629" w:rsidRPr="00575629" w:rsidRDefault="00575629" w:rsidP="00575629">
            <w:pPr>
              <w:numPr>
                <w:ilvl w:val="0"/>
                <w:numId w:val="15"/>
              </w:numPr>
              <w:rPr>
                <w:rFonts w:eastAsia="Calibri" w:cs="Arial"/>
                <w:color w:val="auto"/>
                <w:sz w:val="20"/>
                <w:szCs w:val="20"/>
              </w:rPr>
            </w:pPr>
          </w:p>
          <w:p w14:paraId="07A5FD9C" w14:textId="77777777" w:rsidR="00575629" w:rsidRPr="00575629" w:rsidRDefault="00575629" w:rsidP="00575629">
            <w:pPr>
              <w:numPr>
                <w:ilvl w:val="0"/>
                <w:numId w:val="15"/>
              </w:numPr>
              <w:rPr>
                <w:rFonts w:eastAsia="Calibri" w:cs="Arial"/>
                <w:color w:val="auto"/>
                <w:sz w:val="20"/>
                <w:szCs w:val="20"/>
              </w:rPr>
            </w:pPr>
          </w:p>
          <w:p w14:paraId="05FF028C" w14:textId="77777777" w:rsidR="00575629" w:rsidRPr="00575629" w:rsidRDefault="00575629" w:rsidP="00575629">
            <w:pPr>
              <w:numPr>
                <w:ilvl w:val="0"/>
                <w:numId w:val="15"/>
              </w:numPr>
              <w:rPr>
                <w:rFonts w:eastAsia="Calibri" w:cs="Arial"/>
                <w:color w:val="auto"/>
                <w:sz w:val="20"/>
                <w:szCs w:val="20"/>
              </w:rPr>
            </w:pPr>
          </w:p>
        </w:tc>
      </w:tr>
    </w:tbl>
    <w:p w14:paraId="35803343" w14:textId="7FAC28F1" w:rsidR="00575629" w:rsidRDefault="00575629" w:rsidP="00575629">
      <w:pPr>
        <w:rPr>
          <w:rFonts w:eastAsiaTheme="majorEastAsia" w:cstheme="majorBidi"/>
          <w:color w:val="005EB8"/>
          <w:sz w:val="36"/>
          <w:szCs w:val="26"/>
        </w:rPr>
      </w:pPr>
    </w:p>
    <w:p w14:paraId="68E92E04" w14:textId="05ACEB65" w:rsidR="00575629" w:rsidRPr="00575629" w:rsidRDefault="00575629" w:rsidP="00575629">
      <w:pPr>
        <w:pStyle w:val="BodyText"/>
        <w:sectPr w:rsidR="00575629" w:rsidRPr="00575629" w:rsidSect="00A06856">
          <w:pgSz w:w="11907" w:h="16840" w:code="9"/>
          <w:pgMar w:top="1418" w:right="1928" w:bottom="1247" w:left="1077" w:header="851" w:footer="510" w:gutter="0"/>
          <w:cols w:space="708"/>
          <w:docGrid w:linePitch="360"/>
        </w:sectPr>
      </w:pPr>
    </w:p>
    <w:p w14:paraId="6FC3171C" w14:textId="77777777" w:rsidR="004211EF" w:rsidRDefault="004211EF" w:rsidP="00283282">
      <w:pPr>
        <w:pStyle w:val="Default"/>
        <w:rPr>
          <w:sz w:val="23"/>
          <w:szCs w:val="23"/>
        </w:rPr>
      </w:pPr>
    </w:p>
    <w:p w14:paraId="05C668B6" w14:textId="77777777" w:rsidR="004211EF" w:rsidRDefault="004211EF" w:rsidP="00283282">
      <w:pPr>
        <w:pStyle w:val="Default"/>
        <w:rPr>
          <w:sz w:val="23"/>
          <w:szCs w:val="23"/>
        </w:rPr>
      </w:pPr>
    </w:p>
    <w:p w14:paraId="0DCCC467" w14:textId="77777777" w:rsidR="004211EF" w:rsidRDefault="004211EF" w:rsidP="00283282">
      <w:pPr>
        <w:pStyle w:val="Default"/>
        <w:rPr>
          <w:sz w:val="23"/>
          <w:szCs w:val="23"/>
        </w:rPr>
      </w:pPr>
    </w:p>
    <w:p w14:paraId="60045FD4" w14:textId="77777777" w:rsidR="004211EF" w:rsidRDefault="004211EF" w:rsidP="00283282">
      <w:pPr>
        <w:pStyle w:val="Default"/>
        <w:rPr>
          <w:sz w:val="23"/>
          <w:szCs w:val="23"/>
        </w:rPr>
      </w:pPr>
    </w:p>
    <w:p w14:paraId="192657B3" w14:textId="77777777" w:rsidR="004211EF" w:rsidRDefault="004211EF" w:rsidP="00283282">
      <w:pPr>
        <w:pStyle w:val="Default"/>
        <w:rPr>
          <w:sz w:val="23"/>
          <w:szCs w:val="23"/>
        </w:rPr>
      </w:pPr>
    </w:p>
    <w:p w14:paraId="4C1FAA42" w14:textId="77777777" w:rsidR="004211EF" w:rsidRDefault="004211EF" w:rsidP="00283282">
      <w:pPr>
        <w:pStyle w:val="Default"/>
        <w:rPr>
          <w:sz w:val="23"/>
          <w:szCs w:val="23"/>
        </w:rPr>
      </w:pPr>
    </w:p>
    <w:p w14:paraId="512E2051" w14:textId="77777777" w:rsidR="004211EF" w:rsidRDefault="004211EF" w:rsidP="00283282">
      <w:pPr>
        <w:pStyle w:val="Default"/>
        <w:rPr>
          <w:sz w:val="23"/>
          <w:szCs w:val="23"/>
        </w:rPr>
      </w:pPr>
    </w:p>
    <w:p w14:paraId="54AF7E71" w14:textId="77777777" w:rsidR="004211EF" w:rsidRDefault="004211EF" w:rsidP="00283282">
      <w:pPr>
        <w:pStyle w:val="Default"/>
        <w:rPr>
          <w:sz w:val="23"/>
          <w:szCs w:val="23"/>
        </w:rPr>
      </w:pPr>
    </w:p>
    <w:p w14:paraId="0BC5FFD4" w14:textId="16431AE2" w:rsidR="004211EF" w:rsidRDefault="004211EF" w:rsidP="00283282">
      <w:pPr>
        <w:pStyle w:val="Default"/>
        <w:rPr>
          <w:sz w:val="23"/>
          <w:szCs w:val="23"/>
        </w:rPr>
      </w:pPr>
    </w:p>
    <w:p w14:paraId="276B0D2C" w14:textId="50E505E2" w:rsidR="00A06856" w:rsidRDefault="00A06856" w:rsidP="00283282">
      <w:pPr>
        <w:pStyle w:val="Default"/>
        <w:rPr>
          <w:sz w:val="23"/>
          <w:szCs w:val="23"/>
        </w:rPr>
      </w:pPr>
    </w:p>
    <w:p w14:paraId="7D1F9214" w14:textId="3F340772" w:rsidR="00A06856" w:rsidRDefault="00A06856" w:rsidP="00283282">
      <w:pPr>
        <w:pStyle w:val="Default"/>
        <w:rPr>
          <w:sz w:val="23"/>
          <w:szCs w:val="23"/>
        </w:rPr>
      </w:pPr>
    </w:p>
    <w:p w14:paraId="4A0E75C2" w14:textId="27C8690C" w:rsidR="00A06856" w:rsidRDefault="00A06856" w:rsidP="00283282">
      <w:pPr>
        <w:pStyle w:val="Default"/>
        <w:rPr>
          <w:sz w:val="23"/>
          <w:szCs w:val="23"/>
        </w:rPr>
      </w:pPr>
    </w:p>
    <w:p w14:paraId="4E72B578" w14:textId="21A89AB5" w:rsidR="00A06856" w:rsidRDefault="00A06856" w:rsidP="00283282">
      <w:pPr>
        <w:pStyle w:val="Default"/>
        <w:rPr>
          <w:sz w:val="23"/>
          <w:szCs w:val="23"/>
        </w:rPr>
      </w:pPr>
    </w:p>
    <w:p w14:paraId="5C43CAA0" w14:textId="2FC130CC" w:rsidR="00A06856" w:rsidRDefault="00A06856" w:rsidP="00283282">
      <w:pPr>
        <w:pStyle w:val="Default"/>
        <w:rPr>
          <w:sz w:val="23"/>
          <w:szCs w:val="23"/>
        </w:rPr>
      </w:pPr>
    </w:p>
    <w:p w14:paraId="2179BF54" w14:textId="56ADBC5A" w:rsidR="00A06856" w:rsidRDefault="00A06856" w:rsidP="00283282">
      <w:pPr>
        <w:pStyle w:val="Default"/>
        <w:rPr>
          <w:sz w:val="23"/>
          <w:szCs w:val="23"/>
        </w:rPr>
      </w:pPr>
    </w:p>
    <w:p w14:paraId="621FA36F" w14:textId="72CDB1E3" w:rsidR="00A06856" w:rsidRDefault="00A06856" w:rsidP="00283282">
      <w:pPr>
        <w:pStyle w:val="Default"/>
        <w:rPr>
          <w:sz w:val="23"/>
          <w:szCs w:val="23"/>
        </w:rPr>
      </w:pPr>
    </w:p>
    <w:p w14:paraId="582E4621" w14:textId="024532CA" w:rsidR="00A06856" w:rsidRDefault="00A06856" w:rsidP="00283282">
      <w:pPr>
        <w:pStyle w:val="Default"/>
        <w:rPr>
          <w:sz w:val="23"/>
          <w:szCs w:val="23"/>
        </w:rPr>
      </w:pPr>
    </w:p>
    <w:p w14:paraId="33BA17D8" w14:textId="0531969C" w:rsidR="00A06856" w:rsidRDefault="00A06856" w:rsidP="00283282">
      <w:pPr>
        <w:pStyle w:val="Default"/>
        <w:rPr>
          <w:sz w:val="23"/>
          <w:szCs w:val="23"/>
        </w:rPr>
      </w:pPr>
    </w:p>
    <w:p w14:paraId="5A6BA0AF" w14:textId="6E003463" w:rsidR="00A06856" w:rsidRDefault="00A06856" w:rsidP="00283282">
      <w:pPr>
        <w:pStyle w:val="Default"/>
        <w:rPr>
          <w:sz w:val="23"/>
          <w:szCs w:val="23"/>
        </w:rPr>
      </w:pPr>
    </w:p>
    <w:p w14:paraId="18E69980" w14:textId="619B8DC1" w:rsidR="00A06856" w:rsidRDefault="00A06856" w:rsidP="00283282">
      <w:pPr>
        <w:pStyle w:val="Default"/>
        <w:rPr>
          <w:sz w:val="23"/>
          <w:szCs w:val="23"/>
        </w:rPr>
      </w:pPr>
    </w:p>
    <w:p w14:paraId="2799FF2E" w14:textId="59DF47EC" w:rsidR="00A06856" w:rsidRDefault="00A06856" w:rsidP="00283282">
      <w:pPr>
        <w:pStyle w:val="Default"/>
        <w:rPr>
          <w:sz w:val="23"/>
          <w:szCs w:val="23"/>
        </w:rPr>
      </w:pPr>
    </w:p>
    <w:p w14:paraId="65D71C1F" w14:textId="085EC6FA" w:rsidR="00A06856" w:rsidRDefault="00A06856" w:rsidP="00283282">
      <w:pPr>
        <w:pStyle w:val="Default"/>
        <w:rPr>
          <w:sz w:val="23"/>
          <w:szCs w:val="23"/>
        </w:rPr>
      </w:pPr>
    </w:p>
    <w:p w14:paraId="37042602" w14:textId="3532F59E" w:rsidR="00A06856" w:rsidRDefault="00A06856" w:rsidP="00283282">
      <w:pPr>
        <w:pStyle w:val="Default"/>
        <w:rPr>
          <w:sz w:val="23"/>
          <w:szCs w:val="23"/>
        </w:rPr>
      </w:pPr>
    </w:p>
    <w:p w14:paraId="7F056E89" w14:textId="0E6E6A32" w:rsidR="00A06856" w:rsidRDefault="00A06856" w:rsidP="00283282">
      <w:pPr>
        <w:pStyle w:val="Default"/>
        <w:rPr>
          <w:sz w:val="23"/>
          <w:szCs w:val="23"/>
        </w:rPr>
      </w:pPr>
    </w:p>
    <w:p w14:paraId="3CECAD59" w14:textId="5EC2F71D" w:rsidR="00A06856" w:rsidRDefault="00A06856" w:rsidP="00283282">
      <w:pPr>
        <w:pStyle w:val="Default"/>
        <w:rPr>
          <w:sz w:val="23"/>
          <w:szCs w:val="23"/>
        </w:rPr>
      </w:pPr>
    </w:p>
    <w:p w14:paraId="788EEDD2" w14:textId="1E468CC6" w:rsidR="00A06856" w:rsidRDefault="00A06856" w:rsidP="00283282">
      <w:pPr>
        <w:pStyle w:val="Default"/>
        <w:rPr>
          <w:sz w:val="23"/>
          <w:szCs w:val="23"/>
        </w:rPr>
      </w:pPr>
    </w:p>
    <w:p w14:paraId="13934899" w14:textId="1454BFB2" w:rsidR="00A06856" w:rsidRDefault="00A06856" w:rsidP="00283282">
      <w:pPr>
        <w:pStyle w:val="Default"/>
        <w:rPr>
          <w:sz w:val="23"/>
          <w:szCs w:val="23"/>
        </w:rPr>
      </w:pPr>
    </w:p>
    <w:p w14:paraId="124AC64A" w14:textId="59A5C851" w:rsidR="00A06856" w:rsidRDefault="00A06856" w:rsidP="00283282">
      <w:pPr>
        <w:pStyle w:val="Default"/>
        <w:rPr>
          <w:sz w:val="23"/>
          <w:szCs w:val="23"/>
        </w:rPr>
      </w:pPr>
    </w:p>
    <w:p w14:paraId="4802B78C" w14:textId="2B4853D2" w:rsidR="00A06856" w:rsidRDefault="00A06856" w:rsidP="00283282">
      <w:pPr>
        <w:pStyle w:val="Default"/>
        <w:rPr>
          <w:sz w:val="23"/>
          <w:szCs w:val="23"/>
        </w:rPr>
      </w:pPr>
    </w:p>
    <w:p w14:paraId="10C47097" w14:textId="5B200767" w:rsidR="00A06856" w:rsidRDefault="00A06856" w:rsidP="00283282">
      <w:pPr>
        <w:pStyle w:val="Default"/>
        <w:rPr>
          <w:sz w:val="23"/>
          <w:szCs w:val="23"/>
        </w:rPr>
      </w:pPr>
    </w:p>
    <w:p w14:paraId="76C8DD3F" w14:textId="12DCAA22" w:rsidR="00A06856" w:rsidRDefault="00A06856" w:rsidP="00283282">
      <w:pPr>
        <w:pStyle w:val="Default"/>
        <w:rPr>
          <w:sz w:val="23"/>
          <w:szCs w:val="23"/>
        </w:rPr>
      </w:pPr>
    </w:p>
    <w:p w14:paraId="367791B9" w14:textId="241E48F7" w:rsidR="00A06856" w:rsidRDefault="00A06856" w:rsidP="00283282">
      <w:pPr>
        <w:pStyle w:val="Default"/>
        <w:rPr>
          <w:sz w:val="23"/>
          <w:szCs w:val="23"/>
        </w:rPr>
      </w:pPr>
    </w:p>
    <w:p w14:paraId="38E1EEA4" w14:textId="4E8CEB49" w:rsidR="00A06856" w:rsidRDefault="00A06856" w:rsidP="00283282">
      <w:pPr>
        <w:pStyle w:val="Default"/>
        <w:rPr>
          <w:sz w:val="23"/>
          <w:szCs w:val="23"/>
        </w:rPr>
      </w:pPr>
    </w:p>
    <w:p w14:paraId="0F2B23F8" w14:textId="050F8969" w:rsidR="00A06856" w:rsidRDefault="00A06856" w:rsidP="00283282">
      <w:pPr>
        <w:pStyle w:val="Default"/>
        <w:rPr>
          <w:sz w:val="23"/>
          <w:szCs w:val="23"/>
        </w:rPr>
      </w:pPr>
    </w:p>
    <w:p w14:paraId="401729FB" w14:textId="53B25BCC" w:rsidR="00A06856" w:rsidRDefault="00A06856" w:rsidP="00283282">
      <w:pPr>
        <w:pStyle w:val="Default"/>
        <w:rPr>
          <w:sz w:val="23"/>
          <w:szCs w:val="23"/>
        </w:rPr>
      </w:pPr>
    </w:p>
    <w:p w14:paraId="7C78843C" w14:textId="3675FDEA" w:rsidR="00A06856" w:rsidRDefault="00A06856" w:rsidP="00283282">
      <w:pPr>
        <w:pStyle w:val="Default"/>
        <w:rPr>
          <w:sz w:val="23"/>
          <w:szCs w:val="23"/>
        </w:rPr>
      </w:pPr>
    </w:p>
    <w:p w14:paraId="679AC742" w14:textId="77777777" w:rsidR="00A06856" w:rsidRDefault="00A06856" w:rsidP="00283282">
      <w:pPr>
        <w:pStyle w:val="Default"/>
        <w:rPr>
          <w:sz w:val="23"/>
          <w:szCs w:val="23"/>
        </w:rPr>
      </w:pPr>
    </w:p>
    <w:p w14:paraId="7C521572" w14:textId="77777777" w:rsidR="004211EF" w:rsidRDefault="004211EF" w:rsidP="00283282">
      <w:pPr>
        <w:pStyle w:val="Default"/>
        <w:rPr>
          <w:sz w:val="23"/>
          <w:szCs w:val="23"/>
        </w:rPr>
      </w:pPr>
    </w:p>
    <w:p w14:paraId="4A0327D0" w14:textId="3A1DB7B6" w:rsidR="00283282" w:rsidRDefault="00283282" w:rsidP="00283282">
      <w:pPr>
        <w:pStyle w:val="Default"/>
      </w:pPr>
    </w:p>
    <w:p w14:paraId="211D8E4C" w14:textId="05E8B089" w:rsidR="006F6B0F" w:rsidRDefault="006F6B0F" w:rsidP="00283282">
      <w:pPr>
        <w:pStyle w:val="Default"/>
      </w:pPr>
    </w:p>
    <w:p w14:paraId="4AC930B7" w14:textId="77777777" w:rsidR="006F6B0F" w:rsidRPr="00283282" w:rsidRDefault="006F6B0F"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a number of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5AD86168" w:rsidR="00283282" w:rsidRPr="00283282" w:rsidRDefault="00283282" w:rsidP="00CC7E9C">
      <w:pPr>
        <w:pStyle w:val="BackPageAddress"/>
        <w:rPr>
          <w:color w:val="auto"/>
        </w:rPr>
      </w:pPr>
      <w:r w:rsidRPr="00283282">
        <w:rPr>
          <w:color w:val="auto"/>
        </w:rPr>
        <w:t xml:space="preserve">© NHS England </w:t>
      </w:r>
    </w:p>
    <w:p w14:paraId="3FC4A105" w14:textId="1BC672A9" w:rsidR="00283282" w:rsidRPr="00283282" w:rsidRDefault="00283282" w:rsidP="00CC7E9C">
      <w:pPr>
        <w:pStyle w:val="BackPageAddress"/>
        <w:rPr>
          <w:color w:val="auto"/>
        </w:rPr>
      </w:pPr>
      <w:r w:rsidRPr="00283282">
        <w:rPr>
          <w:color w:val="auto"/>
        </w:rPr>
        <w:t>Publication approval reference:</w:t>
      </w:r>
      <w:r w:rsidR="00FA3CCA">
        <w:rPr>
          <w:color w:val="auto"/>
        </w:rPr>
        <w:t xml:space="preserve"> </w:t>
      </w:r>
      <w:r w:rsidR="00104093" w:rsidRPr="00104093">
        <w:rPr>
          <w:color w:val="auto"/>
        </w:rPr>
        <w:t>PRN00887</w:t>
      </w:r>
    </w:p>
    <w:sectPr w:rsidR="00283282" w:rsidRPr="00283282" w:rsidSect="00F437B9">
      <w:headerReference w:type="default" r:id="rId18"/>
      <w:footerReference w:type="default" r:id="rId19"/>
      <w:pgSz w:w="11907" w:h="16840" w:code="9"/>
      <w:pgMar w:top="1985"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12E8" w14:textId="77777777" w:rsidR="001C53FE" w:rsidRDefault="001C53FE" w:rsidP="00FE141F">
      <w:r>
        <w:separator/>
      </w:r>
    </w:p>
  </w:endnote>
  <w:endnote w:type="continuationSeparator" w:id="0">
    <w:p w14:paraId="3ECE6CE3" w14:textId="77777777" w:rsidR="001C53FE" w:rsidRDefault="001C53FE"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27F" w14:textId="644DA54C" w:rsidR="00FE141F" w:rsidRPr="007D5D82" w:rsidRDefault="00FE141F"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624136"/>
      <w:docPartObj>
        <w:docPartGallery w:val="Page Numbers (Bottom of Page)"/>
        <w:docPartUnique/>
      </w:docPartObj>
    </w:sdtPr>
    <w:sdtEndPr>
      <w:rPr>
        <w:noProof/>
      </w:rPr>
    </w:sdtEndPr>
    <w:sdtContent>
      <w:p w14:paraId="455319A5" w14:textId="7C61FACA" w:rsidR="00FA3CCA" w:rsidRDefault="00FA3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3EBF4" w14:textId="77777777" w:rsidR="00D63288" w:rsidRDefault="00D63288"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29E0" w14:textId="2CF248D0" w:rsidR="001A4BBD" w:rsidRPr="007D5D82" w:rsidRDefault="001A4BBD"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E436" w14:textId="77777777" w:rsidR="001C53FE" w:rsidRDefault="001C53FE" w:rsidP="00FE141F">
      <w:bookmarkStart w:id="0" w:name="_Hlk477956115"/>
      <w:bookmarkEnd w:id="0"/>
    </w:p>
  </w:footnote>
  <w:footnote w:type="continuationSeparator" w:id="0">
    <w:p w14:paraId="6BEF583D" w14:textId="77777777" w:rsidR="001C53FE" w:rsidRDefault="001C53FE" w:rsidP="00FE1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7AAD" w14:textId="77777777" w:rsidR="001A0511" w:rsidRPr="00C5063B" w:rsidRDefault="00564AB5" w:rsidP="00C5063B">
    <w:pPr>
      <w:pStyle w:val="Header"/>
    </w:pPr>
    <w:r w:rsidRPr="00D645ED">
      <w:rPr>
        <w:noProof/>
        <w:lang w:eastAsia="en-GB"/>
      </w:rPr>
      <w:drawing>
        <wp:anchor distT="0" distB="0" distL="114300" distR="114300" simplePos="0" relativeHeight="251657216"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443A" w14:textId="3A248BD4" w:rsidR="008C786A" w:rsidRDefault="008C786A">
    <w:pPr>
      <w:pStyle w:val="Header"/>
      <w:rPr>
        <w:b w:val="0"/>
        <w:bCs/>
        <w:color w:val="auto"/>
        <w:sz w:val="24"/>
        <w:u w:val="none"/>
      </w:rPr>
    </w:pPr>
    <w:r w:rsidRPr="008C786A">
      <w:rPr>
        <w:b w:val="0"/>
        <w:bCs/>
        <w:noProof/>
        <w:color w:val="auto"/>
        <w:sz w:val="24"/>
        <w:u w:val="none"/>
        <w:lang w:eastAsia="en-GB"/>
      </w:rPr>
      <w:drawing>
        <wp:anchor distT="0" distB="0" distL="114300" distR="114300" simplePos="0" relativeHeight="251659264" behindDoc="1" locked="0" layoutInCell="1" allowOverlap="1" wp14:anchorId="44AAB3F3" wp14:editId="6721B13B">
          <wp:simplePos x="0" y="0"/>
          <wp:positionH relativeFrom="page">
            <wp:posOffset>5760085</wp:posOffset>
          </wp:positionH>
          <wp:positionV relativeFrom="page">
            <wp:posOffset>396240</wp:posOffset>
          </wp:positionV>
          <wp:extent cx="1439640" cy="58285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786A">
      <w:rPr>
        <w:b w:val="0"/>
        <w:bCs/>
        <w:color w:val="auto"/>
        <w:sz w:val="24"/>
        <w:u w:val="none"/>
      </w:rPr>
      <w:t>Classification: Official</w:t>
    </w:r>
  </w:p>
  <w:p w14:paraId="27152400" w14:textId="77777777" w:rsidR="00CD7682" w:rsidRPr="008C786A" w:rsidRDefault="00CD7682">
    <w:pPr>
      <w:pStyle w:val="Header"/>
      <w:rPr>
        <w:b w:val="0"/>
        <w:bCs/>
        <w:color w:val="auto"/>
        <w:sz w:val="24"/>
        <w:u w:val="none"/>
      </w:rPr>
    </w:pPr>
  </w:p>
  <w:p w14:paraId="37472ADB" w14:textId="28FD2923" w:rsidR="008C786A" w:rsidRPr="008C786A" w:rsidRDefault="008C786A">
    <w:pPr>
      <w:pStyle w:val="Header"/>
      <w:rPr>
        <w:b w:val="0"/>
        <w:bCs/>
        <w:color w:val="auto"/>
        <w:sz w:val="24"/>
        <w:u w:val="none"/>
      </w:rPr>
    </w:pPr>
    <w:r w:rsidRPr="008C786A">
      <w:rPr>
        <w:b w:val="0"/>
        <w:bCs/>
        <w:color w:val="auto"/>
        <w:sz w:val="24"/>
        <w:u w:val="none"/>
      </w:rPr>
      <w:t xml:space="preserve">Publication approval reference: </w:t>
    </w:r>
    <w:r w:rsidR="00104093" w:rsidRPr="00104093">
      <w:rPr>
        <w:b w:val="0"/>
        <w:bCs/>
        <w:color w:val="auto"/>
        <w:sz w:val="24"/>
        <w:u w:val="none"/>
      </w:rPr>
      <w:t>PRN00887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92A5" w14:textId="3028C05E" w:rsidR="001058C6" w:rsidRPr="008366C7" w:rsidRDefault="001058C6" w:rsidP="00836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EB2C" w14:textId="6CFE919B" w:rsidR="001A4BBD" w:rsidRPr="001A4BBD" w:rsidRDefault="001A4BBD"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F6E8E"/>
    <w:multiLevelType w:val="multilevel"/>
    <w:tmpl w:val="9800C518"/>
    <w:numStyleLink w:val="NHSOutlineLevels"/>
  </w:abstractNum>
  <w:abstractNum w:abstractNumId="11"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50471D"/>
    <w:multiLevelType w:val="multilevel"/>
    <w:tmpl w:val="E2B4B3F0"/>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76737B"/>
    <w:multiLevelType w:val="hybridMultilevel"/>
    <w:tmpl w:val="FE0010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655D59"/>
    <w:multiLevelType w:val="hybridMultilevel"/>
    <w:tmpl w:val="BD1E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9941">
    <w:abstractNumId w:val="16"/>
  </w:num>
  <w:num w:numId="2" w16cid:durableId="1299609998">
    <w:abstractNumId w:val="5"/>
  </w:num>
  <w:num w:numId="3" w16cid:durableId="1477574765">
    <w:abstractNumId w:val="16"/>
  </w:num>
  <w:num w:numId="4" w16cid:durableId="2107845330">
    <w:abstractNumId w:val="3"/>
  </w:num>
  <w:num w:numId="5" w16cid:durableId="1358582156">
    <w:abstractNumId w:val="16"/>
  </w:num>
  <w:num w:numId="6" w16cid:durableId="751199276">
    <w:abstractNumId w:val="2"/>
  </w:num>
  <w:num w:numId="7" w16cid:durableId="92409579">
    <w:abstractNumId w:val="16"/>
  </w:num>
  <w:num w:numId="8" w16cid:durableId="1732073567">
    <w:abstractNumId w:val="4"/>
  </w:num>
  <w:num w:numId="9" w16cid:durableId="132725079">
    <w:abstractNumId w:val="7"/>
  </w:num>
  <w:num w:numId="10" w16cid:durableId="1425224698">
    <w:abstractNumId w:val="1"/>
  </w:num>
  <w:num w:numId="11" w16cid:durableId="1928953603">
    <w:abstractNumId w:val="7"/>
  </w:num>
  <w:num w:numId="12" w16cid:durableId="535435998">
    <w:abstractNumId w:val="0"/>
  </w:num>
  <w:num w:numId="13" w16cid:durableId="2013792796">
    <w:abstractNumId w:val="7"/>
  </w:num>
  <w:num w:numId="14" w16cid:durableId="1223061931">
    <w:abstractNumId w:val="13"/>
  </w:num>
  <w:num w:numId="15" w16cid:durableId="410784846">
    <w:abstractNumId w:val="8"/>
  </w:num>
  <w:num w:numId="16" w16cid:durableId="286280897">
    <w:abstractNumId w:val="10"/>
  </w:num>
  <w:num w:numId="17" w16cid:durableId="1414544523">
    <w:abstractNumId w:val="15"/>
  </w:num>
  <w:num w:numId="18" w16cid:durableId="372535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496829">
    <w:abstractNumId w:val="11"/>
  </w:num>
  <w:num w:numId="20" w16cid:durableId="2016347278">
    <w:abstractNumId w:val="9"/>
  </w:num>
  <w:num w:numId="21" w16cid:durableId="556284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0482909">
    <w:abstractNumId w:val="6"/>
  </w:num>
  <w:num w:numId="23" w16cid:durableId="1929117935">
    <w:abstractNumId w:val="17"/>
  </w:num>
  <w:num w:numId="24" w16cid:durableId="221673604">
    <w:abstractNumId w:val="12"/>
    <w:lvlOverride w:ilvl="0">
      <w:lvl w:ilvl="0">
        <w:start w:val="1"/>
        <w:numFmt w:val="decimal"/>
        <w:lvlText w:val="%1"/>
        <w:lvlJc w:val="left"/>
        <w:pPr>
          <w:ind w:left="851" w:hanging="851"/>
        </w:pPr>
        <w:rPr>
          <w:rFonts w:hint="default"/>
          <w:color w:val="0070C0"/>
          <w:sz w:val="32"/>
          <w:szCs w:val="32"/>
        </w:rPr>
      </w:lvl>
    </w:lvlOverride>
    <w:lvlOverride w:ilvl="1">
      <w:lvl w:ilvl="1">
        <w:start w:val="1"/>
        <w:numFmt w:val="decimal"/>
        <w:pStyle w:val="TGparagraphs"/>
        <w:lvlText w:val="%1.%2"/>
        <w:lvlJc w:val="left"/>
        <w:pPr>
          <w:ind w:left="1135"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682055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8601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14DC3"/>
    <w:rsid w:val="000326DC"/>
    <w:rsid w:val="00036E34"/>
    <w:rsid w:val="00076ACB"/>
    <w:rsid w:val="00077D80"/>
    <w:rsid w:val="0009047F"/>
    <w:rsid w:val="000A5420"/>
    <w:rsid w:val="000B2F4D"/>
    <w:rsid w:val="000B5074"/>
    <w:rsid w:val="000C75CA"/>
    <w:rsid w:val="000D1D6B"/>
    <w:rsid w:val="000E033A"/>
    <w:rsid w:val="000F4975"/>
    <w:rsid w:val="00104093"/>
    <w:rsid w:val="001058C6"/>
    <w:rsid w:val="00107BCC"/>
    <w:rsid w:val="00112827"/>
    <w:rsid w:val="00162700"/>
    <w:rsid w:val="0016600B"/>
    <w:rsid w:val="001A0511"/>
    <w:rsid w:val="001A4BBD"/>
    <w:rsid w:val="001B6EC8"/>
    <w:rsid w:val="001C53FE"/>
    <w:rsid w:val="001E03C5"/>
    <w:rsid w:val="001F229E"/>
    <w:rsid w:val="001F5639"/>
    <w:rsid w:val="00210FEC"/>
    <w:rsid w:val="002358CE"/>
    <w:rsid w:val="00267637"/>
    <w:rsid w:val="00283282"/>
    <w:rsid w:val="0029383E"/>
    <w:rsid w:val="002C013C"/>
    <w:rsid w:val="002C3D16"/>
    <w:rsid w:val="002D177B"/>
    <w:rsid w:val="002E0482"/>
    <w:rsid w:val="002E7E33"/>
    <w:rsid w:val="00304316"/>
    <w:rsid w:val="003145F0"/>
    <w:rsid w:val="003221FF"/>
    <w:rsid w:val="003537DD"/>
    <w:rsid w:val="0035489F"/>
    <w:rsid w:val="00365013"/>
    <w:rsid w:val="00376C84"/>
    <w:rsid w:val="003E5C41"/>
    <w:rsid w:val="004211EF"/>
    <w:rsid w:val="00454F99"/>
    <w:rsid w:val="004772E6"/>
    <w:rsid w:val="004836FD"/>
    <w:rsid w:val="004930E1"/>
    <w:rsid w:val="00495942"/>
    <w:rsid w:val="004A6352"/>
    <w:rsid w:val="004B319B"/>
    <w:rsid w:val="004C6B9B"/>
    <w:rsid w:val="004D453B"/>
    <w:rsid w:val="004E7776"/>
    <w:rsid w:val="00534615"/>
    <w:rsid w:val="00542C19"/>
    <w:rsid w:val="00554409"/>
    <w:rsid w:val="00564AB5"/>
    <w:rsid w:val="00575629"/>
    <w:rsid w:val="00584880"/>
    <w:rsid w:val="005A3AF6"/>
    <w:rsid w:val="005A51D2"/>
    <w:rsid w:val="005B5792"/>
    <w:rsid w:val="00614A93"/>
    <w:rsid w:val="00625C09"/>
    <w:rsid w:val="006349B2"/>
    <w:rsid w:val="006617BF"/>
    <w:rsid w:val="006A6F7C"/>
    <w:rsid w:val="006A7A50"/>
    <w:rsid w:val="006B30F3"/>
    <w:rsid w:val="006F6B0F"/>
    <w:rsid w:val="00711B18"/>
    <w:rsid w:val="007174CB"/>
    <w:rsid w:val="00755FC2"/>
    <w:rsid w:val="007A3953"/>
    <w:rsid w:val="007D5D82"/>
    <w:rsid w:val="007E63EC"/>
    <w:rsid w:val="00800AE7"/>
    <w:rsid w:val="0080245C"/>
    <w:rsid w:val="00814EED"/>
    <w:rsid w:val="008366C7"/>
    <w:rsid w:val="00877581"/>
    <w:rsid w:val="00884177"/>
    <w:rsid w:val="00892C40"/>
    <w:rsid w:val="008B07EF"/>
    <w:rsid w:val="008B3B81"/>
    <w:rsid w:val="008C786A"/>
    <w:rsid w:val="008D0881"/>
    <w:rsid w:val="008D68A5"/>
    <w:rsid w:val="008F22A5"/>
    <w:rsid w:val="00923A7C"/>
    <w:rsid w:val="009701CC"/>
    <w:rsid w:val="009A3D53"/>
    <w:rsid w:val="009A3EA3"/>
    <w:rsid w:val="009D2DB6"/>
    <w:rsid w:val="009D2E67"/>
    <w:rsid w:val="009D6DDA"/>
    <w:rsid w:val="009F1AFC"/>
    <w:rsid w:val="009F3884"/>
    <w:rsid w:val="00A02E79"/>
    <w:rsid w:val="00A06856"/>
    <w:rsid w:val="00A23025"/>
    <w:rsid w:val="00A3272E"/>
    <w:rsid w:val="00A33657"/>
    <w:rsid w:val="00A6642A"/>
    <w:rsid w:val="00A817E9"/>
    <w:rsid w:val="00AA043A"/>
    <w:rsid w:val="00AA25FC"/>
    <w:rsid w:val="00AD60EE"/>
    <w:rsid w:val="00B3379A"/>
    <w:rsid w:val="00B4013D"/>
    <w:rsid w:val="00B43E90"/>
    <w:rsid w:val="00B4451A"/>
    <w:rsid w:val="00B5755E"/>
    <w:rsid w:val="00B6466E"/>
    <w:rsid w:val="00B9389D"/>
    <w:rsid w:val="00BD07FB"/>
    <w:rsid w:val="00BD51DD"/>
    <w:rsid w:val="00C01797"/>
    <w:rsid w:val="00C22035"/>
    <w:rsid w:val="00C5063B"/>
    <w:rsid w:val="00C56903"/>
    <w:rsid w:val="00C74B20"/>
    <w:rsid w:val="00CA3727"/>
    <w:rsid w:val="00CC7E9C"/>
    <w:rsid w:val="00CD7682"/>
    <w:rsid w:val="00D1581A"/>
    <w:rsid w:val="00D507EF"/>
    <w:rsid w:val="00D53C4A"/>
    <w:rsid w:val="00D63288"/>
    <w:rsid w:val="00D74A42"/>
    <w:rsid w:val="00DB41A2"/>
    <w:rsid w:val="00E24B18"/>
    <w:rsid w:val="00E641F2"/>
    <w:rsid w:val="00E66356"/>
    <w:rsid w:val="00E77198"/>
    <w:rsid w:val="00EA1CB8"/>
    <w:rsid w:val="00ED0068"/>
    <w:rsid w:val="00F30F0F"/>
    <w:rsid w:val="00F4069A"/>
    <w:rsid w:val="00F437B9"/>
    <w:rsid w:val="00F75456"/>
    <w:rsid w:val="00FA3CCA"/>
    <w:rsid w:val="00FB43ED"/>
    <w:rsid w:val="00FC7066"/>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fillcolor="none"/>
    </o:shapedefaults>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15"/>
      </w:numPr>
      <w:spacing w:after="280" w:line="360" w:lineRule="atLeast"/>
    </w:pPr>
  </w:style>
  <w:style w:type="character" w:customStyle="1" w:styleId="BodyTextChar">
    <w:name w:val="Body Text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uiPriority w:val="99"/>
    <w:rsid w:val="00923A7C"/>
    <w:pPr>
      <w:tabs>
        <w:tab w:val="center" w:pos="4513"/>
        <w:tab w:val="right" w:pos="9026"/>
      </w:tabs>
    </w:pPr>
    <w:rPr>
      <w:color w:val="768692"/>
      <w:sz w:val="25"/>
    </w:rPr>
  </w:style>
  <w:style w:type="character" w:customStyle="1" w:styleId="FooterChar">
    <w:name w:val="Footer Char"/>
    <w:basedOn w:val="DefaultParagraphFont"/>
    <w:link w:val="Footer"/>
    <w:uiPriority w:val="99"/>
    <w:rsid w:val="00923A7C"/>
    <w:rPr>
      <w:rFonts w:ascii="Arial" w:hAnsi="Arial"/>
      <w:color w:val="768692"/>
      <w:sz w:val="25"/>
      <w:lang w:val="en-GB"/>
    </w:rPr>
  </w:style>
  <w:style w:type="paragraph" w:styleId="Header">
    <w:name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table" w:customStyle="1" w:styleId="HeaderTableGrid1">
    <w:name w:val="Header Table Grid1"/>
    <w:basedOn w:val="TableNormal"/>
    <w:next w:val="TableGrid"/>
    <w:uiPriority w:val="59"/>
    <w:rsid w:val="00F437B9"/>
    <w:pPr>
      <w:spacing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37B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37B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437B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562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paragraphs">
    <w:name w:val="TG paragraphs"/>
    <w:basedOn w:val="ListParagraph"/>
    <w:qFormat/>
    <w:rsid w:val="00162700"/>
    <w:pPr>
      <w:numPr>
        <w:ilvl w:val="1"/>
        <w:numId w:val="24"/>
      </w:numPr>
      <w:tabs>
        <w:tab w:val="num" w:pos="567"/>
      </w:tabs>
      <w:ind w:left="851" w:hanging="283"/>
    </w:pPr>
    <w:rPr>
      <w:rFonts w:eastAsia="Times New Roman" w:cs="Arial"/>
      <w:bCs/>
      <w:color w:val="auto"/>
    </w:rPr>
  </w:style>
  <w:style w:type="paragraph" w:styleId="Date">
    <w:name w:val="Date"/>
    <w:basedOn w:val="Normal"/>
    <w:next w:val="Normal"/>
    <w:link w:val="DateChar"/>
    <w:uiPriority w:val="19"/>
    <w:semiHidden/>
    <w:qFormat/>
    <w:rsid w:val="00162700"/>
  </w:style>
  <w:style w:type="character" w:customStyle="1" w:styleId="DateChar">
    <w:name w:val="Date Char"/>
    <w:basedOn w:val="DefaultParagraphFont"/>
    <w:link w:val="Date"/>
    <w:uiPriority w:val="19"/>
    <w:semiHidden/>
    <w:rsid w:val="00162700"/>
    <w:rPr>
      <w:rFonts w:ascii="Arial" w:hAnsi="Arial"/>
      <w:color w:val="231F20"/>
      <w:lang w:val="en-GB"/>
    </w:rPr>
  </w:style>
  <w:style w:type="paragraph" w:styleId="ListParagraph">
    <w:name w:val="List Paragraph"/>
    <w:basedOn w:val="Normal"/>
    <w:uiPriority w:val="34"/>
    <w:rsid w:val="00162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gland.responsiblecommissioner@nhs.ne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responsiblecommissioner@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d990e3ca-50cc-48f4-8428-a543daa01cc5" xsi:nil="true"/>
    <_ip_UnifiedCompliancePolicyProperties xmlns="d990e3ca-50cc-48f4-8428-a543daa01cc5" xsi:nil="true"/>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dateandtime xmlns="0efeabcb-02ff-41ca-982e-bc31610d3a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9" ma:contentTypeDescription="Create a new document." ma:contentTypeScope="" ma:versionID="41112ead793ce1325dd5ff1f26e617ed">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9f2a158230cd45d447e0633181b202a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E2518-5633-4A65-A101-7561A802E778}">
  <ds:schemaRefs>
    <ds:schemaRef ds:uri="http://schemas.openxmlformats.org/officeDocument/2006/bibliography"/>
  </ds:schemaRefs>
</ds:datastoreItem>
</file>

<file path=customXml/itemProps2.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3.xml><?xml version="1.0" encoding="utf-8"?>
<ds:datastoreItem xmlns:ds="http://schemas.openxmlformats.org/officeDocument/2006/customXml" ds:itemID="{EFC9DAA3-6083-47C9-A787-5481B30E6F23}">
  <ds:schemaRefs>
    <ds:schemaRef ds:uri="http://purl.org/dc/terms/"/>
    <ds:schemaRef ds:uri="http://purl.org/dc/dcmitype/"/>
    <ds:schemaRef ds:uri="http://purl.org/dc/elements/1.1/"/>
    <ds:schemaRef ds:uri="0efeabcb-02ff-41ca-982e-bc31610d3a04"/>
    <ds:schemaRef ds:uri="http://schemas.microsoft.com/office/2006/documentManagement/types"/>
    <ds:schemaRef ds:uri="http://schemas.microsoft.com/office/2006/metadata/properties"/>
    <ds:schemaRef ds:uri="d990e3ca-50cc-48f4-8428-a543daa01cc5"/>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48DDFB8-8814-42F5-95EC-265DAF720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FENTON, Stephen (NHS ENGLAND)</cp:lastModifiedBy>
  <cp:revision>2</cp:revision>
  <cp:lastPrinted>2017-03-21T18:42:00Z</cp:lastPrinted>
  <dcterms:created xsi:type="dcterms:W3CDTF">2025-07-25T12:21:00Z</dcterms:created>
  <dcterms:modified xsi:type="dcterms:W3CDTF">2025-07-25T12:21:00Z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y fmtid="{D5CDD505-2E9C-101B-9397-08002B2CF9AE}" pid="6" name="MediaServiceImageTags">
    <vt:lpwstr/>
  </property>
</Properties>
</file>