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7861" w14:textId="77777777" w:rsidR="0093469E" w:rsidRPr="00B13016" w:rsidRDefault="00C3089D" w:rsidP="0093469E">
      <w:pPr>
        <w:spacing w:line="240" w:lineRule="auto"/>
        <w:ind w:left="-709" w:right="-711"/>
        <w:rPr>
          <w:rFonts w:cs="Arial"/>
          <w:sz w:val="36"/>
          <w:szCs w:val="36"/>
        </w:rPr>
      </w:pPr>
      <w:r w:rsidRPr="00B13016">
        <w:rPr>
          <w:rFonts w:cs="Arial"/>
          <w:sz w:val="36"/>
          <w:szCs w:val="36"/>
        </w:rPr>
        <w:t>National shared care protocol:</w:t>
      </w:r>
    </w:p>
    <w:p w14:paraId="2E10020A" w14:textId="5D0325F8" w:rsidR="0093469E" w:rsidRPr="00B13016" w:rsidRDefault="0093469E" w:rsidP="006973A4">
      <w:pPr>
        <w:pStyle w:val="Title"/>
        <w:ind w:hanging="709"/>
        <w:rPr>
          <w:rFonts w:cs="Arial"/>
          <w:sz w:val="36"/>
          <w:szCs w:val="36"/>
        </w:rPr>
      </w:pPr>
      <w:r w:rsidRPr="00B13016">
        <w:rPr>
          <w:rFonts w:cs="Arial"/>
        </w:rPr>
        <w:t>Atomoxetine for patients within adult services</w:t>
      </w:r>
    </w:p>
    <w:p w14:paraId="0BEDCEE3" w14:textId="5042C87B" w:rsidR="004206F9" w:rsidRPr="00B13016" w:rsidRDefault="009965C0" w:rsidP="004206F9">
      <w:pPr>
        <w:pStyle w:val="Subtitle"/>
        <w:spacing w:before="240" w:after="120"/>
        <w:ind w:left="-709"/>
        <w:rPr>
          <w:rFonts w:cs="Arial"/>
        </w:rPr>
      </w:pP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A92B77">
            <w:rPr>
              <w:rFonts w:cs="Arial"/>
            </w:rPr>
            <w:t>4 July 2022</w:t>
          </w:r>
        </w:sdtContent>
      </w:sdt>
      <w:r w:rsidR="004206F9" w:rsidRPr="00B13016">
        <w:rPr>
          <w:rFonts w:cs="Arial"/>
        </w:rPr>
        <w:t>, Version 1</w:t>
      </w:r>
    </w:p>
    <w:p w14:paraId="7D1EF5D9" w14:textId="085F794C" w:rsidR="004206F9" w:rsidRPr="00B13016" w:rsidRDefault="00135FAA" w:rsidP="004206F9">
      <w:pPr>
        <w:ind w:left="-709"/>
        <w:rPr>
          <w:rFonts w:cs="Arial"/>
        </w:rPr>
      </w:pPr>
      <w:r w:rsidRPr="00AB2D4A">
        <w:rPr>
          <w:rFonts w:cs="Arial"/>
          <w:noProof/>
          <w:sz w:val="36"/>
          <w:szCs w:val="36"/>
        </w:rPr>
        <mc:AlternateContent>
          <mc:Choice Requires="wps">
            <w:drawing>
              <wp:anchor distT="45720" distB="45720" distL="114300" distR="114300" simplePos="0" relativeHeight="251659264" behindDoc="0" locked="0" layoutInCell="1" allowOverlap="1" wp14:anchorId="230DEA26" wp14:editId="472DA59C">
                <wp:simplePos x="0" y="0"/>
                <wp:positionH relativeFrom="column">
                  <wp:posOffset>-470198</wp:posOffset>
                </wp:positionH>
                <wp:positionV relativeFrom="paragraph">
                  <wp:posOffset>376331</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053062F8" w14:textId="77777777" w:rsidR="00C55EA7" w:rsidRPr="00C55EA7" w:rsidRDefault="00C55EA7" w:rsidP="00C55EA7">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F05AC79" w14:textId="77777777" w:rsidR="00135FAA" w:rsidRDefault="00135FAA" w:rsidP="00135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DEA26" id="_x0000_t202" coordsize="21600,21600" o:spt="202" path="m,l,21600r21600,l21600,xe">
                <v:stroke joinstyle="miter"/>
                <v:path gradientshapeok="t" o:connecttype="rect"/>
              </v:shapetype>
              <v:shape id="Text Box 2" o:spid="_x0000_s1026" type="#_x0000_t202" style="position:absolute;left:0;text-align:left;margin-left:-37pt;margin-top:29.6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">
                <v:textbox>
                  <w:txbxContent>
                    <w:p w14:paraId="053062F8" w14:textId="77777777" w:rsidR="00C55EA7" w:rsidRPr="00C55EA7" w:rsidRDefault="00C55EA7" w:rsidP="00C55EA7">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F05AC79" w14:textId="77777777" w:rsidR="00135FAA" w:rsidRDefault="00135FAA" w:rsidP="00135FAA"/>
                  </w:txbxContent>
                </v:textbox>
                <w10:wrap type="square"/>
              </v:shape>
            </w:pict>
          </mc:Fallback>
        </mc:AlternateContent>
      </w:r>
      <w:r w:rsidR="004206F9" w:rsidRPr="00B13016">
        <w:rPr>
          <w:rFonts w:cs="Arial"/>
        </w:rPr>
        <w:t>Review date – January 2025</w:t>
      </w:r>
    </w:p>
    <w:p w14:paraId="69FD2FF5" w14:textId="72823606" w:rsidR="007C7494" w:rsidRPr="00B13016" w:rsidRDefault="007C7494" w:rsidP="00135FAA">
      <w:pPr>
        <w:rPr>
          <w:rFonts w:cs="Arial"/>
        </w:rPr>
        <w:sectPr w:rsidR="007C7494" w:rsidRPr="00B13016"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B13016" w14:paraId="146E6787" w14:textId="77777777" w:rsidTr="10C38F87">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B13016" w:rsidRDefault="00055685" w:rsidP="00DB2E07">
            <w:pPr>
              <w:pStyle w:val="Heading2"/>
              <w:spacing w:before="0"/>
              <w:rPr>
                <w:rFonts w:cs="Arial"/>
                <w:lang w:eastAsia="en-GB"/>
              </w:rPr>
            </w:pPr>
            <w:bookmarkStart w:id="0" w:name="Responsibilities"/>
            <w:r w:rsidRPr="00B13016">
              <w:rPr>
                <w:rFonts w:cs="Arial"/>
                <w:lang w:eastAsia="en-GB"/>
              </w:rPr>
              <w:t>Specialist responsibilities</w:t>
            </w:r>
          </w:p>
          <w:bookmarkEnd w:id="0"/>
          <w:p w14:paraId="3FD7D1C0"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Assess the patient and provide diagnosis. Ensure the diagnosis is within scope of this shared care protocol (section 2) and communicated to primary care.</w:t>
            </w:r>
          </w:p>
          <w:p w14:paraId="55968F96"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consent. Provide an appropriate patient information leaflet.</w:t>
            </w:r>
          </w:p>
          <w:p w14:paraId="0C0F495C"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Ensure the patient and/or their carer understands that treatment may be stopped if they do not attend for monitoring and treatment review</w:t>
            </w:r>
          </w:p>
          <w:p w14:paraId="417DF60F"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Assess for contraindications and cautions (see section 4) and interactions (see section 7).</w:t>
            </w:r>
          </w:p>
          <w:p w14:paraId="18557AAA"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Conduct required baseline investigations and initial monitoring (see section 8).</w:t>
            </w:r>
          </w:p>
          <w:p w14:paraId="224F7DB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Initiate and optimise treatment as outlined in section 5. Prescribe the maintenance treatment for at least 4 weeks and until optimised.</w:t>
            </w:r>
          </w:p>
          <w:p w14:paraId="5E97750E"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 xml:space="preserve">Once treatment is optimised, complete the shared care </w:t>
            </w:r>
            <w:proofErr w:type="gramStart"/>
            <w:r w:rsidRPr="00B13016">
              <w:rPr>
                <w:rFonts w:eastAsia="Times New Roman" w:cs="Arial"/>
                <w:iCs/>
                <w:color w:val="000000"/>
                <w:lang w:eastAsia="en-GB"/>
              </w:rPr>
              <w:t>documentation</w:t>
            </w:r>
            <w:proofErr w:type="gramEnd"/>
            <w:r w:rsidRPr="00B13016">
              <w:rPr>
                <w:rFonts w:eastAsia="Times New Roman" w:cs="Arial"/>
                <w:iCs/>
                <w:color w:val="000000"/>
                <w:lang w:eastAsia="en-GB"/>
              </w:rPr>
              <w:t xml:space="preserve"> and send to patient’s GP detailing the diagnosis, current and ongoing dose, any relevant test results, and when the next monitoring is required. Include contact information (section 13).</w:t>
            </w:r>
          </w:p>
          <w:p w14:paraId="7372792B"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Prescribe sufficient medication to enable transfer to primary care, including where there are unforeseen delays to transfer of care.</w:t>
            </w:r>
          </w:p>
          <w:p w14:paraId="099F53B8"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lastRenderedPageBreak/>
              <w:t>Conduct the scheduled reviews and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405B7F4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112F956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Reassume prescribing responsibilities if a woman becomes or wishes to become pregnant.</w:t>
            </w:r>
          </w:p>
          <w:p w14:paraId="69843203"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Provide advice to primary care on the management of adverse effects if required.</w:t>
            </w:r>
          </w:p>
          <w:p w14:paraId="777ACBA6" w14:textId="77777777" w:rsidR="00055685" w:rsidRPr="00B13016" w:rsidRDefault="00055685" w:rsidP="00DB2E07">
            <w:pPr>
              <w:pStyle w:val="Heading2"/>
              <w:rPr>
                <w:rFonts w:cs="Arial"/>
                <w:lang w:eastAsia="en-GB"/>
              </w:rPr>
            </w:pPr>
            <w:r w:rsidRPr="00B13016">
              <w:rPr>
                <w:rFonts w:cs="Arial"/>
                <w:lang w:eastAsia="en-GB"/>
              </w:rPr>
              <w:t>Primary care responsibilities</w:t>
            </w:r>
          </w:p>
          <w:p w14:paraId="1A9BF89C"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6C9D2660"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If shared care is accepted, prescribe ongoing treatment as detailed in the specialists request and as per </w:t>
            </w:r>
            <w:hyperlink w:anchor="Five_dosing" w:history="1">
              <w:r w:rsidRPr="00B13016">
                <w:rPr>
                  <w:rStyle w:val="Hyperlink"/>
                  <w:rFonts w:eastAsia="Times New Roman" w:cs="Arial"/>
                  <w:iCs/>
                  <w:lang w:eastAsia="en-GB"/>
                </w:rPr>
                <w:t>section 5</w:t>
              </w:r>
            </w:hyperlink>
            <w:r w:rsidRPr="00B13016">
              <w:rPr>
                <w:rFonts w:eastAsia="Times New Roman" w:cs="Arial"/>
                <w:iCs/>
                <w:color w:val="000000"/>
                <w:lang w:eastAsia="en-GB"/>
              </w:rPr>
              <w:t xml:space="preserve">, taking into any account potential drug interactions in </w:t>
            </w:r>
            <w:hyperlink w:anchor="Seven_interactions" w:history="1">
              <w:r w:rsidRPr="00B13016">
                <w:rPr>
                  <w:rStyle w:val="Hyperlink"/>
                  <w:rFonts w:eastAsia="Times New Roman" w:cs="Arial"/>
                  <w:iCs/>
                  <w:lang w:eastAsia="en-GB"/>
                </w:rPr>
                <w:t>section 7</w:t>
              </w:r>
            </w:hyperlink>
            <w:r w:rsidRPr="00B13016">
              <w:rPr>
                <w:rFonts w:eastAsia="Times New Roman" w:cs="Arial"/>
                <w:iCs/>
                <w:color w:val="000000"/>
                <w:lang w:eastAsia="en-GB"/>
              </w:rPr>
              <w:t>.</w:t>
            </w:r>
          </w:p>
          <w:p w14:paraId="63D6296F"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Adjust the dose of atomoxetine prescribed as advised by the specialist.</w:t>
            </w:r>
          </w:p>
          <w:p w14:paraId="2A006B35"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Conduct the required monitoring as outlined in </w:t>
            </w:r>
            <w:hyperlink w:anchor="Nine_primary_care_monitoring" w:history="1">
              <w:r w:rsidRPr="00B13016">
                <w:rPr>
                  <w:rStyle w:val="Hyperlink"/>
                  <w:rFonts w:eastAsia="Times New Roman" w:cs="Arial"/>
                  <w:iCs/>
                  <w:lang w:eastAsia="en-GB"/>
                </w:rPr>
                <w:t>section 9</w:t>
              </w:r>
            </w:hyperlink>
            <w:r w:rsidRPr="00B13016">
              <w:rPr>
                <w:rFonts w:eastAsia="Times New Roman" w:cs="Arial"/>
                <w:iCs/>
                <w:color w:val="000000"/>
                <w:lang w:eastAsia="en-GB"/>
              </w:rPr>
              <w:t>. Communicate any abnormal results to the specialist.</w:t>
            </w:r>
          </w:p>
          <w:p w14:paraId="6D1D8899"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Manage adverse effects as detailed in </w:t>
            </w:r>
            <w:hyperlink w:anchor="Ten_ADRs_and_Management" w:history="1">
              <w:r w:rsidRPr="00B13016">
                <w:rPr>
                  <w:rStyle w:val="Hyperlink"/>
                  <w:rFonts w:eastAsia="Times New Roman" w:cs="Arial"/>
                  <w:iCs/>
                  <w:lang w:eastAsia="en-GB"/>
                </w:rPr>
                <w:t>section 10</w:t>
              </w:r>
            </w:hyperlink>
            <w:r w:rsidRPr="00B13016">
              <w:rPr>
                <w:rFonts w:eastAsia="Times New Roman" w:cs="Arial"/>
                <w:iCs/>
                <w:color w:val="000000"/>
                <w:lang w:eastAsia="en-GB"/>
              </w:rPr>
              <w:t xml:space="preserve"> and discuss with specialist team when required.</w:t>
            </w:r>
          </w:p>
          <w:p w14:paraId="210E4634"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Stop atomoxetine and make an urgent referral for appropriate care if cerebral ischaemia or new or worsening seizures occur.</w:t>
            </w:r>
          </w:p>
          <w:p w14:paraId="3BA7ECAB"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Refer the management back to the specialist if the patient becomes or plans to become pregnant.</w:t>
            </w:r>
          </w:p>
          <w:p w14:paraId="342F234E"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B13016" w:rsidRDefault="00055685" w:rsidP="00DB2E07">
            <w:pPr>
              <w:pStyle w:val="Heading2"/>
              <w:rPr>
                <w:rFonts w:cs="Arial"/>
                <w:lang w:eastAsia="en-GB"/>
              </w:rPr>
            </w:pPr>
            <w:r w:rsidRPr="00B13016">
              <w:rPr>
                <w:rFonts w:cs="Arial"/>
                <w:lang w:eastAsia="en-GB"/>
              </w:rPr>
              <w:t>Patient and/or carer responsibilities</w:t>
            </w:r>
          </w:p>
          <w:p w14:paraId="7F8021BB"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Take atomoxetine as prescribed and avoid abrupt withdrawal unless advised by their prescriber.</w:t>
            </w:r>
          </w:p>
          <w:p w14:paraId="719AFD97"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 xml:space="preserve">Attend regularly for monitoring and review appointments with primary care and </w:t>
            </w:r>
            <w:proofErr w:type="gramStart"/>
            <w:r w:rsidRPr="00B13016">
              <w:rPr>
                <w:rFonts w:eastAsia="Times New Roman" w:cs="Arial"/>
                <w:iCs/>
                <w:color w:val="000000"/>
                <w:lang w:eastAsia="en-GB"/>
              </w:rPr>
              <w:t>specialist, and</w:t>
            </w:r>
            <w:proofErr w:type="gramEnd"/>
            <w:r w:rsidRPr="00B13016">
              <w:rPr>
                <w:rFonts w:eastAsia="Times New Roman" w:cs="Arial"/>
                <w:iCs/>
                <w:color w:val="000000"/>
                <w:lang w:eastAsia="en-GB"/>
              </w:rPr>
              <w:t xml:space="preserve"> keep contact details up to date with both prescribers. Be aware that medicines may be stopped if they do not attend.</w:t>
            </w:r>
          </w:p>
          <w:p w14:paraId="61FF7108"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Report adverse effects to their primary care prescriber and consider recording adverse effects by using checklist. Seek immediate medical attention if they develop any symptoms as detailed in section 11.</w:t>
            </w:r>
          </w:p>
          <w:p w14:paraId="1FA01E65"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lastRenderedPageBreak/>
              <w:t>Report the use of any over the counter (OTC) medications to their prescriber and be aware they should discuss the use of atomoxetine with their pharmacist before purchasing any OTC medicines.</w:t>
            </w:r>
          </w:p>
          <w:p w14:paraId="5CBABE0A"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 xml:space="preserve">Not to drive or operate heavy machinery if atomoxetine affects their ability to do so </w:t>
            </w:r>
            <w:proofErr w:type="gramStart"/>
            <w:r w:rsidRPr="00B13016">
              <w:rPr>
                <w:rFonts w:eastAsia="Times New Roman" w:cs="Arial"/>
                <w:iCs/>
                <w:color w:val="000000"/>
                <w:lang w:eastAsia="en-GB"/>
              </w:rPr>
              <w:t>safely, and</w:t>
            </w:r>
            <w:proofErr w:type="gramEnd"/>
            <w:r w:rsidRPr="00B13016">
              <w:rPr>
                <w:rFonts w:eastAsia="Times New Roman" w:cs="Arial"/>
                <w:iCs/>
                <w:color w:val="000000"/>
                <w:lang w:eastAsia="en-GB"/>
              </w:rPr>
              <w:t xml:space="preserve"> inform the DVLA if their ability to drive safely is affected (see section 11). </w:t>
            </w:r>
          </w:p>
          <w:p w14:paraId="61DDC8D4" w14:textId="03196C10" w:rsidR="00055685" w:rsidRPr="00B13016" w:rsidRDefault="0093469E" w:rsidP="00DB2E07">
            <w:pPr>
              <w:numPr>
                <w:ilvl w:val="0"/>
                <w:numId w:val="5"/>
              </w:numPr>
              <w:spacing w:after="120"/>
              <w:rPr>
                <w:rFonts w:cs="Arial"/>
                <w:color w:val="000000"/>
                <w:u w:val="single"/>
              </w:rPr>
            </w:pPr>
            <w:r w:rsidRPr="00B13016">
              <w:rPr>
                <w:rFonts w:eastAsia="Times New Roman" w:cs="Arial"/>
                <w:iCs/>
                <w:color w:val="000000"/>
                <w:lang w:eastAsia="en-GB"/>
              </w:rPr>
              <w:t xml:space="preserve">Patients of childbearing potential should take a pregnancy test if they think they could be </w:t>
            </w:r>
            <w:proofErr w:type="gramStart"/>
            <w:r w:rsidRPr="00B13016">
              <w:rPr>
                <w:rFonts w:eastAsia="Times New Roman" w:cs="Arial"/>
                <w:iCs/>
                <w:color w:val="000000"/>
                <w:lang w:eastAsia="en-GB"/>
              </w:rPr>
              <w:t>pregnant, and</w:t>
            </w:r>
            <w:proofErr w:type="gramEnd"/>
            <w:r w:rsidRPr="00B13016">
              <w:rPr>
                <w:rFonts w:eastAsia="Times New Roman" w:cs="Arial"/>
                <w:iCs/>
                <w:color w:val="000000"/>
                <w:lang w:eastAsia="en-GB"/>
              </w:rPr>
              <w:t xml:space="preserve"> inform the specialist or GP immediately if they become pregnant or wish to become pregnant.</w:t>
            </w:r>
          </w:p>
        </w:tc>
      </w:tr>
      <w:tr w:rsidR="00055685" w:rsidRPr="00B13016" w14:paraId="2BBEC1D0" w14:textId="77777777" w:rsidTr="10C38F87">
        <w:trPr>
          <w:jc w:val="center"/>
        </w:trPr>
        <w:tc>
          <w:tcPr>
            <w:tcW w:w="10455" w:type="dxa"/>
            <w:gridSpan w:val="3"/>
            <w:tcBorders>
              <w:bottom w:val="nil"/>
            </w:tcBorders>
            <w:shd w:val="clear" w:color="auto" w:fill="F2F2F2" w:themeFill="background1" w:themeFillShade="F2"/>
          </w:tcPr>
          <w:p w14:paraId="14521365" w14:textId="1C2C4B68" w:rsidR="00055685" w:rsidRPr="00B13016" w:rsidRDefault="00055685" w:rsidP="645241EE">
            <w:pPr>
              <w:pStyle w:val="Heading1"/>
              <w:numPr>
                <w:ilvl w:val="0"/>
                <w:numId w:val="0"/>
              </w:numPr>
              <w:tabs>
                <w:tab w:val="right" w:pos="10238"/>
              </w:tabs>
              <w:spacing w:line="360" w:lineRule="atLeast"/>
              <w:rPr>
                <w:rFonts w:cs="Arial"/>
              </w:rPr>
            </w:pPr>
            <w:bookmarkStart w:id="1" w:name="One_background"/>
            <w:r w:rsidRPr="645241EE">
              <w:rPr>
                <w:rFonts w:cs="Arial"/>
                <w:lang w:eastAsia="en-GB"/>
              </w:rPr>
              <w:lastRenderedPageBreak/>
              <w:t>1. Background</w:t>
            </w:r>
            <w:bookmarkEnd w:id="1"/>
            <w:r w:rsidRPr="645241EE">
              <w:rPr>
                <w:rFonts w:cs="Arial"/>
                <w:lang w:eastAsia="en-GB"/>
              </w:rPr>
              <w:t xml:space="preserve"> </w:t>
            </w:r>
            <w:r>
              <w:tab/>
            </w:r>
            <w:hyperlink w:anchor="Responsibilities">
              <w:r w:rsidR="00FA713C" w:rsidRPr="645241EE">
                <w:rPr>
                  <w:rStyle w:val="Hyperlink"/>
                  <w:rFonts w:eastAsia="Times New Roman" w:cs="Arial"/>
                  <w:b w:val="0"/>
                  <w:bCs w:val="0"/>
                  <w:sz w:val="24"/>
                  <w:szCs w:val="24"/>
                  <w:lang w:eastAsia="en-GB"/>
                </w:rPr>
                <w:t>Back to top</w:t>
              </w:r>
            </w:hyperlink>
          </w:p>
        </w:tc>
      </w:tr>
      <w:tr w:rsidR="00055685" w:rsidRPr="00B13016" w14:paraId="295ECE79" w14:textId="77777777" w:rsidTr="10C38F87">
        <w:trPr>
          <w:jc w:val="center"/>
        </w:trPr>
        <w:tc>
          <w:tcPr>
            <w:tcW w:w="10455" w:type="dxa"/>
            <w:gridSpan w:val="3"/>
            <w:tcBorders>
              <w:top w:val="nil"/>
              <w:bottom w:val="single" w:sz="4" w:space="0" w:color="auto"/>
            </w:tcBorders>
            <w:shd w:val="clear" w:color="auto" w:fill="auto"/>
          </w:tcPr>
          <w:p w14:paraId="1C411037" w14:textId="77777777" w:rsidR="0093469E" w:rsidRPr="00B13016" w:rsidRDefault="0093469E" w:rsidP="00DB2E07">
            <w:pPr>
              <w:rPr>
                <w:rFonts w:cs="Arial"/>
              </w:rPr>
            </w:pPr>
            <w:r w:rsidRPr="00B13016">
              <w:rPr>
                <w:rFonts w:cs="Arial"/>
              </w:rPr>
              <w:t xml:space="preserve">Atomoxetine is a sympathomimetic drug indicated for the treatment of attention deficit hyperactivity disorder (ADHD). It is an alternative treatment option in patients who cannot tolerate </w:t>
            </w:r>
            <w:proofErr w:type="spellStart"/>
            <w:r w:rsidRPr="00B13016">
              <w:rPr>
                <w:rFonts w:cs="Arial"/>
              </w:rPr>
              <w:t>lisdexamfetamine</w:t>
            </w:r>
            <w:proofErr w:type="spellEnd"/>
            <w:r w:rsidRPr="00B13016">
              <w:rPr>
                <w:rFonts w:cs="Arial"/>
              </w:rPr>
              <w:t xml:space="preserve"> or methylphenidate, or whose symptoms have not responded to separate 6-week trials of </w:t>
            </w:r>
            <w:proofErr w:type="spellStart"/>
            <w:r w:rsidRPr="00B13016">
              <w:rPr>
                <w:rFonts w:cs="Arial"/>
              </w:rPr>
              <w:t>lisdexamfetamine</w:t>
            </w:r>
            <w:proofErr w:type="spellEnd"/>
            <w:r w:rsidRPr="00B13016">
              <w:rPr>
                <w:rFonts w:cs="Arial"/>
              </w:rPr>
              <w:t xml:space="preserve"> or methylphenidate (see NICE Guidance NG87 Attention deficit hyperactivity disorder: diagnosis and management). NICE recommends that people with ADHD have a comprehensive, holistic shared treatment plan that addresses psychological, </w:t>
            </w:r>
            <w:proofErr w:type="gramStart"/>
            <w:r w:rsidRPr="00B13016">
              <w:rPr>
                <w:rFonts w:cs="Arial"/>
              </w:rPr>
              <w:t>behavioural</w:t>
            </w:r>
            <w:proofErr w:type="gramEnd"/>
            <w:r w:rsidRPr="00B13016">
              <w:rPr>
                <w:rFonts w:cs="Arial"/>
              </w:rPr>
              <w:t xml:space="preserve"> and occupational or educational needs.</w:t>
            </w:r>
          </w:p>
          <w:p w14:paraId="0717E068" w14:textId="77777777" w:rsidR="0093469E" w:rsidRPr="00B13016" w:rsidRDefault="0093469E" w:rsidP="00DB2E07">
            <w:pPr>
              <w:rPr>
                <w:rFonts w:cs="Arial"/>
              </w:rPr>
            </w:pPr>
            <w:r w:rsidRPr="00B13016">
              <w:rPr>
                <w:rFonts w:cs="Arial"/>
              </w:rPr>
              <w:t>Atomoxetine is licensed for use in adults with ADHD of at least moderate severity. Adults should have ADHD symptoms pre-existing from childhood, which should ideally be confirmed by a third party.</w:t>
            </w:r>
          </w:p>
          <w:p w14:paraId="3A08A1C4" w14:textId="77777777" w:rsidR="0093469E" w:rsidRPr="00B13016" w:rsidRDefault="0093469E" w:rsidP="00DB2E07">
            <w:pPr>
              <w:rPr>
                <w:rFonts w:cs="Arial"/>
              </w:rPr>
            </w:pPr>
            <w:r w:rsidRPr="00B13016">
              <w:rPr>
                <w:rFonts w:cs="Arial"/>
              </w:rPr>
              <w:t>Atomoxetine should be used as part of a comprehensive treatment programme, typically including psychological, educational, and social measures.</w:t>
            </w:r>
          </w:p>
          <w:p w14:paraId="7832A794" w14:textId="77777777" w:rsidR="0093469E" w:rsidRPr="00B13016" w:rsidRDefault="0093469E" w:rsidP="00DB2E07">
            <w:pPr>
              <w:rPr>
                <w:rFonts w:cs="Arial"/>
              </w:rPr>
            </w:pPr>
            <w:r w:rsidRPr="00B13016">
              <w:rPr>
                <w:rFonts w:cs="Arial"/>
              </w:rPr>
              <w:t xml:space="preserve">Where a person with ADHD is treated by a Child and Adolescent Mental Health Service (CAMHS) but is approaching their 18th birthday, it is expected that CAMHS will refer to the appropriate adult service if a need for ongoing treatment is anticipated. NICE Guidance NG43 Transition from </w:t>
            </w:r>
            <w:proofErr w:type="gramStart"/>
            <w:r w:rsidRPr="00B13016">
              <w:rPr>
                <w:rFonts w:cs="Arial"/>
              </w:rPr>
              <w:t>children’s</w:t>
            </w:r>
            <w:proofErr w:type="gramEnd"/>
            <w:r w:rsidRPr="00B13016">
              <w:rPr>
                <w:rFonts w:cs="Arial"/>
              </w:rPr>
              <w:t xml:space="preserve"> to adults’ services for young people using health or social care services should be followed.</w:t>
            </w:r>
          </w:p>
          <w:p w14:paraId="548264B8" w14:textId="4A53CEA1" w:rsidR="00CC6A32" w:rsidRPr="00B13016" w:rsidRDefault="0093469E" w:rsidP="00DB2E07">
            <w:pPr>
              <w:rPr>
                <w:rFonts w:cs="Arial"/>
              </w:rPr>
            </w:pPr>
            <w:r w:rsidRPr="00B13016">
              <w:rPr>
                <w:rFonts w:cs="Arial"/>
              </w:rPr>
              <w:t>Long-term usefulness of atomoxetine for extended periods (over 12 months) should be periodically re-evaluated for the individual patient. Consider trial periods of stopping medication or reducing the dose when assessment of the overall balance of benefits and harms suggests this may be appropriate.</w:t>
            </w:r>
          </w:p>
        </w:tc>
      </w:tr>
      <w:tr w:rsidR="00055685" w:rsidRPr="00B13016" w14:paraId="061A519D" w14:textId="77777777" w:rsidTr="10C38F87">
        <w:trPr>
          <w:jc w:val="center"/>
        </w:trPr>
        <w:tc>
          <w:tcPr>
            <w:tcW w:w="10455" w:type="dxa"/>
            <w:gridSpan w:val="3"/>
            <w:tcBorders>
              <w:bottom w:val="nil"/>
            </w:tcBorders>
            <w:shd w:val="clear" w:color="auto" w:fill="F2F2F2" w:themeFill="background1" w:themeFillShade="F2"/>
          </w:tcPr>
          <w:p w14:paraId="31A445E6" w14:textId="3486246E" w:rsidR="00055685" w:rsidRPr="00B13016" w:rsidRDefault="00055685" w:rsidP="645241EE">
            <w:pPr>
              <w:pStyle w:val="Heading1"/>
              <w:numPr>
                <w:ilvl w:val="0"/>
                <w:numId w:val="0"/>
              </w:numPr>
              <w:tabs>
                <w:tab w:val="right" w:pos="10240"/>
              </w:tabs>
              <w:spacing w:line="360" w:lineRule="atLeast"/>
              <w:rPr>
                <w:rFonts w:cs="Arial"/>
                <w:lang w:eastAsia="en-GB"/>
              </w:rPr>
            </w:pPr>
            <w:bookmarkStart w:id="2" w:name="Two_indications"/>
            <w:r w:rsidRPr="645241EE">
              <w:rPr>
                <w:rFonts w:cs="Arial"/>
                <w:lang w:eastAsia="en-GB"/>
              </w:rPr>
              <w:lastRenderedPageBreak/>
              <w:t>2. Indications</w:t>
            </w:r>
            <w:bookmarkEnd w:id="2"/>
            <w:r>
              <w:tab/>
            </w:r>
            <w:hyperlink w:anchor="Responsibilities">
              <w:r w:rsidRPr="645241EE">
                <w:rPr>
                  <w:rStyle w:val="Hyperlink"/>
                  <w:rFonts w:eastAsia="Times New Roman" w:cs="Arial"/>
                  <w:b w:val="0"/>
                  <w:bCs w:val="0"/>
                  <w:sz w:val="24"/>
                  <w:szCs w:val="24"/>
                  <w:lang w:eastAsia="en-GB"/>
                </w:rPr>
                <w:t>Back to top</w:t>
              </w:r>
            </w:hyperlink>
          </w:p>
        </w:tc>
      </w:tr>
      <w:tr w:rsidR="00055685" w:rsidRPr="00B13016" w14:paraId="29A3FC11" w14:textId="77777777" w:rsidTr="10C38F87">
        <w:trPr>
          <w:jc w:val="center"/>
        </w:trPr>
        <w:tc>
          <w:tcPr>
            <w:tcW w:w="10455" w:type="dxa"/>
            <w:gridSpan w:val="3"/>
            <w:tcBorders>
              <w:top w:val="nil"/>
              <w:bottom w:val="single" w:sz="4" w:space="0" w:color="auto"/>
            </w:tcBorders>
            <w:shd w:val="clear" w:color="auto" w:fill="auto"/>
          </w:tcPr>
          <w:p w14:paraId="45C820ED" w14:textId="1DD852CF" w:rsidR="00E50AEB" w:rsidRPr="00B13016" w:rsidRDefault="0093469E" w:rsidP="00DB2E07">
            <w:pPr>
              <w:rPr>
                <w:rFonts w:cs="Arial"/>
                <w:lang w:eastAsia="en-GB"/>
              </w:rPr>
            </w:pPr>
            <w:r w:rsidRPr="00B13016">
              <w:rPr>
                <w:rFonts w:cs="Arial"/>
                <w:lang w:eastAsia="en-GB"/>
              </w:rPr>
              <w:t>Licensed indication: attention deficit hyperactivity disorder (ADHD)</w:t>
            </w:r>
          </w:p>
        </w:tc>
      </w:tr>
      <w:tr w:rsidR="00055685" w:rsidRPr="00B13016" w14:paraId="0408E228" w14:textId="77777777" w:rsidTr="10C38F87">
        <w:trPr>
          <w:jc w:val="center"/>
        </w:trPr>
        <w:tc>
          <w:tcPr>
            <w:tcW w:w="10455" w:type="dxa"/>
            <w:gridSpan w:val="3"/>
            <w:tcBorders>
              <w:bottom w:val="nil"/>
            </w:tcBorders>
            <w:shd w:val="clear" w:color="auto" w:fill="F2F2F2" w:themeFill="background1" w:themeFillShade="F2"/>
          </w:tcPr>
          <w:p w14:paraId="7FEEB7AA" w14:textId="681B7319" w:rsidR="00055685" w:rsidRPr="00B13016" w:rsidRDefault="00055685" w:rsidP="645241EE">
            <w:pPr>
              <w:pStyle w:val="Heading1"/>
              <w:numPr>
                <w:ilvl w:val="0"/>
                <w:numId w:val="0"/>
              </w:numPr>
              <w:tabs>
                <w:tab w:val="right" w:pos="10238"/>
              </w:tabs>
              <w:spacing w:line="360" w:lineRule="atLeast"/>
              <w:rPr>
                <w:rFonts w:cs="Arial"/>
                <w:color w:val="000000"/>
                <w:sz w:val="16"/>
                <w:szCs w:val="16"/>
                <w:lang w:val="en" w:eastAsia="en-GB"/>
              </w:rPr>
            </w:pPr>
            <w:bookmarkStart w:id="3" w:name="Three_local_indications"/>
            <w:r w:rsidRPr="645241EE">
              <w:rPr>
                <w:rFonts w:cs="Arial"/>
                <w:lang w:eastAsia="en-GB"/>
              </w:rPr>
              <w:t>3. Locally agreed off-label use</w:t>
            </w:r>
            <w:bookmarkEnd w:id="3"/>
            <w:r>
              <w:tab/>
            </w:r>
            <w:hyperlink w:anchor="Responsibilities">
              <w:r w:rsidRPr="645241EE">
                <w:rPr>
                  <w:rStyle w:val="Hyperlink"/>
                  <w:rFonts w:eastAsia="Times New Roman" w:cs="Arial"/>
                  <w:b w:val="0"/>
                  <w:bCs w:val="0"/>
                  <w:sz w:val="24"/>
                  <w:szCs w:val="24"/>
                  <w:lang w:eastAsia="en-GB"/>
                </w:rPr>
                <w:t>Back to top</w:t>
              </w:r>
            </w:hyperlink>
          </w:p>
        </w:tc>
      </w:tr>
      <w:tr w:rsidR="000D2DF0" w:rsidRPr="00B13016" w14:paraId="6AD485E9" w14:textId="77777777" w:rsidTr="10C38F87">
        <w:trPr>
          <w:jc w:val="center"/>
        </w:trPr>
        <w:tc>
          <w:tcPr>
            <w:tcW w:w="10455" w:type="dxa"/>
            <w:gridSpan w:val="3"/>
            <w:tcBorders>
              <w:top w:val="nil"/>
              <w:bottom w:val="single" w:sz="4" w:space="0" w:color="auto"/>
            </w:tcBorders>
            <w:shd w:val="clear" w:color="auto" w:fill="auto"/>
          </w:tcPr>
          <w:sdt>
            <w:sdtPr>
              <w:rPr>
                <w:rFonts w:eastAsia="Times New Roman" w:cs="Arial"/>
                <w:b/>
                <w:bCs/>
                <w:color w:val="000000"/>
                <w:highlight w:val="yellow"/>
                <w:lang w:val="en" w:eastAsia="en-GB"/>
              </w:rPr>
              <w:id w:val="-477922673"/>
            </w:sdtPr>
            <w:sdtEndPr>
              <w:rPr>
                <w:highlight w:val="none"/>
              </w:rPr>
            </w:sdtEndPr>
            <w:sdtContent>
              <w:p w14:paraId="7537701A" w14:textId="316F95A5" w:rsidR="000D2DF0" w:rsidRPr="006C7A90" w:rsidRDefault="000D2DF0" w:rsidP="00DB2E07">
                <w:pPr>
                  <w:rPr>
                    <w:rFonts w:cs="Arial"/>
                    <w:b/>
                    <w:bCs/>
                    <w:color w:val="000000"/>
                    <w:lang w:val="en" w:eastAsia="en-GB"/>
                  </w:rPr>
                </w:pPr>
                <w:r w:rsidRPr="006C7A90">
                  <w:rPr>
                    <w:rFonts w:eastAsia="Times New Roman" w:cs="Arial"/>
                    <w:b/>
                    <w:bCs/>
                    <w:lang w:eastAsia="en-GB"/>
                  </w:rPr>
                  <w:t>To be agreed and completed locally (include supporting information)</w:t>
                </w:r>
              </w:p>
            </w:sdtContent>
          </w:sdt>
          <w:p w14:paraId="642ABC3C" w14:textId="77777777" w:rsidR="791C3EAF" w:rsidRPr="006C7A90" w:rsidRDefault="791C3EAF">
            <w:pPr>
              <w:rPr>
                <w:b/>
                <w:bCs/>
              </w:rPr>
            </w:pPr>
          </w:p>
        </w:tc>
      </w:tr>
      <w:tr w:rsidR="00055685" w:rsidRPr="00B13016" w14:paraId="6AC5F0BC" w14:textId="77777777" w:rsidTr="10C38F87">
        <w:trPr>
          <w:jc w:val="center"/>
        </w:trPr>
        <w:tc>
          <w:tcPr>
            <w:tcW w:w="10455" w:type="dxa"/>
            <w:gridSpan w:val="3"/>
            <w:tcBorders>
              <w:bottom w:val="nil"/>
            </w:tcBorders>
            <w:shd w:val="clear" w:color="auto" w:fill="F2F2F2" w:themeFill="background1" w:themeFillShade="F2"/>
          </w:tcPr>
          <w:p w14:paraId="09AB2071" w14:textId="3335CF45" w:rsidR="00055685" w:rsidRPr="00B13016" w:rsidRDefault="00055685" w:rsidP="645241EE">
            <w:pPr>
              <w:pStyle w:val="Heading1"/>
              <w:numPr>
                <w:ilvl w:val="0"/>
                <w:numId w:val="0"/>
              </w:numPr>
              <w:tabs>
                <w:tab w:val="right" w:pos="10240"/>
              </w:tabs>
              <w:spacing w:line="360" w:lineRule="atLeast"/>
              <w:rPr>
                <w:rFonts w:cs="Arial"/>
                <w:lang w:eastAsia="en-GB"/>
              </w:rPr>
            </w:pPr>
            <w:bookmarkStart w:id="4" w:name="Four_cx_and_cautions"/>
            <w:r w:rsidRPr="645241EE">
              <w:rPr>
                <w:rFonts w:cs="Arial"/>
                <w:lang w:eastAsia="en-GB"/>
              </w:rPr>
              <w:t>4. Contraindications and cautions</w:t>
            </w:r>
            <w:r>
              <w:tab/>
            </w:r>
            <w:hyperlink w:anchor="Responsibilities">
              <w:r w:rsidRPr="645241EE">
                <w:rPr>
                  <w:rStyle w:val="Hyperlink"/>
                  <w:rFonts w:eastAsia="Times New Roman" w:cs="Arial"/>
                  <w:b w:val="0"/>
                  <w:bCs w:val="0"/>
                  <w:sz w:val="24"/>
                  <w:szCs w:val="24"/>
                  <w:lang w:eastAsia="en-GB"/>
                </w:rPr>
                <w:t>Back to top</w:t>
              </w:r>
            </w:hyperlink>
            <w:bookmarkEnd w:id="4"/>
          </w:p>
          <w:p w14:paraId="7CBFF278" w14:textId="43B2F387" w:rsidR="00055685" w:rsidRPr="00B13016" w:rsidRDefault="791C3EAF" w:rsidP="791C3EAF">
            <w:pPr>
              <w:spacing w:after="0" w:line="257" w:lineRule="auto"/>
              <w:rPr>
                <w:rFonts w:eastAsia="Arial" w:cs="Arial"/>
                <w:color w:val="000000" w:themeColor="text1"/>
                <w:sz w:val="22"/>
                <w:lang w:val="en-US"/>
              </w:rPr>
            </w:pPr>
            <w:r w:rsidRPr="791C3EAF">
              <w:rPr>
                <w:rFonts w:eastAsia="Arial" w:cs="Arial"/>
                <w:color w:val="000000" w:themeColor="text1"/>
                <w:szCs w:val="24"/>
                <w:lang w:val="en-US"/>
              </w:rPr>
              <w:t xml:space="preserve">This information does not replace </w:t>
            </w:r>
            <w:r w:rsidRPr="007366E0">
              <w:rPr>
                <w:rFonts w:eastAsia="Arial" w:cs="Arial"/>
                <w:color w:val="000000" w:themeColor="text1"/>
                <w:szCs w:val="24"/>
                <w:lang w:val="en-US"/>
              </w:rPr>
              <w:t>the Summary of Product Characteristics (</w:t>
            </w:r>
            <w:r w:rsidRPr="007366E0">
              <w:rPr>
                <w:rFonts w:eastAsia="Arial" w:cs="Arial"/>
                <w:sz w:val="22"/>
                <w:lang w:val="en-US"/>
              </w:rPr>
              <w:t>SPC</w:t>
            </w:r>
            <w:proofErr w:type="gramStart"/>
            <w:r w:rsidRPr="007366E0">
              <w:rPr>
                <w:rFonts w:eastAsia="Arial" w:cs="Arial"/>
                <w:sz w:val="22"/>
                <w:lang w:val="en-US"/>
              </w:rPr>
              <w:t>), and</w:t>
            </w:r>
            <w:proofErr w:type="gramEnd"/>
            <w:r w:rsidRPr="007366E0">
              <w:rPr>
                <w:rFonts w:eastAsia="Arial" w:cs="Arial"/>
                <w:sz w:val="22"/>
                <w:lang w:val="en-US"/>
              </w:rPr>
              <w:t xml:space="preserve"> should be read in conjunction with it. Please see </w:t>
            </w:r>
            <w:hyperlink r:id="rId21">
              <w:r w:rsidRPr="007366E0">
                <w:rPr>
                  <w:rStyle w:val="Hyperlink"/>
                  <w:rFonts w:eastAsia="Arial" w:cs="Arial"/>
                  <w:szCs w:val="24"/>
                  <w:lang w:val="en-US"/>
                </w:rPr>
                <w:t>BNF</w:t>
              </w:r>
            </w:hyperlink>
            <w:r w:rsidRPr="007366E0">
              <w:rPr>
                <w:rFonts w:eastAsia="Arial" w:cs="Arial"/>
                <w:color w:val="000000" w:themeColor="text1"/>
                <w:szCs w:val="24"/>
                <w:lang w:val="en-US"/>
              </w:rPr>
              <w:t xml:space="preserve"> &amp; </w:t>
            </w:r>
            <w:hyperlink r:id="rId22">
              <w:r w:rsidRPr="007366E0">
                <w:rPr>
                  <w:rStyle w:val="Hyperlink"/>
                  <w:rFonts w:eastAsia="Arial" w:cs="Arial"/>
                  <w:sz w:val="22"/>
                  <w:lang w:val="en-US"/>
                </w:rPr>
                <w:t>SPC</w:t>
              </w:r>
            </w:hyperlink>
            <w:r w:rsidRPr="791C3EAF">
              <w:rPr>
                <w:rFonts w:eastAsia="Arial" w:cs="Arial"/>
                <w:sz w:val="22"/>
                <w:lang w:val="en-US"/>
              </w:rPr>
              <w:t xml:space="preserve">  f</w:t>
            </w:r>
            <w:r w:rsidRPr="791C3EAF">
              <w:rPr>
                <w:rFonts w:eastAsia="Arial" w:cs="Arial"/>
                <w:color w:val="000000" w:themeColor="text1"/>
                <w:sz w:val="22"/>
                <w:lang w:val="en-US"/>
              </w:rPr>
              <w:t>or comprehensive information.</w:t>
            </w:r>
          </w:p>
        </w:tc>
      </w:tr>
      <w:tr w:rsidR="002D6DA8" w:rsidRPr="00B13016" w14:paraId="15455F3C" w14:textId="77777777" w:rsidTr="10C38F87">
        <w:trPr>
          <w:jc w:val="center"/>
        </w:trPr>
        <w:tc>
          <w:tcPr>
            <w:tcW w:w="10455" w:type="dxa"/>
            <w:gridSpan w:val="3"/>
            <w:tcBorders>
              <w:top w:val="nil"/>
              <w:bottom w:val="single" w:sz="4" w:space="0" w:color="auto"/>
            </w:tcBorders>
            <w:shd w:val="clear" w:color="auto" w:fill="auto"/>
          </w:tcPr>
          <w:p w14:paraId="3E64CD66" w14:textId="77777777" w:rsidR="00897CF1" w:rsidRPr="00B13016" w:rsidRDefault="001B096D" w:rsidP="00DB2E07">
            <w:pPr>
              <w:autoSpaceDE w:val="0"/>
              <w:autoSpaceDN w:val="0"/>
              <w:adjustRightInd w:val="0"/>
              <w:spacing w:after="120"/>
              <w:rPr>
                <w:rFonts w:eastAsia="Times New Roman" w:cs="Arial"/>
                <w:b/>
                <w:iCs/>
                <w:color w:val="000000"/>
              </w:rPr>
            </w:pPr>
            <w:r w:rsidRPr="00B13016">
              <w:rPr>
                <w:rFonts w:eastAsia="Times New Roman" w:cs="Arial"/>
                <w:iCs/>
                <w:color w:val="000000"/>
              </w:rPr>
              <w:t xml:space="preserve"> </w:t>
            </w:r>
            <w:r w:rsidR="00897CF1" w:rsidRPr="00B13016">
              <w:rPr>
                <w:rFonts w:eastAsia="Times New Roman" w:cs="Arial"/>
                <w:b/>
                <w:iCs/>
                <w:color w:val="000000"/>
              </w:rPr>
              <w:t>Contraindications:</w:t>
            </w:r>
          </w:p>
          <w:p w14:paraId="3C288737"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Hypersensitivity to the active substance or to any of the excipients</w:t>
            </w:r>
          </w:p>
          <w:p w14:paraId="79D8158E"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During treatment with monoamine oxidase inhibitors (MAOI), or within 14 days of discontinuing those drugs, due to the risk of hypertensive crisis</w:t>
            </w:r>
          </w:p>
          <w:p w14:paraId="71BFDAD9"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Narrow angle glaucoma</w:t>
            </w:r>
          </w:p>
          <w:p w14:paraId="683BB72F"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Severe cardiovascular or cerebrovascular disorders, including severe hypertension, heart failure, arterial occlusive disease, angina, haemodynamically significant congenital heart disease, cardiomyopathies, myocardial infarction, potentially life-threatening arrhythmias, disorders caused by the dysfunction of ion channels, cerebral aneurysm, or stroke</w:t>
            </w:r>
          </w:p>
          <w:p w14:paraId="55EF65C2" w14:textId="54671974"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History of phaeochromocytoma</w:t>
            </w:r>
          </w:p>
          <w:p w14:paraId="12484A64" w14:textId="7AD08557" w:rsidR="00897CF1" w:rsidRPr="00B13016" w:rsidRDefault="002520F7" w:rsidP="00DB2E07">
            <w:pPr>
              <w:autoSpaceDE w:val="0"/>
              <w:autoSpaceDN w:val="0"/>
              <w:adjustRightInd w:val="0"/>
              <w:spacing w:after="120"/>
              <w:rPr>
                <w:rFonts w:eastAsia="Times New Roman" w:cs="Arial"/>
                <w:b/>
                <w:bCs/>
                <w:iCs/>
                <w:color w:val="000000"/>
              </w:rPr>
            </w:pPr>
            <w:r w:rsidRPr="00B13016">
              <w:rPr>
                <w:rFonts w:eastAsia="Times New Roman" w:cs="Arial"/>
                <w:b/>
                <w:bCs/>
                <w:iCs/>
                <w:color w:val="000000"/>
              </w:rPr>
              <w:t>Cautions:</w:t>
            </w:r>
          </w:p>
          <w:p w14:paraId="6830EAD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Psychiatric and neuropsychiatric symptoms or disorders, including psychotic symptoms, aggressive or hostile behaviour, emotional lability, suicide-related behaviour (suicide attempts or suicidal ideation), motor or verbal tics, anxiety, depressive symptoms, and mania</w:t>
            </w:r>
          </w:p>
          <w:p w14:paraId="37AEE54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Known serious structural cardiac abnormalities; consultation with a cardiac specialist required before treatment</w:t>
            </w:r>
          </w:p>
          <w:p w14:paraId="4B9F5340"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Underlying medical conditions which could be worsened by increases in blood pressure and heart rate, including hypertension, tachycardia, or cardiovascular or cerebrovascular disease</w:t>
            </w:r>
          </w:p>
          <w:p w14:paraId="3A499265"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Prolonged QT interval (congenital or acquired, e.g. drug-induced) or family history of QT prolongation</w:t>
            </w:r>
          </w:p>
          <w:p w14:paraId="338205DB"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lastRenderedPageBreak/>
              <w:t>Any condition that may predispose patients to hypotension or conditions associated with abrupt heart rate or blood pressure changes (risk of orthostatic hypotension)</w:t>
            </w:r>
          </w:p>
          <w:p w14:paraId="1E27823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Concomitant medications that elevate blood pressure: assess for neurological signs and symptoms at every monitoring visit</w:t>
            </w:r>
          </w:p>
          <w:p w14:paraId="6CBC5CA3"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Other conditions that may precipitate or otherwise induce cerebrovascular conditions: assess for neurological signs and symptoms at every monitoring visit </w:t>
            </w:r>
          </w:p>
          <w:p w14:paraId="113ACA6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Hepatic </w:t>
            </w:r>
            <w:proofErr w:type="gramStart"/>
            <w:r w:rsidRPr="00B13016">
              <w:rPr>
                <w:rFonts w:eastAsia="Times New Roman" w:cs="Arial"/>
                <w:bCs/>
                <w:iCs/>
                <w:color w:val="000000"/>
              </w:rPr>
              <w:t>insufficiency;</w:t>
            </w:r>
            <w:proofErr w:type="gramEnd"/>
            <w:r w:rsidRPr="00B13016">
              <w:rPr>
                <w:rFonts w:eastAsia="Times New Roman" w:cs="Arial"/>
                <w:bCs/>
                <w:iCs/>
                <w:color w:val="000000"/>
              </w:rPr>
              <w:t xml:space="preserve"> dose adjustments required, see </w:t>
            </w:r>
            <w:hyperlink w:anchor="Five_dosing" w:history="1">
              <w:r w:rsidRPr="00B13016">
                <w:rPr>
                  <w:rStyle w:val="Hyperlink"/>
                  <w:rFonts w:eastAsia="Times New Roman" w:cs="Arial"/>
                  <w:bCs/>
                  <w:iCs/>
                </w:rPr>
                <w:t>section 5</w:t>
              </w:r>
            </w:hyperlink>
            <w:r w:rsidRPr="00B13016">
              <w:rPr>
                <w:rFonts w:eastAsia="Times New Roman" w:cs="Arial"/>
                <w:bCs/>
                <w:iCs/>
                <w:color w:val="000000"/>
              </w:rPr>
              <w:t xml:space="preserve">. </w:t>
            </w:r>
          </w:p>
          <w:p w14:paraId="1774C97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History of seizures</w:t>
            </w:r>
          </w:p>
          <w:p w14:paraId="7662669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Susceptibility to angle-closure glaucoma </w:t>
            </w:r>
          </w:p>
          <w:p w14:paraId="3807D407"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Age over 65 years; safety and efficacy has not been systematically evaluated</w:t>
            </w:r>
          </w:p>
          <w:p w14:paraId="42E98FFB" w14:textId="43861041" w:rsidR="001B096D" w:rsidRPr="00B13016" w:rsidRDefault="00C14F92" w:rsidP="00DB2E07">
            <w:pPr>
              <w:pStyle w:val="ListParagraph"/>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Known CYP2D6 poor metaboliser genotype. Dose reduction required, see </w:t>
            </w:r>
            <w:hyperlink w:anchor="Five_dosing" w:history="1">
              <w:r w:rsidRPr="00B13016">
                <w:rPr>
                  <w:rStyle w:val="Hyperlink"/>
                  <w:rFonts w:eastAsia="Times New Roman" w:cs="Arial"/>
                  <w:bCs/>
                  <w:iCs/>
                </w:rPr>
                <w:t>section 5</w:t>
              </w:r>
            </w:hyperlink>
            <w:r w:rsidRPr="00B13016">
              <w:rPr>
                <w:rFonts w:eastAsia="Times New Roman" w:cs="Arial"/>
                <w:bCs/>
                <w:iCs/>
                <w:color w:val="000000"/>
              </w:rPr>
              <w:t>.</w:t>
            </w:r>
          </w:p>
        </w:tc>
      </w:tr>
      <w:tr w:rsidR="00055685" w:rsidRPr="00B13016" w14:paraId="36F2D6DF" w14:textId="77777777" w:rsidTr="10C38F87">
        <w:trPr>
          <w:jc w:val="center"/>
        </w:trPr>
        <w:tc>
          <w:tcPr>
            <w:tcW w:w="10455" w:type="dxa"/>
            <w:gridSpan w:val="3"/>
            <w:tcBorders>
              <w:bottom w:val="nil"/>
            </w:tcBorders>
            <w:shd w:val="clear" w:color="auto" w:fill="F2F2F2" w:themeFill="background1" w:themeFillShade="F2"/>
          </w:tcPr>
          <w:p w14:paraId="3A956B78" w14:textId="0E5835C7" w:rsidR="00055685" w:rsidRPr="00B13016" w:rsidRDefault="00055685" w:rsidP="645241EE">
            <w:pPr>
              <w:pStyle w:val="Heading1"/>
              <w:numPr>
                <w:ilvl w:val="0"/>
                <w:numId w:val="0"/>
              </w:numPr>
              <w:tabs>
                <w:tab w:val="right" w:pos="10240"/>
              </w:tabs>
              <w:spacing w:line="360" w:lineRule="atLeast"/>
              <w:rPr>
                <w:rFonts w:cs="Arial"/>
                <w:lang w:eastAsia="en-GB"/>
              </w:rPr>
            </w:pPr>
            <w:bookmarkStart w:id="5" w:name="Five_dosing"/>
            <w:r w:rsidRPr="645241EE">
              <w:rPr>
                <w:rFonts w:cs="Arial"/>
                <w:lang w:eastAsia="en-GB"/>
              </w:rPr>
              <w:lastRenderedPageBreak/>
              <w:t>5. Initiation and ongoing dose regime</w:t>
            </w:r>
            <w:r w:rsidR="00364CD9" w:rsidRPr="645241EE">
              <w:rPr>
                <w:rFonts w:cs="Arial"/>
                <w:lang w:eastAsia="en-GB"/>
              </w:rPr>
              <w:t>n</w:t>
            </w:r>
            <w:r>
              <w:tab/>
            </w:r>
            <w:hyperlink w:anchor="Responsibilities">
              <w:r w:rsidRPr="645241EE">
                <w:rPr>
                  <w:rStyle w:val="Hyperlink"/>
                  <w:rFonts w:eastAsia="Times New Roman" w:cs="Arial"/>
                  <w:b w:val="0"/>
                  <w:bCs w:val="0"/>
                  <w:sz w:val="24"/>
                  <w:szCs w:val="24"/>
                  <w:lang w:eastAsia="en-GB"/>
                </w:rPr>
                <w:t>Back to top</w:t>
              </w:r>
            </w:hyperlink>
          </w:p>
          <w:bookmarkEnd w:id="5"/>
          <w:p w14:paraId="47424437" w14:textId="08D82408" w:rsidR="0032558C" w:rsidRPr="00B13016" w:rsidRDefault="0032558C" w:rsidP="00DB2E07">
            <w:pPr>
              <w:pStyle w:val="ListParagraph"/>
              <w:numPr>
                <w:ilvl w:val="0"/>
                <w:numId w:val="14"/>
              </w:numPr>
              <w:ind w:left="357" w:hanging="357"/>
              <w:rPr>
                <w:rFonts w:eastAsia="Times New Roman" w:cs="Arial"/>
                <w:lang w:eastAsia="en-GB"/>
              </w:rPr>
            </w:pPr>
            <w:r w:rsidRPr="00B13016">
              <w:rPr>
                <w:rFonts w:eastAsia="Times New Roman" w:cs="Arial"/>
                <w:lang w:eastAsia="en-GB"/>
              </w:rPr>
              <w:t xml:space="preserve">Transfer of monitoring and prescribing to primary care is normally after </w:t>
            </w:r>
            <w:r w:rsidRPr="00B13016">
              <w:rPr>
                <w:rFonts w:eastAsia="Times New Roman" w:cs="Arial"/>
                <w:szCs w:val="24"/>
                <w:lang w:eastAsia="en-GB"/>
              </w:rPr>
              <w:t xml:space="preserve">at least 12 weeks, and when </w:t>
            </w:r>
            <w:r w:rsidRPr="00B13016">
              <w:rPr>
                <w:rFonts w:eastAsia="Times New Roman" w:cs="Arial"/>
                <w:lang w:eastAsia="en-GB"/>
              </w:rPr>
              <w:t>the patient’s dose has been optimised and with satisfactory investigation results for at least 4 weeks</w:t>
            </w:r>
            <w:r w:rsidR="00256BBF" w:rsidRPr="00B13016">
              <w:rPr>
                <w:rFonts w:eastAsia="Times New Roman" w:cs="Arial"/>
                <w:lang w:eastAsia="en-GB"/>
              </w:rPr>
              <w:t>.</w:t>
            </w:r>
          </w:p>
          <w:p w14:paraId="2C925FC2" w14:textId="77777777" w:rsidR="00055685" w:rsidRPr="00B13016" w:rsidRDefault="00055685" w:rsidP="00DB2E07">
            <w:pPr>
              <w:pStyle w:val="ListParagraph"/>
              <w:numPr>
                <w:ilvl w:val="0"/>
                <w:numId w:val="6"/>
              </w:numPr>
              <w:ind w:left="357" w:hanging="357"/>
              <w:rPr>
                <w:rFonts w:eastAsia="Times New Roman" w:cs="Arial"/>
                <w:szCs w:val="24"/>
                <w:lang w:eastAsia="en-GB"/>
              </w:rPr>
            </w:pPr>
            <w:r w:rsidRPr="00B13016">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B13016" w:rsidRDefault="00055685" w:rsidP="00DB2E07">
            <w:pPr>
              <w:pStyle w:val="ListParagraph"/>
              <w:numPr>
                <w:ilvl w:val="0"/>
                <w:numId w:val="6"/>
              </w:numPr>
              <w:ind w:left="357" w:hanging="357"/>
              <w:rPr>
                <w:rFonts w:eastAsia="Times New Roman" w:cs="Arial"/>
                <w:szCs w:val="24"/>
                <w:lang w:eastAsia="en-GB"/>
              </w:rPr>
            </w:pPr>
            <w:r w:rsidRPr="00B13016">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B13016">
              <w:rPr>
                <w:rFonts w:eastAsia="Times New Roman" w:cs="Arial"/>
                <w:szCs w:val="24"/>
                <w:lang w:eastAsia="en-GB"/>
              </w:rPr>
              <w:t>.</w:t>
            </w:r>
          </w:p>
          <w:p w14:paraId="3F3031CA" w14:textId="1F29AD9B" w:rsidR="00055685" w:rsidRPr="00B13016" w:rsidRDefault="00055685" w:rsidP="00DB2E07">
            <w:pPr>
              <w:pStyle w:val="ListParagraph"/>
              <w:numPr>
                <w:ilvl w:val="0"/>
                <w:numId w:val="6"/>
              </w:numPr>
              <w:spacing w:after="120"/>
              <w:rPr>
                <w:rFonts w:eastAsia="Times New Roman" w:cs="Arial"/>
                <w:iCs/>
                <w:color w:val="000000"/>
              </w:rPr>
            </w:pPr>
            <w:r w:rsidRPr="00B13016">
              <w:rPr>
                <w:rFonts w:eastAsia="Times New Roman" w:cs="Arial"/>
                <w:szCs w:val="24"/>
                <w:lang w:eastAsia="en-GB"/>
              </w:rPr>
              <w:t>Termination of treatment will be</w:t>
            </w:r>
            <w:r w:rsidRPr="00B13016">
              <w:rPr>
                <w:rFonts w:eastAsia="Times New Roman" w:cs="Arial"/>
                <w:b/>
                <w:szCs w:val="24"/>
                <w:lang w:eastAsia="en-GB"/>
              </w:rPr>
              <w:t xml:space="preserve"> </w:t>
            </w:r>
            <w:r w:rsidRPr="00B13016">
              <w:rPr>
                <w:rFonts w:eastAsia="Times New Roman" w:cs="Arial"/>
                <w:szCs w:val="24"/>
                <w:lang w:eastAsia="en-GB"/>
              </w:rPr>
              <w:t>the responsibility of the specialist.</w:t>
            </w:r>
          </w:p>
        </w:tc>
      </w:tr>
      <w:tr w:rsidR="00055685" w:rsidRPr="00B13016" w14:paraId="05FF7F42" w14:textId="77777777" w:rsidTr="10C38F87">
        <w:trPr>
          <w:jc w:val="center"/>
        </w:trPr>
        <w:tc>
          <w:tcPr>
            <w:tcW w:w="10455" w:type="dxa"/>
            <w:gridSpan w:val="3"/>
            <w:tcBorders>
              <w:top w:val="nil"/>
            </w:tcBorders>
            <w:shd w:val="clear" w:color="auto" w:fill="auto"/>
          </w:tcPr>
          <w:p w14:paraId="3B54ADCD" w14:textId="77777777" w:rsidR="004A6270" w:rsidRPr="00B13016" w:rsidRDefault="009A16D5" w:rsidP="00DB2E07">
            <w:pPr>
              <w:rPr>
                <w:rFonts w:cs="Arial"/>
                <w:b/>
                <w:iCs/>
                <w:szCs w:val="24"/>
                <w:u w:val="single"/>
              </w:rPr>
            </w:pPr>
            <w:r w:rsidRPr="00B13016">
              <w:rPr>
                <w:rFonts w:cs="Arial"/>
                <w:szCs w:val="24"/>
              </w:rPr>
              <w:t xml:space="preserve"> </w:t>
            </w:r>
            <w:r w:rsidR="004A6270" w:rsidRPr="00B13016">
              <w:rPr>
                <w:rFonts w:cs="Arial"/>
                <w:b/>
                <w:iCs/>
                <w:szCs w:val="24"/>
                <w:u w:val="single"/>
              </w:rPr>
              <w:t>Initial stabilisation:</w:t>
            </w:r>
          </w:p>
          <w:p w14:paraId="3A9C5C40" w14:textId="77777777" w:rsidR="004A6270" w:rsidRPr="00B13016" w:rsidRDefault="004A6270" w:rsidP="00DB2E07">
            <w:pPr>
              <w:numPr>
                <w:ilvl w:val="0"/>
                <w:numId w:val="20"/>
              </w:numPr>
              <w:rPr>
                <w:rFonts w:cs="Arial"/>
                <w:iCs/>
                <w:szCs w:val="24"/>
              </w:rPr>
            </w:pPr>
            <w:r w:rsidRPr="00B13016">
              <w:rPr>
                <w:rFonts w:cs="Arial"/>
                <w:iCs/>
                <w:szCs w:val="24"/>
              </w:rPr>
              <w:t xml:space="preserve">Adults weighing 70 kg or above: 40 mg daily for at least 7 days, </w:t>
            </w:r>
          </w:p>
          <w:p w14:paraId="1B8BE7BB" w14:textId="77777777" w:rsidR="004A6270" w:rsidRPr="00B13016" w:rsidRDefault="004A6270" w:rsidP="00DB2E07">
            <w:pPr>
              <w:numPr>
                <w:ilvl w:val="0"/>
                <w:numId w:val="20"/>
              </w:numPr>
              <w:rPr>
                <w:rFonts w:cs="Arial"/>
                <w:iCs/>
                <w:szCs w:val="24"/>
              </w:rPr>
            </w:pPr>
            <w:r w:rsidRPr="00B13016">
              <w:rPr>
                <w:rFonts w:cs="Arial"/>
                <w:iCs/>
                <w:szCs w:val="24"/>
              </w:rPr>
              <w:t>Adults weighing up to 70 kg: 500 micrograms/kilogram daily for at least 7 days</w:t>
            </w:r>
          </w:p>
          <w:p w14:paraId="6145BAA9" w14:textId="77777777" w:rsidR="004A6270" w:rsidRPr="00B13016" w:rsidRDefault="004A6270" w:rsidP="00DB2E07">
            <w:pPr>
              <w:rPr>
                <w:rFonts w:cs="Arial"/>
                <w:iCs/>
                <w:szCs w:val="24"/>
              </w:rPr>
            </w:pPr>
            <w:r w:rsidRPr="00B13016">
              <w:rPr>
                <w:rFonts w:cs="Arial"/>
                <w:iCs/>
                <w:szCs w:val="24"/>
              </w:rPr>
              <w:t xml:space="preserve">Then titrated according to clinical response and tolerability. Total daily dose may be given as a single dose in the morning or in two equally divided doses, with the last dose no later than the early evening. </w:t>
            </w:r>
          </w:p>
          <w:p w14:paraId="4B16DB68" w14:textId="77777777" w:rsidR="004A6270" w:rsidRPr="00B13016" w:rsidRDefault="004A6270" w:rsidP="00DB2E07">
            <w:pPr>
              <w:rPr>
                <w:rFonts w:cs="Arial"/>
                <w:b/>
                <w:iCs/>
                <w:szCs w:val="24"/>
              </w:rPr>
            </w:pPr>
            <w:r w:rsidRPr="00B13016">
              <w:rPr>
                <w:rFonts w:cs="Arial"/>
                <w:b/>
                <w:iCs/>
                <w:szCs w:val="24"/>
              </w:rPr>
              <w:t>The initial stabilisation period</w:t>
            </w:r>
            <w:r w:rsidRPr="00B13016">
              <w:rPr>
                <w:rFonts w:cs="Arial"/>
                <w:iCs/>
                <w:szCs w:val="24"/>
              </w:rPr>
              <w:t xml:space="preserve"> </w:t>
            </w:r>
            <w:r w:rsidRPr="00B13016">
              <w:rPr>
                <w:rFonts w:cs="Arial"/>
                <w:b/>
                <w:iCs/>
                <w:szCs w:val="24"/>
              </w:rPr>
              <w:t>must be prescribed by the initiating specialist.</w:t>
            </w:r>
          </w:p>
          <w:p w14:paraId="2547D5A4" w14:textId="77777777" w:rsidR="00A02F9D" w:rsidRPr="00B13016" w:rsidRDefault="00A02F9D" w:rsidP="00DB2E07">
            <w:pPr>
              <w:spacing w:before="60" w:after="60"/>
              <w:rPr>
                <w:rFonts w:eastAsia="Times New Roman" w:cs="Arial"/>
                <w:iCs/>
                <w:color w:val="000000"/>
                <w:szCs w:val="24"/>
              </w:rPr>
            </w:pPr>
            <w:r w:rsidRPr="00B13016">
              <w:rPr>
                <w:rFonts w:eastAsia="Times New Roman" w:cs="Arial"/>
                <w:b/>
                <w:iCs/>
                <w:color w:val="000000"/>
                <w:szCs w:val="24"/>
                <w:u w:val="single"/>
              </w:rPr>
              <w:t>Maintenance dose (following initial stabilisation):</w:t>
            </w:r>
          </w:p>
          <w:p w14:paraId="4FDBC5A6" w14:textId="77777777" w:rsidR="00A02F9D" w:rsidRPr="00B13016" w:rsidRDefault="00A02F9D" w:rsidP="00DB2E07">
            <w:pPr>
              <w:numPr>
                <w:ilvl w:val="0"/>
                <w:numId w:val="21"/>
              </w:numPr>
              <w:spacing w:before="60" w:after="60"/>
              <w:rPr>
                <w:rFonts w:eastAsia="Times New Roman" w:cs="Arial"/>
                <w:iCs/>
                <w:color w:val="000000"/>
                <w:szCs w:val="24"/>
              </w:rPr>
            </w:pPr>
            <w:r w:rsidRPr="00B13016">
              <w:rPr>
                <w:rFonts w:eastAsia="Times New Roman" w:cs="Arial"/>
                <w:iCs/>
                <w:color w:val="000000"/>
                <w:szCs w:val="24"/>
              </w:rPr>
              <w:lastRenderedPageBreak/>
              <w:t xml:space="preserve">Adults weighing 70 kg or above: 80 mg to 100 mg daily in a single dose, or in two equally divided doses, as above. Usual maximum total daily dose is 100 mg. Higher doses, up to a maximum of 120 mg, are off-label and must be given under the direction of a specialist. </w:t>
            </w:r>
          </w:p>
          <w:p w14:paraId="3D3A5FAD" w14:textId="77777777" w:rsidR="00A02F9D" w:rsidRPr="00B13016" w:rsidRDefault="00A02F9D" w:rsidP="00DB2E07">
            <w:pPr>
              <w:numPr>
                <w:ilvl w:val="0"/>
                <w:numId w:val="21"/>
              </w:numPr>
              <w:spacing w:before="60" w:after="60"/>
              <w:rPr>
                <w:rFonts w:eastAsia="Times New Roman" w:cs="Arial"/>
                <w:iCs/>
                <w:color w:val="000000"/>
                <w:szCs w:val="24"/>
              </w:rPr>
            </w:pPr>
            <w:r w:rsidRPr="00B13016">
              <w:rPr>
                <w:rFonts w:eastAsia="Times New Roman" w:cs="Arial"/>
                <w:iCs/>
                <w:color w:val="000000"/>
                <w:szCs w:val="24"/>
              </w:rPr>
              <w:t>Adults weighing up to 70 kg: up to 1.2 mg/kg daily in a single dose, or in two equally divided doses, as above. Usual maximum total daily dose is 1.8 mg/kg daily. Higher doses, up to a maximum of 120 mg, are off-label and must be given under the direction of a specialist.</w:t>
            </w:r>
          </w:p>
          <w:p w14:paraId="430C33F7" w14:textId="0A68BD0C" w:rsidR="00A02F9D" w:rsidRDefault="00A02F9D" w:rsidP="00DB2E07">
            <w:pPr>
              <w:spacing w:before="60" w:after="50"/>
              <w:rPr>
                <w:rFonts w:eastAsia="Times New Roman" w:cs="Arial"/>
                <w:b/>
                <w:iCs/>
                <w:color w:val="000000"/>
                <w:szCs w:val="24"/>
              </w:rPr>
            </w:pPr>
            <w:r w:rsidRPr="00B13016">
              <w:rPr>
                <w:rFonts w:eastAsia="Times New Roman" w:cs="Arial"/>
                <w:b/>
                <w:iCs/>
                <w:color w:val="000000"/>
                <w:szCs w:val="24"/>
              </w:rPr>
              <w:t>The initial maintenance dose must be prescribed by the initiating specialist.</w:t>
            </w:r>
          </w:p>
          <w:p w14:paraId="437A3EE5" w14:textId="77777777" w:rsidR="008706C8" w:rsidRPr="00B13016" w:rsidRDefault="008706C8" w:rsidP="00DB2E07">
            <w:pPr>
              <w:spacing w:before="60" w:after="50"/>
              <w:rPr>
                <w:rFonts w:eastAsia="Times New Roman" w:cs="Arial"/>
                <w:b/>
                <w:iCs/>
                <w:color w:val="000000"/>
                <w:szCs w:val="24"/>
              </w:rPr>
            </w:pPr>
          </w:p>
          <w:p w14:paraId="463272E1" w14:textId="77777777" w:rsidR="00A02F9D" w:rsidRPr="00B13016" w:rsidRDefault="00A02F9D" w:rsidP="00DB2E07">
            <w:pPr>
              <w:spacing w:before="60" w:after="50"/>
              <w:rPr>
                <w:rFonts w:eastAsia="Times New Roman" w:cs="Arial"/>
                <w:b/>
                <w:iCs/>
                <w:color w:val="000000"/>
                <w:szCs w:val="24"/>
                <w:u w:val="single"/>
              </w:rPr>
            </w:pPr>
            <w:r w:rsidRPr="00B13016">
              <w:rPr>
                <w:rFonts w:eastAsia="Times New Roman" w:cs="Arial"/>
                <w:b/>
                <w:iCs/>
                <w:color w:val="000000"/>
                <w:szCs w:val="24"/>
                <w:u w:val="single"/>
              </w:rPr>
              <w:t>Conditions requiring dose adjustment:</w:t>
            </w:r>
          </w:p>
          <w:p w14:paraId="186E0E03" w14:textId="77777777" w:rsidR="00A02F9D" w:rsidRPr="00B13016" w:rsidRDefault="00A02F9D" w:rsidP="00DB2E07">
            <w:pPr>
              <w:spacing w:before="60" w:after="50"/>
              <w:rPr>
                <w:rFonts w:eastAsia="Times New Roman" w:cs="Arial"/>
                <w:iCs/>
                <w:color w:val="000000"/>
                <w:szCs w:val="24"/>
              </w:rPr>
            </w:pPr>
            <w:r w:rsidRPr="00B13016">
              <w:rPr>
                <w:rFonts w:eastAsia="Times New Roman" w:cs="Arial"/>
                <w:iCs/>
                <w:color w:val="000000"/>
                <w:szCs w:val="24"/>
                <w:u w:val="single"/>
              </w:rPr>
              <w:t>Hepatic insufficiency</w:t>
            </w:r>
            <w:r w:rsidRPr="00B13016">
              <w:rPr>
                <w:rFonts w:eastAsia="Times New Roman" w:cs="Arial"/>
                <w:iCs/>
                <w:color w:val="000000"/>
                <w:szCs w:val="24"/>
              </w:rPr>
              <w:t xml:space="preserve">: </w:t>
            </w:r>
          </w:p>
          <w:p w14:paraId="511C4E9F" w14:textId="77777777" w:rsidR="00A02F9D" w:rsidRPr="00B13016" w:rsidRDefault="00A02F9D" w:rsidP="00DB2E07">
            <w:pPr>
              <w:numPr>
                <w:ilvl w:val="0"/>
                <w:numId w:val="19"/>
              </w:numPr>
              <w:autoSpaceDE w:val="0"/>
              <w:autoSpaceDN w:val="0"/>
              <w:adjustRightInd w:val="0"/>
              <w:spacing w:before="60" w:after="50"/>
              <w:rPr>
                <w:rFonts w:eastAsia="Times New Roman" w:cs="Arial"/>
                <w:color w:val="000000"/>
                <w:szCs w:val="24"/>
                <w:lang w:eastAsia="en-GB"/>
              </w:rPr>
            </w:pPr>
            <w:r w:rsidRPr="00B13016">
              <w:rPr>
                <w:rFonts w:eastAsia="Times New Roman" w:cs="Arial"/>
                <w:color w:val="000000"/>
                <w:szCs w:val="24"/>
                <w:lang w:eastAsia="en-GB"/>
              </w:rPr>
              <w:t>moderate hepatic insufficiency (</w:t>
            </w:r>
            <w:hyperlink r:id="rId23" w:history="1">
              <w:r w:rsidRPr="00B13016">
                <w:rPr>
                  <w:rFonts w:eastAsia="Times New Roman" w:cs="Arial"/>
                  <w:color w:val="0000FF" w:themeColor="hyperlink"/>
                  <w:szCs w:val="24"/>
                  <w:u w:val="single"/>
                  <w:lang w:eastAsia="en-GB"/>
                </w:rPr>
                <w:t>Child-Pugh</w:t>
              </w:r>
            </w:hyperlink>
            <w:r w:rsidRPr="00B13016">
              <w:rPr>
                <w:rFonts w:eastAsia="Times New Roman" w:cs="Arial"/>
                <w:color w:val="000000"/>
                <w:szCs w:val="24"/>
                <w:lang w:eastAsia="en-GB"/>
              </w:rPr>
              <w:t xml:space="preserve"> Class B) reduce starting and target doses to 50% of usual (reduce dose by half, i.e. starting dose should be 20mg daily, and total daily dose should not exceed 50mg daily) </w:t>
            </w:r>
          </w:p>
          <w:p w14:paraId="38B08D78" w14:textId="37F3B284" w:rsidR="008706C8" w:rsidRDefault="00A02F9D" w:rsidP="008706C8">
            <w:pPr>
              <w:numPr>
                <w:ilvl w:val="0"/>
                <w:numId w:val="19"/>
              </w:numPr>
              <w:autoSpaceDE w:val="0"/>
              <w:autoSpaceDN w:val="0"/>
              <w:adjustRightInd w:val="0"/>
              <w:spacing w:before="60" w:after="50"/>
              <w:rPr>
                <w:rFonts w:eastAsia="Times New Roman" w:cs="Arial"/>
                <w:color w:val="000000"/>
                <w:szCs w:val="24"/>
                <w:lang w:eastAsia="en-GB"/>
              </w:rPr>
            </w:pPr>
            <w:r w:rsidRPr="00B13016">
              <w:rPr>
                <w:rFonts w:eastAsia="Times New Roman" w:cs="Arial"/>
                <w:color w:val="000000"/>
                <w:szCs w:val="24"/>
                <w:lang w:eastAsia="en-GB"/>
              </w:rPr>
              <w:t>severe hepatic insufficiency (</w:t>
            </w:r>
            <w:hyperlink r:id="rId24" w:history="1">
              <w:r w:rsidRPr="00B13016">
                <w:rPr>
                  <w:rFonts w:eastAsia="Times New Roman" w:cs="Arial"/>
                  <w:color w:val="0000FF" w:themeColor="hyperlink"/>
                  <w:szCs w:val="24"/>
                  <w:u w:val="single"/>
                  <w:lang w:eastAsia="en-GB"/>
                </w:rPr>
                <w:t>Child-Pugh</w:t>
              </w:r>
            </w:hyperlink>
            <w:r w:rsidRPr="00B13016">
              <w:rPr>
                <w:rFonts w:eastAsia="Times New Roman" w:cs="Arial"/>
                <w:color w:val="000000"/>
                <w:szCs w:val="24"/>
                <w:lang w:eastAsia="en-GB"/>
              </w:rPr>
              <w:t xml:space="preserve"> Class C) reduce starting and target doses to 25% of usual (reduce dose by three quarters, i.e. starting dose should be 10mg daily, and total daily dose should not exceed 25mg daily) </w:t>
            </w:r>
          </w:p>
          <w:p w14:paraId="1B144593" w14:textId="77777777" w:rsidR="008706C8" w:rsidRPr="008706C8" w:rsidRDefault="008706C8" w:rsidP="008706C8">
            <w:pPr>
              <w:autoSpaceDE w:val="0"/>
              <w:autoSpaceDN w:val="0"/>
              <w:adjustRightInd w:val="0"/>
              <w:spacing w:before="60" w:after="50"/>
              <w:ind w:left="360"/>
              <w:rPr>
                <w:rFonts w:eastAsia="Times New Roman" w:cs="Arial"/>
                <w:color w:val="000000"/>
                <w:szCs w:val="24"/>
                <w:lang w:eastAsia="en-GB"/>
              </w:rPr>
            </w:pPr>
          </w:p>
          <w:p w14:paraId="7EBA1861" w14:textId="77777777" w:rsidR="008706C8" w:rsidRDefault="008706C8" w:rsidP="008706C8">
            <w:pPr>
              <w:spacing w:before="60" w:after="60" w:line="240" w:lineRule="auto"/>
              <w:rPr>
                <w:rFonts w:eastAsia="Times New Roman" w:cstheme="minorHAnsi"/>
                <w:iCs/>
                <w:color w:val="000000"/>
              </w:rPr>
            </w:pPr>
            <w:r w:rsidRPr="0009791F">
              <w:rPr>
                <w:rFonts w:eastAsia="Times New Roman" w:cstheme="minorHAnsi"/>
                <w:iCs/>
                <w:color w:val="000000"/>
                <w:u w:val="single"/>
              </w:rPr>
              <w:t>Renal insufficiency</w:t>
            </w:r>
            <w:r>
              <w:rPr>
                <w:rFonts w:eastAsia="Times New Roman" w:cstheme="minorHAnsi"/>
                <w:iCs/>
                <w:color w:val="000000"/>
              </w:rPr>
              <w:t>:</w:t>
            </w:r>
          </w:p>
          <w:p w14:paraId="44463BAC" w14:textId="77777777" w:rsidR="008706C8" w:rsidRDefault="008706C8" w:rsidP="008706C8">
            <w:pPr>
              <w:spacing w:before="60" w:after="60" w:line="240" w:lineRule="auto"/>
              <w:rPr>
                <w:rFonts w:eastAsia="Times New Roman" w:cstheme="minorHAnsi"/>
                <w:iCs/>
                <w:color w:val="000000"/>
              </w:rPr>
            </w:pPr>
            <w:r>
              <w:rPr>
                <w:rFonts w:eastAsia="Times New Roman" w:cstheme="minorHAnsi"/>
                <w:iCs/>
                <w:color w:val="000000"/>
              </w:rPr>
              <w:t xml:space="preserve">No adjustment is </w:t>
            </w:r>
            <w:proofErr w:type="gramStart"/>
            <w:r>
              <w:rPr>
                <w:rFonts w:eastAsia="Times New Roman" w:cstheme="minorHAnsi"/>
                <w:iCs/>
                <w:color w:val="000000"/>
              </w:rPr>
              <w:t>necessary, but</w:t>
            </w:r>
            <w:proofErr w:type="gramEnd"/>
            <w:r>
              <w:rPr>
                <w:rFonts w:eastAsia="Times New Roman" w:cstheme="minorHAnsi"/>
                <w:iCs/>
                <w:color w:val="000000"/>
              </w:rPr>
              <w:t xml:space="preserve"> be aware that atomoxetine may exacerbate hypertension in patients with end stage renal disease.</w:t>
            </w:r>
          </w:p>
          <w:p w14:paraId="556C07D4" w14:textId="77777777" w:rsidR="008706C8" w:rsidRPr="0009791F" w:rsidRDefault="008706C8" w:rsidP="008706C8">
            <w:pPr>
              <w:spacing w:before="60" w:after="60" w:line="240" w:lineRule="auto"/>
              <w:rPr>
                <w:rFonts w:eastAsia="Times New Roman" w:cstheme="minorHAnsi"/>
                <w:iCs/>
                <w:color w:val="000000"/>
              </w:rPr>
            </w:pPr>
          </w:p>
          <w:p w14:paraId="2C7541C2" w14:textId="77777777" w:rsidR="008706C8" w:rsidRDefault="008706C8" w:rsidP="008706C8">
            <w:pPr>
              <w:spacing w:before="60" w:after="60" w:line="240" w:lineRule="auto"/>
              <w:rPr>
                <w:rFonts w:eastAsia="Times New Roman" w:cstheme="minorHAnsi"/>
                <w:iCs/>
                <w:color w:val="000000"/>
              </w:rPr>
            </w:pPr>
            <w:r w:rsidRPr="0009791F">
              <w:rPr>
                <w:rFonts w:eastAsia="Times New Roman" w:cstheme="minorHAnsi"/>
                <w:iCs/>
                <w:color w:val="000000"/>
                <w:u w:val="single"/>
              </w:rPr>
              <w:t>Known CYP2D6 poor metaboliser genotype</w:t>
            </w:r>
            <w:r w:rsidRPr="0009791F">
              <w:rPr>
                <w:rFonts w:eastAsia="Times New Roman" w:cstheme="minorHAnsi"/>
                <w:iCs/>
                <w:color w:val="000000"/>
              </w:rPr>
              <w:t xml:space="preserve">: </w:t>
            </w:r>
          </w:p>
          <w:p w14:paraId="0103B33B" w14:textId="29687EFA" w:rsidR="00055685" w:rsidRPr="00B13016" w:rsidRDefault="008706C8" w:rsidP="008706C8">
            <w:pPr>
              <w:pStyle w:val="ListParagraph"/>
              <w:numPr>
                <w:ilvl w:val="0"/>
                <w:numId w:val="19"/>
              </w:numPr>
              <w:autoSpaceDE w:val="0"/>
              <w:autoSpaceDN w:val="0"/>
              <w:adjustRightInd w:val="0"/>
              <w:spacing w:before="60"/>
              <w:rPr>
                <w:rFonts w:eastAsia="Times New Roman" w:cs="Arial"/>
                <w:color w:val="000000"/>
                <w:szCs w:val="24"/>
                <w:lang w:eastAsia="en-GB"/>
              </w:rPr>
            </w:pPr>
            <w:r>
              <w:rPr>
                <w:rFonts w:eastAsia="Times New Roman" w:cstheme="minorHAnsi"/>
                <w:iCs/>
                <w:color w:val="000000"/>
              </w:rPr>
              <w:t>Due to several-fold increase in atomoxetine exposure, consider a lower starting dose and slower up-titration.</w:t>
            </w:r>
          </w:p>
        </w:tc>
      </w:tr>
      <w:tr w:rsidR="00055685" w:rsidRPr="00B13016" w14:paraId="4CDE4318" w14:textId="77777777" w:rsidTr="10C38F87">
        <w:trPr>
          <w:jc w:val="center"/>
        </w:trPr>
        <w:tc>
          <w:tcPr>
            <w:tcW w:w="10455" w:type="dxa"/>
            <w:gridSpan w:val="3"/>
            <w:shd w:val="clear" w:color="auto" w:fill="F2F2F2" w:themeFill="background1" w:themeFillShade="F2"/>
          </w:tcPr>
          <w:p w14:paraId="4C936032" w14:textId="70EBF0B0" w:rsidR="00055685" w:rsidRPr="00B13016" w:rsidRDefault="00055685" w:rsidP="645241EE">
            <w:pPr>
              <w:pStyle w:val="Heading1"/>
              <w:numPr>
                <w:ilvl w:val="0"/>
                <w:numId w:val="0"/>
              </w:numPr>
              <w:tabs>
                <w:tab w:val="right" w:pos="10240"/>
              </w:tabs>
              <w:spacing w:line="360" w:lineRule="atLeast"/>
              <w:rPr>
                <w:rFonts w:cs="Arial"/>
                <w:lang w:eastAsia="en-GB"/>
              </w:rPr>
            </w:pPr>
            <w:bookmarkStart w:id="6" w:name="Six_pharmaceutical"/>
            <w:r w:rsidRPr="645241EE">
              <w:rPr>
                <w:rFonts w:cs="Arial"/>
                <w:lang w:eastAsia="en-GB"/>
              </w:rPr>
              <w:lastRenderedPageBreak/>
              <w:t xml:space="preserve">6. Pharmaceutical aspects </w:t>
            </w:r>
            <w:bookmarkEnd w:id="6"/>
            <w:r>
              <w:tab/>
            </w:r>
            <w:hyperlink w:anchor="Responsibilities">
              <w:r w:rsidRPr="645241EE">
                <w:rPr>
                  <w:rStyle w:val="Hyperlink"/>
                  <w:rFonts w:eastAsia="Times New Roman" w:cs="Arial"/>
                  <w:b w:val="0"/>
                  <w:bCs w:val="0"/>
                  <w:sz w:val="24"/>
                  <w:szCs w:val="24"/>
                  <w:lang w:eastAsia="en-GB"/>
                </w:rPr>
                <w:t>Back to top</w:t>
              </w:r>
            </w:hyperlink>
          </w:p>
        </w:tc>
      </w:tr>
      <w:tr w:rsidR="00F2432F" w:rsidRPr="00B13016" w14:paraId="24522E4E" w14:textId="77777777" w:rsidTr="10C38F87">
        <w:trPr>
          <w:trHeight w:val="99"/>
          <w:jc w:val="center"/>
        </w:trPr>
        <w:tc>
          <w:tcPr>
            <w:tcW w:w="1838" w:type="dxa"/>
            <w:shd w:val="clear" w:color="auto" w:fill="auto"/>
            <w:vAlign w:val="center"/>
          </w:tcPr>
          <w:p w14:paraId="5EA76DFC" w14:textId="030E2DAC" w:rsidR="00F2432F" w:rsidRPr="00B13016" w:rsidRDefault="00F2432F" w:rsidP="00DB2E07">
            <w:pPr>
              <w:rPr>
                <w:rFonts w:cs="Arial"/>
                <w:b/>
                <w:bCs/>
                <w:iCs/>
                <w:color w:val="000000"/>
                <w:lang w:eastAsia="en-GB"/>
              </w:rPr>
            </w:pPr>
            <w:r w:rsidRPr="00B13016">
              <w:rPr>
                <w:rFonts w:eastAsia="Times New Roman" w:cs="Arial"/>
                <w:szCs w:val="24"/>
                <w:lang w:eastAsia="en-GB"/>
              </w:rPr>
              <w:t>Route of administration:</w:t>
            </w:r>
          </w:p>
        </w:tc>
        <w:tc>
          <w:tcPr>
            <w:tcW w:w="8617" w:type="dxa"/>
            <w:gridSpan w:val="2"/>
            <w:shd w:val="clear" w:color="auto" w:fill="auto"/>
            <w:vAlign w:val="center"/>
          </w:tcPr>
          <w:p w14:paraId="48C763F3" w14:textId="204AC439" w:rsidR="00F2432F" w:rsidRPr="00B13016" w:rsidRDefault="00F2432F" w:rsidP="00DB2E07">
            <w:pPr>
              <w:autoSpaceDE w:val="0"/>
              <w:autoSpaceDN w:val="0"/>
              <w:adjustRightInd w:val="0"/>
              <w:spacing w:before="60" w:after="60"/>
              <w:rPr>
                <w:rFonts w:eastAsia="Times New Roman" w:cs="Arial"/>
                <w:b/>
                <w:bCs/>
                <w:iCs/>
                <w:color w:val="000000"/>
                <w:lang w:eastAsia="en-GB"/>
              </w:rPr>
            </w:pPr>
            <w:r w:rsidRPr="00B13016">
              <w:rPr>
                <w:rFonts w:eastAsia="Times New Roman" w:cs="Arial"/>
                <w:szCs w:val="24"/>
                <w:lang w:eastAsia="en-GB"/>
              </w:rPr>
              <w:t xml:space="preserve">Oral </w:t>
            </w:r>
          </w:p>
        </w:tc>
      </w:tr>
      <w:tr w:rsidR="00F2432F" w:rsidRPr="00B13016" w14:paraId="4CD28C8C" w14:textId="77777777" w:rsidTr="10C38F87">
        <w:trPr>
          <w:trHeight w:val="97"/>
          <w:jc w:val="center"/>
        </w:trPr>
        <w:tc>
          <w:tcPr>
            <w:tcW w:w="1838" w:type="dxa"/>
            <w:shd w:val="clear" w:color="auto" w:fill="auto"/>
            <w:vAlign w:val="center"/>
          </w:tcPr>
          <w:p w14:paraId="18421745" w14:textId="64167358" w:rsidR="00F2432F" w:rsidRPr="00B13016" w:rsidRDefault="00F2432F" w:rsidP="00DB2E07">
            <w:pPr>
              <w:rPr>
                <w:rFonts w:cs="Arial"/>
                <w:b/>
                <w:bCs/>
                <w:iCs/>
                <w:color w:val="000000"/>
                <w:lang w:eastAsia="en-GB"/>
              </w:rPr>
            </w:pPr>
            <w:r w:rsidRPr="00B13016">
              <w:rPr>
                <w:rFonts w:eastAsia="Times New Roman" w:cs="Arial"/>
                <w:szCs w:val="24"/>
                <w:lang w:eastAsia="en-GB"/>
              </w:rPr>
              <w:t>Formulation:</w:t>
            </w:r>
          </w:p>
        </w:tc>
        <w:tc>
          <w:tcPr>
            <w:tcW w:w="8617" w:type="dxa"/>
            <w:gridSpan w:val="2"/>
            <w:shd w:val="clear" w:color="auto" w:fill="auto"/>
            <w:vAlign w:val="center"/>
          </w:tcPr>
          <w:p w14:paraId="4B862CEF" w14:textId="77777777" w:rsidR="00F2432F" w:rsidRPr="00B13016" w:rsidRDefault="00F2432F" w:rsidP="00DB2E07">
            <w:pPr>
              <w:shd w:val="clear" w:color="auto" w:fill="FFFFFF"/>
              <w:spacing w:before="60" w:after="60"/>
              <w:rPr>
                <w:rFonts w:eastAsia="Times New Roman" w:cs="Arial"/>
                <w:iCs/>
                <w:noProof/>
                <w:color w:val="000000"/>
                <w:lang w:val="en-US" w:eastAsia="en-GB"/>
              </w:rPr>
            </w:pPr>
            <w:r w:rsidRPr="00B13016">
              <w:rPr>
                <w:rFonts w:eastAsia="Times New Roman" w:cs="Arial"/>
                <w:iCs/>
                <w:noProof/>
                <w:color w:val="000000"/>
                <w:lang w:val="en-US" w:eastAsia="en-GB"/>
              </w:rPr>
              <w:t>Atomoxetine hydrochloride hard capsules: 10 mg, 18 mg, 25 mg, 40 mg, 60 mg, 80 mg, 100 mg</w:t>
            </w:r>
          </w:p>
          <w:p w14:paraId="1312A1B6" w14:textId="7576A16A" w:rsidR="00F2432F" w:rsidRPr="00F158E6" w:rsidRDefault="00F2432F" w:rsidP="00F158E6">
            <w:pPr>
              <w:shd w:val="clear" w:color="auto" w:fill="FFFFFF"/>
              <w:spacing w:after="120"/>
              <w:rPr>
                <w:rFonts w:eastAsia="Times New Roman" w:cs="Arial"/>
                <w:iCs/>
                <w:noProof/>
                <w:color w:val="000000"/>
                <w:lang w:val="en-US" w:eastAsia="en-GB"/>
              </w:rPr>
            </w:pPr>
            <w:r w:rsidRPr="00F158E6">
              <w:rPr>
                <w:rFonts w:eastAsia="Times New Roman" w:cs="Arial"/>
                <w:iCs/>
                <w:noProof/>
                <w:color w:val="000000"/>
                <w:lang w:val="en-US" w:eastAsia="en-GB"/>
              </w:rPr>
              <w:t>Atomoxetine hydrochloride 4 mg/mL oral solution</w:t>
            </w:r>
          </w:p>
        </w:tc>
      </w:tr>
      <w:tr w:rsidR="00F2432F" w:rsidRPr="00B13016" w14:paraId="32A1142F" w14:textId="77777777" w:rsidTr="10C38F87">
        <w:trPr>
          <w:trHeight w:val="97"/>
          <w:jc w:val="center"/>
        </w:trPr>
        <w:tc>
          <w:tcPr>
            <w:tcW w:w="1838" w:type="dxa"/>
            <w:shd w:val="clear" w:color="auto" w:fill="auto"/>
            <w:vAlign w:val="center"/>
          </w:tcPr>
          <w:p w14:paraId="33657BA5" w14:textId="2C9DF601" w:rsidR="00F2432F" w:rsidRPr="00B13016" w:rsidRDefault="00F2432F" w:rsidP="00DB2E07">
            <w:pPr>
              <w:rPr>
                <w:rFonts w:cs="Arial"/>
                <w:b/>
                <w:bCs/>
                <w:iCs/>
                <w:color w:val="000000"/>
                <w:lang w:eastAsia="en-GB"/>
              </w:rPr>
            </w:pPr>
            <w:r w:rsidRPr="00B13016">
              <w:rPr>
                <w:rFonts w:eastAsia="Times New Roman" w:cs="Arial"/>
                <w:szCs w:val="24"/>
                <w:lang w:eastAsia="en-GB"/>
              </w:rPr>
              <w:t>Administration details:</w:t>
            </w:r>
          </w:p>
        </w:tc>
        <w:tc>
          <w:tcPr>
            <w:tcW w:w="8617" w:type="dxa"/>
            <w:gridSpan w:val="2"/>
            <w:shd w:val="clear" w:color="auto" w:fill="auto"/>
            <w:vAlign w:val="center"/>
          </w:tcPr>
          <w:p w14:paraId="0D85E1A9"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t>Atomoxetine can be taken with or without food.</w:t>
            </w:r>
          </w:p>
          <w:p w14:paraId="642ECCEF"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t xml:space="preserve">Capsules should not be opened for administration: risk of irritation. </w:t>
            </w:r>
          </w:p>
          <w:p w14:paraId="7278E408"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lastRenderedPageBreak/>
              <w:t>Oral solution should not be mixed with food or water; it can prevent the full dose being administered and can negatively affect the taste.</w:t>
            </w:r>
          </w:p>
          <w:p w14:paraId="4466B100" w14:textId="22D106BC" w:rsidR="00F2432F" w:rsidRPr="00B13016" w:rsidRDefault="00F2432F" w:rsidP="00DB2E07">
            <w:pPr>
              <w:rPr>
                <w:rFonts w:cs="Arial"/>
                <w:b/>
                <w:bCs/>
                <w:iCs/>
                <w:color w:val="000000"/>
                <w:lang w:eastAsia="en-GB"/>
              </w:rPr>
            </w:pPr>
            <w:r w:rsidRPr="00B13016">
              <w:rPr>
                <w:rFonts w:eastAsia="Times New Roman" w:cs="Arial"/>
                <w:lang w:eastAsia="en-GB"/>
              </w:rPr>
              <w:t xml:space="preserve">If a dose is missed then take it as soon as possible, but no later than the early evening. Do not take more than the usual total daily dose in any 24 hour period. </w:t>
            </w:r>
            <w:r w:rsidRPr="00B13016">
              <w:rPr>
                <w:rFonts w:eastAsia="Times New Roman" w:cs="Arial"/>
                <w:u w:val="single"/>
                <w:lang w:eastAsia="en-GB"/>
              </w:rPr>
              <w:t>A double dose should not be taken to make up for a missed dose</w:t>
            </w:r>
            <w:r w:rsidRPr="00B13016">
              <w:rPr>
                <w:rFonts w:eastAsia="Times New Roman" w:cs="Arial"/>
                <w:lang w:eastAsia="en-GB"/>
              </w:rPr>
              <w:t xml:space="preserve">. </w:t>
            </w:r>
          </w:p>
        </w:tc>
      </w:tr>
      <w:tr w:rsidR="00F2432F" w:rsidRPr="00B13016" w14:paraId="7AF4C7E7" w14:textId="77777777" w:rsidTr="10C38F87">
        <w:trPr>
          <w:trHeight w:val="97"/>
          <w:jc w:val="center"/>
        </w:trPr>
        <w:tc>
          <w:tcPr>
            <w:tcW w:w="1838" w:type="dxa"/>
            <w:tcBorders>
              <w:bottom w:val="single" w:sz="4" w:space="0" w:color="auto"/>
            </w:tcBorders>
            <w:shd w:val="clear" w:color="auto" w:fill="auto"/>
            <w:vAlign w:val="center"/>
          </w:tcPr>
          <w:p w14:paraId="1C2DED5A" w14:textId="30BC7C26" w:rsidR="00F2432F" w:rsidRPr="00B13016" w:rsidRDefault="00F2432F" w:rsidP="00DB2E07">
            <w:pPr>
              <w:rPr>
                <w:rFonts w:cs="Arial"/>
                <w:b/>
                <w:bCs/>
                <w:iCs/>
                <w:color w:val="000000"/>
                <w:lang w:eastAsia="en-GB"/>
              </w:rPr>
            </w:pPr>
            <w:r w:rsidRPr="00B13016">
              <w:rPr>
                <w:rFonts w:eastAsia="Times New Roman" w:cs="Arial"/>
                <w:szCs w:val="24"/>
                <w:lang w:eastAsia="en-GB"/>
              </w:rPr>
              <w:lastRenderedPageBreak/>
              <w:t>Other important information:</w:t>
            </w:r>
          </w:p>
        </w:tc>
        <w:tc>
          <w:tcPr>
            <w:tcW w:w="8617" w:type="dxa"/>
            <w:gridSpan w:val="2"/>
            <w:tcBorders>
              <w:bottom w:val="single" w:sz="4" w:space="0" w:color="auto"/>
            </w:tcBorders>
            <w:shd w:val="clear" w:color="auto" w:fill="auto"/>
            <w:vAlign w:val="center"/>
          </w:tcPr>
          <w:p w14:paraId="689017FA" w14:textId="1DCBCC1F" w:rsidR="00F2432F" w:rsidRPr="00B13016" w:rsidRDefault="00F2432F" w:rsidP="00DB2E07">
            <w:pPr>
              <w:rPr>
                <w:rFonts w:cs="Arial"/>
                <w:b/>
                <w:bCs/>
                <w:iCs/>
                <w:color w:val="000000"/>
                <w:lang w:eastAsia="en-GB"/>
              </w:rPr>
            </w:pPr>
            <w:r w:rsidRPr="00B13016">
              <w:rPr>
                <w:rFonts w:eastAsia="Times New Roman" w:cs="Arial"/>
                <w:szCs w:val="24"/>
                <w:lang w:eastAsia="en-GB"/>
              </w:rPr>
              <w:t xml:space="preserve">The initiating specialist will decide the formulation on an individual basis as this will depend on the needs and preferences of the patient. </w:t>
            </w:r>
          </w:p>
        </w:tc>
      </w:tr>
      <w:tr w:rsidR="009A16D5" w:rsidRPr="00B13016" w14:paraId="43330AD8" w14:textId="77777777" w:rsidTr="10C38F87">
        <w:trPr>
          <w:jc w:val="center"/>
        </w:trPr>
        <w:tc>
          <w:tcPr>
            <w:tcW w:w="10455" w:type="dxa"/>
            <w:gridSpan w:val="3"/>
            <w:tcBorders>
              <w:bottom w:val="nil"/>
            </w:tcBorders>
            <w:shd w:val="clear" w:color="auto" w:fill="F2F2F2" w:themeFill="background1" w:themeFillShade="F2"/>
          </w:tcPr>
          <w:p w14:paraId="2293CECB" w14:textId="26450441" w:rsidR="009A16D5" w:rsidRPr="007366E0" w:rsidRDefault="009A16D5" w:rsidP="645241EE">
            <w:pPr>
              <w:pStyle w:val="Heading1"/>
              <w:numPr>
                <w:ilvl w:val="0"/>
                <w:numId w:val="0"/>
              </w:numPr>
              <w:tabs>
                <w:tab w:val="right" w:pos="10240"/>
              </w:tabs>
              <w:spacing w:line="360" w:lineRule="atLeast"/>
              <w:rPr>
                <w:rFonts w:cs="Arial"/>
                <w:lang w:eastAsia="en-GB"/>
              </w:rPr>
            </w:pPr>
            <w:bookmarkStart w:id="7" w:name="Seven_interactions"/>
            <w:r w:rsidRPr="645241EE">
              <w:rPr>
                <w:rFonts w:cs="Arial"/>
                <w:lang w:eastAsia="en-GB"/>
              </w:rPr>
              <w:t xml:space="preserve">7. Significant medicine </w:t>
            </w:r>
            <w:r w:rsidRPr="007366E0">
              <w:rPr>
                <w:rFonts w:cs="Arial"/>
                <w:lang w:eastAsia="en-GB"/>
              </w:rPr>
              <w:t>interactions</w:t>
            </w:r>
            <w:r w:rsidRPr="007366E0">
              <w:tab/>
            </w:r>
            <w:hyperlink w:anchor="Responsibilities">
              <w:r w:rsidRPr="007366E0">
                <w:rPr>
                  <w:rStyle w:val="Hyperlink"/>
                  <w:rFonts w:eastAsia="Times New Roman" w:cs="Arial"/>
                  <w:b w:val="0"/>
                  <w:bCs w:val="0"/>
                  <w:sz w:val="24"/>
                  <w:szCs w:val="24"/>
                  <w:lang w:eastAsia="en-GB"/>
                </w:rPr>
                <w:t>Back to top</w:t>
              </w:r>
            </w:hyperlink>
            <w:bookmarkEnd w:id="7"/>
          </w:p>
          <w:p w14:paraId="561D758A" w14:textId="1DBE7B27" w:rsidR="009A16D5" w:rsidRPr="00B13016" w:rsidRDefault="791C3EAF" w:rsidP="791C3EAF">
            <w:pPr>
              <w:spacing w:after="160" w:line="259" w:lineRule="auto"/>
              <w:rPr>
                <w:rFonts w:eastAsia="Arial" w:cs="Arial"/>
                <w:szCs w:val="24"/>
                <w:lang w:val="en-US"/>
              </w:rPr>
            </w:pPr>
            <w:r w:rsidRPr="007366E0">
              <w:rPr>
                <w:rFonts w:eastAsia="Arial" w:cs="Arial"/>
                <w:color w:val="000000" w:themeColor="text1"/>
                <w:szCs w:val="24"/>
                <w:lang w:val="en-US"/>
              </w:rPr>
              <w:t xml:space="preserve">The following list is not exhaustive. Please see </w:t>
            </w:r>
            <w:hyperlink r:id="rId25">
              <w:r w:rsidRPr="007366E0">
                <w:rPr>
                  <w:rStyle w:val="Hyperlink"/>
                  <w:rFonts w:eastAsia="Arial" w:cs="Arial"/>
                  <w:sz w:val="22"/>
                  <w:lang w:val="en-US"/>
                </w:rPr>
                <w:t>BNF</w:t>
              </w:r>
            </w:hyperlink>
            <w:r w:rsidRPr="007366E0">
              <w:rPr>
                <w:rFonts w:eastAsia="Arial" w:cs="Arial"/>
                <w:color w:val="000000" w:themeColor="text1"/>
                <w:szCs w:val="24"/>
                <w:lang w:val="en-US"/>
              </w:rPr>
              <w:t xml:space="preserve"> or </w:t>
            </w:r>
            <w:hyperlink r:id="rId26">
              <w:r w:rsidRPr="007366E0">
                <w:rPr>
                  <w:rStyle w:val="Hyperlink"/>
                  <w:rFonts w:eastAsia="Arial" w:cs="Arial"/>
                  <w:sz w:val="22"/>
                  <w:lang w:val="en-US"/>
                </w:rPr>
                <w:t>SPC</w:t>
              </w:r>
            </w:hyperlink>
            <w:r w:rsidRPr="007366E0">
              <w:rPr>
                <w:rFonts w:eastAsia="Arial" w:cs="Arial"/>
                <w:color w:val="000000" w:themeColor="text1"/>
                <w:szCs w:val="24"/>
                <w:lang w:val="en-US"/>
              </w:rPr>
              <w:t xml:space="preserve"> for</w:t>
            </w:r>
            <w:r w:rsidRPr="791C3EAF">
              <w:rPr>
                <w:rFonts w:eastAsia="Arial" w:cs="Arial"/>
                <w:color w:val="000000" w:themeColor="text1"/>
                <w:szCs w:val="24"/>
                <w:lang w:val="en-US"/>
              </w:rPr>
              <w:t xml:space="preserve"> comprehensive information and recommended management.</w:t>
            </w:r>
          </w:p>
        </w:tc>
      </w:tr>
      <w:tr w:rsidR="009A16D5" w:rsidRPr="00B13016" w14:paraId="44BD7062" w14:textId="77777777" w:rsidTr="10C38F87">
        <w:trPr>
          <w:jc w:val="center"/>
        </w:trPr>
        <w:tc>
          <w:tcPr>
            <w:tcW w:w="10455" w:type="dxa"/>
            <w:gridSpan w:val="3"/>
            <w:tcBorders>
              <w:top w:val="nil"/>
              <w:bottom w:val="single" w:sz="4" w:space="0" w:color="auto"/>
            </w:tcBorders>
            <w:shd w:val="clear" w:color="auto" w:fill="auto"/>
          </w:tcPr>
          <w:p w14:paraId="166D34B9"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MAOIs</w:t>
            </w:r>
            <w:r w:rsidRPr="00B13016">
              <w:rPr>
                <w:rFonts w:eastAsia="Times New Roman" w:cs="Arial"/>
                <w:bCs/>
                <w:iCs/>
                <w:color w:val="000000"/>
                <w:lang w:eastAsia="en-GB"/>
              </w:rPr>
              <w:t>: avoid atomoxetine use whilst using MAOIs and for a minimum of 14 days after stopping MAOIs. Increased risk of adverse effects.</w:t>
            </w:r>
          </w:p>
          <w:p w14:paraId="768C4956"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CYP2D6 inhibitors</w:t>
            </w:r>
            <w:r w:rsidRPr="00B13016">
              <w:rPr>
                <w:rFonts w:eastAsia="Times New Roman" w:cs="Arial"/>
                <w:bCs/>
                <w:iCs/>
                <w:color w:val="000000"/>
                <w:lang w:eastAsia="en-GB"/>
              </w:rPr>
              <w:t xml:space="preserve">: increased atomoxetine exposure. E.g. selective serotonin reuptake inhibitors (SSRIs), quinidine, terbinafine, bupropion, cinacalcet, dacomitinib, and </w:t>
            </w:r>
            <w:proofErr w:type="spellStart"/>
            <w:r w:rsidRPr="00B13016">
              <w:rPr>
                <w:rFonts w:eastAsia="Times New Roman" w:cs="Arial"/>
                <w:bCs/>
                <w:iCs/>
                <w:color w:val="000000"/>
                <w:lang w:eastAsia="en-GB"/>
              </w:rPr>
              <w:t>panobinostat</w:t>
            </w:r>
            <w:proofErr w:type="spellEnd"/>
            <w:r w:rsidRPr="00B13016">
              <w:rPr>
                <w:rFonts w:eastAsia="Times New Roman" w:cs="Arial"/>
                <w:bCs/>
                <w:iCs/>
                <w:color w:val="000000"/>
                <w:lang w:eastAsia="en-GB"/>
              </w:rPr>
              <w:t xml:space="preserve">. Slower dose titration and lower final dose may be necessary. Clinical response and tolerability should be re-evaluated if a CYP2D6 inhibitor is started or stopped. </w:t>
            </w:r>
          </w:p>
          <w:p w14:paraId="7EE667EB"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Potent inhibitors of other cytochrome P450 isoforms</w:t>
            </w:r>
            <w:r w:rsidRPr="00B13016">
              <w:rPr>
                <w:rFonts w:eastAsia="Times New Roman" w:cs="Arial"/>
                <w:bCs/>
                <w:iCs/>
                <w:color w:val="000000"/>
                <w:lang w:eastAsia="en-GB"/>
              </w:rPr>
              <w:t xml:space="preserve"> in patients who are poor CYP2D6 metabolisers. It is not clear whether there is a clinically significant increase in atomoxetine exposure in this patient group.</w:t>
            </w:r>
          </w:p>
          <w:p w14:paraId="682D8FFD"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Beta-2 agonists, including salbutamol</w:t>
            </w:r>
            <w:r w:rsidRPr="00B13016">
              <w:rPr>
                <w:rFonts w:eastAsia="Times New Roman" w:cs="Arial"/>
                <w:bCs/>
                <w:iCs/>
                <w:color w:val="000000"/>
                <w:lang w:eastAsia="en-GB"/>
              </w:rPr>
              <w:t>: high dose beta-2 agonists, such as salbutamol, may potentiate cardiovascular effects.</w:t>
            </w:r>
          </w:p>
          <w:p w14:paraId="4148D596" w14:textId="59A41F3B" w:rsidR="00A7322D" w:rsidRPr="00B13016" w:rsidRDefault="0060326B" w:rsidP="00DB2E07">
            <w:pPr>
              <w:pStyle w:val="ListParagraph"/>
              <w:numPr>
                <w:ilvl w:val="0"/>
                <w:numId w:val="22"/>
              </w:numPr>
              <w:spacing w:before="60" w:afterLines="50" w:after="120"/>
              <w:ind w:left="357" w:hanging="357"/>
              <w:rPr>
                <w:rFonts w:eastAsia="Times New Roman" w:cs="Arial"/>
                <w:bCs/>
                <w:iCs/>
                <w:color w:val="000000"/>
                <w:lang w:eastAsia="en-GB"/>
              </w:rPr>
            </w:pPr>
            <w:r w:rsidRPr="00B13016">
              <w:rPr>
                <w:rFonts w:eastAsia="Times New Roman" w:cs="Arial"/>
                <w:b/>
                <w:bCs/>
                <w:iCs/>
                <w:color w:val="000000"/>
                <w:lang w:eastAsia="en-GB"/>
              </w:rPr>
              <w:t>Drugs which prolong the QT interval</w:t>
            </w:r>
            <w:r w:rsidRPr="00B13016">
              <w:rPr>
                <w:rFonts w:eastAsia="Times New Roman" w:cs="Arial"/>
                <w:bCs/>
                <w:iCs/>
                <w:color w:val="000000"/>
                <w:lang w:eastAsia="en-GB"/>
              </w:rPr>
              <w:t xml:space="preserve">: risk of QT interval prolongation. E.g. antipsychotics, class IA and III anti </w:t>
            </w:r>
            <w:proofErr w:type="spellStart"/>
            <w:r w:rsidRPr="00B13016">
              <w:rPr>
                <w:rFonts w:eastAsia="Times New Roman" w:cs="Arial"/>
                <w:bCs/>
                <w:iCs/>
                <w:color w:val="000000"/>
                <w:lang w:eastAsia="en-GB"/>
              </w:rPr>
              <w:t>arrhythmics</w:t>
            </w:r>
            <w:proofErr w:type="spellEnd"/>
            <w:r w:rsidRPr="00B13016">
              <w:rPr>
                <w:rFonts w:eastAsia="Times New Roman" w:cs="Arial"/>
                <w:bCs/>
                <w:iCs/>
                <w:color w:val="000000"/>
                <w:lang w:eastAsia="en-GB"/>
              </w:rPr>
              <w:t>, some antibiotics such as ciprofloxacin or erythromycin, methadone, mefloquine, tricyclic</w:t>
            </w:r>
            <w:r w:rsidR="00A7322D" w:rsidRPr="00B13016">
              <w:rPr>
                <w:rFonts w:eastAsia="Times New Roman" w:cs="Arial"/>
                <w:bCs/>
                <w:iCs/>
                <w:color w:val="000000"/>
                <w:lang w:eastAsia="en-GB"/>
              </w:rPr>
              <w:t xml:space="preserve">, antidepressants, lithium, and some selective serotonin reuptake inhibitors (SSRIs) such as citalopram. </w:t>
            </w:r>
          </w:p>
          <w:p w14:paraId="2236AE5D" w14:textId="77777777" w:rsidR="00A7322D" w:rsidRPr="00B13016" w:rsidRDefault="00A7322D" w:rsidP="00DB2E07">
            <w:pPr>
              <w:pStyle w:val="ListParagraph"/>
              <w:numPr>
                <w:ilvl w:val="0"/>
                <w:numId w:val="22"/>
              </w:numPr>
              <w:autoSpaceDE w:val="0"/>
              <w:autoSpaceDN w:val="0"/>
              <w:adjustRightInd w:val="0"/>
              <w:spacing w:before="60" w:afterLines="50" w:after="120"/>
              <w:ind w:left="357" w:hanging="357"/>
              <w:rPr>
                <w:rFonts w:eastAsia="Times New Roman" w:cs="Arial"/>
                <w:b/>
                <w:bCs/>
                <w:iCs/>
                <w:color w:val="000000"/>
                <w:lang w:eastAsia="en-GB"/>
              </w:rPr>
            </w:pPr>
            <w:r w:rsidRPr="00B13016">
              <w:rPr>
                <w:rFonts w:eastAsia="Times New Roman" w:cs="Arial"/>
                <w:b/>
                <w:bCs/>
                <w:iCs/>
                <w:color w:val="000000"/>
                <w:lang w:eastAsia="en-GB"/>
              </w:rPr>
              <w:t xml:space="preserve">Drugs which cause electrolyte imbalance: </w:t>
            </w:r>
            <w:r w:rsidRPr="00B13016">
              <w:rPr>
                <w:rFonts w:eastAsia="Times New Roman" w:cs="Arial"/>
                <w:bCs/>
                <w:iCs/>
                <w:color w:val="000000"/>
                <w:lang w:eastAsia="en-GB"/>
              </w:rPr>
              <w:t xml:space="preserve">risk of QT interval prolongation. E.g. thiazide diuretics. </w:t>
            </w:r>
          </w:p>
          <w:p w14:paraId="26CBFB94"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Drugs which lower the seizure threshold:</w:t>
            </w:r>
            <w:r w:rsidRPr="00B13016">
              <w:rPr>
                <w:rFonts w:eastAsia="Times New Roman" w:cs="Arial"/>
                <w:bCs/>
                <w:iCs/>
                <w:color w:val="000000"/>
                <w:lang w:eastAsia="en-GB"/>
              </w:rPr>
              <w:t xml:space="preserve"> risk of seizures. E.g.</w:t>
            </w:r>
            <w:r w:rsidRPr="00B13016">
              <w:rPr>
                <w:rFonts w:eastAsia="Times New Roman" w:cs="Arial"/>
                <w:b/>
                <w:bCs/>
                <w:iCs/>
                <w:color w:val="000000"/>
                <w:lang w:eastAsia="en-GB"/>
              </w:rPr>
              <w:t xml:space="preserve"> </w:t>
            </w:r>
            <w:r w:rsidRPr="00B13016">
              <w:rPr>
                <w:rFonts w:eastAsia="Times New Roman" w:cs="Arial"/>
                <w:bCs/>
                <w:iCs/>
                <w:color w:val="000000"/>
                <w:lang w:eastAsia="en-GB"/>
              </w:rPr>
              <w:t xml:space="preserve">tricyclic antidepressants, SSRIs, antipsychotics, phenothiazines, mefloquine, chloroquine, bupropion, and tramadol. </w:t>
            </w:r>
            <w:r w:rsidRPr="00B13016">
              <w:rPr>
                <w:rFonts w:cs="Arial"/>
                <w:color w:val="000000"/>
              </w:rPr>
              <w:t>Use caution when stopping medications that may induce seizures on withdrawal, such as benzodiazepines.</w:t>
            </w:r>
          </w:p>
          <w:p w14:paraId="7A7F35C7"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lastRenderedPageBreak/>
              <w:t>Anti-hypertensive drugs:</w:t>
            </w:r>
            <w:r w:rsidRPr="00B13016">
              <w:rPr>
                <w:rFonts w:eastAsia="Times New Roman" w:cs="Arial"/>
                <w:bCs/>
                <w:iCs/>
                <w:color w:val="000000"/>
                <w:lang w:eastAsia="en-GB"/>
              </w:rPr>
              <w:t xml:space="preserve"> effectiveness of anti-hypertensives may be decreased, monitoring is required.</w:t>
            </w:r>
          </w:p>
          <w:p w14:paraId="7D3F0B66"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 xml:space="preserve">Drugs that increase blood pressure: </w:t>
            </w:r>
            <w:r w:rsidRPr="00B13016">
              <w:rPr>
                <w:rFonts w:eastAsia="Times New Roman" w:cs="Arial"/>
                <w:bCs/>
                <w:iCs/>
                <w:color w:val="000000"/>
                <w:lang w:eastAsia="en-GB"/>
              </w:rPr>
              <w:t>possible additive effects, monitoring is required.</w:t>
            </w:r>
          </w:p>
          <w:p w14:paraId="24289A8A" w14:textId="34316260" w:rsidR="00E50AEB"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 xml:space="preserve">Drugs that affect noradrenaline: </w:t>
            </w:r>
            <w:r w:rsidRPr="00B13016">
              <w:rPr>
                <w:rFonts w:eastAsia="Times New Roman" w:cs="Arial"/>
                <w:bCs/>
                <w:iCs/>
                <w:color w:val="000000"/>
                <w:lang w:eastAsia="en-GB"/>
              </w:rPr>
              <w:t xml:space="preserve">possible additive or synergistic pharmacological effects. E.g. </w:t>
            </w:r>
            <w:proofErr w:type="spellStart"/>
            <w:r w:rsidRPr="00B13016">
              <w:rPr>
                <w:rFonts w:eastAsia="Times New Roman" w:cs="Arial"/>
                <w:bCs/>
                <w:iCs/>
                <w:color w:val="000000"/>
                <w:lang w:eastAsia="en-GB"/>
              </w:rPr>
              <w:t>dexamfetamine</w:t>
            </w:r>
            <w:proofErr w:type="spellEnd"/>
            <w:r w:rsidRPr="00B13016">
              <w:rPr>
                <w:rFonts w:eastAsia="Times New Roman" w:cs="Arial"/>
                <w:bCs/>
                <w:iCs/>
                <w:color w:val="000000"/>
                <w:lang w:eastAsia="en-GB"/>
              </w:rPr>
              <w:t xml:space="preserve">, </w:t>
            </w:r>
            <w:proofErr w:type="spellStart"/>
            <w:r w:rsidRPr="00B13016">
              <w:rPr>
                <w:rFonts w:eastAsia="Times New Roman" w:cs="Arial"/>
                <w:bCs/>
                <w:iCs/>
                <w:color w:val="000000"/>
                <w:lang w:eastAsia="en-GB"/>
              </w:rPr>
              <w:t>lisdexamfetamine</w:t>
            </w:r>
            <w:proofErr w:type="spellEnd"/>
            <w:r w:rsidRPr="00B13016">
              <w:rPr>
                <w:rFonts w:eastAsia="Times New Roman" w:cs="Arial"/>
                <w:bCs/>
                <w:iCs/>
                <w:color w:val="000000"/>
                <w:lang w:eastAsia="en-GB"/>
              </w:rPr>
              <w:t xml:space="preserve">, imipramine, venlafaxine, mirtazapine, pseudoephedrine, phenylephrine.  </w:t>
            </w:r>
          </w:p>
        </w:tc>
      </w:tr>
      <w:tr w:rsidR="009A16D5" w:rsidRPr="00B13016" w14:paraId="24EF260A" w14:textId="77777777" w:rsidTr="10C38F87">
        <w:trPr>
          <w:jc w:val="center"/>
        </w:trPr>
        <w:tc>
          <w:tcPr>
            <w:tcW w:w="10455" w:type="dxa"/>
            <w:gridSpan w:val="3"/>
            <w:tcBorders>
              <w:bottom w:val="nil"/>
            </w:tcBorders>
            <w:shd w:val="clear" w:color="auto" w:fill="F2F2F2" w:themeFill="background1" w:themeFillShade="F2"/>
          </w:tcPr>
          <w:p w14:paraId="6FA6EB67" w14:textId="2539C0B4" w:rsidR="009A16D5" w:rsidRPr="00B13016" w:rsidRDefault="009A16D5" w:rsidP="645241EE">
            <w:pPr>
              <w:pStyle w:val="Heading1"/>
              <w:numPr>
                <w:ilvl w:val="0"/>
                <w:numId w:val="0"/>
              </w:numPr>
              <w:tabs>
                <w:tab w:val="right" w:pos="10240"/>
              </w:tabs>
              <w:spacing w:line="360" w:lineRule="atLeast"/>
              <w:rPr>
                <w:rStyle w:val="Hyperlink"/>
                <w:rFonts w:eastAsia="Times New Roman" w:cs="Arial"/>
                <w:lang w:eastAsia="en-GB"/>
              </w:rPr>
            </w:pPr>
            <w:bookmarkStart w:id="8" w:name="Eight_specialist_monitoring"/>
            <w:r w:rsidRPr="645241EE">
              <w:rPr>
                <w:rFonts w:cs="Arial"/>
                <w:lang w:eastAsia="en-GB"/>
              </w:rPr>
              <w:lastRenderedPageBreak/>
              <w:t xml:space="preserve">8. Baseline investigations, initial </w:t>
            </w:r>
            <w:proofErr w:type="gramStart"/>
            <w:r w:rsidR="0032558C" w:rsidRPr="645241EE">
              <w:rPr>
                <w:rFonts w:cs="Arial"/>
                <w:lang w:eastAsia="en-GB"/>
              </w:rPr>
              <w:t>monitoring</w:t>
            </w:r>
            <w:proofErr w:type="gramEnd"/>
            <w:r w:rsidR="0032558C" w:rsidRPr="645241EE">
              <w:rPr>
                <w:rFonts w:cs="Arial"/>
                <w:lang w:eastAsia="en-GB"/>
              </w:rPr>
              <w:t xml:space="preserve"> </w:t>
            </w:r>
            <w:r w:rsidRPr="645241EE">
              <w:rPr>
                <w:rFonts w:cs="Arial"/>
                <w:lang w:eastAsia="en-GB"/>
              </w:rPr>
              <w:t>and ongoing monitoring to be undertaken by specialist</w:t>
            </w:r>
            <w:bookmarkEnd w:id="8"/>
            <w:r>
              <w:tab/>
            </w:r>
            <w:hyperlink w:anchor="Responsibilities">
              <w:r w:rsidRPr="645241EE">
                <w:rPr>
                  <w:rStyle w:val="Hyperlink"/>
                  <w:rFonts w:eastAsia="Times New Roman" w:cs="Arial"/>
                  <w:b w:val="0"/>
                  <w:bCs w:val="0"/>
                  <w:sz w:val="24"/>
                  <w:szCs w:val="24"/>
                  <w:lang w:eastAsia="en-GB"/>
                </w:rPr>
                <w:t>Back to top</w:t>
              </w:r>
            </w:hyperlink>
          </w:p>
          <w:p w14:paraId="57CB14F0" w14:textId="1BCC1068" w:rsidR="00723BC1" w:rsidRPr="00B13016" w:rsidRDefault="00723BC1" w:rsidP="00DB2E07">
            <w:pPr>
              <w:rPr>
                <w:rFonts w:cs="Arial"/>
                <w:b/>
                <w:szCs w:val="24"/>
                <w:lang w:eastAsia="en-GB"/>
              </w:rPr>
            </w:pPr>
            <w:r w:rsidRPr="00B13016">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3F2" w:rsidRPr="00B13016" w14:paraId="03C811CF" w14:textId="77777777" w:rsidTr="10C38F87">
        <w:trPr>
          <w:jc w:val="center"/>
        </w:trPr>
        <w:tc>
          <w:tcPr>
            <w:tcW w:w="10455" w:type="dxa"/>
            <w:gridSpan w:val="3"/>
            <w:tcBorders>
              <w:top w:val="nil"/>
            </w:tcBorders>
            <w:shd w:val="clear" w:color="auto" w:fill="auto"/>
          </w:tcPr>
          <w:p w14:paraId="76C227DB" w14:textId="77777777" w:rsidR="009A13F2" w:rsidRPr="00B13016" w:rsidRDefault="009A13F2"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lang w:eastAsia="en-GB"/>
              </w:rPr>
              <w:t>Baseline investigations:</w:t>
            </w:r>
          </w:p>
          <w:p w14:paraId="117FF858" w14:textId="77777777" w:rsidR="009A13F2" w:rsidRPr="00B13016" w:rsidRDefault="009A13F2" w:rsidP="00DB2E07">
            <w:pPr>
              <w:pStyle w:val="ListParagraph"/>
              <w:numPr>
                <w:ilvl w:val="0"/>
                <w:numId w:val="4"/>
              </w:numPr>
              <w:spacing w:before="60" w:after="60"/>
              <w:rPr>
                <w:rFonts w:eastAsia="Times New Roman" w:cs="Arial"/>
                <w:lang w:eastAsia="en-GB"/>
              </w:rPr>
            </w:pPr>
            <w:r w:rsidRPr="00B13016">
              <w:rPr>
                <w:rFonts w:eastAsia="Times New Roman" w:cs="Arial"/>
                <w:lang w:eastAsia="en-GB"/>
              </w:rPr>
              <w:t xml:space="preserve">A full assessment, as recommended by </w:t>
            </w:r>
            <w:hyperlink r:id="rId27" w:anchor="medication" w:history="1">
              <w:r w:rsidRPr="00B13016">
                <w:rPr>
                  <w:rStyle w:val="Hyperlink"/>
                  <w:rFonts w:eastAsia="Times New Roman" w:cs="Arial"/>
                  <w:lang w:eastAsia="en-GB"/>
                </w:rPr>
                <w:t>NICE guidance for ADHD</w:t>
              </w:r>
            </w:hyperlink>
            <w:r w:rsidRPr="00B13016">
              <w:rPr>
                <w:rFonts w:eastAsia="Times New Roman" w:cs="Arial"/>
                <w:lang w:eastAsia="en-GB"/>
              </w:rPr>
              <w:t xml:space="preserve">. This should include a medical history and cardiovascular assessment, </w:t>
            </w:r>
            <w:proofErr w:type="gramStart"/>
            <w:r w:rsidRPr="00B13016">
              <w:rPr>
                <w:rFonts w:eastAsia="Times New Roman" w:cs="Arial"/>
                <w:lang w:eastAsia="en-GB"/>
              </w:rPr>
              <w:t>taking into account</w:t>
            </w:r>
            <w:proofErr w:type="gramEnd"/>
            <w:r w:rsidRPr="00B13016">
              <w:rPr>
                <w:rFonts w:eastAsia="Times New Roman" w:cs="Arial"/>
                <w:lang w:eastAsia="en-GB"/>
              </w:rPr>
              <w:t xml:space="preserve"> conditions that may be contraindications for atomoxetine, and to ensure the patient meets the criteria for ADHD and that pharmacological treatment is required</w:t>
            </w:r>
          </w:p>
          <w:p w14:paraId="7566FE24"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Risk assessment for substance misuse and drug diversion</w:t>
            </w:r>
          </w:p>
          <w:p w14:paraId="0B30916F"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Height, weight, and body mass index (BMI)</w:t>
            </w:r>
          </w:p>
          <w:p w14:paraId="61480798"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Appetite </w:t>
            </w:r>
          </w:p>
          <w:p w14:paraId="23583BDF"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Blood pressure (BP) and heart rate</w:t>
            </w:r>
          </w:p>
          <w:p w14:paraId="0AFD91D6" w14:textId="77777777" w:rsidR="009A13F2" w:rsidRPr="00B13016" w:rsidRDefault="009A13F2" w:rsidP="00DB2E07">
            <w:pPr>
              <w:pStyle w:val="ListParagraph"/>
              <w:numPr>
                <w:ilvl w:val="0"/>
                <w:numId w:val="4"/>
              </w:numPr>
              <w:spacing w:before="60" w:after="60"/>
              <w:rPr>
                <w:rFonts w:eastAsia="Times New Roman" w:cs="Arial"/>
                <w:lang w:eastAsia="en-GB"/>
              </w:rPr>
            </w:pPr>
            <w:r w:rsidRPr="00B13016">
              <w:rPr>
                <w:rFonts w:eastAsia="Times New Roman" w:cs="Arial"/>
                <w:lang w:eastAsia="en-GB"/>
              </w:rPr>
              <w:t>Electrocardiogram (ECG) and cardiology opinion are recommended if the patient has any of the following:</w:t>
            </w:r>
          </w:p>
          <w:p w14:paraId="3CD07E95"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history of congenital heart disease or previous cardiac surgery</w:t>
            </w:r>
          </w:p>
          <w:p w14:paraId="2594EAAE"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sudden death in a first-degree relative under 40 years suggesting a cardiac disease</w:t>
            </w:r>
          </w:p>
          <w:p w14:paraId="5CFBD2CD"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shortness of breath on exertion compared with peers</w:t>
            </w:r>
          </w:p>
          <w:p w14:paraId="43D2E827"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fainting on exertion or in response to fright or noise</w:t>
            </w:r>
          </w:p>
          <w:p w14:paraId="0D20E64E"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palpitations</w:t>
            </w:r>
          </w:p>
          <w:p w14:paraId="422FF269"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chest pain suggestive of cardiac origin</w:t>
            </w:r>
          </w:p>
          <w:p w14:paraId="44738933"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signs of heart failure, heart murmur or hypertension</w:t>
            </w:r>
          </w:p>
          <w:p w14:paraId="1F634850"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current treatment with a medicine that may increase cardiac risk</w:t>
            </w:r>
          </w:p>
          <w:p w14:paraId="3ED9F649" w14:textId="77777777" w:rsidR="009A13F2" w:rsidRPr="00B13016" w:rsidRDefault="009A13F2" w:rsidP="00DB2E07">
            <w:pPr>
              <w:autoSpaceDE w:val="0"/>
              <w:autoSpaceDN w:val="0"/>
              <w:adjustRightInd w:val="0"/>
              <w:spacing w:before="60" w:after="60"/>
              <w:rPr>
                <w:rFonts w:eastAsia="Times New Roman" w:cs="Arial"/>
                <w:b/>
                <w:lang w:eastAsia="en-GB"/>
              </w:rPr>
            </w:pPr>
          </w:p>
          <w:p w14:paraId="4ACA2476" w14:textId="77777777" w:rsidR="009A13F2" w:rsidRPr="00B13016" w:rsidRDefault="009A13F2" w:rsidP="00DB2E07">
            <w:pPr>
              <w:autoSpaceDE w:val="0"/>
              <w:autoSpaceDN w:val="0"/>
              <w:adjustRightInd w:val="0"/>
              <w:spacing w:before="60" w:after="60"/>
              <w:rPr>
                <w:rFonts w:eastAsia="Times New Roman" w:cs="Arial"/>
                <w:b/>
                <w:lang w:eastAsia="en-GB"/>
              </w:rPr>
            </w:pPr>
            <w:r w:rsidRPr="00B13016">
              <w:rPr>
                <w:rFonts w:eastAsia="Times New Roman" w:cs="Arial"/>
                <w:b/>
                <w:lang w:eastAsia="en-GB"/>
              </w:rPr>
              <w:t>Initial monitoring:</w:t>
            </w:r>
          </w:p>
          <w:p w14:paraId="47E5A9D2"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Before every change of dose: assess heart rate, blood pressure, and weight. </w:t>
            </w:r>
          </w:p>
          <w:p w14:paraId="50B0A6CB"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lastRenderedPageBreak/>
              <w:t xml:space="preserve">After every change of dose: assess heart rate and blood pressure, and any new or worsening psychiatric symptoms. The specialist should determine the appropriate timing for this monitoring. </w:t>
            </w:r>
          </w:p>
          <w:p w14:paraId="23FB9ADB"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including development or worsening of tic and movement disorders</w:t>
            </w:r>
          </w:p>
          <w:p w14:paraId="25E94B0B" w14:textId="0C18AEA8" w:rsidR="009A13F2"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Assessment of symptom improvement. Discontinue if no improvement is observed after 4-8 weeks. </w:t>
            </w:r>
          </w:p>
          <w:p w14:paraId="29F118E8" w14:textId="77777777" w:rsidR="00D60A5A" w:rsidRPr="00B13016" w:rsidRDefault="00D60A5A" w:rsidP="00D60A5A">
            <w:pPr>
              <w:pStyle w:val="ListParagraph"/>
              <w:autoSpaceDE w:val="0"/>
              <w:autoSpaceDN w:val="0"/>
              <w:adjustRightInd w:val="0"/>
              <w:spacing w:before="60" w:after="60"/>
              <w:ind w:left="360"/>
              <w:rPr>
                <w:rFonts w:eastAsia="Times New Roman" w:cs="Arial"/>
                <w:lang w:eastAsia="en-GB"/>
              </w:rPr>
            </w:pPr>
          </w:p>
          <w:p w14:paraId="01F0B134" w14:textId="77777777" w:rsidR="009A13F2" w:rsidRPr="00B13016" w:rsidRDefault="009A13F2" w:rsidP="00DB2E07">
            <w:pPr>
              <w:autoSpaceDE w:val="0"/>
              <w:autoSpaceDN w:val="0"/>
              <w:adjustRightInd w:val="0"/>
              <w:spacing w:before="60" w:after="60"/>
              <w:rPr>
                <w:rFonts w:eastAsia="Times New Roman" w:cs="Arial"/>
                <w:b/>
                <w:lang w:eastAsia="en-GB"/>
              </w:rPr>
            </w:pPr>
            <w:r w:rsidRPr="00B13016">
              <w:rPr>
                <w:rFonts w:eastAsia="Times New Roman" w:cs="Arial"/>
                <w:b/>
                <w:lang w:eastAsia="en-GB"/>
              </w:rPr>
              <w:t>Ongoing monitoring:</w:t>
            </w:r>
          </w:p>
          <w:p w14:paraId="09CAC0F4" w14:textId="77777777" w:rsidR="009A13F2" w:rsidRPr="00B13016" w:rsidRDefault="009A13F2" w:rsidP="00DB2E07">
            <w:pPr>
              <w:autoSpaceDE w:val="0"/>
              <w:autoSpaceDN w:val="0"/>
              <w:adjustRightInd w:val="0"/>
              <w:spacing w:before="60" w:after="60"/>
              <w:rPr>
                <w:rFonts w:eastAsia="Times New Roman" w:cs="Arial"/>
                <w:lang w:eastAsia="en-GB"/>
              </w:rPr>
            </w:pPr>
            <w:r w:rsidRPr="00B13016">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25918CD" w:rsidR="009A13F2" w:rsidRPr="00B13016" w:rsidRDefault="009A13F2" w:rsidP="00DB2E07">
            <w:pPr>
              <w:rPr>
                <w:rFonts w:cs="Arial"/>
                <w:lang w:eastAsia="en-GB"/>
              </w:rPr>
            </w:pPr>
            <w:r w:rsidRPr="00B13016">
              <w:rPr>
                <w:rFonts w:eastAsia="Times New Roman" w:cs="Arial"/>
                <w:lang w:eastAsia="en-GB"/>
              </w:rPr>
              <w:t xml:space="preserve">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w:t>
            </w:r>
            <w:hyperlink w:anchor="Nine_primary_care_monitoring" w:history="1">
              <w:r w:rsidRPr="00B13016">
                <w:rPr>
                  <w:rStyle w:val="Hyperlink"/>
                  <w:rFonts w:eastAsia="Times New Roman" w:cs="Arial"/>
                  <w:lang w:eastAsia="en-GB"/>
                </w:rPr>
                <w:t>section 9</w:t>
              </w:r>
            </w:hyperlink>
            <w:r w:rsidRPr="00B13016">
              <w:rPr>
                <w:rFonts w:eastAsia="Times New Roman" w:cs="Arial"/>
                <w:lang w:eastAsia="en-GB"/>
              </w:rPr>
              <w:t xml:space="preserve"> remains appropriate.</w:t>
            </w:r>
          </w:p>
        </w:tc>
      </w:tr>
      <w:tr w:rsidR="009A16D5" w:rsidRPr="00B13016" w14:paraId="6695C431" w14:textId="77777777" w:rsidTr="10C38F87">
        <w:trPr>
          <w:jc w:val="center"/>
        </w:trPr>
        <w:tc>
          <w:tcPr>
            <w:tcW w:w="10455" w:type="dxa"/>
            <w:gridSpan w:val="3"/>
            <w:shd w:val="clear" w:color="auto" w:fill="F2F2F2" w:themeFill="background1" w:themeFillShade="F2"/>
          </w:tcPr>
          <w:p w14:paraId="631F17A8" w14:textId="7789D7A7" w:rsidR="009A16D5" w:rsidRPr="00B13016" w:rsidRDefault="009A16D5" w:rsidP="645241EE">
            <w:pPr>
              <w:pStyle w:val="Heading1"/>
              <w:numPr>
                <w:ilvl w:val="0"/>
                <w:numId w:val="0"/>
              </w:numPr>
              <w:tabs>
                <w:tab w:val="right" w:pos="10238"/>
              </w:tabs>
              <w:spacing w:after="240" w:line="360" w:lineRule="atLeast"/>
              <w:rPr>
                <w:rFonts w:cs="Arial"/>
                <w:strike/>
                <w:lang w:eastAsia="en-GB"/>
              </w:rPr>
            </w:pPr>
            <w:bookmarkStart w:id="9" w:name="Nine_primary_care_monitoring"/>
            <w:r w:rsidRPr="645241EE">
              <w:rPr>
                <w:rFonts w:cs="Arial"/>
                <w:lang w:eastAsia="en-GB"/>
              </w:rPr>
              <w:lastRenderedPageBreak/>
              <w:t xml:space="preserve">9. Ongoing monitoring requirements to be undertaken </w:t>
            </w:r>
            <w:r>
              <w:br/>
            </w:r>
            <w:r w:rsidRPr="645241EE">
              <w:rPr>
                <w:rFonts w:cs="Arial"/>
                <w:lang w:eastAsia="en-GB"/>
              </w:rPr>
              <w:t>by primary care</w:t>
            </w:r>
            <w:bookmarkEnd w:id="9"/>
            <w:r>
              <w:tab/>
            </w:r>
            <w:hyperlink w:anchor="Responsibilities">
              <w:r w:rsidRPr="645241EE">
                <w:rPr>
                  <w:rStyle w:val="Hyperlink"/>
                  <w:rFonts w:eastAsia="Times New Roman" w:cs="Arial"/>
                  <w:b w:val="0"/>
                  <w:bCs w:val="0"/>
                  <w:sz w:val="24"/>
                  <w:szCs w:val="24"/>
                  <w:lang w:eastAsia="en-GB"/>
                </w:rPr>
                <w:t>Back to top</w:t>
              </w:r>
            </w:hyperlink>
          </w:p>
          <w:p w14:paraId="25F94340" w14:textId="50E56A73" w:rsidR="009A16D5" w:rsidRPr="00B13016" w:rsidRDefault="009A16D5" w:rsidP="00DB2E07">
            <w:pPr>
              <w:spacing w:after="0"/>
              <w:rPr>
                <w:rFonts w:cs="Arial"/>
                <w:b/>
                <w:szCs w:val="24"/>
                <w:lang w:eastAsia="en-GB"/>
              </w:rPr>
            </w:pPr>
            <w:r w:rsidRPr="00B13016">
              <w:rPr>
                <w:rFonts w:cs="Arial"/>
                <w:lang w:eastAsia="en-GB"/>
              </w:rPr>
              <w:t xml:space="preserve">See </w:t>
            </w:r>
            <w:hyperlink w:anchor="Ten_ADRs_and_Management" w:history="1">
              <w:r w:rsidRPr="00B13016">
                <w:rPr>
                  <w:rStyle w:val="Hyperlink"/>
                  <w:rFonts w:eastAsia="Times New Roman" w:cs="Arial"/>
                  <w:iCs/>
                  <w:lang w:eastAsia="en-GB"/>
                </w:rPr>
                <w:t>section 10</w:t>
              </w:r>
            </w:hyperlink>
            <w:r w:rsidRPr="00B13016">
              <w:rPr>
                <w:rFonts w:cs="Arial"/>
                <w:lang w:eastAsia="en-GB"/>
              </w:rPr>
              <w:t xml:space="preserve"> for further guidance on management of adverse effects/responding to monitoring results.</w:t>
            </w:r>
          </w:p>
        </w:tc>
      </w:tr>
      <w:tr w:rsidR="00B74B88" w:rsidRPr="00B13016" w14:paraId="636A3198" w14:textId="77777777" w:rsidTr="10C38F87">
        <w:trPr>
          <w:trHeight w:val="140"/>
          <w:jc w:val="center"/>
        </w:trPr>
        <w:tc>
          <w:tcPr>
            <w:tcW w:w="5227" w:type="dxa"/>
            <w:gridSpan w:val="2"/>
            <w:shd w:val="clear" w:color="auto" w:fill="F2F2F2" w:themeFill="background1" w:themeFillShade="F2"/>
          </w:tcPr>
          <w:p w14:paraId="4512E5AE" w14:textId="63505096" w:rsidR="00B74B88" w:rsidRPr="00B13016" w:rsidRDefault="00B74B88" w:rsidP="00DB2E07">
            <w:pPr>
              <w:keepNext/>
              <w:spacing w:before="60" w:after="60"/>
              <w:jc w:val="center"/>
              <w:rPr>
                <w:rFonts w:eastAsia="Times New Roman" w:cs="Arial"/>
                <w:b/>
                <w:szCs w:val="24"/>
                <w:lang w:eastAsia="en-GB"/>
              </w:rPr>
            </w:pPr>
            <w:r w:rsidRPr="00B13016">
              <w:rPr>
                <w:rFonts w:eastAsia="Times New Roman" w:cs="Arial"/>
                <w:b/>
                <w:szCs w:val="24"/>
                <w:lang w:eastAsia="en-GB"/>
              </w:rPr>
              <w:t>Monitoring</w:t>
            </w:r>
          </w:p>
        </w:tc>
        <w:tc>
          <w:tcPr>
            <w:tcW w:w="5228" w:type="dxa"/>
            <w:shd w:val="clear" w:color="auto" w:fill="F2F2F2" w:themeFill="background1" w:themeFillShade="F2"/>
          </w:tcPr>
          <w:p w14:paraId="5B122D8C" w14:textId="2A916209" w:rsidR="00B74B88" w:rsidRPr="00B13016" w:rsidRDefault="00B74B88" w:rsidP="00DB2E07">
            <w:pPr>
              <w:spacing w:before="60" w:after="60"/>
              <w:jc w:val="center"/>
              <w:rPr>
                <w:rFonts w:eastAsia="Times New Roman" w:cs="Arial"/>
                <w:b/>
                <w:szCs w:val="24"/>
                <w:lang w:eastAsia="en-GB"/>
              </w:rPr>
            </w:pPr>
            <w:r w:rsidRPr="00B13016">
              <w:rPr>
                <w:rFonts w:eastAsia="Times New Roman" w:cs="Arial"/>
                <w:b/>
                <w:szCs w:val="24"/>
                <w:lang w:eastAsia="en-GB"/>
              </w:rPr>
              <w:t>Frequency</w:t>
            </w:r>
          </w:p>
        </w:tc>
      </w:tr>
      <w:tr w:rsidR="00B74B88" w:rsidRPr="00B13016" w14:paraId="6767A09B" w14:textId="77777777" w:rsidTr="10C38F87">
        <w:trPr>
          <w:trHeight w:val="140"/>
          <w:jc w:val="center"/>
        </w:trPr>
        <w:tc>
          <w:tcPr>
            <w:tcW w:w="5227" w:type="dxa"/>
            <w:gridSpan w:val="2"/>
            <w:shd w:val="clear" w:color="auto" w:fill="auto"/>
          </w:tcPr>
          <w:p w14:paraId="67C1DA12" w14:textId="77777777" w:rsidR="00B74B88" w:rsidRPr="00B13016" w:rsidRDefault="00B74B88" w:rsidP="00DB2E07">
            <w:pPr>
              <w:pStyle w:val="ListParagraph"/>
              <w:numPr>
                <w:ilvl w:val="0"/>
                <w:numId w:val="4"/>
              </w:num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Blood pressure and heart rate, and assessment for cardiovascular signs or symptoms</w:t>
            </w:r>
          </w:p>
          <w:p w14:paraId="12D7C892" w14:textId="77777777" w:rsidR="00B74B88" w:rsidRPr="00B13016" w:rsidRDefault="00B74B88" w:rsidP="00DB2E07">
            <w:pPr>
              <w:pStyle w:val="ListParagraph"/>
              <w:numPr>
                <w:ilvl w:val="0"/>
                <w:numId w:val="4"/>
              </w:num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Weight and appetite</w:t>
            </w:r>
          </w:p>
          <w:p w14:paraId="1D69D13A" w14:textId="7B364F52" w:rsidR="00B74B88" w:rsidRPr="00B13016" w:rsidRDefault="00B74B88" w:rsidP="00DB2E07">
            <w:pPr>
              <w:pStyle w:val="ListParagraph"/>
              <w:numPr>
                <w:ilvl w:val="0"/>
                <w:numId w:val="4"/>
              </w:numPr>
              <w:autoSpaceDE w:val="0"/>
              <w:autoSpaceDN w:val="0"/>
              <w:adjustRightInd w:val="0"/>
              <w:spacing w:after="120"/>
              <w:rPr>
                <w:rFonts w:eastAsia="Times New Roman" w:cs="Arial"/>
                <w:b/>
                <w:szCs w:val="24"/>
                <w:lang w:eastAsia="en-GB"/>
              </w:rPr>
            </w:pPr>
            <w:r w:rsidRPr="00B13016">
              <w:rPr>
                <w:rFonts w:eastAsia="Times New Roman" w:cs="Arial"/>
                <w:color w:val="000000"/>
                <w:lang w:eastAsia="en-GB"/>
              </w:rPr>
              <w:t xml:space="preserve">Assessment for new or worsening psychiatric and neurological signs or symptoms </w:t>
            </w:r>
          </w:p>
        </w:tc>
        <w:tc>
          <w:tcPr>
            <w:tcW w:w="5228" w:type="dxa"/>
            <w:shd w:val="clear" w:color="auto" w:fill="auto"/>
          </w:tcPr>
          <w:p w14:paraId="5CBD5B62" w14:textId="779D5725" w:rsidR="00B74B88" w:rsidRPr="00B13016" w:rsidRDefault="00B74B88" w:rsidP="00DB2E07">
            <w:pPr>
              <w:rPr>
                <w:rFonts w:cs="Arial"/>
                <w:b/>
                <w:szCs w:val="24"/>
                <w:lang w:eastAsia="en-GB"/>
              </w:rPr>
            </w:pPr>
            <w:r w:rsidRPr="00B13016">
              <w:rPr>
                <w:rFonts w:eastAsia="Times New Roman" w:cs="Arial"/>
                <w:iCs/>
                <w:color w:val="000000"/>
                <w:lang w:eastAsia="en-GB"/>
              </w:rPr>
              <w:t>At least every 6 months</w:t>
            </w:r>
          </w:p>
        </w:tc>
      </w:tr>
      <w:tr w:rsidR="00B74B88" w:rsidRPr="00B13016" w14:paraId="0F38AB0A" w14:textId="77777777" w:rsidTr="10C38F87">
        <w:trPr>
          <w:trHeight w:val="140"/>
          <w:jc w:val="center"/>
        </w:trPr>
        <w:tc>
          <w:tcPr>
            <w:tcW w:w="5227" w:type="dxa"/>
            <w:gridSpan w:val="2"/>
            <w:shd w:val="clear" w:color="auto" w:fill="auto"/>
          </w:tcPr>
          <w:p w14:paraId="072D2682" w14:textId="2A7145EB" w:rsidR="00B74B88" w:rsidRPr="00B13016" w:rsidRDefault="00B74B88" w:rsidP="00DB2E07">
            <w:pPr>
              <w:pStyle w:val="ListParagraph"/>
              <w:numPr>
                <w:ilvl w:val="0"/>
                <w:numId w:val="13"/>
              </w:numPr>
              <w:spacing w:after="120"/>
              <w:rPr>
                <w:rFonts w:eastAsia="Times New Roman" w:cs="Arial"/>
                <w:szCs w:val="24"/>
                <w:lang w:eastAsia="en-GB"/>
              </w:rPr>
            </w:pPr>
            <w:r w:rsidRPr="00B13016">
              <w:rPr>
                <w:rFonts w:eastAsia="Times New Roman" w:cs="Arial"/>
                <w:color w:val="000000"/>
                <w:lang w:eastAsia="en-GB"/>
              </w:rPr>
              <w:lastRenderedPageBreak/>
              <w:t>Assessment of adherence, and for any indication of atomoxetine abuse, misuse, or diversion</w:t>
            </w:r>
          </w:p>
        </w:tc>
        <w:tc>
          <w:tcPr>
            <w:tcW w:w="5228" w:type="dxa"/>
            <w:shd w:val="clear" w:color="auto" w:fill="auto"/>
          </w:tcPr>
          <w:p w14:paraId="6A2B03AB" w14:textId="0B6A295F" w:rsidR="00B74B88" w:rsidRPr="00B13016" w:rsidRDefault="00B74B88" w:rsidP="00DB2E07">
            <w:pPr>
              <w:rPr>
                <w:rFonts w:cs="Arial"/>
                <w:lang w:eastAsia="en-GB"/>
              </w:rPr>
            </w:pPr>
            <w:r w:rsidRPr="00B13016">
              <w:rPr>
                <w:rFonts w:eastAsia="Times New Roman" w:cs="Arial"/>
                <w:iCs/>
                <w:color w:val="000000"/>
                <w:lang w:eastAsia="en-GB"/>
              </w:rPr>
              <w:t>As required, based on the patient’s needs and individual circumstances</w:t>
            </w:r>
          </w:p>
        </w:tc>
      </w:tr>
      <w:tr w:rsidR="00B74B88" w:rsidRPr="00B13016" w14:paraId="2C0454E3" w14:textId="77777777" w:rsidTr="10C38F87">
        <w:trPr>
          <w:trHeight w:val="140"/>
          <w:jc w:val="center"/>
        </w:trPr>
        <w:tc>
          <w:tcPr>
            <w:tcW w:w="5227" w:type="dxa"/>
            <w:gridSpan w:val="2"/>
            <w:shd w:val="clear" w:color="auto" w:fill="auto"/>
          </w:tcPr>
          <w:p w14:paraId="7A396C6A" w14:textId="614B5D20" w:rsidR="00B74B88" w:rsidRPr="00B13016" w:rsidRDefault="00B74B88" w:rsidP="00DB2E07">
            <w:pPr>
              <w:pStyle w:val="ListParagraph"/>
              <w:numPr>
                <w:ilvl w:val="0"/>
                <w:numId w:val="13"/>
              </w:numPr>
              <w:rPr>
                <w:rFonts w:cs="Arial"/>
                <w:lang w:eastAsia="en-GB"/>
              </w:rPr>
            </w:pPr>
            <w:r w:rsidRPr="00B13016">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798D1765" w:rsidR="00B74B88" w:rsidRPr="00B13016" w:rsidRDefault="00B74B88" w:rsidP="00DB2E07">
            <w:pPr>
              <w:rPr>
                <w:rFonts w:cs="Arial"/>
                <w:lang w:eastAsia="en-GB"/>
              </w:rPr>
            </w:pPr>
            <w:r w:rsidRPr="00B13016">
              <w:rPr>
                <w:rFonts w:eastAsia="Times New Roman" w:cs="Arial"/>
                <w:iCs/>
                <w:color w:val="000000"/>
                <w:lang w:eastAsia="en-GB"/>
              </w:rPr>
              <w:t>Annually</w:t>
            </w:r>
          </w:p>
        </w:tc>
      </w:tr>
      <w:tr w:rsidR="208920E1" w14:paraId="5A0E2466" w14:textId="77777777" w:rsidTr="10C38F87">
        <w:trPr>
          <w:trHeight w:val="140"/>
          <w:jc w:val="center"/>
        </w:trPr>
        <w:tc>
          <w:tcPr>
            <w:tcW w:w="10455" w:type="dxa"/>
            <w:gridSpan w:val="3"/>
            <w:shd w:val="clear" w:color="auto" w:fill="auto"/>
          </w:tcPr>
          <w:p w14:paraId="12DEC246" w14:textId="21534DF9" w:rsidR="208920E1" w:rsidRDefault="208920E1" w:rsidP="208920E1">
            <w:pPr>
              <w:rPr>
                <w:rFonts w:eastAsia="Calibri"/>
                <w:b/>
                <w:bCs/>
                <w:szCs w:val="24"/>
              </w:rPr>
            </w:pPr>
            <w:r w:rsidRPr="007366E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B13016" w14:paraId="042BD065" w14:textId="77777777" w:rsidTr="10C38F87">
        <w:trPr>
          <w:jc w:val="center"/>
        </w:trPr>
        <w:tc>
          <w:tcPr>
            <w:tcW w:w="10455" w:type="dxa"/>
            <w:gridSpan w:val="3"/>
            <w:shd w:val="clear" w:color="auto" w:fill="F2F2F2" w:themeFill="background1" w:themeFillShade="F2"/>
          </w:tcPr>
          <w:p w14:paraId="32599F9D" w14:textId="18F6ADA5" w:rsidR="005F463D" w:rsidRPr="00B13016" w:rsidRDefault="005F463D" w:rsidP="645241EE">
            <w:pPr>
              <w:pStyle w:val="Heading1"/>
              <w:numPr>
                <w:ilvl w:val="0"/>
                <w:numId w:val="0"/>
              </w:numPr>
              <w:tabs>
                <w:tab w:val="right" w:pos="10238"/>
              </w:tabs>
              <w:spacing w:line="360" w:lineRule="atLeast"/>
              <w:rPr>
                <w:rFonts w:cs="Arial"/>
                <w:lang w:eastAsia="en-GB"/>
              </w:rPr>
            </w:pPr>
            <w:bookmarkStart w:id="10" w:name="Ten_ADRs_and_Management"/>
            <w:r w:rsidRPr="645241EE">
              <w:rPr>
                <w:rFonts w:cs="Arial"/>
                <w:lang w:eastAsia="en-GB"/>
              </w:rPr>
              <w:t>10. Adverse effects and other management</w:t>
            </w:r>
            <w:r>
              <w:tab/>
            </w:r>
            <w:hyperlink w:anchor="Responsibilities">
              <w:r w:rsidRPr="645241EE">
                <w:rPr>
                  <w:rStyle w:val="Hyperlink"/>
                  <w:rFonts w:eastAsia="Times New Roman" w:cs="Arial"/>
                  <w:b w:val="0"/>
                  <w:bCs w:val="0"/>
                  <w:sz w:val="24"/>
                  <w:szCs w:val="24"/>
                  <w:lang w:eastAsia="en-GB"/>
                </w:rPr>
                <w:t>Back to top</w:t>
              </w:r>
            </w:hyperlink>
          </w:p>
          <w:bookmarkEnd w:id="10"/>
          <w:p w14:paraId="334D0561" w14:textId="77777777" w:rsidR="005F463D" w:rsidRPr="00B13016" w:rsidRDefault="005F463D" w:rsidP="00DB2E07">
            <w:pPr>
              <w:spacing w:after="120"/>
              <w:rPr>
                <w:rStyle w:val="Hyperlink"/>
                <w:rFonts w:eastAsia="Calibri" w:cs="Arial"/>
                <w:noProof/>
                <w:sz w:val="22"/>
                <w:lang w:eastAsia="en-GB"/>
              </w:rPr>
            </w:pPr>
            <w:r w:rsidRPr="00B13016">
              <w:rPr>
                <w:rFonts w:cs="Arial"/>
                <w:b/>
                <w:bCs/>
              </w:rPr>
              <w:t xml:space="preserve">Any serious adverse reactions should be reported to the MHRA via the Yellow Card scheme. Visit </w:t>
            </w:r>
            <w:hyperlink r:id="rId28" w:tooltip="http://www.mhra.gov.uk/yellowcard" w:history="1">
              <w:r w:rsidRPr="00B13016">
                <w:rPr>
                  <w:rStyle w:val="Hyperlink"/>
                  <w:rFonts w:eastAsia="Calibri" w:cs="Arial"/>
                  <w:noProof/>
                  <w:sz w:val="22"/>
                  <w:lang w:eastAsia="en-GB"/>
                </w:rPr>
                <w:t>www.mhra.gov.uk/yellowcard</w:t>
              </w:r>
            </w:hyperlink>
          </w:p>
          <w:p w14:paraId="6CDD62FF" w14:textId="2CD42EAF" w:rsidR="005F463D" w:rsidRPr="00B13016" w:rsidRDefault="005F463D" w:rsidP="00DB2E07">
            <w:pPr>
              <w:spacing w:after="120"/>
              <w:rPr>
                <w:rFonts w:cs="Arial"/>
                <w:noProof/>
                <w:sz w:val="20"/>
                <w:szCs w:val="20"/>
                <w:lang w:eastAsia="en-GB"/>
              </w:rPr>
            </w:pPr>
            <w:r w:rsidRPr="00B13016">
              <w:rPr>
                <w:rStyle w:val="Hyperlink"/>
                <w:rFonts w:eastAsia="Calibri" w:cs="Arial"/>
                <w:noProof/>
                <w:color w:val="000000"/>
                <w:sz w:val="22"/>
                <w:u w:val="none"/>
                <w:lang w:eastAsia="en-GB"/>
              </w:rPr>
              <w:t>For information on incidence of ADRs see relevant summaries of product characteristics</w:t>
            </w:r>
          </w:p>
        </w:tc>
      </w:tr>
      <w:tr w:rsidR="208920E1" w14:paraId="22DCD3D7" w14:textId="77777777" w:rsidTr="10C38F87">
        <w:trPr>
          <w:trHeight w:val="810"/>
          <w:jc w:val="center"/>
        </w:trPr>
        <w:tc>
          <w:tcPr>
            <w:tcW w:w="10455" w:type="dxa"/>
            <w:gridSpan w:val="3"/>
            <w:shd w:val="clear" w:color="auto" w:fill="F2F2F2" w:themeFill="background1" w:themeFillShade="F2"/>
          </w:tcPr>
          <w:p w14:paraId="2C664FE0" w14:textId="2E64F71C" w:rsidR="208920E1" w:rsidRDefault="208920E1" w:rsidP="10C38F87">
            <w:pPr>
              <w:spacing w:line="257" w:lineRule="auto"/>
              <w:rPr>
                <w:rFonts w:eastAsia="Arial" w:cs="Arial"/>
                <w:b/>
                <w:bCs/>
                <w:szCs w:val="24"/>
              </w:rPr>
            </w:pPr>
          </w:p>
        </w:tc>
      </w:tr>
      <w:tr w:rsidR="00EE52EF" w:rsidRPr="00B13016" w14:paraId="3C261EF2" w14:textId="77777777" w:rsidTr="10C38F87">
        <w:trPr>
          <w:jc w:val="center"/>
        </w:trPr>
        <w:tc>
          <w:tcPr>
            <w:tcW w:w="5227" w:type="dxa"/>
            <w:gridSpan w:val="2"/>
            <w:shd w:val="clear" w:color="auto" w:fill="F2F2F2" w:themeFill="background1" w:themeFillShade="F2"/>
          </w:tcPr>
          <w:p w14:paraId="516C3772" w14:textId="628573AD" w:rsidR="00EE52EF" w:rsidRPr="00B13016" w:rsidRDefault="00EE52EF" w:rsidP="00DB2E07">
            <w:pPr>
              <w:spacing w:before="60" w:after="60"/>
              <w:jc w:val="center"/>
              <w:rPr>
                <w:rFonts w:eastAsia="Times New Roman" w:cs="Arial"/>
                <w:b/>
                <w:lang w:eastAsia="en-GB"/>
              </w:rPr>
            </w:pPr>
            <w:r w:rsidRPr="00B13016">
              <w:rPr>
                <w:rFonts w:eastAsia="Times New Roman" w:cs="Arial"/>
                <w:b/>
                <w:lang w:eastAsia="en-GB"/>
              </w:rPr>
              <w:t>Result</w:t>
            </w:r>
          </w:p>
        </w:tc>
        <w:tc>
          <w:tcPr>
            <w:tcW w:w="5228" w:type="dxa"/>
            <w:shd w:val="clear" w:color="auto" w:fill="F2F2F2" w:themeFill="background1" w:themeFillShade="F2"/>
          </w:tcPr>
          <w:p w14:paraId="0CA8A09B" w14:textId="6B713B04" w:rsidR="00EE52EF" w:rsidRPr="00B13016" w:rsidRDefault="00EE52EF" w:rsidP="00DB2E07">
            <w:pPr>
              <w:spacing w:before="60" w:after="60"/>
              <w:jc w:val="center"/>
              <w:rPr>
                <w:rFonts w:eastAsia="Times New Roman" w:cs="Arial"/>
                <w:b/>
                <w:lang w:eastAsia="en-GB"/>
              </w:rPr>
            </w:pPr>
            <w:r w:rsidRPr="00B13016">
              <w:rPr>
                <w:rFonts w:eastAsia="Times New Roman" w:cs="Arial"/>
                <w:b/>
                <w:lang w:eastAsia="en-GB"/>
              </w:rPr>
              <w:t>Action for primary care</w:t>
            </w:r>
          </w:p>
        </w:tc>
      </w:tr>
      <w:tr w:rsidR="10C38F87" w14:paraId="0A895256" w14:textId="77777777" w:rsidTr="10C38F87">
        <w:trPr>
          <w:jc w:val="center"/>
        </w:trPr>
        <w:tc>
          <w:tcPr>
            <w:tcW w:w="10455" w:type="dxa"/>
            <w:gridSpan w:val="3"/>
            <w:shd w:val="clear" w:color="auto" w:fill="F2F2F2" w:themeFill="background1" w:themeFillShade="F2"/>
          </w:tcPr>
          <w:p w14:paraId="73B68039" w14:textId="4BFDBE64" w:rsidR="208920E1" w:rsidRDefault="208920E1" w:rsidP="10C38F87">
            <w:pPr>
              <w:spacing w:line="257" w:lineRule="auto"/>
            </w:pPr>
            <w:r w:rsidRPr="007366E0">
              <w:rPr>
                <w:rFonts w:eastAsia="Arial" w:cs="Arial"/>
                <w:b/>
                <w:bCs/>
                <w:szCs w:val="24"/>
              </w:rPr>
              <w:t>As well as responding to absolute values in laboratory tests, a rapid change or a consistent trend in any value should prompt caution and extra vigilance.</w:t>
            </w:r>
          </w:p>
        </w:tc>
      </w:tr>
      <w:tr w:rsidR="00EA6A15" w:rsidRPr="00B13016" w14:paraId="6C44DC1D" w14:textId="77777777" w:rsidTr="10C38F87">
        <w:trPr>
          <w:jc w:val="center"/>
        </w:trPr>
        <w:tc>
          <w:tcPr>
            <w:tcW w:w="5227" w:type="dxa"/>
            <w:gridSpan w:val="2"/>
            <w:shd w:val="clear" w:color="auto" w:fill="auto"/>
          </w:tcPr>
          <w:p w14:paraId="5D6420E8" w14:textId="77777777" w:rsidR="00EA6A15" w:rsidRPr="00B13016" w:rsidRDefault="00EA6A15" w:rsidP="00DB2E07">
            <w:pPr>
              <w:spacing w:before="60" w:after="60"/>
              <w:rPr>
                <w:rFonts w:eastAsia="Times New Roman" w:cs="Arial"/>
                <w:b/>
                <w:lang w:eastAsia="en-GB"/>
              </w:rPr>
            </w:pPr>
            <w:r w:rsidRPr="00B13016">
              <w:rPr>
                <w:rFonts w:eastAsia="Times New Roman" w:cs="Arial"/>
                <w:b/>
                <w:lang w:eastAsia="en-GB"/>
              </w:rPr>
              <w:t>Cardiovascular</w:t>
            </w:r>
          </w:p>
        </w:tc>
        <w:tc>
          <w:tcPr>
            <w:tcW w:w="5228" w:type="dxa"/>
            <w:shd w:val="clear" w:color="auto" w:fill="auto"/>
          </w:tcPr>
          <w:p w14:paraId="00D7A796" w14:textId="67DB2695" w:rsidR="00EA6A15" w:rsidRPr="00B13016" w:rsidRDefault="00EA6A15" w:rsidP="00EA6A15">
            <w:pPr>
              <w:spacing w:after="0"/>
              <w:rPr>
                <w:rFonts w:cs="Arial"/>
                <w:b/>
                <w:bCs/>
                <w:lang w:eastAsia="en-GB"/>
              </w:rPr>
            </w:pPr>
            <w:r w:rsidRPr="00B13016">
              <w:rPr>
                <w:rFonts w:eastAsia="Times New Roman" w:cs="Arial"/>
                <w:lang w:eastAsia="en-GB"/>
              </w:rPr>
              <w:t>Resting HR greater than 120bpm, arrhythmia/palpitations, clinically significant increase in systolic BP</w:t>
            </w:r>
          </w:p>
        </w:tc>
      </w:tr>
      <w:tr w:rsidR="00EE52EF" w:rsidRPr="00B13016" w14:paraId="1FA82767" w14:textId="77777777" w:rsidTr="10C38F87">
        <w:trPr>
          <w:trHeight w:val="78"/>
          <w:jc w:val="center"/>
        </w:trPr>
        <w:tc>
          <w:tcPr>
            <w:tcW w:w="5227" w:type="dxa"/>
            <w:gridSpan w:val="2"/>
            <w:shd w:val="clear" w:color="auto" w:fill="auto"/>
          </w:tcPr>
          <w:p w14:paraId="02EB5D0E" w14:textId="7051D15D" w:rsidR="00EE52EF" w:rsidRPr="00B13016" w:rsidRDefault="00EE52EF" w:rsidP="00DB2E07">
            <w:pPr>
              <w:rPr>
                <w:rFonts w:cs="Arial"/>
                <w:b/>
                <w:bCs/>
                <w:lang w:eastAsia="en-GB"/>
              </w:rPr>
            </w:pPr>
            <w:r w:rsidRPr="00B13016">
              <w:rPr>
                <w:rFonts w:eastAsia="Times New Roman" w:cs="Arial"/>
                <w:lang w:eastAsia="en-GB"/>
              </w:rPr>
              <w:t>Hypertension</w:t>
            </w:r>
          </w:p>
        </w:tc>
        <w:tc>
          <w:tcPr>
            <w:tcW w:w="5228" w:type="dxa"/>
            <w:shd w:val="clear" w:color="auto" w:fill="auto"/>
          </w:tcPr>
          <w:p w14:paraId="7944E710" w14:textId="77777777" w:rsidR="00EE52EF" w:rsidRPr="00B13016" w:rsidRDefault="00EE52EF" w:rsidP="00DB2E07">
            <w:pPr>
              <w:spacing w:before="60" w:after="60"/>
              <w:rPr>
                <w:rFonts w:cs="Arial"/>
              </w:rPr>
            </w:pPr>
            <w:r w:rsidRPr="00B13016">
              <w:rPr>
                <w:rFonts w:cs="Arial"/>
              </w:rPr>
              <w:t xml:space="preserve">Manage as per local pathways, taking into account risk of clinically significant interactions with several types of antihypertensive medication (see </w:t>
            </w:r>
            <w:hyperlink w:anchor="Seven_interactions" w:history="1">
              <w:r w:rsidRPr="00B13016">
                <w:rPr>
                  <w:rStyle w:val="Hyperlink"/>
                  <w:rFonts w:cs="Arial"/>
                </w:rPr>
                <w:t>section 7</w:t>
              </w:r>
            </w:hyperlink>
            <w:r w:rsidRPr="00B13016">
              <w:rPr>
                <w:rFonts w:cs="Arial"/>
              </w:rPr>
              <w:t xml:space="preserve">). </w:t>
            </w:r>
          </w:p>
          <w:p w14:paraId="6897B92F" w14:textId="63614DCB" w:rsidR="00EE52EF" w:rsidRPr="00B13016" w:rsidRDefault="00EE52EF" w:rsidP="00DB2E07">
            <w:pPr>
              <w:rPr>
                <w:rFonts w:eastAsia="Times New Roman" w:cs="Arial"/>
                <w:b/>
                <w:lang w:eastAsia="en-GB"/>
              </w:rPr>
            </w:pPr>
            <w:r w:rsidRPr="00B13016">
              <w:rPr>
                <w:rFonts w:cs="Arial"/>
              </w:rPr>
              <w:t>If blood pressure is significantly raised (see guidance box immediately above), reduce dose of atomoxetine by half and discuss with specialist for further advice.</w:t>
            </w:r>
          </w:p>
        </w:tc>
      </w:tr>
      <w:tr w:rsidR="00EE52EF" w:rsidRPr="00B13016" w14:paraId="66089C4A" w14:textId="77777777" w:rsidTr="10C38F87">
        <w:trPr>
          <w:trHeight w:val="78"/>
          <w:jc w:val="center"/>
        </w:trPr>
        <w:tc>
          <w:tcPr>
            <w:tcW w:w="5227" w:type="dxa"/>
            <w:gridSpan w:val="2"/>
            <w:shd w:val="clear" w:color="auto" w:fill="auto"/>
          </w:tcPr>
          <w:p w14:paraId="363553B8" w14:textId="77777777" w:rsidR="00EE52EF" w:rsidRPr="00B13016" w:rsidRDefault="00EE52EF" w:rsidP="00DB2E07">
            <w:pPr>
              <w:spacing w:before="60" w:after="60"/>
              <w:rPr>
                <w:rFonts w:eastAsia="Times New Roman" w:cs="Arial"/>
                <w:lang w:eastAsia="en-GB"/>
              </w:rPr>
            </w:pPr>
            <w:r w:rsidRPr="00B13016">
              <w:rPr>
                <w:rFonts w:eastAsia="Times New Roman" w:cs="Arial"/>
                <w:b/>
                <w:lang w:eastAsia="en-GB"/>
              </w:rPr>
              <w:lastRenderedPageBreak/>
              <w:t>Gastrointestinal disorders</w:t>
            </w:r>
          </w:p>
          <w:p w14:paraId="786F5C7A" w14:textId="36D977F6" w:rsidR="00EE52EF" w:rsidRPr="00B13016" w:rsidRDefault="00EE52EF" w:rsidP="00DB2E07">
            <w:pPr>
              <w:rPr>
                <w:rFonts w:eastAsia="Times New Roman" w:cs="Arial"/>
                <w:b/>
                <w:lang w:eastAsia="en-GB"/>
              </w:rPr>
            </w:pPr>
            <w:r w:rsidRPr="00B13016">
              <w:rPr>
                <w:rFonts w:eastAsia="Times New Roman" w:cs="Arial"/>
                <w:lang w:eastAsia="en-GB"/>
              </w:rPr>
              <w:t>Including abdominal pain, vomiting, nausea, constipation, dyspepsia</w:t>
            </w:r>
          </w:p>
        </w:tc>
        <w:tc>
          <w:tcPr>
            <w:tcW w:w="5228" w:type="dxa"/>
            <w:shd w:val="clear" w:color="auto" w:fill="auto"/>
          </w:tcPr>
          <w:p w14:paraId="469F3D89" w14:textId="417DA8BB" w:rsidR="00EE52EF" w:rsidRPr="00B13016" w:rsidRDefault="00EE52EF" w:rsidP="00DB2E07">
            <w:pPr>
              <w:rPr>
                <w:rFonts w:eastAsia="Times New Roman" w:cs="Arial"/>
                <w:b/>
                <w:lang w:eastAsia="en-GB"/>
              </w:rPr>
            </w:pPr>
            <w:r w:rsidRPr="00B13016">
              <w:rPr>
                <w:rFonts w:eastAsia="Times New Roman" w:cs="Arial"/>
                <w:lang w:eastAsia="en-GB"/>
              </w:rPr>
              <w:t xml:space="preserve">Review and provide advice on dosing; patients may benefit from taking atomoxetine in two equally divided doses (once in the morning, and once in the late afternoon or early evening). </w:t>
            </w:r>
            <w:proofErr w:type="gramStart"/>
            <w:r w:rsidRPr="00B13016">
              <w:rPr>
                <w:rFonts w:eastAsia="Times New Roman" w:cs="Arial"/>
                <w:lang w:eastAsia="en-GB"/>
              </w:rPr>
              <w:t>Generally</w:t>
            </w:r>
            <w:proofErr w:type="gramEnd"/>
            <w:r w:rsidRPr="00B13016">
              <w:rPr>
                <w:rFonts w:eastAsia="Times New Roman" w:cs="Arial"/>
                <w:lang w:eastAsia="en-GB"/>
              </w:rPr>
              <w:t xml:space="preserve"> resolves.  </w:t>
            </w:r>
          </w:p>
        </w:tc>
      </w:tr>
      <w:tr w:rsidR="00EE52EF" w:rsidRPr="00B13016" w14:paraId="602C2B8E" w14:textId="77777777" w:rsidTr="10C38F87">
        <w:trPr>
          <w:trHeight w:val="78"/>
          <w:jc w:val="center"/>
        </w:trPr>
        <w:tc>
          <w:tcPr>
            <w:tcW w:w="5227" w:type="dxa"/>
            <w:gridSpan w:val="2"/>
            <w:shd w:val="clear" w:color="auto" w:fill="auto"/>
          </w:tcPr>
          <w:p w14:paraId="760699F1" w14:textId="134A030B" w:rsidR="00EE52EF" w:rsidRPr="00B13016" w:rsidRDefault="00EE52EF" w:rsidP="00DB2E07">
            <w:pPr>
              <w:rPr>
                <w:rFonts w:eastAsia="Times New Roman" w:cs="Arial"/>
                <w:b/>
                <w:lang w:eastAsia="en-GB"/>
              </w:rPr>
            </w:pPr>
            <w:r w:rsidRPr="00B13016">
              <w:rPr>
                <w:rFonts w:eastAsia="Times New Roman" w:cs="Arial"/>
                <w:b/>
                <w:lang w:eastAsia="en-GB"/>
              </w:rPr>
              <w:t>Weight or BMI outside healthy range</w:t>
            </w:r>
            <w:r w:rsidRPr="00B13016">
              <w:rPr>
                <w:rFonts w:eastAsia="Times New Roman" w:cs="Arial"/>
                <w:lang w:eastAsia="en-GB"/>
              </w:rPr>
              <w:t xml:space="preserve">, including anorexia or weight loss </w:t>
            </w:r>
          </w:p>
        </w:tc>
        <w:tc>
          <w:tcPr>
            <w:tcW w:w="5228" w:type="dxa"/>
            <w:shd w:val="clear" w:color="auto" w:fill="auto"/>
          </w:tcPr>
          <w:p w14:paraId="18FDEB30"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t>Recommend small, frequent meals and/or snacks, and high calorie foods of good nutritional value. Recommend taking atomoxetine with or after meals, and not before. Obtain dietary advice if required.</w:t>
            </w:r>
          </w:p>
          <w:p w14:paraId="7360B5D2" w14:textId="60345E36" w:rsidR="00EE52EF" w:rsidRPr="00B13016" w:rsidRDefault="00EE52EF" w:rsidP="00DB2E07">
            <w:pPr>
              <w:rPr>
                <w:rFonts w:eastAsia="Times New Roman" w:cs="Arial"/>
                <w:b/>
                <w:lang w:eastAsia="en-GB"/>
              </w:rPr>
            </w:pPr>
            <w:r w:rsidRPr="00B13016">
              <w:rPr>
                <w:rFonts w:eastAsia="Times New Roman" w:cs="Arial"/>
                <w:lang w:eastAsia="en-GB"/>
              </w:rPr>
              <w:t>Discuss with specialist if difficulty persists; dose reduction, treatment break, or change of medicine may be required.</w:t>
            </w:r>
          </w:p>
        </w:tc>
      </w:tr>
      <w:tr w:rsidR="00EE52EF" w:rsidRPr="00B13016" w14:paraId="3ADBA703" w14:textId="77777777" w:rsidTr="10C38F87">
        <w:trPr>
          <w:trHeight w:val="78"/>
          <w:jc w:val="center"/>
        </w:trPr>
        <w:tc>
          <w:tcPr>
            <w:tcW w:w="5227" w:type="dxa"/>
            <w:gridSpan w:val="2"/>
            <w:shd w:val="clear" w:color="auto" w:fill="auto"/>
          </w:tcPr>
          <w:p w14:paraId="6522D139"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t>Psychiatric disorders</w:t>
            </w:r>
          </w:p>
          <w:p w14:paraId="54080CBD" w14:textId="03C15658" w:rsidR="00EE52EF" w:rsidRPr="00B13016" w:rsidRDefault="00EE52EF" w:rsidP="00DB2E07">
            <w:pPr>
              <w:rPr>
                <w:rFonts w:eastAsia="Times New Roman" w:cs="Arial"/>
                <w:b/>
                <w:lang w:eastAsia="en-GB"/>
              </w:rPr>
            </w:pPr>
            <w:r w:rsidRPr="00B13016">
              <w:rPr>
                <w:rFonts w:eastAsia="Times New Roman" w:cs="Arial"/>
                <w:lang w:eastAsia="en-GB"/>
              </w:rPr>
              <w:t xml:space="preserve">New or worsening psychiatric symptoms, e.g. suicide related behaviour, psychosis, mania, aggressive or hostile behaviour, suicidal ideation or behaviour, </w:t>
            </w:r>
            <w:proofErr w:type="gramStart"/>
            <w:r w:rsidRPr="00B13016">
              <w:rPr>
                <w:rFonts w:eastAsia="Times New Roman" w:cs="Arial"/>
                <w:lang w:eastAsia="en-GB"/>
              </w:rPr>
              <w:t>motor</w:t>
            </w:r>
            <w:proofErr w:type="gramEnd"/>
            <w:r w:rsidRPr="00B13016">
              <w:rPr>
                <w:rFonts w:eastAsia="Times New Roman" w:cs="Arial"/>
                <w:lang w:eastAsia="en-GB"/>
              </w:rPr>
              <w:t xml:space="preserve"> or verbal tics (including Tourette’s syndrome), anxiety, agitation or tension, bipolar disorder, or depression</w:t>
            </w:r>
            <w:r w:rsidRPr="00B13016">
              <w:rPr>
                <w:rFonts w:eastAsia="Times New Roman" w:cs="Arial"/>
                <w:bCs/>
                <w:iCs/>
                <w:color w:val="000000"/>
                <w:lang w:eastAsia="en-GB"/>
              </w:rPr>
              <w:t xml:space="preserve"> </w:t>
            </w:r>
          </w:p>
        </w:tc>
        <w:tc>
          <w:tcPr>
            <w:tcW w:w="5228" w:type="dxa"/>
            <w:shd w:val="clear" w:color="auto" w:fill="auto"/>
          </w:tcPr>
          <w:p w14:paraId="26E068CD" w14:textId="77777777" w:rsidR="00EE52EF" w:rsidRPr="00B13016" w:rsidRDefault="00EE52EF" w:rsidP="00DB2E07">
            <w:pPr>
              <w:spacing w:before="60" w:after="60"/>
              <w:rPr>
                <w:rFonts w:cs="Arial"/>
                <w:color w:val="000000"/>
              </w:rPr>
            </w:pPr>
            <w:r w:rsidRPr="00B13016">
              <w:rPr>
                <w:rFonts w:eastAsia="Times New Roman" w:cs="Arial"/>
                <w:lang w:eastAsia="en-GB"/>
              </w:rPr>
              <w:t xml:space="preserve">Contact specialist team and refer for psychiatric assessment if appropriate.  Refer for urgent psychiatric assessment if suicide related behaviour or ideation occurs. </w:t>
            </w:r>
          </w:p>
          <w:p w14:paraId="0A214051" w14:textId="77777777" w:rsidR="00EE52EF" w:rsidRPr="00B13016" w:rsidRDefault="00EE52EF" w:rsidP="00DB2E07">
            <w:pPr>
              <w:spacing w:before="60" w:after="60"/>
              <w:rPr>
                <w:rFonts w:cs="Arial"/>
                <w:color w:val="000000"/>
              </w:rPr>
            </w:pPr>
          </w:p>
          <w:p w14:paraId="38AD0D9C"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t>Discuss ongoing benefit of treatment with specialist team.</w:t>
            </w:r>
          </w:p>
          <w:p w14:paraId="61EFFDA0" w14:textId="77777777" w:rsidR="00EE52EF" w:rsidRPr="00B13016" w:rsidRDefault="00EE52EF" w:rsidP="00DB2E07">
            <w:pPr>
              <w:spacing w:before="60" w:after="60"/>
              <w:rPr>
                <w:rFonts w:eastAsia="Times New Roman" w:cs="Arial"/>
                <w:lang w:eastAsia="en-GB"/>
              </w:rPr>
            </w:pPr>
          </w:p>
          <w:p w14:paraId="4EE1C8CD" w14:textId="77777777" w:rsidR="00EE52EF" w:rsidRPr="00B13016" w:rsidRDefault="00EE52EF" w:rsidP="00DB2E07">
            <w:pPr>
              <w:spacing w:before="60" w:after="60"/>
              <w:rPr>
                <w:rFonts w:eastAsia="Times New Roman" w:cs="Arial"/>
                <w:lang w:eastAsia="en-GB"/>
              </w:rPr>
            </w:pPr>
          </w:p>
          <w:p w14:paraId="198FC094" w14:textId="2B1A3142" w:rsidR="00EE52EF" w:rsidRPr="00B13016" w:rsidRDefault="00EE52EF" w:rsidP="00DB2E07">
            <w:pPr>
              <w:rPr>
                <w:rFonts w:eastAsia="Times New Roman" w:cs="Arial"/>
                <w:b/>
                <w:lang w:eastAsia="en-GB"/>
              </w:rPr>
            </w:pPr>
          </w:p>
        </w:tc>
      </w:tr>
      <w:tr w:rsidR="00EE52EF" w:rsidRPr="00B13016" w14:paraId="60C0C622" w14:textId="77777777" w:rsidTr="10C38F87">
        <w:trPr>
          <w:trHeight w:val="78"/>
          <w:jc w:val="center"/>
        </w:trPr>
        <w:tc>
          <w:tcPr>
            <w:tcW w:w="5227" w:type="dxa"/>
            <w:gridSpan w:val="2"/>
            <w:tcBorders>
              <w:bottom w:val="single" w:sz="4" w:space="0" w:color="auto"/>
            </w:tcBorders>
            <w:shd w:val="clear" w:color="auto" w:fill="auto"/>
          </w:tcPr>
          <w:p w14:paraId="4C52A088"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t>Hepatic effects</w:t>
            </w:r>
          </w:p>
          <w:p w14:paraId="18E56477" w14:textId="77777777" w:rsidR="00EE52EF" w:rsidRPr="00B13016" w:rsidRDefault="00EE52EF" w:rsidP="00DB2E07">
            <w:pPr>
              <w:spacing w:before="60" w:after="60"/>
              <w:rPr>
                <w:rFonts w:eastAsia="Times New Roman" w:cs="Arial"/>
                <w:b/>
                <w:lang w:eastAsia="en-GB"/>
              </w:rPr>
            </w:pPr>
            <w:r w:rsidRPr="00B13016">
              <w:rPr>
                <w:rFonts w:eastAsia="Times New Roman" w:cs="Arial"/>
                <w:lang w:eastAsia="en-GB"/>
              </w:rPr>
              <w:t>Signs or symptoms of liver injury, e.g. abdominal pain, unexplained nausea, malaise, jaundice, or darkening of urine</w:t>
            </w:r>
          </w:p>
          <w:p w14:paraId="334BE1A7" w14:textId="77777777" w:rsidR="00EE52EF" w:rsidRPr="00B13016" w:rsidRDefault="00EE52EF" w:rsidP="00DB2E07">
            <w:pPr>
              <w:rPr>
                <w:rFonts w:eastAsia="Times New Roman" w:cs="Arial"/>
                <w:lang w:eastAsia="en-GB"/>
              </w:rPr>
            </w:pPr>
          </w:p>
          <w:p w14:paraId="26B69ADA" w14:textId="011C94E5" w:rsidR="00EE52EF" w:rsidRPr="00B13016" w:rsidRDefault="00EE52EF" w:rsidP="00DB2E07">
            <w:pPr>
              <w:rPr>
                <w:rFonts w:eastAsia="Times New Roman" w:cs="Arial"/>
                <w:b/>
                <w:lang w:eastAsia="en-GB"/>
              </w:rPr>
            </w:pPr>
            <w:r w:rsidRPr="00B13016">
              <w:rPr>
                <w:rFonts w:eastAsia="Times New Roman" w:cs="Arial"/>
                <w:lang w:eastAsia="en-GB"/>
              </w:rPr>
              <w:tab/>
            </w:r>
          </w:p>
        </w:tc>
        <w:tc>
          <w:tcPr>
            <w:tcW w:w="5228" w:type="dxa"/>
            <w:tcBorders>
              <w:bottom w:val="single" w:sz="4" w:space="0" w:color="auto"/>
            </w:tcBorders>
            <w:shd w:val="clear" w:color="auto" w:fill="auto"/>
          </w:tcPr>
          <w:p w14:paraId="59F1A085"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t>Perform liver function tests (LFTs), including serum bilirubin, and discuss with specialist team.</w:t>
            </w:r>
          </w:p>
          <w:p w14:paraId="17A2EF3D" w14:textId="25A7E349" w:rsidR="00EE52EF" w:rsidRPr="00B13016" w:rsidRDefault="00EE52EF" w:rsidP="00DB2E07">
            <w:pPr>
              <w:rPr>
                <w:rFonts w:eastAsia="Times New Roman" w:cs="Arial"/>
                <w:b/>
                <w:lang w:eastAsia="en-GB"/>
              </w:rPr>
            </w:pPr>
            <w:r w:rsidRPr="00B13016">
              <w:rPr>
                <w:rFonts w:eastAsia="Times New Roman" w:cs="Arial"/>
                <w:lang w:eastAsia="en-GB"/>
              </w:rPr>
              <w:t>Discontinue atomoxetine permanently in patients who develop jaundice or for whom there is laboratory evidence of liver injury (if unclear if injury or transient derangement, discuss urgently with specialist).</w:t>
            </w:r>
          </w:p>
        </w:tc>
      </w:tr>
      <w:tr w:rsidR="00EE52EF" w:rsidRPr="00B13016" w14:paraId="121D5EF6" w14:textId="77777777" w:rsidTr="10C38F87">
        <w:trPr>
          <w:trHeight w:val="78"/>
          <w:jc w:val="center"/>
        </w:trPr>
        <w:tc>
          <w:tcPr>
            <w:tcW w:w="5227" w:type="dxa"/>
            <w:gridSpan w:val="2"/>
            <w:tcBorders>
              <w:bottom w:val="single" w:sz="4" w:space="0" w:color="auto"/>
            </w:tcBorders>
            <w:shd w:val="clear" w:color="auto" w:fill="auto"/>
          </w:tcPr>
          <w:p w14:paraId="5B067963"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lastRenderedPageBreak/>
              <w:t>Nervous system disorders</w:t>
            </w:r>
          </w:p>
          <w:p w14:paraId="44FF10ED" w14:textId="226BA734" w:rsidR="00EE52EF" w:rsidRPr="00B13016" w:rsidRDefault="00EE52EF" w:rsidP="00EA6A15">
            <w:pPr>
              <w:rPr>
                <w:rFonts w:cs="Arial"/>
                <w:b/>
                <w:lang w:eastAsia="en-GB"/>
              </w:rPr>
            </w:pPr>
            <w:r w:rsidRPr="00B13016">
              <w:rPr>
                <w:rFonts w:eastAsia="Times New Roman" w:cs="Arial"/>
                <w:lang w:eastAsia="en-GB"/>
              </w:rPr>
              <w:t>Somnolence or sedation</w:t>
            </w:r>
          </w:p>
        </w:tc>
        <w:tc>
          <w:tcPr>
            <w:tcW w:w="5228" w:type="dxa"/>
            <w:tcBorders>
              <w:bottom w:val="single" w:sz="4" w:space="0" w:color="auto"/>
            </w:tcBorders>
            <w:shd w:val="clear" w:color="auto" w:fill="auto"/>
          </w:tcPr>
          <w:p w14:paraId="08391D15" w14:textId="1984451F" w:rsidR="00EE52EF" w:rsidRPr="00B13016" w:rsidRDefault="00EE52EF" w:rsidP="00DB2E07">
            <w:pPr>
              <w:rPr>
                <w:rFonts w:cs="Arial"/>
                <w:lang w:eastAsia="en-GB"/>
              </w:rPr>
            </w:pPr>
            <w:r w:rsidRPr="00B13016">
              <w:rPr>
                <w:rFonts w:eastAsia="Times New Roman" w:cs="Arial"/>
                <w:lang w:eastAsia="en-GB"/>
              </w:rPr>
              <w:t xml:space="preserve">Review and provide advice on dosing; patients may benefit from taking atomoxetine in two equally divided doses (once in the morning, and once in late afternoon or early evening). </w:t>
            </w:r>
            <w:proofErr w:type="gramStart"/>
            <w:r w:rsidRPr="00B13016">
              <w:rPr>
                <w:rFonts w:eastAsia="Times New Roman" w:cs="Arial"/>
                <w:lang w:eastAsia="en-GB"/>
              </w:rPr>
              <w:t>Generally</w:t>
            </w:r>
            <w:proofErr w:type="gramEnd"/>
            <w:r w:rsidRPr="00B13016">
              <w:rPr>
                <w:rFonts w:eastAsia="Times New Roman" w:cs="Arial"/>
                <w:lang w:eastAsia="en-GB"/>
              </w:rPr>
              <w:t xml:space="preserve"> resolves.</w:t>
            </w:r>
          </w:p>
        </w:tc>
      </w:tr>
      <w:tr w:rsidR="00EE52EF" w:rsidRPr="00B13016" w14:paraId="17877724" w14:textId="77777777" w:rsidTr="10C38F87">
        <w:trPr>
          <w:trHeight w:val="78"/>
          <w:jc w:val="center"/>
        </w:trPr>
        <w:tc>
          <w:tcPr>
            <w:tcW w:w="5227" w:type="dxa"/>
            <w:gridSpan w:val="2"/>
            <w:tcBorders>
              <w:bottom w:val="single" w:sz="4" w:space="0" w:color="auto"/>
            </w:tcBorders>
            <w:shd w:val="clear" w:color="auto" w:fill="auto"/>
          </w:tcPr>
          <w:p w14:paraId="0EC60364" w14:textId="2E5FA8B0" w:rsidR="00EE52EF" w:rsidRPr="00B13016" w:rsidRDefault="00EE52EF" w:rsidP="00DB2E07">
            <w:pPr>
              <w:rPr>
                <w:rFonts w:eastAsia="Times New Roman" w:cs="Arial"/>
                <w:lang w:eastAsia="en-GB"/>
              </w:rPr>
            </w:pPr>
            <w:r w:rsidRPr="00B13016">
              <w:rPr>
                <w:rFonts w:eastAsia="Times New Roman" w:cs="Arial"/>
                <w:lang w:eastAsia="en-GB"/>
              </w:rPr>
              <w:t>New onset of seizures, or increased seizure frequency</w:t>
            </w:r>
          </w:p>
        </w:tc>
        <w:tc>
          <w:tcPr>
            <w:tcW w:w="5228" w:type="dxa"/>
            <w:tcBorders>
              <w:bottom w:val="single" w:sz="4" w:space="0" w:color="auto"/>
            </w:tcBorders>
            <w:shd w:val="clear" w:color="auto" w:fill="auto"/>
          </w:tcPr>
          <w:p w14:paraId="5D7CCB13" w14:textId="27DB9C4F" w:rsidR="00EE52EF" w:rsidRPr="00B13016" w:rsidRDefault="00EE52EF" w:rsidP="00DB2E07">
            <w:pPr>
              <w:rPr>
                <w:rFonts w:eastAsia="Times New Roman" w:cs="Arial"/>
                <w:lang w:eastAsia="en-GB"/>
              </w:rPr>
            </w:pPr>
            <w:r w:rsidRPr="00B13016">
              <w:rPr>
                <w:rFonts w:eastAsia="Times New Roman" w:cs="Arial"/>
                <w:lang w:eastAsia="en-GB"/>
              </w:rPr>
              <w:t>Discuss with specialist team. Discontinuation of atomoxetine should be considered.</w:t>
            </w:r>
          </w:p>
        </w:tc>
      </w:tr>
      <w:tr w:rsidR="002C1756" w:rsidRPr="00B13016" w14:paraId="2008B3A6" w14:textId="77777777" w:rsidTr="10C38F87">
        <w:trPr>
          <w:jc w:val="center"/>
        </w:trPr>
        <w:tc>
          <w:tcPr>
            <w:tcW w:w="10455" w:type="dxa"/>
            <w:gridSpan w:val="3"/>
            <w:tcBorders>
              <w:bottom w:val="nil"/>
            </w:tcBorders>
            <w:shd w:val="clear" w:color="auto" w:fill="F2F2F2" w:themeFill="background1" w:themeFillShade="F2"/>
          </w:tcPr>
          <w:p w14:paraId="077ED3AB" w14:textId="50BE8C0A" w:rsidR="002C1756" w:rsidRPr="00B13016" w:rsidRDefault="002C1756" w:rsidP="645241EE">
            <w:pPr>
              <w:pStyle w:val="Heading1"/>
              <w:numPr>
                <w:ilvl w:val="0"/>
                <w:numId w:val="0"/>
              </w:numPr>
              <w:tabs>
                <w:tab w:val="right" w:pos="10240"/>
              </w:tabs>
              <w:spacing w:line="360" w:lineRule="atLeast"/>
              <w:rPr>
                <w:rFonts w:cs="Arial"/>
                <w:lang w:eastAsia="en-GB"/>
              </w:rPr>
            </w:pPr>
            <w:bookmarkStart w:id="11" w:name="Eleven_advice_to_patients"/>
            <w:r w:rsidRPr="645241EE">
              <w:rPr>
                <w:rFonts w:cs="Arial"/>
                <w:lang w:eastAsia="en-GB"/>
              </w:rPr>
              <w:t>11. Advice to patients and carers</w:t>
            </w:r>
            <w:r>
              <w:tab/>
            </w:r>
            <w:hyperlink w:anchor="Responsibilities">
              <w:r w:rsidRPr="645241EE">
                <w:rPr>
                  <w:rStyle w:val="Hyperlink"/>
                  <w:rFonts w:eastAsia="Times New Roman" w:cs="Arial"/>
                  <w:b w:val="0"/>
                  <w:bCs w:val="0"/>
                  <w:sz w:val="24"/>
                  <w:szCs w:val="24"/>
                  <w:lang w:eastAsia="en-GB"/>
                </w:rPr>
                <w:t>Back to top</w:t>
              </w:r>
            </w:hyperlink>
          </w:p>
          <w:bookmarkEnd w:id="11"/>
          <w:p w14:paraId="3F28EC94" w14:textId="278AF31B" w:rsidR="002C1756" w:rsidRPr="00B13016" w:rsidRDefault="002C1756" w:rsidP="00DB2E07">
            <w:pPr>
              <w:rPr>
                <w:rFonts w:cs="Arial"/>
                <w:lang w:eastAsia="en-GB"/>
              </w:rPr>
            </w:pPr>
            <w:r w:rsidRPr="00B13016">
              <w:rPr>
                <w:rFonts w:cs="Arial"/>
                <w:lang w:eastAsia="en-GB"/>
              </w:rPr>
              <w:t xml:space="preserve">The specialist will counsel the patient </w:t>
            </w:r>
            <w:proofErr w:type="gramStart"/>
            <w:r w:rsidRPr="00B13016">
              <w:rPr>
                <w:rFonts w:cs="Arial"/>
                <w:lang w:eastAsia="en-GB"/>
              </w:rPr>
              <w:t>with regard to</w:t>
            </w:r>
            <w:proofErr w:type="gramEnd"/>
            <w:r w:rsidRPr="00B13016">
              <w:rPr>
                <w:rFonts w:cs="Arial"/>
                <w:lang w:eastAsia="en-GB"/>
              </w:rPr>
              <w:t xml:space="preserve"> the benefits and risks of treatment and will provide the patient with any relevant information and advice, including patient information leaflets on individual medicines.</w:t>
            </w:r>
          </w:p>
        </w:tc>
      </w:tr>
      <w:tr w:rsidR="002C1756" w:rsidRPr="00B13016" w14:paraId="2A2B1EB7" w14:textId="77777777" w:rsidTr="10C38F87">
        <w:trPr>
          <w:jc w:val="center"/>
        </w:trPr>
        <w:tc>
          <w:tcPr>
            <w:tcW w:w="10455" w:type="dxa"/>
            <w:gridSpan w:val="3"/>
            <w:tcBorders>
              <w:top w:val="nil"/>
              <w:bottom w:val="single" w:sz="4" w:space="0" w:color="auto"/>
            </w:tcBorders>
            <w:shd w:val="clear" w:color="auto" w:fill="auto"/>
          </w:tcPr>
          <w:p w14:paraId="43F267CC" w14:textId="77777777" w:rsidR="009B2560" w:rsidRPr="00B13016" w:rsidRDefault="009B2560" w:rsidP="006B7F42">
            <w:pPr>
              <w:spacing w:before="60" w:after="60"/>
              <w:rPr>
                <w:rFonts w:eastAsia="Times New Roman" w:cs="Arial"/>
                <w:b/>
                <w:lang w:eastAsia="en-GB"/>
              </w:rPr>
            </w:pPr>
            <w:r w:rsidRPr="00B13016">
              <w:rPr>
                <w:rFonts w:eastAsia="Times New Roman" w:cs="Arial"/>
                <w:b/>
                <w:lang w:eastAsia="en-GB"/>
              </w:rPr>
              <w:t xml:space="preserve">The patient should be advised to report any of the following signs or symptoms to their primary care prescriber without delay:           </w:t>
            </w:r>
          </w:p>
          <w:p w14:paraId="4584CA96"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Abnormally sustained or frequent and painful erections. </w:t>
            </w:r>
            <w:r w:rsidRPr="00B13016">
              <w:rPr>
                <w:rFonts w:eastAsia="Times New Roman" w:cs="Arial"/>
                <w:b/>
                <w:lang w:eastAsia="en-GB"/>
              </w:rPr>
              <w:t>If an erection persists for more than 2 hours go to A&amp;E</w:t>
            </w:r>
            <w:r w:rsidRPr="00B13016">
              <w:rPr>
                <w:rFonts w:eastAsia="Times New Roman" w:cs="Arial"/>
                <w:lang w:eastAsia="en-GB"/>
              </w:rPr>
              <w:t xml:space="preserve">; this is an emergency. </w:t>
            </w:r>
          </w:p>
          <w:p w14:paraId="125CAF4B"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Sudden acute, painful eye(s), impaired vision, red eye(s), and/or semi-dilated and fixed pupil; risk of </w:t>
            </w:r>
            <w:r w:rsidRPr="00B13016">
              <w:rPr>
                <w:rFonts w:eastAsia="Times New Roman" w:cs="Arial"/>
                <w:b/>
                <w:lang w:eastAsia="en-GB"/>
              </w:rPr>
              <w:t>angle closure glaucoma</w:t>
            </w:r>
            <w:r w:rsidRPr="00B13016">
              <w:rPr>
                <w:rFonts w:eastAsia="Times New Roman" w:cs="Arial"/>
                <w:lang w:eastAsia="en-GB"/>
              </w:rPr>
              <w:t>, seek immediate medical attention, ideally from an eye casualty unit or A&amp;E.</w:t>
            </w:r>
            <w:r w:rsidRPr="00B13016">
              <w:rPr>
                <w:rFonts w:eastAsia="Times New Roman" w:cs="Arial"/>
                <w:b/>
                <w:lang w:eastAsia="en-GB"/>
              </w:rPr>
              <w:t xml:space="preserve"> </w:t>
            </w:r>
          </w:p>
          <w:p w14:paraId="08BD78B6"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Symptoms suggestive of cardiac disease (e.g. palpitations, exertional chest pain, unexplained syncope, or dyspnoea).</w:t>
            </w:r>
          </w:p>
          <w:p w14:paraId="67CC94E3"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New or worsening psychiatric symptoms (e.g. psychotic symptoms, aggressive or hostile behaviour, emotional lability, suicide-related behaviour (suicide attempts or suicidal ideation), motor or verbal tics, anxiety, depressive symptoms, or mania). </w:t>
            </w:r>
          </w:p>
          <w:p w14:paraId="2E78C034"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bCs/>
                <w:iCs/>
                <w:color w:val="000000"/>
                <w:lang w:eastAsia="en-GB"/>
              </w:rPr>
              <w:t xml:space="preserve">Report </w:t>
            </w:r>
            <w:r w:rsidRPr="00B13016">
              <w:rPr>
                <w:rFonts w:eastAsia="Times New Roman" w:cs="Arial"/>
                <w:b/>
                <w:bCs/>
                <w:iCs/>
                <w:color w:val="000000"/>
                <w:lang w:eastAsia="en-GB"/>
              </w:rPr>
              <w:t>suicidal thoughts or behaviour</w:t>
            </w:r>
            <w:r w:rsidRPr="00B13016">
              <w:rPr>
                <w:rFonts w:eastAsia="Times New Roman" w:cs="Arial"/>
                <w:bCs/>
                <w:iCs/>
                <w:color w:val="000000"/>
                <w:lang w:eastAsia="en-GB"/>
              </w:rPr>
              <w:t>, and development or worsening of irritability, agitation, and depression.</w:t>
            </w:r>
          </w:p>
          <w:p w14:paraId="69724868"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New or worsening neurological symptoms (e.g. severe headache, numbness, weakness, paralysis, seizures, or impairment of coordination, vision, speech, language, or memory).</w:t>
            </w:r>
          </w:p>
          <w:p w14:paraId="60509C7D"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Risk of </w:t>
            </w:r>
            <w:r w:rsidRPr="00B13016">
              <w:rPr>
                <w:rFonts w:eastAsia="Times New Roman" w:cs="Arial"/>
                <w:b/>
                <w:lang w:eastAsia="en-GB"/>
              </w:rPr>
              <w:t>hepatic injury</w:t>
            </w:r>
            <w:r w:rsidRPr="00B13016">
              <w:rPr>
                <w:rFonts w:eastAsia="Times New Roman" w:cs="Arial"/>
                <w:lang w:eastAsia="en-GB"/>
              </w:rPr>
              <w:t>: report unexplained nausea, malaise, jaundice, or darkening of urine, and new onset severe or persistent</w:t>
            </w:r>
            <w:r w:rsidRPr="00B13016">
              <w:rPr>
                <w:rFonts w:eastAsia="Times New Roman" w:cs="Arial"/>
                <w:b/>
                <w:lang w:eastAsia="en-GB"/>
              </w:rPr>
              <w:t xml:space="preserve"> </w:t>
            </w:r>
            <w:r w:rsidRPr="00B13016">
              <w:rPr>
                <w:rFonts w:eastAsia="Times New Roman" w:cs="Arial"/>
                <w:lang w:eastAsia="en-GB"/>
              </w:rPr>
              <w:t>abdominal pain.</w:t>
            </w:r>
          </w:p>
          <w:p w14:paraId="0F905808"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Symptoms of allergic or anaphylactic reactions (e.g. rash, angioedema, or urticaria). </w:t>
            </w:r>
          </w:p>
          <w:p w14:paraId="70A1C6E2" w14:textId="754B2872" w:rsidR="009B2560"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If they suspect they may be </w:t>
            </w:r>
            <w:r w:rsidR="00424F54" w:rsidRPr="00B13016">
              <w:rPr>
                <w:rFonts w:eastAsia="Times New Roman" w:cs="Arial"/>
                <w:lang w:eastAsia="en-GB"/>
              </w:rPr>
              <w:t>pregnant or</w:t>
            </w:r>
            <w:r w:rsidRPr="00B13016">
              <w:rPr>
                <w:rFonts w:eastAsia="Times New Roman" w:cs="Arial"/>
                <w:lang w:eastAsia="en-GB"/>
              </w:rPr>
              <w:t xml:space="preserve"> are planning a pregnancy.</w:t>
            </w:r>
          </w:p>
          <w:p w14:paraId="5F5B851D" w14:textId="77777777" w:rsidR="00424F54" w:rsidRPr="00B13016" w:rsidRDefault="00424F54" w:rsidP="00424F54">
            <w:pPr>
              <w:pStyle w:val="ListParagraph"/>
              <w:spacing w:before="60" w:after="60"/>
              <w:ind w:left="360"/>
              <w:rPr>
                <w:rFonts w:eastAsia="Times New Roman" w:cs="Arial"/>
                <w:lang w:eastAsia="en-GB"/>
              </w:rPr>
            </w:pPr>
          </w:p>
          <w:p w14:paraId="0957BF7F" w14:textId="77777777" w:rsidR="009B2560" w:rsidRPr="00B13016" w:rsidRDefault="009B2560" w:rsidP="006B7F42">
            <w:pPr>
              <w:spacing w:before="60" w:after="60"/>
              <w:rPr>
                <w:rFonts w:eastAsia="Times New Roman" w:cs="Arial"/>
                <w:b/>
                <w:lang w:eastAsia="en-GB"/>
              </w:rPr>
            </w:pPr>
            <w:r w:rsidRPr="00B13016">
              <w:rPr>
                <w:rFonts w:eastAsia="Times New Roman" w:cs="Arial"/>
                <w:b/>
                <w:lang w:eastAsia="en-GB"/>
              </w:rPr>
              <w:lastRenderedPageBreak/>
              <w:t>The patient should be advised:</w:t>
            </w:r>
          </w:p>
          <w:p w14:paraId="065A1420"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Not to drive or operate machines if atomoxetine affects their ability to do so safely, e.g. by causing dizziness, drowsiness, or fatigue, and to inform the DVLA if their ability to drive safely is affected. See </w:t>
            </w:r>
            <w:hyperlink r:id="rId29" w:history="1">
              <w:r w:rsidRPr="00B13016">
                <w:rPr>
                  <w:rStyle w:val="Hyperlink"/>
                  <w:rFonts w:eastAsia="Times New Roman" w:cs="Arial"/>
                  <w:lang w:eastAsia="en-GB"/>
                </w:rPr>
                <w:t>https://www.gov.uk/adhd-and-driving</w:t>
              </w:r>
            </w:hyperlink>
            <w:r w:rsidRPr="00B13016">
              <w:rPr>
                <w:rFonts w:eastAsia="Times New Roman" w:cs="Arial"/>
                <w:lang w:eastAsia="en-GB"/>
              </w:rPr>
              <w:t xml:space="preserve">. </w:t>
            </w:r>
          </w:p>
          <w:p w14:paraId="74D19673" w14:textId="02C685A0"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Not to stop taking atomoxetine without talking to their doctor and not to share their medicines with anyone else. </w:t>
            </w:r>
          </w:p>
          <w:p w14:paraId="3DDC9E34" w14:textId="77777777" w:rsidR="00D131C6" w:rsidRPr="00B13016" w:rsidRDefault="00D131C6" w:rsidP="006B7F42">
            <w:pPr>
              <w:spacing w:before="60" w:after="60"/>
              <w:rPr>
                <w:rFonts w:eastAsia="Times New Roman" w:cs="Arial"/>
                <w:lang w:eastAsia="en-GB"/>
              </w:rPr>
            </w:pPr>
            <w:r w:rsidRPr="00B13016">
              <w:rPr>
                <w:rFonts w:eastAsia="Times New Roman" w:cs="Arial"/>
                <w:u w:val="single"/>
                <w:lang w:eastAsia="en-GB"/>
              </w:rPr>
              <w:t>Patient information</w:t>
            </w:r>
            <w:r w:rsidRPr="00B13016">
              <w:rPr>
                <w:rFonts w:eastAsia="Times New Roman" w:cs="Arial"/>
                <w:lang w:eastAsia="en-GB"/>
              </w:rPr>
              <w:t>:</w:t>
            </w:r>
          </w:p>
          <w:p w14:paraId="53AE0688" w14:textId="77777777" w:rsidR="00D131C6" w:rsidRPr="00B13016" w:rsidRDefault="00D131C6" w:rsidP="006B7F42">
            <w:pPr>
              <w:pStyle w:val="ListParagraph"/>
              <w:numPr>
                <w:ilvl w:val="0"/>
                <w:numId w:val="24"/>
              </w:numPr>
              <w:spacing w:before="60" w:after="60"/>
              <w:rPr>
                <w:rFonts w:eastAsia="Times New Roman" w:cs="Arial"/>
                <w:b/>
                <w:color w:val="000000"/>
                <w:u w:val="single"/>
                <w:lang w:eastAsia="en-GB"/>
              </w:rPr>
            </w:pPr>
            <w:r w:rsidRPr="00B13016">
              <w:rPr>
                <w:rFonts w:eastAsia="Times New Roman" w:cs="Arial"/>
                <w:lang w:eastAsia="en-GB"/>
              </w:rPr>
              <w:t xml:space="preserve">Royal College of Psychiatrists – ADHD in adults. </w:t>
            </w:r>
            <w:hyperlink r:id="rId30" w:history="1">
              <w:r w:rsidRPr="00B13016">
                <w:rPr>
                  <w:rStyle w:val="Hyperlink"/>
                  <w:rFonts w:eastAsia="Times New Roman" w:cs="Arial"/>
                  <w:lang w:eastAsia="en-GB"/>
                </w:rPr>
                <w:t>https://www.rcpsych.ac.uk/mental-health/problems-disorders/adhd-in-adults</w:t>
              </w:r>
            </w:hyperlink>
            <w:r w:rsidRPr="00B13016">
              <w:rPr>
                <w:rFonts w:eastAsia="Times New Roman" w:cs="Arial"/>
                <w:lang w:eastAsia="en-GB"/>
              </w:rPr>
              <w:t xml:space="preserve"> </w:t>
            </w:r>
          </w:p>
          <w:p w14:paraId="563D80D9" w14:textId="77777777" w:rsidR="00D131C6" w:rsidRPr="00B13016" w:rsidRDefault="00D131C6" w:rsidP="006B7F42">
            <w:pPr>
              <w:pStyle w:val="ListParagraph"/>
              <w:numPr>
                <w:ilvl w:val="0"/>
                <w:numId w:val="24"/>
              </w:numPr>
              <w:spacing w:before="60" w:after="60"/>
              <w:rPr>
                <w:rFonts w:eastAsia="Times New Roman" w:cs="Arial"/>
                <w:b/>
                <w:color w:val="000000"/>
                <w:u w:val="single"/>
                <w:lang w:eastAsia="en-GB"/>
              </w:rPr>
            </w:pPr>
            <w:r w:rsidRPr="00B13016">
              <w:rPr>
                <w:rFonts w:eastAsia="Times New Roman" w:cs="Arial"/>
                <w:lang w:eastAsia="en-GB"/>
              </w:rPr>
              <w:t xml:space="preserve">NHS – Attention deficit hyperactivity disorder. </w:t>
            </w:r>
            <w:hyperlink r:id="rId31" w:history="1">
              <w:r w:rsidRPr="00B13016">
                <w:rPr>
                  <w:rStyle w:val="Hyperlink"/>
                  <w:rFonts w:eastAsia="Times New Roman" w:cs="Arial"/>
                  <w:lang w:eastAsia="en-GB"/>
                </w:rPr>
                <w:t>https://www.nhs.uk/conditions/attention-deficit-hyperactivity-disorder-adhd/</w:t>
              </w:r>
            </w:hyperlink>
            <w:r w:rsidRPr="00B13016">
              <w:rPr>
                <w:rFonts w:eastAsia="Times New Roman" w:cs="Arial"/>
                <w:lang w:eastAsia="en-GB"/>
              </w:rPr>
              <w:t xml:space="preserve"> </w:t>
            </w:r>
          </w:p>
          <w:p w14:paraId="54A71DB2" w14:textId="1084DED3" w:rsidR="002C1756" w:rsidRPr="00B13016" w:rsidRDefault="00D131C6" w:rsidP="006B7F42">
            <w:pPr>
              <w:rPr>
                <w:rFonts w:eastAsia="Times New Roman" w:cs="Arial"/>
                <w:b/>
                <w:color w:val="000000"/>
                <w:u w:val="single"/>
                <w:lang w:eastAsia="en-GB"/>
              </w:rPr>
            </w:pPr>
            <w:r w:rsidRPr="00B13016">
              <w:rPr>
                <w:rFonts w:eastAsia="Times New Roman" w:cs="Arial"/>
                <w:lang w:eastAsia="en-GB"/>
              </w:rPr>
              <w:t xml:space="preserve">Patient information leaflets are also available from </w:t>
            </w:r>
            <w:hyperlink r:id="rId32" w:history="1">
              <w:r w:rsidRPr="00B13016">
                <w:rPr>
                  <w:rStyle w:val="Hyperlink"/>
                  <w:rFonts w:eastAsia="Times New Roman" w:cs="Arial"/>
                  <w:lang w:eastAsia="en-GB"/>
                </w:rPr>
                <w:t>https://www.medicines.org.uk/emc/search?q=atomoxetine</w:t>
              </w:r>
            </w:hyperlink>
            <w:r w:rsidRPr="00B13016">
              <w:rPr>
                <w:rFonts w:eastAsia="Times New Roman" w:cs="Arial"/>
                <w:lang w:eastAsia="en-GB"/>
              </w:rPr>
              <w:t xml:space="preserve">  </w:t>
            </w:r>
          </w:p>
        </w:tc>
      </w:tr>
      <w:tr w:rsidR="002C1756" w:rsidRPr="00B13016" w14:paraId="79305DF7" w14:textId="77777777" w:rsidTr="10C38F87">
        <w:trPr>
          <w:jc w:val="center"/>
        </w:trPr>
        <w:tc>
          <w:tcPr>
            <w:tcW w:w="10455" w:type="dxa"/>
            <w:gridSpan w:val="3"/>
            <w:tcBorders>
              <w:bottom w:val="nil"/>
            </w:tcBorders>
            <w:shd w:val="clear" w:color="auto" w:fill="F2F2F2" w:themeFill="background1" w:themeFillShade="F2"/>
          </w:tcPr>
          <w:p w14:paraId="2E2ABBD7" w14:textId="608135BA" w:rsidR="002C1756" w:rsidRPr="00B13016" w:rsidRDefault="002C1756" w:rsidP="645241EE">
            <w:pPr>
              <w:pStyle w:val="Heading1"/>
              <w:numPr>
                <w:ilvl w:val="0"/>
                <w:numId w:val="0"/>
              </w:numPr>
              <w:tabs>
                <w:tab w:val="right" w:pos="10240"/>
              </w:tabs>
              <w:spacing w:line="360" w:lineRule="atLeast"/>
              <w:rPr>
                <w:rFonts w:cs="Arial"/>
                <w:lang w:eastAsia="en-GB"/>
              </w:rPr>
            </w:pPr>
            <w:bookmarkStart w:id="12" w:name="Twelve_pregnancy_paternity"/>
            <w:r w:rsidRPr="645241EE">
              <w:rPr>
                <w:rFonts w:cs="Arial"/>
                <w:lang w:eastAsia="en-GB"/>
              </w:rPr>
              <w:lastRenderedPageBreak/>
              <w:t>12. Pregnancy, paternal exposure and breast feeding</w:t>
            </w:r>
            <w:bookmarkEnd w:id="12"/>
            <w:r>
              <w:tab/>
            </w:r>
            <w:hyperlink w:anchor="Responsibilities">
              <w:r w:rsidRPr="645241EE">
                <w:rPr>
                  <w:rStyle w:val="Hyperlink"/>
                  <w:rFonts w:eastAsia="Times New Roman" w:cs="Arial"/>
                  <w:b w:val="0"/>
                  <w:bCs w:val="0"/>
                  <w:sz w:val="24"/>
                  <w:szCs w:val="24"/>
                  <w:lang w:eastAsia="en-GB"/>
                </w:rPr>
                <w:t>Back to top</w:t>
              </w:r>
            </w:hyperlink>
          </w:p>
          <w:p w14:paraId="5B7A2D80" w14:textId="3874F34F" w:rsidR="002C1756" w:rsidRPr="00B13016" w:rsidRDefault="002C1756" w:rsidP="00DB2E07">
            <w:pPr>
              <w:rPr>
                <w:rFonts w:cs="Arial"/>
                <w:color w:val="000000"/>
                <w:lang w:eastAsia="en-GB"/>
              </w:rPr>
            </w:pPr>
            <w:r w:rsidRPr="00B13016">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824E53" w:rsidRPr="00B13016" w14:paraId="24C2F939" w14:textId="77777777" w:rsidTr="10C38F87">
        <w:trPr>
          <w:jc w:val="center"/>
        </w:trPr>
        <w:tc>
          <w:tcPr>
            <w:tcW w:w="10455" w:type="dxa"/>
            <w:gridSpan w:val="3"/>
            <w:tcBorders>
              <w:top w:val="nil"/>
              <w:bottom w:val="single" w:sz="4" w:space="0" w:color="auto"/>
            </w:tcBorders>
            <w:shd w:val="clear" w:color="auto" w:fill="auto"/>
          </w:tcPr>
          <w:p w14:paraId="1AB74787" w14:textId="77777777" w:rsidR="00824E53" w:rsidRPr="00B13016" w:rsidRDefault="00824E53"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u w:val="single"/>
                <w:lang w:eastAsia="en-GB"/>
              </w:rPr>
              <w:t>Pregnancy</w:t>
            </w:r>
            <w:r w:rsidRPr="00B13016">
              <w:rPr>
                <w:rFonts w:eastAsia="Times New Roman" w:cs="Arial"/>
                <w:b/>
                <w:color w:val="000000"/>
                <w:lang w:eastAsia="en-GB"/>
              </w:rPr>
              <w:t>:</w:t>
            </w:r>
          </w:p>
          <w:p w14:paraId="043FC716"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Atomoxetine is not recommended for use during pregnancy unless a clinical decision is made that the potential benefit outweighs the risk to the </w:t>
            </w:r>
            <w:proofErr w:type="spellStart"/>
            <w:r w:rsidRPr="00B13016">
              <w:rPr>
                <w:rFonts w:eastAsia="Times New Roman" w:cs="Arial"/>
                <w:color w:val="000000"/>
                <w:lang w:eastAsia="en-GB"/>
              </w:rPr>
              <w:t>fetus</w:t>
            </w:r>
            <w:proofErr w:type="spellEnd"/>
            <w:r w:rsidRPr="00B13016">
              <w:rPr>
                <w:rFonts w:eastAsia="Times New Roman" w:cs="Arial"/>
                <w:color w:val="000000"/>
                <w:lang w:eastAsia="en-GB"/>
              </w:rPr>
              <w:t>.</w:t>
            </w:r>
          </w:p>
          <w:p w14:paraId="1DC53D95"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Evidence on exposure to atomoxetine during pregnancy is too limited to draw firm conclusions on adverse outcomes. Clinicians should be aware that patients may have other risk factors which independently alter the risks, and additional monitoring should be considered on a case-by-case basis. </w:t>
            </w:r>
          </w:p>
          <w:p w14:paraId="2DEF77E6" w14:textId="72A80045"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Patients who become pregnant while taking atomoxetine, or who plan a pregnancy, should be referred to the specialist team for review. </w:t>
            </w:r>
          </w:p>
          <w:p w14:paraId="56D78D11" w14:textId="77777777" w:rsidR="00824E53" w:rsidRPr="00B13016" w:rsidRDefault="00824E53"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u w:val="single"/>
                <w:lang w:eastAsia="en-GB"/>
              </w:rPr>
              <w:t>Breastfeeding</w:t>
            </w:r>
            <w:r w:rsidRPr="00B13016">
              <w:rPr>
                <w:rFonts w:eastAsia="Times New Roman" w:cs="Arial"/>
                <w:b/>
                <w:color w:val="000000"/>
                <w:lang w:eastAsia="en-GB"/>
              </w:rPr>
              <w:t>:</w:t>
            </w:r>
          </w:p>
          <w:p w14:paraId="408D1231" w14:textId="0C37239D"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There is no published evidence on the safety of atomoxetine in breastfeeding. Decisions to use atomoxetine while breastfeeding should be made on a case-by-case basis, </w:t>
            </w:r>
            <w:proofErr w:type="gramStart"/>
            <w:r w:rsidRPr="00B13016">
              <w:rPr>
                <w:rFonts w:eastAsia="Times New Roman" w:cs="Arial"/>
                <w:color w:val="000000"/>
                <w:lang w:eastAsia="en-GB"/>
              </w:rPr>
              <w:t>taking into account</w:t>
            </w:r>
            <w:proofErr w:type="gramEnd"/>
            <w:r w:rsidRPr="00B13016">
              <w:rPr>
                <w:rFonts w:eastAsia="Times New Roman" w:cs="Arial"/>
                <w:color w:val="000000"/>
                <w:lang w:eastAsia="en-GB"/>
              </w:rPr>
              <w:t xml:space="preserve"> the risks to the infant and the benefits of therapy. Long half-life in slow metabolisers increases risk of accumulation in some breastfed infants. Infants should be monitored for symptoms of CNS stimulation (e.g. decreased appetite or slow weight gain, sleep disturbances, gastrointestinal symptoms), although these may be difficult to detect.</w:t>
            </w:r>
          </w:p>
          <w:p w14:paraId="3292227A" w14:textId="45FC0FFC" w:rsidR="00824E53" w:rsidRPr="00B13016" w:rsidRDefault="00824E53" w:rsidP="00DB2E07">
            <w:pPr>
              <w:autoSpaceDE w:val="0"/>
              <w:autoSpaceDN w:val="0"/>
              <w:adjustRightInd w:val="0"/>
              <w:spacing w:before="60" w:after="60"/>
              <w:rPr>
                <w:rFonts w:eastAsia="Times New Roman" w:cs="Arial"/>
                <w:color w:val="FF0000"/>
                <w:lang w:eastAsia="en-GB"/>
              </w:rPr>
            </w:pPr>
            <w:r w:rsidRPr="00B13016">
              <w:rPr>
                <w:rFonts w:eastAsia="Times New Roman" w:cs="Arial"/>
                <w:color w:val="000000"/>
                <w:lang w:eastAsia="en-GB"/>
              </w:rPr>
              <w:t xml:space="preserve">Information for healthcare professionals: </w:t>
            </w:r>
            <w:hyperlink r:id="rId33" w:history="1">
              <w:r w:rsidRPr="00B13016">
                <w:rPr>
                  <w:rStyle w:val="Hyperlink"/>
                  <w:rFonts w:eastAsia="Times New Roman" w:cs="Arial"/>
                  <w:lang w:eastAsia="en-GB"/>
                </w:rPr>
                <w:t>https://www.sps.nhs.uk/medicines/atomoxetine/</w:t>
              </w:r>
            </w:hyperlink>
            <w:r w:rsidRPr="00B13016">
              <w:rPr>
                <w:rFonts w:eastAsia="Times New Roman" w:cs="Arial"/>
                <w:color w:val="000000"/>
                <w:lang w:eastAsia="en-GB"/>
              </w:rPr>
              <w:t xml:space="preserve"> </w:t>
            </w:r>
          </w:p>
          <w:p w14:paraId="2B4174AB"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b/>
                <w:color w:val="000000"/>
                <w:u w:val="single"/>
                <w:lang w:eastAsia="en-GB"/>
              </w:rPr>
              <w:lastRenderedPageBreak/>
              <w:t>Paternal exposure</w:t>
            </w:r>
            <w:r w:rsidRPr="00B13016">
              <w:rPr>
                <w:rFonts w:eastAsia="Times New Roman" w:cs="Arial"/>
                <w:color w:val="000000"/>
                <w:lang w:eastAsia="en-GB"/>
              </w:rPr>
              <w:t>:</w:t>
            </w:r>
          </w:p>
          <w:p w14:paraId="28BE39FA" w14:textId="09258F81" w:rsidR="00824E53" w:rsidRPr="00B13016" w:rsidRDefault="00824E53" w:rsidP="00DB2E07">
            <w:pPr>
              <w:autoSpaceDE w:val="0"/>
              <w:autoSpaceDN w:val="0"/>
              <w:adjustRightInd w:val="0"/>
              <w:spacing w:after="120"/>
              <w:rPr>
                <w:rFonts w:eastAsia="Times New Roman" w:cs="Arial"/>
                <w:color w:val="000000"/>
                <w:lang w:eastAsia="en-GB"/>
              </w:rPr>
            </w:pPr>
            <w:r w:rsidRPr="00B13016">
              <w:rPr>
                <w:rFonts w:eastAsia="Times New Roman" w:cs="Arial"/>
                <w:color w:val="000000"/>
                <w:lang w:eastAsia="en-GB"/>
              </w:rPr>
              <w:t xml:space="preserve">No evidence regarding adverse outcomes following paternal exposure was identified.  </w:t>
            </w:r>
          </w:p>
        </w:tc>
      </w:tr>
    </w:tbl>
    <w:p w14:paraId="73A4DAE7" w14:textId="77777777" w:rsidR="00846A4A" w:rsidRPr="00B13016" w:rsidRDefault="00846A4A">
      <w:pPr>
        <w:rPr>
          <w:rFonts w:cs="Arial"/>
        </w:rPr>
      </w:pPr>
      <w:bookmarkStart w:id="13" w:name="Thirteen_specialist_contact"/>
      <w:r w:rsidRPr="00B13016">
        <w:rPr>
          <w:rFonts w:cs="Arial"/>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B13016" w14:paraId="3A78E10C" w14:textId="77777777" w:rsidTr="79BABFFE">
        <w:trPr>
          <w:jc w:val="center"/>
        </w:trPr>
        <w:tc>
          <w:tcPr>
            <w:tcW w:w="10455" w:type="dxa"/>
            <w:tcBorders>
              <w:bottom w:val="nil"/>
            </w:tcBorders>
            <w:shd w:val="clear" w:color="auto" w:fill="F2F2F2" w:themeFill="background1" w:themeFillShade="F2"/>
          </w:tcPr>
          <w:p w14:paraId="2536982E" w14:textId="1BBBD5E9" w:rsidR="002C1756" w:rsidRPr="00B13016" w:rsidRDefault="002C1756" w:rsidP="645241EE">
            <w:pPr>
              <w:pStyle w:val="Heading1"/>
              <w:numPr>
                <w:ilvl w:val="0"/>
                <w:numId w:val="0"/>
              </w:numPr>
              <w:tabs>
                <w:tab w:val="right" w:pos="10238"/>
              </w:tabs>
              <w:rPr>
                <w:rFonts w:cs="Arial"/>
                <w:lang w:eastAsia="en-GB"/>
              </w:rPr>
            </w:pPr>
            <w:r w:rsidRPr="645241EE">
              <w:rPr>
                <w:rFonts w:cs="Arial"/>
                <w:lang w:eastAsia="en-GB"/>
              </w:rPr>
              <w:lastRenderedPageBreak/>
              <w:t>13. Specialist contact information</w:t>
            </w:r>
            <w:bookmarkEnd w:id="13"/>
            <w:r>
              <w:tab/>
            </w:r>
            <w:hyperlink w:anchor="Responsibilities">
              <w:r w:rsidRPr="645241EE">
                <w:rPr>
                  <w:rStyle w:val="Hyperlink"/>
                  <w:rFonts w:eastAsia="Times New Roman" w:cs="Arial"/>
                  <w:b w:val="0"/>
                  <w:bCs w:val="0"/>
                  <w:sz w:val="24"/>
                  <w:szCs w:val="24"/>
                  <w:lang w:eastAsia="en-GB"/>
                </w:rPr>
                <w:t>Back to top</w:t>
              </w:r>
            </w:hyperlink>
          </w:p>
        </w:tc>
      </w:tr>
      <w:tr w:rsidR="002C1756" w:rsidRPr="00B13016" w14:paraId="4CD4F732" w14:textId="77777777" w:rsidTr="79BABFFE">
        <w:trPr>
          <w:jc w:val="center"/>
        </w:trPr>
        <w:tc>
          <w:tcPr>
            <w:tcW w:w="10455" w:type="dxa"/>
            <w:tcBorders>
              <w:top w:val="nil"/>
              <w:bottom w:val="single" w:sz="4" w:space="0" w:color="auto"/>
            </w:tcBorders>
            <w:shd w:val="clear" w:color="auto" w:fill="auto"/>
          </w:tcPr>
          <w:p w14:paraId="5617366A" w14:textId="77777777" w:rsidR="00843702" w:rsidRPr="00B13016" w:rsidRDefault="00843702" w:rsidP="00843702">
            <w:pPr>
              <w:spacing w:before="60" w:after="60" w:line="240" w:lineRule="auto"/>
              <w:rPr>
                <w:rFonts w:eastAsia="Times New Roman" w:cs="Arial"/>
                <w:i/>
              </w:rPr>
            </w:pPr>
            <w:r w:rsidRPr="00B13016">
              <w:rPr>
                <w:rFonts w:eastAsia="Times New Roman" w:cs="Arial"/>
              </w:rPr>
              <w:t xml:space="preserve">Name: </w:t>
            </w:r>
            <w:r w:rsidRPr="00B13016">
              <w:rPr>
                <w:rFonts w:eastAsia="Times New Roman" w:cs="Arial"/>
                <w:i/>
              </w:rPr>
              <w:fldChar w:fldCharType="begin">
                <w:ffData>
                  <w:name w:val=""/>
                  <w:enabled/>
                  <w:calcOnExit w:val="0"/>
                  <w:textInput>
                    <w:default w:val="[insert nam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name]</w:t>
            </w:r>
            <w:r w:rsidRPr="00B13016">
              <w:rPr>
                <w:rFonts w:eastAsia="Times New Roman" w:cs="Arial"/>
                <w:i/>
              </w:rPr>
              <w:fldChar w:fldCharType="end"/>
            </w:r>
          </w:p>
          <w:p w14:paraId="538F66DC" w14:textId="77777777" w:rsidR="00843702" w:rsidRPr="00B13016" w:rsidRDefault="00843702" w:rsidP="00843702">
            <w:pPr>
              <w:spacing w:before="60" w:after="60" w:line="240" w:lineRule="auto"/>
              <w:rPr>
                <w:rFonts w:eastAsia="Times New Roman" w:cs="Arial"/>
              </w:rPr>
            </w:pPr>
            <w:r w:rsidRPr="00B13016">
              <w:rPr>
                <w:rFonts w:eastAsia="Times New Roman" w:cs="Arial"/>
              </w:rPr>
              <w:t xml:space="preserve">Role and specialty: </w:t>
            </w:r>
            <w:r w:rsidRPr="00B13016">
              <w:rPr>
                <w:rFonts w:eastAsia="Times New Roman" w:cs="Arial"/>
                <w:i/>
              </w:rPr>
              <w:fldChar w:fldCharType="begin">
                <w:ffData>
                  <w:name w:val=""/>
                  <w:enabled/>
                  <w:calcOnExit w:val="0"/>
                  <w:textInput>
                    <w:default w:val="[insert role and specialty]"/>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role and specialty]</w:t>
            </w:r>
            <w:r w:rsidRPr="00B13016">
              <w:rPr>
                <w:rFonts w:eastAsia="Times New Roman" w:cs="Arial"/>
                <w:i/>
              </w:rPr>
              <w:fldChar w:fldCharType="end"/>
            </w:r>
          </w:p>
          <w:p w14:paraId="3F69E468" w14:textId="77777777" w:rsidR="00843702" w:rsidRPr="00B13016" w:rsidRDefault="00843702" w:rsidP="00843702">
            <w:pPr>
              <w:spacing w:before="60" w:after="60" w:line="240" w:lineRule="auto"/>
              <w:rPr>
                <w:rFonts w:eastAsia="Times New Roman" w:cs="Arial"/>
                <w:i/>
              </w:rPr>
            </w:pPr>
            <w:r w:rsidRPr="00B13016">
              <w:rPr>
                <w:rFonts w:eastAsia="Times New Roman" w:cs="Arial"/>
              </w:rPr>
              <w:t xml:space="preserve">Daytime telephone number: </w:t>
            </w:r>
            <w:r w:rsidRPr="00B13016">
              <w:rPr>
                <w:rFonts w:eastAsia="Times New Roman" w:cs="Arial"/>
                <w:i/>
              </w:rPr>
              <w:fldChar w:fldCharType="begin">
                <w:ffData>
                  <w:name w:val=""/>
                  <w:enabled/>
                  <w:calcOnExit w:val="0"/>
                  <w:textInput>
                    <w:default w:val="[insert daytime telephone number]"/>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daytime telephone number]</w:t>
            </w:r>
            <w:r w:rsidRPr="00B13016">
              <w:rPr>
                <w:rFonts w:eastAsia="Times New Roman" w:cs="Arial"/>
                <w:i/>
              </w:rPr>
              <w:fldChar w:fldCharType="end"/>
            </w:r>
          </w:p>
          <w:p w14:paraId="5C6C457E" w14:textId="77777777" w:rsidR="00843702" w:rsidRPr="00B13016" w:rsidRDefault="00843702" w:rsidP="00843702">
            <w:pPr>
              <w:spacing w:before="60" w:after="60" w:line="240" w:lineRule="auto"/>
              <w:rPr>
                <w:rFonts w:eastAsia="Times New Roman" w:cs="Arial"/>
                <w:i/>
              </w:rPr>
            </w:pPr>
            <w:r w:rsidRPr="00B13016">
              <w:rPr>
                <w:rFonts w:eastAsia="Times New Roman" w:cs="Arial"/>
              </w:rPr>
              <w:t xml:space="preserve">Email address: </w:t>
            </w:r>
            <w:r w:rsidRPr="00B13016">
              <w:rPr>
                <w:rFonts w:eastAsia="Times New Roman" w:cs="Arial"/>
                <w:i/>
              </w:rPr>
              <w:fldChar w:fldCharType="begin">
                <w:ffData>
                  <w:name w:val=""/>
                  <w:enabled/>
                  <w:calcOnExit w:val="0"/>
                  <w:textInput>
                    <w:default w:val="[insert email address]"/>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email address]</w:t>
            </w:r>
            <w:r w:rsidRPr="00B13016">
              <w:rPr>
                <w:rFonts w:eastAsia="Times New Roman" w:cs="Arial"/>
                <w:i/>
              </w:rPr>
              <w:fldChar w:fldCharType="end"/>
            </w:r>
          </w:p>
          <w:p w14:paraId="40B2D933" w14:textId="77777777" w:rsidR="00843702" w:rsidRPr="00B13016" w:rsidRDefault="00843702" w:rsidP="00843702">
            <w:pPr>
              <w:spacing w:before="60" w:after="60" w:line="240" w:lineRule="auto"/>
              <w:rPr>
                <w:rFonts w:eastAsia="Times New Roman" w:cs="Arial"/>
              </w:rPr>
            </w:pPr>
            <w:r w:rsidRPr="00B13016">
              <w:rPr>
                <w:rFonts w:eastAsia="Times New Roman" w:cs="Arial"/>
              </w:rPr>
              <w:t xml:space="preserve">Alternative contact: </w:t>
            </w:r>
            <w:r w:rsidRPr="00B13016">
              <w:rPr>
                <w:rFonts w:eastAsia="Times New Roman" w:cs="Arial"/>
                <w:i/>
              </w:rPr>
              <w:fldChar w:fldCharType="begin">
                <w:ffData>
                  <w:name w:val=""/>
                  <w:enabled/>
                  <w:calcOnExit w:val="0"/>
                  <w:textInput>
                    <w:default w:val="[insert contact information, e.g. for clinic or specialist nurs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contact information, e.g. for clinic or specialist nurse]</w:t>
            </w:r>
            <w:r w:rsidRPr="00B13016">
              <w:rPr>
                <w:rFonts w:eastAsia="Times New Roman" w:cs="Arial"/>
                <w:i/>
              </w:rPr>
              <w:fldChar w:fldCharType="end"/>
            </w:r>
          </w:p>
          <w:p w14:paraId="68E5A417" w14:textId="28435EFB" w:rsidR="002C1756" w:rsidRPr="00B13016" w:rsidRDefault="00843702" w:rsidP="00843702">
            <w:pPr>
              <w:spacing w:before="60" w:after="60" w:line="240" w:lineRule="auto"/>
              <w:rPr>
                <w:rFonts w:eastAsia="Times New Roman" w:cs="Arial"/>
              </w:rPr>
            </w:pPr>
            <w:r w:rsidRPr="00B13016">
              <w:rPr>
                <w:rFonts w:eastAsia="Times New Roman" w:cs="Arial"/>
              </w:rPr>
              <w:t xml:space="preserve">Out of hours contact details: </w:t>
            </w:r>
            <w:r w:rsidRPr="00B13016">
              <w:rPr>
                <w:rFonts w:eastAsia="Times New Roman" w:cs="Arial"/>
                <w:i/>
              </w:rPr>
              <w:fldChar w:fldCharType="begin">
                <w:ffData>
                  <w:name w:val=""/>
                  <w:enabled/>
                  <w:calcOnExit w:val="0"/>
                  <w:textInput>
                    <w:default w:val="[insert contact information, e.g. for duty doctor]"/>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contact information, e.g. for duty doctor]</w:t>
            </w:r>
            <w:r w:rsidRPr="00B13016">
              <w:rPr>
                <w:rFonts w:eastAsia="Times New Roman" w:cs="Arial"/>
                <w:i/>
              </w:rPr>
              <w:fldChar w:fldCharType="end"/>
            </w:r>
          </w:p>
        </w:tc>
      </w:tr>
      <w:tr w:rsidR="002C1756" w:rsidRPr="00B13016" w14:paraId="1AD14A2A" w14:textId="77777777" w:rsidTr="79BABFFE">
        <w:trPr>
          <w:jc w:val="center"/>
        </w:trPr>
        <w:tc>
          <w:tcPr>
            <w:tcW w:w="10455" w:type="dxa"/>
            <w:tcBorders>
              <w:bottom w:val="nil"/>
            </w:tcBorders>
            <w:shd w:val="clear" w:color="auto" w:fill="F2F2F2" w:themeFill="background1" w:themeFillShade="F2"/>
          </w:tcPr>
          <w:p w14:paraId="201683F6" w14:textId="5C113BF8" w:rsidR="002C1756" w:rsidRPr="00B13016" w:rsidRDefault="002C1756" w:rsidP="645241EE">
            <w:pPr>
              <w:pStyle w:val="Heading1"/>
              <w:numPr>
                <w:ilvl w:val="0"/>
                <w:numId w:val="0"/>
              </w:numPr>
              <w:tabs>
                <w:tab w:val="right" w:pos="10238"/>
              </w:tabs>
              <w:rPr>
                <w:rFonts w:cs="Arial"/>
                <w:sz w:val="20"/>
                <w:szCs w:val="20"/>
                <w:lang w:val="en-US" w:eastAsia="en-GB"/>
              </w:rPr>
            </w:pPr>
            <w:bookmarkStart w:id="14" w:name="Fourteen_additional_info"/>
            <w:r w:rsidRPr="645241EE">
              <w:rPr>
                <w:rFonts w:cs="Arial"/>
                <w:lang w:eastAsia="en-GB"/>
              </w:rPr>
              <w:t>14. Additional information</w:t>
            </w:r>
            <w:bookmarkEnd w:id="14"/>
            <w:r>
              <w:tab/>
            </w:r>
            <w:hyperlink w:anchor="Responsibilities">
              <w:r w:rsidRPr="645241EE">
                <w:rPr>
                  <w:rStyle w:val="Hyperlink"/>
                  <w:rFonts w:eastAsia="Times New Roman" w:cs="Arial"/>
                  <w:b w:val="0"/>
                  <w:bCs w:val="0"/>
                  <w:sz w:val="24"/>
                  <w:szCs w:val="24"/>
                  <w:lang w:eastAsia="en-GB"/>
                </w:rPr>
                <w:t>Back to top</w:t>
              </w:r>
            </w:hyperlink>
          </w:p>
        </w:tc>
      </w:tr>
      <w:tr w:rsidR="00B85274" w:rsidRPr="00B13016" w14:paraId="0650CF87" w14:textId="77777777" w:rsidTr="79BABFFE">
        <w:trPr>
          <w:jc w:val="center"/>
        </w:trPr>
        <w:tc>
          <w:tcPr>
            <w:tcW w:w="10455" w:type="dxa"/>
            <w:tcBorders>
              <w:top w:val="nil"/>
              <w:bottom w:val="single" w:sz="4" w:space="0" w:color="auto"/>
            </w:tcBorders>
            <w:shd w:val="clear" w:color="auto" w:fill="auto"/>
          </w:tcPr>
          <w:p w14:paraId="6F1EA946" w14:textId="7E265D42" w:rsidR="00B85274" w:rsidRPr="00B13016" w:rsidRDefault="00B85274" w:rsidP="00B85274">
            <w:pPr>
              <w:rPr>
                <w:rFonts w:cs="Arial"/>
                <w:lang w:eastAsia="en-GB"/>
              </w:rPr>
            </w:pPr>
            <w:r w:rsidRPr="00B13016">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B13016" w14:paraId="40A4CE02" w14:textId="77777777" w:rsidTr="79BABFFE">
        <w:trPr>
          <w:jc w:val="center"/>
        </w:trPr>
        <w:tc>
          <w:tcPr>
            <w:tcW w:w="10455" w:type="dxa"/>
            <w:tcBorders>
              <w:bottom w:val="nil"/>
            </w:tcBorders>
            <w:shd w:val="clear" w:color="auto" w:fill="F2F2F2" w:themeFill="background1" w:themeFillShade="F2"/>
          </w:tcPr>
          <w:p w14:paraId="469E4408" w14:textId="30214042" w:rsidR="002C1756" w:rsidRPr="00B13016" w:rsidRDefault="002C1756" w:rsidP="645241EE">
            <w:pPr>
              <w:pStyle w:val="Heading1"/>
              <w:numPr>
                <w:ilvl w:val="0"/>
                <w:numId w:val="0"/>
              </w:numPr>
              <w:tabs>
                <w:tab w:val="right" w:pos="10240"/>
              </w:tabs>
              <w:rPr>
                <w:rFonts w:cs="Arial"/>
                <w:lang w:eastAsia="en-GB"/>
              </w:rPr>
            </w:pPr>
            <w:bookmarkStart w:id="15" w:name="Fifteen_references"/>
            <w:r w:rsidRPr="645241EE">
              <w:rPr>
                <w:rFonts w:cs="Arial"/>
                <w:lang w:eastAsia="en-GB"/>
              </w:rPr>
              <w:t>15. References</w:t>
            </w:r>
            <w:bookmarkEnd w:id="15"/>
            <w:r>
              <w:tab/>
            </w:r>
            <w:hyperlink w:anchor="Responsibilities">
              <w:r w:rsidRPr="645241EE">
                <w:rPr>
                  <w:rStyle w:val="Hyperlink"/>
                  <w:rFonts w:eastAsia="Times New Roman" w:cs="Arial"/>
                  <w:b w:val="0"/>
                  <w:bCs w:val="0"/>
                  <w:sz w:val="24"/>
                  <w:szCs w:val="24"/>
                  <w:lang w:eastAsia="en-GB"/>
                </w:rPr>
                <w:t>Back to top</w:t>
              </w:r>
            </w:hyperlink>
          </w:p>
        </w:tc>
      </w:tr>
      <w:tr w:rsidR="00195E71" w:rsidRPr="00B13016" w14:paraId="583AE708" w14:textId="77777777" w:rsidTr="79BABFFE">
        <w:trPr>
          <w:jc w:val="center"/>
        </w:trPr>
        <w:tc>
          <w:tcPr>
            <w:tcW w:w="10455" w:type="dxa"/>
            <w:tcBorders>
              <w:top w:val="nil"/>
              <w:bottom w:val="single" w:sz="4" w:space="0" w:color="auto"/>
            </w:tcBorders>
            <w:shd w:val="clear" w:color="auto" w:fill="auto"/>
          </w:tcPr>
          <w:p w14:paraId="4A9EE3AC" w14:textId="77777777" w:rsidR="00195E71" w:rsidRPr="00B13016" w:rsidRDefault="00195E71" w:rsidP="00195E71">
            <w:pPr>
              <w:pStyle w:val="ListParagraph"/>
              <w:numPr>
                <w:ilvl w:val="0"/>
                <w:numId w:val="2"/>
              </w:numPr>
              <w:spacing w:before="60" w:after="60" w:line="240" w:lineRule="auto"/>
              <w:rPr>
                <w:rFonts w:eastAsia="Times New Roman" w:cs="Arial"/>
                <w:lang w:eastAsia="en-GB"/>
              </w:rPr>
            </w:pPr>
            <w:proofErr w:type="spellStart"/>
            <w:r w:rsidRPr="00B13016">
              <w:rPr>
                <w:rFonts w:eastAsia="Times New Roman" w:cs="Arial"/>
                <w:lang w:eastAsia="en-GB"/>
              </w:rPr>
              <w:t>eBNF</w:t>
            </w:r>
            <w:proofErr w:type="spellEnd"/>
            <w:r w:rsidRPr="00B13016">
              <w:rPr>
                <w:rFonts w:eastAsia="Times New Roman" w:cs="Arial"/>
                <w:lang w:eastAsia="en-GB"/>
              </w:rPr>
              <w:t xml:space="preserve">. Atomoxetine. Accessed via </w:t>
            </w:r>
            <w:hyperlink r:id="rId34" w:history="1">
              <w:r w:rsidRPr="00B13016">
                <w:rPr>
                  <w:rStyle w:val="Hyperlink"/>
                  <w:rFonts w:cs="Arial"/>
                </w:rPr>
                <w:t xml:space="preserve"> https://bnf.nice.org.uk/drug/atomoxetine.html</w:t>
              </w:r>
              <w:r w:rsidRPr="00B13016" w:rsidDel="00702349">
                <w:rPr>
                  <w:rStyle w:val="Hyperlink"/>
                  <w:rFonts w:cs="Arial"/>
                </w:rPr>
                <w:t xml:space="preserve"> </w:t>
              </w:r>
              <w:r w:rsidRPr="00B13016">
                <w:rPr>
                  <w:rStyle w:val="Hyperlink"/>
                  <w:rFonts w:cs="Arial"/>
                </w:rPr>
                <w:t xml:space="preserve"> </w:t>
              </w:r>
            </w:hyperlink>
            <w:r w:rsidRPr="00B13016">
              <w:rPr>
                <w:rFonts w:eastAsia="Times New Roman" w:cs="Arial"/>
                <w:lang w:eastAsia="en-GB"/>
              </w:rPr>
              <w:t xml:space="preserve"> on 01/09/2021</w:t>
            </w:r>
          </w:p>
          <w:p w14:paraId="4C911DD7" w14:textId="77777777" w:rsidR="00195E71" w:rsidRPr="00B13016" w:rsidRDefault="00195E71" w:rsidP="00195E71">
            <w:pPr>
              <w:numPr>
                <w:ilvl w:val="0"/>
                <w:numId w:val="2"/>
              </w:numPr>
              <w:spacing w:before="60" w:after="60" w:line="240" w:lineRule="auto"/>
              <w:rPr>
                <w:rFonts w:eastAsia="Times New Roman" w:cs="Arial"/>
                <w:color w:val="FF0000"/>
                <w:lang w:eastAsia="en-GB"/>
              </w:rPr>
            </w:pPr>
            <w:r w:rsidRPr="00B13016">
              <w:rPr>
                <w:rFonts w:eastAsia="Times New Roman" w:cs="Arial"/>
                <w:color w:val="000000"/>
                <w:lang w:eastAsia="en-GB"/>
              </w:rPr>
              <w:t>Atomoxetine hydrochloride 10 mg hard capsules (Strattera®). Date of revision of the text 26/01/2021. Accessed via</w:t>
            </w:r>
            <w:r w:rsidRPr="00B13016">
              <w:rPr>
                <w:rFonts w:eastAsia="Times New Roman" w:cs="Arial"/>
                <w:color w:val="FF0000"/>
                <w:lang w:eastAsia="en-GB"/>
              </w:rPr>
              <w:t xml:space="preserve"> </w:t>
            </w:r>
            <w:hyperlink r:id="rId35" w:history="1">
              <w:r w:rsidRPr="00B13016">
                <w:rPr>
                  <w:rStyle w:val="Hyperlink"/>
                  <w:rFonts w:eastAsia="Times New Roman" w:cs="Arial"/>
                  <w:lang w:eastAsia="en-GB"/>
                </w:rPr>
                <w:t>https://www.medicines.org.uk/emc/product/5531</w:t>
              </w:r>
            </w:hyperlink>
            <w:r w:rsidRPr="00B13016">
              <w:rPr>
                <w:rFonts w:eastAsia="Times New Roman" w:cs="Arial"/>
                <w:color w:val="FF0000"/>
                <w:lang w:eastAsia="en-GB"/>
              </w:rPr>
              <w:t xml:space="preserve"> </w:t>
            </w:r>
          </w:p>
          <w:p w14:paraId="7632B192"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NICE NG87:</w:t>
            </w:r>
            <w:r w:rsidRPr="00B13016">
              <w:rPr>
                <w:rFonts w:cs="Arial"/>
              </w:rPr>
              <w:t xml:space="preserve"> </w:t>
            </w:r>
            <w:r w:rsidRPr="00B13016">
              <w:rPr>
                <w:rFonts w:eastAsia="Times New Roman" w:cs="Arial"/>
                <w:lang w:eastAsia="en-GB"/>
              </w:rPr>
              <w:t xml:space="preserve">Attention deficit hyperactivity disorder: diagnosis and management. Last updated September 2019. Accessed via </w:t>
            </w:r>
            <w:hyperlink r:id="rId36" w:history="1">
              <w:r w:rsidRPr="00B13016">
                <w:rPr>
                  <w:rStyle w:val="Hyperlink"/>
                  <w:rFonts w:eastAsia="Times New Roman" w:cs="Arial"/>
                  <w:lang w:eastAsia="en-GB"/>
                </w:rPr>
                <w:t>https://www.nice.org.uk/guidance/ng87/</w:t>
              </w:r>
            </w:hyperlink>
            <w:r w:rsidRPr="00B13016">
              <w:rPr>
                <w:rFonts w:eastAsia="Times New Roman" w:cs="Arial"/>
                <w:lang w:eastAsia="en-GB"/>
              </w:rPr>
              <w:t xml:space="preserve"> on 14/04/21</w:t>
            </w:r>
          </w:p>
          <w:p w14:paraId="11D32088" w14:textId="77777777" w:rsidR="00195E71" w:rsidRPr="00B13016" w:rsidRDefault="00195E71" w:rsidP="00195E71">
            <w:pPr>
              <w:numPr>
                <w:ilvl w:val="0"/>
                <w:numId w:val="2"/>
              </w:numPr>
              <w:spacing w:before="60" w:after="60" w:line="240" w:lineRule="auto"/>
              <w:contextualSpacing/>
              <w:rPr>
                <w:rFonts w:eastAsia="Times New Roman" w:cs="Arial"/>
                <w:lang w:eastAsia="en-GB"/>
              </w:rPr>
            </w:pPr>
            <w:r w:rsidRPr="00B13016">
              <w:rPr>
                <w:rFonts w:eastAsia="Times New Roman" w:cs="Arial"/>
                <w:lang w:eastAsia="en-GB"/>
              </w:rPr>
              <w:t xml:space="preserve">NICE NG43: Transition from </w:t>
            </w:r>
            <w:proofErr w:type="gramStart"/>
            <w:r w:rsidRPr="00B13016">
              <w:rPr>
                <w:rFonts w:eastAsia="Times New Roman" w:cs="Arial"/>
                <w:lang w:eastAsia="en-GB"/>
              </w:rPr>
              <w:t>children’s</w:t>
            </w:r>
            <w:proofErr w:type="gramEnd"/>
            <w:r w:rsidRPr="00B13016">
              <w:rPr>
                <w:rFonts w:eastAsia="Times New Roman" w:cs="Arial"/>
                <w:lang w:eastAsia="en-GB"/>
              </w:rPr>
              <w:t xml:space="preserve"> to adults’ services for young people using health or social care services. Last updated February 2016. Accessed via </w:t>
            </w:r>
            <w:hyperlink r:id="rId37" w:history="1">
              <w:r w:rsidRPr="00B13016">
                <w:rPr>
                  <w:rStyle w:val="Hyperlink"/>
                  <w:rFonts w:eastAsia="Times New Roman" w:cs="Arial"/>
                  <w:lang w:eastAsia="en-GB"/>
                </w:rPr>
                <w:t>https://www.nice.org.uk/guidance/ng43/</w:t>
              </w:r>
            </w:hyperlink>
            <w:r w:rsidRPr="00B13016">
              <w:rPr>
                <w:rFonts w:eastAsia="Times New Roman" w:cs="Arial"/>
                <w:lang w:eastAsia="en-GB"/>
              </w:rPr>
              <w:t xml:space="preserve"> on 01/09/21 </w:t>
            </w:r>
          </w:p>
          <w:p w14:paraId="6B93C9DC"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 xml:space="preserve">UKTIS. Use of atomoxetine in pregnancy. Last updated December 2017. Accessed via </w:t>
            </w:r>
            <w:hyperlink r:id="rId38" w:history="1">
              <w:r w:rsidRPr="00B13016">
                <w:rPr>
                  <w:rStyle w:val="Hyperlink"/>
                  <w:rFonts w:cs="Arial"/>
                </w:rPr>
                <w:t>https://www.toxbase.org/poisons-index-a-z/a-products/atomoxetine-in-pregnancy/</w:t>
              </w:r>
            </w:hyperlink>
            <w:r w:rsidRPr="00B13016">
              <w:rPr>
                <w:rFonts w:cs="Arial"/>
              </w:rPr>
              <w:t xml:space="preserve"> </w:t>
            </w:r>
            <w:r w:rsidRPr="00B13016">
              <w:rPr>
                <w:rFonts w:eastAsia="Times New Roman" w:cs="Arial"/>
                <w:lang w:eastAsia="en-GB"/>
              </w:rPr>
              <w:t>on 26/05/2021</w:t>
            </w:r>
          </w:p>
          <w:p w14:paraId="1FB3EF91"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 xml:space="preserve">Specialist Pharmacy Service. Safety in Lactation: Drugs for ADHD. Last updated October 2020. Accessed via </w:t>
            </w:r>
            <w:hyperlink r:id="rId39" w:history="1">
              <w:r w:rsidRPr="00B13016">
                <w:rPr>
                  <w:rStyle w:val="Hyperlink"/>
                  <w:rFonts w:eastAsia="Times New Roman" w:cs="Arial"/>
                  <w:lang w:eastAsia="en-GB"/>
                </w:rPr>
                <w:t>https://www.sps.nhs.uk/articles/safety-in-lactation-drugs-for-adhd/</w:t>
              </w:r>
            </w:hyperlink>
            <w:r w:rsidRPr="00B13016">
              <w:rPr>
                <w:rFonts w:eastAsia="Times New Roman" w:cs="Arial"/>
                <w:lang w:eastAsia="en-GB"/>
              </w:rPr>
              <w:t xml:space="preserve"> on 26/05/2021 </w:t>
            </w:r>
          </w:p>
          <w:p w14:paraId="54FA3DDB" w14:textId="77777777" w:rsidR="00195E71" w:rsidRPr="00B13016" w:rsidRDefault="00195E71" w:rsidP="00195E71">
            <w:pPr>
              <w:pStyle w:val="ListParagraph"/>
              <w:numPr>
                <w:ilvl w:val="0"/>
                <w:numId w:val="2"/>
              </w:numPr>
              <w:spacing w:before="60" w:after="60" w:line="240" w:lineRule="auto"/>
              <w:rPr>
                <w:rFonts w:eastAsia="Times New Roman" w:cs="Arial"/>
                <w:szCs w:val="24"/>
                <w:lang w:eastAsia="en-GB"/>
              </w:rPr>
            </w:pPr>
            <w:r w:rsidRPr="00B13016">
              <w:rPr>
                <w:rFonts w:eastAsia="Times New Roman" w:cs="Arial"/>
                <w:lang w:eastAsia="en-GB"/>
              </w:rPr>
              <w:t xml:space="preserve">Specialist Pharmacy Service. Atomoxetine Lactation Safety Information. Last updated January 2018. Accessed via </w:t>
            </w:r>
            <w:hyperlink r:id="rId40" w:history="1">
              <w:r w:rsidRPr="00B13016">
                <w:rPr>
                  <w:rStyle w:val="Hyperlink"/>
                  <w:rFonts w:cs="Arial"/>
                </w:rPr>
                <w:t>https://www.sps.nhs.uk/medicines/atomoxetine/</w:t>
              </w:r>
            </w:hyperlink>
            <w:r w:rsidRPr="00B13016">
              <w:rPr>
                <w:rFonts w:cs="Arial"/>
              </w:rPr>
              <w:t xml:space="preserve"> </w:t>
            </w:r>
            <w:r w:rsidRPr="00B13016">
              <w:rPr>
                <w:rFonts w:eastAsia="Times New Roman" w:cs="Arial"/>
                <w:lang w:eastAsia="en-GB"/>
              </w:rPr>
              <w:t xml:space="preserve">on 26/05/2021 </w:t>
            </w:r>
          </w:p>
          <w:p w14:paraId="1F23CC88" w14:textId="77777777" w:rsidR="00195E71" w:rsidRPr="00B13016" w:rsidRDefault="00195E71" w:rsidP="00195E71">
            <w:pPr>
              <w:pStyle w:val="ListParagraph"/>
              <w:numPr>
                <w:ilvl w:val="0"/>
                <w:numId w:val="2"/>
              </w:numPr>
              <w:spacing w:before="60" w:after="60" w:line="240" w:lineRule="auto"/>
              <w:contextualSpacing/>
              <w:rPr>
                <w:rFonts w:eastAsia="Times New Roman" w:cs="Arial"/>
                <w:lang w:eastAsia="en-GB"/>
              </w:rPr>
            </w:pPr>
            <w:r w:rsidRPr="00B13016">
              <w:rPr>
                <w:rFonts w:eastAsia="Times New Roman" w:cs="Arial"/>
                <w:lang w:eastAsia="en-GB"/>
              </w:rPr>
              <w:t xml:space="preserve">NICE Clinical Knowledge Summaries. Attention deficit hyperactivity disorder: Atomoxetine. Last updated January 2021. Accessed via </w:t>
            </w:r>
            <w:hyperlink r:id="rId41" w:history="1">
              <w:r w:rsidRPr="00B13016">
                <w:rPr>
                  <w:rStyle w:val="Hyperlink"/>
                  <w:rFonts w:eastAsia="Times New Roman" w:cs="Arial"/>
                  <w:lang w:eastAsia="en-GB"/>
                </w:rPr>
                <w:t>https://cks.nice.org.uk/topics/attention-deficit-hyperactivity-disorder/prescribing-information/atomoxetine/</w:t>
              </w:r>
            </w:hyperlink>
            <w:r w:rsidRPr="00B13016">
              <w:rPr>
                <w:rFonts w:eastAsia="Times New Roman" w:cs="Arial"/>
                <w:lang w:eastAsia="en-GB"/>
              </w:rPr>
              <w:t xml:space="preserve"> on 09/06/21.</w:t>
            </w:r>
          </w:p>
          <w:p w14:paraId="79414682" w14:textId="3B6A4C4E" w:rsidR="00195E71" w:rsidRPr="00B13016" w:rsidRDefault="00195E71" w:rsidP="00195E71">
            <w:pPr>
              <w:pStyle w:val="ListParagraph"/>
              <w:numPr>
                <w:ilvl w:val="0"/>
                <w:numId w:val="2"/>
              </w:numPr>
              <w:spacing w:after="120"/>
              <w:ind w:left="357" w:hanging="357"/>
              <w:rPr>
                <w:rFonts w:eastAsia="Times New Roman" w:cs="Arial"/>
                <w:lang w:eastAsia="en-GB"/>
              </w:rPr>
            </w:pPr>
            <w:r w:rsidRPr="79BABFFE">
              <w:rPr>
                <w:rFonts w:eastAsia="Times New Roman" w:cs="Arial"/>
                <w:lang w:eastAsia="en-GB"/>
              </w:rPr>
              <w:t xml:space="preserve">MHRA. Drug Safety Update: Atomoxetine (Strattera▼): increases in blood pressure and heart rate. </w:t>
            </w:r>
            <w:r w:rsidRPr="00F85255">
              <w:rPr>
                <w:rFonts w:eastAsia="Times New Roman" w:cs="Arial"/>
                <w:lang w:eastAsia="en-GB"/>
              </w:rPr>
              <w:t>January 2021.</w:t>
            </w:r>
            <w:r w:rsidRPr="79BABFFE">
              <w:rPr>
                <w:rFonts w:eastAsia="Times New Roman" w:cs="Arial"/>
                <w:lang w:eastAsia="en-GB"/>
              </w:rPr>
              <w:t xml:space="preserve"> Accessed via </w:t>
            </w:r>
            <w:hyperlink r:id="rId42">
              <w:r w:rsidRPr="00F85255">
                <w:rPr>
                  <w:rStyle w:val="Hyperlink"/>
                  <w:rFonts w:eastAsia="Times New Roman" w:cs="Arial"/>
                  <w:lang w:eastAsia="en-GB"/>
                </w:rPr>
                <w:t>https://www.gov.uk/drug-safety-update/atomoxetine-strattera-increases-in-blood-pressure-and-heart-rate</w:t>
              </w:r>
            </w:hyperlink>
            <w:r w:rsidRPr="79BABFFE">
              <w:rPr>
                <w:rFonts w:eastAsia="Times New Roman" w:cs="Arial"/>
                <w:lang w:eastAsia="en-GB"/>
              </w:rPr>
              <w:t xml:space="preserve"> on 09/06/21.</w:t>
            </w:r>
          </w:p>
        </w:tc>
      </w:tr>
      <w:tr w:rsidR="002C1756" w:rsidRPr="00B13016" w14:paraId="42F50346" w14:textId="77777777" w:rsidTr="79BABFFE">
        <w:trPr>
          <w:jc w:val="center"/>
        </w:trPr>
        <w:tc>
          <w:tcPr>
            <w:tcW w:w="10455" w:type="dxa"/>
            <w:tcBorders>
              <w:bottom w:val="nil"/>
            </w:tcBorders>
            <w:shd w:val="clear" w:color="auto" w:fill="F2F2F2" w:themeFill="background1" w:themeFillShade="F2"/>
          </w:tcPr>
          <w:p w14:paraId="24F76BF3" w14:textId="37A494A2" w:rsidR="002C1756" w:rsidRPr="00B13016" w:rsidRDefault="002C1756" w:rsidP="645241EE">
            <w:pPr>
              <w:pStyle w:val="Heading1"/>
              <w:numPr>
                <w:ilvl w:val="0"/>
                <w:numId w:val="0"/>
              </w:numPr>
              <w:tabs>
                <w:tab w:val="right" w:pos="10240"/>
              </w:tabs>
              <w:rPr>
                <w:rFonts w:cs="Arial"/>
                <w:lang w:eastAsia="en-GB"/>
              </w:rPr>
            </w:pPr>
            <w:bookmarkStart w:id="16" w:name="Sixteen_relevant_guidance"/>
            <w:r w:rsidRPr="645241EE">
              <w:rPr>
                <w:rFonts w:cs="Arial"/>
                <w:lang w:eastAsia="en-GB"/>
              </w:rPr>
              <w:lastRenderedPageBreak/>
              <w:t>16. Other relevant national guidance</w:t>
            </w:r>
            <w:bookmarkEnd w:id="16"/>
            <w:r w:rsidR="007F3977" w:rsidRPr="645241EE">
              <w:rPr>
                <w:rFonts w:cs="Arial"/>
                <w:lang w:eastAsia="en-GB"/>
              </w:rPr>
              <w:t xml:space="preserve"> </w:t>
            </w:r>
            <w:r>
              <w:tab/>
            </w:r>
            <w:hyperlink w:anchor="Responsibilities">
              <w:r w:rsidR="007F3977" w:rsidRPr="645241EE">
                <w:rPr>
                  <w:rStyle w:val="Hyperlink"/>
                  <w:rFonts w:eastAsia="Times New Roman" w:cs="Arial"/>
                  <w:b w:val="0"/>
                  <w:bCs w:val="0"/>
                  <w:sz w:val="24"/>
                  <w:szCs w:val="24"/>
                  <w:lang w:eastAsia="en-GB"/>
                </w:rPr>
                <w:t>Back to top</w:t>
              </w:r>
            </w:hyperlink>
          </w:p>
        </w:tc>
      </w:tr>
      <w:tr w:rsidR="002C1756" w:rsidRPr="00B13016" w14:paraId="4CE5A668" w14:textId="77777777" w:rsidTr="79BABFFE">
        <w:trPr>
          <w:jc w:val="center"/>
        </w:trPr>
        <w:tc>
          <w:tcPr>
            <w:tcW w:w="10455" w:type="dxa"/>
            <w:tcBorders>
              <w:top w:val="nil"/>
              <w:bottom w:val="single" w:sz="4" w:space="0" w:color="auto"/>
            </w:tcBorders>
            <w:shd w:val="clear" w:color="auto" w:fill="auto"/>
          </w:tcPr>
          <w:p w14:paraId="34C420F1"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Shared Care for Medicines Guidance – A Standard Approach (RMOC). Available from </w:t>
            </w:r>
            <w:hyperlink r:id="rId43" w:history="1">
              <w:r w:rsidRPr="00B13016">
                <w:rPr>
                  <w:rStyle w:val="Hyperlink"/>
                  <w:rFonts w:eastAsia="Times New Roman" w:cs="Arial"/>
                  <w:lang w:eastAsia="en-GB"/>
                </w:rPr>
                <w:t>https://www.sps.nhs.uk/articles/rmoc-shared-care-guidance/</w:t>
              </w:r>
            </w:hyperlink>
            <w:r w:rsidRPr="00B13016">
              <w:rPr>
                <w:rFonts w:eastAsia="Times New Roman" w:cs="Arial"/>
                <w:lang w:eastAsia="en-GB"/>
              </w:rPr>
              <w:t xml:space="preserve"> </w:t>
            </w:r>
          </w:p>
          <w:p w14:paraId="633080D6"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NHSE guidance – </w:t>
            </w:r>
            <w:r w:rsidRPr="00B13016">
              <w:rPr>
                <w:rFonts w:cs="Arial"/>
              </w:rPr>
              <w:t xml:space="preserve">Responsibility for prescribing between primary &amp; secondary/tertiary care. Available from </w:t>
            </w:r>
            <w:hyperlink r:id="rId44" w:history="1">
              <w:r w:rsidRPr="00B13016">
                <w:rPr>
                  <w:rStyle w:val="Hyperlink"/>
                  <w:rFonts w:cs="Arial"/>
                </w:rPr>
                <w:t>https://www.england.nhs.uk/publication/responsibility-for-prescribing-between-primary-and-secondary-tertiary-care/</w:t>
              </w:r>
            </w:hyperlink>
            <w:r w:rsidRPr="00B13016">
              <w:rPr>
                <w:rFonts w:cs="Arial"/>
              </w:rPr>
              <w:t xml:space="preserve"> </w:t>
            </w:r>
          </w:p>
          <w:p w14:paraId="56CB6FED"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General Medical Council. Good practice in prescribing and managing medicines and devices. Shared care. Available from </w:t>
            </w:r>
            <w:hyperlink r:id="rId45" w:history="1">
              <w:r w:rsidRPr="00B13016">
                <w:rPr>
                  <w:rStyle w:val="Hyperlink"/>
                  <w:rFonts w:eastAsia="Times New Roman" w:cs="Arial"/>
                  <w:lang w:eastAsia="en-GB"/>
                </w:rPr>
                <w:t>https://www.gmc-uk.org/ethical-guidance/ethical-guidance-for-doctors/good-practice-in-prescribing-and-managing-medicines-and-devices/shared-care</w:t>
              </w:r>
            </w:hyperlink>
            <w:r w:rsidRPr="00B13016">
              <w:rPr>
                <w:rFonts w:eastAsia="Times New Roman" w:cs="Arial"/>
                <w:lang w:eastAsia="en-GB"/>
              </w:rPr>
              <w:t xml:space="preserve"> </w:t>
            </w:r>
          </w:p>
          <w:p w14:paraId="17D120D7" w14:textId="5591BD4D" w:rsidR="002C1756" w:rsidRPr="00B13016" w:rsidRDefault="00D15E86" w:rsidP="00D15E86">
            <w:pPr>
              <w:pStyle w:val="ListParagraph"/>
              <w:numPr>
                <w:ilvl w:val="0"/>
                <w:numId w:val="3"/>
              </w:numPr>
              <w:spacing w:after="120"/>
              <w:rPr>
                <w:rFonts w:eastAsia="Times New Roman" w:cs="Arial"/>
                <w:lang w:eastAsia="en-GB"/>
              </w:rPr>
            </w:pPr>
            <w:r w:rsidRPr="00B13016">
              <w:rPr>
                <w:rFonts w:eastAsia="Times New Roman" w:cs="Arial"/>
                <w:lang w:eastAsia="en-GB"/>
              </w:rPr>
              <w:t xml:space="preserve">NICE NG197: Shared decision making. Last updated June 2021. </w:t>
            </w:r>
            <w:hyperlink r:id="rId46" w:history="1">
              <w:r w:rsidRPr="00B13016">
                <w:rPr>
                  <w:rStyle w:val="Hyperlink"/>
                  <w:rFonts w:eastAsia="Times New Roman" w:cs="Arial"/>
                  <w:lang w:eastAsia="en-GB"/>
                </w:rPr>
                <w:t>https://www.nice.org.uk/guidance/ng197/</w:t>
              </w:r>
            </w:hyperlink>
          </w:p>
        </w:tc>
      </w:tr>
      <w:tr w:rsidR="00B92DDF" w:rsidRPr="00B13016" w14:paraId="47C81485" w14:textId="77777777" w:rsidTr="79BABFFE">
        <w:trPr>
          <w:jc w:val="center"/>
        </w:trPr>
        <w:tc>
          <w:tcPr>
            <w:tcW w:w="10455" w:type="dxa"/>
            <w:tcBorders>
              <w:bottom w:val="nil"/>
            </w:tcBorders>
            <w:shd w:val="clear" w:color="auto" w:fill="F2F2F2" w:themeFill="background1" w:themeFillShade="F2"/>
          </w:tcPr>
          <w:p w14:paraId="24773817" w14:textId="04A31186" w:rsidR="00B92DDF" w:rsidRPr="007366E0" w:rsidRDefault="00B92DDF" w:rsidP="645241EE">
            <w:pPr>
              <w:pStyle w:val="Heading1"/>
              <w:numPr>
                <w:ilvl w:val="0"/>
                <w:numId w:val="0"/>
              </w:numPr>
              <w:tabs>
                <w:tab w:val="right" w:pos="10240"/>
              </w:tabs>
              <w:rPr>
                <w:rFonts w:cs="Arial"/>
                <w:lang w:eastAsia="en-GB"/>
              </w:rPr>
            </w:pPr>
            <w:r w:rsidRPr="007366E0">
              <w:rPr>
                <w:rFonts w:cs="Arial"/>
                <w:lang w:eastAsia="en-GB"/>
              </w:rPr>
              <w:t xml:space="preserve">17. Local arrangements for referral </w:t>
            </w:r>
            <w:r w:rsidRPr="007366E0">
              <w:tab/>
            </w:r>
            <w:hyperlink w:anchor="Responsibilities">
              <w:r w:rsidRPr="007366E0">
                <w:rPr>
                  <w:rStyle w:val="Hyperlink"/>
                  <w:rFonts w:eastAsia="Times New Roman" w:cs="Arial"/>
                  <w:b w:val="0"/>
                  <w:bCs w:val="0"/>
                  <w:sz w:val="24"/>
                  <w:szCs w:val="24"/>
                  <w:lang w:eastAsia="en-GB"/>
                </w:rPr>
                <w:t>Back to top</w:t>
              </w:r>
            </w:hyperlink>
          </w:p>
          <w:p w14:paraId="0CAF9A88" w14:textId="77777777" w:rsidR="00B92DDF" w:rsidRPr="007366E0" w:rsidRDefault="00B92DDF" w:rsidP="00B92DDF">
            <w:pPr>
              <w:spacing w:before="60" w:after="60" w:line="240" w:lineRule="auto"/>
              <w:rPr>
                <w:rFonts w:eastAsia="Times New Roman" w:cs="Arial"/>
                <w:lang w:eastAsia="en-GB"/>
              </w:rPr>
            </w:pPr>
            <w:r w:rsidRPr="007366E0">
              <w:rPr>
                <w:rFonts w:eastAsia="Times New Roman" w:cs="Arial"/>
                <w:bCs/>
                <w:lang w:eastAsia="en-GB"/>
              </w:rPr>
              <w:t>Define the referral procedure from hospital to primary care prescriber &amp; route of return should the patient’s condition change.</w:t>
            </w:r>
          </w:p>
        </w:tc>
      </w:tr>
      <w:tr w:rsidR="00B92DDF" w:rsidRPr="00B13016" w14:paraId="1EFCF2EC" w14:textId="77777777" w:rsidTr="79BABFFE">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6C7A90" w:rsidRDefault="00B92DDF" w:rsidP="00B92DDF">
                <w:pPr>
                  <w:spacing w:before="60" w:after="60" w:line="240" w:lineRule="auto"/>
                  <w:rPr>
                    <w:rFonts w:eastAsia="Times New Roman" w:cs="Arial"/>
                    <w:b/>
                    <w:bCs/>
                    <w:color w:val="000000"/>
                    <w:lang w:val="en" w:eastAsia="en-GB"/>
                  </w:rPr>
                </w:pPr>
                <w:r w:rsidRPr="006C7A90">
                  <w:rPr>
                    <w:rFonts w:eastAsia="Times New Roman" w:cs="Arial"/>
                    <w:b/>
                    <w:bCs/>
                    <w:lang w:eastAsia="en-GB"/>
                  </w:rPr>
                  <w:t>To be agreed and completed locally</w:t>
                </w:r>
              </w:p>
            </w:sdtContent>
          </w:sdt>
          <w:p w14:paraId="51A4166B" w14:textId="77777777" w:rsidR="00B92DDF" w:rsidRPr="007366E0" w:rsidRDefault="00B92DDF" w:rsidP="00B92DDF">
            <w:pPr>
              <w:spacing w:before="60" w:after="60" w:line="240" w:lineRule="auto"/>
              <w:rPr>
                <w:rFonts w:eastAsia="Times New Roman" w:cs="Arial"/>
                <w:color w:val="000000"/>
                <w:lang w:val="en" w:eastAsia="en-GB"/>
              </w:rPr>
            </w:pPr>
            <w:r w:rsidRPr="007366E0">
              <w:rPr>
                <w:rFonts w:eastAsia="Times New Roman" w:cs="Arial"/>
                <w:lang w:eastAsia="en-GB"/>
              </w:rPr>
              <w:t xml:space="preserve"> </w:t>
            </w:r>
          </w:p>
        </w:tc>
      </w:tr>
    </w:tbl>
    <w:p w14:paraId="4F3763D2" w14:textId="0DE927B2" w:rsidR="0087662D" w:rsidRPr="00B13016" w:rsidRDefault="0087662D" w:rsidP="00295135">
      <w:pPr>
        <w:spacing w:after="0" w:line="240" w:lineRule="auto"/>
        <w:rPr>
          <w:rFonts w:eastAsia="Times New Roman" w:cs="Arial"/>
          <w:szCs w:val="24"/>
          <w:lang w:eastAsia="en-GB"/>
        </w:rPr>
      </w:pPr>
    </w:p>
    <w:p w14:paraId="1AFD53FF" w14:textId="77777777" w:rsidR="00295135" w:rsidRPr="00B13016" w:rsidRDefault="00295135" w:rsidP="00295135">
      <w:pPr>
        <w:pStyle w:val="mmFooter"/>
        <w:spacing w:before="0" w:beforeAutospacing="0" w:after="0" w:afterAutospacing="0"/>
        <w:jc w:val="left"/>
        <w:rPr>
          <w:rFonts w:cs="Arial"/>
        </w:rPr>
      </w:pPr>
      <w:r w:rsidRPr="00B13016">
        <w:rPr>
          <w:rFonts w:cs="Arial"/>
        </w:rPr>
        <w:t xml:space="preserve">APC board date: </w:t>
      </w:r>
    </w:p>
    <w:p w14:paraId="038C15E9" w14:textId="77777777" w:rsidR="00295135" w:rsidRPr="00B13016" w:rsidRDefault="00295135" w:rsidP="00295135">
      <w:pPr>
        <w:pStyle w:val="mmFooter"/>
        <w:spacing w:before="0" w:beforeAutospacing="0" w:after="0" w:afterAutospacing="0"/>
        <w:jc w:val="left"/>
        <w:rPr>
          <w:rFonts w:cs="Arial"/>
        </w:rPr>
      </w:pPr>
      <w:r w:rsidRPr="00B13016">
        <w:rPr>
          <w:rFonts w:cs="Arial"/>
        </w:rPr>
        <w:t xml:space="preserve">Last updated: </w:t>
      </w:r>
    </w:p>
    <w:p w14:paraId="75924742" w14:textId="77777777" w:rsidR="00A063A1" w:rsidRPr="00B13016" w:rsidRDefault="00A063A1" w:rsidP="00877E1D">
      <w:pPr>
        <w:rPr>
          <w:rFonts w:cs="Arial"/>
          <w:b/>
          <w:u w:val="single"/>
        </w:rPr>
      </w:pPr>
    </w:p>
    <w:p w14:paraId="4F2BAA2E" w14:textId="77777777" w:rsidR="005F6358" w:rsidRPr="00B13016" w:rsidRDefault="005F6358" w:rsidP="005F6358">
      <w:pPr>
        <w:rPr>
          <w:rFonts w:cs="Arial"/>
        </w:rPr>
      </w:pPr>
      <w:r w:rsidRPr="00B13016">
        <w:rPr>
          <w:rFonts w:cs="Arial"/>
        </w:rPr>
        <w:br w:type="page"/>
      </w:r>
    </w:p>
    <w:p w14:paraId="2377B4CB" w14:textId="77777777" w:rsidR="000159F8" w:rsidRPr="00B13016" w:rsidRDefault="000159F8" w:rsidP="00CF3E17">
      <w:pPr>
        <w:pStyle w:val="Heading1"/>
        <w:numPr>
          <w:ilvl w:val="0"/>
          <w:numId w:val="0"/>
        </w:numPr>
        <w:rPr>
          <w:rFonts w:cs="Arial"/>
        </w:rPr>
      </w:pPr>
      <w:bookmarkStart w:id="17" w:name="_Toc64632334"/>
      <w:r w:rsidRPr="00B13016">
        <w:rPr>
          <w:rFonts w:cs="Arial"/>
        </w:rPr>
        <w:lastRenderedPageBreak/>
        <w:t>Appendix 1: Shared Care Request letter (Specialist to Primary Care Prescriber)</w:t>
      </w:r>
      <w:bookmarkEnd w:id="17"/>
    </w:p>
    <w:p w14:paraId="425F93C8" w14:textId="77777777" w:rsidR="000159F8" w:rsidRPr="00B13016" w:rsidRDefault="000159F8" w:rsidP="000159F8">
      <w:pPr>
        <w:spacing w:after="0" w:line="240" w:lineRule="auto"/>
        <w:rPr>
          <w:rFonts w:eastAsia="Times New Roman" w:cs="Arial"/>
        </w:rPr>
      </w:pPr>
    </w:p>
    <w:p w14:paraId="67B536CC" w14:textId="099C7270" w:rsidR="000159F8" w:rsidRPr="00B13016" w:rsidRDefault="000159F8" w:rsidP="000159F8">
      <w:pPr>
        <w:spacing w:after="0"/>
        <w:rPr>
          <w:rFonts w:eastAsia="Times New Roman" w:cs="Arial"/>
        </w:rPr>
      </w:pPr>
      <w:r w:rsidRPr="00B13016">
        <w:rPr>
          <w:rFonts w:eastAsia="Times New Roman" w:cs="Arial"/>
        </w:rPr>
        <w:t xml:space="preserve">Dear </w:t>
      </w:r>
      <w:r w:rsidRPr="00B13016">
        <w:rPr>
          <w:rFonts w:eastAsia="Times New Roman" w:cs="Arial"/>
        </w:rPr>
        <w:tab/>
      </w:r>
      <w:r w:rsidRPr="00B13016">
        <w:rPr>
          <w:rFonts w:eastAsia="Times New Roman" w:cs="Arial"/>
          <w:i/>
        </w:rPr>
        <w:fldChar w:fldCharType="begin">
          <w:ffData>
            <w:name w:val="Text57"/>
            <w:enabled/>
            <w:calcOnExit w:val="0"/>
            <w:textInput>
              <w:default w:val="[insert Primary Care Prescriber's name]"/>
            </w:textInput>
          </w:ffData>
        </w:fldChar>
      </w:r>
      <w:r w:rsidRPr="00B13016">
        <w:rPr>
          <w:rFonts w:eastAsia="Times New Roman" w:cs="Arial"/>
          <w:i/>
        </w:rPr>
        <w:instrText xml:space="preserve"> </w:instrText>
      </w:r>
      <w:bookmarkStart w:id="18" w:name="Text57"/>
      <w:r w:rsidRPr="00B13016">
        <w:rPr>
          <w:rFonts w:eastAsia="Times New Roman" w:cs="Arial"/>
          <w:i/>
        </w:rPr>
        <w:instrText xml:space="preserve">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Primary Care Prescriber's name]</w:t>
      </w:r>
      <w:r w:rsidRPr="00B13016">
        <w:rPr>
          <w:rFonts w:eastAsia="Times New Roman" w:cs="Arial"/>
          <w:i/>
        </w:rPr>
        <w:fldChar w:fldCharType="end"/>
      </w:r>
      <w:bookmarkEnd w:id="18"/>
    </w:p>
    <w:p w14:paraId="2E041377" w14:textId="77777777" w:rsidR="000159F8" w:rsidRPr="00B13016" w:rsidRDefault="000159F8" w:rsidP="000159F8">
      <w:pPr>
        <w:spacing w:after="0"/>
        <w:ind w:left="720"/>
        <w:rPr>
          <w:rFonts w:eastAsia="Times New Roman" w:cs="Arial"/>
        </w:rPr>
      </w:pPr>
    </w:p>
    <w:p w14:paraId="6D6B9086" w14:textId="0FF3AF9D" w:rsidR="000159F8" w:rsidRPr="00B13016" w:rsidRDefault="000159F8" w:rsidP="000159F8">
      <w:pPr>
        <w:spacing w:after="0"/>
        <w:rPr>
          <w:rFonts w:eastAsia="Times New Roman" w:cs="Arial"/>
        </w:rPr>
      </w:pPr>
      <w:r w:rsidRPr="00B13016">
        <w:rPr>
          <w:rFonts w:eastAsia="Times New Roman" w:cs="Arial"/>
        </w:rPr>
        <w:t>Patient name:</w:t>
      </w:r>
      <w:r w:rsidRPr="00B13016">
        <w:rPr>
          <w:rFonts w:eastAsia="Times New Roman" w:cs="Arial"/>
          <w:i/>
        </w:rPr>
        <w:fldChar w:fldCharType="begin">
          <w:ffData>
            <w:name w:val="Text58"/>
            <w:enabled/>
            <w:calcOnExit w:val="0"/>
            <w:textInput>
              <w:default w:val="[insert patient's name]"/>
            </w:textInput>
          </w:ffData>
        </w:fldChar>
      </w:r>
      <w:r w:rsidRPr="00B13016">
        <w:rPr>
          <w:rFonts w:eastAsia="Times New Roman" w:cs="Arial"/>
          <w:i/>
        </w:rPr>
        <w:instrText xml:space="preserve"> </w:instrText>
      </w:r>
      <w:bookmarkStart w:id="19" w:name="Text58"/>
      <w:r w:rsidRPr="00B13016">
        <w:rPr>
          <w:rFonts w:eastAsia="Times New Roman" w:cs="Arial"/>
          <w:i/>
        </w:rPr>
        <w:instrText xml:space="preserve">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patient's name]</w:t>
      </w:r>
      <w:r w:rsidRPr="00B13016">
        <w:rPr>
          <w:rFonts w:eastAsia="Times New Roman" w:cs="Arial"/>
          <w:i/>
        </w:rPr>
        <w:fldChar w:fldCharType="end"/>
      </w:r>
      <w:bookmarkEnd w:id="19"/>
    </w:p>
    <w:p w14:paraId="52944BC8" w14:textId="77777777" w:rsidR="000159F8" w:rsidRPr="00B13016" w:rsidRDefault="000159F8" w:rsidP="000159F8">
      <w:pPr>
        <w:spacing w:after="0"/>
        <w:rPr>
          <w:rFonts w:eastAsia="Times New Roman" w:cs="Arial"/>
          <w:i/>
        </w:rPr>
      </w:pPr>
      <w:r w:rsidRPr="00B13016">
        <w:rPr>
          <w:rFonts w:eastAsia="Times New Roman" w:cs="Arial"/>
        </w:rPr>
        <w:t>Date of birth:</w:t>
      </w:r>
      <w:r w:rsidRPr="00B13016">
        <w:rPr>
          <w:rFonts w:eastAsia="Times New Roman" w:cs="Arial"/>
        </w:rPr>
        <w:tab/>
      </w:r>
      <w:r w:rsidRPr="00B13016">
        <w:rPr>
          <w:rFonts w:eastAsia="Times New Roman" w:cs="Arial"/>
          <w:i/>
        </w:rPr>
        <w:fldChar w:fldCharType="begin">
          <w:ffData>
            <w:name w:val="Text59"/>
            <w:enabled/>
            <w:calcOnExit w:val="0"/>
            <w:textInput>
              <w:default w:val="[insert date of birth]"/>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date of birth]</w:t>
      </w:r>
      <w:r w:rsidRPr="00B13016">
        <w:rPr>
          <w:rFonts w:eastAsia="Times New Roman" w:cs="Arial"/>
          <w:i/>
        </w:rPr>
        <w:fldChar w:fldCharType="end"/>
      </w:r>
    </w:p>
    <w:p w14:paraId="1E2C0F1A" w14:textId="13506766" w:rsidR="000159F8" w:rsidRPr="00B13016" w:rsidRDefault="000159F8" w:rsidP="000159F8">
      <w:pPr>
        <w:spacing w:after="0"/>
        <w:rPr>
          <w:rFonts w:eastAsia="Times New Roman" w:cs="Arial"/>
        </w:rPr>
      </w:pPr>
      <w:r w:rsidRPr="00B13016">
        <w:rPr>
          <w:rFonts w:eastAsia="Times New Roman" w:cs="Arial"/>
        </w:rPr>
        <w:t>NHS Number</w:t>
      </w:r>
      <w:r w:rsidRPr="00B13016">
        <w:rPr>
          <w:rFonts w:eastAsia="Times New Roman" w:cs="Arial"/>
          <w:i/>
        </w:rPr>
        <w:t xml:space="preserve">: </w:t>
      </w:r>
      <w:r w:rsidRPr="00B13016">
        <w:rPr>
          <w:rFonts w:eastAsia="Times New Roman" w:cs="Arial"/>
          <w:i/>
        </w:rPr>
        <w:fldChar w:fldCharType="begin">
          <w:ffData>
            <w:name w:val=""/>
            <w:enabled/>
            <w:calcOnExit w:val="0"/>
            <w:textInput>
              <w:default w:val="[insert NHS Number]"/>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NHS Number]</w:t>
      </w:r>
      <w:r w:rsidRPr="00B13016">
        <w:rPr>
          <w:rFonts w:eastAsia="Times New Roman" w:cs="Arial"/>
          <w:i/>
        </w:rPr>
        <w:fldChar w:fldCharType="end"/>
      </w:r>
    </w:p>
    <w:p w14:paraId="1B4C0AF3" w14:textId="77777777" w:rsidR="000159F8" w:rsidRPr="00B13016" w:rsidRDefault="000159F8" w:rsidP="000159F8">
      <w:pPr>
        <w:spacing w:after="0"/>
        <w:rPr>
          <w:rFonts w:eastAsia="Times New Roman" w:cs="Arial"/>
        </w:rPr>
      </w:pPr>
      <w:r w:rsidRPr="00B13016">
        <w:rPr>
          <w:rFonts w:eastAsia="Times New Roman" w:cs="Arial"/>
        </w:rPr>
        <w:t>Diagnosis:</w:t>
      </w:r>
      <w:r w:rsidRPr="00B13016">
        <w:rPr>
          <w:rFonts w:eastAsia="Times New Roman" w:cs="Arial"/>
        </w:rPr>
        <w:tab/>
      </w:r>
      <w:r w:rsidRPr="00B13016">
        <w:rPr>
          <w:rFonts w:eastAsia="Times New Roman" w:cs="Arial"/>
          <w:i/>
        </w:rPr>
        <w:fldChar w:fldCharType="begin">
          <w:ffData>
            <w:name w:val="Text60"/>
            <w:enabled/>
            <w:calcOnExit w:val="0"/>
            <w:textInput>
              <w:default w:val="[insert diagnosis]"/>
            </w:textInput>
          </w:ffData>
        </w:fldChar>
      </w:r>
      <w:r w:rsidRPr="00B13016">
        <w:rPr>
          <w:rFonts w:eastAsia="Times New Roman" w:cs="Arial"/>
          <w:i/>
        </w:rPr>
        <w:instrText xml:space="preserve"> </w:instrText>
      </w:r>
      <w:bookmarkStart w:id="20" w:name="Text60"/>
      <w:r w:rsidRPr="00B13016">
        <w:rPr>
          <w:rFonts w:eastAsia="Times New Roman" w:cs="Arial"/>
          <w:i/>
        </w:rPr>
        <w:instrText xml:space="preserve">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diagnosis]</w:t>
      </w:r>
      <w:r w:rsidRPr="00B13016">
        <w:rPr>
          <w:rFonts w:eastAsia="Times New Roman" w:cs="Arial"/>
          <w:i/>
        </w:rPr>
        <w:fldChar w:fldCharType="end"/>
      </w:r>
      <w:bookmarkEnd w:id="20"/>
    </w:p>
    <w:p w14:paraId="4F4CD016" w14:textId="77777777" w:rsidR="000159F8" w:rsidRPr="00B13016" w:rsidRDefault="000159F8" w:rsidP="000159F8">
      <w:pPr>
        <w:spacing w:after="0"/>
        <w:rPr>
          <w:rFonts w:eastAsia="Times New Roman" w:cs="Arial"/>
        </w:rPr>
      </w:pPr>
    </w:p>
    <w:p w14:paraId="50D7C497" w14:textId="77777777" w:rsidR="000159F8" w:rsidRPr="00B13016" w:rsidRDefault="000159F8" w:rsidP="000159F8">
      <w:pPr>
        <w:spacing w:after="0"/>
        <w:rPr>
          <w:rFonts w:eastAsia="Times New Roman" w:cs="Arial"/>
          <w:i/>
          <w:iCs/>
        </w:rPr>
      </w:pPr>
      <w:r w:rsidRPr="00B13016">
        <w:rPr>
          <w:rFonts w:eastAsia="Times New Roman" w:cs="Arial"/>
        </w:rPr>
        <w:t xml:space="preserve">As per the agreed </w:t>
      </w:r>
      <w:r w:rsidRPr="00B13016">
        <w:rPr>
          <w:rFonts w:eastAsia="Times New Roman" w:cs="Arial"/>
          <w:i/>
        </w:rPr>
        <w:fldChar w:fldCharType="begin">
          <w:ffData>
            <w:name w:val=""/>
            <w:enabled/>
            <w:calcOnExit w:val="0"/>
            <w:textInput>
              <w:default w:val="[insert APC nam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APC name]</w:t>
      </w:r>
      <w:r w:rsidRPr="00B13016">
        <w:rPr>
          <w:rFonts w:eastAsia="Times New Roman" w:cs="Arial"/>
          <w:i/>
        </w:rPr>
        <w:fldChar w:fldCharType="end"/>
      </w:r>
      <w:r w:rsidRPr="00B13016">
        <w:rPr>
          <w:rFonts w:eastAsia="Times New Roman" w:cs="Arial"/>
        </w:rPr>
        <w:t xml:space="preserve">shared care protocol for </w:t>
      </w:r>
      <w:r w:rsidRPr="00B13016">
        <w:rPr>
          <w:rFonts w:eastAsia="Times New Roman" w:cs="Arial"/>
          <w:i/>
        </w:rPr>
        <w:fldChar w:fldCharType="begin">
          <w:ffData>
            <w:name w:val="Text61"/>
            <w:enabled/>
            <w:calcOnExit w:val="0"/>
            <w:textInput>
              <w:default w:val="[insert medicine name]"/>
            </w:textInput>
          </w:ffData>
        </w:fldChar>
      </w:r>
      <w:r w:rsidRPr="00B13016">
        <w:rPr>
          <w:rFonts w:eastAsia="Times New Roman" w:cs="Arial"/>
          <w:i/>
        </w:rPr>
        <w:instrText xml:space="preserve"> </w:instrText>
      </w:r>
      <w:bookmarkStart w:id="21" w:name="Text61"/>
      <w:r w:rsidRPr="00B13016">
        <w:rPr>
          <w:rFonts w:eastAsia="Times New Roman" w:cs="Arial"/>
          <w:i/>
        </w:rPr>
        <w:instrText xml:space="preserve">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medicine name]</w:t>
      </w:r>
      <w:r w:rsidRPr="00B13016">
        <w:rPr>
          <w:rFonts w:eastAsia="Times New Roman" w:cs="Arial"/>
          <w:i/>
        </w:rPr>
        <w:fldChar w:fldCharType="end"/>
      </w:r>
      <w:bookmarkEnd w:id="21"/>
      <w:r w:rsidRPr="00B13016">
        <w:rPr>
          <w:rFonts w:eastAsia="Times New Roman" w:cs="Arial"/>
        </w:rPr>
        <w:t xml:space="preserve"> for the treatment of </w:t>
      </w:r>
      <w:r w:rsidRPr="00B13016">
        <w:rPr>
          <w:rFonts w:eastAsia="Times New Roman" w:cs="Arial"/>
          <w:i/>
        </w:rPr>
        <w:fldChar w:fldCharType="begin">
          <w:ffData>
            <w:name w:val="Text62"/>
            <w:enabled/>
            <w:calcOnExit w:val="0"/>
            <w:textInput>
              <w:default w:val="[insert indication]"/>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indication]</w:t>
      </w:r>
      <w:r w:rsidRPr="00B13016">
        <w:rPr>
          <w:rFonts w:eastAsia="Times New Roman" w:cs="Arial"/>
          <w:i/>
        </w:rPr>
        <w:fldChar w:fldCharType="end"/>
      </w:r>
      <w:r w:rsidRPr="00B13016">
        <w:rPr>
          <w:rFonts w:eastAsia="Times New Roman" w:cs="Arial"/>
          <w:i/>
        </w:rPr>
        <w:t xml:space="preserve">, </w:t>
      </w:r>
      <w:r w:rsidRPr="00B13016">
        <w:rPr>
          <w:rFonts w:eastAsia="Times New Roman" w:cs="Arial"/>
        </w:rPr>
        <w:t>this patient is now suitable for prescribing to move to primary care.</w:t>
      </w:r>
    </w:p>
    <w:p w14:paraId="009DC494" w14:textId="77777777" w:rsidR="000159F8" w:rsidRPr="00B13016" w:rsidRDefault="000159F8" w:rsidP="000159F8">
      <w:pPr>
        <w:spacing w:after="0"/>
        <w:rPr>
          <w:rFonts w:eastAsia="Times New Roman" w:cs="Arial"/>
        </w:rPr>
      </w:pPr>
      <w:r w:rsidRPr="00B13016">
        <w:rPr>
          <w:rFonts w:eastAsia="Times New Roman" w:cs="Arial"/>
        </w:rPr>
        <w:t xml:space="preserve"> </w:t>
      </w:r>
    </w:p>
    <w:p w14:paraId="3F8B0E93" w14:textId="77777777" w:rsidR="000159F8" w:rsidRPr="00B13016" w:rsidRDefault="000159F8" w:rsidP="000159F8">
      <w:pPr>
        <w:spacing w:after="0"/>
        <w:rPr>
          <w:rFonts w:eastAsia="Times New Roman" w:cs="Arial"/>
        </w:rPr>
      </w:pPr>
      <w:r w:rsidRPr="00B13016">
        <w:rPr>
          <w:rFonts w:eastAsia="Times New Roman" w:cs="Arial"/>
        </w:rPr>
        <w:t xml:space="preserve">The patient fulfils criteria for shared </w:t>
      </w:r>
      <w:proofErr w:type="gramStart"/>
      <w:r w:rsidRPr="00B13016">
        <w:rPr>
          <w:rFonts w:eastAsia="Times New Roman" w:cs="Arial"/>
        </w:rPr>
        <w:t>care</w:t>
      </w:r>
      <w:proofErr w:type="gramEnd"/>
      <w:r w:rsidRPr="00B13016">
        <w:rPr>
          <w:rFonts w:eastAsia="Times New Roman" w:cs="Arial"/>
        </w:rPr>
        <w:t xml:space="preserve"> and I am therefore requesting your agreement to participate in shared care. Where baseline investigations are set out in the shared care protocol, I have carried these out.</w:t>
      </w:r>
    </w:p>
    <w:p w14:paraId="54BAE8B5" w14:textId="77777777" w:rsidR="000159F8" w:rsidRPr="00B13016" w:rsidRDefault="000159F8" w:rsidP="000159F8">
      <w:pPr>
        <w:spacing w:after="0"/>
        <w:rPr>
          <w:rFonts w:eastAsia="Times New Roman" w:cs="Arial"/>
        </w:rPr>
      </w:pPr>
    </w:p>
    <w:p w14:paraId="217E3BC0" w14:textId="77777777" w:rsidR="000159F8" w:rsidRPr="00B13016" w:rsidRDefault="000159F8" w:rsidP="000159F8">
      <w:pPr>
        <w:spacing w:after="0"/>
        <w:rPr>
          <w:rFonts w:eastAsia="Times New Roman" w:cs="Arial"/>
        </w:rPr>
      </w:pPr>
      <w:r w:rsidRPr="00B13016">
        <w:rPr>
          <w:rFonts w:eastAsia="Times New Roman" w:cs="Arial"/>
        </w:rPr>
        <w:t xml:space="preserve">I can confirm that the following has happened </w:t>
      </w:r>
      <w:proofErr w:type="gramStart"/>
      <w:r w:rsidRPr="00B13016">
        <w:rPr>
          <w:rFonts w:eastAsia="Times New Roman" w:cs="Arial"/>
        </w:rPr>
        <w:t>with regard to</w:t>
      </w:r>
      <w:proofErr w:type="gramEnd"/>
      <w:r w:rsidRPr="00B13016">
        <w:rPr>
          <w:rFonts w:eastAsia="Times New Roman" w:cs="Arial"/>
        </w:rPr>
        <w:t xml:space="preserve"> this treatment:</w:t>
      </w:r>
    </w:p>
    <w:tbl>
      <w:tblPr>
        <w:tblStyle w:val="TableGrid"/>
        <w:tblW w:w="0" w:type="auto"/>
        <w:tblLook w:val="04A0" w:firstRow="1" w:lastRow="0" w:firstColumn="1" w:lastColumn="0" w:noHBand="0" w:noVBand="1"/>
      </w:tblPr>
      <w:tblGrid>
        <w:gridCol w:w="7119"/>
        <w:gridCol w:w="1941"/>
      </w:tblGrid>
      <w:tr w:rsidR="000159F8" w:rsidRPr="003853E6" w14:paraId="4FEAD3C1" w14:textId="77777777" w:rsidTr="00236EC8">
        <w:tc>
          <w:tcPr>
            <w:tcW w:w="7315" w:type="dxa"/>
            <w:shd w:val="clear" w:color="auto" w:fill="D9D9D9" w:themeFill="background1" w:themeFillShade="D9"/>
            <w:vAlign w:val="center"/>
          </w:tcPr>
          <w:p w14:paraId="02C6FFFB" w14:textId="77777777" w:rsidR="000159F8" w:rsidRPr="003853E6" w:rsidRDefault="000159F8" w:rsidP="00236EC8">
            <w:pPr>
              <w:spacing w:before="60" w:after="60"/>
              <w:jc w:val="center"/>
              <w:rPr>
                <w:rFonts w:eastAsia="Times New Roman" w:cs="Arial"/>
                <w:b/>
                <w:sz w:val="20"/>
                <w:szCs w:val="20"/>
              </w:rPr>
            </w:pPr>
          </w:p>
        </w:tc>
        <w:tc>
          <w:tcPr>
            <w:tcW w:w="1971" w:type="dxa"/>
            <w:shd w:val="clear" w:color="auto" w:fill="D9D9D9" w:themeFill="background1" w:themeFillShade="D9"/>
            <w:vAlign w:val="center"/>
          </w:tcPr>
          <w:p w14:paraId="275701BF" w14:textId="77777777" w:rsidR="000159F8" w:rsidRPr="003853E6" w:rsidRDefault="000159F8" w:rsidP="00236EC8">
            <w:pPr>
              <w:spacing w:before="60" w:after="60"/>
              <w:jc w:val="center"/>
              <w:rPr>
                <w:rFonts w:eastAsia="Times New Roman" w:cs="Arial"/>
                <w:b/>
                <w:sz w:val="20"/>
                <w:szCs w:val="20"/>
              </w:rPr>
            </w:pPr>
            <w:r w:rsidRPr="003853E6">
              <w:rPr>
                <w:rFonts w:eastAsia="Times New Roman" w:cs="Arial"/>
                <w:b/>
                <w:sz w:val="20"/>
                <w:szCs w:val="20"/>
              </w:rPr>
              <w:t>Specialist to complete</w:t>
            </w:r>
          </w:p>
        </w:tc>
      </w:tr>
      <w:tr w:rsidR="000159F8" w:rsidRPr="003853E6" w14:paraId="7889608C" w14:textId="77777777" w:rsidTr="00236EC8">
        <w:tc>
          <w:tcPr>
            <w:tcW w:w="7315" w:type="dxa"/>
            <w:vAlign w:val="center"/>
          </w:tcPr>
          <w:p w14:paraId="7ECA7C02"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 xml:space="preserve">The patient has been initiated on this therapy and has been on an optimised dose for the following </w:t>
            </w:r>
            <w:proofErr w:type="gramStart"/>
            <w:r w:rsidRPr="003853E6">
              <w:rPr>
                <w:rFonts w:eastAsia="Times New Roman" w:cs="Arial"/>
                <w:i/>
                <w:sz w:val="20"/>
                <w:szCs w:val="20"/>
              </w:rPr>
              <w:t>period of time</w:t>
            </w:r>
            <w:proofErr w:type="gramEnd"/>
            <w:r w:rsidRPr="003853E6">
              <w:rPr>
                <w:rFonts w:eastAsia="Times New Roman" w:cs="Arial"/>
                <w:i/>
                <w:sz w:val="20"/>
                <w:szCs w:val="20"/>
              </w:rPr>
              <w:t>:</w:t>
            </w:r>
          </w:p>
        </w:tc>
        <w:tc>
          <w:tcPr>
            <w:tcW w:w="1971" w:type="dxa"/>
          </w:tcPr>
          <w:p w14:paraId="39046452" w14:textId="77777777" w:rsidR="000159F8" w:rsidRPr="003853E6" w:rsidRDefault="000159F8" w:rsidP="00236EC8">
            <w:pPr>
              <w:spacing w:before="60" w:after="60"/>
              <w:rPr>
                <w:rFonts w:eastAsia="Times New Roman" w:cs="Arial"/>
                <w:i/>
                <w:sz w:val="20"/>
                <w:szCs w:val="20"/>
              </w:rPr>
            </w:pPr>
          </w:p>
        </w:tc>
      </w:tr>
      <w:tr w:rsidR="000159F8" w:rsidRPr="003853E6" w14:paraId="443A9B09" w14:textId="77777777" w:rsidTr="00236EC8">
        <w:tc>
          <w:tcPr>
            <w:tcW w:w="7315" w:type="dxa"/>
            <w:vAlign w:val="center"/>
          </w:tcPr>
          <w:p w14:paraId="4949D4FE"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Baseline investigation and monitoring as set out in the shared care documents have been completed and were satisfactory</w:t>
            </w:r>
          </w:p>
        </w:tc>
        <w:tc>
          <w:tcPr>
            <w:tcW w:w="1971" w:type="dxa"/>
            <w:vAlign w:val="center"/>
          </w:tcPr>
          <w:p w14:paraId="307CF11C" w14:textId="77777777" w:rsidR="000159F8" w:rsidRPr="003853E6" w:rsidRDefault="000159F8" w:rsidP="00236EC8">
            <w:pPr>
              <w:spacing w:before="60" w:after="60"/>
              <w:jc w:val="center"/>
              <w:rPr>
                <w:rFonts w:eastAsia="Times New Roman" w:cs="Arial"/>
                <w:i/>
                <w:sz w:val="20"/>
                <w:szCs w:val="20"/>
              </w:rPr>
            </w:pPr>
            <w:proofErr w:type="gramStart"/>
            <w:r w:rsidRPr="003853E6">
              <w:rPr>
                <w:rFonts w:eastAsia="Times New Roman" w:cs="Arial"/>
                <w:i/>
                <w:sz w:val="20"/>
                <w:szCs w:val="20"/>
              </w:rPr>
              <w:t>Yes  /</w:t>
            </w:r>
            <w:proofErr w:type="gramEnd"/>
            <w:r w:rsidRPr="003853E6">
              <w:rPr>
                <w:rFonts w:eastAsia="Times New Roman" w:cs="Arial"/>
                <w:i/>
                <w:sz w:val="20"/>
                <w:szCs w:val="20"/>
              </w:rPr>
              <w:t xml:space="preserve">  No</w:t>
            </w:r>
          </w:p>
        </w:tc>
      </w:tr>
      <w:tr w:rsidR="000159F8" w:rsidRPr="003853E6" w14:paraId="0D620623" w14:textId="77777777" w:rsidTr="00236EC8">
        <w:tc>
          <w:tcPr>
            <w:tcW w:w="7315" w:type="dxa"/>
            <w:vAlign w:val="center"/>
          </w:tcPr>
          <w:p w14:paraId="175A7646"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The condition being treated has a predictable course of progression and the patient can be suitably maintained by primary care</w:t>
            </w:r>
          </w:p>
        </w:tc>
        <w:tc>
          <w:tcPr>
            <w:tcW w:w="1971" w:type="dxa"/>
            <w:vAlign w:val="center"/>
          </w:tcPr>
          <w:p w14:paraId="04781248" w14:textId="77777777" w:rsidR="000159F8" w:rsidRPr="003853E6" w:rsidRDefault="000159F8" w:rsidP="00236EC8">
            <w:pPr>
              <w:spacing w:before="60" w:after="60"/>
              <w:jc w:val="center"/>
              <w:rPr>
                <w:rFonts w:eastAsia="Times New Roman" w:cs="Arial"/>
                <w:i/>
                <w:sz w:val="20"/>
                <w:szCs w:val="20"/>
              </w:rPr>
            </w:pPr>
            <w:proofErr w:type="gramStart"/>
            <w:r w:rsidRPr="003853E6">
              <w:rPr>
                <w:rFonts w:eastAsia="Times New Roman" w:cs="Arial"/>
                <w:i/>
                <w:sz w:val="20"/>
                <w:szCs w:val="20"/>
              </w:rPr>
              <w:t>Yes  /</w:t>
            </w:r>
            <w:proofErr w:type="gramEnd"/>
            <w:r w:rsidRPr="003853E6">
              <w:rPr>
                <w:rFonts w:eastAsia="Times New Roman" w:cs="Arial"/>
                <w:i/>
                <w:sz w:val="20"/>
                <w:szCs w:val="20"/>
              </w:rPr>
              <w:t xml:space="preserve">  No</w:t>
            </w:r>
          </w:p>
        </w:tc>
      </w:tr>
      <w:tr w:rsidR="000159F8" w:rsidRPr="003853E6" w14:paraId="4F9DADB5" w14:textId="77777777" w:rsidTr="00236EC8">
        <w:tc>
          <w:tcPr>
            <w:tcW w:w="7315" w:type="dxa"/>
            <w:vAlign w:val="center"/>
          </w:tcPr>
          <w:p w14:paraId="0492261D"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The risks and benefits of treatment have been explained to the patient</w:t>
            </w:r>
          </w:p>
        </w:tc>
        <w:tc>
          <w:tcPr>
            <w:tcW w:w="1971" w:type="dxa"/>
            <w:vAlign w:val="center"/>
          </w:tcPr>
          <w:p w14:paraId="75CCDF41" w14:textId="77777777" w:rsidR="000159F8" w:rsidRPr="003853E6" w:rsidRDefault="000159F8" w:rsidP="00236EC8">
            <w:pPr>
              <w:spacing w:before="60" w:after="60"/>
              <w:jc w:val="center"/>
              <w:rPr>
                <w:rFonts w:cs="Arial"/>
                <w:i/>
                <w:sz w:val="20"/>
                <w:szCs w:val="20"/>
              </w:rPr>
            </w:pPr>
            <w:proofErr w:type="gramStart"/>
            <w:r w:rsidRPr="003853E6">
              <w:rPr>
                <w:rFonts w:cs="Arial"/>
                <w:i/>
                <w:sz w:val="20"/>
                <w:szCs w:val="20"/>
              </w:rPr>
              <w:t>Yes  /</w:t>
            </w:r>
            <w:proofErr w:type="gramEnd"/>
            <w:r w:rsidRPr="003853E6">
              <w:rPr>
                <w:rFonts w:cs="Arial"/>
                <w:i/>
                <w:sz w:val="20"/>
                <w:szCs w:val="20"/>
              </w:rPr>
              <w:t xml:space="preserve">  No</w:t>
            </w:r>
          </w:p>
        </w:tc>
      </w:tr>
      <w:tr w:rsidR="000159F8" w:rsidRPr="003853E6" w14:paraId="12246421" w14:textId="77777777" w:rsidTr="00236EC8">
        <w:tc>
          <w:tcPr>
            <w:tcW w:w="7315" w:type="dxa"/>
            <w:vAlign w:val="center"/>
          </w:tcPr>
          <w:p w14:paraId="6F1DE493"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The roles of the specialist/specialist team/</w:t>
            </w:r>
            <w:r w:rsidRPr="003853E6">
              <w:rPr>
                <w:rFonts w:cs="Arial"/>
                <w:sz w:val="20"/>
                <w:szCs w:val="20"/>
              </w:rPr>
              <w:t xml:space="preserve"> </w:t>
            </w:r>
            <w:r w:rsidRPr="003853E6">
              <w:rPr>
                <w:rFonts w:eastAsia="Times New Roman" w:cs="Arial"/>
                <w:i/>
                <w:sz w:val="20"/>
                <w:szCs w:val="20"/>
              </w:rPr>
              <w:t>Primary Care Prescriber / Patient and pharmacist have been explained and agreed</w:t>
            </w:r>
          </w:p>
        </w:tc>
        <w:tc>
          <w:tcPr>
            <w:tcW w:w="1971" w:type="dxa"/>
            <w:vAlign w:val="center"/>
          </w:tcPr>
          <w:p w14:paraId="68D6C3DA" w14:textId="77777777" w:rsidR="000159F8" w:rsidRPr="003853E6" w:rsidRDefault="000159F8" w:rsidP="00236EC8">
            <w:pPr>
              <w:spacing w:before="60" w:after="60"/>
              <w:jc w:val="center"/>
              <w:rPr>
                <w:rFonts w:cs="Arial"/>
                <w:i/>
                <w:sz w:val="20"/>
                <w:szCs w:val="20"/>
              </w:rPr>
            </w:pPr>
            <w:proofErr w:type="gramStart"/>
            <w:r w:rsidRPr="003853E6">
              <w:rPr>
                <w:rFonts w:cs="Arial"/>
                <w:i/>
                <w:sz w:val="20"/>
                <w:szCs w:val="20"/>
              </w:rPr>
              <w:t>Yes  /</w:t>
            </w:r>
            <w:proofErr w:type="gramEnd"/>
            <w:r w:rsidRPr="003853E6">
              <w:rPr>
                <w:rFonts w:cs="Arial"/>
                <w:i/>
                <w:sz w:val="20"/>
                <w:szCs w:val="20"/>
              </w:rPr>
              <w:t xml:space="preserve">  No</w:t>
            </w:r>
          </w:p>
        </w:tc>
      </w:tr>
      <w:tr w:rsidR="000159F8" w:rsidRPr="003853E6" w14:paraId="4466E5AD" w14:textId="77777777" w:rsidTr="00236EC8">
        <w:tc>
          <w:tcPr>
            <w:tcW w:w="7315" w:type="dxa"/>
            <w:vAlign w:val="center"/>
          </w:tcPr>
          <w:p w14:paraId="192208FA"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The patient has agreed to this shared care arrangement, understands the need for ongoing monitoring, and has agreed to attend all necessary appointments</w:t>
            </w:r>
          </w:p>
        </w:tc>
        <w:tc>
          <w:tcPr>
            <w:tcW w:w="1971" w:type="dxa"/>
            <w:vAlign w:val="center"/>
          </w:tcPr>
          <w:p w14:paraId="49BF2122" w14:textId="77777777" w:rsidR="000159F8" w:rsidRPr="003853E6" w:rsidRDefault="000159F8" w:rsidP="00236EC8">
            <w:pPr>
              <w:spacing w:before="60" w:after="60"/>
              <w:jc w:val="center"/>
              <w:rPr>
                <w:rFonts w:cs="Arial"/>
                <w:i/>
                <w:sz w:val="20"/>
                <w:szCs w:val="20"/>
              </w:rPr>
            </w:pPr>
            <w:proofErr w:type="gramStart"/>
            <w:r w:rsidRPr="003853E6">
              <w:rPr>
                <w:rFonts w:cs="Arial"/>
                <w:i/>
                <w:sz w:val="20"/>
                <w:szCs w:val="20"/>
              </w:rPr>
              <w:t>Yes  /</w:t>
            </w:r>
            <w:proofErr w:type="gramEnd"/>
            <w:r w:rsidRPr="003853E6">
              <w:rPr>
                <w:rFonts w:cs="Arial"/>
                <w:i/>
                <w:sz w:val="20"/>
                <w:szCs w:val="20"/>
              </w:rPr>
              <w:t xml:space="preserve">  No</w:t>
            </w:r>
          </w:p>
        </w:tc>
      </w:tr>
      <w:tr w:rsidR="000159F8" w:rsidRPr="003853E6" w14:paraId="659565CE" w14:textId="77777777" w:rsidTr="00236EC8">
        <w:tc>
          <w:tcPr>
            <w:tcW w:w="7315" w:type="dxa"/>
            <w:vAlign w:val="center"/>
          </w:tcPr>
          <w:p w14:paraId="3A85ECE6"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 xml:space="preserve">I have enclosed a copy of the shared care </w:t>
            </w:r>
            <w:proofErr w:type="gramStart"/>
            <w:r w:rsidRPr="003853E6">
              <w:rPr>
                <w:rFonts w:eastAsia="Times New Roman" w:cs="Arial"/>
                <w:i/>
                <w:sz w:val="20"/>
                <w:szCs w:val="20"/>
              </w:rPr>
              <w:t>protocol  which</w:t>
            </w:r>
            <w:proofErr w:type="gramEnd"/>
            <w:r w:rsidRPr="003853E6">
              <w:rPr>
                <w:rFonts w:eastAsia="Times New Roman" w:cs="Arial"/>
                <w:i/>
                <w:sz w:val="20"/>
                <w:szCs w:val="20"/>
              </w:rPr>
              <w:t xml:space="preserve"> covers this treatment/the SCP can be found here (insert electronic/ web link)</w:t>
            </w:r>
          </w:p>
        </w:tc>
        <w:tc>
          <w:tcPr>
            <w:tcW w:w="1971" w:type="dxa"/>
            <w:vAlign w:val="center"/>
          </w:tcPr>
          <w:p w14:paraId="3EDDFF3C" w14:textId="77777777" w:rsidR="000159F8" w:rsidRPr="003853E6" w:rsidRDefault="000159F8" w:rsidP="00236EC8">
            <w:pPr>
              <w:spacing w:before="60" w:after="60"/>
              <w:jc w:val="center"/>
              <w:rPr>
                <w:rFonts w:cs="Arial"/>
                <w:i/>
                <w:sz w:val="20"/>
                <w:szCs w:val="20"/>
              </w:rPr>
            </w:pPr>
            <w:proofErr w:type="gramStart"/>
            <w:r w:rsidRPr="003853E6">
              <w:rPr>
                <w:rFonts w:cs="Arial"/>
                <w:i/>
                <w:sz w:val="20"/>
                <w:szCs w:val="20"/>
              </w:rPr>
              <w:t>Yes  /</w:t>
            </w:r>
            <w:proofErr w:type="gramEnd"/>
            <w:r w:rsidRPr="003853E6">
              <w:rPr>
                <w:rFonts w:cs="Arial"/>
                <w:i/>
                <w:sz w:val="20"/>
                <w:szCs w:val="20"/>
              </w:rPr>
              <w:t xml:space="preserve">  No</w:t>
            </w:r>
          </w:p>
        </w:tc>
      </w:tr>
      <w:tr w:rsidR="000159F8" w:rsidRPr="003853E6" w14:paraId="3D61E06A" w14:textId="77777777" w:rsidTr="00236EC8">
        <w:tc>
          <w:tcPr>
            <w:tcW w:w="7315" w:type="dxa"/>
            <w:vAlign w:val="center"/>
          </w:tcPr>
          <w:p w14:paraId="2F6F74D7"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I have included with the letter copies of the information the patient has received</w:t>
            </w:r>
          </w:p>
        </w:tc>
        <w:tc>
          <w:tcPr>
            <w:tcW w:w="1971" w:type="dxa"/>
            <w:vAlign w:val="center"/>
          </w:tcPr>
          <w:p w14:paraId="61E23040" w14:textId="77777777" w:rsidR="000159F8" w:rsidRPr="003853E6" w:rsidRDefault="000159F8" w:rsidP="00236EC8">
            <w:pPr>
              <w:spacing w:before="60" w:after="60"/>
              <w:jc w:val="center"/>
              <w:rPr>
                <w:rFonts w:cs="Arial"/>
                <w:i/>
                <w:sz w:val="20"/>
                <w:szCs w:val="20"/>
              </w:rPr>
            </w:pPr>
            <w:proofErr w:type="gramStart"/>
            <w:r w:rsidRPr="003853E6">
              <w:rPr>
                <w:rFonts w:cs="Arial"/>
                <w:i/>
                <w:sz w:val="20"/>
                <w:szCs w:val="20"/>
              </w:rPr>
              <w:t>Yes  /</w:t>
            </w:r>
            <w:proofErr w:type="gramEnd"/>
            <w:r w:rsidRPr="003853E6">
              <w:rPr>
                <w:rFonts w:cs="Arial"/>
                <w:i/>
                <w:sz w:val="20"/>
                <w:szCs w:val="20"/>
              </w:rPr>
              <w:t xml:space="preserve">  No</w:t>
            </w:r>
          </w:p>
        </w:tc>
      </w:tr>
      <w:tr w:rsidR="000159F8" w:rsidRPr="003853E6" w14:paraId="7D36C739" w14:textId="77777777" w:rsidTr="00236EC8">
        <w:tc>
          <w:tcPr>
            <w:tcW w:w="7315" w:type="dxa"/>
            <w:vAlign w:val="center"/>
          </w:tcPr>
          <w:p w14:paraId="6EEB2230"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lastRenderedPageBreak/>
              <w:t>I have provided the patient with sufficient medication to last until</w:t>
            </w:r>
          </w:p>
        </w:tc>
        <w:tc>
          <w:tcPr>
            <w:tcW w:w="1971" w:type="dxa"/>
          </w:tcPr>
          <w:p w14:paraId="4D8B89EA" w14:textId="77777777" w:rsidR="000159F8" w:rsidRPr="003853E6" w:rsidRDefault="000159F8" w:rsidP="00236EC8">
            <w:pPr>
              <w:spacing w:before="60" w:after="60"/>
              <w:rPr>
                <w:rFonts w:eastAsia="Times New Roman" w:cs="Arial"/>
                <w:i/>
                <w:sz w:val="20"/>
                <w:szCs w:val="20"/>
              </w:rPr>
            </w:pPr>
          </w:p>
        </w:tc>
      </w:tr>
      <w:tr w:rsidR="000159F8" w:rsidRPr="003853E6" w14:paraId="2282B1D8" w14:textId="77777777" w:rsidTr="00236EC8">
        <w:tc>
          <w:tcPr>
            <w:tcW w:w="7315" w:type="dxa"/>
            <w:vAlign w:val="center"/>
          </w:tcPr>
          <w:p w14:paraId="3985C128" w14:textId="77777777" w:rsidR="000159F8" w:rsidRPr="003853E6" w:rsidRDefault="000159F8" w:rsidP="00236EC8">
            <w:pPr>
              <w:spacing w:before="60" w:after="60"/>
              <w:jc w:val="right"/>
              <w:rPr>
                <w:rFonts w:eastAsia="Times New Roman" w:cs="Arial"/>
                <w:i/>
                <w:sz w:val="20"/>
                <w:szCs w:val="20"/>
              </w:rPr>
            </w:pPr>
            <w:r w:rsidRPr="003853E6">
              <w:rPr>
                <w:rFonts w:eastAsia="Times New Roman" w:cs="Arial"/>
                <w:i/>
                <w:sz w:val="20"/>
                <w:szCs w:val="20"/>
              </w:rPr>
              <w:t>I have arranged a follow up with this patient in the following timescale</w:t>
            </w:r>
          </w:p>
        </w:tc>
        <w:tc>
          <w:tcPr>
            <w:tcW w:w="1971" w:type="dxa"/>
          </w:tcPr>
          <w:p w14:paraId="5B4FE14A" w14:textId="77777777" w:rsidR="000159F8" w:rsidRPr="003853E6" w:rsidRDefault="000159F8" w:rsidP="00236EC8">
            <w:pPr>
              <w:spacing w:before="60" w:after="60"/>
              <w:rPr>
                <w:rFonts w:eastAsia="Times New Roman" w:cs="Arial"/>
                <w:i/>
                <w:sz w:val="20"/>
                <w:szCs w:val="20"/>
              </w:rPr>
            </w:pPr>
          </w:p>
        </w:tc>
      </w:tr>
    </w:tbl>
    <w:p w14:paraId="0AED7CC5" w14:textId="77777777" w:rsidR="000159F8" w:rsidRPr="00B13016" w:rsidRDefault="000159F8" w:rsidP="000159F8">
      <w:pPr>
        <w:spacing w:after="0"/>
        <w:rPr>
          <w:rFonts w:eastAsia="Times New Roman" w:cs="Arial"/>
        </w:rPr>
      </w:pPr>
    </w:p>
    <w:p w14:paraId="53D8481D" w14:textId="77777777" w:rsidR="000159F8" w:rsidRPr="00B13016" w:rsidRDefault="000159F8" w:rsidP="000159F8">
      <w:pPr>
        <w:spacing w:after="60"/>
        <w:rPr>
          <w:rFonts w:cs="Arial"/>
        </w:rPr>
      </w:pPr>
      <w:r w:rsidRPr="00B13016">
        <w:rPr>
          <w:rFonts w:cs="Arial"/>
        </w:rPr>
        <w:t xml:space="preserve">Treatment was started on </w:t>
      </w:r>
      <w:r w:rsidRPr="00B13016">
        <w:rPr>
          <w:rFonts w:cs="Arial"/>
          <w:i/>
        </w:rPr>
        <w:fldChar w:fldCharType="begin">
          <w:ffData>
            <w:name w:val="Text63"/>
            <w:enabled/>
            <w:calcOnExit w:val="0"/>
            <w:textInput>
              <w:default w:val="[insert date started]"/>
            </w:textInput>
          </w:ffData>
        </w:fldChar>
      </w:r>
      <w:r w:rsidRPr="00B13016">
        <w:rPr>
          <w:rFonts w:cs="Arial"/>
          <w:i/>
        </w:rPr>
        <w:instrText xml:space="preserve"> FORMTEXT </w:instrText>
      </w:r>
      <w:r w:rsidRPr="00B13016">
        <w:rPr>
          <w:rFonts w:cs="Arial"/>
          <w:i/>
        </w:rPr>
      </w:r>
      <w:r w:rsidRPr="00B13016">
        <w:rPr>
          <w:rFonts w:cs="Arial"/>
          <w:i/>
        </w:rPr>
        <w:fldChar w:fldCharType="separate"/>
      </w:r>
      <w:r w:rsidRPr="00B13016">
        <w:rPr>
          <w:rFonts w:cs="Arial"/>
          <w:i/>
          <w:noProof/>
        </w:rPr>
        <w:t>[insert date started]</w:t>
      </w:r>
      <w:r w:rsidRPr="00B13016">
        <w:rPr>
          <w:rFonts w:cs="Arial"/>
          <w:i/>
        </w:rPr>
        <w:fldChar w:fldCharType="end"/>
      </w:r>
      <w:r w:rsidRPr="00B13016">
        <w:rPr>
          <w:rFonts w:cs="Arial"/>
        </w:rPr>
        <w:t xml:space="preserve"> and the current dose is </w:t>
      </w:r>
      <w:r w:rsidRPr="00B13016">
        <w:rPr>
          <w:rFonts w:cs="Arial"/>
          <w:i/>
        </w:rPr>
        <w:fldChar w:fldCharType="begin">
          <w:ffData>
            <w:name w:val="Text64"/>
            <w:enabled/>
            <w:calcOnExit w:val="0"/>
            <w:textInput>
              <w:default w:val="[insert dose and frequency]"/>
            </w:textInput>
          </w:ffData>
        </w:fldChar>
      </w:r>
      <w:bookmarkStart w:id="22" w:name="Text64"/>
      <w:r w:rsidRPr="00B13016">
        <w:rPr>
          <w:rFonts w:cs="Arial"/>
          <w:i/>
        </w:rPr>
        <w:instrText xml:space="preserve"> FORMTEXT </w:instrText>
      </w:r>
      <w:r w:rsidRPr="00B13016">
        <w:rPr>
          <w:rFonts w:cs="Arial"/>
          <w:i/>
        </w:rPr>
      </w:r>
      <w:r w:rsidRPr="00B13016">
        <w:rPr>
          <w:rFonts w:cs="Arial"/>
          <w:i/>
        </w:rPr>
        <w:fldChar w:fldCharType="separate"/>
      </w:r>
      <w:r w:rsidRPr="00B13016">
        <w:rPr>
          <w:rFonts w:cs="Arial"/>
          <w:i/>
          <w:noProof/>
        </w:rPr>
        <w:t>[insert dose and frequency]</w:t>
      </w:r>
      <w:r w:rsidRPr="00B13016">
        <w:rPr>
          <w:rFonts w:cs="Arial"/>
          <w:i/>
        </w:rPr>
        <w:fldChar w:fldCharType="end"/>
      </w:r>
      <w:bookmarkEnd w:id="22"/>
      <w:r w:rsidRPr="00B13016">
        <w:rPr>
          <w:rFonts w:cs="Arial"/>
        </w:rPr>
        <w:t>.</w:t>
      </w:r>
    </w:p>
    <w:p w14:paraId="2B53635E" w14:textId="77777777" w:rsidR="000159F8" w:rsidRPr="00B13016" w:rsidRDefault="000159F8" w:rsidP="000159F8">
      <w:pPr>
        <w:spacing w:after="60"/>
        <w:rPr>
          <w:rFonts w:eastAsia="Times New Roman" w:cs="Arial"/>
        </w:rPr>
      </w:pPr>
      <w:r w:rsidRPr="00B13016">
        <w:rPr>
          <w:rFonts w:eastAsia="Times New Roman" w:cs="Arial"/>
        </w:rPr>
        <w:t xml:space="preserve">If you </w:t>
      </w:r>
      <w:proofErr w:type="gramStart"/>
      <w:r w:rsidRPr="00B13016">
        <w:rPr>
          <w:rFonts w:eastAsia="Times New Roman" w:cs="Arial"/>
        </w:rPr>
        <w:t>are in agreement</w:t>
      </w:r>
      <w:proofErr w:type="gramEnd"/>
      <w:r w:rsidRPr="00B13016">
        <w:rPr>
          <w:rFonts w:eastAsia="Times New Roman" w:cs="Arial"/>
        </w:rPr>
        <w:t xml:space="preserve">, please undertake monitoring and treatment from </w:t>
      </w:r>
      <w:r w:rsidRPr="00B13016">
        <w:rPr>
          <w:rFonts w:eastAsia="Times New Roman" w:cs="Arial"/>
          <w:i/>
        </w:rPr>
        <w:fldChar w:fldCharType="begin">
          <w:ffData>
            <w:name w:val="Text65"/>
            <w:enabled/>
            <w:calcOnExit w:val="0"/>
            <w:textInput>
              <w:default w:val="[insert dat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date]</w:t>
      </w:r>
      <w:r w:rsidRPr="00B13016">
        <w:rPr>
          <w:rFonts w:eastAsia="Times New Roman" w:cs="Arial"/>
          <w:i/>
        </w:rPr>
        <w:fldChar w:fldCharType="end"/>
      </w:r>
      <w:r w:rsidRPr="00B13016">
        <w:rPr>
          <w:rFonts w:eastAsia="Times New Roman" w:cs="Arial"/>
          <w:i/>
        </w:rPr>
        <w:t xml:space="preserve"> </w:t>
      </w:r>
      <w:r w:rsidRPr="00B13016">
        <w:rPr>
          <w:rFonts w:eastAsia="Times New Roman" w:cs="Arial"/>
        </w:rPr>
        <w:t>NB: date must be at least 1 month from initiation of treatment.</w:t>
      </w:r>
    </w:p>
    <w:p w14:paraId="3917D707" w14:textId="77777777" w:rsidR="000159F8" w:rsidRPr="00B13016" w:rsidRDefault="000159F8" w:rsidP="000159F8">
      <w:pPr>
        <w:spacing w:after="60"/>
        <w:rPr>
          <w:rFonts w:eastAsia="Times New Roman" w:cs="Arial"/>
        </w:rPr>
      </w:pPr>
      <w:r w:rsidRPr="00B13016">
        <w:rPr>
          <w:rFonts w:eastAsia="Times New Roman" w:cs="Arial"/>
        </w:rPr>
        <w:t xml:space="preserve">The next blood monitoring is due on </w:t>
      </w:r>
      <w:r w:rsidRPr="00B13016">
        <w:rPr>
          <w:rFonts w:cs="Arial"/>
          <w:i/>
        </w:rPr>
        <w:fldChar w:fldCharType="begin">
          <w:ffData>
            <w:name w:val="Text63"/>
            <w:enabled/>
            <w:calcOnExit w:val="0"/>
            <w:textInput>
              <w:default w:val="[insert date]"/>
            </w:textInput>
          </w:ffData>
        </w:fldChar>
      </w:r>
      <w:bookmarkStart w:id="23" w:name="Text63"/>
      <w:r w:rsidRPr="00B13016">
        <w:rPr>
          <w:rFonts w:cs="Arial"/>
          <w:i/>
        </w:rPr>
        <w:instrText xml:space="preserve"> FORMTEXT </w:instrText>
      </w:r>
      <w:r w:rsidRPr="00B13016">
        <w:rPr>
          <w:rFonts w:cs="Arial"/>
          <w:i/>
        </w:rPr>
      </w:r>
      <w:r w:rsidRPr="00B13016">
        <w:rPr>
          <w:rFonts w:cs="Arial"/>
          <w:i/>
        </w:rPr>
        <w:fldChar w:fldCharType="separate"/>
      </w:r>
      <w:r w:rsidRPr="00B13016">
        <w:rPr>
          <w:rFonts w:cs="Arial"/>
          <w:i/>
          <w:noProof/>
        </w:rPr>
        <w:t>[insert date]</w:t>
      </w:r>
      <w:r w:rsidRPr="00B13016">
        <w:rPr>
          <w:rFonts w:cs="Arial"/>
          <w:i/>
        </w:rPr>
        <w:fldChar w:fldCharType="end"/>
      </w:r>
      <w:bookmarkEnd w:id="23"/>
      <w:r w:rsidRPr="00B13016">
        <w:rPr>
          <w:rFonts w:cs="Arial"/>
          <w:i/>
        </w:rPr>
        <w:t xml:space="preserve"> </w:t>
      </w:r>
      <w:r w:rsidRPr="00B13016">
        <w:rPr>
          <w:rFonts w:eastAsia="Times New Roman" w:cs="Arial"/>
        </w:rPr>
        <w:t>and should be continued in line with the shared care guideline.</w:t>
      </w:r>
    </w:p>
    <w:p w14:paraId="62A10520" w14:textId="77777777" w:rsidR="000159F8" w:rsidRPr="00B13016" w:rsidRDefault="000159F8" w:rsidP="000159F8">
      <w:pPr>
        <w:spacing w:after="60"/>
        <w:rPr>
          <w:rFonts w:eastAsia="Times New Roman" w:cs="Arial"/>
        </w:rPr>
      </w:pPr>
      <w:r w:rsidRPr="00B13016">
        <w:rPr>
          <w:rFonts w:eastAsia="Times New Roman" w:cs="Arial"/>
        </w:rPr>
        <w:t>Please respond to this request for shared care, in writing, within 14 days of the request being made where possible.</w:t>
      </w:r>
    </w:p>
    <w:p w14:paraId="564E97CE" w14:textId="77777777" w:rsidR="000159F8" w:rsidRPr="00B13016" w:rsidRDefault="000159F8" w:rsidP="000159F8">
      <w:pPr>
        <w:spacing w:after="60"/>
        <w:rPr>
          <w:rFonts w:cs="Arial"/>
        </w:rPr>
      </w:pPr>
    </w:p>
    <w:p w14:paraId="2022AB5B" w14:textId="67469B50" w:rsidR="000159F8" w:rsidRPr="00B13016" w:rsidRDefault="000159F8" w:rsidP="000159F8">
      <w:pPr>
        <w:spacing w:after="60"/>
        <w:rPr>
          <w:rFonts w:cs="Arial"/>
        </w:rPr>
      </w:pPr>
    </w:p>
    <w:p w14:paraId="1AC12D3F" w14:textId="162B2510" w:rsidR="000159F8" w:rsidRPr="00B13016" w:rsidRDefault="000159F8" w:rsidP="000159F8">
      <w:pPr>
        <w:spacing w:after="60"/>
        <w:rPr>
          <w:rFonts w:cs="Arial"/>
        </w:rPr>
      </w:pPr>
    </w:p>
    <w:p w14:paraId="10398366" w14:textId="5EE7EC64" w:rsidR="000159F8" w:rsidRPr="00B13016" w:rsidRDefault="000159F8" w:rsidP="000159F8">
      <w:pPr>
        <w:spacing w:after="60"/>
        <w:rPr>
          <w:rFonts w:cs="Arial"/>
        </w:rPr>
      </w:pPr>
    </w:p>
    <w:p w14:paraId="0264952B" w14:textId="75B34D8D" w:rsidR="000159F8" w:rsidRPr="00B13016" w:rsidRDefault="000159F8" w:rsidP="000159F8">
      <w:pPr>
        <w:spacing w:after="60"/>
        <w:rPr>
          <w:rFonts w:cs="Arial"/>
        </w:rPr>
      </w:pPr>
    </w:p>
    <w:p w14:paraId="7AB30FDB" w14:textId="17B06ECB" w:rsidR="000159F8" w:rsidRPr="00B13016" w:rsidRDefault="000159F8" w:rsidP="000159F8">
      <w:pPr>
        <w:spacing w:after="60"/>
        <w:rPr>
          <w:rFonts w:cs="Arial"/>
        </w:rPr>
      </w:pPr>
    </w:p>
    <w:p w14:paraId="669727F4" w14:textId="00A77CD8" w:rsidR="000159F8" w:rsidRPr="00B13016" w:rsidRDefault="000159F8" w:rsidP="000159F8">
      <w:pPr>
        <w:spacing w:after="60"/>
        <w:rPr>
          <w:rFonts w:cs="Arial"/>
        </w:rPr>
      </w:pPr>
    </w:p>
    <w:p w14:paraId="346D11BB" w14:textId="0A4C0C64" w:rsidR="000159F8" w:rsidRPr="00B13016" w:rsidRDefault="000159F8" w:rsidP="000159F8">
      <w:pPr>
        <w:spacing w:after="60"/>
        <w:rPr>
          <w:rFonts w:cs="Arial"/>
        </w:rPr>
      </w:pPr>
    </w:p>
    <w:p w14:paraId="22840C68" w14:textId="2926E83F" w:rsidR="000159F8" w:rsidRPr="00B13016" w:rsidRDefault="000159F8" w:rsidP="000159F8">
      <w:pPr>
        <w:spacing w:after="60"/>
        <w:rPr>
          <w:rFonts w:cs="Arial"/>
        </w:rPr>
      </w:pPr>
    </w:p>
    <w:p w14:paraId="54A88ED4" w14:textId="2BE71EB1" w:rsidR="000159F8" w:rsidRPr="00B13016" w:rsidRDefault="000159F8" w:rsidP="000159F8">
      <w:pPr>
        <w:spacing w:after="60"/>
        <w:rPr>
          <w:rFonts w:cs="Arial"/>
        </w:rPr>
      </w:pPr>
    </w:p>
    <w:p w14:paraId="5C912F5C" w14:textId="1EE86383" w:rsidR="000159F8" w:rsidRPr="00B13016" w:rsidRDefault="000159F8" w:rsidP="000159F8">
      <w:pPr>
        <w:spacing w:after="60"/>
        <w:rPr>
          <w:rFonts w:cs="Arial"/>
        </w:rPr>
      </w:pPr>
    </w:p>
    <w:p w14:paraId="543E53C8" w14:textId="62E6F6F9" w:rsidR="000159F8" w:rsidRPr="00B13016" w:rsidRDefault="000159F8" w:rsidP="000159F8">
      <w:pPr>
        <w:spacing w:after="60"/>
        <w:rPr>
          <w:rFonts w:cs="Arial"/>
        </w:rPr>
      </w:pPr>
    </w:p>
    <w:p w14:paraId="519D8FDD" w14:textId="347BE991" w:rsidR="000159F8" w:rsidRPr="00B13016" w:rsidRDefault="000159F8" w:rsidP="000159F8">
      <w:pPr>
        <w:spacing w:after="60"/>
        <w:rPr>
          <w:rFonts w:cs="Arial"/>
        </w:rPr>
      </w:pPr>
    </w:p>
    <w:p w14:paraId="10BC2104" w14:textId="181B08E0" w:rsidR="000159F8" w:rsidRPr="00B13016" w:rsidRDefault="000159F8" w:rsidP="000159F8">
      <w:pPr>
        <w:spacing w:after="60"/>
        <w:rPr>
          <w:rFonts w:cs="Arial"/>
        </w:rPr>
      </w:pPr>
    </w:p>
    <w:p w14:paraId="603045CD" w14:textId="541ABF61" w:rsidR="000159F8" w:rsidRPr="00B13016" w:rsidRDefault="000159F8" w:rsidP="000159F8">
      <w:pPr>
        <w:spacing w:after="60"/>
        <w:rPr>
          <w:rFonts w:cs="Arial"/>
        </w:rPr>
      </w:pPr>
    </w:p>
    <w:p w14:paraId="212CC88D" w14:textId="161F10AF" w:rsidR="000159F8" w:rsidRPr="00B13016" w:rsidRDefault="000159F8" w:rsidP="000159F8">
      <w:pPr>
        <w:spacing w:after="60"/>
        <w:rPr>
          <w:rFonts w:cs="Arial"/>
        </w:rPr>
      </w:pPr>
    </w:p>
    <w:p w14:paraId="40CFD434" w14:textId="4EC1E382" w:rsidR="000159F8" w:rsidRPr="00B13016" w:rsidRDefault="000159F8" w:rsidP="000159F8">
      <w:pPr>
        <w:spacing w:after="60"/>
        <w:rPr>
          <w:rFonts w:cs="Arial"/>
        </w:rPr>
      </w:pPr>
    </w:p>
    <w:p w14:paraId="7F41E3FC" w14:textId="7AD1F216" w:rsidR="000159F8" w:rsidRPr="00B13016" w:rsidRDefault="000159F8" w:rsidP="000159F8">
      <w:pPr>
        <w:spacing w:after="60"/>
        <w:rPr>
          <w:rFonts w:cs="Arial"/>
        </w:rPr>
      </w:pPr>
    </w:p>
    <w:p w14:paraId="63412C4D" w14:textId="5C363A98" w:rsidR="000159F8" w:rsidRPr="00B13016" w:rsidRDefault="000159F8" w:rsidP="000159F8">
      <w:pPr>
        <w:spacing w:after="60"/>
        <w:rPr>
          <w:rFonts w:cs="Arial"/>
        </w:rPr>
      </w:pPr>
    </w:p>
    <w:p w14:paraId="2772C2A5" w14:textId="02DD59B2" w:rsidR="000159F8" w:rsidRPr="00B13016" w:rsidRDefault="000159F8" w:rsidP="000159F8">
      <w:pPr>
        <w:spacing w:after="60"/>
        <w:rPr>
          <w:rFonts w:cs="Arial"/>
        </w:rPr>
      </w:pPr>
    </w:p>
    <w:p w14:paraId="00C6C268" w14:textId="7C5550B4" w:rsidR="000159F8" w:rsidRPr="00B13016" w:rsidRDefault="000159F8" w:rsidP="000159F8">
      <w:pPr>
        <w:spacing w:after="60"/>
        <w:rPr>
          <w:rFonts w:cs="Arial"/>
        </w:rPr>
      </w:pPr>
    </w:p>
    <w:p w14:paraId="70060099" w14:textId="77777777" w:rsidR="000159F8" w:rsidRPr="00B13016" w:rsidRDefault="000159F8" w:rsidP="000159F8">
      <w:pPr>
        <w:spacing w:after="60"/>
        <w:rPr>
          <w:rFonts w:cs="Arial"/>
        </w:rPr>
      </w:pPr>
    </w:p>
    <w:p w14:paraId="6D147CA6" w14:textId="77777777" w:rsidR="000159F8" w:rsidRPr="00B13016" w:rsidRDefault="000159F8" w:rsidP="000159F8">
      <w:pPr>
        <w:spacing w:after="60"/>
        <w:rPr>
          <w:rFonts w:cs="Arial"/>
        </w:rPr>
      </w:pPr>
    </w:p>
    <w:p w14:paraId="45FEEE28" w14:textId="77777777" w:rsidR="000159F8" w:rsidRPr="00B13016" w:rsidRDefault="000159F8" w:rsidP="00CF3E17">
      <w:pPr>
        <w:pStyle w:val="Heading1"/>
        <w:numPr>
          <w:ilvl w:val="0"/>
          <w:numId w:val="0"/>
        </w:numPr>
        <w:rPr>
          <w:rFonts w:cs="Arial"/>
        </w:rPr>
      </w:pPr>
      <w:bookmarkStart w:id="24" w:name="_Appendix_3"/>
      <w:bookmarkStart w:id="25" w:name="_Toc28084478"/>
      <w:bookmarkStart w:id="26" w:name="_Toc64632335"/>
      <w:bookmarkEnd w:id="24"/>
      <w:r w:rsidRPr="00B13016">
        <w:rPr>
          <w:rFonts w:cs="Arial"/>
        </w:rPr>
        <w:lastRenderedPageBreak/>
        <w:t xml:space="preserve">Appendix </w:t>
      </w:r>
      <w:bookmarkEnd w:id="25"/>
      <w:r w:rsidRPr="00B13016">
        <w:rPr>
          <w:rFonts w:cs="Arial"/>
        </w:rPr>
        <w:t>2: Shared Care Agreement Letter (Primary Care Prescriber to Specialist)</w:t>
      </w:r>
      <w:bookmarkEnd w:id="26"/>
    </w:p>
    <w:p w14:paraId="60034620" w14:textId="77777777" w:rsidR="000159F8" w:rsidRPr="00B13016" w:rsidRDefault="000159F8" w:rsidP="000159F8">
      <w:pPr>
        <w:spacing w:after="0"/>
        <w:rPr>
          <w:rFonts w:eastAsia="Times New Roman" w:cs="Arial"/>
          <w:b/>
          <w:bCs/>
          <w:sz w:val="32"/>
          <w:szCs w:val="20"/>
        </w:rPr>
      </w:pPr>
    </w:p>
    <w:p w14:paraId="78A63268" w14:textId="77777777" w:rsidR="000159F8" w:rsidRPr="00B13016" w:rsidRDefault="000159F8" w:rsidP="000159F8">
      <w:pPr>
        <w:rPr>
          <w:rFonts w:cs="Arial"/>
          <w:b/>
        </w:rPr>
      </w:pPr>
      <w:r w:rsidRPr="00B13016">
        <w:rPr>
          <w:rFonts w:cs="Arial"/>
          <w:b/>
        </w:rPr>
        <w:t>Primary Care Prescriber Response</w:t>
      </w:r>
    </w:p>
    <w:p w14:paraId="1AE8B87E" w14:textId="166CA07D" w:rsidR="000159F8" w:rsidRPr="00B13016" w:rsidRDefault="000159F8" w:rsidP="000159F8">
      <w:pPr>
        <w:spacing w:after="0"/>
        <w:rPr>
          <w:rFonts w:eastAsia="Times New Roman" w:cs="Arial"/>
        </w:rPr>
      </w:pPr>
      <w:r w:rsidRPr="00B13016">
        <w:rPr>
          <w:rFonts w:eastAsia="Times New Roman" w:cs="Arial"/>
        </w:rPr>
        <w:t>Dear</w:t>
      </w:r>
      <w:r w:rsidRPr="00B13016">
        <w:rPr>
          <w:rFonts w:eastAsia="Times New Roman" w:cs="Arial"/>
        </w:rPr>
        <w:tab/>
        <w:t xml:space="preserve"> </w:t>
      </w:r>
      <w:r w:rsidRPr="00B13016">
        <w:rPr>
          <w:rFonts w:eastAsia="Times New Roman" w:cs="Arial"/>
          <w:i/>
        </w:rPr>
        <w:fldChar w:fldCharType="begin">
          <w:ffData>
            <w:name w:val="Text69"/>
            <w:enabled/>
            <w:calcOnExit w:val="0"/>
            <w:textInput>
              <w:default w:val="[insert Doctor's name]"/>
            </w:textInput>
          </w:ffData>
        </w:fldChar>
      </w:r>
      <w:bookmarkStart w:id="27" w:name="Text69"/>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Doctor's name]</w:t>
      </w:r>
      <w:r w:rsidRPr="00B13016">
        <w:rPr>
          <w:rFonts w:eastAsia="Times New Roman" w:cs="Arial"/>
          <w:i/>
        </w:rPr>
        <w:fldChar w:fldCharType="end"/>
      </w:r>
      <w:bookmarkEnd w:id="27"/>
    </w:p>
    <w:p w14:paraId="6CFA8539" w14:textId="77777777" w:rsidR="000159F8" w:rsidRPr="00B13016" w:rsidRDefault="000159F8" w:rsidP="000159F8">
      <w:pPr>
        <w:spacing w:after="0"/>
        <w:rPr>
          <w:rFonts w:eastAsia="Times New Roman" w:cs="Arial"/>
        </w:rPr>
      </w:pPr>
    </w:p>
    <w:p w14:paraId="61D5D889" w14:textId="1BD85879" w:rsidR="000159F8" w:rsidRPr="00B13016" w:rsidRDefault="000159F8" w:rsidP="000159F8">
      <w:pPr>
        <w:spacing w:after="0"/>
        <w:rPr>
          <w:rFonts w:eastAsia="Times New Roman" w:cs="Arial"/>
          <w:i/>
        </w:rPr>
      </w:pPr>
      <w:r w:rsidRPr="00B13016">
        <w:rPr>
          <w:rFonts w:eastAsia="Times New Roman" w:cs="Arial"/>
        </w:rPr>
        <w:t xml:space="preserve">Patient </w:t>
      </w:r>
      <w:r w:rsidRPr="00B13016">
        <w:rPr>
          <w:rFonts w:eastAsia="Times New Roman" w:cs="Arial"/>
          <w:i/>
        </w:rPr>
        <w:fldChar w:fldCharType="begin">
          <w:ffData>
            <w:name w:val="Text70"/>
            <w:enabled/>
            <w:calcOnExit w:val="0"/>
            <w:textInput>
              <w:default w:val="[insert Patient's name]"/>
            </w:textInput>
          </w:ffData>
        </w:fldChar>
      </w:r>
      <w:bookmarkStart w:id="28" w:name="Text70"/>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Patient's name]</w:t>
      </w:r>
      <w:r w:rsidRPr="00B13016">
        <w:rPr>
          <w:rFonts w:eastAsia="Times New Roman" w:cs="Arial"/>
          <w:i/>
        </w:rPr>
        <w:fldChar w:fldCharType="end"/>
      </w:r>
      <w:bookmarkEnd w:id="28"/>
    </w:p>
    <w:p w14:paraId="63E0F149" w14:textId="77777777" w:rsidR="000159F8" w:rsidRPr="00B13016" w:rsidRDefault="000159F8" w:rsidP="000159F8">
      <w:pPr>
        <w:spacing w:after="0"/>
        <w:rPr>
          <w:rFonts w:eastAsia="Times New Roman" w:cs="Arial"/>
          <w:i/>
        </w:rPr>
      </w:pPr>
    </w:p>
    <w:p w14:paraId="47955E7A" w14:textId="77777777" w:rsidR="000159F8" w:rsidRPr="00B13016" w:rsidRDefault="000159F8" w:rsidP="000159F8">
      <w:pPr>
        <w:spacing w:after="0"/>
        <w:rPr>
          <w:rFonts w:eastAsia="Times New Roman" w:cs="Arial"/>
          <w:iCs/>
        </w:rPr>
      </w:pPr>
      <w:r w:rsidRPr="00B13016">
        <w:rPr>
          <w:rFonts w:eastAsia="Times New Roman" w:cs="Arial"/>
        </w:rPr>
        <w:t>NHS Number</w:t>
      </w:r>
      <w:r w:rsidRPr="00B13016">
        <w:rPr>
          <w:rFonts w:eastAsia="Times New Roman" w:cs="Arial"/>
        </w:rPr>
        <w:tab/>
      </w:r>
      <w:r w:rsidRPr="00B13016">
        <w:rPr>
          <w:rFonts w:eastAsia="Times New Roman" w:cs="Arial"/>
          <w:i/>
        </w:rPr>
        <w:fldChar w:fldCharType="begin">
          <w:ffData>
            <w:name w:val=""/>
            <w:enabled/>
            <w:calcOnExit w:val="0"/>
            <w:textInput>
              <w:default w:val="[insert NHS Number]"/>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NHS Number]</w:t>
      </w:r>
      <w:r w:rsidRPr="00B13016">
        <w:rPr>
          <w:rFonts w:eastAsia="Times New Roman" w:cs="Arial"/>
          <w:i/>
        </w:rPr>
        <w:fldChar w:fldCharType="end"/>
      </w:r>
    </w:p>
    <w:p w14:paraId="485649CF" w14:textId="77777777" w:rsidR="000159F8" w:rsidRPr="00B13016" w:rsidRDefault="000159F8" w:rsidP="000159F8">
      <w:pPr>
        <w:spacing w:after="0"/>
        <w:rPr>
          <w:rFonts w:eastAsia="Times New Roman" w:cs="Arial"/>
        </w:rPr>
      </w:pPr>
    </w:p>
    <w:p w14:paraId="315A5BB9" w14:textId="638AE136" w:rsidR="000159F8" w:rsidRPr="00B13016" w:rsidRDefault="000159F8" w:rsidP="000159F8">
      <w:pPr>
        <w:spacing w:after="0"/>
        <w:rPr>
          <w:rFonts w:eastAsia="Times New Roman" w:cs="Arial"/>
          <w:i/>
          <w:iCs/>
        </w:rPr>
      </w:pPr>
      <w:r w:rsidRPr="00B13016">
        <w:rPr>
          <w:rFonts w:eastAsia="Times New Roman" w:cs="Arial"/>
        </w:rPr>
        <w:t>Identifier</w:t>
      </w:r>
      <w:r w:rsidRPr="00B13016">
        <w:rPr>
          <w:rFonts w:eastAsia="Times New Roman" w:cs="Arial"/>
          <w:i/>
        </w:rPr>
        <w:fldChar w:fldCharType="begin">
          <w:ffData>
            <w:name w:val="Text71"/>
            <w:enabled/>
            <w:calcOnExit w:val="0"/>
            <w:textInput>
              <w:default w:val="[insert patient's date of birth and/oraddress]"/>
            </w:textInput>
          </w:ffData>
        </w:fldChar>
      </w:r>
      <w:bookmarkStart w:id="29" w:name="Text71"/>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patient's date of birth and/oraddress]</w:t>
      </w:r>
      <w:r w:rsidRPr="00B13016">
        <w:rPr>
          <w:rFonts w:eastAsia="Times New Roman" w:cs="Arial"/>
          <w:i/>
        </w:rPr>
        <w:fldChar w:fldCharType="end"/>
      </w:r>
      <w:bookmarkEnd w:id="29"/>
    </w:p>
    <w:p w14:paraId="727D93A8" w14:textId="77777777" w:rsidR="000159F8" w:rsidRPr="00B13016" w:rsidRDefault="000159F8" w:rsidP="000159F8">
      <w:pPr>
        <w:spacing w:after="0"/>
        <w:rPr>
          <w:rFonts w:eastAsia="Times New Roman" w:cs="Arial"/>
          <w:i/>
          <w:iCs/>
        </w:rPr>
      </w:pPr>
    </w:p>
    <w:p w14:paraId="569690DC" w14:textId="77777777" w:rsidR="000159F8" w:rsidRPr="00B13016" w:rsidRDefault="000159F8" w:rsidP="000159F8">
      <w:pPr>
        <w:spacing w:after="0"/>
        <w:rPr>
          <w:rFonts w:eastAsia="Times New Roman" w:cs="Arial"/>
        </w:rPr>
      </w:pPr>
    </w:p>
    <w:p w14:paraId="69403970" w14:textId="77777777" w:rsidR="000159F8" w:rsidRPr="00B13016" w:rsidRDefault="000159F8" w:rsidP="000159F8">
      <w:pPr>
        <w:spacing w:after="0"/>
        <w:rPr>
          <w:rFonts w:eastAsia="Times New Roman" w:cs="Arial"/>
        </w:rPr>
      </w:pPr>
      <w:r w:rsidRPr="00B13016">
        <w:rPr>
          <w:rFonts w:eastAsia="Times New Roman" w:cs="Arial"/>
        </w:rPr>
        <w:t>Thank you for your request for me to accept prescribing responsibility for this patient under a shared care agreement and to provide the following treatment</w:t>
      </w:r>
    </w:p>
    <w:p w14:paraId="5FE85EA5" w14:textId="77777777" w:rsidR="000159F8" w:rsidRPr="00B13016" w:rsidRDefault="000159F8" w:rsidP="000159F8">
      <w:pPr>
        <w:spacing w:after="0"/>
        <w:rPr>
          <w:rFonts w:eastAsia="Times New Roman" w:cs="Arial"/>
        </w:rPr>
      </w:pPr>
    </w:p>
    <w:tbl>
      <w:tblPr>
        <w:tblStyle w:val="TableGrid"/>
        <w:tblW w:w="0" w:type="auto"/>
        <w:tblLook w:val="04A0" w:firstRow="1" w:lastRow="0" w:firstColumn="1" w:lastColumn="0" w:noHBand="0" w:noVBand="1"/>
      </w:tblPr>
      <w:tblGrid>
        <w:gridCol w:w="3030"/>
        <w:gridCol w:w="2987"/>
        <w:gridCol w:w="3043"/>
      </w:tblGrid>
      <w:tr w:rsidR="000159F8" w:rsidRPr="00B13016" w14:paraId="3A4B00F8" w14:textId="77777777" w:rsidTr="00236EC8">
        <w:tc>
          <w:tcPr>
            <w:tcW w:w="3320" w:type="dxa"/>
            <w:shd w:val="clear" w:color="auto" w:fill="D9D9D9" w:themeFill="background1" w:themeFillShade="D9"/>
          </w:tcPr>
          <w:p w14:paraId="7083BB6D" w14:textId="77777777" w:rsidR="000159F8" w:rsidRPr="00B13016" w:rsidRDefault="000159F8" w:rsidP="00236EC8">
            <w:pPr>
              <w:spacing w:line="276" w:lineRule="auto"/>
              <w:jc w:val="center"/>
              <w:rPr>
                <w:rFonts w:eastAsia="Times New Roman" w:cs="Arial"/>
              </w:rPr>
            </w:pPr>
            <w:r w:rsidRPr="00B13016">
              <w:rPr>
                <w:rFonts w:eastAsia="Times New Roman" w:cs="Arial"/>
              </w:rPr>
              <w:t>Medicine</w:t>
            </w:r>
          </w:p>
        </w:tc>
        <w:tc>
          <w:tcPr>
            <w:tcW w:w="3321" w:type="dxa"/>
            <w:shd w:val="clear" w:color="auto" w:fill="D9D9D9" w:themeFill="background1" w:themeFillShade="D9"/>
          </w:tcPr>
          <w:p w14:paraId="08BA3C7D" w14:textId="77777777" w:rsidR="000159F8" w:rsidRPr="00B13016" w:rsidRDefault="000159F8" w:rsidP="00236EC8">
            <w:pPr>
              <w:spacing w:line="276" w:lineRule="auto"/>
              <w:jc w:val="center"/>
              <w:rPr>
                <w:rFonts w:eastAsia="Times New Roman" w:cs="Arial"/>
              </w:rPr>
            </w:pPr>
            <w:r w:rsidRPr="00B13016">
              <w:rPr>
                <w:rFonts w:eastAsia="Times New Roman" w:cs="Arial"/>
              </w:rPr>
              <w:t>Route</w:t>
            </w:r>
          </w:p>
        </w:tc>
        <w:tc>
          <w:tcPr>
            <w:tcW w:w="3321" w:type="dxa"/>
            <w:shd w:val="clear" w:color="auto" w:fill="D9D9D9" w:themeFill="background1" w:themeFillShade="D9"/>
          </w:tcPr>
          <w:p w14:paraId="6BAF2C7F" w14:textId="77777777" w:rsidR="000159F8" w:rsidRPr="00B13016" w:rsidRDefault="000159F8" w:rsidP="00236EC8">
            <w:pPr>
              <w:spacing w:line="276" w:lineRule="auto"/>
              <w:jc w:val="center"/>
              <w:rPr>
                <w:rFonts w:eastAsia="Times New Roman" w:cs="Arial"/>
              </w:rPr>
            </w:pPr>
            <w:r w:rsidRPr="00B13016">
              <w:rPr>
                <w:rFonts w:eastAsia="Times New Roman" w:cs="Arial"/>
              </w:rPr>
              <w:t>Dose &amp; frequency</w:t>
            </w:r>
          </w:p>
        </w:tc>
      </w:tr>
      <w:tr w:rsidR="000159F8" w:rsidRPr="00B13016" w14:paraId="21049F87" w14:textId="77777777" w:rsidTr="00236EC8">
        <w:tc>
          <w:tcPr>
            <w:tcW w:w="3320" w:type="dxa"/>
          </w:tcPr>
          <w:p w14:paraId="6A70F53F" w14:textId="77777777" w:rsidR="000159F8" w:rsidRPr="00B13016" w:rsidRDefault="000159F8" w:rsidP="00236EC8">
            <w:pPr>
              <w:spacing w:line="276" w:lineRule="auto"/>
              <w:rPr>
                <w:rFonts w:eastAsia="Times New Roman" w:cs="Arial"/>
              </w:rPr>
            </w:pPr>
          </w:p>
        </w:tc>
        <w:tc>
          <w:tcPr>
            <w:tcW w:w="3321" w:type="dxa"/>
          </w:tcPr>
          <w:p w14:paraId="0A7D52D9" w14:textId="77777777" w:rsidR="000159F8" w:rsidRPr="00B13016" w:rsidRDefault="000159F8" w:rsidP="00236EC8">
            <w:pPr>
              <w:spacing w:line="276" w:lineRule="auto"/>
              <w:rPr>
                <w:rFonts w:eastAsia="Times New Roman" w:cs="Arial"/>
              </w:rPr>
            </w:pPr>
          </w:p>
        </w:tc>
        <w:tc>
          <w:tcPr>
            <w:tcW w:w="3321" w:type="dxa"/>
          </w:tcPr>
          <w:p w14:paraId="04E003F6" w14:textId="77777777" w:rsidR="000159F8" w:rsidRPr="00B13016" w:rsidRDefault="000159F8" w:rsidP="00236EC8">
            <w:pPr>
              <w:spacing w:line="276" w:lineRule="auto"/>
              <w:rPr>
                <w:rFonts w:eastAsia="Times New Roman" w:cs="Arial"/>
              </w:rPr>
            </w:pPr>
          </w:p>
        </w:tc>
      </w:tr>
    </w:tbl>
    <w:p w14:paraId="4968C97F" w14:textId="77777777" w:rsidR="000159F8" w:rsidRPr="00B13016" w:rsidRDefault="000159F8" w:rsidP="000159F8">
      <w:pPr>
        <w:spacing w:after="0"/>
        <w:rPr>
          <w:rFonts w:eastAsia="Times New Roman" w:cs="Arial"/>
        </w:rPr>
      </w:pPr>
    </w:p>
    <w:p w14:paraId="5406E39A" w14:textId="77777777" w:rsidR="000159F8" w:rsidRPr="00B13016" w:rsidRDefault="000159F8" w:rsidP="000159F8">
      <w:pPr>
        <w:spacing w:after="0"/>
        <w:rPr>
          <w:rFonts w:eastAsia="Times New Roman" w:cs="Arial"/>
        </w:rPr>
      </w:pPr>
    </w:p>
    <w:p w14:paraId="27567C50" w14:textId="77777777" w:rsidR="000159F8" w:rsidRPr="00B13016" w:rsidRDefault="000159F8" w:rsidP="000159F8">
      <w:pPr>
        <w:spacing w:after="0"/>
        <w:rPr>
          <w:rFonts w:eastAsia="Times New Roman" w:cs="Arial"/>
          <w:bCs/>
        </w:rPr>
      </w:pPr>
      <w:r w:rsidRPr="00B13016">
        <w:rPr>
          <w:rFonts w:eastAsia="Times New Roman" w:cs="Arial"/>
          <w:bCs/>
        </w:rPr>
        <w:t xml:space="preserve">I can confirm that I am willing to take on this responsibility from </w:t>
      </w:r>
      <w:r w:rsidRPr="00B13016">
        <w:rPr>
          <w:rFonts w:cs="Arial"/>
          <w:i/>
        </w:rPr>
        <w:fldChar w:fldCharType="begin">
          <w:ffData>
            <w:name w:val="Text63"/>
            <w:enabled/>
            <w:calcOnExit w:val="0"/>
            <w:textInput>
              <w:default w:val="[insert date]"/>
            </w:textInput>
          </w:ffData>
        </w:fldChar>
      </w:r>
      <w:r w:rsidRPr="00B13016">
        <w:rPr>
          <w:rFonts w:cs="Arial"/>
          <w:i/>
        </w:rPr>
        <w:instrText xml:space="preserve"> FORMTEXT </w:instrText>
      </w:r>
      <w:r w:rsidRPr="00B13016">
        <w:rPr>
          <w:rFonts w:cs="Arial"/>
          <w:i/>
        </w:rPr>
      </w:r>
      <w:r w:rsidRPr="00B13016">
        <w:rPr>
          <w:rFonts w:cs="Arial"/>
          <w:i/>
        </w:rPr>
        <w:fldChar w:fldCharType="separate"/>
      </w:r>
      <w:r w:rsidRPr="00B13016">
        <w:rPr>
          <w:rFonts w:cs="Arial"/>
          <w:i/>
          <w:noProof/>
        </w:rPr>
        <w:t>[insert date]</w:t>
      </w:r>
      <w:r w:rsidRPr="00B13016">
        <w:rPr>
          <w:rFonts w:cs="Arial"/>
          <w:i/>
        </w:rPr>
        <w:fldChar w:fldCharType="end"/>
      </w:r>
      <w:r w:rsidRPr="00B13016">
        <w:rPr>
          <w:rFonts w:cs="Arial"/>
          <w:i/>
        </w:rPr>
        <w:t xml:space="preserve"> </w:t>
      </w:r>
      <w:r w:rsidRPr="00B13016">
        <w:rPr>
          <w:rFonts w:eastAsia="Times New Roman" w:cs="Arial"/>
          <w:bCs/>
        </w:rPr>
        <w:t>and will complete the monitoring as set out in the shared care protocol for this medicine/condition.</w:t>
      </w:r>
    </w:p>
    <w:p w14:paraId="3BEBDC15" w14:textId="77777777" w:rsidR="000159F8" w:rsidRPr="00B13016" w:rsidRDefault="000159F8" w:rsidP="000159F8">
      <w:pPr>
        <w:spacing w:after="0"/>
        <w:ind w:left="720"/>
        <w:rPr>
          <w:rFonts w:eastAsia="Times New Roman" w:cs="Arial"/>
          <w:bCs/>
        </w:rPr>
      </w:pPr>
    </w:p>
    <w:p w14:paraId="6266F55B" w14:textId="77777777" w:rsidR="000159F8" w:rsidRPr="00B13016" w:rsidRDefault="000159F8" w:rsidP="000159F8">
      <w:pPr>
        <w:spacing w:after="0"/>
        <w:rPr>
          <w:rFonts w:eastAsia="Times New Roman" w:cs="Arial"/>
          <w:bCs/>
        </w:rPr>
      </w:pPr>
      <w:r w:rsidRPr="00B13016">
        <w:rPr>
          <w:rFonts w:eastAsia="Times New Roman" w:cs="Arial"/>
          <w:bCs/>
        </w:rPr>
        <w:t>Primary Care Prescriber signature: _______________________________</w:t>
      </w:r>
      <w:r w:rsidRPr="00B13016">
        <w:rPr>
          <w:rFonts w:eastAsia="Times New Roman" w:cs="Arial"/>
          <w:bCs/>
        </w:rPr>
        <w:tab/>
        <w:t xml:space="preserve">Date: ____________ </w:t>
      </w:r>
    </w:p>
    <w:p w14:paraId="22DF9B32" w14:textId="77777777" w:rsidR="000159F8" w:rsidRPr="00B13016" w:rsidRDefault="000159F8" w:rsidP="000159F8">
      <w:pPr>
        <w:spacing w:after="0"/>
        <w:ind w:left="720"/>
        <w:rPr>
          <w:rFonts w:eastAsia="Times New Roman" w:cs="Arial"/>
          <w:bCs/>
        </w:rPr>
      </w:pPr>
    </w:p>
    <w:p w14:paraId="77519FA8" w14:textId="77777777" w:rsidR="000159F8" w:rsidRPr="00B13016" w:rsidRDefault="000159F8" w:rsidP="000159F8">
      <w:pPr>
        <w:spacing w:after="0"/>
        <w:ind w:left="720"/>
        <w:rPr>
          <w:rFonts w:eastAsia="Times New Roman" w:cs="Arial"/>
          <w:bCs/>
        </w:rPr>
      </w:pPr>
    </w:p>
    <w:p w14:paraId="1166EFB6" w14:textId="77777777" w:rsidR="000159F8" w:rsidRPr="00B13016" w:rsidRDefault="000159F8" w:rsidP="000159F8">
      <w:pPr>
        <w:spacing w:after="0"/>
        <w:ind w:left="720"/>
        <w:rPr>
          <w:rFonts w:eastAsia="Times New Roman" w:cs="Arial"/>
          <w:bCs/>
        </w:rPr>
      </w:pPr>
    </w:p>
    <w:p w14:paraId="3506E060" w14:textId="77777777" w:rsidR="000159F8" w:rsidRPr="00B13016" w:rsidRDefault="000159F8" w:rsidP="000159F8">
      <w:pPr>
        <w:spacing w:after="0"/>
        <w:rPr>
          <w:rFonts w:eastAsia="Times New Roman" w:cs="Arial"/>
          <w:bCs/>
        </w:rPr>
      </w:pPr>
      <w:r w:rsidRPr="00B13016">
        <w:rPr>
          <w:rFonts w:eastAsia="Times New Roman" w:cs="Arial"/>
          <w:bCs/>
        </w:rPr>
        <w:t>Primary Care Prescriber address/practice stamp</w:t>
      </w:r>
    </w:p>
    <w:p w14:paraId="63DA92BF" w14:textId="77777777" w:rsidR="000159F8" w:rsidRPr="00B13016" w:rsidRDefault="000159F8" w:rsidP="000159F8">
      <w:pPr>
        <w:rPr>
          <w:rFonts w:eastAsia="Times New Roman" w:cs="Arial"/>
          <w:bCs/>
        </w:rPr>
      </w:pPr>
      <w:r w:rsidRPr="00B13016">
        <w:rPr>
          <w:rFonts w:eastAsia="Times New Roman" w:cs="Arial"/>
          <w:bCs/>
        </w:rPr>
        <w:br w:type="page"/>
      </w:r>
    </w:p>
    <w:p w14:paraId="533C9B5A" w14:textId="77777777" w:rsidR="000159F8" w:rsidRPr="00B13016" w:rsidRDefault="000159F8" w:rsidP="00CF3E17">
      <w:pPr>
        <w:pStyle w:val="Heading1"/>
        <w:numPr>
          <w:ilvl w:val="0"/>
          <w:numId w:val="0"/>
        </w:numPr>
        <w:rPr>
          <w:rFonts w:cs="Arial"/>
        </w:rPr>
      </w:pPr>
      <w:bookmarkStart w:id="30" w:name="_Appendix_4"/>
      <w:bookmarkStart w:id="31" w:name="_Toc28084479"/>
      <w:bookmarkStart w:id="32" w:name="_Toc64632336"/>
      <w:bookmarkEnd w:id="30"/>
      <w:r w:rsidRPr="00B13016">
        <w:rPr>
          <w:rFonts w:cs="Arial"/>
        </w:rPr>
        <w:lastRenderedPageBreak/>
        <w:t xml:space="preserve">Appendix </w:t>
      </w:r>
      <w:bookmarkEnd w:id="31"/>
      <w:r w:rsidRPr="00B13016">
        <w:rPr>
          <w:rFonts w:cs="Arial"/>
        </w:rPr>
        <w:t>3: Shared Care Refusal Letter (Primary Care Prescriber to Specialist)</w:t>
      </w:r>
      <w:bookmarkEnd w:id="32"/>
    </w:p>
    <w:p w14:paraId="5720B019" w14:textId="77777777" w:rsidR="000159F8" w:rsidRPr="00B13016" w:rsidRDefault="000159F8" w:rsidP="000159F8">
      <w:pPr>
        <w:autoSpaceDE w:val="0"/>
        <w:autoSpaceDN w:val="0"/>
        <w:adjustRightInd w:val="0"/>
        <w:spacing w:after="0"/>
        <w:rPr>
          <w:rFonts w:eastAsia="Times New Roman" w:cs="Arial"/>
          <w:lang w:eastAsia="en-GB"/>
        </w:rPr>
      </w:pPr>
    </w:p>
    <w:p w14:paraId="1C109835" w14:textId="77777777" w:rsidR="000159F8" w:rsidRPr="00B13016" w:rsidRDefault="000159F8" w:rsidP="000159F8">
      <w:pPr>
        <w:autoSpaceDE w:val="0"/>
        <w:autoSpaceDN w:val="0"/>
        <w:adjustRightInd w:val="0"/>
        <w:spacing w:after="0"/>
        <w:rPr>
          <w:rFonts w:eastAsia="Times New Roman" w:cs="Arial"/>
          <w:b/>
          <w:lang w:eastAsia="en-GB"/>
        </w:rPr>
      </w:pPr>
      <w:r w:rsidRPr="00B13016">
        <w:rPr>
          <w:rFonts w:eastAsia="Times New Roman" w:cs="Arial"/>
          <w:b/>
          <w:lang w:eastAsia="en-GB"/>
        </w:rPr>
        <w:t>Re</w:t>
      </w:r>
      <w:r w:rsidRPr="00B13016">
        <w:rPr>
          <w:rFonts w:eastAsia="Times New Roman" w:cs="Arial"/>
          <w:b/>
          <w:i/>
          <w:lang w:eastAsia="en-GB"/>
        </w:rPr>
        <w:t xml:space="preserve">: </w:t>
      </w:r>
    </w:p>
    <w:p w14:paraId="43ABFD06" w14:textId="77777777" w:rsidR="000159F8" w:rsidRPr="00B13016" w:rsidRDefault="000159F8" w:rsidP="000159F8">
      <w:pPr>
        <w:spacing w:after="0"/>
        <w:rPr>
          <w:rFonts w:eastAsia="Times New Roman" w:cs="Arial"/>
          <w:i/>
        </w:rPr>
      </w:pPr>
      <w:r w:rsidRPr="00B13016">
        <w:rPr>
          <w:rFonts w:eastAsia="Times New Roman" w:cs="Arial"/>
        </w:rPr>
        <w:t xml:space="preserve">Patient </w:t>
      </w:r>
      <w:r w:rsidRPr="00B13016">
        <w:rPr>
          <w:rFonts w:eastAsia="Times New Roman" w:cs="Arial"/>
        </w:rPr>
        <w:tab/>
      </w:r>
      <w:r w:rsidRPr="00B13016">
        <w:rPr>
          <w:rFonts w:eastAsia="Times New Roman" w:cs="Arial"/>
        </w:rPr>
        <w:tab/>
      </w:r>
      <w:r w:rsidRPr="00B13016">
        <w:rPr>
          <w:rFonts w:eastAsia="Times New Roman" w:cs="Arial"/>
          <w:i/>
        </w:rPr>
        <w:fldChar w:fldCharType="begin">
          <w:ffData>
            <w:name w:val="Text70"/>
            <w:enabled/>
            <w:calcOnExit w:val="0"/>
            <w:textInput>
              <w:default w:val="[insert Patient's nam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Patient's name]</w:t>
      </w:r>
      <w:r w:rsidRPr="00B13016">
        <w:rPr>
          <w:rFonts w:eastAsia="Times New Roman" w:cs="Arial"/>
          <w:i/>
        </w:rPr>
        <w:fldChar w:fldCharType="end"/>
      </w:r>
    </w:p>
    <w:p w14:paraId="3816ABDE" w14:textId="77777777" w:rsidR="000159F8" w:rsidRPr="00B13016" w:rsidRDefault="000159F8" w:rsidP="000159F8">
      <w:pPr>
        <w:spacing w:after="0"/>
        <w:rPr>
          <w:rFonts w:eastAsia="Times New Roman" w:cs="Arial"/>
          <w:i/>
        </w:rPr>
      </w:pPr>
    </w:p>
    <w:p w14:paraId="58CC3193" w14:textId="77777777" w:rsidR="000159F8" w:rsidRPr="00B13016" w:rsidRDefault="000159F8" w:rsidP="000159F8">
      <w:pPr>
        <w:spacing w:after="0"/>
        <w:rPr>
          <w:rFonts w:eastAsia="Times New Roman" w:cs="Arial"/>
          <w:iCs/>
        </w:rPr>
      </w:pPr>
      <w:r w:rsidRPr="00B13016">
        <w:rPr>
          <w:rFonts w:eastAsia="Times New Roman" w:cs="Arial"/>
        </w:rPr>
        <w:t>NHS Number</w:t>
      </w:r>
      <w:r w:rsidRPr="00B13016">
        <w:rPr>
          <w:rFonts w:eastAsia="Times New Roman" w:cs="Arial"/>
        </w:rPr>
        <w:tab/>
      </w:r>
      <w:r w:rsidRPr="00B13016">
        <w:rPr>
          <w:rFonts w:eastAsia="Times New Roman" w:cs="Arial"/>
          <w:i/>
        </w:rPr>
        <w:fldChar w:fldCharType="begin">
          <w:ffData>
            <w:name w:val=""/>
            <w:enabled/>
            <w:calcOnExit w:val="0"/>
            <w:textInput>
              <w:default w:val="[insert NHS Number]"/>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NHS Number]</w:t>
      </w:r>
      <w:r w:rsidRPr="00B13016">
        <w:rPr>
          <w:rFonts w:eastAsia="Times New Roman" w:cs="Arial"/>
          <w:i/>
        </w:rPr>
        <w:fldChar w:fldCharType="end"/>
      </w:r>
    </w:p>
    <w:p w14:paraId="2C96AAA5" w14:textId="77777777" w:rsidR="000159F8" w:rsidRPr="00B13016" w:rsidRDefault="000159F8" w:rsidP="000159F8">
      <w:pPr>
        <w:spacing w:after="0"/>
        <w:rPr>
          <w:rFonts w:eastAsia="Times New Roman" w:cs="Arial"/>
        </w:rPr>
      </w:pPr>
    </w:p>
    <w:p w14:paraId="2B1D5868" w14:textId="77777777" w:rsidR="000159F8" w:rsidRPr="00B13016" w:rsidRDefault="000159F8" w:rsidP="000159F8">
      <w:pPr>
        <w:spacing w:after="0"/>
        <w:rPr>
          <w:rFonts w:eastAsia="Times New Roman" w:cs="Arial"/>
          <w:i/>
        </w:rPr>
      </w:pPr>
      <w:r w:rsidRPr="00B13016">
        <w:rPr>
          <w:rFonts w:eastAsia="Times New Roman" w:cs="Arial"/>
        </w:rPr>
        <w:t>Identifier</w:t>
      </w:r>
      <w:r w:rsidRPr="00B13016">
        <w:rPr>
          <w:rFonts w:eastAsia="Times New Roman" w:cs="Arial"/>
        </w:rPr>
        <w:tab/>
      </w:r>
      <w:r w:rsidRPr="00B13016">
        <w:rPr>
          <w:rFonts w:eastAsia="Times New Roman" w:cs="Arial"/>
          <w:i/>
        </w:rPr>
        <w:fldChar w:fldCharType="begin">
          <w:ffData>
            <w:name w:val="Text71"/>
            <w:enabled/>
            <w:calcOnExit w:val="0"/>
            <w:textInput>
              <w:default w:val="[insert patient's date of birth and/oraddress]"/>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patient's date of birth and/oraddress]</w:t>
      </w:r>
      <w:r w:rsidRPr="00B13016">
        <w:rPr>
          <w:rFonts w:eastAsia="Times New Roman" w:cs="Arial"/>
          <w:i/>
        </w:rPr>
        <w:fldChar w:fldCharType="end"/>
      </w:r>
    </w:p>
    <w:p w14:paraId="1FD546CE" w14:textId="77777777" w:rsidR="000159F8" w:rsidRPr="00B13016" w:rsidRDefault="000159F8" w:rsidP="000159F8">
      <w:pPr>
        <w:spacing w:after="0"/>
        <w:rPr>
          <w:rFonts w:eastAsia="Times New Roman" w:cs="Arial"/>
          <w:i/>
          <w:iCs/>
        </w:rPr>
      </w:pPr>
    </w:p>
    <w:p w14:paraId="540A0914" w14:textId="77777777" w:rsidR="000159F8" w:rsidRPr="00B13016" w:rsidRDefault="000159F8" w:rsidP="000159F8">
      <w:pPr>
        <w:autoSpaceDE w:val="0"/>
        <w:autoSpaceDN w:val="0"/>
        <w:adjustRightInd w:val="0"/>
        <w:spacing w:after="0"/>
        <w:rPr>
          <w:rFonts w:eastAsia="Times New Roman" w:cs="Arial"/>
          <w:b/>
          <w:bCs/>
          <w:lang w:eastAsia="en-GB"/>
        </w:rPr>
      </w:pPr>
      <w:r w:rsidRPr="00B13016">
        <w:rPr>
          <w:rFonts w:eastAsia="Times New Roman" w:cs="Arial"/>
          <w:lang w:eastAsia="en-GB"/>
        </w:rPr>
        <w:t>Thank you for your request for me to accept prescribing responsibility for this patient.</w:t>
      </w:r>
    </w:p>
    <w:p w14:paraId="200B1F9B" w14:textId="77777777" w:rsidR="000159F8" w:rsidRPr="00B13016" w:rsidRDefault="000159F8" w:rsidP="000159F8">
      <w:pPr>
        <w:autoSpaceDE w:val="0"/>
        <w:autoSpaceDN w:val="0"/>
        <w:adjustRightInd w:val="0"/>
        <w:spacing w:after="0"/>
        <w:rPr>
          <w:rFonts w:eastAsia="Times New Roman" w:cs="Arial"/>
          <w:b/>
          <w:bCs/>
          <w:lang w:eastAsia="en-GB"/>
        </w:rPr>
      </w:pPr>
    </w:p>
    <w:p w14:paraId="65C840E4" w14:textId="77777777" w:rsidR="000159F8" w:rsidRPr="00B13016" w:rsidRDefault="000159F8" w:rsidP="000159F8">
      <w:pPr>
        <w:autoSpaceDE w:val="0"/>
        <w:autoSpaceDN w:val="0"/>
        <w:adjustRightInd w:val="0"/>
        <w:spacing w:after="0"/>
        <w:rPr>
          <w:rFonts w:eastAsia="Times New Roman" w:cs="Arial"/>
          <w:bCs/>
          <w:lang w:eastAsia="en-GB"/>
        </w:rPr>
      </w:pPr>
      <w:r w:rsidRPr="00B13016">
        <w:rPr>
          <w:rFonts w:eastAsia="Times New Roman" w:cs="Arial"/>
          <w:lang w:eastAsia="en-GB"/>
        </w:rPr>
        <w:t xml:space="preserve">In the interest of patient safety NHS </w:t>
      </w:r>
      <w:r w:rsidRPr="00B13016">
        <w:rPr>
          <w:rFonts w:eastAsia="Times New Roman" w:cs="Arial"/>
          <w:i/>
        </w:rPr>
        <w:fldChar w:fldCharType="begin">
          <w:ffData>
            <w:name w:val=""/>
            <w:enabled/>
            <w:calcOnExit w:val="0"/>
            <w:textInput>
              <w:default w:val="[insert CCG nam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CCG name]</w:t>
      </w:r>
      <w:r w:rsidRPr="00B13016">
        <w:rPr>
          <w:rFonts w:eastAsia="Times New Roman" w:cs="Arial"/>
          <w:i/>
        </w:rPr>
        <w:fldChar w:fldCharType="end"/>
      </w:r>
      <w:r w:rsidRPr="00B13016">
        <w:rPr>
          <w:rFonts w:eastAsia="Times New Roman" w:cs="Arial"/>
          <w:b/>
          <w:lang w:eastAsia="en-GB"/>
        </w:rPr>
        <w:t>,</w:t>
      </w:r>
      <w:r w:rsidRPr="00B13016">
        <w:rPr>
          <w:rFonts w:eastAsia="Times New Roman" w:cs="Arial"/>
          <w:lang w:eastAsia="en-GB"/>
        </w:rPr>
        <w:t xml:space="preserve"> in conjunction with local acute trusts have classified </w:t>
      </w:r>
      <w:r w:rsidRPr="00B13016">
        <w:rPr>
          <w:rFonts w:eastAsia="Times New Roman" w:cs="Arial"/>
          <w:i/>
        </w:rPr>
        <w:fldChar w:fldCharType="begin">
          <w:ffData>
            <w:name w:val=""/>
            <w:enabled/>
            <w:calcOnExit w:val="0"/>
            <w:textInput>
              <w:default w:val="[insert medicine name]"/>
            </w:textInput>
          </w:ffData>
        </w:fldChar>
      </w:r>
      <w:r w:rsidRPr="00B13016">
        <w:rPr>
          <w:rFonts w:eastAsia="Times New Roman" w:cs="Arial"/>
          <w:i/>
        </w:rPr>
        <w:instrText xml:space="preserve"> FORMTEXT </w:instrText>
      </w:r>
      <w:r w:rsidRPr="00B13016">
        <w:rPr>
          <w:rFonts w:eastAsia="Times New Roman" w:cs="Arial"/>
          <w:i/>
        </w:rPr>
      </w:r>
      <w:r w:rsidRPr="00B13016">
        <w:rPr>
          <w:rFonts w:eastAsia="Times New Roman" w:cs="Arial"/>
          <w:i/>
        </w:rPr>
        <w:fldChar w:fldCharType="separate"/>
      </w:r>
      <w:r w:rsidRPr="00B13016">
        <w:rPr>
          <w:rFonts w:eastAsia="Times New Roman" w:cs="Arial"/>
          <w:i/>
          <w:noProof/>
        </w:rPr>
        <w:t>[insert medicine name]</w:t>
      </w:r>
      <w:r w:rsidRPr="00B13016">
        <w:rPr>
          <w:rFonts w:eastAsia="Times New Roman" w:cs="Arial"/>
          <w:i/>
        </w:rPr>
        <w:fldChar w:fldCharType="end"/>
      </w:r>
      <w:r w:rsidRPr="00B13016">
        <w:rPr>
          <w:rFonts w:eastAsia="Times New Roman" w:cs="Arial"/>
          <w:bCs/>
          <w:lang w:eastAsia="en-GB"/>
        </w:rPr>
        <w:t>as a Shared Care drug, and requires a number of conditions to be met before transfer can be made to primary care.</w:t>
      </w:r>
    </w:p>
    <w:p w14:paraId="4E6E64E3" w14:textId="77777777" w:rsidR="000159F8" w:rsidRPr="00B13016" w:rsidRDefault="000159F8" w:rsidP="000159F8">
      <w:pPr>
        <w:autoSpaceDE w:val="0"/>
        <w:autoSpaceDN w:val="0"/>
        <w:adjustRightInd w:val="0"/>
        <w:spacing w:after="0"/>
        <w:rPr>
          <w:rFonts w:eastAsia="Times New Roman" w:cs="Arial"/>
          <w:b/>
          <w:bCs/>
          <w:lang w:eastAsia="en-GB"/>
        </w:rPr>
      </w:pPr>
    </w:p>
    <w:p w14:paraId="7C212E2E" w14:textId="77777777" w:rsidR="000159F8" w:rsidRPr="00B13016" w:rsidRDefault="000159F8" w:rsidP="000159F8">
      <w:pPr>
        <w:autoSpaceDE w:val="0"/>
        <w:autoSpaceDN w:val="0"/>
        <w:adjustRightInd w:val="0"/>
        <w:spacing w:after="0"/>
        <w:rPr>
          <w:rFonts w:eastAsia="Times New Roman" w:cs="Arial"/>
          <w:b/>
          <w:bCs/>
          <w:sz w:val="20"/>
          <w:szCs w:val="20"/>
          <w:lang w:eastAsia="en-GB"/>
        </w:rPr>
      </w:pPr>
      <w:r w:rsidRPr="00B13016">
        <w:rPr>
          <w:rFonts w:eastAsia="Times New Roman" w:cs="Arial"/>
          <w:b/>
          <w:bCs/>
          <w:lang w:eastAsia="en-GB"/>
        </w:rPr>
        <w:t>I regret to inform you that in this instance I am unable to take on responsibility due to the following:</w:t>
      </w:r>
    </w:p>
    <w:tbl>
      <w:tblPr>
        <w:tblStyle w:val="TableGrid"/>
        <w:tblW w:w="5000" w:type="pct"/>
        <w:tblLook w:val="04A0" w:firstRow="1" w:lastRow="0" w:firstColumn="1" w:lastColumn="0" w:noHBand="0" w:noVBand="1"/>
      </w:tblPr>
      <w:tblGrid>
        <w:gridCol w:w="383"/>
        <w:gridCol w:w="7579"/>
        <w:gridCol w:w="1098"/>
      </w:tblGrid>
      <w:tr w:rsidR="000159F8" w:rsidRPr="008B0205" w14:paraId="1523E6FA" w14:textId="77777777" w:rsidTr="00236EC8">
        <w:tc>
          <w:tcPr>
            <w:tcW w:w="211" w:type="pct"/>
          </w:tcPr>
          <w:p w14:paraId="1FF5931F" w14:textId="77777777" w:rsidR="000159F8" w:rsidRPr="008B0205" w:rsidRDefault="000159F8" w:rsidP="00236EC8">
            <w:pPr>
              <w:autoSpaceDE w:val="0"/>
              <w:autoSpaceDN w:val="0"/>
              <w:adjustRightInd w:val="0"/>
              <w:spacing w:line="276" w:lineRule="auto"/>
              <w:jc w:val="center"/>
              <w:rPr>
                <w:rFonts w:eastAsia="Times New Roman" w:cs="Arial"/>
                <w:b/>
                <w:bCs/>
                <w:sz w:val="20"/>
                <w:szCs w:val="20"/>
                <w:lang w:eastAsia="en-GB"/>
              </w:rPr>
            </w:pPr>
            <w:r w:rsidRPr="008B0205">
              <w:rPr>
                <w:rFonts w:eastAsia="Times New Roman" w:cs="Arial"/>
                <w:b/>
                <w:bCs/>
                <w:sz w:val="20"/>
                <w:szCs w:val="20"/>
                <w:lang w:eastAsia="en-GB"/>
              </w:rPr>
              <w:t xml:space="preserve">   </w:t>
            </w:r>
          </w:p>
        </w:tc>
        <w:tc>
          <w:tcPr>
            <w:tcW w:w="4183" w:type="pct"/>
          </w:tcPr>
          <w:p w14:paraId="2B19E235" w14:textId="77777777" w:rsidR="000159F8" w:rsidRPr="008B0205" w:rsidRDefault="000159F8" w:rsidP="00236EC8">
            <w:pPr>
              <w:autoSpaceDE w:val="0"/>
              <w:autoSpaceDN w:val="0"/>
              <w:adjustRightInd w:val="0"/>
              <w:spacing w:line="276" w:lineRule="auto"/>
              <w:jc w:val="center"/>
              <w:rPr>
                <w:rFonts w:eastAsia="Times New Roman" w:cs="Arial"/>
                <w:b/>
                <w:bCs/>
                <w:sz w:val="20"/>
                <w:szCs w:val="20"/>
                <w:lang w:eastAsia="en-GB"/>
              </w:rPr>
            </w:pPr>
          </w:p>
        </w:tc>
        <w:tc>
          <w:tcPr>
            <w:tcW w:w="606" w:type="pct"/>
          </w:tcPr>
          <w:p w14:paraId="1B07CBD8" w14:textId="77777777" w:rsidR="000159F8" w:rsidRPr="008B0205" w:rsidRDefault="000159F8" w:rsidP="00236EC8">
            <w:pPr>
              <w:autoSpaceDE w:val="0"/>
              <w:autoSpaceDN w:val="0"/>
              <w:adjustRightInd w:val="0"/>
              <w:spacing w:line="276" w:lineRule="auto"/>
              <w:jc w:val="center"/>
              <w:rPr>
                <w:rFonts w:eastAsia="Times New Roman" w:cs="Arial"/>
                <w:b/>
                <w:bCs/>
                <w:sz w:val="20"/>
                <w:szCs w:val="20"/>
                <w:lang w:eastAsia="en-GB"/>
              </w:rPr>
            </w:pPr>
            <w:r w:rsidRPr="008B0205">
              <w:rPr>
                <w:rFonts w:eastAsia="Times New Roman" w:cs="Arial"/>
                <w:b/>
                <w:bCs/>
                <w:sz w:val="20"/>
                <w:szCs w:val="20"/>
                <w:lang w:eastAsia="en-GB"/>
              </w:rPr>
              <w:t>Tick which apply</w:t>
            </w:r>
          </w:p>
        </w:tc>
      </w:tr>
      <w:tr w:rsidR="000159F8" w:rsidRPr="008B0205" w14:paraId="15A5BD4B" w14:textId="77777777" w:rsidTr="00236EC8">
        <w:tc>
          <w:tcPr>
            <w:tcW w:w="211" w:type="pct"/>
          </w:tcPr>
          <w:p w14:paraId="1D60BF91" w14:textId="77777777" w:rsidR="000159F8" w:rsidRPr="008B0205" w:rsidRDefault="000159F8" w:rsidP="00236EC8">
            <w:pPr>
              <w:autoSpaceDE w:val="0"/>
              <w:autoSpaceDN w:val="0"/>
              <w:adjustRightInd w:val="0"/>
              <w:rPr>
                <w:rFonts w:eastAsia="Times New Roman" w:cs="Arial"/>
                <w:b/>
                <w:bCs/>
                <w:sz w:val="20"/>
                <w:szCs w:val="20"/>
                <w:lang w:eastAsia="en-GB"/>
              </w:rPr>
            </w:pPr>
            <w:r w:rsidRPr="008B0205">
              <w:rPr>
                <w:rFonts w:eastAsia="Times New Roman" w:cs="Arial"/>
                <w:b/>
                <w:bCs/>
                <w:sz w:val="20"/>
                <w:szCs w:val="20"/>
                <w:lang w:eastAsia="en-GB"/>
              </w:rPr>
              <w:t>1.</w:t>
            </w:r>
          </w:p>
        </w:tc>
        <w:tc>
          <w:tcPr>
            <w:tcW w:w="4183" w:type="pct"/>
          </w:tcPr>
          <w:p w14:paraId="23A1E0BD" w14:textId="77777777" w:rsidR="000159F8" w:rsidRPr="008B0205" w:rsidRDefault="000159F8" w:rsidP="00236EC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377BF1" w14:textId="77777777" w:rsidR="000159F8" w:rsidRPr="008B0205" w:rsidRDefault="000159F8" w:rsidP="00236EC8">
            <w:pPr>
              <w:autoSpaceDE w:val="0"/>
              <w:autoSpaceDN w:val="0"/>
              <w:adjustRightInd w:val="0"/>
              <w:spacing w:before="60" w:after="60"/>
              <w:rPr>
                <w:rFonts w:eastAsia="Times New Roman" w:cs="Arial"/>
                <w:bCs/>
                <w:sz w:val="20"/>
                <w:szCs w:val="20"/>
                <w:lang w:eastAsia="en-GB"/>
              </w:rPr>
            </w:pPr>
            <w:r w:rsidRPr="008B0205">
              <w:rPr>
                <w:rFonts w:eastAsia="Times New Roman" w:cs="Arial"/>
                <w:bCs/>
                <w:sz w:val="20"/>
                <w:szCs w:val="20"/>
                <w:lang w:eastAsia="en-GB"/>
              </w:rPr>
              <w:t xml:space="preserve">As the </w:t>
            </w:r>
            <w:proofErr w:type="gramStart"/>
            <w:r w:rsidRPr="008B0205">
              <w:rPr>
                <w:rFonts w:eastAsia="Times New Roman" w:cs="Arial"/>
                <w:bCs/>
                <w:sz w:val="20"/>
                <w:szCs w:val="20"/>
                <w:lang w:eastAsia="en-GB"/>
              </w:rPr>
              <w:t>patients</w:t>
            </w:r>
            <w:proofErr w:type="gramEnd"/>
            <w:r w:rsidRPr="008B0205">
              <w:rPr>
                <w:rFonts w:eastAsia="Times New Roman" w:cs="Arial"/>
                <w:bCs/>
                <w:sz w:val="20"/>
                <w:szCs w:val="20"/>
                <w:lang w:eastAsia="en-GB"/>
              </w:rPr>
              <w:t xml:space="preserve"> primary care prescriber I do not feel clinically confident to manage this patient’s condition because </w:t>
            </w:r>
            <w:r w:rsidRPr="008B0205">
              <w:rPr>
                <w:rFonts w:eastAsia="Times New Roman" w:cs="Arial"/>
                <w:i/>
                <w:sz w:val="20"/>
                <w:szCs w:val="20"/>
              </w:rPr>
              <w:fldChar w:fldCharType="begin">
                <w:ffData>
                  <w:name w:val=""/>
                  <w:enabled/>
                  <w:calcOnExit w:val="0"/>
                  <w:textInput>
                    <w:default w:val="[insert reason]"/>
                  </w:textInput>
                </w:ffData>
              </w:fldChar>
            </w:r>
            <w:r w:rsidRPr="008B0205">
              <w:rPr>
                <w:rFonts w:eastAsia="Times New Roman" w:cs="Arial"/>
                <w:i/>
                <w:sz w:val="20"/>
                <w:szCs w:val="20"/>
              </w:rPr>
              <w:instrText xml:space="preserve"> FORMTEXT </w:instrText>
            </w:r>
            <w:r w:rsidRPr="008B0205">
              <w:rPr>
                <w:rFonts w:eastAsia="Times New Roman" w:cs="Arial"/>
                <w:i/>
                <w:sz w:val="20"/>
                <w:szCs w:val="20"/>
              </w:rPr>
            </w:r>
            <w:r w:rsidRPr="008B0205">
              <w:rPr>
                <w:rFonts w:eastAsia="Times New Roman" w:cs="Arial"/>
                <w:i/>
                <w:sz w:val="20"/>
                <w:szCs w:val="20"/>
              </w:rPr>
              <w:fldChar w:fldCharType="separate"/>
            </w:r>
            <w:r w:rsidRPr="008B0205">
              <w:rPr>
                <w:rFonts w:eastAsia="Times New Roman" w:cs="Arial"/>
                <w:i/>
                <w:noProof/>
                <w:sz w:val="20"/>
                <w:szCs w:val="20"/>
              </w:rPr>
              <w:t>[insert reason]</w:t>
            </w:r>
            <w:r w:rsidRPr="008B0205">
              <w:rPr>
                <w:rFonts w:eastAsia="Times New Roman" w:cs="Arial"/>
                <w:i/>
                <w:sz w:val="20"/>
                <w:szCs w:val="20"/>
              </w:rPr>
              <w:fldChar w:fldCharType="end"/>
            </w:r>
            <w:r w:rsidRPr="008B0205">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2F9A98C1" w14:textId="77777777" w:rsidR="000159F8" w:rsidRPr="008B0205" w:rsidRDefault="000159F8" w:rsidP="00236EC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58E2F389" w14:textId="77777777" w:rsidR="000159F8" w:rsidRPr="008B0205" w:rsidRDefault="000159F8" w:rsidP="00236EC8">
            <w:pPr>
              <w:autoSpaceDE w:val="0"/>
              <w:autoSpaceDN w:val="0"/>
              <w:adjustRightInd w:val="0"/>
              <w:rPr>
                <w:rFonts w:eastAsia="Times New Roman" w:cs="Arial"/>
                <w:b/>
                <w:bCs/>
                <w:sz w:val="20"/>
                <w:szCs w:val="20"/>
                <w:lang w:eastAsia="en-GB"/>
              </w:rPr>
            </w:pPr>
          </w:p>
        </w:tc>
      </w:tr>
      <w:tr w:rsidR="000159F8" w:rsidRPr="008B0205" w14:paraId="7D6A6A1B" w14:textId="77777777" w:rsidTr="00236EC8">
        <w:tc>
          <w:tcPr>
            <w:tcW w:w="211" w:type="pct"/>
          </w:tcPr>
          <w:p w14:paraId="125B96A7" w14:textId="77777777" w:rsidR="000159F8" w:rsidRPr="008B0205" w:rsidRDefault="000159F8" w:rsidP="00236EC8">
            <w:pPr>
              <w:autoSpaceDE w:val="0"/>
              <w:autoSpaceDN w:val="0"/>
              <w:adjustRightInd w:val="0"/>
              <w:rPr>
                <w:rFonts w:eastAsia="Times New Roman" w:cs="Arial"/>
                <w:b/>
                <w:bCs/>
                <w:sz w:val="20"/>
                <w:szCs w:val="20"/>
                <w:lang w:eastAsia="en-GB"/>
              </w:rPr>
            </w:pPr>
            <w:r w:rsidRPr="008B0205">
              <w:rPr>
                <w:rFonts w:eastAsia="Times New Roman" w:cs="Arial"/>
                <w:b/>
                <w:bCs/>
                <w:sz w:val="20"/>
                <w:szCs w:val="20"/>
                <w:lang w:eastAsia="en-GB"/>
              </w:rPr>
              <w:t>2.</w:t>
            </w:r>
          </w:p>
        </w:tc>
        <w:tc>
          <w:tcPr>
            <w:tcW w:w="4183" w:type="pct"/>
          </w:tcPr>
          <w:p w14:paraId="5EAF452E" w14:textId="77777777" w:rsidR="000159F8" w:rsidRPr="008B0205" w:rsidRDefault="000159F8" w:rsidP="00236EC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The medicine or condition does not fall within the criteria defining suitability for inclusion in a shared care arrangement</w:t>
            </w:r>
          </w:p>
          <w:p w14:paraId="04FDDE9D" w14:textId="77777777" w:rsidR="000159F8" w:rsidRPr="008B0205" w:rsidRDefault="000159F8" w:rsidP="00236EC8">
            <w:pPr>
              <w:autoSpaceDE w:val="0"/>
              <w:autoSpaceDN w:val="0"/>
              <w:adjustRightInd w:val="0"/>
              <w:spacing w:before="60" w:after="60"/>
              <w:rPr>
                <w:rFonts w:eastAsia="Times New Roman" w:cs="Arial"/>
                <w:bCs/>
                <w:sz w:val="20"/>
                <w:szCs w:val="20"/>
                <w:lang w:eastAsia="en-GB"/>
              </w:rPr>
            </w:pPr>
            <w:r w:rsidRPr="008B0205">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w:t>
            </w:r>
            <w:r w:rsidRPr="008B0205">
              <w:rPr>
                <w:rFonts w:eastAsia="Times New Roman" w:cs="Arial"/>
                <w:bCs/>
                <w:sz w:val="20"/>
                <w:szCs w:val="20"/>
                <w:lang w:eastAsia="en-GB"/>
              </w:rPr>
              <w:lastRenderedPageBreak/>
              <w:t xml:space="preserve">medicine I am unable to accept clinical responsibility for prescribing this medication at this time. </w:t>
            </w:r>
          </w:p>
          <w:p w14:paraId="1A51EBE7" w14:textId="77777777" w:rsidR="000159F8" w:rsidRPr="008B0205" w:rsidRDefault="000159F8" w:rsidP="00236EC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53D3BF9A" w14:textId="77777777" w:rsidR="000159F8" w:rsidRPr="008B0205" w:rsidRDefault="000159F8" w:rsidP="00236EC8">
            <w:pPr>
              <w:autoSpaceDE w:val="0"/>
              <w:autoSpaceDN w:val="0"/>
              <w:adjustRightInd w:val="0"/>
              <w:rPr>
                <w:rFonts w:eastAsia="Times New Roman" w:cs="Arial"/>
                <w:b/>
                <w:bCs/>
                <w:sz w:val="20"/>
                <w:szCs w:val="20"/>
                <w:lang w:eastAsia="en-GB"/>
              </w:rPr>
            </w:pPr>
          </w:p>
        </w:tc>
      </w:tr>
      <w:tr w:rsidR="000159F8" w:rsidRPr="008B0205" w14:paraId="75F74048" w14:textId="77777777" w:rsidTr="00236EC8">
        <w:tc>
          <w:tcPr>
            <w:tcW w:w="211" w:type="pct"/>
          </w:tcPr>
          <w:p w14:paraId="767594FA"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3.</w:t>
            </w:r>
          </w:p>
        </w:tc>
        <w:tc>
          <w:tcPr>
            <w:tcW w:w="4183" w:type="pct"/>
          </w:tcPr>
          <w:p w14:paraId="17E12EBD" w14:textId="77777777" w:rsidR="000159F8" w:rsidRPr="008B0205" w:rsidRDefault="000159F8" w:rsidP="00236EC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A minimum duration of supply by the initiating clinician</w:t>
            </w:r>
          </w:p>
          <w:p w14:paraId="34CABC23" w14:textId="77777777" w:rsidR="000159F8" w:rsidRPr="008B0205" w:rsidRDefault="000159F8" w:rsidP="00236EC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 xml:space="preserve">As the patient has not had the minimum supply of medication to be provided by the initiating </w:t>
            </w:r>
            <w:proofErr w:type="gramStart"/>
            <w:r w:rsidRPr="008B0205">
              <w:rPr>
                <w:rFonts w:eastAsia="Times New Roman" w:cs="Arial"/>
                <w:sz w:val="20"/>
                <w:szCs w:val="20"/>
                <w:lang w:eastAsia="en-GB"/>
              </w:rPr>
              <w:t>specialist</w:t>
            </w:r>
            <w:proofErr w:type="gramEnd"/>
            <w:r w:rsidRPr="008B0205">
              <w:rPr>
                <w:rFonts w:eastAsia="Times New Roman" w:cs="Arial"/>
                <w:sz w:val="20"/>
                <w:szCs w:val="20"/>
                <w:lang w:eastAsia="en-GB"/>
              </w:rPr>
              <w:t xml:space="preserve"> I am unable to take clinical responsibility for prescribing this medication at this time. </w:t>
            </w:r>
            <w:proofErr w:type="gramStart"/>
            <w:r w:rsidRPr="008B0205">
              <w:rPr>
                <w:rFonts w:eastAsia="Times New Roman" w:cs="Arial"/>
                <w:sz w:val="20"/>
                <w:szCs w:val="20"/>
                <w:lang w:eastAsia="en-GB"/>
              </w:rPr>
              <w:t>Therefore</w:t>
            </w:r>
            <w:proofErr w:type="gramEnd"/>
            <w:r w:rsidRPr="008B0205">
              <w:rPr>
                <w:rFonts w:eastAsia="Times New Roman" w:cs="Arial"/>
                <w:sz w:val="20"/>
                <w:szCs w:val="20"/>
                <w:lang w:eastAsia="en-GB"/>
              </w:rPr>
              <w:t xml:space="preserve"> can you please contact the patient as soon as possible in order to provide them with the medication that you have recommended.</w:t>
            </w:r>
          </w:p>
          <w:p w14:paraId="60A05C63" w14:textId="77777777" w:rsidR="000159F8" w:rsidRPr="008B0205" w:rsidRDefault="000159F8" w:rsidP="00236EC8">
            <w:pPr>
              <w:autoSpaceDE w:val="0"/>
              <w:autoSpaceDN w:val="0"/>
              <w:adjustRightInd w:val="0"/>
              <w:spacing w:before="60" w:after="60"/>
              <w:rPr>
                <w:rFonts w:eastAsia="Times New Roman" w:cs="Arial"/>
                <w:sz w:val="20"/>
                <w:szCs w:val="20"/>
                <w:lang w:eastAsia="en-GB"/>
              </w:rPr>
            </w:pPr>
            <w:r w:rsidRPr="008B0205">
              <w:rPr>
                <w:rFonts w:eastAsia="Times New Roman" w:cs="Arial"/>
                <w:b/>
                <w:i/>
                <w:sz w:val="20"/>
                <w:szCs w:val="20"/>
                <w:lang w:eastAsia="en-GB"/>
              </w:rPr>
              <w:t>Until the patient has had the appropriate length of supply the responsibility for providing the patient with their medication remains with you</w:t>
            </w:r>
            <w:r w:rsidRPr="008B0205">
              <w:rPr>
                <w:rFonts w:eastAsia="Times New Roman" w:cs="Arial"/>
                <w:b/>
                <w:bCs/>
                <w:i/>
                <w:sz w:val="20"/>
                <w:szCs w:val="20"/>
                <w:lang w:eastAsia="en-GB"/>
              </w:rPr>
              <w:t>.</w:t>
            </w:r>
          </w:p>
        </w:tc>
        <w:tc>
          <w:tcPr>
            <w:tcW w:w="606" w:type="pct"/>
          </w:tcPr>
          <w:p w14:paraId="03051B5C"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p>
        </w:tc>
      </w:tr>
      <w:tr w:rsidR="000159F8" w:rsidRPr="008B0205" w14:paraId="4274400C" w14:textId="77777777" w:rsidTr="00236EC8">
        <w:tc>
          <w:tcPr>
            <w:tcW w:w="211" w:type="pct"/>
          </w:tcPr>
          <w:p w14:paraId="2969FC47"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4.</w:t>
            </w:r>
          </w:p>
        </w:tc>
        <w:tc>
          <w:tcPr>
            <w:tcW w:w="4183" w:type="pct"/>
          </w:tcPr>
          <w:p w14:paraId="61FFEC69"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Initiation and optimisation by the initiating specialist</w:t>
            </w:r>
          </w:p>
          <w:p w14:paraId="321D4FF6" w14:textId="77777777" w:rsidR="000159F8" w:rsidRPr="008B0205" w:rsidRDefault="000159F8" w:rsidP="00236EC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 xml:space="preserve">As the patient has not been optimised on this </w:t>
            </w:r>
            <w:proofErr w:type="gramStart"/>
            <w:r w:rsidRPr="008B0205">
              <w:rPr>
                <w:rFonts w:eastAsia="Times New Roman" w:cs="Arial"/>
                <w:sz w:val="20"/>
                <w:szCs w:val="20"/>
                <w:lang w:eastAsia="en-GB"/>
              </w:rPr>
              <w:t>medication</w:t>
            </w:r>
            <w:proofErr w:type="gramEnd"/>
            <w:r w:rsidRPr="008B0205">
              <w:rPr>
                <w:rFonts w:eastAsia="Times New Roman" w:cs="Arial"/>
                <w:sz w:val="20"/>
                <w:szCs w:val="20"/>
                <w:lang w:eastAsia="en-GB"/>
              </w:rPr>
              <w:t xml:space="preserve"> I am unable to take clinical responsibility for prescribing this medication at this time. </w:t>
            </w:r>
            <w:proofErr w:type="gramStart"/>
            <w:r w:rsidRPr="008B0205">
              <w:rPr>
                <w:rFonts w:eastAsia="Times New Roman" w:cs="Arial"/>
                <w:sz w:val="20"/>
                <w:szCs w:val="20"/>
                <w:lang w:eastAsia="en-GB"/>
              </w:rPr>
              <w:t>Therefore</w:t>
            </w:r>
            <w:proofErr w:type="gramEnd"/>
            <w:r w:rsidRPr="008B0205">
              <w:rPr>
                <w:rFonts w:eastAsia="Times New Roman" w:cs="Arial"/>
                <w:sz w:val="20"/>
                <w:szCs w:val="20"/>
                <w:lang w:eastAsia="en-GB"/>
              </w:rPr>
              <w:t xml:space="preserve"> can you please contact the patient as soon as possible in order to provide them with the medication that you have recommended.</w:t>
            </w:r>
          </w:p>
          <w:p w14:paraId="299165B6" w14:textId="77777777" w:rsidR="000159F8" w:rsidRPr="008B0205" w:rsidRDefault="000159F8" w:rsidP="00236EC8">
            <w:pPr>
              <w:autoSpaceDE w:val="0"/>
              <w:autoSpaceDN w:val="0"/>
              <w:adjustRightInd w:val="0"/>
              <w:spacing w:before="60" w:after="60"/>
              <w:rPr>
                <w:rFonts w:eastAsia="Times New Roman" w:cs="Arial"/>
                <w:b/>
                <w:i/>
                <w:sz w:val="20"/>
                <w:szCs w:val="20"/>
                <w:lang w:eastAsia="en-GB"/>
              </w:rPr>
            </w:pPr>
            <w:r w:rsidRPr="008B0205">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49F7CCAF"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p>
        </w:tc>
      </w:tr>
      <w:tr w:rsidR="000159F8" w:rsidRPr="008B0205" w14:paraId="67508AEC" w14:textId="77777777" w:rsidTr="00236EC8">
        <w:tc>
          <w:tcPr>
            <w:tcW w:w="211" w:type="pct"/>
          </w:tcPr>
          <w:p w14:paraId="00C9EA79"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5.</w:t>
            </w:r>
          </w:p>
        </w:tc>
        <w:tc>
          <w:tcPr>
            <w:tcW w:w="4183" w:type="pct"/>
          </w:tcPr>
          <w:p w14:paraId="5D34DCD3"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Shared Care Protocol not received</w:t>
            </w:r>
          </w:p>
          <w:p w14:paraId="500885AF" w14:textId="77777777" w:rsidR="000159F8" w:rsidRPr="008B0205" w:rsidRDefault="000159F8" w:rsidP="00236EC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8B0205">
              <w:rPr>
                <w:rFonts w:eastAsia="Times New Roman" w:cs="Arial"/>
                <w:b/>
                <w:i/>
                <w:sz w:val="20"/>
                <w:szCs w:val="20"/>
                <w:lang w:eastAsia="en-GB"/>
              </w:rPr>
              <w:t>.</w:t>
            </w:r>
          </w:p>
          <w:p w14:paraId="71FD799D" w14:textId="77777777" w:rsidR="000159F8" w:rsidRPr="008B0205" w:rsidRDefault="000159F8" w:rsidP="00236EC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 xml:space="preserve">For this </w:t>
            </w:r>
            <w:proofErr w:type="gramStart"/>
            <w:r w:rsidRPr="008B0205">
              <w:rPr>
                <w:rFonts w:eastAsia="Times New Roman" w:cs="Arial"/>
                <w:sz w:val="20"/>
                <w:szCs w:val="20"/>
                <w:lang w:eastAsia="en-GB"/>
              </w:rPr>
              <w:t>reason</w:t>
            </w:r>
            <w:proofErr w:type="gramEnd"/>
            <w:r w:rsidRPr="008B0205">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8B0205">
              <w:rPr>
                <w:rFonts w:eastAsia="Times New Roman" w:cs="Arial"/>
                <w:b/>
                <w:i/>
                <w:sz w:val="20"/>
                <w:szCs w:val="20"/>
                <w:lang w:eastAsia="en-GB"/>
              </w:rPr>
              <w:t xml:space="preserve">  </w:t>
            </w:r>
          </w:p>
          <w:p w14:paraId="242F8395" w14:textId="77777777" w:rsidR="000159F8" w:rsidRPr="008B0205" w:rsidRDefault="000159F8" w:rsidP="00236EC8">
            <w:pPr>
              <w:autoSpaceDE w:val="0"/>
              <w:autoSpaceDN w:val="0"/>
              <w:adjustRightInd w:val="0"/>
              <w:spacing w:before="60" w:after="60"/>
              <w:rPr>
                <w:rFonts w:eastAsia="Times New Roman" w:cs="Arial"/>
                <w:sz w:val="20"/>
                <w:szCs w:val="20"/>
                <w:lang w:eastAsia="en-GB"/>
              </w:rPr>
            </w:pPr>
            <w:r w:rsidRPr="008B0205">
              <w:rPr>
                <w:rFonts w:eastAsia="Times New Roman" w:cs="Arial"/>
                <w:b/>
                <w:i/>
                <w:sz w:val="20"/>
                <w:szCs w:val="20"/>
                <w:lang w:eastAsia="en-GB"/>
              </w:rPr>
              <w:t>Until I receive the appropriate SCP, responsibility for providing the patient with their medication remains with you</w:t>
            </w:r>
            <w:r w:rsidRPr="008B0205">
              <w:rPr>
                <w:rFonts w:eastAsia="Times New Roman" w:cs="Arial"/>
                <w:b/>
                <w:bCs/>
                <w:i/>
                <w:sz w:val="20"/>
                <w:szCs w:val="20"/>
                <w:lang w:eastAsia="en-GB"/>
              </w:rPr>
              <w:t>.</w:t>
            </w:r>
          </w:p>
        </w:tc>
        <w:tc>
          <w:tcPr>
            <w:tcW w:w="606" w:type="pct"/>
          </w:tcPr>
          <w:p w14:paraId="4DD7B53C"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p>
        </w:tc>
      </w:tr>
      <w:tr w:rsidR="000159F8" w:rsidRPr="008B0205" w14:paraId="4BC70602" w14:textId="77777777" w:rsidTr="00236EC8">
        <w:tc>
          <w:tcPr>
            <w:tcW w:w="211" w:type="pct"/>
          </w:tcPr>
          <w:p w14:paraId="17EE6E8E"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6.</w:t>
            </w:r>
          </w:p>
        </w:tc>
        <w:tc>
          <w:tcPr>
            <w:tcW w:w="4183" w:type="pct"/>
          </w:tcPr>
          <w:p w14:paraId="311409DD"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Other (Primary Care Prescriber to complete if there are other reasons why shared care cannot be accepted)</w:t>
            </w:r>
          </w:p>
          <w:p w14:paraId="68CB39AD"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p>
          <w:p w14:paraId="57708C3F"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p>
          <w:p w14:paraId="13C12408"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p>
          <w:p w14:paraId="739003E5" w14:textId="77777777" w:rsidR="000159F8" w:rsidRPr="008B0205" w:rsidRDefault="000159F8" w:rsidP="00236EC8">
            <w:pPr>
              <w:autoSpaceDE w:val="0"/>
              <w:autoSpaceDN w:val="0"/>
              <w:adjustRightInd w:val="0"/>
              <w:spacing w:before="60" w:after="60"/>
              <w:rPr>
                <w:rFonts w:eastAsia="Times New Roman" w:cs="Arial"/>
                <w:b/>
                <w:sz w:val="20"/>
                <w:szCs w:val="20"/>
                <w:lang w:eastAsia="en-GB"/>
              </w:rPr>
            </w:pPr>
          </w:p>
        </w:tc>
        <w:tc>
          <w:tcPr>
            <w:tcW w:w="606" w:type="pct"/>
          </w:tcPr>
          <w:p w14:paraId="76F262D9" w14:textId="77777777" w:rsidR="000159F8" w:rsidRPr="008B0205" w:rsidRDefault="000159F8" w:rsidP="00236EC8">
            <w:pPr>
              <w:autoSpaceDE w:val="0"/>
              <w:autoSpaceDN w:val="0"/>
              <w:adjustRightInd w:val="0"/>
              <w:spacing w:line="276" w:lineRule="auto"/>
              <w:rPr>
                <w:rFonts w:eastAsia="Times New Roman" w:cs="Arial"/>
                <w:b/>
                <w:bCs/>
                <w:sz w:val="20"/>
                <w:szCs w:val="20"/>
                <w:lang w:eastAsia="en-GB"/>
              </w:rPr>
            </w:pPr>
          </w:p>
        </w:tc>
      </w:tr>
    </w:tbl>
    <w:p w14:paraId="2D3E5936" w14:textId="77777777" w:rsidR="000159F8" w:rsidRPr="00B13016" w:rsidRDefault="000159F8" w:rsidP="000159F8">
      <w:pPr>
        <w:autoSpaceDE w:val="0"/>
        <w:autoSpaceDN w:val="0"/>
        <w:adjustRightInd w:val="0"/>
        <w:spacing w:after="0"/>
        <w:rPr>
          <w:rFonts w:eastAsia="Times New Roman" w:cs="Arial"/>
          <w:b/>
          <w:bCs/>
          <w:lang w:eastAsia="en-GB"/>
        </w:rPr>
      </w:pPr>
    </w:p>
    <w:p w14:paraId="4BF14854" w14:textId="77777777" w:rsidR="000159F8" w:rsidRPr="00B13016" w:rsidRDefault="000159F8" w:rsidP="000159F8">
      <w:pPr>
        <w:autoSpaceDE w:val="0"/>
        <w:autoSpaceDN w:val="0"/>
        <w:adjustRightInd w:val="0"/>
        <w:spacing w:after="0"/>
        <w:rPr>
          <w:rFonts w:eastAsia="Times New Roman" w:cs="Arial"/>
          <w:bCs/>
          <w:lang w:eastAsia="en-GB"/>
        </w:rPr>
      </w:pPr>
      <w:r w:rsidRPr="00B13016">
        <w:rPr>
          <w:rFonts w:eastAsia="Times New Roman" w:cs="Arial"/>
          <w:bCs/>
          <w:lang w:eastAsia="en-GB"/>
        </w:rPr>
        <w:lastRenderedPageBreak/>
        <w:t xml:space="preserve">I would be willing to consider prescribing for this patient once the above criteria have been met for this treatment.  </w:t>
      </w:r>
    </w:p>
    <w:p w14:paraId="0270A4F2" w14:textId="77777777" w:rsidR="000159F8" w:rsidRPr="00B13016" w:rsidRDefault="000159F8" w:rsidP="000159F8">
      <w:pPr>
        <w:autoSpaceDE w:val="0"/>
        <w:autoSpaceDN w:val="0"/>
        <w:adjustRightInd w:val="0"/>
        <w:spacing w:after="0"/>
        <w:rPr>
          <w:rFonts w:eastAsia="Times New Roman" w:cs="Arial"/>
          <w:bCs/>
          <w:lang w:eastAsia="en-GB"/>
        </w:rPr>
      </w:pPr>
    </w:p>
    <w:p w14:paraId="36749701" w14:textId="77777777" w:rsidR="000159F8" w:rsidRPr="00B13016" w:rsidRDefault="000159F8" w:rsidP="000159F8">
      <w:pPr>
        <w:autoSpaceDE w:val="0"/>
        <w:autoSpaceDN w:val="0"/>
        <w:adjustRightInd w:val="0"/>
        <w:spacing w:after="0"/>
        <w:rPr>
          <w:rFonts w:eastAsia="Times New Roman" w:cs="Arial"/>
          <w:lang w:eastAsia="en-GB"/>
        </w:rPr>
      </w:pPr>
      <w:r w:rsidRPr="00B13016">
        <w:rPr>
          <w:rFonts w:eastAsia="Times New Roman" w:cs="Arial"/>
          <w:lang w:eastAsia="en-GB"/>
        </w:rPr>
        <w:t xml:space="preserve">NHS England ‘Responsibility for prescribing between Primary &amp; Secondary/Tertiary </w:t>
      </w:r>
      <w:proofErr w:type="spellStart"/>
      <w:r w:rsidRPr="00B13016">
        <w:rPr>
          <w:rFonts w:eastAsia="Times New Roman" w:cs="Arial"/>
          <w:lang w:eastAsia="en-GB"/>
        </w:rPr>
        <w:t>care’</w:t>
      </w:r>
      <w:proofErr w:type="spellEnd"/>
      <w:r w:rsidRPr="00B13016">
        <w:rPr>
          <w:rFonts w:eastAsia="Times New Roman" w:cs="Arial"/>
          <w:lang w:eastAsia="en-GB"/>
        </w:rPr>
        <w:t xml:space="preserv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31D1D8F5" w14:textId="77777777" w:rsidR="000159F8" w:rsidRPr="00B13016" w:rsidRDefault="000159F8" w:rsidP="000159F8">
      <w:pPr>
        <w:autoSpaceDE w:val="0"/>
        <w:autoSpaceDN w:val="0"/>
        <w:adjustRightInd w:val="0"/>
        <w:spacing w:after="0"/>
        <w:rPr>
          <w:rFonts w:eastAsia="Times New Roman" w:cs="Arial"/>
          <w:lang w:eastAsia="en-GB"/>
        </w:rPr>
      </w:pPr>
    </w:p>
    <w:p w14:paraId="5A7D0672" w14:textId="77777777" w:rsidR="000159F8" w:rsidRPr="00B13016" w:rsidRDefault="000159F8" w:rsidP="000159F8">
      <w:pPr>
        <w:autoSpaceDE w:val="0"/>
        <w:autoSpaceDN w:val="0"/>
        <w:adjustRightInd w:val="0"/>
        <w:spacing w:after="0"/>
        <w:rPr>
          <w:rFonts w:eastAsia="Times New Roman" w:cs="Arial"/>
          <w:lang w:eastAsia="en-GB"/>
        </w:rPr>
      </w:pPr>
      <w:r w:rsidRPr="00B13016">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96D1C48" w14:textId="77777777" w:rsidR="000159F8" w:rsidRPr="00B13016" w:rsidRDefault="000159F8" w:rsidP="000159F8">
      <w:pPr>
        <w:autoSpaceDE w:val="0"/>
        <w:autoSpaceDN w:val="0"/>
        <w:adjustRightInd w:val="0"/>
        <w:spacing w:after="0"/>
        <w:rPr>
          <w:rFonts w:eastAsia="Times New Roman" w:cs="Arial"/>
          <w:lang w:eastAsia="en-GB"/>
        </w:rPr>
      </w:pPr>
    </w:p>
    <w:p w14:paraId="39E2B9F8" w14:textId="77777777" w:rsidR="000159F8" w:rsidRPr="00B13016" w:rsidRDefault="000159F8" w:rsidP="000159F8">
      <w:pPr>
        <w:spacing w:after="0"/>
        <w:rPr>
          <w:rFonts w:eastAsia="Times New Roman" w:cs="Arial"/>
          <w:lang w:eastAsia="en-GB"/>
        </w:rPr>
      </w:pPr>
      <w:r w:rsidRPr="00B13016">
        <w:rPr>
          <w:rFonts w:eastAsia="Times New Roman" w:cs="Arial"/>
          <w:lang w:eastAsia="en-GB"/>
        </w:rPr>
        <w:t>Yours sincerely</w:t>
      </w:r>
    </w:p>
    <w:p w14:paraId="4A052154" w14:textId="77777777" w:rsidR="000159F8" w:rsidRPr="00B13016" w:rsidRDefault="000159F8" w:rsidP="000159F8">
      <w:pPr>
        <w:spacing w:after="0" w:line="240" w:lineRule="auto"/>
        <w:rPr>
          <w:rFonts w:eastAsia="Times New Roman" w:cs="Arial"/>
          <w:lang w:eastAsia="en-GB"/>
        </w:rPr>
      </w:pPr>
    </w:p>
    <w:p w14:paraId="41DC833C" w14:textId="77777777" w:rsidR="000159F8" w:rsidRPr="00B13016" w:rsidRDefault="000159F8" w:rsidP="000159F8">
      <w:pPr>
        <w:spacing w:after="0" w:line="240" w:lineRule="auto"/>
        <w:rPr>
          <w:rFonts w:eastAsia="Times New Roman" w:cs="Arial"/>
          <w:lang w:eastAsia="en-GB"/>
        </w:rPr>
      </w:pPr>
    </w:p>
    <w:p w14:paraId="43A367F8" w14:textId="77777777" w:rsidR="000159F8" w:rsidRPr="00B13016" w:rsidRDefault="000159F8" w:rsidP="000159F8">
      <w:pPr>
        <w:autoSpaceDE w:val="0"/>
        <w:autoSpaceDN w:val="0"/>
        <w:adjustRightInd w:val="0"/>
        <w:spacing w:after="0" w:line="240" w:lineRule="auto"/>
        <w:rPr>
          <w:rFonts w:eastAsia="Times New Roman" w:cs="Arial"/>
          <w:b/>
          <w:bCs/>
        </w:rPr>
      </w:pPr>
      <w:r w:rsidRPr="00B13016">
        <w:rPr>
          <w:rFonts w:eastAsia="Times New Roman" w:cs="Arial"/>
          <w:b/>
          <w:bCs/>
        </w:rPr>
        <w:t>Primary Care Prescriber signature: _______________________________</w:t>
      </w:r>
      <w:r w:rsidRPr="00B13016">
        <w:rPr>
          <w:rFonts w:eastAsia="Times New Roman" w:cs="Arial"/>
          <w:b/>
          <w:bCs/>
        </w:rPr>
        <w:tab/>
        <w:t xml:space="preserve">Date: ____________ </w:t>
      </w:r>
    </w:p>
    <w:p w14:paraId="6ED86065" w14:textId="77777777" w:rsidR="000159F8" w:rsidRPr="00B13016" w:rsidRDefault="000159F8" w:rsidP="000159F8">
      <w:pPr>
        <w:autoSpaceDE w:val="0"/>
        <w:autoSpaceDN w:val="0"/>
        <w:adjustRightInd w:val="0"/>
        <w:spacing w:after="0" w:line="240" w:lineRule="auto"/>
        <w:rPr>
          <w:rFonts w:eastAsia="Times New Roman" w:cs="Arial"/>
          <w:b/>
          <w:bCs/>
        </w:rPr>
      </w:pPr>
    </w:p>
    <w:p w14:paraId="7DF6F195" w14:textId="77777777" w:rsidR="000159F8" w:rsidRPr="00B13016" w:rsidRDefault="000159F8" w:rsidP="000159F8">
      <w:pPr>
        <w:autoSpaceDE w:val="0"/>
        <w:autoSpaceDN w:val="0"/>
        <w:adjustRightInd w:val="0"/>
        <w:spacing w:after="0" w:line="240" w:lineRule="auto"/>
        <w:rPr>
          <w:rFonts w:eastAsia="Times New Roman" w:cs="Arial"/>
          <w:b/>
          <w:bCs/>
        </w:rPr>
      </w:pPr>
    </w:p>
    <w:p w14:paraId="059EDABE" w14:textId="77777777" w:rsidR="000159F8" w:rsidRPr="00B13016" w:rsidRDefault="000159F8" w:rsidP="000159F8">
      <w:pPr>
        <w:autoSpaceDE w:val="0"/>
        <w:autoSpaceDN w:val="0"/>
        <w:adjustRightInd w:val="0"/>
        <w:spacing w:after="0" w:line="240" w:lineRule="auto"/>
        <w:rPr>
          <w:rFonts w:eastAsia="Times New Roman" w:cs="Arial"/>
          <w:b/>
          <w:bCs/>
        </w:rPr>
      </w:pPr>
    </w:p>
    <w:p w14:paraId="3A3A5702" w14:textId="77777777" w:rsidR="000159F8" w:rsidRPr="00B13016" w:rsidRDefault="000159F8" w:rsidP="000159F8">
      <w:pPr>
        <w:autoSpaceDE w:val="0"/>
        <w:autoSpaceDN w:val="0"/>
        <w:adjustRightInd w:val="0"/>
        <w:spacing w:after="0" w:line="240" w:lineRule="auto"/>
        <w:rPr>
          <w:rFonts w:eastAsia="Times New Roman" w:cs="Arial"/>
          <w:sz w:val="20"/>
          <w:szCs w:val="20"/>
          <w:lang w:eastAsia="en-GB"/>
        </w:rPr>
      </w:pPr>
      <w:r w:rsidRPr="00B13016">
        <w:rPr>
          <w:rFonts w:eastAsia="Times New Roman" w:cs="Arial"/>
          <w:b/>
          <w:bCs/>
        </w:rPr>
        <w:t>Primary Care Prescriber address/practice stamp</w:t>
      </w:r>
    </w:p>
    <w:p w14:paraId="6B28B31A" w14:textId="77777777" w:rsidR="000159F8" w:rsidRPr="00B13016" w:rsidRDefault="000159F8" w:rsidP="000159F8">
      <w:pPr>
        <w:autoSpaceDE w:val="0"/>
        <w:autoSpaceDN w:val="0"/>
        <w:adjustRightInd w:val="0"/>
        <w:spacing w:after="0" w:line="240" w:lineRule="auto"/>
        <w:rPr>
          <w:rFonts w:eastAsia="Times New Roman" w:cs="Arial"/>
          <w:lang w:eastAsia="en-GB"/>
        </w:rPr>
      </w:pPr>
    </w:p>
    <w:p w14:paraId="136BE250" w14:textId="77777777" w:rsidR="000159F8" w:rsidRPr="00B13016" w:rsidRDefault="000159F8" w:rsidP="000159F8">
      <w:pPr>
        <w:rPr>
          <w:rFonts w:cs="Arial"/>
        </w:rPr>
      </w:pPr>
    </w:p>
    <w:p w14:paraId="2CD5BFE6" w14:textId="77777777" w:rsidR="000159F8" w:rsidRPr="00B13016" w:rsidRDefault="000159F8" w:rsidP="000159F8">
      <w:pPr>
        <w:rPr>
          <w:rFonts w:cs="Arial"/>
        </w:rPr>
      </w:pPr>
    </w:p>
    <w:p w14:paraId="1F2FB42C" w14:textId="77777777" w:rsidR="000159F8" w:rsidRPr="00B13016" w:rsidRDefault="000159F8" w:rsidP="000159F8">
      <w:pPr>
        <w:rPr>
          <w:rFonts w:cs="Arial"/>
        </w:rPr>
      </w:pPr>
    </w:p>
    <w:p w14:paraId="45E2BB9B" w14:textId="77777777" w:rsidR="00877E1D" w:rsidRPr="00B13016" w:rsidRDefault="00877E1D" w:rsidP="000159F8">
      <w:pPr>
        <w:pStyle w:val="Heading1"/>
        <w:numPr>
          <w:ilvl w:val="0"/>
          <w:numId w:val="0"/>
        </w:numPr>
        <w:rPr>
          <w:rFonts w:cs="Arial"/>
        </w:rPr>
      </w:pPr>
    </w:p>
    <w:sectPr w:rsidR="00877E1D" w:rsidRPr="00B13016"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99C6" w14:textId="77777777" w:rsidR="000073EF" w:rsidRDefault="000073EF" w:rsidP="0087662D">
      <w:pPr>
        <w:spacing w:after="0" w:line="240" w:lineRule="auto"/>
      </w:pPr>
      <w:r>
        <w:separator/>
      </w:r>
    </w:p>
  </w:endnote>
  <w:endnote w:type="continuationSeparator" w:id="0">
    <w:p w14:paraId="2CC70A97" w14:textId="77777777" w:rsidR="000073EF" w:rsidRDefault="000073EF" w:rsidP="0087662D">
      <w:pPr>
        <w:spacing w:after="0" w:line="240" w:lineRule="auto"/>
      </w:pPr>
      <w:r>
        <w:continuationSeparator/>
      </w:r>
    </w:p>
  </w:endnote>
  <w:endnote w:type="continuationNotice" w:id="1">
    <w:p w14:paraId="491AE981" w14:textId="77777777" w:rsidR="000073EF" w:rsidRDefault="00007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7178C259"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3AC30AE3">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9965C0">
          <w:rPr>
            <w:noProof/>
            <w:color w:val="768692"/>
            <w:sz w:val="25"/>
            <w:szCs w:val="25"/>
          </w:rPr>
          <w:t>Atomoxetine for patients within adult services</w:t>
        </w:r>
        <w:r w:rsidRPr="00EF4D31">
          <w:rPr>
            <w:noProof/>
            <w:color w:val="768692"/>
            <w:sz w:val="25"/>
            <w:szCs w:val="25"/>
          </w:rPr>
          <w:fldChar w:fldCharType="end"/>
        </w:r>
      </w:p>
      <w:p w14:paraId="4994ED65" w14:textId="1269D3F0" w:rsidR="00C46976" w:rsidRDefault="009965C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21C0" w14:textId="77777777" w:rsidR="000073EF" w:rsidRDefault="000073EF" w:rsidP="0087662D">
      <w:pPr>
        <w:spacing w:after="0" w:line="240" w:lineRule="auto"/>
      </w:pPr>
      <w:r>
        <w:separator/>
      </w:r>
    </w:p>
  </w:footnote>
  <w:footnote w:type="continuationSeparator" w:id="0">
    <w:p w14:paraId="022D78C5" w14:textId="77777777" w:rsidR="000073EF" w:rsidRDefault="000073EF" w:rsidP="0087662D">
      <w:pPr>
        <w:spacing w:after="0" w:line="240" w:lineRule="auto"/>
      </w:pPr>
      <w:r>
        <w:continuationSeparator/>
      </w:r>
    </w:p>
  </w:footnote>
  <w:footnote w:type="continuationNotice" w:id="1">
    <w:p w14:paraId="0AF8BDC3" w14:textId="77777777" w:rsidR="000073EF" w:rsidRDefault="00007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7A070A7F" w:rsidR="00C3089D" w:rsidRDefault="00C3089D" w:rsidP="00C3089D">
          <w:pPr>
            <w:pStyle w:val="Classification"/>
          </w:pPr>
          <w:r>
            <w:t>Publication approval reference: PAR1621</w:t>
          </w:r>
          <w:r w:rsidR="007366E0">
            <w:t>_ii</w:t>
          </w:r>
        </w:p>
      </w:tc>
    </w:tr>
  </w:tbl>
  <w:p w14:paraId="6C9D6A08" w14:textId="0A7B96E1" w:rsidR="00C3089D" w:rsidRDefault="007366E0">
    <w:pPr>
      <w:pStyle w:val="Header"/>
    </w:pPr>
    <w:r>
      <w:rPr>
        <w:noProof/>
      </w:rPr>
      <w:drawing>
        <wp:anchor distT="0" distB="0" distL="114300" distR="114300" simplePos="0" relativeHeight="251664384" behindDoc="1" locked="0" layoutInCell="1" allowOverlap="1" wp14:anchorId="4257D9DB" wp14:editId="7F860641">
          <wp:simplePos x="0" y="0"/>
          <wp:positionH relativeFrom="page">
            <wp:posOffset>5978594</wp:posOffset>
          </wp:positionH>
          <wp:positionV relativeFrom="page">
            <wp:posOffset>487680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21F50F39">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9C8"/>
    <w:multiLevelType w:val="hybridMultilevel"/>
    <w:tmpl w:val="19D2E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18666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20144"/>
    <w:multiLevelType w:val="hybridMultilevel"/>
    <w:tmpl w:val="8EB64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956018"/>
    <w:multiLevelType w:val="hybridMultilevel"/>
    <w:tmpl w:val="C94C20C4"/>
    <w:lvl w:ilvl="0" w:tplc="54BC04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DCB869"/>
    <w:multiLevelType w:val="hybridMultilevel"/>
    <w:tmpl w:val="F140C1CA"/>
    <w:lvl w:ilvl="0" w:tplc="F12839BE">
      <w:start w:val="1"/>
      <w:numFmt w:val="bullet"/>
      <w:lvlText w:val=""/>
      <w:lvlJc w:val="left"/>
      <w:pPr>
        <w:ind w:left="720" w:hanging="360"/>
      </w:pPr>
      <w:rPr>
        <w:rFonts w:ascii="Symbol" w:hAnsi="Symbol" w:hint="default"/>
      </w:rPr>
    </w:lvl>
    <w:lvl w:ilvl="1" w:tplc="A6687D42">
      <w:start w:val="1"/>
      <w:numFmt w:val="bullet"/>
      <w:lvlText w:val=""/>
      <w:lvlJc w:val="left"/>
      <w:pPr>
        <w:ind w:left="1440" w:hanging="360"/>
      </w:pPr>
      <w:rPr>
        <w:rFonts w:ascii="Symbol" w:hAnsi="Symbol" w:hint="default"/>
      </w:rPr>
    </w:lvl>
    <w:lvl w:ilvl="2" w:tplc="ABF8D7FE">
      <w:start w:val="1"/>
      <w:numFmt w:val="bullet"/>
      <w:lvlText w:val=""/>
      <w:lvlJc w:val="left"/>
      <w:pPr>
        <w:ind w:left="2160" w:hanging="360"/>
      </w:pPr>
      <w:rPr>
        <w:rFonts w:ascii="Wingdings" w:hAnsi="Wingdings" w:hint="default"/>
      </w:rPr>
    </w:lvl>
    <w:lvl w:ilvl="3" w:tplc="AE882114">
      <w:start w:val="1"/>
      <w:numFmt w:val="bullet"/>
      <w:lvlText w:val=""/>
      <w:lvlJc w:val="left"/>
      <w:pPr>
        <w:ind w:left="2880" w:hanging="360"/>
      </w:pPr>
      <w:rPr>
        <w:rFonts w:ascii="Symbol" w:hAnsi="Symbol" w:hint="default"/>
      </w:rPr>
    </w:lvl>
    <w:lvl w:ilvl="4" w:tplc="70001FFA">
      <w:start w:val="1"/>
      <w:numFmt w:val="bullet"/>
      <w:lvlText w:val="o"/>
      <w:lvlJc w:val="left"/>
      <w:pPr>
        <w:ind w:left="3600" w:hanging="360"/>
      </w:pPr>
      <w:rPr>
        <w:rFonts w:ascii="Courier New" w:hAnsi="Courier New" w:hint="default"/>
      </w:rPr>
    </w:lvl>
    <w:lvl w:ilvl="5" w:tplc="4126C70E">
      <w:start w:val="1"/>
      <w:numFmt w:val="bullet"/>
      <w:lvlText w:val=""/>
      <w:lvlJc w:val="left"/>
      <w:pPr>
        <w:ind w:left="4320" w:hanging="360"/>
      </w:pPr>
      <w:rPr>
        <w:rFonts w:ascii="Wingdings" w:hAnsi="Wingdings" w:hint="default"/>
      </w:rPr>
    </w:lvl>
    <w:lvl w:ilvl="6" w:tplc="D996E070">
      <w:start w:val="1"/>
      <w:numFmt w:val="bullet"/>
      <w:lvlText w:val=""/>
      <w:lvlJc w:val="left"/>
      <w:pPr>
        <w:ind w:left="5040" w:hanging="360"/>
      </w:pPr>
      <w:rPr>
        <w:rFonts w:ascii="Symbol" w:hAnsi="Symbol" w:hint="default"/>
      </w:rPr>
    </w:lvl>
    <w:lvl w:ilvl="7" w:tplc="E4704490">
      <w:start w:val="1"/>
      <w:numFmt w:val="bullet"/>
      <w:lvlText w:val="o"/>
      <w:lvlJc w:val="left"/>
      <w:pPr>
        <w:ind w:left="5760" w:hanging="360"/>
      </w:pPr>
      <w:rPr>
        <w:rFonts w:ascii="Courier New" w:hAnsi="Courier New" w:hint="default"/>
      </w:rPr>
    </w:lvl>
    <w:lvl w:ilvl="8" w:tplc="B440A30E">
      <w:start w:val="1"/>
      <w:numFmt w:val="bullet"/>
      <w:lvlText w:val=""/>
      <w:lvlJc w:val="left"/>
      <w:pPr>
        <w:ind w:left="6480" w:hanging="360"/>
      </w:pPr>
      <w:rPr>
        <w:rFonts w:ascii="Wingdings" w:hAnsi="Wingdings" w:hint="default"/>
      </w:rPr>
    </w:lvl>
  </w:abstractNum>
  <w:abstractNum w:abstractNumId="19"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B02142"/>
    <w:multiLevelType w:val="hybridMultilevel"/>
    <w:tmpl w:val="8D0CA3C4"/>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9A0E4E"/>
    <w:multiLevelType w:val="hybridMultilevel"/>
    <w:tmpl w:val="1242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6877470"/>
    <w:multiLevelType w:val="hybridMultilevel"/>
    <w:tmpl w:val="F9667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9"/>
  </w:num>
  <w:num w:numId="4">
    <w:abstractNumId w:val="10"/>
  </w:num>
  <w:num w:numId="5">
    <w:abstractNumId w:val="1"/>
  </w:num>
  <w:num w:numId="6">
    <w:abstractNumId w:val="16"/>
  </w:num>
  <w:num w:numId="7">
    <w:abstractNumId w:val="23"/>
  </w:num>
  <w:num w:numId="8">
    <w:abstractNumId w:val="6"/>
  </w:num>
  <w:num w:numId="9">
    <w:abstractNumId w:val="3"/>
  </w:num>
  <w:num w:numId="10">
    <w:abstractNumId w:val="12"/>
  </w:num>
  <w:num w:numId="11">
    <w:abstractNumId w:val="13"/>
  </w:num>
  <w:num w:numId="12">
    <w:abstractNumId w:val="15"/>
  </w:num>
  <w:num w:numId="13">
    <w:abstractNumId w:val="4"/>
  </w:num>
  <w:num w:numId="14">
    <w:abstractNumId w:val="8"/>
  </w:num>
  <w:num w:numId="15">
    <w:abstractNumId w:val="21"/>
  </w:num>
  <w:num w:numId="16">
    <w:abstractNumId w:val="19"/>
  </w:num>
  <w:num w:numId="17">
    <w:abstractNumId w:val="20"/>
  </w:num>
  <w:num w:numId="18">
    <w:abstractNumId w:val="7"/>
  </w:num>
  <w:num w:numId="19">
    <w:abstractNumId w:val="24"/>
  </w:num>
  <w:num w:numId="20">
    <w:abstractNumId w:val="22"/>
  </w:num>
  <w:num w:numId="21">
    <w:abstractNumId w:val="14"/>
  </w:num>
  <w:num w:numId="22">
    <w:abstractNumId w:val="0"/>
  </w:num>
  <w:num w:numId="23">
    <w:abstractNumId w:val="5"/>
  </w:num>
  <w:num w:numId="24">
    <w:abstractNumId w:val="2"/>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3EF"/>
    <w:rsid w:val="0000752C"/>
    <w:rsid w:val="00011ECC"/>
    <w:rsid w:val="000159F8"/>
    <w:rsid w:val="00026F7B"/>
    <w:rsid w:val="00027BF3"/>
    <w:rsid w:val="00031040"/>
    <w:rsid w:val="00032538"/>
    <w:rsid w:val="0003731C"/>
    <w:rsid w:val="00042AE7"/>
    <w:rsid w:val="000457D4"/>
    <w:rsid w:val="00046C47"/>
    <w:rsid w:val="00054F6D"/>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2DF0"/>
    <w:rsid w:val="000D5F9E"/>
    <w:rsid w:val="000E1BF6"/>
    <w:rsid w:val="000E5CFD"/>
    <w:rsid w:val="000E63B8"/>
    <w:rsid w:val="000E743E"/>
    <w:rsid w:val="000F6CED"/>
    <w:rsid w:val="00101ECA"/>
    <w:rsid w:val="001031D5"/>
    <w:rsid w:val="001039DF"/>
    <w:rsid w:val="00104888"/>
    <w:rsid w:val="001130B8"/>
    <w:rsid w:val="001213C9"/>
    <w:rsid w:val="00123918"/>
    <w:rsid w:val="00127457"/>
    <w:rsid w:val="00127FD8"/>
    <w:rsid w:val="00132FF4"/>
    <w:rsid w:val="00135FAA"/>
    <w:rsid w:val="0014209C"/>
    <w:rsid w:val="0014434C"/>
    <w:rsid w:val="001468BD"/>
    <w:rsid w:val="00150BBB"/>
    <w:rsid w:val="001518FB"/>
    <w:rsid w:val="0015685E"/>
    <w:rsid w:val="001636D7"/>
    <w:rsid w:val="00163D1F"/>
    <w:rsid w:val="00164544"/>
    <w:rsid w:val="00166280"/>
    <w:rsid w:val="00173C0C"/>
    <w:rsid w:val="00181489"/>
    <w:rsid w:val="00181953"/>
    <w:rsid w:val="00182AA9"/>
    <w:rsid w:val="00186EA2"/>
    <w:rsid w:val="00191F99"/>
    <w:rsid w:val="00193C19"/>
    <w:rsid w:val="00195599"/>
    <w:rsid w:val="00195E71"/>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20F7"/>
    <w:rsid w:val="00254A99"/>
    <w:rsid w:val="00256BBF"/>
    <w:rsid w:val="00271DA1"/>
    <w:rsid w:val="00271F18"/>
    <w:rsid w:val="00281F31"/>
    <w:rsid w:val="0028289C"/>
    <w:rsid w:val="002829B6"/>
    <w:rsid w:val="00286C3F"/>
    <w:rsid w:val="0028743E"/>
    <w:rsid w:val="0029228C"/>
    <w:rsid w:val="00295135"/>
    <w:rsid w:val="002A1D88"/>
    <w:rsid w:val="002A4121"/>
    <w:rsid w:val="002A451D"/>
    <w:rsid w:val="002B0C95"/>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853E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50E6"/>
    <w:rsid w:val="003E6BAD"/>
    <w:rsid w:val="003E7515"/>
    <w:rsid w:val="003E7F57"/>
    <w:rsid w:val="003F3997"/>
    <w:rsid w:val="003F53C9"/>
    <w:rsid w:val="00411634"/>
    <w:rsid w:val="00412A51"/>
    <w:rsid w:val="004206F9"/>
    <w:rsid w:val="004243EF"/>
    <w:rsid w:val="00424F54"/>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6270"/>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326B"/>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973A4"/>
    <w:rsid w:val="006A1C3F"/>
    <w:rsid w:val="006A35B2"/>
    <w:rsid w:val="006A77D6"/>
    <w:rsid w:val="006A7F2C"/>
    <w:rsid w:val="006B1367"/>
    <w:rsid w:val="006B4B99"/>
    <w:rsid w:val="006B6C80"/>
    <w:rsid w:val="006B7F42"/>
    <w:rsid w:val="006C44AF"/>
    <w:rsid w:val="006C782B"/>
    <w:rsid w:val="006C7A90"/>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6E0"/>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4C1"/>
    <w:rsid w:val="007C6B10"/>
    <w:rsid w:val="007C6E86"/>
    <w:rsid w:val="007C7198"/>
    <w:rsid w:val="007C7494"/>
    <w:rsid w:val="007D4F4F"/>
    <w:rsid w:val="007E228E"/>
    <w:rsid w:val="007E4BD7"/>
    <w:rsid w:val="007E547C"/>
    <w:rsid w:val="007F0C53"/>
    <w:rsid w:val="007F3977"/>
    <w:rsid w:val="007F3F28"/>
    <w:rsid w:val="008009CB"/>
    <w:rsid w:val="00802960"/>
    <w:rsid w:val="00802BC6"/>
    <w:rsid w:val="00805F12"/>
    <w:rsid w:val="00806AB9"/>
    <w:rsid w:val="008210A6"/>
    <w:rsid w:val="00822096"/>
    <w:rsid w:val="00824E53"/>
    <w:rsid w:val="008359A8"/>
    <w:rsid w:val="00841BE2"/>
    <w:rsid w:val="008426BA"/>
    <w:rsid w:val="00843702"/>
    <w:rsid w:val="008466C6"/>
    <w:rsid w:val="00846A4A"/>
    <w:rsid w:val="00856710"/>
    <w:rsid w:val="00862DC4"/>
    <w:rsid w:val="00866650"/>
    <w:rsid w:val="00867FD9"/>
    <w:rsid w:val="008706C8"/>
    <w:rsid w:val="00871AF9"/>
    <w:rsid w:val="00872D8A"/>
    <w:rsid w:val="0087662D"/>
    <w:rsid w:val="00877B39"/>
    <w:rsid w:val="00877E1D"/>
    <w:rsid w:val="008818E7"/>
    <w:rsid w:val="0088256F"/>
    <w:rsid w:val="008844B1"/>
    <w:rsid w:val="0088715B"/>
    <w:rsid w:val="00891224"/>
    <w:rsid w:val="00892928"/>
    <w:rsid w:val="00897CF1"/>
    <w:rsid w:val="008A206B"/>
    <w:rsid w:val="008A2569"/>
    <w:rsid w:val="008A6DE5"/>
    <w:rsid w:val="008B020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3469E"/>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965C0"/>
    <w:rsid w:val="009A13F2"/>
    <w:rsid w:val="009A16D5"/>
    <w:rsid w:val="009A2F28"/>
    <w:rsid w:val="009A5568"/>
    <w:rsid w:val="009A5F87"/>
    <w:rsid w:val="009B2560"/>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2F9D"/>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22D"/>
    <w:rsid w:val="00A73796"/>
    <w:rsid w:val="00A75F99"/>
    <w:rsid w:val="00A807BD"/>
    <w:rsid w:val="00A81545"/>
    <w:rsid w:val="00A836C4"/>
    <w:rsid w:val="00A837C8"/>
    <w:rsid w:val="00A84C2C"/>
    <w:rsid w:val="00A84E41"/>
    <w:rsid w:val="00A92B77"/>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3016"/>
    <w:rsid w:val="00B14CA5"/>
    <w:rsid w:val="00B21815"/>
    <w:rsid w:val="00B234E7"/>
    <w:rsid w:val="00B27C36"/>
    <w:rsid w:val="00B30EDA"/>
    <w:rsid w:val="00B32EFF"/>
    <w:rsid w:val="00B33A9E"/>
    <w:rsid w:val="00B41B88"/>
    <w:rsid w:val="00B4379B"/>
    <w:rsid w:val="00B44A56"/>
    <w:rsid w:val="00B44E04"/>
    <w:rsid w:val="00B4505E"/>
    <w:rsid w:val="00B47638"/>
    <w:rsid w:val="00B47F83"/>
    <w:rsid w:val="00B54B34"/>
    <w:rsid w:val="00B5529F"/>
    <w:rsid w:val="00B57455"/>
    <w:rsid w:val="00B61CA4"/>
    <w:rsid w:val="00B648CF"/>
    <w:rsid w:val="00B67DAB"/>
    <w:rsid w:val="00B708F7"/>
    <w:rsid w:val="00B712E5"/>
    <w:rsid w:val="00B71EE0"/>
    <w:rsid w:val="00B74B88"/>
    <w:rsid w:val="00B82416"/>
    <w:rsid w:val="00B85274"/>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14F92"/>
    <w:rsid w:val="00C238DB"/>
    <w:rsid w:val="00C23955"/>
    <w:rsid w:val="00C24F4B"/>
    <w:rsid w:val="00C275E9"/>
    <w:rsid w:val="00C27AA2"/>
    <w:rsid w:val="00C3089D"/>
    <w:rsid w:val="00C32D59"/>
    <w:rsid w:val="00C32F9E"/>
    <w:rsid w:val="00C3345A"/>
    <w:rsid w:val="00C369E9"/>
    <w:rsid w:val="00C46976"/>
    <w:rsid w:val="00C5228B"/>
    <w:rsid w:val="00C527A1"/>
    <w:rsid w:val="00C55EA7"/>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CF3E17"/>
    <w:rsid w:val="00D06FFC"/>
    <w:rsid w:val="00D131C6"/>
    <w:rsid w:val="00D15E86"/>
    <w:rsid w:val="00D16DE9"/>
    <w:rsid w:val="00D177BC"/>
    <w:rsid w:val="00D211D5"/>
    <w:rsid w:val="00D24669"/>
    <w:rsid w:val="00D24C1F"/>
    <w:rsid w:val="00D26595"/>
    <w:rsid w:val="00D26849"/>
    <w:rsid w:val="00D332B7"/>
    <w:rsid w:val="00D344B5"/>
    <w:rsid w:val="00D410E6"/>
    <w:rsid w:val="00D42DB7"/>
    <w:rsid w:val="00D452BD"/>
    <w:rsid w:val="00D5240C"/>
    <w:rsid w:val="00D60A5A"/>
    <w:rsid w:val="00D67A08"/>
    <w:rsid w:val="00D762C7"/>
    <w:rsid w:val="00D80FBC"/>
    <w:rsid w:val="00D82394"/>
    <w:rsid w:val="00D83615"/>
    <w:rsid w:val="00D8574B"/>
    <w:rsid w:val="00D87B9D"/>
    <w:rsid w:val="00D9456C"/>
    <w:rsid w:val="00D95E41"/>
    <w:rsid w:val="00DA4CF2"/>
    <w:rsid w:val="00DA4F5F"/>
    <w:rsid w:val="00DA666E"/>
    <w:rsid w:val="00DB2E07"/>
    <w:rsid w:val="00DB3315"/>
    <w:rsid w:val="00DB59C8"/>
    <w:rsid w:val="00DC50D1"/>
    <w:rsid w:val="00DC681C"/>
    <w:rsid w:val="00DD0D1C"/>
    <w:rsid w:val="00DD64A4"/>
    <w:rsid w:val="00DD6EC1"/>
    <w:rsid w:val="00DE0A69"/>
    <w:rsid w:val="00DE19AD"/>
    <w:rsid w:val="00DE5F89"/>
    <w:rsid w:val="00DE63FD"/>
    <w:rsid w:val="00DF0CAA"/>
    <w:rsid w:val="00DF18B5"/>
    <w:rsid w:val="00DF1B3F"/>
    <w:rsid w:val="00DF69E3"/>
    <w:rsid w:val="00DF7950"/>
    <w:rsid w:val="00E014D0"/>
    <w:rsid w:val="00E048B4"/>
    <w:rsid w:val="00E06273"/>
    <w:rsid w:val="00E16C3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9553F"/>
    <w:rsid w:val="00EA0F68"/>
    <w:rsid w:val="00EA6A15"/>
    <w:rsid w:val="00EA7FCA"/>
    <w:rsid w:val="00EB3E98"/>
    <w:rsid w:val="00EB55B3"/>
    <w:rsid w:val="00EB7CBC"/>
    <w:rsid w:val="00EC08B9"/>
    <w:rsid w:val="00EC2AD8"/>
    <w:rsid w:val="00ED0A4B"/>
    <w:rsid w:val="00ED1287"/>
    <w:rsid w:val="00ED1C37"/>
    <w:rsid w:val="00ED5C88"/>
    <w:rsid w:val="00ED684C"/>
    <w:rsid w:val="00ED6BD6"/>
    <w:rsid w:val="00EE03F6"/>
    <w:rsid w:val="00EE52EF"/>
    <w:rsid w:val="00EF11B8"/>
    <w:rsid w:val="00EF1D4C"/>
    <w:rsid w:val="00EF4D31"/>
    <w:rsid w:val="00F02163"/>
    <w:rsid w:val="00F0435A"/>
    <w:rsid w:val="00F048FF"/>
    <w:rsid w:val="00F13240"/>
    <w:rsid w:val="00F158E6"/>
    <w:rsid w:val="00F17CC2"/>
    <w:rsid w:val="00F17F2B"/>
    <w:rsid w:val="00F2432F"/>
    <w:rsid w:val="00F24B0B"/>
    <w:rsid w:val="00F25E95"/>
    <w:rsid w:val="00F30F74"/>
    <w:rsid w:val="00F47C3E"/>
    <w:rsid w:val="00F53290"/>
    <w:rsid w:val="00F55E49"/>
    <w:rsid w:val="00F56535"/>
    <w:rsid w:val="00F60DBE"/>
    <w:rsid w:val="00F669BD"/>
    <w:rsid w:val="00F73DF4"/>
    <w:rsid w:val="00F77963"/>
    <w:rsid w:val="00F81739"/>
    <w:rsid w:val="00F81982"/>
    <w:rsid w:val="00F85255"/>
    <w:rsid w:val="00F865F5"/>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2387"/>
    <w:rsid w:val="00FD443B"/>
    <w:rsid w:val="00FE17E4"/>
    <w:rsid w:val="00FE48D5"/>
    <w:rsid w:val="00FE50CE"/>
    <w:rsid w:val="00FE74BE"/>
    <w:rsid w:val="00FF0110"/>
    <w:rsid w:val="00FF6003"/>
    <w:rsid w:val="023A6208"/>
    <w:rsid w:val="10C38F87"/>
    <w:rsid w:val="11A87864"/>
    <w:rsid w:val="14967346"/>
    <w:rsid w:val="1D51801F"/>
    <w:rsid w:val="1EED5080"/>
    <w:rsid w:val="208920E1"/>
    <w:rsid w:val="254369A7"/>
    <w:rsid w:val="349401F7"/>
    <w:rsid w:val="362FD258"/>
    <w:rsid w:val="387B9DAD"/>
    <w:rsid w:val="47E9B409"/>
    <w:rsid w:val="645241EE"/>
    <w:rsid w:val="72D72AAD"/>
    <w:rsid w:val="791C3EAF"/>
    <w:rsid w:val="79BAB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7"/>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 TargetMode="External"/><Relationship Id="rId39" Type="http://schemas.openxmlformats.org/officeDocument/2006/relationships/hyperlink" Target="https://www.sps.nhs.uk/articles/safety-in-lactation-drugs-for-adhd/" TargetMode="External"/><Relationship Id="rId3" Type="http://schemas.openxmlformats.org/officeDocument/2006/relationships/customXml" Target="../customXml/item3.xml"/><Relationship Id="rId21" Type="http://schemas.openxmlformats.org/officeDocument/2006/relationships/hyperlink" Target="https://bnf.nice.org.uk/drugs/" TargetMode="External"/><Relationship Id="rId34" Type="http://schemas.openxmlformats.org/officeDocument/2006/relationships/hyperlink" Target="https://bnf.nice.org.uk/drug/atomoxetine.html" TargetMode="External"/><Relationship Id="rId42" Type="http://schemas.openxmlformats.org/officeDocument/2006/relationships/hyperlink" Target="https://www.gov.uk/drug-safety-update/atomoxetine-strattera-increases-in-blood-pressure-and-heart-rat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s/" TargetMode="External"/><Relationship Id="rId33" Type="http://schemas.openxmlformats.org/officeDocument/2006/relationships/hyperlink" Target="https://www.sps.nhs.uk/medicines/atomoxetine/" TargetMode="External"/><Relationship Id="rId38" Type="http://schemas.openxmlformats.org/officeDocument/2006/relationships/hyperlink" Target="https://www.toxbase.org/poisons-index-a-z/a-products/atomoxetine-in-pregnancy/" TargetMode="External"/><Relationship Id="rId46" Type="http://schemas.openxmlformats.org/officeDocument/2006/relationships/hyperlink" Target="https://www.nice.org.uk/guidance/ng197/"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www.gov.uk/adhd-and-driving" TargetMode="External"/><Relationship Id="rId41" Type="http://schemas.openxmlformats.org/officeDocument/2006/relationships/hyperlink" Target="https://cks.nice.org.uk/topics/attention-deficit-hyperactivity-disorder/prescribing-information/atomoxet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sps.nhs.uk/articles/what-is-the-child-pugh-score/" TargetMode="External"/><Relationship Id="rId32" Type="http://schemas.openxmlformats.org/officeDocument/2006/relationships/hyperlink" Target="https://www.medicines.org.uk/emc/search?q=atomoxetine" TargetMode="External"/><Relationship Id="rId37" Type="http://schemas.openxmlformats.org/officeDocument/2006/relationships/hyperlink" Target="https://www.nice.org.uk/guidance/ng43/" TargetMode="External"/><Relationship Id="rId40" Type="http://schemas.openxmlformats.org/officeDocument/2006/relationships/hyperlink" Target="https://www.sps.nhs.uk/medicines/atomoxetine/" TargetMode="External"/><Relationship Id="rId45" Type="http://schemas.openxmlformats.org/officeDocument/2006/relationships/hyperlink" Target="https://www.gmc-uk.org/ethical-guidance/ethical-guidance-for-doctors/good-practice-in-prescribing-and-managing-medicines-and-devices/shared-car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sps.nhs.uk/articles/what-is-the-child-pugh-score/" TargetMode="External"/><Relationship Id="rId28" Type="http://schemas.openxmlformats.org/officeDocument/2006/relationships/hyperlink" Target="http://www.mhra.gov.uk/yellowcard" TargetMode="External"/><Relationship Id="rId36" Type="http://schemas.openxmlformats.org/officeDocument/2006/relationships/hyperlink" Target="https://www.nice.org.uk/guidance/ng8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nhs.uk/conditions/attention-deficit-hyperactivity-disorder-adhd/" TargetMode="External"/><Relationship Id="rId44" Type="http://schemas.openxmlformats.org/officeDocument/2006/relationships/hyperlink" Target="https://www.england.nhs.uk/publication/responsibility-for-prescribing-between-primary-and-secondary-tertiary-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nice.org.uk/guidance/ng87/chapter/Recommendations" TargetMode="External"/><Relationship Id="rId30" Type="http://schemas.openxmlformats.org/officeDocument/2006/relationships/hyperlink" Target="https://www.rcpsych.ac.uk/mental-health/problems-disorders/adhd-in-adults" TargetMode="External"/><Relationship Id="rId35" Type="http://schemas.openxmlformats.org/officeDocument/2006/relationships/hyperlink" Target="https://www.medicines.org.uk/emc/product/5531" TargetMode="External"/><Relationship Id="rId43" Type="http://schemas.openxmlformats.org/officeDocument/2006/relationships/hyperlink" Target="https://www.sps.nhs.uk/articles/rmoc-shared-care-guidance/"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1F0A60"/>
    <w:rsid w:val="005C4C52"/>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B5083591-FD7D-427C-94D0-8E6ABE21205E}">
  <ds:schemaRefs>
    <ds:schemaRef ds:uri="http://purl.org/dc/elements/1.1/"/>
    <ds:schemaRef ds:uri="http://schemas.microsoft.com/office/2006/metadata/properties"/>
    <ds:schemaRef ds:uri="43a50285-5f70-4108-b46d-573e29e5fa14"/>
    <ds:schemaRef ds:uri="http://schemas.openxmlformats.org/package/2006/metadata/core-properties"/>
    <ds:schemaRef ds:uri="http://schemas.microsoft.com/sharepoint/v3"/>
    <ds:schemaRef ds:uri="http://purl.org/dc/terms/"/>
    <ds:schemaRef ds:uri="8389b850-4317-40c2-99d6-552fc77bed1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5950</Words>
  <Characters>33920</Characters>
  <Application>Microsoft Office Word</Application>
  <DocSecurity>0</DocSecurity>
  <Lines>282</Lines>
  <Paragraphs>79</Paragraphs>
  <ScaleCrop>false</ScaleCrop>
  <Company>NHS</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2022-07-04T15:00:00Z</cp:lastPrinted>
  <dcterms:created xsi:type="dcterms:W3CDTF">2022-07-04T15:00:00Z</dcterms:created>
  <dcterms:modified xsi:type="dcterms:W3CDTF">2022-07-04T15:00:00Z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