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FD1CAC" w:rsidRDefault="00C3089D" w:rsidP="00C3089D">
      <w:pPr>
        <w:spacing w:line="240" w:lineRule="auto"/>
        <w:ind w:left="-709" w:right="-711"/>
        <w:rPr>
          <w:rFonts w:cs="Arial"/>
          <w:sz w:val="36"/>
          <w:szCs w:val="36"/>
        </w:rPr>
      </w:pPr>
      <w:r w:rsidRPr="00FD1CAC">
        <w:rPr>
          <w:rFonts w:cs="Arial"/>
          <w:sz w:val="36"/>
          <w:szCs w:val="36"/>
        </w:rPr>
        <w:t>National shared care protocol:</w:t>
      </w:r>
    </w:p>
    <w:p w14:paraId="1586CED6" w14:textId="0DB52581" w:rsidR="009C0CEA" w:rsidRPr="00FD1CAC" w:rsidRDefault="009C0CEA" w:rsidP="009C0CEA">
      <w:pPr>
        <w:pStyle w:val="Title"/>
        <w:ind w:left="-709"/>
        <w:rPr>
          <w:rFonts w:cs="Arial"/>
        </w:rPr>
      </w:pPr>
      <w:r w:rsidRPr="00FD1CAC">
        <w:rPr>
          <w:rFonts w:cs="Arial"/>
        </w:rPr>
        <w:t>Methylphenidate in adult services</w:t>
      </w:r>
    </w:p>
    <w:p w14:paraId="0BEDCEE3" w14:textId="2DCE66A3" w:rsidR="004206F9" w:rsidRPr="00FD1CAC" w:rsidRDefault="00DC5710" w:rsidP="004206F9">
      <w:pPr>
        <w:pStyle w:val="Subtitle"/>
        <w:spacing w:before="240" w:after="120"/>
        <w:ind w:left="-709"/>
        <w:rPr>
          <w:rFonts w:cs="Arial"/>
        </w:rPr>
      </w:pPr>
      <w:sdt>
        <w:sdtPr>
          <w:rPr>
            <w:rFonts w:cs="Arial"/>
          </w:r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240725" w:rsidRPr="00FD1CAC">
            <w:rPr>
              <w:rFonts w:cs="Arial"/>
            </w:rPr>
            <w:t>4 July 2022</w:t>
          </w:r>
        </w:sdtContent>
      </w:sdt>
      <w:r w:rsidR="004206F9" w:rsidRPr="00FD1CAC">
        <w:rPr>
          <w:rFonts w:cs="Arial"/>
        </w:rPr>
        <w:t>, Version 1</w:t>
      </w:r>
    </w:p>
    <w:p w14:paraId="7D1EF5D9" w14:textId="5831E9B0" w:rsidR="004206F9" w:rsidRPr="00FD1CAC" w:rsidRDefault="006857D9" w:rsidP="004206F9">
      <w:pPr>
        <w:ind w:left="-709"/>
        <w:rPr>
          <w:rFonts w:cs="Arial"/>
        </w:rPr>
      </w:pPr>
      <w:r w:rsidRPr="00FD1CAC">
        <w:rPr>
          <w:rFonts w:cs="Arial"/>
          <w:noProof/>
          <w:sz w:val="36"/>
          <w:szCs w:val="36"/>
        </w:rPr>
        <mc:AlternateContent>
          <mc:Choice Requires="wps">
            <w:drawing>
              <wp:anchor distT="45720" distB="45720" distL="114300" distR="114300" simplePos="0" relativeHeight="251659264" behindDoc="0" locked="0" layoutInCell="1" allowOverlap="1" wp14:anchorId="31230CA9" wp14:editId="416A090B">
                <wp:simplePos x="0" y="0"/>
                <wp:positionH relativeFrom="column">
                  <wp:posOffset>-470199</wp:posOffset>
                </wp:positionH>
                <wp:positionV relativeFrom="paragraph">
                  <wp:posOffset>354816</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7A450FAF" w14:textId="77777777" w:rsidR="0036713A" w:rsidRPr="00C55EA7" w:rsidRDefault="0036713A" w:rsidP="0036713A">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9A0A76E" w14:textId="77777777" w:rsidR="006857D9" w:rsidRDefault="006857D9" w:rsidP="006857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30CA9" id="_x0000_t202" coordsize="21600,21600" o:spt="202" path="m,l,21600r21600,l21600,xe">
                <v:stroke joinstyle="miter"/>
                <v:path gradientshapeok="t" o:connecttype="rect"/>
              </v:shapetype>
              <v:shape id="Text Box 2" o:spid="_x0000_s1026" type="#_x0000_t202" style="position:absolute;left:0;text-align:left;margin-left:-37pt;margin-top:27.9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Dp+VIeEAAAAKAQAADwAAAGRycy9kb3ducmV2LnhtbEyP&#10;zU7DMBCE70i8g7VIXFDrkLZJE7KpEBIIblCqcnVjN4nwT7DdNLw9ywlus5rR7DfVZjKajcqH3lmE&#10;23kCTNnGyd62CLv3x9kaWIjCSqGdVQjfKsCmvryoRCnd2b6pcRtbRiU2lAKhi3EoOQ9Np4wIczco&#10;S97ReSMinb7l0oszlRvN0yTJuBG9pQ+dGNRDp5rP7ckgrJfP40d4Wbzum+yoi3iTj09fHvH6arq/&#10;AxbVFP/C8ItP6FAT08GdrAxMI8zyJW2JCKtVAYwCRZ6SOCCk6SIDXlf8/4T6BwAA//8DAFBLAQIt&#10;ABQABgAIAAAAIQC2gziS/gAAAOEBAAATAAAAAAAAAAAAAAAAAAAAAABbQ29udGVudF9UeXBlc10u&#10;eG1sUEsBAi0AFAAGAAgAAAAhADj9If/WAAAAlAEAAAsAAAAAAAAAAAAAAAAALwEAAF9yZWxzLy5y&#10;ZWxzUEsBAi0AFAAGAAgAAAAhANY/Nb4kAgAARwQAAA4AAAAAAAAAAAAAAAAALgIAAGRycy9lMm9E&#10;b2MueG1sUEsBAi0AFAAGAAgAAAAhAA6flSHhAAAACgEAAA8AAAAAAAAAAAAAAAAAfgQAAGRycy9k&#10;b3ducmV2LnhtbFBLBQYAAAAABAAEAPMAAACMBQAAAAA=&#10;">
                <v:textbox>
                  <w:txbxContent>
                    <w:p w14:paraId="7A450FAF" w14:textId="77777777" w:rsidR="0036713A" w:rsidRPr="00C55EA7" w:rsidRDefault="0036713A" w:rsidP="0036713A">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9A0A76E" w14:textId="77777777" w:rsidR="006857D9" w:rsidRDefault="006857D9" w:rsidP="006857D9"/>
                  </w:txbxContent>
                </v:textbox>
                <w10:wrap type="square"/>
              </v:shape>
            </w:pict>
          </mc:Fallback>
        </mc:AlternateContent>
      </w:r>
      <w:r w:rsidR="004206F9" w:rsidRPr="00FD1CAC">
        <w:rPr>
          <w:rFonts w:cs="Arial"/>
        </w:rPr>
        <w:t>Review date – January 2025</w:t>
      </w:r>
    </w:p>
    <w:p w14:paraId="69FD2FF5" w14:textId="10C106E3" w:rsidR="007C7494" w:rsidRPr="00FD1CAC" w:rsidRDefault="007C7494" w:rsidP="006857D9">
      <w:pPr>
        <w:rPr>
          <w:rFonts w:cs="Arial"/>
        </w:rPr>
        <w:sectPr w:rsidR="007C7494" w:rsidRPr="00FD1CAC"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FD1CAC" w14:paraId="146E6787" w14:textId="77777777" w:rsidTr="0BA6618F">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FD1CAC" w:rsidRDefault="00055685" w:rsidP="00C47020">
            <w:pPr>
              <w:pStyle w:val="Heading2"/>
              <w:spacing w:before="0" w:after="0"/>
              <w:rPr>
                <w:rFonts w:cs="Arial"/>
                <w:lang w:eastAsia="en-GB"/>
              </w:rPr>
            </w:pPr>
            <w:bookmarkStart w:id="0" w:name="Responsibilities"/>
            <w:r w:rsidRPr="00FD1CAC">
              <w:rPr>
                <w:rFonts w:cs="Arial"/>
                <w:lang w:eastAsia="en-GB"/>
              </w:rPr>
              <w:t>Specialist responsibilities</w:t>
            </w:r>
          </w:p>
          <w:bookmarkEnd w:id="0"/>
          <w:p w14:paraId="0A831B0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the patient and provide diagnosis. Ensure the diagnosis is within scope of this shared care protocol (section 2) and communicated to primary care.</w:t>
            </w:r>
          </w:p>
          <w:p w14:paraId="62AFCB9B"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consent. Provide an appropriate patient information leaflet.</w:t>
            </w:r>
          </w:p>
          <w:p w14:paraId="0D22D5C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Ensure the patient and/or their carer understands that treatment may be stopped if they do not attend for monitoring and treatment review</w:t>
            </w:r>
          </w:p>
          <w:p w14:paraId="0C6FC5F4"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for contraindications and cautions (see section 4) and interactions (see section 7).</w:t>
            </w:r>
          </w:p>
          <w:p w14:paraId="3709DDE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required baseline investigations and initial monitoring (see section 8).</w:t>
            </w:r>
          </w:p>
          <w:p w14:paraId="10920271"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Initiate and optimise treatment as outlined in section 5. Prescribe the maintenance treatment for at least 4 weeks and until optimised. </w:t>
            </w:r>
          </w:p>
          <w:p w14:paraId="4C746CA3"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in line with controlled drug prescription requirements (section 6).</w:t>
            </w:r>
          </w:p>
          <w:p w14:paraId="29787CE9"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Once treatment is optimised, complete the shared care </w:t>
            </w:r>
            <w:proofErr w:type="gramStart"/>
            <w:r w:rsidRPr="00FD1CAC">
              <w:rPr>
                <w:rFonts w:eastAsia="Times New Roman" w:cs="Arial"/>
                <w:iCs/>
                <w:color w:val="000000"/>
                <w:lang w:eastAsia="en-GB"/>
              </w:rPr>
              <w:t>documentation</w:t>
            </w:r>
            <w:proofErr w:type="gramEnd"/>
            <w:r w:rsidRPr="00FD1CAC">
              <w:rPr>
                <w:rFonts w:eastAsia="Times New Roman" w:cs="Arial"/>
                <w:iCs/>
                <w:color w:val="000000"/>
                <w:lang w:eastAsia="en-GB"/>
              </w:rPr>
              <w:t xml:space="preserve"> and send to patient’s GP practice detailing the diagnosis, brand to be prescribed, current and ongoing dose, any relevant test results and when the next monitoring is required. Include contact information (section 13).</w:t>
            </w:r>
          </w:p>
          <w:p w14:paraId="0E5CCC5E"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sufficient medication to enable transfer to primary care, including where there are unforeseen delays to transfer of care.</w:t>
            </w:r>
          </w:p>
          <w:p w14:paraId="1918DDD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lastRenderedPageBreak/>
              <w:t>Conduct the required monitoring in section 8 and communicate the results to primary care. This monitoring, and other responsibilities below, may be carried out by a healthcare professional in primary or secondary care with expertise and training in ADHD, depending on local arrangements.</w:t>
            </w:r>
          </w:p>
          <w:p w14:paraId="6A030A3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11ACF2D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Reassume prescribing responsibilities if a woman becomes or wishes to become pregnant.</w:t>
            </w:r>
          </w:p>
          <w:p w14:paraId="74B3A7F2" w14:textId="631D4DA1"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Provide advice to primary care on the management of adverse effects if required.</w:t>
            </w:r>
          </w:p>
          <w:p w14:paraId="76381471" w14:textId="77777777" w:rsidR="00F87470" w:rsidRPr="00FD1CAC" w:rsidRDefault="00F87470" w:rsidP="00F87470">
            <w:pPr>
              <w:pStyle w:val="ListParagraph"/>
              <w:spacing w:after="0"/>
              <w:ind w:left="360"/>
              <w:rPr>
                <w:rFonts w:eastAsia="Times New Roman" w:cs="Arial"/>
                <w:iCs/>
                <w:color w:val="000000"/>
                <w:lang w:eastAsia="en-GB"/>
              </w:rPr>
            </w:pPr>
          </w:p>
          <w:p w14:paraId="777ACBA6" w14:textId="77777777" w:rsidR="00055685" w:rsidRPr="00FD1CAC" w:rsidRDefault="00055685" w:rsidP="00C47020">
            <w:pPr>
              <w:pStyle w:val="Heading2"/>
              <w:spacing w:before="0" w:after="0"/>
              <w:rPr>
                <w:rFonts w:cs="Arial"/>
                <w:lang w:eastAsia="en-GB"/>
              </w:rPr>
            </w:pPr>
            <w:r w:rsidRPr="00FD1CAC">
              <w:rPr>
                <w:rFonts w:cs="Arial"/>
                <w:lang w:eastAsia="en-GB"/>
              </w:rPr>
              <w:t>Primary care responsibilities</w:t>
            </w:r>
          </w:p>
          <w:p w14:paraId="3FDAFD78"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4F3AAED9"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If shared care is accepted, prescribe ongoing treatment as detailed in the specialist’s request and as per section 5, </w:t>
            </w:r>
            <w:proofErr w:type="gramStart"/>
            <w:r w:rsidRPr="00FD1CAC">
              <w:rPr>
                <w:rFonts w:eastAsia="Times New Roman" w:cs="Arial"/>
                <w:iCs/>
                <w:color w:val="000000"/>
                <w:lang w:eastAsia="en-GB"/>
              </w:rPr>
              <w:t>taking into account</w:t>
            </w:r>
            <w:proofErr w:type="gramEnd"/>
            <w:r w:rsidRPr="00FD1CAC">
              <w:rPr>
                <w:rFonts w:eastAsia="Times New Roman" w:cs="Arial"/>
                <w:iCs/>
                <w:color w:val="000000"/>
                <w:lang w:eastAsia="en-GB"/>
              </w:rPr>
              <w:t xml:space="preserve"> any potential drug interactions in section 7.</w:t>
            </w:r>
          </w:p>
          <w:p w14:paraId="195294E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Prescribe in line with controlled drug prescription requirements (section 6).</w:t>
            </w:r>
          </w:p>
          <w:p w14:paraId="1026FBC5"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Adjust the dose of methylphenidate prescribed as advised by the specialist.</w:t>
            </w:r>
          </w:p>
          <w:p w14:paraId="42958198"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Conduct the required monitoring as outlined in section 9. Communicate any abnormal results to the specialist.</w:t>
            </w:r>
          </w:p>
          <w:p w14:paraId="7C997390"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Assess for possible interactions with methylphenidate when starting new medicines (see section 7).</w:t>
            </w:r>
          </w:p>
          <w:p w14:paraId="25F3693B"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Manage any adverse effects as detailed in section 10 and discuss with specialist team when required.</w:t>
            </w:r>
          </w:p>
          <w:p w14:paraId="0618B11D"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Stop methylphenidate and make an urgent referral for appropriate care if cerebral ischaemia, new or worsening seizures, or serotonin syndrome are suspected.</w:t>
            </w:r>
          </w:p>
          <w:p w14:paraId="7C4F4D3E"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Refer the management back to the specialist if the patient becomes or plans to become pregnant.</w:t>
            </w:r>
          </w:p>
          <w:p w14:paraId="09534E12" w14:textId="13B7A838"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Stop treatment as advised by the specialist. Trial discontinuations should be managed by the specialist.</w:t>
            </w:r>
          </w:p>
          <w:p w14:paraId="07BD2465" w14:textId="77777777" w:rsidR="00F87470" w:rsidRPr="00FD1CAC" w:rsidRDefault="00F87470" w:rsidP="00F87470">
            <w:pPr>
              <w:pStyle w:val="ListParagraph"/>
              <w:spacing w:after="0"/>
              <w:ind w:left="360"/>
              <w:rPr>
                <w:rFonts w:eastAsia="Times New Roman" w:cs="Arial"/>
                <w:iCs/>
                <w:color w:val="000000"/>
                <w:lang w:eastAsia="en-GB"/>
              </w:rPr>
            </w:pPr>
          </w:p>
          <w:p w14:paraId="0D4A677D" w14:textId="0FE9BA9D" w:rsidR="00055685" w:rsidRPr="00FD1CAC" w:rsidRDefault="00055685" w:rsidP="00C47020">
            <w:pPr>
              <w:pStyle w:val="Heading2"/>
              <w:spacing w:before="0" w:after="0"/>
              <w:rPr>
                <w:rFonts w:cs="Arial"/>
                <w:lang w:eastAsia="en-GB"/>
              </w:rPr>
            </w:pPr>
            <w:r w:rsidRPr="00FD1CAC">
              <w:rPr>
                <w:rFonts w:cs="Arial"/>
                <w:lang w:eastAsia="en-GB"/>
              </w:rPr>
              <w:t>Patient and/or carer responsibilities</w:t>
            </w:r>
          </w:p>
          <w:p w14:paraId="25A72312"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Take methylphenidate as </w:t>
            </w:r>
            <w:proofErr w:type="gramStart"/>
            <w:r w:rsidRPr="00FD1CAC">
              <w:rPr>
                <w:rFonts w:eastAsia="Times New Roman" w:cs="Arial"/>
                <w:iCs/>
                <w:color w:val="000000"/>
                <w:lang w:eastAsia="en-GB"/>
              </w:rPr>
              <w:t>prescribed, and</w:t>
            </w:r>
            <w:proofErr w:type="gramEnd"/>
            <w:r w:rsidRPr="00FD1CAC">
              <w:rPr>
                <w:rFonts w:eastAsia="Times New Roman" w:cs="Arial"/>
                <w:iCs/>
                <w:color w:val="000000"/>
                <w:lang w:eastAsia="en-GB"/>
              </w:rPr>
              <w:t xml:space="preserve"> avoid abrupt withdrawal unless advised by their prescriber. </w:t>
            </w:r>
          </w:p>
          <w:p w14:paraId="17F93585"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Attend regularly for monitoring and review appointments with primary care and </w:t>
            </w:r>
            <w:proofErr w:type="gramStart"/>
            <w:r w:rsidRPr="00FD1CAC">
              <w:rPr>
                <w:rFonts w:eastAsia="Times New Roman" w:cs="Arial"/>
                <w:iCs/>
                <w:color w:val="000000"/>
                <w:lang w:eastAsia="en-GB"/>
              </w:rPr>
              <w:t>specialist, and</w:t>
            </w:r>
            <w:proofErr w:type="gramEnd"/>
            <w:r w:rsidRPr="00FD1CAC">
              <w:rPr>
                <w:rFonts w:eastAsia="Times New Roman" w:cs="Arial"/>
                <w:iCs/>
                <w:color w:val="000000"/>
                <w:lang w:eastAsia="en-GB"/>
              </w:rPr>
              <w:t xml:space="preserve"> keep contact details up to date with both prescribers. Be aware that medicines may be stopped if they do not attend.</w:t>
            </w:r>
          </w:p>
          <w:p w14:paraId="4E86E9D6"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Report adverse effects to their primary care prescriber. Seek immediate medical attention if they develop any symptoms as detailed in section 11.</w:t>
            </w:r>
          </w:p>
          <w:p w14:paraId="28C58B43"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lastRenderedPageBreak/>
              <w:t>Report the use of any over the counter medications (OTC) to their primary care prescriber and be aware they should discuss the use of methylphenidate with their pharmacist before purchasing any OTC medicines.</w:t>
            </w:r>
          </w:p>
          <w:p w14:paraId="3D7C5EFC"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Not to drive or operate heavy machinery if methylphenidate affects their ability to do so </w:t>
            </w:r>
            <w:proofErr w:type="gramStart"/>
            <w:r w:rsidRPr="00FD1CAC">
              <w:rPr>
                <w:rFonts w:eastAsia="Times New Roman" w:cs="Arial"/>
                <w:iCs/>
                <w:color w:val="000000"/>
                <w:lang w:eastAsia="en-GB"/>
              </w:rPr>
              <w:t>safely, and</w:t>
            </w:r>
            <w:proofErr w:type="gramEnd"/>
            <w:r w:rsidRPr="00FD1CAC">
              <w:rPr>
                <w:rFonts w:eastAsia="Times New Roman" w:cs="Arial"/>
                <w:iCs/>
                <w:color w:val="000000"/>
                <w:lang w:eastAsia="en-GB"/>
              </w:rPr>
              <w:t xml:space="preserve"> inform the DVLA if their ability to drive safely is affected (see section 11).</w:t>
            </w:r>
          </w:p>
          <w:p w14:paraId="6754B49F"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Avoid alcohol during treatment, as it may make some side effects worse. Avoid recreational drugs. </w:t>
            </w:r>
          </w:p>
          <w:p w14:paraId="37A2381D" w14:textId="77777777" w:rsidR="009C0CEA" w:rsidRPr="00FD1CAC" w:rsidRDefault="009C0CEA" w:rsidP="00C47020">
            <w:pPr>
              <w:pStyle w:val="ListParagraph"/>
              <w:numPr>
                <w:ilvl w:val="0"/>
                <w:numId w:val="5"/>
              </w:numPr>
              <w:spacing w:after="0"/>
              <w:rPr>
                <w:rFonts w:eastAsia="Times New Roman" w:cs="Arial"/>
                <w:iCs/>
                <w:color w:val="000000"/>
                <w:lang w:eastAsia="en-GB"/>
              </w:rPr>
            </w:pPr>
            <w:r w:rsidRPr="00FD1CAC">
              <w:rPr>
                <w:rFonts w:eastAsia="Times New Roman" w:cs="Arial"/>
                <w:iCs/>
                <w:color w:val="000000"/>
                <w:lang w:eastAsia="en-GB"/>
              </w:rPr>
              <w:t xml:space="preserve">Methylphenidate is a schedule 2 controlled drug. Patients may be required to prove their identity when collecting </w:t>
            </w:r>
            <w:proofErr w:type="gramStart"/>
            <w:r w:rsidRPr="00FD1CAC">
              <w:rPr>
                <w:rFonts w:eastAsia="Times New Roman" w:cs="Arial"/>
                <w:iCs/>
                <w:color w:val="000000"/>
                <w:lang w:eastAsia="en-GB"/>
              </w:rPr>
              <w:t>prescriptions, and</w:t>
            </w:r>
            <w:proofErr w:type="gramEnd"/>
            <w:r w:rsidRPr="00FD1CAC">
              <w:rPr>
                <w:rFonts w:eastAsia="Times New Roman" w:cs="Arial"/>
                <w:iCs/>
                <w:color w:val="000000"/>
                <w:lang w:eastAsia="en-GB"/>
              </w:rPr>
              <w:t xml:space="preserve"> should store methylphenidate safely and securely. It must not be shared with anyone else.</w:t>
            </w:r>
          </w:p>
          <w:p w14:paraId="61DDC8D4" w14:textId="654F9024" w:rsidR="00055685" w:rsidRPr="00FD1CAC" w:rsidRDefault="009C0CEA" w:rsidP="00C47020">
            <w:pPr>
              <w:numPr>
                <w:ilvl w:val="0"/>
                <w:numId w:val="5"/>
              </w:numPr>
              <w:spacing w:after="0"/>
              <w:rPr>
                <w:rFonts w:cs="Arial"/>
                <w:color w:val="000000"/>
                <w:u w:val="single"/>
              </w:rPr>
            </w:pPr>
            <w:r w:rsidRPr="00FD1CAC">
              <w:rPr>
                <w:rFonts w:eastAsia="Times New Roman" w:cs="Arial"/>
                <w:iCs/>
                <w:color w:val="000000"/>
                <w:lang w:eastAsia="en-GB"/>
              </w:rPr>
              <w:t xml:space="preserve">Patients of childbearing potential should take a pregnancy test if they think they could be </w:t>
            </w:r>
            <w:proofErr w:type="gramStart"/>
            <w:r w:rsidRPr="00FD1CAC">
              <w:rPr>
                <w:rFonts w:eastAsia="Times New Roman" w:cs="Arial"/>
                <w:iCs/>
                <w:color w:val="000000"/>
                <w:lang w:eastAsia="en-GB"/>
              </w:rPr>
              <w:t>pregnant, and</w:t>
            </w:r>
            <w:proofErr w:type="gramEnd"/>
            <w:r w:rsidRPr="00FD1CAC">
              <w:rPr>
                <w:rFonts w:eastAsia="Times New Roman" w:cs="Arial"/>
                <w:iCs/>
                <w:color w:val="000000"/>
                <w:lang w:eastAsia="en-GB"/>
              </w:rPr>
              <w:t xml:space="preserve"> inform the specialist or GP immediately if they become pregnant or wish to become pregnant.</w:t>
            </w:r>
          </w:p>
        </w:tc>
      </w:tr>
      <w:tr w:rsidR="00055685" w:rsidRPr="00FD1CAC" w14:paraId="2BBEC1D0" w14:textId="77777777" w:rsidTr="0BA6618F">
        <w:trPr>
          <w:jc w:val="center"/>
        </w:trPr>
        <w:tc>
          <w:tcPr>
            <w:tcW w:w="10455" w:type="dxa"/>
            <w:gridSpan w:val="3"/>
            <w:tcBorders>
              <w:bottom w:val="nil"/>
            </w:tcBorders>
            <w:shd w:val="clear" w:color="auto" w:fill="F2F2F2" w:themeFill="background1" w:themeFillShade="F2"/>
          </w:tcPr>
          <w:p w14:paraId="14521365" w14:textId="6DDD4E82" w:rsidR="00055685" w:rsidRPr="00FD1CAC" w:rsidRDefault="00055685" w:rsidP="00C47020">
            <w:pPr>
              <w:pStyle w:val="Heading1"/>
              <w:tabs>
                <w:tab w:val="right" w:pos="10238"/>
              </w:tabs>
              <w:spacing w:after="0" w:line="360" w:lineRule="atLeast"/>
              <w:rPr>
                <w:rFonts w:cs="Arial"/>
              </w:rPr>
            </w:pPr>
            <w:bookmarkStart w:id="1" w:name="One_background"/>
            <w:r w:rsidRPr="00FD1CAC">
              <w:rPr>
                <w:rFonts w:cs="Arial"/>
                <w:lang w:eastAsia="en-GB"/>
              </w:rPr>
              <w:lastRenderedPageBreak/>
              <w:t>Background</w:t>
            </w:r>
            <w:bookmarkEnd w:id="1"/>
            <w:r w:rsidRPr="00FD1CAC">
              <w:rPr>
                <w:rFonts w:cs="Arial"/>
                <w:lang w:eastAsia="en-GB"/>
              </w:rPr>
              <w:t xml:space="preserve"> </w:t>
            </w:r>
            <w:r w:rsidRPr="00FD1CAC">
              <w:rPr>
                <w:rFonts w:cs="Arial"/>
                <w:lang w:eastAsia="en-GB"/>
              </w:rPr>
              <w:tab/>
            </w:r>
            <w:hyperlink w:anchor="Responsibilities" w:history="1">
              <w:r w:rsidR="00FA713C" w:rsidRPr="00FD1CAC">
                <w:rPr>
                  <w:rStyle w:val="Hyperlink"/>
                  <w:rFonts w:eastAsia="Times New Roman" w:cs="Arial"/>
                  <w:b w:val="0"/>
                  <w:bCs w:val="0"/>
                  <w:sz w:val="24"/>
                  <w:szCs w:val="24"/>
                  <w:lang w:eastAsia="en-GB"/>
                </w:rPr>
                <w:t>Back to top</w:t>
              </w:r>
            </w:hyperlink>
          </w:p>
        </w:tc>
      </w:tr>
      <w:tr w:rsidR="00055685" w:rsidRPr="00FD1CAC" w14:paraId="295ECE79" w14:textId="77777777" w:rsidTr="0BA6618F">
        <w:trPr>
          <w:jc w:val="center"/>
        </w:trPr>
        <w:tc>
          <w:tcPr>
            <w:tcW w:w="10455" w:type="dxa"/>
            <w:gridSpan w:val="3"/>
            <w:tcBorders>
              <w:top w:val="nil"/>
              <w:bottom w:val="single" w:sz="4" w:space="0" w:color="auto"/>
            </w:tcBorders>
            <w:shd w:val="clear" w:color="auto" w:fill="auto"/>
          </w:tcPr>
          <w:p w14:paraId="0CEDED6D" w14:textId="77777777" w:rsidR="009C0CEA" w:rsidRPr="00FD1CAC" w:rsidRDefault="009C0CEA" w:rsidP="00C47020">
            <w:pPr>
              <w:spacing w:after="0"/>
              <w:rPr>
                <w:rFonts w:cs="Arial"/>
              </w:rPr>
            </w:pPr>
            <w:r w:rsidRPr="00FD1CAC">
              <w:rPr>
                <w:rFonts w:cs="Arial"/>
              </w:rPr>
              <w:t xml:space="preserve">Methylphenidate is a central nervous system stimulant licensed as part of a comprehensive treatment programme for attention deficit hyperactivity disorder (ADHD). It may be offered as a first line pharmacological treatment option for adults with ADHD who have been appropriately diagnosed (see NICE Guidance NG87 Attention deficit hyperactivity disorder: diagnosis and management). NICE recommends that people with ADHD have a comprehensive, holistic shared treatment plan that addresses psychological, </w:t>
            </w:r>
            <w:proofErr w:type="gramStart"/>
            <w:r w:rsidRPr="00FD1CAC">
              <w:rPr>
                <w:rFonts w:cs="Arial"/>
              </w:rPr>
              <w:t>behavioural</w:t>
            </w:r>
            <w:proofErr w:type="gramEnd"/>
            <w:r w:rsidRPr="00FD1CAC">
              <w:rPr>
                <w:rFonts w:cs="Arial"/>
              </w:rPr>
              <w:t xml:space="preserve"> and occupational or educational needs.</w:t>
            </w:r>
          </w:p>
          <w:p w14:paraId="1EBA1B7B" w14:textId="77777777" w:rsidR="009C0CEA" w:rsidRPr="00FD1CAC" w:rsidRDefault="009C0CEA" w:rsidP="00C47020">
            <w:pPr>
              <w:spacing w:after="0"/>
              <w:rPr>
                <w:rFonts w:cs="Arial"/>
              </w:rPr>
            </w:pPr>
            <w:r w:rsidRPr="00FD1CAC">
              <w:rPr>
                <w:rFonts w:cs="Arial"/>
              </w:rPr>
              <w:t xml:space="preserve">Methylphenidate is available as immediate-release </w:t>
            </w:r>
            <w:proofErr w:type="gramStart"/>
            <w:r w:rsidRPr="00FD1CAC">
              <w:rPr>
                <w:rFonts w:cs="Arial"/>
              </w:rPr>
              <w:t>tablets, and</w:t>
            </w:r>
            <w:proofErr w:type="gramEnd"/>
            <w:r w:rsidRPr="00FD1CAC">
              <w:rPr>
                <w:rFonts w:cs="Arial"/>
              </w:rPr>
              <w:t xml:space="preserve"> modified-release tablets and capsules. The modified-release preparations contain both immediate-release and prolonged-release methylphenidate, and different brands have different proportions of each. Brands may therefore vary in their release characteristics and clinical effect. Modified-released preparations should therefore be prescribed by brand name. </w:t>
            </w:r>
          </w:p>
          <w:p w14:paraId="64BD0FF4" w14:textId="77777777" w:rsidR="009C0CEA" w:rsidRPr="00FD1CAC" w:rsidRDefault="009C0CEA" w:rsidP="00C47020">
            <w:pPr>
              <w:spacing w:after="0"/>
              <w:rPr>
                <w:rFonts w:cs="Arial"/>
              </w:rPr>
            </w:pPr>
            <w:r w:rsidRPr="00FD1CAC">
              <w:rPr>
                <w:rFonts w:cs="Arial"/>
              </w:rPr>
              <w:t xml:space="preserve">Methylphenidate is a schedule 2 controlled substance; all legal requirements for prescribing controlled drugs should be followed. See NICE Guidance NG46 Controlled drugs: safe use and management. Risk of misuse can be reduced by using modified-release preparations. </w:t>
            </w:r>
          </w:p>
          <w:p w14:paraId="4419EE6A" w14:textId="77777777" w:rsidR="009C0CEA" w:rsidRPr="00FD1CAC" w:rsidRDefault="009C0CEA" w:rsidP="00C47020">
            <w:pPr>
              <w:spacing w:after="0"/>
              <w:rPr>
                <w:rFonts w:cs="Arial"/>
              </w:rPr>
            </w:pPr>
            <w:r w:rsidRPr="00FD1CAC">
              <w:rPr>
                <w:rFonts w:cs="Arial"/>
              </w:rPr>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31DC2C21" w14:textId="77777777" w:rsidR="009C0CEA" w:rsidRPr="00FD1CAC" w:rsidRDefault="009C0CEA" w:rsidP="00C47020">
            <w:pPr>
              <w:spacing w:after="0"/>
              <w:rPr>
                <w:rFonts w:cs="Arial"/>
              </w:rPr>
            </w:pPr>
            <w:r w:rsidRPr="00FD1CAC">
              <w:rPr>
                <w:rFonts w:cs="Arial"/>
              </w:rPr>
              <w:t xml:space="preserve">The safety and efficacy of long-term use of methylphenidate has not been systematically evaluated in controlled trials. Patients should be reviewed for ongoing need at least annually, and the manufacturers recommend a trial discontinuation at least once yearly to assess the patient’s condition. </w:t>
            </w:r>
          </w:p>
          <w:p w14:paraId="548264B8" w14:textId="6695BCBC" w:rsidR="00CC6A32" w:rsidRPr="00FD1CAC" w:rsidRDefault="009C0CEA" w:rsidP="00C47020">
            <w:pPr>
              <w:spacing w:after="0"/>
              <w:rPr>
                <w:rFonts w:cs="Arial"/>
              </w:rPr>
            </w:pPr>
            <w:r w:rsidRPr="00FD1CAC">
              <w:rPr>
                <w:rFonts w:cs="Arial"/>
              </w:rPr>
              <w:lastRenderedPageBreak/>
              <w:t>Methylphenidate is not licensed for all the indications it is used to treat below. However, its use for the indications below are established and supported by various sources and bodies including the BNF and NICE.</w:t>
            </w:r>
          </w:p>
        </w:tc>
      </w:tr>
      <w:tr w:rsidR="00055685" w:rsidRPr="00FD1CAC" w14:paraId="061A519D" w14:textId="77777777" w:rsidTr="0BA6618F">
        <w:trPr>
          <w:jc w:val="center"/>
        </w:trPr>
        <w:tc>
          <w:tcPr>
            <w:tcW w:w="10455" w:type="dxa"/>
            <w:gridSpan w:val="3"/>
            <w:tcBorders>
              <w:bottom w:val="nil"/>
            </w:tcBorders>
            <w:shd w:val="clear" w:color="auto" w:fill="F2F2F2" w:themeFill="background1" w:themeFillShade="F2"/>
          </w:tcPr>
          <w:p w14:paraId="31A445E6" w14:textId="7822028A" w:rsidR="00055685" w:rsidRPr="00FD1CAC" w:rsidRDefault="00055685" w:rsidP="00C47020">
            <w:pPr>
              <w:pStyle w:val="Heading1"/>
              <w:tabs>
                <w:tab w:val="right" w:pos="10240"/>
              </w:tabs>
              <w:spacing w:after="0" w:line="360" w:lineRule="atLeast"/>
              <w:rPr>
                <w:rFonts w:cs="Arial"/>
                <w:lang w:eastAsia="en-GB"/>
              </w:rPr>
            </w:pPr>
            <w:bookmarkStart w:id="2" w:name="Two_indications"/>
            <w:r w:rsidRPr="00FD1CAC">
              <w:rPr>
                <w:rFonts w:cs="Arial"/>
                <w:lang w:eastAsia="en-GB"/>
              </w:rPr>
              <w:lastRenderedPageBreak/>
              <w:t>Indications</w:t>
            </w:r>
            <w:bookmarkEnd w:id="2"/>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055685" w:rsidRPr="00FD1CAC" w14:paraId="29A3FC11" w14:textId="77777777" w:rsidTr="0BA6618F">
        <w:trPr>
          <w:jc w:val="center"/>
        </w:trPr>
        <w:tc>
          <w:tcPr>
            <w:tcW w:w="10455" w:type="dxa"/>
            <w:gridSpan w:val="3"/>
            <w:tcBorders>
              <w:top w:val="nil"/>
              <w:bottom w:val="single" w:sz="4" w:space="0" w:color="auto"/>
            </w:tcBorders>
            <w:shd w:val="clear" w:color="auto" w:fill="auto"/>
          </w:tcPr>
          <w:p w14:paraId="3B64F0D1" w14:textId="77777777" w:rsidR="009C0CEA" w:rsidRPr="00FD1CAC" w:rsidRDefault="00334B2C" w:rsidP="00C47020">
            <w:pPr>
              <w:numPr>
                <w:ilvl w:val="0"/>
                <w:numId w:val="17"/>
              </w:numPr>
              <w:spacing w:after="0"/>
              <w:rPr>
                <w:rFonts w:cs="Arial"/>
                <w:lang w:eastAsia="en-GB"/>
              </w:rPr>
            </w:pPr>
            <w:r w:rsidRPr="00FD1CAC">
              <w:rPr>
                <w:rFonts w:cs="Arial"/>
                <w:lang w:eastAsia="en-GB"/>
              </w:rPr>
              <w:t xml:space="preserve"> </w:t>
            </w:r>
            <w:r w:rsidR="009C0CEA" w:rsidRPr="00FD1CAC">
              <w:rPr>
                <w:rFonts w:cs="Arial"/>
                <w:lang w:eastAsia="en-GB"/>
              </w:rPr>
              <w:t>Attention deficit hyperactivity disorder (ADHD) in adults</w:t>
            </w:r>
          </w:p>
          <w:p w14:paraId="2A77504D" w14:textId="77777777" w:rsidR="009C0CEA" w:rsidRPr="00FD1CAC" w:rsidRDefault="009C0CEA" w:rsidP="00C47020">
            <w:pPr>
              <w:numPr>
                <w:ilvl w:val="0"/>
                <w:numId w:val="17"/>
              </w:numPr>
              <w:spacing w:after="0"/>
              <w:rPr>
                <w:rFonts w:cs="Arial"/>
                <w:lang w:eastAsia="en-GB"/>
              </w:rPr>
            </w:pPr>
            <w:proofErr w:type="spellStart"/>
            <w:r w:rsidRPr="00FD1CAC">
              <w:rPr>
                <w:rFonts w:cs="Arial"/>
                <w:lang w:eastAsia="en-GB"/>
              </w:rPr>
              <w:t>Narcolepsy</w:t>
            </w:r>
            <w:r w:rsidRPr="00FD1CAC">
              <w:rPr>
                <w:rFonts w:cs="Arial"/>
                <w:vertAlign w:val="superscript"/>
                <w:lang w:eastAsia="en-GB"/>
              </w:rPr>
              <w:t>ǂ</w:t>
            </w:r>
            <w:proofErr w:type="spellEnd"/>
          </w:p>
          <w:p w14:paraId="45C820ED" w14:textId="3E5073AA" w:rsidR="00E50AEB" w:rsidRPr="00FD1CAC" w:rsidRDefault="009C0CEA" w:rsidP="00C47020">
            <w:pPr>
              <w:spacing w:after="0"/>
              <w:rPr>
                <w:rFonts w:cs="Arial"/>
                <w:lang w:eastAsia="en-GB"/>
              </w:rPr>
            </w:pPr>
            <w:r w:rsidRPr="00FD1CAC">
              <w:rPr>
                <w:rFonts w:cs="Arial"/>
                <w:vertAlign w:val="superscript"/>
                <w:lang w:eastAsia="en-GB"/>
              </w:rPr>
              <w:t>ǂ</w:t>
            </w:r>
            <w:r w:rsidRPr="00FD1CAC">
              <w:rPr>
                <w:rFonts w:cs="Arial"/>
                <w:lang w:eastAsia="en-GB"/>
              </w:rPr>
              <w:t xml:space="preserve"> Off-label indication. Please note licensed indications vary by manufacturer; see </w:t>
            </w:r>
            <w:hyperlink r:id="rId21" w:history="1">
              <w:r w:rsidRPr="00FD1CAC">
                <w:rPr>
                  <w:rStyle w:val="Hyperlink"/>
                  <w:rFonts w:cs="Arial"/>
                  <w:lang w:eastAsia="en-GB"/>
                </w:rPr>
                <w:t>SPC</w:t>
              </w:r>
            </w:hyperlink>
            <w:r w:rsidRPr="00FD1CAC">
              <w:rPr>
                <w:rFonts w:cs="Arial"/>
                <w:u w:val="single"/>
                <w:lang w:eastAsia="en-GB"/>
              </w:rPr>
              <w:t xml:space="preserve"> for full details. S</w:t>
            </w:r>
            <w:r w:rsidRPr="00FD1CAC">
              <w:rPr>
                <w:rFonts w:cs="Arial"/>
                <w:lang w:eastAsia="en-GB"/>
              </w:rPr>
              <w:t xml:space="preserve">ome brands are not licensed in adults (see </w:t>
            </w:r>
            <w:hyperlink w:anchor="Six_pharmaceutical" w:history="1">
              <w:r w:rsidRPr="00FD1CAC">
                <w:rPr>
                  <w:rStyle w:val="Hyperlink"/>
                  <w:rFonts w:cs="Arial"/>
                  <w:lang w:eastAsia="en-GB"/>
                </w:rPr>
                <w:t>section 6</w:t>
              </w:r>
            </w:hyperlink>
            <w:r w:rsidRPr="00FD1CAC">
              <w:rPr>
                <w:rFonts w:cs="Arial"/>
                <w:lang w:eastAsia="en-GB"/>
              </w:rPr>
              <w:t>)</w:t>
            </w:r>
          </w:p>
        </w:tc>
      </w:tr>
      <w:tr w:rsidR="00055685" w:rsidRPr="00FD1CAC" w14:paraId="0408E228" w14:textId="77777777" w:rsidTr="0BA6618F">
        <w:trPr>
          <w:jc w:val="center"/>
        </w:trPr>
        <w:tc>
          <w:tcPr>
            <w:tcW w:w="10455" w:type="dxa"/>
            <w:gridSpan w:val="3"/>
            <w:tcBorders>
              <w:bottom w:val="nil"/>
            </w:tcBorders>
            <w:shd w:val="clear" w:color="auto" w:fill="F2F2F2" w:themeFill="background1" w:themeFillShade="F2"/>
          </w:tcPr>
          <w:p w14:paraId="7FEEB7AA" w14:textId="208204A8" w:rsidR="00055685" w:rsidRPr="00FD1CAC" w:rsidRDefault="00055685" w:rsidP="00C47020">
            <w:pPr>
              <w:pStyle w:val="Heading1"/>
              <w:tabs>
                <w:tab w:val="right" w:pos="10238"/>
              </w:tabs>
              <w:spacing w:after="0" w:line="360" w:lineRule="atLeast"/>
              <w:rPr>
                <w:rFonts w:cs="Arial"/>
                <w:color w:val="000000"/>
                <w:sz w:val="16"/>
                <w:szCs w:val="16"/>
                <w:lang w:val="en" w:eastAsia="en-GB"/>
              </w:rPr>
            </w:pPr>
            <w:bookmarkStart w:id="3" w:name="Three_local_indications"/>
            <w:r w:rsidRPr="00FD1CAC">
              <w:rPr>
                <w:rFonts w:cs="Arial"/>
                <w:lang w:eastAsia="en-GB"/>
              </w:rPr>
              <w:t>Locally agreed off-label use</w:t>
            </w:r>
            <w:bookmarkEnd w:id="3"/>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514D5F" w:rsidRPr="00FD1CAC" w14:paraId="6AD485E9" w14:textId="77777777" w:rsidTr="0BA6618F">
        <w:trPr>
          <w:jc w:val="center"/>
        </w:trPr>
        <w:tc>
          <w:tcPr>
            <w:tcW w:w="10455" w:type="dxa"/>
            <w:gridSpan w:val="3"/>
            <w:tcBorders>
              <w:top w:val="nil"/>
              <w:bottom w:val="single" w:sz="4" w:space="0" w:color="auto"/>
            </w:tcBorders>
            <w:shd w:val="clear" w:color="auto" w:fill="auto"/>
          </w:tcPr>
          <w:sdt>
            <w:sdtPr>
              <w:rPr>
                <w:rFonts w:eastAsia="Times New Roman" w:cs="Arial"/>
                <w:color w:val="000000"/>
                <w:sz w:val="22"/>
                <w:lang w:val="en" w:eastAsia="en-GB"/>
              </w:rPr>
              <w:id w:val="-477922673"/>
            </w:sdtPr>
            <w:sdtEndPr>
              <w:rPr>
                <w:b/>
                <w:bCs/>
              </w:rPr>
            </w:sdtEndPr>
            <w:sdtContent>
              <w:p w14:paraId="7537701A" w14:textId="53195AC0" w:rsidR="00514D5F" w:rsidRPr="002A4885" w:rsidRDefault="009C0CEA" w:rsidP="00C47020">
                <w:pPr>
                  <w:spacing w:after="0"/>
                  <w:rPr>
                    <w:rFonts w:eastAsia="Times New Roman" w:cs="Arial"/>
                    <w:b/>
                    <w:bCs/>
                    <w:sz w:val="22"/>
                    <w:lang w:eastAsia="en-GB"/>
                  </w:rPr>
                </w:pPr>
                <w:r w:rsidRPr="002A4885">
                  <w:rPr>
                    <w:rFonts w:eastAsia="Times New Roman" w:cs="Arial"/>
                    <w:b/>
                    <w:bCs/>
                    <w:sz w:val="22"/>
                    <w:lang w:eastAsia="en-GB"/>
                  </w:rPr>
                  <w:t>To be agreed and completed locally (include supporting information)</w:t>
                </w:r>
              </w:p>
            </w:sdtContent>
          </w:sdt>
          <w:p w14:paraId="4A33E100" w14:textId="77777777" w:rsidR="1C468E48" w:rsidRPr="00FD1CAC" w:rsidRDefault="1C468E48"/>
        </w:tc>
      </w:tr>
      <w:tr w:rsidR="00055685" w:rsidRPr="00FD1CAC" w14:paraId="6AC5F0BC" w14:textId="77777777" w:rsidTr="0BA6618F">
        <w:trPr>
          <w:jc w:val="center"/>
        </w:trPr>
        <w:tc>
          <w:tcPr>
            <w:tcW w:w="10455" w:type="dxa"/>
            <w:gridSpan w:val="3"/>
            <w:tcBorders>
              <w:bottom w:val="nil"/>
            </w:tcBorders>
            <w:shd w:val="clear" w:color="auto" w:fill="F2F2F2" w:themeFill="background1" w:themeFillShade="F2"/>
          </w:tcPr>
          <w:p w14:paraId="09AB2071" w14:textId="5380C4B8" w:rsidR="00055685" w:rsidRPr="00FD1CAC" w:rsidRDefault="00055685" w:rsidP="00C47020">
            <w:pPr>
              <w:pStyle w:val="Heading1"/>
              <w:tabs>
                <w:tab w:val="right" w:pos="10240"/>
              </w:tabs>
              <w:spacing w:after="0" w:line="360" w:lineRule="atLeast"/>
              <w:rPr>
                <w:rFonts w:cs="Arial"/>
                <w:lang w:eastAsia="en-GB"/>
              </w:rPr>
            </w:pPr>
            <w:bookmarkStart w:id="4" w:name="Four_cx_and_cautions"/>
            <w:r w:rsidRPr="00FD1CAC">
              <w:rPr>
                <w:rFonts w:cs="Arial"/>
                <w:lang w:eastAsia="en-GB"/>
              </w:rPr>
              <w:t>Contraindications and cautions</w:t>
            </w:r>
            <w:r w:rsidRPr="00FD1CAC">
              <w:tab/>
            </w:r>
            <w:hyperlink w:anchor="Responsibilities">
              <w:r w:rsidRPr="00FD1CAC">
                <w:rPr>
                  <w:rStyle w:val="Hyperlink"/>
                  <w:rFonts w:eastAsia="Times New Roman" w:cs="Arial"/>
                  <w:b w:val="0"/>
                  <w:bCs w:val="0"/>
                  <w:sz w:val="24"/>
                  <w:szCs w:val="24"/>
                  <w:lang w:eastAsia="en-GB"/>
                </w:rPr>
                <w:t>Back to top</w:t>
              </w:r>
            </w:hyperlink>
            <w:bookmarkEnd w:id="4"/>
          </w:p>
          <w:p w14:paraId="2B17E859" w14:textId="43B5E8EC" w:rsidR="00055685" w:rsidRPr="00FD1CAC" w:rsidRDefault="00055685" w:rsidP="1C468E48">
            <w:pPr>
              <w:spacing w:after="0"/>
              <w:rPr>
                <w:rFonts w:eastAsia="Calibri"/>
                <w:szCs w:val="24"/>
                <w:lang w:eastAsia="en-GB"/>
              </w:rPr>
            </w:pPr>
          </w:p>
          <w:p w14:paraId="7CBFF278" w14:textId="1E86E91C" w:rsidR="00055685" w:rsidRPr="00FD1CAC" w:rsidRDefault="1C468E48" w:rsidP="1C468E48">
            <w:pPr>
              <w:spacing w:after="0" w:line="257" w:lineRule="auto"/>
              <w:rPr>
                <w:rFonts w:eastAsia="Arial" w:cs="Arial"/>
                <w:color w:val="000000" w:themeColor="text1"/>
                <w:szCs w:val="24"/>
              </w:rPr>
            </w:pPr>
            <w:r w:rsidRPr="00FD1CAC">
              <w:rPr>
                <w:rFonts w:eastAsia="Arial" w:cs="Arial"/>
                <w:color w:val="000000" w:themeColor="text1"/>
                <w:szCs w:val="24"/>
              </w:rPr>
              <w:t>This information does not replace the Summary of Product Characteristics (</w:t>
            </w:r>
            <w:r w:rsidRPr="00FD1CAC">
              <w:rPr>
                <w:rFonts w:eastAsia="Arial" w:cs="Arial"/>
                <w:szCs w:val="24"/>
              </w:rPr>
              <w:t>SPC</w:t>
            </w:r>
            <w:proofErr w:type="gramStart"/>
            <w:r w:rsidRPr="00FD1CAC">
              <w:rPr>
                <w:rFonts w:eastAsia="Arial" w:cs="Arial"/>
                <w:szCs w:val="24"/>
              </w:rPr>
              <w:t>), and</w:t>
            </w:r>
            <w:proofErr w:type="gramEnd"/>
            <w:r w:rsidRPr="00FD1CAC">
              <w:rPr>
                <w:rFonts w:eastAsia="Arial" w:cs="Arial"/>
                <w:szCs w:val="24"/>
              </w:rPr>
              <w:t xml:space="preserve"> should be read in conjunction with it. Please see </w:t>
            </w:r>
            <w:hyperlink r:id="rId22">
              <w:r w:rsidRPr="00FD1CAC">
                <w:rPr>
                  <w:rStyle w:val="Hyperlink"/>
                  <w:rFonts w:eastAsia="Arial" w:cs="Arial"/>
                  <w:szCs w:val="24"/>
                </w:rPr>
                <w:t>BNF</w:t>
              </w:r>
            </w:hyperlink>
            <w:r w:rsidRPr="00FD1CAC">
              <w:rPr>
                <w:rFonts w:eastAsia="Arial" w:cs="Arial"/>
                <w:color w:val="000000" w:themeColor="text1"/>
                <w:szCs w:val="24"/>
              </w:rPr>
              <w:t xml:space="preserve"> &amp; </w:t>
            </w:r>
            <w:hyperlink r:id="rId23">
              <w:r w:rsidRPr="00FD1CAC">
                <w:rPr>
                  <w:rStyle w:val="Hyperlink"/>
                  <w:rFonts w:eastAsia="Arial" w:cs="Arial"/>
                  <w:szCs w:val="24"/>
                </w:rPr>
                <w:t>SPC</w:t>
              </w:r>
            </w:hyperlink>
            <w:r w:rsidRPr="00FD1CAC">
              <w:rPr>
                <w:rFonts w:eastAsia="Arial" w:cs="Arial"/>
                <w:color w:val="000000" w:themeColor="text1"/>
                <w:szCs w:val="24"/>
              </w:rPr>
              <w:t xml:space="preserve">  f</w:t>
            </w:r>
            <w:r w:rsidRPr="00FD1CAC">
              <w:rPr>
                <w:rFonts w:eastAsia="Arial" w:cs="Arial"/>
                <w:szCs w:val="24"/>
              </w:rPr>
              <w:t>or comprehensive information.</w:t>
            </w:r>
          </w:p>
        </w:tc>
      </w:tr>
      <w:tr w:rsidR="002D6DA8" w:rsidRPr="00FD1CAC" w14:paraId="15455F3C" w14:textId="77777777" w:rsidTr="0BA6618F">
        <w:trPr>
          <w:jc w:val="center"/>
        </w:trPr>
        <w:tc>
          <w:tcPr>
            <w:tcW w:w="10455" w:type="dxa"/>
            <w:gridSpan w:val="3"/>
            <w:tcBorders>
              <w:top w:val="nil"/>
              <w:bottom w:val="single" w:sz="4" w:space="0" w:color="auto"/>
            </w:tcBorders>
            <w:shd w:val="clear" w:color="auto" w:fill="auto"/>
          </w:tcPr>
          <w:p w14:paraId="53FA486D" w14:textId="12B6F254" w:rsidR="009C0CEA" w:rsidRPr="00FD1CAC" w:rsidRDefault="009C0CEA" w:rsidP="00C47020">
            <w:pPr>
              <w:pStyle w:val="Heading3"/>
              <w:spacing w:before="0" w:line="360" w:lineRule="atLeast"/>
              <w:rPr>
                <w:rFonts w:cs="Arial"/>
              </w:rPr>
            </w:pPr>
            <w:r w:rsidRPr="00FD1CAC">
              <w:rPr>
                <w:rFonts w:cs="Arial"/>
              </w:rPr>
              <w:t>Contraindications:</w:t>
            </w:r>
          </w:p>
          <w:p w14:paraId="43B9702A"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Hypersensitivity to methylphenidate or to any of the excipients</w:t>
            </w:r>
          </w:p>
          <w:p w14:paraId="3C10CAAF"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Glaucoma</w:t>
            </w:r>
          </w:p>
          <w:p w14:paraId="6B3C63BA"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Phaeochromocytoma</w:t>
            </w:r>
          </w:p>
          <w:p w14:paraId="06CAD3B4"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During treatment with non-selective, irreversible monoamine oxidase (MAO) inhibitors, or within a minimum of 14 days of discontinuing those drugs, due to the risk of hypertensive crisis</w:t>
            </w:r>
          </w:p>
          <w:p w14:paraId="2E28610E"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Hyperthyroidism or thyrotoxicosis</w:t>
            </w:r>
          </w:p>
          <w:p w14:paraId="5E20268F"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Diagnosis or history of severe depression, anorexia nervosa/anorexic disorders, suicidal tendencies, psychotic symptoms, severe mood disorders, mania, schizophrenia, psychopathic/borderline personality disorder.</w:t>
            </w:r>
          </w:p>
          <w:p w14:paraId="127418F0"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Diagnosis or history of severe and episodic (Type I) bipolar (affective) disorder (that is not well-controlled).</w:t>
            </w:r>
          </w:p>
          <w:p w14:paraId="0AED72A0"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 xml:space="preserve">Certain pre-existing cardiovascular disorders constitute contraindications unless specialist cardiac advice is obtained and documented. These include severe hypertension, heart failure, arterial occlusive disease, angina, haemodynamically significant congenital heart disease, cardiomyopathies, myocardial infarction, potentially life-threatening arrhythmias, disorders caused by the dysfunction of ion channels, and structural cardiac abnormalities. </w:t>
            </w:r>
          </w:p>
          <w:p w14:paraId="525329E2" w14:textId="77777777" w:rsidR="009C0CEA" w:rsidRPr="00FD1CAC" w:rsidRDefault="009C0CEA" w:rsidP="00C47020">
            <w:pPr>
              <w:pStyle w:val="Heading3"/>
              <w:numPr>
                <w:ilvl w:val="0"/>
                <w:numId w:val="18"/>
              </w:numPr>
              <w:spacing w:before="0" w:line="360" w:lineRule="atLeast"/>
              <w:rPr>
                <w:rFonts w:cs="Arial"/>
                <w:b w:val="0"/>
                <w:iCs/>
              </w:rPr>
            </w:pPr>
            <w:r w:rsidRPr="00FD1CAC">
              <w:rPr>
                <w:rFonts w:cs="Arial"/>
                <w:b w:val="0"/>
                <w:iCs/>
              </w:rPr>
              <w:t>Pre-existing cerebrovascular disorders cerebral aneurysm, vascular abnormalities including vasculitis or stroke.</w:t>
            </w:r>
          </w:p>
          <w:p w14:paraId="4B98525B" w14:textId="77777777" w:rsidR="009C0CEA" w:rsidRPr="00FD1CAC" w:rsidRDefault="009C0CEA" w:rsidP="00C47020">
            <w:pPr>
              <w:pStyle w:val="Heading3"/>
              <w:numPr>
                <w:ilvl w:val="0"/>
                <w:numId w:val="18"/>
              </w:numPr>
              <w:spacing w:before="0" w:line="360" w:lineRule="atLeast"/>
              <w:rPr>
                <w:rFonts w:cs="Arial"/>
                <w:b w:val="0"/>
                <w:iCs/>
              </w:rPr>
            </w:pPr>
            <w:proofErr w:type="spellStart"/>
            <w:r w:rsidRPr="00FD1CAC">
              <w:rPr>
                <w:rFonts w:cs="Arial"/>
                <w:b w:val="0"/>
                <w:iCs/>
              </w:rPr>
              <w:lastRenderedPageBreak/>
              <w:t>Medikinet</w:t>
            </w:r>
            <w:proofErr w:type="spellEnd"/>
            <w:r w:rsidRPr="00FD1CAC">
              <w:rPr>
                <w:rFonts w:cs="Arial"/>
                <w:b w:val="0"/>
                <w:iCs/>
              </w:rPr>
              <w:t xml:space="preserve"> XL only: history of pronounced anacidity of the stomach with a pH value above 5.5, or during therapy with H2 receptor blockers, proton pump inhibitors or antacids. </w:t>
            </w:r>
          </w:p>
          <w:p w14:paraId="1B93DA7A" w14:textId="77777777" w:rsidR="009C0CEA" w:rsidRPr="00FD1CAC" w:rsidRDefault="009C0CEA" w:rsidP="00C47020">
            <w:pPr>
              <w:autoSpaceDE w:val="0"/>
              <w:autoSpaceDN w:val="0"/>
              <w:adjustRightInd w:val="0"/>
              <w:spacing w:after="0"/>
              <w:rPr>
                <w:rFonts w:eastAsia="Times New Roman" w:cs="Arial"/>
                <w:b/>
                <w:color w:val="000000"/>
                <w:lang w:eastAsia="en-GB"/>
              </w:rPr>
            </w:pPr>
            <w:r w:rsidRPr="00FD1CAC">
              <w:rPr>
                <w:rFonts w:eastAsia="Times New Roman" w:cs="Arial"/>
                <w:b/>
                <w:bCs/>
                <w:iCs/>
                <w:color w:val="000000"/>
                <w:lang w:eastAsia="en-GB"/>
              </w:rPr>
              <w:t>Cautions</w:t>
            </w:r>
            <w:r w:rsidRPr="00FD1CAC">
              <w:rPr>
                <w:rFonts w:eastAsia="Times New Roman" w:cs="Arial"/>
                <w:b/>
                <w:color w:val="000000"/>
                <w:lang w:eastAsia="en-GB"/>
              </w:rPr>
              <w:t>:</w:t>
            </w:r>
          </w:p>
          <w:p w14:paraId="12313FDB"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Family history of sudden cardiac or unexplained death, malignant arrhythmia. </w:t>
            </w:r>
          </w:p>
          <w:p w14:paraId="066B7D9E"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Cardiovascular status should be carefully monitored (see </w:t>
            </w:r>
            <w:hyperlink w:anchor="Nine_primary_care_monitoring" w:history="1">
              <w:r w:rsidRPr="00FD1CAC">
                <w:rPr>
                  <w:rStyle w:val="Hyperlink"/>
                  <w:rFonts w:eastAsia="Times New Roman" w:cs="Arial"/>
                  <w:bCs/>
                  <w:iCs/>
                  <w:lang w:eastAsia="en-GB"/>
                </w:rPr>
                <w:t>section 9</w:t>
              </w:r>
            </w:hyperlink>
            <w:r w:rsidRPr="00FD1CAC">
              <w:rPr>
                <w:rFonts w:eastAsia="Times New Roman" w:cs="Arial"/>
                <w:bCs/>
                <w:iCs/>
                <w:color w:val="000000"/>
                <w:lang w:eastAsia="en-GB"/>
              </w:rPr>
              <w:t xml:space="preserve"> &amp; </w:t>
            </w:r>
            <w:hyperlink w:anchor="Ten_ADRs_and_Management" w:history="1">
              <w:r w:rsidRPr="00FD1CAC">
                <w:rPr>
                  <w:rStyle w:val="Hyperlink"/>
                  <w:rFonts w:eastAsia="Times New Roman" w:cs="Arial"/>
                  <w:bCs/>
                  <w:iCs/>
                  <w:lang w:eastAsia="en-GB"/>
                </w:rPr>
                <w:t>section 10</w:t>
              </w:r>
            </w:hyperlink>
            <w:r w:rsidRPr="00FD1CAC">
              <w:rPr>
                <w:rFonts w:eastAsia="Times New Roman" w:cs="Arial"/>
                <w:bCs/>
                <w:iCs/>
                <w:color w:val="000000"/>
                <w:lang w:eastAsia="en-GB"/>
              </w:rPr>
              <w:t>)</w:t>
            </w:r>
          </w:p>
          <w:p w14:paraId="64BECDB2"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Underlying conditions which might be compromised by increases in blood pressure or heart rate. </w:t>
            </w:r>
          </w:p>
          <w:p w14:paraId="06E60174" w14:textId="77777777" w:rsidR="009C0CEA" w:rsidRPr="00FD1CAC" w:rsidRDefault="009C0CEA" w:rsidP="00C47020">
            <w:pPr>
              <w:pStyle w:val="ListParagraph"/>
              <w:numPr>
                <w:ilvl w:val="0"/>
                <w:numId w:val="18"/>
              </w:numPr>
              <w:autoSpaceDE w:val="0"/>
              <w:autoSpaceDN w:val="0"/>
              <w:adjustRightInd w:val="0"/>
              <w:spacing w:after="0"/>
              <w:ind w:left="447"/>
              <w:rPr>
                <w:rFonts w:eastAsia="Times New Roman" w:cs="Arial"/>
                <w:bCs/>
                <w:iCs/>
                <w:color w:val="000000"/>
                <w:lang w:eastAsia="en-GB"/>
              </w:rPr>
            </w:pPr>
            <w:r w:rsidRPr="00FD1CAC">
              <w:rPr>
                <w:rFonts w:eastAsia="Times New Roman" w:cs="Arial"/>
                <w:bCs/>
                <w:iCs/>
                <w:color w:val="000000"/>
                <w:lang w:eastAsia="en-GB"/>
              </w:rPr>
              <w:t xml:space="preserve">Known drug or alcohol dependency or misuse of central nervous system (CNS) stimulants: potential for abuse, </w:t>
            </w:r>
            <w:proofErr w:type="gramStart"/>
            <w:r w:rsidRPr="00FD1CAC">
              <w:rPr>
                <w:rFonts w:eastAsia="Times New Roman" w:cs="Arial"/>
                <w:bCs/>
                <w:iCs/>
                <w:color w:val="000000"/>
                <w:lang w:eastAsia="en-GB"/>
              </w:rPr>
              <w:t>misuse</w:t>
            </w:r>
            <w:proofErr w:type="gramEnd"/>
            <w:r w:rsidRPr="00FD1CAC">
              <w:rPr>
                <w:rFonts w:eastAsia="Times New Roman" w:cs="Arial"/>
                <w:bCs/>
                <w:iCs/>
                <w:color w:val="000000"/>
                <w:lang w:eastAsia="en-GB"/>
              </w:rPr>
              <w:t xml:space="preserve"> or diversion.</w:t>
            </w:r>
          </w:p>
          <w:p w14:paraId="40D2862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Alcohol consumption (not recommended during treatment)</w:t>
            </w:r>
          </w:p>
          <w:p w14:paraId="67722750"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Epilepsy: may lower seizure threshold</w:t>
            </w:r>
          </w:p>
          <w:p w14:paraId="215B2665"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Psychiatric and neuropsychiatric symptoms or disorders, including manic or psychotic symptoms, aggressive or hostile behaviour, </w:t>
            </w:r>
            <w:proofErr w:type="gramStart"/>
            <w:r w:rsidRPr="00FD1CAC">
              <w:rPr>
                <w:rFonts w:eastAsia="Times New Roman" w:cs="Arial"/>
                <w:bCs/>
                <w:iCs/>
                <w:color w:val="000000"/>
                <w:lang w:eastAsia="en-GB"/>
              </w:rPr>
              <w:t>motor</w:t>
            </w:r>
            <w:proofErr w:type="gramEnd"/>
            <w:r w:rsidRPr="00FD1CAC">
              <w:rPr>
                <w:rFonts w:eastAsia="Times New Roman" w:cs="Arial"/>
                <w:bCs/>
                <w:iCs/>
                <w:color w:val="000000"/>
                <w:lang w:eastAsia="en-GB"/>
              </w:rPr>
              <w:t xml:space="preserve"> or verbal tics (including Tourette’s syndrome), anxiety, agitation or tension, depressive symptoms, bipolar disorder.</w:t>
            </w:r>
          </w:p>
          <w:p w14:paraId="40DCAD9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Renal or hepatic insufficiency (due to lack of data)</w:t>
            </w:r>
          </w:p>
          <w:p w14:paraId="6CFD06FF"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Leukopenia, thrombocytopenia, anaemia, or other haematological abnormalities.</w:t>
            </w:r>
          </w:p>
          <w:p w14:paraId="42024FDC"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Prolonged-release tablets only: severe narrowing of the gastrointestinal tract or dysphagia; risk of obstruction</w:t>
            </w:r>
          </w:p>
          <w:p w14:paraId="6DBE8210"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Safety and efficacy </w:t>
            </w:r>
            <w:proofErr w:type="gramStart"/>
            <w:r w:rsidRPr="00FD1CAC">
              <w:rPr>
                <w:rFonts w:eastAsia="Times New Roman" w:cs="Arial"/>
                <w:bCs/>
                <w:iCs/>
                <w:color w:val="000000"/>
                <w:lang w:eastAsia="en-GB"/>
              </w:rPr>
              <w:t>has</w:t>
            </w:r>
            <w:proofErr w:type="gramEnd"/>
            <w:r w:rsidRPr="00FD1CAC">
              <w:rPr>
                <w:rFonts w:eastAsia="Times New Roman" w:cs="Arial"/>
                <w:bCs/>
                <w:iCs/>
                <w:color w:val="000000"/>
                <w:lang w:eastAsia="en-GB"/>
              </w:rPr>
              <w:t xml:space="preserve"> not been established in patients older than 60 years of age.</w:t>
            </w:r>
          </w:p>
          <w:p w14:paraId="4090832B"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Susceptibility to open-angle glaucoma.</w:t>
            </w:r>
          </w:p>
          <w:p w14:paraId="0304DD12" w14:textId="77777777" w:rsidR="009C0CEA" w:rsidRPr="00FD1CAC" w:rsidRDefault="009C0CEA" w:rsidP="00C47020">
            <w:pPr>
              <w:pStyle w:val="ListParagraph"/>
              <w:numPr>
                <w:ilvl w:val="0"/>
                <w:numId w:val="18"/>
              </w:numPr>
              <w:autoSpaceDE w:val="0"/>
              <w:autoSpaceDN w:val="0"/>
              <w:adjustRightInd w:val="0"/>
              <w:spacing w:after="0"/>
              <w:ind w:left="447" w:hanging="357"/>
              <w:rPr>
                <w:rFonts w:eastAsia="Times New Roman" w:cs="Arial"/>
                <w:bCs/>
                <w:iCs/>
                <w:color w:val="000000"/>
                <w:lang w:eastAsia="en-GB"/>
              </w:rPr>
            </w:pPr>
            <w:r w:rsidRPr="00FD1CAC">
              <w:rPr>
                <w:rFonts w:eastAsia="Times New Roman" w:cs="Arial"/>
                <w:bCs/>
                <w:iCs/>
                <w:color w:val="000000"/>
                <w:lang w:eastAsia="en-GB"/>
              </w:rPr>
              <w:t xml:space="preserve">Pregnancy or breast-feeding (see </w:t>
            </w:r>
            <w:hyperlink w:anchor="Twelve_pregnancy_paternity" w:history="1">
              <w:r w:rsidRPr="00FD1CAC">
                <w:rPr>
                  <w:rStyle w:val="Hyperlink"/>
                  <w:rFonts w:eastAsia="Times New Roman" w:cs="Arial"/>
                  <w:bCs/>
                  <w:iCs/>
                  <w:lang w:eastAsia="en-GB"/>
                </w:rPr>
                <w:t>section 12</w:t>
              </w:r>
            </w:hyperlink>
            <w:r w:rsidRPr="00FD1CAC">
              <w:rPr>
                <w:rFonts w:eastAsia="Times New Roman" w:cs="Arial"/>
                <w:bCs/>
                <w:iCs/>
                <w:color w:val="000000"/>
                <w:lang w:eastAsia="en-GB"/>
              </w:rPr>
              <w:t>)</w:t>
            </w:r>
          </w:p>
          <w:p w14:paraId="42E98FFB" w14:textId="6CA1A3D9" w:rsidR="001B096D" w:rsidRPr="00FD1CAC" w:rsidRDefault="009C0CEA" w:rsidP="00C47020">
            <w:pPr>
              <w:pStyle w:val="Heading3"/>
              <w:numPr>
                <w:ilvl w:val="0"/>
                <w:numId w:val="18"/>
              </w:numPr>
              <w:spacing w:before="0" w:line="360" w:lineRule="atLeast"/>
              <w:ind w:hanging="357"/>
              <w:rPr>
                <w:rFonts w:cs="Arial"/>
                <w:b w:val="0"/>
                <w:iCs/>
              </w:rPr>
            </w:pPr>
            <w:r w:rsidRPr="00FD1CAC">
              <w:rPr>
                <w:rFonts w:eastAsia="Times New Roman" w:cs="Arial"/>
                <w:b w:val="0"/>
                <w:iCs/>
                <w:color w:val="000000"/>
              </w:rPr>
              <w:t>Potential for abuse, misuse, or diversion.</w:t>
            </w:r>
            <w:r w:rsidR="001B096D" w:rsidRPr="00FD1CAC">
              <w:rPr>
                <w:rFonts w:eastAsia="Times New Roman" w:cs="Arial"/>
                <w:b w:val="0"/>
                <w:iCs/>
                <w:color w:val="000000"/>
              </w:rPr>
              <w:t xml:space="preserve"> </w:t>
            </w:r>
          </w:p>
        </w:tc>
      </w:tr>
      <w:tr w:rsidR="00055685" w:rsidRPr="00FD1CAC" w14:paraId="36F2D6DF" w14:textId="77777777" w:rsidTr="0BA6618F">
        <w:trPr>
          <w:jc w:val="center"/>
        </w:trPr>
        <w:tc>
          <w:tcPr>
            <w:tcW w:w="10455" w:type="dxa"/>
            <w:gridSpan w:val="3"/>
            <w:tcBorders>
              <w:bottom w:val="nil"/>
            </w:tcBorders>
            <w:shd w:val="clear" w:color="auto" w:fill="F2F2F2" w:themeFill="background1" w:themeFillShade="F2"/>
          </w:tcPr>
          <w:p w14:paraId="3A956B78" w14:textId="2E5A4A81" w:rsidR="00055685" w:rsidRPr="00FD1CAC" w:rsidRDefault="00055685" w:rsidP="00C47020">
            <w:pPr>
              <w:pStyle w:val="Heading1"/>
              <w:tabs>
                <w:tab w:val="right" w:pos="10240"/>
              </w:tabs>
              <w:spacing w:after="0" w:line="360" w:lineRule="atLeast"/>
              <w:rPr>
                <w:rFonts w:cs="Arial"/>
                <w:lang w:eastAsia="en-GB"/>
              </w:rPr>
            </w:pPr>
            <w:bookmarkStart w:id="5" w:name="Five_dosing"/>
            <w:r w:rsidRPr="00FD1CAC">
              <w:rPr>
                <w:rFonts w:cs="Arial"/>
                <w:lang w:eastAsia="en-GB"/>
              </w:rPr>
              <w:lastRenderedPageBreak/>
              <w:t>Initiation and ongoing dose regime</w:t>
            </w:r>
            <w:r w:rsidR="00364CD9" w:rsidRPr="00FD1CAC">
              <w:rPr>
                <w:rFonts w:cs="Arial"/>
                <w:lang w:eastAsia="en-GB"/>
              </w:rPr>
              <w:t>n</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5"/>
          <w:p w14:paraId="47424437" w14:textId="08D82408" w:rsidR="0032558C" w:rsidRPr="00FD1CAC" w:rsidRDefault="0032558C" w:rsidP="00C47020">
            <w:pPr>
              <w:pStyle w:val="ListParagraph"/>
              <w:numPr>
                <w:ilvl w:val="0"/>
                <w:numId w:val="13"/>
              </w:numPr>
              <w:spacing w:after="0"/>
              <w:ind w:left="357" w:hanging="357"/>
              <w:rPr>
                <w:rFonts w:eastAsia="Times New Roman" w:cs="Arial"/>
                <w:lang w:eastAsia="en-GB"/>
              </w:rPr>
            </w:pPr>
            <w:r w:rsidRPr="00FD1CAC">
              <w:rPr>
                <w:rFonts w:eastAsia="Times New Roman" w:cs="Arial"/>
                <w:lang w:eastAsia="en-GB"/>
              </w:rPr>
              <w:t xml:space="preserve">Transfer of monitoring and prescribing to primary care is normally after </w:t>
            </w:r>
            <w:r w:rsidRPr="00FD1CAC">
              <w:rPr>
                <w:rFonts w:eastAsia="Times New Roman" w:cs="Arial"/>
                <w:szCs w:val="24"/>
                <w:lang w:eastAsia="en-GB"/>
              </w:rPr>
              <w:t xml:space="preserve">at least 12 weeks, and when </w:t>
            </w:r>
            <w:r w:rsidRPr="00FD1CAC">
              <w:rPr>
                <w:rFonts w:eastAsia="Times New Roman" w:cs="Arial"/>
                <w:lang w:eastAsia="en-GB"/>
              </w:rPr>
              <w:t>the patient’s dose has been optimised and with satisfactory investigation results for at least 4 weeks</w:t>
            </w:r>
            <w:r w:rsidR="00256BBF" w:rsidRPr="00FD1CAC">
              <w:rPr>
                <w:rFonts w:eastAsia="Times New Roman" w:cs="Arial"/>
                <w:lang w:eastAsia="en-GB"/>
              </w:rPr>
              <w:t>.</w:t>
            </w:r>
          </w:p>
          <w:p w14:paraId="2C925FC2" w14:textId="77777777" w:rsidR="00055685" w:rsidRPr="00FD1CAC" w:rsidRDefault="00055685" w:rsidP="00C47020">
            <w:pPr>
              <w:pStyle w:val="ListParagraph"/>
              <w:numPr>
                <w:ilvl w:val="0"/>
                <w:numId w:val="6"/>
              </w:numPr>
              <w:spacing w:after="0"/>
              <w:ind w:left="357" w:hanging="357"/>
              <w:rPr>
                <w:rFonts w:eastAsia="Times New Roman" w:cs="Arial"/>
                <w:szCs w:val="24"/>
                <w:lang w:eastAsia="en-GB"/>
              </w:rPr>
            </w:pPr>
            <w:r w:rsidRPr="00FD1CAC">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FD1CAC" w:rsidRDefault="00055685" w:rsidP="00C47020">
            <w:pPr>
              <w:pStyle w:val="ListParagraph"/>
              <w:numPr>
                <w:ilvl w:val="0"/>
                <w:numId w:val="6"/>
              </w:numPr>
              <w:spacing w:after="0"/>
              <w:ind w:left="357" w:hanging="357"/>
              <w:rPr>
                <w:rFonts w:eastAsia="Times New Roman" w:cs="Arial"/>
                <w:szCs w:val="24"/>
                <w:lang w:eastAsia="en-GB"/>
              </w:rPr>
            </w:pPr>
            <w:r w:rsidRPr="00FD1CAC">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FD1CAC">
              <w:rPr>
                <w:rFonts w:eastAsia="Times New Roman" w:cs="Arial"/>
                <w:szCs w:val="24"/>
                <w:lang w:eastAsia="en-GB"/>
              </w:rPr>
              <w:t>.</w:t>
            </w:r>
          </w:p>
          <w:p w14:paraId="3F3031CA" w14:textId="1F29AD9B" w:rsidR="00055685" w:rsidRPr="00FD1CAC" w:rsidRDefault="00055685" w:rsidP="00C47020">
            <w:pPr>
              <w:pStyle w:val="ListParagraph"/>
              <w:numPr>
                <w:ilvl w:val="0"/>
                <w:numId w:val="6"/>
              </w:numPr>
              <w:spacing w:after="0"/>
              <w:rPr>
                <w:rFonts w:eastAsia="Times New Roman" w:cs="Arial"/>
                <w:iCs/>
                <w:color w:val="000000"/>
              </w:rPr>
            </w:pPr>
            <w:r w:rsidRPr="00FD1CAC">
              <w:rPr>
                <w:rFonts w:eastAsia="Times New Roman" w:cs="Arial"/>
                <w:szCs w:val="24"/>
                <w:lang w:eastAsia="en-GB"/>
              </w:rPr>
              <w:t>Termination of treatment will be</w:t>
            </w:r>
            <w:r w:rsidRPr="00FD1CAC">
              <w:rPr>
                <w:rFonts w:eastAsia="Times New Roman" w:cs="Arial"/>
                <w:b/>
                <w:szCs w:val="24"/>
                <w:lang w:eastAsia="en-GB"/>
              </w:rPr>
              <w:t xml:space="preserve"> </w:t>
            </w:r>
            <w:r w:rsidRPr="00FD1CAC">
              <w:rPr>
                <w:rFonts w:eastAsia="Times New Roman" w:cs="Arial"/>
                <w:szCs w:val="24"/>
                <w:lang w:eastAsia="en-GB"/>
              </w:rPr>
              <w:t>the responsibility of the specialist.</w:t>
            </w:r>
          </w:p>
        </w:tc>
      </w:tr>
      <w:tr w:rsidR="00055685" w:rsidRPr="00FD1CAC" w14:paraId="05FF7F42" w14:textId="77777777" w:rsidTr="0BA6618F">
        <w:trPr>
          <w:jc w:val="center"/>
        </w:trPr>
        <w:tc>
          <w:tcPr>
            <w:tcW w:w="10455" w:type="dxa"/>
            <w:gridSpan w:val="3"/>
            <w:tcBorders>
              <w:top w:val="nil"/>
            </w:tcBorders>
            <w:shd w:val="clear" w:color="auto" w:fill="auto"/>
          </w:tcPr>
          <w:p w14:paraId="0CE4112F" w14:textId="2EA26AC3" w:rsidR="009C0CEA" w:rsidRPr="00FD1CAC" w:rsidRDefault="009C0CEA" w:rsidP="00C47020">
            <w:pPr>
              <w:spacing w:after="0"/>
              <w:rPr>
                <w:rFonts w:cs="Arial"/>
                <w:b/>
                <w:iCs/>
                <w:u w:val="single"/>
              </w:rPr>
            </w:pPr>
            <w:r w:rsidRPr="00FD1CAC">
              <w:rPr>
                <w:rFonts w:cs="Arial"/>
                <w:b/>
                <w:iCs/>
                <w:u w:val="single"/>
              </w:rPr>
              <w:t>Initial stabilisation</w:t>
            </w:r>
            <w:r w:rsidRPr="00FD1CAC">
              <w:rPr>
                <w:rFonts w:cs="Arial"/>
                <w:b/>
                <w:iCs/>
              </w:rPr>
              <w:t>:</w:t>
            </w:r>
          </w:p>
          <w:p w14:paraId="2473E9C1" w14:textId="77777777" w:rsidR="009C0CEA" w:rsidRPr="00FD1CAC" w:rsidRDefault="009C0CEA" w:rsidP="00C47020">
            <w:pPr>
              <w:spacing w:after="0"/>
              <w:rPr>
                <w:rFonts w:cs="Arial"/>
                <w:iCs/>
              </w:rPr>
            </w:pPr>
            <w:r w:rsidRPr="00FD1CAC">
              <w:rPr>
                <w:rFonts w:cs="Arial"/>
                <w:b/>
                <w:iCs/>
              </w:rPr>
              <w:t>Recommended starting dose in ADHD</w:t>
            </w:r>
            <w:r w:rsidRPr="00FD1CAC">
              <w:rPr>
                <w:rFonts w:cs="Arial"/>
                <w:iCs/>
              </w:rPr>
              <w:t>:</w:t>
            </w:r>
          </w:p>
          <w:p w14:paraId="0DDB5500" w14:textId="77777777" w:rsidR="009C0CEA" w:rsidRPr="00FD1CAC" w:rsidRDefault="009C0CEA" w:rsidP="00C47020">
            <w:pPr>
              <w:numPr>
                <w:ilvl w:val="0"/>
                <w:numId w:val="19"/>
              </w:numPr>
              <w:spacing w:after="0"/>
              <w:rPr>
                <w:rFonts w:cs="Arial"/>
                <w:iCs/>
              </w:rPr>
            </w:pPr>
            <w:r w:rsidRPr="00FD1CAC">
              <w:rPr>
                <w:rFonts w:cs="Arial"/>
                <w:iCs/>
                <w:u w:val="single"/>
              </w:rPr>
              <w:t>Immediate release tablets</w:t>
            </w:r>
            <w:r w:rsidRPr="00FD1CAC">
              <w:rPr>
                <w:rFonts w:cs="Arial"/>
                <w:iCs/>
              </w:rPr>
              <w:t>: 5 mg, given 2-3 times daily</w:t>
            </w:r>
          </w:p>
          <w:p w14:paraId="3258AA35" w14:textId="77777777" w:rsidR="009C0CEA" w:rsidRPr="00FD1CAC" w:rsidRDefault="009C0CEA" w:rsidP="00C47020">
            <w:pPr>
              <w:numPr>
                <w:ilvl w:val="0"/>
                <w:numId w:val="19"/>
              </w:numPr>
              <w:spacing w:after="0"/>
              <w:rPr>
                <w:rFonts w:cs="Arial"/>
                <w:iCs/>
              </w:rPr>
            </w:pPr>
            <w:r w:rsidRPr="00FD1CAC">
              <w:rPr>
                <w:rFonts w:cs="Arial"/>
                <w:iCs/>
                <w:u w:val="single"/>
              </w:rPr>
              <w:t>Modified release tablets</w:t>
            </w:r>
            <w:r w:rsidRPr="00FD1CAC">
              <w:rPr>
                <w:rFonts w:cs="Arial"/>
                <w:iCs/>
              </w:rPr>
              <w:t xml:space="preserve">: 18 mg daily, given in the morning </w:t>
            </w:r>
          </w:p>
          <w:p w14:paraId="0E86787E" w14:textId="77777777" w:rsidR="009C0CEA" w:rsidRPr="00FD1CAC" w:rsidRDefault="009C0CEA" w:rsidP="00C47020">
            <w:pPr>
              <w:numPr>
                <w:ilvl w:val="0"/>
                <w:numId w:val="19"/>
              </w:numPr>
              <w:spacing w:after="0"/>
              <w:rPr>
                <w:rFonts w:cs="Arial"/>
                <w:iCs/>
              </w:rPr>
            </w:pPr>
            <w:r w:rsidRPr="00FD1CAC">
              <w:rPr>
                <w:rFonts w:cs="Arial"/>
                <w:iCs/>
                <w:u w:val="single"/>
              </w:rPr>
              <w:t>Modified release capsules</w:t>
            </w:r>
            <w:r w:rsidRPr="00FD1CAC">
              <w:rPr>
                <w:rFonts w:cs="Arial"/>
                <w:iCs/>
              </w:rPr>
              <w:t>: 10-20 mg daily</w:t>
            </w:r>
          </w:p>
          <w:p w14:paraId="57C926F4" w14:textId="6EA2164C" w:rsidR="009C0CEA" w:rsidRPr="00FD1CAC" w:rsidRDefault="009C0CEA" w:rsidP="00C47020">
            <w:pPr>
              <w:spacing w:after="0"/>
              <w:rPr>
                <w:rFonts w:cs="Arial"/>
                <w:iCs/>
                <w:u w:val="single"/>
              </w:rPr>
            </w:pPr>
            <w:r w:rsidRPr="00FD1CAC">
              <w:rPr>
                <w:rFonts w:cs="Arial"/>
                <w:iCs/>
              </w:rPr>
              <w:lastRenderedPageBreak/>
              <w:t xml:space="preserve">Adults with ADHD who have shown clear benefit from methylphenidate in childhood or adolescence may continue treatment into adulthood at the same daily dose. </w:t>
            </w:r>
            <w:hyperlink r:id="rId24" w:history="1">
              <w:r w:rsidRPr="00FD1CAC">
                <w:rPr>
                  <w:rStyle w:val="Hyperlink"/>
                  <w:rFonts w:cs="Arial"/>
                  <w:iCs/>
                </w:rPr>
                <w:t>Consult SPC for the prescribed brand for more information.</w:t>
              </w:r>
            </w:hyperlink>
            <w:r w:rsidRPr="00FD1CAC">
              <w:rPr>
                <w:rFonts w:cs="Arial"/>
                <w:iCs/>
                <w:u w:val="single"/>
              </w:rPr>
              <w:t xml:space="preserve"> </w:t>
            </w:r>
          </w:p>
          <w:p w14:paraId="5B3E4B55" w14:textId="77777777" w:rsidR="00E17D05" w:rsidRPr="00FD1CAC" w:rsidRDefault="00E17D05" w:rsidP="00C47020">
            <w:pPr>
              <w:spacing w:after="0"/>
              <w:rPr>
                <w:rFonts w:cs="Arial"/>
                <w:iCs/>
              </w:rPr>
            </w:pPr>
          </w:p>
          <w:p w14:paraId="27689C3A"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rPr>
              <w:t>Recommended starting dose in narcolepsy (off-label)</w:t>
            </w:r>
            <w:r w:rsidRPr="00FD1CAC">
              <w:rPr>
                <w:rFonts w:eastAsia="Times New Roman" w:cs="Arial"/>
                <w:iCs/>
                <w:color w:val="000000"/>
              </w:rPr>
              <w:t>:</w:t>
            </w:r>
          </w:p>
          <w:p w14:paraId="323DF7CE" w14:textId="692A909B"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10 mg daily in divided doses, to be taken before meals</w:t>
            </w:r>
          </w:p>
          <w:p w14:paraId="20FA826C" w14:textId="77777777" w:rsidR="00E17D05" w:rsidRPr="00FD1CAC" w:rsidRDefault="00E17D05" w:rsidP="00E17D05">
            <w:pPr>
              <w:pStyle w:val="ListParagraph"/>
              <w:spacing w:after="0"/>
              <w:ind w:left="360"/>
              <w:rPr>
                <w:rFonts w:eastAsia="Times New Roman" w:cs="Arial"/>
                <w:iCs/>
                <w:color w:val="000000"/>
              </w:rPr>
            </w:pPr>
          </w:p>
          <w:p w14:paraId="6F63A7A9" w14:textId="5BAF7144" w:rsidR="00701EB7" w:rsidRPr="00FD1CAC" w:rsidRDefault="00701EB7" w:rsidP="00C47020">
            <w:pPr>
              <w:spacing w:after="0"/>
              <w:rPr>
                <w:rFonts w:eastAsia="Times New Roman" w:cs="Arial"/>
                <w:b/>
                <w:iCs/>
              </w:rPr>
            </w:pPr>
            <w:r w:rsidRPr="00FD1CAC">
              <w:rPr>
                <w:rFonts w:eastAsia="Times New Roman" w:cs="Arial"/>
                <w:b/>
                <w:iCs/>
                <w:color w:val="000000"/>
              </w:rPr>
              <w:t>During initiation Methylphenidate</w:t>
            </w:r>
            <w:r w:rsidRPr="00FD1CAC">
              <w:rPr>
                <w:rFonts w:eastAsia="Times New Roman" w:cs="Arial"/>
                <w:iCs/>
                <w:color w:val="000000"/>
              </w:rPr>
              <w:t xml:space="preserve"> </w:t>
            </w:r>
            <w:r w:rsidRPr="00FD1CAC">
              <w:rPr>
                <w:rFonts w:eastAsia="Times New Roman" w:cs="Arial"/>
                <w:b/>
                <w:iCs/>
              </w:rPr>
              <w:t>must be prescribed by the initiating specialist during initiation and dose stabilisation.</w:t>
            </w:r>
          </w:p>
          <w:p w14:paraId="749926C0" w14:textId="77777777" w:rsidR="00E17D05" w:rsidRPr="00FD1CAC" w:rsidRDefault="00E17D05" w:rsidP="00C47020">
            <w:pPr>
              <w:spacing w:after="0"/>
              <w:rPr>
                <w:rFonts w:eastAsia="Times New Roman" w:cs="Arial"/>
                <w:b/>
                <w:iCs/>
              </w:rPr>
            </w:pPr>
          </w:p>
          <w:p w14:paraId="5D23E592"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u w:val="single"/>
              </w:rPr>
              <w:t>Maintenance dose (following initial stabilisation)</w:t>
            </w:r>
            <w:r w:rsidRPr="00FD1CAC">
              <w:rPr>
                <w:rFonts w:eastAsia="Times New Roman" w:cs="Arial"/>
                <w:b/>
                <w:iCs/>
                <w:color w:val="000000"/>
              </w:rPr>
              <w:t>:</w:t>
            </w:r>
          </w:p>
          <w:p w14:paraId="452AF086" w14:textId="03A526AA" w:rsidR="00701EB7" w:rsidRPr="00FD1CAC" w:rsidRDefault="00701EB7" w:rsidP="00C47020">
            <w:pPr>
              <w:spacing w:after="0"/>
              <w:rPr>
                <w:rFonts w:eastAsia="Times New Roman" w:cs="Arial"/>
                <w:iCs/>
                <w:color w:val="000000"/>
              </w:rPr>
            </w:pPr>
            <w:r w:rsidRPr="00FD1CAC">
              <w:rPr>
                <w:rFonts w:eastAsia="Times New Roman" w:cs="Arial"/>
                <w:iCs/>
                <w:color w:val="000000"/>
              </w:rPr>
              <w:t xml:space="preserve">The dose of methylphenidate should be titrated to response, usually at weekly intervals. </w:t>
            </w:r>
          </w:p>
          <w:p w14:paraId="71C8F9A8" w14:textId="77777777" w:rsidR="00E17D05" w:rsidRPr="00FD1CAC" w:rsidRDefault="00E17D05" w:rsidP="00C47020">
            <w:pPr>
              <w:spacing w:after="0"/>
              <w:rPr>
                <w:rFonts w:eastAsia="Times New Roman" w:cs="Arial"/>
                <w:iCs/>
                <w:color w:val="000000"/>
              </w:rPr>
            </w:pPr>
          </w:p>
          <w:p w14:paraId="465A1EE5" w14:textId="77777777" w:rsidR="00701EB7" w:rsidRPr="00FD1CAC" w:rsidRDefault="00701EB7" w:rsidP="00C47020">
            <w:pPr>
              <w:spacing w:after="0"/>
              <w:rPr>
                <w:rFonts w:eastAsia="Times New Roman" w:cs="Arial"/>
                <w:b/>
                <w:iCs/>
                <w:color w:val="000000"/>
              </w:rPr>
            </w:pPr>
            <w:r w:rsidRPr="00FD1CAC">
              <w:rPr>
                <w:rFonts w:eastAsia="Times New Roman" w:cs="Arial"/>
                <w:b/>
                <w:iCs/>
                <w:color w:val="000000"/>
                <w:u w:val="single"/>
              </w:rPr>
              <w:t>Maximum</w:t>
            </w:r>
            <w:r w:rsidRPr="00FD1CAC">
              <w:rPr>
                <w:rFonts w:eastAsia="Times New Roman" w:cs="Arial"/>
                <w:b/>
                <w:iCs/>
                <w:color w:val="000000"/>
              </w:rPr>
              <w:t xml:space="preserve"> dose in ADHD:</w:t>
            </w:r>
          </w:p>
          <w:p w14:paraId="0A5FFF93"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up to 100 mg daily in 2-3 divided doses</w:t>
            </w:r>
          </w:p>
          <w:p w14:paraId="1FDC6FB7"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Modified release tablets</w:t>
            </w:r>
            <w:r w:rsidRPr="00FD1CAC">
              <w:rPr>
                <w:rFonts w:eastAsia="Times New Roman" w:cs="Arial"/>
                <w:iCs/>
                <w:color w:val="000000"/>
              </w:rPr>
              <w:t>: up to 108 mg once daily, given in the morning</w:t>
            </w:r>
          </w:p>
          <w:p w14:paraId="66B673A1" w14:textId="77777777"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Modified release capsules</w:t>
            </w:r>
            <w:r w:rsidRPr="00FD1CAC">
              <w:rPr>
                <w:rFonts w:eastAsia="Times New Roman" w:cs="Arial"/>
                <w:iCs/>
                <w:color w:val="000000"/>
              </w:rPr>
              <w:t xml:space="preserve">: up to 100 mg daily. May be given as a single dose in the morning or in divided doses in the morning and at midday, depending on brand. </w:t>
            </w:r>
          </w:p>
          <w:p w14:paraId="007ED184" w14:textId="77777777" w:rsidR="00701EB7" w:rsidRPr="00FD1CAC" w:rsidRDefault="00701EB7" w:rsidP="00C47020">
            <w:pPr>
              <w:spacing w:after="0"/>
              <w:rPr>
                <w:rFonts w:eastAsia="Times New Roman" w:cs="Arial"/>
                <w:iCs/>
                <w:color w:val="000000"/>
              </w:rPr>
            </w:pPr>
            <w:r w:rsidRPr="00FD1CAC">
              <w:rPr>
                <w:rFonts w:eastAsia="Times New Roman" w:cs="Arial"/>
                <w:iCs/>
                <w:color w:val="000000"/>
              </w:rPr>
              <w:t xml:space="preserve">The maximum licensed daily dose varies with formulation and brand; consult </w:t>
            </w:r>
            <w:hyperlink r:id="rId25" w:history="1">
              <w:r w:rsidRPr="00FD1CAC">
                <w:rPr>
                  <w:rStyle w:val="Hyperlink"/>
                  <w:rFonts w:eastAsia="Times New Roman" w:cs="Arial"/>
                  <w:iCs/>
                </w:rPr>
                <w:t>BNF</w:t>
              </w:r>
            </w:hyperlink>
            <w:r w:rsidRPr="00FD1CAC">
              <w:rPr>
                <w:rFonts w:eastAsia="Times New Roman" w:cs="Arial"/>
                <w:iCs/>
                <w:color w:val="000000"/>
              </w:rPr>
              <w:t xml:space="preserve"> and </w:t>
            </w:r>
            <w:hyperlink r:id="rId26" w:history="1">
              <w:r w:rsidRPr="00FD1CAC">
                <w:rPr>
                  <w:rStyle w:val="Hyperlink"/>
                  <w:rFonts w:eastAsia="Times New Roman" w:cs="Arial"/>
                  <w:iCs/>
                </w:rPr>
                <w:t>SPC</w:t>
              </w:r>
            </w:hyperlink>
            <w:r w:rsidRPr="00FD1CAC">
              <w:rPr>
                <w:rFonts w:eastAsia="Times New Roman" w:cs="Arial"/>
                <w:iCs/>
                <w:color w:val="000000"/>
              </w:rPr>
              <w:t xml:space="preserve">. </w:t>
            </w:r>
          </w:p>
          <w:p w14:paraId="1C386941" w14:textId="77777777" w:rsidR="00701EB7" w:rsidRPr="00FD1CAC" w:rsidRDefault="00701EB7" w:rsidP="00C47020">
            <w:pPr>
              <w:spacing w:after="0"/>
              <w:rPr>
                <w:rFonts w:eastAsia="Times New Roman" w:cs="Arial"/>
                <w:iCs/>
                <w:color w:val="000000"/>
              </w:rPr>
            </w:pPr>
          </w:p>
          <w:p w14:paraId="3B2AB436" w14:textId="77777777" w:rsidR="00701EB7" w:rsidRPr="00FD1CAC" w:rsidRDefault="00701EB7" w:rsidP="00C47020">
            <w:pPr>
              <w:spacing w:after="0"/>
              <w:rPr>
                <w:rFonts w:eastAsia="Times New Roman" w:cs="Arial"/>
                <w:iCs/>
                <w:color w:val="000000"/>
              </w:rPr>
            </w:pPr>
            <w:r w:rsidRPr="00FD1CAC">
              <w:rPr>
                <w:rFonts w:eastAsia="Times New Roman" w:cs="Arial"/>
                <w:b/>
                <w:iCs/>
                <w:color w:val="000000"/>
                <w:u w:val="single"/>
              </w:rPr>
              <w:t>Usual</w:t>
            </w:r>
            <w:r w:rsidRPr="00FD1CAC">
              <w:rPr>
                <w:rFonts w:eastAsia="Times New Roman" w:cs="Arial"/>
                <w:b/>
                <w:iCs/>
                <w:color w:val="000000"/>
              </w:rPr>
              <w:t xml:space="preserve"> dose in narcolepsy (off-label)</w:t>
            </w:r>
            <w:r w:rsidRPr="00FD1CAC">
              <w:rPr>
                <w:rFonts w:eastAsia="Times New Roman" w:cs="Arial"/>
                <w:iCs/>
                <w:color w:val="000000"/>
              </w:rPr>
              <w:t>:</w:t>
            </w:r>
          </w:p>
          <w:p w14:paraId="5587E417" w14:textId="2756B568" w:rsidR="00701EB7" w:rsidRPr="00FD1CAC" w:rsidRDefault="00701EB7" w:rsidP="00C47020">
            <w:pPr>
              <w:pStyle w:val="ListParagraph"/>
              <w:numPr>
                <w:ilvl w:val="0"/>
                <w:numId w:val="19"/>
              </w:numPr>
              <w:spacing w:after="0"/>
              <w:rPr>
                <w:rFonts w:eastAsia="Times New Roman" w:cs="Arial"/>
                <w:iCs/>
                <w:color w:val="000000"/>
              </w:rPr>
            </w:pPr>
            <w:r w:rsidRPr="00FD1CAC">
              <w:rPr>
                <w:rFonts w:eastAsia="Times New Roman" w:cs="Arial"/>
                <w:iCs/>
                <w:color w:val="000000"/>
                <w:u w:val="single"/>
              </w:rPr>
              <w:t>Immediate release tablets</w:t>
            </w:r>
            <w:r w:rsidRPr="00FD1CAC">
              <w:rPr>
                <w:rFonts w:eastAsia="Times New Roman" w:cs="Arial"/>
                <w:iCs/>
                <w:color w:val="000000"/>
              </w:rPr>
              <w:t>: 20-30 mg daily in divided doses, taken before meals. Maximum dose 60 mg daily</w:t>
            </w:r>
          </w:p>
          <w:p w14:paraId="7292ECBB" w14:textId="28C260C2" w:rsidR="00701EB7" w:rsidRPr="00FD1CAC" w:rsidRDefault="00701EB7" w:rsidP="00C47020">
            <w:pPr>
              <w:spacing w:after="0"/>
              <w:rPr>
                <w:rFonts w:eastAsia="Times New Roman" w:cs="Arial"/>
                <w:b/>
                <w:iCs/>
                <w:color w:val="000000"/>
              </w:rPr>
            </w:pPr>
            <w:r w:rsidRPr="00FD1CAC">
              <w:rPr>
                <w:rFonts w:eastAsia="Times New Roman" w:cs="Arial"/>
                <w:b/>
                <w:iCs/>
                <w:color w:val="000000"/>
              </w:rPr>
              <w:t>The initial maintenance dose must be prescribed by the initiating specialist.</w:t>
            </w:r>
          </w:p>
          <w:p w14:paraId="4406C32D" w14:textId="77777777" w:rsidR="00E17D05" w:rsidRPr="00FD1CAC" w:rsidRDefault="00E17D05" w:rsidP="00C47020">
            <w:pPr>
              <w:spacing w:after="0"/>
              <w:rPr>
                <w:rFonts w:eastAsia="Times New Roman" w:cs="Arial"/>
                <w:b/>
                <w:iCs/>
                <w:color w:val="000000"/>
              </w:rPr>
            </w:pPr>
          </w:p>
          <w:p w14:paraId="0990AB83" w14:textId="77777777" w:rsidR="00701EB7" w:rsidRPr="00FD1CAC" w:rsidRDefault="00701EB7" w:rsidP="00C47020">
            <w:pPr>
              <w:spacing w:after="0"/>
              <w:rPr>
                <w:rFonts w:eastAsia="Times New Roman" w:cs="Arial"/>
                <w:b/>
                <w:iCs/>
                <w:color w:val="000000"/>
                <w:u w:val="single"/>
              </w:rPr>
            </w:pPr>
            <w:r w:rsidRPr="00FD1CAC">
              <w:rPr>
                <w:rFonts w:eastAsia="Times New Roman" w:cs="Arial"/>
                <w:b/>
                <w:iCs/>
                <w:color w:val="000000"/>
                <w:u w:val="single"/>
              </w:rPr>
              <w:t>Conditions requiring dose adjustment:</w:t>
            </w:r>
          </w:p>
          <w:p w14:paraId="0103B33B" w14:textId="0E107185" w:rsidR="00055685" w:rsidRPr="00FD1CAC" w:rsidRDefault="00701EB7" w:rsidP="00C47020">
            <w:pPr>
              <w:spacing w:after="0"/>
              <w:rPr>
                <w:rFonts w:cs="Arial"/>
                <w:b/>
                <w:u w:val="single"/>
              </w:rPr>
            </w:pPr>
            <w:r w:rsidRPr="00FD1CAC">
              <w:rPr>
                <w:rFonts w:eastAsia="Times New Roman" w:cs="Arial"/>
                <w:iCs/>
                <w:color w:val="000000"/>
              </w:rPr>
              <w:t>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w:t>
            </w:r>
          </w:p>
        </w:tc>
      </w:tr>
      <w:tr w:rsidR="00055685" w:rsidRPr="00FD1CAC" w14:paraId="4CDE4318" w14:textId="77777777" w:rsidTr="0BA6618F">
        <w:trPr>
          <w:jc w:val="center"/>
        </w:trPr>
        <w:tc>
          <w:tcPr>
            <w:tcW w:w="10455" w:type="dxa"/>
            <w:gridSpan w:val="3"/>
            <w:shd w:val="clear" w:color="auto" w:fill="F2F2F2" w:themeFill="background1" w:themeFillShade="F2"/>
          </w:tcPr>
          <w:p w14:paraId="4C936032" w14:textId="4743B980" w:rsidR="00055685" w:rsidRPr="00FD1CAC" w:rsidRDefault="00055685" w:rsidP="00C47020">
            <w:pPr>
              <w:pStyle w:val="Heading1"/>
              <w:tabs>
                <w:tab w:val="right" w:pos="10240"/>
              </w:tabs>
              <w:spacing w:after="0" w:line="360" w:lineRule="atLeast"/>
              <w:rPr>
                <w:rFonts w:cs="Arial"/>
                <w:lang w:eastAsia="en-GB"/>
              </w:rPr>
            </w:pPr>
            <w:bookmarkStart w:id="6" w:name="Six_pharmaceutical"/>
            <w:r w:rsidRPr="00FD1CAC">
              <w:rPr>
                <w:rFonts w:cs="Arial"/>
                <w:lang w:eastAsia="en-GB"/>
              </w:rPr>
              <w:lastRenderedPageBreak/>
              <w:t xml:space="preserve">Pharmaceutical aspects </w:t>
            </w:r>
            <w:bookmarkEnd w:id="6"/>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701EB7" w:rsidRPr="00FD1CAC" w14:paraId="24522E4E" w14:textId="77777777" w:rsidTr="0BA6618F">
        <w:trPr>
          <w:trHeight w:val="99"/>
          <w:jc w:val="center"/>
        </w:trPr>
        <w:tc>
          <w:tcPr>
            <w:tcW w:w="1838" w:type="dxa"/>
            <w:shd w:val="clear" w:color="auto" w:fill="auto"/>
            <w:vAlign w:val="center"/>
          </w:tcPr>
          <w:p w14:paraId="5EA76DFC" w14:textId="1FD67433"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Route of administration:</w:t>
            </w:r>
          </w:p>
        </w:tc>
        <w:tc>
          <w:tcPr>
            <w:tcW w:w="8617" w:type="dxa"/>
            <w:gridSpan w:val="2"/>
            <w:shd w:val="clear" w:color="auto" w:fill="auto"/>
            <w:vAlign w:val="center"/>
          </w:tcPr>
          <w:p w14:paraId="48C763F3" w14:textId="590F7B4C" w:rsidR="00701EB7" w:rsidRPr="00FD1CAC" w:rsidRDefault="00701EB7" w:rsidP="00C47020">
            <w:pPr>
              <w:autoSpaceDE w:val="0"/>
              <w:autoSpaceDN w:val="0"/>
              <w:adjustRightInd w:val="0"/>
              <w:spacing w:after="0"/>
              <w:rPr>
                <w:rFonts w:eastAsia="Times New Roman" w:cs="Arial"/>
                <w:b/>
                <w:bCs/>
                <w:iCs/>
                <w:color w:val="000000"/>
                <w:lang w:eastAsia="en-GB"/>
              </w:rPr>
            </w:pPr>
            <w:r w:rsidRPr="00FD1CAC">
              <w:rPr>
                <w:rFonts w:eastAsia="Times New Roman" w:cs="Arial"/>
                <w:szCs w:val="24"/>
                <w:lang w:eastAsia="en-GB"/>
              </w:rPr>
              <w:t xml:space="preserve">Oral </w:t>
            </w:r>
          </w:p>
        </w:tc>
      </w:tr>
      <w:tr w:rsidR="00701EB7" w:rsidRPr="00FD1CAC" w14:paraId="4CD28C8C" w14:textId="77777777" w:rsidTr="0BA6618F">
        <w:trPr>
          <w:trHeight w:val="97"/>
          <w:jc w:val="center"/>
        </w:trPr>
        <w:tc>
          <w:tcPr>
            <w:tcW w:w="1838" w:type="dxa"/>
            <w:shd w:val="clear" w:color="auto" w:fill="auto"/>
            <w:vAlign w:val="center"/>
          </w:tcPr>
          <w:p w14:paraId="18421745" w14:textId="2CCE2AF5"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t>Formulation:</w:t>
            </w:r>
          </w:p>
        </w:tc>
        <w:tc>
          <w:tcPr>
            <w:tcW w:w="8617" w:type="dxa"/>
            <w:gridSpan w:val="2"/>
            <w:shd w:val="clear" w:color="auto" w:fill="auto"/>
            <w:vAlign w:val="center"/>
          </w:tcPr>
          <w:p w14:paraId="0D9B1ABC"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Methylphenidate hydrochloride. </w:t>
            </w:r>
          </w:p>
          <w:p w14:paraId="125D542C" w14:textId="77777777" w:rsidR="00701EB7" w:rsidRPr="00FD1CAC" w:rsidRDefault="00701EB7" w:rsidP="00C47020">
            <w:pPr>
              <w:shd w:val="clear" w:color="auto" w:fill="FFFFFF"/>
              <w:spacing w:after="0"/>
              <w:rPr>
                <w:rFonts w:eastAsia="Times New Roman" w:cs="Arial"/>
                <w:b/>
                <w:iCs/>
                <w:noProof/>
                <w:color w:val="000000"/>
                <w:u w:val="single"/>
                <w:lang w:val="en-US" w:eastAsia="en-GB"/>
              </w:rPr>
            </w:pPr>
            <w:r w:rsidRPr="00FD1CAC">
              <w:rPr>
                <w:rFonts w:eastAsia="Times New Roman" w:cs="Arial"/>
                <w:b/>
                <w:iCs/>
                <w:noProof/>
                <w:color w:val="000000"/>
                <w:u w:val="single"/>
                <w:lang w:val="en-US" w:eastAsia="en-GB"/>
              </w:rPr>
              <w:t>Standard release tablets:</w:t>
            </w:r>
          </w:p>
          <w:p w14:paraId="2172E677"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5mg, 10mg, 20mg</w:t>
            </w:r>
          </w:p>
          <w:p w14:paraId="50002BD6"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Methylphenidate hydrochloride (generic): 5mg, 10mg, 20mg</w:t>
            </w:r>
          </w:p>
          <w:p w14:paraId="319E8AF5"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lastRenderedPageBreak/>
              <w:t>Ritalin®: 10mg</w:t>
            </w:r>
          </w:p>
          <w:p w14:paraId="2A45A728"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Tranquilyn®: 5mg, 10mg, 20mg</w:t>
            </w:r>
          </w:p>
          <w:p w14:paraId="4D2A6E51"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NB: Methylphenidate standard release tablets are not licensed for use in adults. Use is considered off-label. </w:t>
            </w:r>
            <w:r w:rsidRPr="00FD1CAC">
              <w:rPr>
                <w:rFonts w:eastAsia="Times New Roman" w:cs="Arial"/>
                <w:iCs/>
                <w:noProof/>
                <w:color w:val="000000"/>
                <w:lang w:val="en-US" w:eastAsia="en-GB"/>
              </w:rPr>
              <w:t xml:space="preserve">Brand name prescribing is not necessary for standard release tablets. </w:t>
            </w:r>
          </w:p>
          <w:p w14:paraId="6FD6E986" w14:textId="77777777" w:rsidR="00701EB7" w:rsidRPr="00FD1CAC" w:rsidRDefault="00701EB7" w:rsidP="00C47020">
            <w:pPr>
              <w:shd w:val="clear" w:color="auto" w:fill="FFFFFF"/>
              <w:spacing w:after="0"/>
              <w:rPr>
                <w:rFonts w:eastAsia="Times New Roman" w:cs="Arial"/>
                <w:b/>
                <w:iCs/>
                <w:noProof/>
                <w:color w:val="000000"/>
                <w:lang w:val="en-US" w:eastAsia="en-GB"/>
              </w:rPr>
            </w:pPr>
          </w:p>
          <w:p w14:paraId="22C99A30"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Prolonged-release tablets</w:t>
            </w:r>
            <w:r w:rsidRPr="00FD1CAC">
              <w:rPr>
                <w:rFonts w:eastAsia="Times New Roman" w:cs="Arial"/>
                <w:b/>
                <w:iCs/>
                <w:noProof/>
                <w:color w:val="000000"/>
                <w:lang w:val="en-US" w:eastAsia="en-GB"/>
              </w:rPr>
              <w:t>:</w:t>
            </w:r>
          </w:p>
          <w:p w14:paraId="2B2CFB7B"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 xml:space="preserve">. The specialist must specify the brand to be prescribed. </w:t>
            </w:r>
          </w:p>
          <w:p w14:paraId="77B86191"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Concerta XL®: 18mg, 27mg, 36mg, 54mg</w:t>
            </w:r>
          </w:p>
          <w:p w14:paraId="7783E73E"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Delmosart®: 18mg, 27mg, 36mg, 54mg</w:t>
            </w:r>
          </w:p>
          <w:p w14:paraId="1A4B2133"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Matoride XL®: 18mg, 36mg, 54mg</w:t>
            </w:r>
          </w:p>
          <w:p w14:paraId="4F4555C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Xaggitin XL®: 18mg, 27mg, 36mg, 54mg</w:t>
            </w:r>
          </w:p>
          <w:p w14:paraId="31F797BE"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Xenidate XL®: 18mg, 27mg, 36mg, 54mg</w:t>
            </w:r>
          </w:p>
          <w:p w14:paraId="49BECEA6" w14:textId="262C9398"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 xml:space="preserve">NB: Methylphenidate prolonged-release tablets are licensed for continuation in adults who have shown clear benefit from treatment in childhood and/or adolescence. They are not licensed for intiation in adults. Use in this way is considered off-label. </w:t>
            </w:r>
          </w:p>
          <w:p w14:paraId="1726F03C" w14:textId="77777777" w:rsidR="00C47020" w:rsidRPr="00FD1CAC" w:rsidRDefault="00C47020" w:rsidP="00C47020">
            <w:pPr>
              <w:shd w:val="clear" w:color="auto" w:fill="FFFFFF"/>
              <w:spacing w:after="0"/>
              <w:rPr>
                <w:rFonts w:eastAsia="Times New Roman" w:cs="Arial"/>
                <w:b/>
                <w:iCs/>
                <w:noProof/>
                <w:color w:val="000000"/>
                <w:lang w:val="en-US" w:eastAsia="en-GB"/>
              </w:rPr>
            </w:pPr>
          </w:p>
          <w:p w14:paraId="380A8535"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u w:val="single"/>
                <w:lang w:val="en-US" w:eastAsia="en-GB"/>
              </w:rPr>
              <w:t>Modified-release capsules</w:t>
            </w:r>
            <w:r w:rsidRPr="00FD1CAC">
              <w:rPr>
                <w:rFonts w:eastAsia="Times New Roman" w:cs="Arial"/>
                <w:b/>
                <w:iCs/>
                <w:noProof/>
                <w:color w:val="000000"/>
                <w:lang w:val="en-US" w:eastAsia="en-GB"/>
              </w:rPr>
              <w:t>:</w:t>
            </w:r>
          </w:p>
          <w:p w14:paraId="06A5170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 xml:space="preserve">NB: Modified-released preparations vary in their release characteristics and </w:t>
            </w:r>
            <w:r w:rsidRPr="00FD1CAC">
              <w:rPr>
                <w:rFonts w:eastAsia="Times New Roman" w:cs="Arial"/>
                <w:iCs/>
                <w:noProof/>
                <w:color w:val="000000"/>
                <w:u w:val="single"/>
                <w:lang w:val="en-US" w:eastAsia="en-GB"/>
              </w:rPr>
              <w:t>must be prescribed by brand name</w:t>
            </w:r>
            <w:r w:rsidRPr="00FD1CAC">
              <w:rPr>
                <w:rFonts w:eastAsia="Times New Roman" w:cs="Arial"/>
                <w:iCs/>
                <w:noProof/>
                <w:color w:val="000000"/>
                <w:lang w:val="en-US" w:eastAsia="en-GB"/>
              </w:rPr>
              <w:t>.</w:t>
            </w:r>
            <w:r w:rsidRPr="00FD1CAC">
              <w:rPr>
                <w:rFonts w:cs="Arial"/>
              </w:rPr>
              <w:t xml:space="preserve"> </w:t>
            </w:r>
            <w:r w:rsidRPr="00FD1CAC">
              <w:rPr>
                <w:rFonts w:eastAsia="Times New Roman" w:cs="Arial"/>
                <w:iCs/>
                <w:noProof/>
                <w:color w:val="000000"/>
                <w:lang w:val="en-US" w:eastAsia="en-GB"/>
              </w:rPr>
              <w:t>The specialist must specify the brand to be prescribed.</w:t>
            </w:r>
          </w:p>
          <w:p w14:paraId="06701F30"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Equasym XL®: 10mg, 20mg, 30mg</w:t>
            </w:r>
          </w:p>
          <w:p w14:paraId="16693328" w14:textId="77777777" w:rsidR="00701EB7" w:rsidRPr="00FD1CAC" w:rsidRDefault="00701EB7" w:rsidP="00C47020">
            <w:pPr>
              <w:shd w:val="clear" w:color="auto" w:fill="FFFFFF"/>
              <w:spacing w:after="0"/>
              <w:rPr>
                <w:rFonts w:eastAsia="Times New Roman" w:cs="Arial"/>
                <w:iCs/>
                <w:noProof/>
                <w:color w:val="000000"/>
                <w:lang w:val="en-US" w:eastAsia="en-GB"/>
              </w:rPr>
            </w:pPr>
            <w:r w:rsidRPr="00FD1CAC">
              <w:rPr>
                <w:rFonts w:eastAsia="Times New Roman" w:cs="Arial"/>
                <w:iCs/>
                <w:noProof/>
                <w:color w:val="000000"/>
                <w:lang w:val="en-US" w:eastAsia="en-GB"/>
              </w:rPr>
              <w:t>Medikinet XL®▼: 5mg, 10mg, 20mg, 30mg, 40mg, 50mg, 60mg</w:t>
            </w:r>
          </w:p>
          <w:p w14:paraId="5CDC3A48"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iCs/>
                <w:noProof/>
                <w:color w:val="000000"/>
                <w:lang w:val="en-US" w:eastAsia="en-GB"/>
              </w:rPr>
              <w:t>Ritalin XL®: 10mg, 20mg, 30mg, 40mg, 60mg</w:t>
            </w:r>
            <w:r w:rsidRPr="00FD1CAC">
              <w:rPr>
                <w:rFonts w:eastAsia="Times New Roman" w:cs="Arial"/>
                <w:b/>
                <w:iCs/>
                <w:noProof/>
                <w:color w:val="000000"/>
                <w:lang w:val="en-US" w:eastAsia="en-GB"/>
              </w:rPr>
              <w:t xml:space="preserve"> </w:t>
            </w:r>
          </w:p>
          <w:p w14:paraId="07B4B134" w14:textId="77777777" w:rsidR="00701EB7" w:rsidRPr="00FD1CAC" w:rsidRDefault="00701EB7" w:rsidP="00C47020">
            <w:pPr>
              <w:shd w:val="clear" w:color="auto" w:fill="FFFFFF"/>
              <w:spacing w:after="0"/>
              <w:rPr>
                <w:rFonts w:eastAsia="Times New Roman" w:cs="Arial"/>
                <w:b/>
                <w:iCs/>
                <w:noProof/>
                <w:color w:val="000000"/>
                <w:lang w:val="en-US" w:eastAsia="en-GB"/>
              </w:rPr>
            </w:pPr>
            <w:r w:rsidRPr="00FD1CAC">
              <w:rPr>
                <w:rFonts w:eastAsia="Times New Roman" w:cs="Arial"/>
                <w:b/>
                <w:iCs/>
                <w:noProof/>
                <w:color w:val="000000"/>
                <w:lang w:val="en-US" w:eastAsia="en-GB"/>
              </w:rPr>
              <w:t>NB: Ritalin XL and Medikinet XL modified-release capsules are licensed for initiation and continuation in adults. Equasym XL is not licensed for use in adults</w:t>
            </w:r>
          </w:p>
          <w:p w14:paraId="1312A1B6" w14:textId="39FED196" w:rsidR="00701EB7" w:rsidRPr="00FD1CAC" w:rsidRDefault="00701EB7" w:rsidP="00E17D05">
            <w:pPr>
              <w:shd w:val="clear" w:color="auto" w:fill="FFFFFF"/>
              <w:spacing w:after="0"/>
              <w:rPr>
                <w:rFonts w:eastAsia="Times New Roman" w:cs="Arial"/>
                <w:iCs/>
                <w:noProof/>
                <w:color w:val="000000"/>
                <w:lang w:val="en-US" w:eastAsia="en-GB"/>
              </w:rPr>
            </w:pPr>
            <w:r w:rsidRPr="00FD1CAC">
              <w:rPr>
                <w:rFonts w:eastAsia="Times New Roman" w:cs="Arial"/>
                <w:b/>
                <w:iCs/>
                <w:noProof/>
                <w:color w:val="000000"/>
                <w:lang w:val="en-US" w:eastAsia="en-GB"/>
              </w:rPr>
              <w:t xml:space="preserve">Please consult the relevant </w:t>
            </w:r>
            <w:hyperlink r:id="rId27" w:history="1">
              <w:r w:rsidRPr="00FD1CAC">
                <w:rPr>
                  <w:rStyle w:val="Hyperlink"/>
                  <w:rFonts w:cs="Arial"/>
                  <w:b/>
                  <w:shd w:val="clear" w:color="auto" w:fill="FFFFFF"/>
                </w:rPr>
                <w:t>SPC</w:t>
              </w:r>
            </w:hyperlink>
            <w:r w:rsidRPr="00FD1CAC">
              <w:rPr>
                <w:rStyle w:val="Hyperlink"/>
                <w:rFonts w:cs="Arial"/>
                <w:b/>
                <w:color w:val="000000"/>
                <w:u w:val="none"/>
                <w:shd w:val="clear" w:color="auto" w:fill="FFFFFF"/>
              </w:rPr>
              <w:t xml:space="preserve"> for brand-specific licensing information. </w:t>
            </w:r>
          </w:p>
        </w:tc>
      </w:tr>
      <w:tr w:rsidR="00701EB7" w:rsidRPr="00FD1CAC" w14:paraId="32A1142F" w14:textId="77777777" w:rsidTr="0BA6618F">
        <w:trPr>
          <w:trHeight w:val="97"/>
          <w:jc w:val="center"/>
        </w:trPr>
        <w:tc>
          <w:tcPr>
            <w:tcW w:w="1838" w:type="dxa"/>
            <w:shd w:val="clear" w:color="auto" w:fill="auto"/>
            <w:vAlign w:val="center"/>
          </w:tcPr>
          <w:p w14:paraId="33657BA5" w14:textId="4CFCF49A"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lastRenderedPageBreak/>
              <w:t>Administration details:</w:t>
            </w:r>
          </w:p>
        </w:tc>
        <w:tc>
          <w:tcPr>
            <w:tcW w:w="8617" w:type="dxa"/>
            <w:gridSpan w:val="2"/>
            <w:shd w:val="clear" w:color="auto" w:fill="auto"/>
            <w:vAlign w:val="center"/>
          </w:tcPr>
          <w:p w14:paraId="0E10FC12" w14:textId="77777777" w:rsidR="00701EB7" w:rsidRPr="00FD1CAC" w:rsidRDefault="00701EB7" w:rsidP="00C47020">
            <w:pPr>
              <w:spacing w:after="0"/>
              <w:rPr>
                <w:rFonts w:eastAsia="Times New Roman" w:cs="Arial"/>
                <w:lang w:eastAsia="en-GB"/>
              </w:rPr>
            </w:pPr>
            <w:r w:rsidRPr="00FD1CAC">
              <w:rPr>
                <w:rFonts w:eastAsia="Times New Roman" w:cs="Arial"/>
                <w:lang w:eastAsia="en-GB"/>
              </w:rPr>
              <w:t xml:space="preserve">Methylphenidate can be taken with or without food, but patients should standardise which method is chosen. </w:t>
            </w:r>
          </w:p>
          <w:p w14:paraId="3CA2F443" w14:textId="77777777" w:rsidR="00701EB7" w:rsidRPr="00FD1CAC" w:rsidRDefault="00701EB7" w:rsidP="00C47020">
            <w:pPr>
              <w:spacing w:after="0"/>
              <w:rPr>
                <w:rStyle w:val="Hyperlink"/>
                <w:rFonts w:cs="Arial"/>
                <w:color w:val="000000"/>
                <w:u w:val="none"/>
                <w:shd w:val="clear" w:color="auto" w:fill="FFFFFF"/>
              </w:rPr>
            </w:pPr>
            <w:r w:rsidRPr="00FD1CAC">
              <w:rPr>
                <w:rFonts w:eastAsia="Times New Roman" w:cs="Arial"/>
                <w:lang w:eastAsia="en-GB"/>
              </w:rPr>
              <w:t xml:space="preserve">Administration requirements vary by formulation and brand. Methylphenidate capsules can be opened and sprinkled on a small amount of soft food for administration. </w:t>
            </w:r>
            <w:r w:rsidRPr="00FD1CAC">
              <w:rPr>
                <w:rFonts w:eastAsia="Times New Roman" w:cs="Arial"/>
                <w:iCs/>
                <w:noProof/>
                <w:color w:val="000000"/>
                <w:lang w:val="en-US" w:eastAsia="en-GB"/>
              </w:rPr>
              <w:t xml:space="preserve">Please consult the relevant </w:t>
            </w:r>
            <w:hyperlink r:id="rId28" w:history="1">
              <w:r w:rsidRPr="00FD1CAC">
                <w:rPr>
                  <w:rStyle w:val="Hyperlink"/>
                  <w:rFonts w:cs="Arial"/>
                  <w:shd w:val="clear" w:color="auto" w:fill="FFFFFF"/>
                </w:rPr>
                <w:t>SPC</w:t>
              </w:r>
            </w:hyperlink>
            <w:r w:rsidRPr="00FD1CAC">
              <w:rPr>
                <w:rStyle w:val="Hyperlink"/>
                <w:rFonts w:cs="Arial"/>
                <w:color w:val="000000"/>
                <w:u w:val="none"/>
                <w:shd w:val="clear" w:color="auto" w:fill="FFFFFF"/>
              </w:rPr>
              <w:t xml:space="preserve"> for brand-specific information.</w:t>
            </w:r>
          </w:p>
          <w:p w14:paraId="4466B100" w14:textId="5281913F" w:rsidR="00701EB7" w:rsidRPr="00FD1CAC" w:rsidRDefault="00701EB7" w:rsidP="00C47020">
            <w:pPr>
              <w:spacing w:after="0"/>
              <w:rPr>
                <w:rFonts w:cs="Arial"/>
                <w:b/>
                <w:bCs/>
                <w:iCs/>
                <w:color w:val="000000"/>
                <w:lang w:eastAsia="en-GB"/>
              </w:rPr>
            </w:pPr>
            <w:r w:rsidRPr="00FD1CAC">
              <w:rPr>
                <w:rFonts w:eastAsia="Times New Roman" w:cs="Arial"/>
                <w:lang w:eastAsia="en-GB"/>
              </w:rPr>
              <w:t xml:space="preserve">If a dose is </w:t>
            </w:r>
            <w:proofErr w:type="gramStart"/>
            <w:r w:rsidRPr="00FD1CAC">
              <w:rPr>
                <w:rFonts w:eastAsia="Times New Roman" w:cs="Arial"/>
                <w:lang w:eastAsia="en-GB"/>
              </w:rPr>
              <w:t>missed</w:t>
            </w:r>
            <w:proofErr w:type="gramEnd"/>
            <w:r w:rsidRPr="00FD1CAC">
              <w:rPr>
                <w:rFonts w:eastAsia="Times New Roman" w:cs="Arial"/>
                <w:lang w:eastAsia="en-GB"/>
              </w:rPr>
              <w:t xml:space="preserve"> then the next scheduled dose should be taken as usual; </w:t>
            </w:r>
            <w:r w:rsidRPr="00FD1CAC">
              <w:rPr>
                <w:rFonts w:eastAsia="Times New Roman" w:cs="Arial"/>
                <w:u w:val="single"/>
                <w:lang w:eastAsia="en-GB"/>
              </w:rPr>
              <w:t>a double dose should not be taken to make up for a missed dose</w:t>
            </w:r>
            <w:r w:rsidRPr="00FD1CAC">
              <w:rPr>
                <w:rFonts w:eastAsia="Times New Roman" w:cs="Arial"/>
                <w:lang w:eastAsia="en-GB"/>
              </w:rPr>
              <w:t>.</w:t>
            </w:r>
          </w:p>
        </w:tc>
      </w:tr>
      <w:tr w:rsidR="00701EB7" w:rsidRPr="00FD1CAC" w14:paraId="7AF4C7E7" w14:textId="77777777" w:rsidTr="0BA6618F">
        <w:trPr>
          <w:trHeight w:val="97"/>
          <w:jc w:val="center"/>
        </w:trPr>
        <w:tc>
          <w:tcPr>
            <w:tcW w:w="1838" w:type="dxa"/>
            <w:tcBorders>
              <w:bottom w:val="single" w:sz="4" w:space="0" w:color="auto"/>
            </w:tcBorders>
            <w:shd w:val="clear" w:color="auto" w:fill="auto"/>
            <w:vAlign w:val="center"/>
          </w:tcPr>
          <w:p w14:paraId="1C2DED5A" w14:textId="5EAC7BC2" w:rsidR="00701EB7" w:rsidRPr="00FD1CAC" w:rsidRDefault="00701EB7" w:rsidP="00C47020">
            <w:pPr>
              <w:spacing w:after="0"/>
              <w:rPr>
                <w:rFonts w:cs="Arial"/>
                <w:b/>
                <w:bCs/>
                <w:iCs/>
                <w:color w:val="000000"/>
                <w:lang w:eastAsia="en-GB"/>
              </w:rPr>
            </w:pPr>
            <w:r w:rsidRPr="00FD1CAC">
              <w:rPr>
                <w:rFonts w:eastAsia="Times New Roman" w:cs="Arial"/>
                <w:szCs w:val="24"/>
                <w:lang w:eastAsia="en-GB"/>
              </w:rPr>
              <w:lastRenderedPageBreak/>
              <w:t>Other important information:</w:t>
            </w:r>
          </w:p>
        </w:tc>
        <w:tc>
          <w:tcPr>
            <w:tcW w:w="8617" w:type="dxa"/>
            <w:gridSpan w:val="2"/>
            <w:tcBorders>
              <w:bottom w:val="single" w:sz="4" w:space="0" w:color="auto"/>
            </w:tcBorders>
            <w:shd w:val="clear" w:color="auto" w:fill="auto"/>
            <w:vAlign w:val="center"/>
          </w:tcPr>
          <w:p w14:paraId="28A4C9E7"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Methylphenidate is a schedule 2 controlled drug and is subject to </w:t>
            </w:r>
            <w:hyperlink r:id="rId29" w:history="1">
              <w:r w:rsidRPr="00FD1CAC">
                <w:rPr>
                  <w:rStyle w:val="Hyperlink"/>
                  <w:rFonts w:eastAsia="Times New Roman" w:cs="Arial"/>
                  <w:szCs w:val="24"/>
                  <w:lang w:eastAsia="en-GB"/>
                </w:rPr>
                <w:t>legal prescription requirements</w:t>
              </w:r>
            </w:hyperlink>
            <w:r w:rsidRPr="00FD1CAC">
              <w:rPr>
                <w:rStyle w:val="Hyperlink"/>
                <w:rFonts w:eastAsia="Times New Roman" w:cs="Arial"/>
                <w:color w:val="000000"/>
                <w:szCs w:val="24"/>
                <w:u w:val="none"/>
                <w:lang w:eastAsia="en-GB"/>
              </w:rPr>
              <w:t xml:space="preserve">. </w:t>
            </w:r>
            <w:r w:rsidRPr="00FD1CAC">
              <w:rPr>
                <w:rFonts w:eastAsia="Times New Roman" w:cs="Arial"/>
                <w:szCs w:val="24"/>
                <w:lang w:eastAsia="en-GB"/>
              </w:rPr>
              <w:t>It has the potential for misuse and diversion.</w:t>
            </w:r>
          </w:p>
          <w:p w14:paraId="54E26F45"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The choice of formulation will be decided by the treating specialist on an individual </w:t>
            </w:r>
            <w:proofErr w:type="gramStart"/>
            <w:r w:rsidRPr="00FD1CAC">
              <w:rPr>
                <w:rFonts w:eastAsia="Times New Roman" w:cs="Arial"/>
                <w:szCs w:val="24"/>
                <w:lang w:eastAsia="en-GB"/>
              </w:rPr>
              <w:t>basis, and</w:t>
            </w:r>
            <w:proofErr w:type="gramEnd"/>
            <w:r w:rsidRPr="00FD1CAC">
              <w:rPr>
                <w:rFonts w:eastAsia="Times New Roman" w:cs="Arial"/>
                <w:szCs w:val="24"/>
                <w:lang w:eastAsia="en-GB"/>
              </w:rPr>
              <w:t xml:space="preserve"> depends on the intended duration of effect. Risk of misuse can be reduced by using modified-release preparations.</w:t>
            </w:r>
          </w:p>
          <w:p w14:paraId="0DD3876E" w14:textId="77777777" w:rsidR="00701EB7" w:rsidRPr="00FD1CAC" w:rsidRDefault="00701EB7" w:rsidP="00C47020">
            <w:pPr>
              <w:spacing w:after="0"/>
              <w:rPr>
                <w:rFonts w:eastAsia="Times New Roman" w:cs="Arial"/>
                <w:szCs w:val="24"/>
                <w:lang w:eastAsia="en-GB"/>
              </w:rPr>
            </w:pPr>
            <w:r w:rsidRPr="00FD1CAC">
              <w:rPr>
                <w:rFonts w:eastAsia="Times New Roman" w:cs="Arial"/>
                <w:szCs w:val="24"/>
                <w:lang w:eastAsia="en-GB"/>
              </w:rPr>
              <w:t xml:space="preserve">Alcohol may exacerbate CNS adverse effects of methylphenidate and should be avoided during use. </w:t>
            </w:r>
          </w:p>
          <w:p w14:paraId="06FF46E1" w14:textId="77777777" w:rsidR="00701EB7" w:rsidRPr="00FD1CAC" w:rsidRDefault="00701EB7" w:rsidP="00C47020">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Methylphenidate may cause false positive laboratory test results for amphetamines.</w:t>
            </w:r>
          </w:p>
          <w:p w14:paraId="0A4ED6E5" w14:textId="77777777" w:rsidR="00701EB7" w:rsidRPr="00FD1CAC" w:rsidRDefault="00701EB7" w:rsidP="00C47020">
            <w:pPr>
              <w:autoSpaceDE w:val="0"/>
              <w:autoSpaceDN w:val="0"/>
              <w:adjustRightInd w:val="0"/>
              <w:spacing w:after="0"/>
              <w:rPr>
                <w:rFonts w:eastAsia="Times New Roman" w:cs="Arial"/>
                <w:szCs w:val="24"/>
                <w:lang w:eastAsia="en-GB"/>
              </w:rPr>
            </w:pPr>
          </w:p>
          <w:p w14:paraId="0D96C8AA" w14:textId="77777777" w:rsidR="00701EB7" w:rsidRPr="00FD1CAC" w:rsidRDefault="00701EB7" w:rsidP="00C47020">
            <w:pPr>
              <w:autoSpaceDE w:val="0"/>
              <w:autoSpaceDN w:val="0"/>
              <w:adjustRightInd w:val="0"/>
              <w:spacing w:after="0"/>
              <w:rPr>
                <w:rFonts w:eastAsia="Times New Roman" w:cs="Arial"/>
                <w:szCs w:val="24"/>
                <w:lang w:eastAsia="en-GB"/>
              </w:rPr>
            </w:pPr>
          </w:p>
          <w:p w14:paraId="689017FA" w14:textId="1A14BD09" w:rsidR="00701EB7" w:rsidRPr="00FD1CAC" w:rsidRDefault="00701EB7" w:rsidP="00C47020">
            <w:pPr>
              <w:spacing w:after="0"/>
              <w:rPr>
                <w:rFonts w:cs="Arial"/>
                <w:b/>
                <w:bCs/>
                <w:iCs/>
                <w:color w:val="000000"/>
                <w:lang w:eastAsia="en-GB"/>
              </w:rPr>
            </w:pPr>
          </w:p>
        </w:tc>
      </w:tr>
      <w:tr w:rsidR="009A16D5" w:rsidRPr="00FD1CAC" w14:paraId="43330AD8" w14:textId="77777777" w:rsidTr="0BA6618F">
        <w:trPr>
          <w:jc w:val="center"/>
        </w:trPr>
        <w:tc>
          <w:tcPr>
            <w:tcW w:w="10455" w:type="dxa"/>
            <w:gridSpan w:val="3"/>
            <w:tcBorders>
              <w:bottom w:val="nil"/>
            </w:tcBorders>
            <w:shd w:val="clear" w:color="auto" w:fill="F2F2F2" w:themeFill="background1" w:themeFillShade="F2"/>
          </w:tcPr>
          <w:p w14:paraId="2293CECB" w14:textId="43830C9A" w:rsidR="009A16D5" w:rsidRPr="00FD1CAC" w:rsidRDefault="009A16D5" w:rsidP="00C47020">
            <w:pPr>
              <w:pStyle w:val="Heading1"/>
              <w:tabs>
                <w:tab w:val="right" w:pos="10240"/>
              </w:tabs>
              <w:spacing w:after="0" w:line="360" w:lineRule="atLeast"/>
              <w:rPr>
                <w:rFonts w:cs="Arial"/>
                <w:lang w:eastAsia="en-GB"/>
              </w:rPr>
            </w:pPr>
            <w:bookmarkStart w:id="7" w:name="Seven_interactions"/>
            <w:r w:rsidRPr="00FD1CAC">
              <w:rPr>
                <w:rFonts w:cs="Arial"/>
                <w:lang w:eastAsia="en-GB"/>
              </w:rPr>
              <w:t>Significant medicine interactions</w:t>
            </w:r>
            <w:r w:rsidRPr="00FD1CAC">
              <w:tab/>
            </w:r>
            <w:hyperlink w:anchor="Responsibilities">
              <w:r w:rsidRPr="00FD1CAC">
                <w:rPr>
                  <w:rStyle w:val="Hyperlink"/>
                  <w:rFonts w:eastAsia="Times New Roman" w:cs="Arial"/>
                  <w:b w:val="0"/>
                  <w:bCs w:val="0"/>
                  <w:sz w:val="24"/>
                  <w:szCs w:val="24"/>
                  <w:lang w:eastAsia="en-GB"/>
                </w:rPr>
                <w:t>Back to top</w:t>
              </w:r>
            </w:hyperlink>
            <w:bookmarkEnd w:id="7"/>
          </w:p>
          <w:p w14:paraId="561D758A" w14:textId="1AD5DD08" w:rsidR="009A16D5" w:rsidRPr="00FD1CAC" w:rsidRDefault="1C468E48" w:rsidP="1C468E48">
            <w:pPr>
              <w:spacing w:after="0" w:line="257" w:lineRule="auto"/>
            </w:pPr>
            <w:r w:rsidRPr="00FD1CAC">
              <w:rPr>
                <w:rFonts w:eastAsia="Arial" w:cs="Arial"/>
                <w:color w:val="000000" w:themeColor="text1"/>
                <w:szCs w:val="24"/>
                <w:lang w:val="en-US"/>
              </w:rPr>
              <w:t xml:space="preserve">The following list is not exhaustive. Please see </w:t>
            </w:r>
            <w:hyperlink r:id="rId30">
              <w:r w:rsidRPr="00FD1CAC">
                <w:rPr>
                  <w:rStyle w:val="Hyperlink"/>
                  <w:rFonts w:eastAsia="Arial" w:cs="Arial"/>
                  <w:szCs w:val="24"/>
                  <w:lang w:val="en-US"/>
                </w:rPr>
                <w:t>BNF</w:t>
              </w:r>
            </w:hyperlink>
            <w:r w:rsidRPr="00FD1CAC">
              <w:rPr>
                <w:rFonts w:eastAsia="Arial" w:cs="Arial"/>
                <w:color w:val="000000" w:themeColor="text1"/>
                <w:szCs w:val="24"/>
                <w:lang w:val="en-US"/>
              </w:rPr>
              <w:t xml:space="preserve"> or </w:t>
            </w:r>
            <w:hyperlink r:id="rId31">
              <w:r w:rsidRPr="00FD1CAC">
                <w:rPr>
                  <w:rStyle w:val="Hyperlink"/>
                  <w:rFonts w:eastAsia="Arial" w:cs="Arial"/>
                  <w:szCs w:val="24"/>
                  <w:lang w:val="en-US"/>
                </w:rPr>
                <w:t>SPC</w:t>
              </w:r>
            </w:hyperlink>
            <w:r w:rsidRPr="00FD1CAC">
              <w:rPr>
                <w:rFonts w:eastAsia="Arial" w:cs="Arial"/>
                <w:color w:val="000000" w:themeColor="text1"/>
                <w:szCs w:val="24"/>
                <w:lang w:val="en-US"/>
              </w:rPr>
              <w:t xml:space="preserve"> for comprehensive information and recommended management.</w:t>
            </w:r>
          </w:p>
        </w:tc>
      </w:tr>
      <w:tr w:rsidR="009A16D5" w:rsidRPr="00FD1CAC" w14:paraId="44BD7062" w14:textId="77777777" w:rsidTr="0BA6618F">
        <w:trPr>
          <w:jc w:val="center"/>
        </w:trPr>
        <w:tc>
          <w:tcPr>
            <w:tcW w:w="10455" w:type="dxa"/>
            <w:gridSpan w:val="3"/>
            <w:tcBorders>
              <w:top w:val="nil"/>
              <w:bottom w:val="single" w:sz="4" w:space="0" w:color="auto"/>
            </w:tcBorders>
            <w:shd w:val="clear" w:color="auto" w:fill="auto"/>
          </w:tcPr>
          <w:p w14:paraId="0DC9CD7F" w14:textId="77777777" w:rsidR="00701EB7" w:rsidRPr="00FD1CAC" w:rsidRDefault="00701EB7" w:rsidP="00C47020">
            <w:pPr>
              <w:pStyle w:val="ListParagraph"/>
              <w:numPr>
                <w:ilvl w:val="0"/>
                <w:numId w:val="20"/>
              </w:numPr>
              <w:autoSpaceDE w:val="0"/>
              <w:autoSpaceDN w:val="0"/>
              <w:adjustRightInd w:val="0"/>
              <w:spacing w:after="0"/>
              <w:ind w:left="357" w:hanging="357"/>
              <w:rPr>
                <w:rFonts w:eastAsia="Times New Roman" w:cs="Arial"/>
                <w:b/>
                <w:bCs/>
                <w:iCs/>
                <w:color w:val="000000"/>
                <w:lang w:eastAsia="en-GB"/>
              </w:rPr>
            </w:pPr>
            <w:r w:rsidRPr="00FD1CAC">
              <w:rPr>
                <w:rFonts w:eastAsia="Times New Roman" w:cs="Arial"/>
                <w:b/>
                <w:bCs/>
                <w:iCs/>
                <w:color w:val="000000"/>
                <w:lang w:eastAsia="en-GB"/>
              </w:rPr>
              <w:t xml:space="preserve">Monoamine oxidase inhibitors (MAOIs): </w:t>
            </w:r>
            <w:r w:rsidRPr="00FD1CAC">
              <w:rPr>
                <w:rFonts w:eastAsia="Times New Roman" w:cs="Arial"/>
                <w:bCs/>
                <w:iCs/>
                <w:color w:val="000000"/>
                <w:lang w:eastAsia="en-GB"/>
              </w:rPr>
              <w:t xml:space="preserve">risk of hypertensive crisis. The combination should be avoided, and use of methylphenidate and MAOIs should be separated by at least 14 days </w:t>
            </w:r>
          </w:p>
          <w:p w14:paraId="50956F1E" w14:textId="0332BEF0"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eastAsia="Times New Roman" w:cs="Arial"/>
                <w:b/>
                <w:bCs/>
                <w:iCs/>
                <w:color w:val="000000"/>
                <w:lang w:eastAsia="en-GB"/>
              </w:rPr>
              <w:t>Coumarin anticoagulants, anticonvulsants (e.g. phenobarbital, phenytoin, primidone), selective serotonin reuptake inhibitors (SSRIs) and tricyclic antidepressants</w:t>
            </w:r>
            <w:r w:rsidRPr="00FD1CAC">
              <w:rPr>
                <w:rFonts w:eastAsia="Times New Roman" w:cs="Arial"/>
                <w:bCs/>
                <w:iCs/>
                <w:color w:val="000000"/>
                <w:lang w:eastAsia="en-GB"/>
              </w:rPr>
              <w:t>:</w:t>
            </w:r>
            <w:r w:rsidRPr="00FD1CAC">
              <w:rPr>
                <w:rFonts w:eastAsia="Times New Roman" w:cs="Arial"/>
                <w:b/>
                <w:bCs/>
                <w:iCs/>
                <w:color w:val="000000"/>
                <w:lang w:eastAsia="en-GB"/>
              </w:rPr>
              <w:t xml:space="preserve"> </w:t>
            </w:r>
            <w:r w:rsidRPr="00FD1CAC">
              <w:rPr>
                <w:rFonts w:eastAsia="Times New Roman" w:cs="Arial"/>
                <w:bCs/>
                <w:iCs/>
                <w:color w:val="000000"/>
                <w:lang w:eastAsia="en-GB"/>
              </w:rPr>
              <w:t xml:space="preserve">metabolism may be inhibited by </w:t>
            </w:r>
            <w:proofErr w:type="spellStart"/>
            <w:proofErr w:type="gramStart"/>
            <w:r w:rsidRPr="00FD1CAC">
              <w:rPr>
                <w:rFonts w:eastAsia="Times New Roman" w:cs="Arial"/>
                <w:bCs/>
                <w:iCs/>
                <w:color w:val="000000"/>
                <w:lang w:eastAsia="en-GB"/>
              </w:rPr>
              <w:t>methylphenidate.</w:t>
            </w:r>
            <w:r w:rsidRPr="00FD1CAC">
              <w:rPr>
                <w:rFonts w:cs="Arial"/>
                <w:bCs/>
                <w:iCs/>
                <w:lang w:eastAsia="en-GB"/>
              </w:rPr>
              <w:t>Dose</w:t>
            </w:r>
            <w:proofErr w:type="spellEnd"/>
            <w:proofErr w:type="gramEnd"/>
            <w:r w:rsidRPr="00FD1CAC">
              <w:rPr>
                <w:rFonts w:cs="Arial"/>
                <w:bCs/>
                <w:iCs/>
                <w:lang w:eastAsia="en-GB"/>
              </w:rPr>
              <w:t xml:space="preserve"> adjustment may be required when starting or stopping methylphenidate. </w:t>
            </w:r>
          </w:p>
          <w:p w14:paraId="0FD4B9C1"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Anti-hypertensive drugs</w:t>
            </w:r>
            <w:r w:rsidRPr="00FD1CAC">
              <w:rPr>
                <w:rFonts w:cs="Arial"/>
                <w:bCs/>
                <w:iCs/>
                <w:lang w:eastAsia="en-GB"/>
              </w:rPr>
              <w:t>: effectiveness may be reduced by methylphenidate</w:t>
            </w:r>
          </w:p>
          <w:p w14:paraId="6EE6CB25"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 xml:space="preserve">Other drugs which elevate blood pressure: </w:t>
            </w:r>
            <w:r w:rsidRPr="00FD1CAC">
              <w:rPr>
                <w:rFonts w:cs="Arial"/>
                <w:bCs/>
                <w:iCs/>
                <w:lang w:eastAsia="en-GB"/>
              </w:rPr>
              <w:t>risk of additive effects (e.g. linezolid)</w:t>
            </w:r>
          </w:p>
          <w:p w14:paraId="270C46D3"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Alcohol:</w:t>
            </w:r>
            <w:r w:rsidRPr="00FD1CAC">
              <w:rPr>
                <w:rFonts w:cs="Arial"/>
                <w:bCs/>
                <w:iCs/>
                <w:lang w:eastAsia="en-GB"/>
              </w:rPr>
              <w:t xml:space="preserve"> may exacerbate adverse CNS effects of methylphenidate</w:t>
            </w:r>
          </w:p>
          <w:p w14:paraId="1D05D436"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Serotonergic drugs</w:t>
            </w:r>
            <w:r w:rsidRPr="00FD1CAC">
              <w:rPr>
                <w:rFonts w:cs="Arial"/>
                <w:bCs/>
                <w:iCs/>
                <w:lang w:eastAsia="en-GB"/>
              </w:rPr>
              <w:t>, including SSRIs and MAOIs</w:t>
            </w:r>
            <w:r w:rsidRPr="00FD1CAC">
              <w:rPr>
                <w:rFonts w:cs="Arial"/>
                <w:b/>
                <w:bCs/>
                <w:iCs/>
                <w:lang w:eastAsia="en-GB"/>
              </w:rPr>
              <w:t>:</w:t>
            </w:r>
            <w:r w:rsidRPr="00FD1CAC">
              <w:rPr>
                <w:rFonts w:cs="Arial"/>
                <w:bCs/>
                <w:iCs/>
                <w:lang w:eastAsia="en-GB"/>
              </w:rPr>
              <w:t xml:space="preserve"> increased risk of central nervous system (CNS) adverse effects, risk of serotonin syndrome</w:t>
            </w:r>
          </w:p>
          <w:p w14:paraId="03AAE101"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Halogenated anaesthetics:</w:t>
            </w:r>
            <w:r w:rsidRPr="00FD1CAC">
              <w:rPr>
                <w:rFonts w:cs="Arial"/>
                <w:bCs/>
                <w:iCs/>
                <w:lang w:eastAsia="en-GB"/>
              </w:rPr>
              <w:t xml:space="preserve"> risk of sudden blood pressure increase during surgery. Avoid methylphenidate on the day of planned surgery. </w:t>
            </w:r>
          </w:p>
          <w:p w14:paraId="4D869E7B"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Dopaminergic drugs</w:t>
            </w:r>
            <w:r w:rsidRPr="00FD1CAC">
              <w:rPr>
                <w:rFonts w:cs="Arial"/>
                <w:bCs/>
                <w:iCs/>
                <w:lang w:eastAsia="en-GB"/>
              </w:rPr>
              <w:t xml:space="preserve">, </w:t>
            </w:r>
            <w:r w:rsidRPr="00FD1CAC">
              <w:rPr>
                <w:rFonts w:cs="Arial"/>
                <w:b/>
                <w:bCs/>
                <w:iCs/>
                <w:lang w:eastAsia="en-GB"/>
              </w:rPr>
              <w:t>including antipsychotics</w:t>
            </w:r>
            <w:r w:rsidRPr="00FD1CAC">
              <w:rPr>
                <w:rFonts w:cs="Arial"/>
                <w:bCs/>
                <w:iCs/>
                <w:lang w:eastAsia="en-GB"/>
              </w:rPr>
              <w:t xml:space="preserve">: increased risk of pharmacodynamic interactions including dyskinesias or hypertensive crisis (e.g. risperidone, paliperidone, selegiline, </w:t>
            </w:r>
            <w:proofErr w:type="spellStart"/>
            <w:r w:rsidRPr="00FD1CAC">
              <w:rPr>
                <w:rFonts w:cs="Arial"/>
                <w:bCs/>
                <w:iCs/>
                <w:lang w:eastAsia="en-GB"/>
              </w:rPr>
              <w:t>rasagiline</w:t>
            </w:r>
            <w:proofErr w:type="spellEnd"/>
            <w:r w:rsidRPr="00FD1CAC">
              <w:rPr>
                <w:rFonts w:cs="Arial"/>
                <w:bCs/>
                <w:iCs/>
                <w:lang w:eastAsia="en-GB"/>
              </w:rPr>
              <w:t>)</w:t>
            </w:r>
          </w:p>
          <w:p w14:paraId="407ABA96" w14:textId="77777777" w:rsidR="00701EB7" w:rsidRPr="00FD1CAC" w:rsidRDefault="00701EB7" w:rsidP="00C47020">
            <w:pPr>
              <w:numPr>
                <w:ilvl w:val="0"/>
                <w:numId w:val="20"/>
              </w:numPr>
              <w:autoSpaceDE w:val="0"/>
              <w:autoSpaceDN w:val="0"/>
              <w:adjustRightInd w:val="0"/>
              <w:spacing w:after="0"/>
              <w:ind w:left="357" w:hanging="357"/>
              <w:rPr>
                <w:rFonts w:cs="Arial"/>
                <w:bCs/>
                <w:iCs/>
                <w:lang w:eastAsia="en-GB"/>
              </w:rPr>
            </w:pPr>
            <w:r w:rsidRPr="00FD1CAC">
              <w:rPr>
                <w:rFonts w:cs="Arial"/>
                <w:b/>
                <w:bCs/>
                <w:iCs/>
                <w:lang w:eastAsia="en-GB"/>
              </w:rPr>
              <w:t xml:space="preserve">Apraclonidine: </w:t>
            </w:r>
            <w:r w:rsidRPr="00FD1CAC">
              <w:rPr>
                <w:rFonts w:cs="Arial"/>
                <w:bCs/>
                <w:iCs/>
                <w:lang w:eastAsia="en-GB"/>
              </w:rPr>
              <w:t xml:space="preserve">effects decreased by methylphenidate. </w:t>
            </w:r>
          </w:p>
          <w:p w14:paraId="3F54E788" w14:textId="77777777" w:rsidR="00701EB7" w:rsidRPr="00FD1CAC" w:rsidRDefault="00701EB7" w:rsidP="00C47020">
            <w:pPr>
              <w:numPr>
                <w:ilvl w:val="0"/>
                <w:numId w:val="20"/>
              </w:numPr>
              <w:autoSpaceDE w:val="0"/>
              <w:autoSpaceDN w:val="0"/>
              <w:adjustRightInd w:val="0"/>
              <w:spacing w:after="0"/>
              <w:ind w:left="357" w:hanging="357"/>
              <w:rPr>
                <w:rFonts w:cs="Arial"/>
                <w:b/>
                <w:bCs/>
                <w:iCs/>
                <w:lang w:eastAsia="en-GB"/>
              </w:rPr>
            </w:pPr>
            <w:r w:rsidRPr="00FD1CAC">
              <w:rPr>
                <w:rFonts w:cs="Arial"/>
                <w:b/>
                <w:bCs/>
                <w:iCs/>
                <w:lang w:eastAsia="en-GB"/>
              </w:rPr>
              <w:t>Carbamazepine:</w:t>
            </w:r>
            <w:r w:rsidRPr="00FD1CAC">
              <w:rPr>
                <w:rFonts w:cs="Arial"/>
                <w:bCs/>
                <w:iCs/>
                <w:lang w:eastAsia="en-GB"/>
              </w:rPr>
              <w:t xml:space="preserve"> may decrease methylphenidate levels</w:t>
            </w:r>
          </w:p>
          <w:p w14:paraId="24289A8A" w14:textId="37431A7B" w:rsidR="00E50AEB" w:rsidRPr="00FD1CAC" w:rsidRDefault="00701EB7" w:rsidP="00C47020">
            <w:pPr>
              <w:pStyle w:val="ListParagraph"/>
              <w:numPr>
                <w:ilvl w:val="0"/>
                <w:numId w:val="20"/>
              </w:numPr>
              <w:autoSpaceDE w:val="0"/>
              <w:autoSpaceDN w:val="0"/>
              <w:adjustRightInd w:val="0"/>
              <w:spacing w:after="0"/>
              <w:ind w:left="357" w:hanging="357"/>
              <w:rPr>
                <w:rFonts w:cs="Arial"/>
                <w:lang w:eastAsia="en-GB"/>
              </w:rPr>
            </w:pPr>
            <w:r w:rsidRPr="00FD1CAC">
              <w:rPr>
                <w:rFonts w:cs="Arial"/>
                <w:b/>
                <w:bCs/>
                <w:iCs/>
                <w:lang w:eastAsia="en-GB"/>
              </w:rPr>
              <w:t>Ozanimod:</w:t>
            </w:r>
            <w:r w:rsidRPr="00FD1CAC">
              <w:rPr>
                <w:rFonts w:cs="Arial"/>
                <w:bCs/>
                <w:iCs/>
                <w:lang w:eastAsia="en-GB"/>
              </w:rPr>
              <w:t xml:space="preserve"> may increase risk of hypertensive crisis</w:t>
            </w:r>
          </w:p>
        </w:tc>
      </w:tr>
      <w:tr w:rsidR="009A16D5" w:rsidRPr="00FD1CAC" w14:paraId="24EF260A" w14:textId="77777777" w:rsidTr="0BA6618F">
        <w:trPr>
          <w:jc w:val="center"/>
        </w:trPr>
        <w:tc>
          <w:tcPr>
            <w:tcW w:w="10455" w:type="dxa"/>
            <w:gridSpan w:val="3"/>
            <w:tcBorders>
              <w:bottom w:val="nil"/>
            </w:tcBorders>
            <w:shd w:val="clear" w:color="auto" w:fill="F2F2F2" w:themeFill="background1" w:themeFillShade="F2"/>
          </w:tcPr>
          <w:p w14:paraId="6FA6EB67" w14:textId="3453B847" w:rsidR="009A16D5" w:rsidRPr="00FD1CAC" w:rsidRDefault="009A16D5" w:rsidP="00C47020">
            <w:pPr>
              <w:pStyle w:val="Heading1"/>
              <w:tabs>
                <w:tab w:val="right" w:pos="10240"/>
              </w:tabs>
              <w:spacing w:after="0" w:line="360" w:lineRule="atLeast"/>
              <w:rPr>
                <w:rStyle w:val="Hyperlink"/>
                <w:rFonts w:eastAsia="Times New Roman" w:cs="Arial"/>
                <w:szCs w:val="24"/>
                <w:lang w:eastAsia="en-GB"/>
              </w:rPr>
            </w:pPr>
            <w:bookmarkStart w:id="8" w:name="Eight_specialist_monitoring"/>
            <w:r w:rsidRPr="00FD1CAC">
              <w:rPr>
                <w:rFonts w:cs="Arial"/>
                <w:lang w:eastAsia="en-GB"/>
              </w:rPr>
              <w:lastRenderedPageBreak/>
              <w:t xml:space="preserve">Baseline investigations, initial </w:t>
            </w:r>
            <w:proofErr w:type="gramStart"/>
            <w:r w:rsidR="0032558C" w:rsidRPr="00FD1CAC">
              <w:rPr>
                <w:rFonts w:cs="Arial"/>
                <w:lang w:eastAsia="en-GB"/>
              </w:rPr>
              <w:t>monitoring</w:t>
            </w:r>
            <w:proofErr w:type="gramEnd"/>
            <w:r w:rsidR="0032558C" w:rsidRPr="00FD1CAC">
              <w:rPr>
                <w:rFonts w:cs="Arial"/>
                <w:lang w:eastAsia="en-GB"/>
              </w:rPr>
              <w:t xml:space="preserve"> </w:t>
            </w:r>
            <w:r w:rsidRPr="00FD1CAC">
              <w:rPr>
                <w:rFonts w:cs="Arial"/>
                <w:lang w:eastAsia="en-GB"/>
              </w:rPr>
              <w:t>and ongoing monitoring to be undertaken by specialist</w:t>
            </w:r>
            <w:bookmarkEnd w:id="8"/>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57CB14F0" w14:textId="1BCC1068" w:rsidR="00723BC1" w:rsidRPr="00FD1CAC" w:rsidRDefault="00723BC1" w:rsidP="00C47020">
            <w:pPr>
              <w:spacing w:after="0"/>
              <w:rPr>
                <w:rFonts w:cs="Arial"/>
                <w:b/>
                <w:szCs w:val="24"/>
                <w:lang w:eastAsia="en-GB"/>
              </w:rPr>
            </w:pPr>
            <w:r w:rsidRPr="00FD1CAC">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FD1CAC" w14:paraId="03C811CF" w14:textId="77777777" w:rsidTr="0BA6618F">
        <w:trPr>
          <w:jc w:val="center"/>
        </w:trPr>
        <w:tc>
          <w:tcPr>
            <w:tcW w:w="10455" w:type="dxa"/>
            <w:gridSpan w:val="3"/>
            <w:tcBorders>
              <w:top w:val="nil"/>
            </w:tcBorders>
            <w:shd w:val="clear" w:color="auto" w:fill="auto"/>
          </w:tcPr>
          <w:p w14:paraId="38020846" w14:textId="77777777" w:rsidR="00701EB7" w:rsidRPr="00FD1CAC" w:rsidRDefault="00701EB7" w:rsidP="00C47020">
            <w:pPr>
              <w:autoSpaceDE w:val="0"/>
              <w:autoSpaceDN w:val="0"/>
              <w:adjustRightInd w:val="0"/>
              <w:spacing w:after="0"/>
              <w:rPr>
                <w:rFonts w:eastAsia="Times New Roman" w:cs="Arial"/>
                <w:b/>
                <w:color w:val="000000"/>
                <w:lang w:eastAsia="en-GB"/>
              </w:rPr>
            </w:pPr>
            <w:r w:rsidRPr="00FD1CAC">
              <w:rPr>
                <w:rFonts w:eastAsia="Times New Roman" w:cs="Arial"/>
                <w:b/>
                <w:color w:val="000000"/>
                <w:lang w:eastAsia="en-GB"/>
              </w:rPr>
              <w:t>Baseline investigations:</w:t>
            </w:r>
          </w:p>
          <w:p w14:paraId="41043587" w14:textId="77777777" w:rsidR="00701EB7" w:rsidRPr="00FD1CAC" w:rsidRDefault="00701EB7" w:rsidP="00C47020">
            <w:pPr>
              <w:pStyle w:val="ListParagraph"/>
              <w:numPr>
                <w:ilvl w:val="0"/>
                <w:numId w:val="4"/>
              </w:numPr>
              <w:spacing w:after="0"/>
              <w:rPr>
                <w:rFonts w:eastAsia="Times New Roman" w:cs="Arial"/>
                <w:lang w:eastAsia="en-GB"/>
              </w:rPr>
            </w:pPr>
            <w:r w:rsidRPr="00FD1CAC">
              <w:rPr>
                <w:rFonts w:eastAsia="Times New Roman" w:cs="Arial"/>
                <w:lang w:eastAsia="en-GB"/>
              </w:rPr>
              <w:t xml:space="preserve">A medical history and cardiovascular assessment, </w:t>
            </w:r>
            <w:proofErr w:type="gramStart"/>
            <w:r w:rsidRPr="00FD1CAC">
              <w:rPr>
                <w:rFonts w:eastAsia="Times New Roman" w:cs="Arial"/>
                <w:lang w:eastAsia="en-GB"/>
              </w:rPr>
              <w:t>taking into account</w:t>
            </w:r>
            <w:proofErr w:type="gramEnd"/>
            <w:r w:rsidRPr="00FD1CAC">
              <w:rPr>
                <w:rFonts w:eastAsia="Times New Roman" w:cs="Arial"/>
                <w:lang w:eastAsia="en-GB"/>
              </w:rPr>
              <w:t xml:space="preserve"> conditions that may be contraindications, risk of pregnancy (where applicable), and to ensure the patient meets the criteria for ADHD and that pharmacological treatment is required</w:t>
            </w:r>
          </w:p>
          <w:p w14:paraId="59865C8D"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Risk assessment for substance misuse and drug diversion</w:t>
            </w:r>
          </w:p>
          <w:p w14:paraId="12996544"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Height, weight, and body mass index (BMI)</w:t>
            </w:r>
          </w:p>
          <w:p w14:paraId="21CEA597"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Blood pressure (BP) and heart rate</w:t>
            </w:r>
          </w:p>
          <w:p w14:paraId="0FB35B10" w14:textId="77777777" w:rsidR="00701EB7" w:rsidRPr="00FD1CAC" w:rsidRDefault="00701EB7" w:rsidP="00C47020">
            <w:pPr>
              <w:pStyle w:val="ListParagraph"/>
              <w:numPr>
                <w:ilvl w:val="0"/>
                <w:numId w:val="4"/>
              </w:numPr>
              <w:spacing w:after="0"/>
              <w:rPr>
                <w:rFonts w:eastAsia="Times New Roman" w:cs="Arial"/>
                <w:lang w:eastAsia="en-GB"/>
              </w:rPr>
            </w:pPr>
            <w:r w:rsidRPr="00FD1CAC">
              <w:rPr>
                <w:rFonts w:eastAsia="Times New Roman" w:cs="Arial"/>
                <w:lang w:eastAsia="en-GB"/>
              </w:rPr>
              <w:t>Arrange for electrocardiogram (ECG), only if the patient has any of the following:</w:t>
            </w:r>
          </w:p>
          <w:p w14:paraId="6EB93A0B"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History of congenital heart disease or previous cardiac surgery</w:t>
            </w:r>
          </w:p>
          <w:p w14:paraId="52F4B1E7"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Sudden death in a first-degree relative under 40 years suggesting a cardiac disease</w:t>
            </w:r>
          </w:p>
          <w:p w14:paraId="1059D924"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Shortness of breath on exertion compared with peers</w:t>
            </w:r>
          </w:p>
          <w:p w14:paraId="61EBF4F8"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Fainting on exertion or in response to fright or noise</w:t>
            </w:r>
          </w:p>
          <w:p w14:paraId="3421C575"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Palpitations</w:t>
            </w:r>
          </w:p>
          <w:p w14:paraId="0EA0DA8C"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Chest pain suggestive of cardiac origin</w:t>
            </w:r>
          </w:p>
          <w:p w14:paraId="4BECD372" w14:textId="77777777"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Signs of heart failure, heart murmur or hypertension</w:t>
            </w:r>
          </w:p>
          <w:p w14:paraId="4B4B0934" w14:textId="51CB38B0" w:rsidR="00701EB7" w:rsidRPr="00FD1CAC" w:rsidRDefault="00701EB7" w:rsidP="00C47020">
            <w:pPr>
              <w:pStyle w:val="ListParagraph"/>
              <w:numPr>
                <w:ilvl w:val="1"/>
                <w:numId w:val="4"/>
              </w:numPr>
              <w:spacing w:after="0"/>
              <w:ind w:left="663"/>
              <w:rPr>
                <w:rFonts w:eastAsia="Times New Roman" w:cs="Arial"/>
                <w:lang w:eastAsia="en-GB"/>
              </w:rPr>
            </w:pPr>
            <w:r w:rsidRPr="00FD1CAC">
              <w:rPr>
                <w:rFonts w:eastAsia="Times New Roman" w:cs="Arial"/>
                <w:lang w:eastAsia="en-GB"/>
              </w:rPr>
              <w:t>Current treatment with a medicine that may increase cardiac risk</w:t>
            </w:r>
          </w:p>
          <w:p w14:paraId="6B27E244" w14:textId="77777777" w:rsidR="00701EB7" w:rsidRPr="00FD1CAC" w:rsidRDefault="00701EB7" w:rsidP="00C47020">
            <w:pPr>
              <w:autoSpaceDE w:val="0"/>
              <w:autoSpaceDN w:val="0"/>
              <w:adjustRightInd w:val="0"/>
              <w:spacing w:after="0"/>
              <w:rPr>
                <w:rFonts w:eastAsia="Times New Roman" w:cs="Arial"/>
                <w:b/>
                <w:lang w:eastAsia="en-GB"/>
              </w:rPr>
            </w:pPr>
            <w:r w:rsidRPr="00FD1CAC">
              <w:rPr>
                <w:rFonts w:eastAsia="Times New Roman" w:cs="Arial"/>
                <w:b/>
                <w:lang w:eastAsia="en-GB"/>
              </w:rPr>
              <w:t>Initial monitoring:</w:t>
            </w:r>
          </w:p>
          <w:p w14:paraId="742035EC"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Before every change of dose: assess heart rate, blood pressure, and weight. </w:t>
            </w:r>
          </w:p>
          <w:p w14:paraId="12C19C3E" w14:textId="77777777"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After every change of dose: assess heart rate and blood pressure, and any new or worsening psychiatric symptoms. The specialist should determine the appropriate timing for this monitoring. </w:t>
            </w:r>
          </w:p>
          <w:p w14:paraId="455D831E" w14:textId="0BF0BB29" w:rsidR="00701EB7" w:rsidRPr="00FD1CAC" w:rsidRDefault="00701EB7" w:rsidP="00C47020">
            <w:pPr>
              <w:pStyle w:val="ListParagraph"/>
              <w:numPr>
                <w:ilvl w:val="0"/>
                <w:numId w:val="4"/>
              </w:numPr>
              <w:autoSpaceDE w:val="0"/>
              <w:autoSpaceDN w:val="0"/>
              <w:adjustRightInd w:val="0"/>
              <w:spacing w:after="0"/>
              <w:rPr>
                <w:rFonts w:eastAsia="Times New Roman" w:cs="Arial"/>
                <w:lang w:eastAsia="en-GB"/>
              </w:rPr>
            </w:pPr>
            <w:r w:rsidRPr="00FD1CAC">
              <w:rPr>
                <w:rFonts w:eastAsia="Times New Roman" w:cs="Arial"/>
                <w:lang w:eastAsia="en-GB"/>
              </w:rPr>
              <w:t xml:space="preserve">Assessment of symptom improvement. Discontinue if no improvement is observed after one month. </w:t>
            </w:r>
          </w:p>
          <w:p w14:paraId="2F7BF8E1" w14:textId="77777777" w:rsidR="00701EB7" w:rsidRPr="00FD1CAC" w:rsidRDefault="00701EB7" w:rsidP="00C47020">
            <w:pPr>
              <w:autoSpaceDE w:val="0"/>
              <w:autoSpaceDN w:val="0"/>
              <w:adjustRightInd w:val="0"/>
              <w:spacing w:after="0"/>
              <w:rPr>
                <w:rFonts w:eastAsia="Times New Roman" w:cs="Arial"/>
                <w:b/>
                <w:lang w:eastAsia="en-GB"/>
              </w:rPr>
            </w:pPr>
            <w:r w:rsidRPr="00FD1CAC">
              <w:rPr>
                <w:rFonts w:eastAsia="Times New Roman" w:cs="Arial"/>
                <w:b/>
                <w:lang w:eastAsia="en-GB"/>
              </w:rPr>
              <w:t>Ongoing monitoring (ADHD):</w:t>
            </w:r>
          </w:p>
          <w:p w14:paraId="4207A78E" w14:textId="77777777" w:rsidR="00701EB7" w:rsidRPr="00FD1CAC" w:rsidRDefault="00701EB7" w:rsidP="00C47020">
            <w:pPr>
              <w:autoSpaceDE w:val="0"/>
              <w:autoSpaceDN w:val="0"/>
              <w:adjustRightInd w:val="0"/>
              <w:spacing w:after="0"/>
              <w:rPr>
                <w:rFonts w:eastAsia="Times New Roman" w:cs="Arial"/>
                <w:lang w:eastAsia="en-GB"/>
              </w:rPr>
            </w:pPr>
            <w:r w:rsidRPr="00FD1CAC">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41FBEED5" w:rsidR="009A16D5" w:rsidRPr="00FD1CAC" w:rsidRDefault="00701EB7" w:rsidP="00C47020">
            <w:pPr>
              <w:autoSpaceDE w:val="0"/>
              <w:autoSpaceDN w:val="0"/>
              <w:adjustRightInd w:val="0"/>
              <w:spacing w:after="0"/>
              <w:rPr>
                <w:rFonts w:eastAsia="Times New Roman" w:cs="Arial"/>
                <w:lang w:eastAsia="en-GB"/>
              </w:rPr>
            </w:pPr>
            <w:r w:rsidRPr="00FD1CAC">
              <w:rPr>
                <w:rFonts w:eastAsia="Times New Roman" w:cs="Arial"/>
                <w:lang w:eastAsia="en-GB"/>
              </w:rPr>
              <w:t xml:space="preserve">Review outcomes should be communicated to the primary care prescriber in writing, with any urgent changes also communicated by telephone. </w:t>
            </w:r>
          </w:p>
        </w:tc>
      </w:tr>
      <w:tr w:rsidR="009A16D5" w:rsidRPr="00FD1CAC" w14:paraId="6695C431" w14:textId="77777777" w:rsidTr="0BA6618F">
        <w:trPr>
          <w:jc w:val="center"/>
        </w:trPr>
        <w:tc>
          <w:tcPr>
            <w:tcW w:w="10455" w:type="dxa"/>
            <w:gridSpan w:val="3"/>
            <w:shd w:val="clear" w:color="auto" w:fill="F2F2F2" w:themeFill="background1" w:themeFillShade="F2"/>
          </w:tcPr>
          <w:p w14:paraId="631F17A8" w14:textId="533F0BDD" w:rsidR="009A16D5" w:rsidRPr="00FD1CAC" w:rsidRDefault="009A16D5" w:rsidP="00C47020">
            <w:pPr>
              <w:pStyle w:val="Heading1"/>
              <w:tabs>
                <w:tab w:val="right" w:pos="10238"/>
              </w:tabs>
              <w:spacing w:after="0" w:line="360" w:lineRule="atLeast"/>
              <w:rPr>
                <w:rFonts w:cs="Arial"/>
                <w:strike/>
                <w:lang w:eastAsia="en-GB"/>
              </w:rPr>
            </w:pPr>
            <w:bookmarkStart w:id="9" w:name="Nine_primary_care_monitoring"/>
            <w:r w:rsidRPr="00FD1CAC">
              <w:rPr>
                <w:rFonts w:cs="Arial"/>
                <w:lang w:eastAsia="en-GB"/>
              </w:rPr>
              <w:lastRenderedPageBreak/>
              <w:t xml:space="preserve">Ongoing monitoring requirements to be undertaken </w:t>
            </w:r>
            <w:r w:rsidR="00846A4A" w:rsidRPr="00FD1CAC">
              <w:rPr>
                <w:rFonts w:cs="Arial"/>
                <w:lang w:eastAsia="en-GB"/>
              </w:rPr>
              <w:br/>
            </w:r>
            <w:r w:rsidRPr="00FD1CAC">
              <w:rPr>
                <w:rFonts w:cs="Arial"/>
                <w:lang w:eastAsia="en-GB"/>
              </w:rPr>
              <w:t>by primary care</w:t>
            </w:r>
            <w:bookmarkEnd w:id="9"/>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25F94340" w14:textId="50E56A73" w:rsidR="009A16D5" w:rsidRPr="00FD1CAC" w:rsidRDefault="009A16D5" w:rsidP="00C47020">
            <w:pPr>
              <w:spacing w:after="0"/>
              <w:rPr>
                <w:rFonts w:cs="Arial"/>
                <w:b/>
                <w:szCs w:val="24"/>
                <w:lang w:eastAsia="en-GB"/>
              </w:rPr>
            </w:pPr>
            <w:r w:rsidRPr="00FD1CAC">
              <w:rPr>
                <w:rFonts w:cs="Arial"/>
                <w:lang w:eastAsia="en-GB"/>
              </w:rPr>
              <w:t xml:space="preserve">See </w:t>
            </w:r>
            <w:hyperlink w:anchor="Ten_ADRs_and_Management" w:history="1">
              <w:r w:rsidRPr="00FD1CAC">
                <w:rPr>
                  <w:rStyle w:val="Hyperlink"/>
                  <w:rFonts w:eastAsia="Times New Roman" w:cs="Arial"/>
                  <w:iCs/>
                  <w:lang w:eastAsia="en-GB"/>
                </w:rPr>
                <w:t>section 10</w:t>
              </w:r>
            </w:hyperlink>
            <w:r w:rsidRPr="00FD1CAC">
              <w:rPr>
                <w:rFonts w:cs="Arial"/>
                <w:lang w:eastAsia="en-GB"/>
              </w:rPr>
              <w:t xml:space="preserve"> for further guidance on management of adverse effects/responding to monitoring results.</w:t>
            </w:r>
          </w:p>
        </w:tc>
      </w:tr>
      <w:tr w:rsidR="00701EB7" w:rsidRPr="00FD1CAC" w14:paraId="636A3198" w14:textId="77777777" w:rsidTr="0BA6618F">
        <w:trPr>
          <w:trHeight w:val="140"/>
          <w:jc w:val="center"/>
        </w:trPr>
        <w:tc>
          <w:tcPr>
            <w:tcW w:w="5227" w:type="dxa"/>
            <w:gridSpan w:val="2"/>
            <w:shd w:val="clear" w:color="auto" w:fill="F2F2F2" w:themeFill="background1" w:themeFillShade="F2"/>
          </w:tcPr>
          <w:p w14:paraId="4512E5AE" w14:textId="12E43B87" w:rsidR="00701EB7" w:rsidRPr="00FD1CAC" w:rsidRDefault="00701EB7" w:rsidP="00C47020">
            <w:pPr>
              <w:keepNext/>
              <w:spacing w:after="0"/>
              <w:jc w:val="center"/>
              <w:rPr>
                <w:rFonts w:eastAsia="Times New Roman" w:cs="Arial"/>
                <w:b/>
                <w:szCs w:val="24"/>
                <w:lang w:eastAsia="en-GB"/>
              </w:rPr>
            </w:pPr>
            <w:r w:rsidRPr="00FD1CAC">
              <w:rPr>
                <w:rFonts w:eastAsia="Times New Roman" w:cs="Arial"/>
                <w:b/>
                <w:szCs w:val="24"/>
                <w:lang w:eastAsia="en-GB"/>
              </w:rPr>
              <w:t>Monitoring</w:t>
            </w:r>
          </w:p>
        </w:tc>
        <w:tc>
          <w:tcPr>
            <w:tcW w:w="5228" w:type="dxa"/>
            <w:shd w:val="clear" w:color="auto" w:fill="F2F2F2" w:themeFill="background1" w:themeFillShade="F2"/>
          </w:tcPr>
          <w:p w14:paraId="5B122D8C" w14:textId="35D2EA78" w:rsidR="00701EB7" w:rsidRPr="00FD1CAC" w:rsidRDefault="00701EB7" w:rsidP="00C47020">
            <w:pPr>
              <w:spacing w:after="0"/>
              <w:jc w:val="center"/>
              <w:rPr>
                <w:rFonts w:eastAsia="Times New Roman" w:cs="Arial"/>
                <w:b/>
                <w:szCs w:val="24"/>
                <w:lang w:eastAsia="en-GB"/>
              </w:rPr>
            </w:pPr>
            <w:r w:rsidRPr="00FD1CAC">
              <w:rPr>
                <w:rFonts w:eastAsia="Times New Roman" w:cs="Arial"/>
                <w:b/>
                <w:szCs w:val="24"/>
                <w:lang w:eastAsia="en-GB"/>
              </w:rPr>
              <w:t>Frequency</w:t>
            </w:r>
          </w:p>
        </w:tc>
      </w:tr>
      <w:tr w:rsidR="00701EB7" w:rsidRPr="00FD1CAC" w14:paraId="6767A09B" w14:textId="77777777" w:rsidTr="0BA6618F">
        <w:trPr>
          <w:trHeight w:val="140"/>
          <w:jc w:val="center"/>
        </w:trPr>
        <w:tc>
          <w:tcPr>
            <w:tcW w:w="5227" w:type="dxa"/>
            <w:gridSpan w:val="2"/>
            <w:shd w:val="clear" w:color="auto" w:fill="auto"/>
          </w:tcPr>
          <w:p w14:paraId="1633E70E" w14:textId="77777777" w:rsidR="00701EB7" w:rsidRPr="00FD1CAC" w:rsidRDefault="00701EB7" w:rsidP="00C47020">
            <w:pPr>
              <w:pStyle w:val="ListParagraph"/>
              <w:numPr>
                <w:ilvl w:val="0"/>
                <w:numId w:val="21"/>
              </w:numPr>
              <w:autoSpaceDE w:val="0"/>
              <w:autoSpaceDN w:val="0"/>
              <w:adjustRightInd w:val="0"/>
              <w:spacing w:after="0"/>
              <w:ind w:left="360"/>
              <w:rPr>
                <w:rFonts w:eastAsia="Times New Roman" w:cs="Arial"/>
                <w:color w:val="000000"/>
                <w:lang w:eastAsia="en-GB"/>
              </w:rPr>
            </w:pPr>
            <w:r w:rsidRPr="00FD1CAC">
              <w:rPr>
                <w:rFonts w:eastAsia="Times New Roman" w:cs="Arial"/>
                <w:color w:val="000000"/>
                <w:lang w:eastAsia="en-GB"/>
              </w:rPr>
              <w:t>Blood pressure and heart rate, and assessment for cardiovascular signs or symptoms</w:t>
            </w:r>
          </w:p>
          <w:p w14:paraId="6033B65C" w14:textId="77777777" w:rsidR="00701EB7" w:rsidRPr="00FD1CAC" w:rsidRDefault="00701EB7" w:rsidP="00C47020">
            <w:pPr>
              <w:pStyle w:val="ListParagraph"/>
              <w:numPr>
                <w:ilvl w:val="0"/>
                <w:numId w:val="21"/>
              </w:numPr>
              <w:spacing w:after="0"/>
              <w:ind w:left="360"/>
              <w:rPr>
                <w:rFonts w:eastAsia="Times New Roman" w:cs="Arial"/>
                <w:color w:val="000000"/>
                <w:lang w:eastAsia="en-GB"/>
              </w:rPr>
            </w:pPr>
            <w:r w:rsidRPr="00FD1CAC">
              <w:rPr>
                <w:rFonts w:eastAsia="Times New Roman" w:cs="Arial"/>
                <w:color w:val="000000"/>
                <w:lang w:eastAsia="en-GB"/>
              </w:rPr>
              <w:t>Weight and appetite</w:t>
            </w:r>
          </w:p>
          <w:p w14:paraId="3AE7E30E" w14:textId="77777777" w:rsidR="00701EB7" w:rsidRPr="00FD1CAC" w:rsidRDefault="00701EB7" w:rsidP="00C47020">
            <w:pPr>
              <w:pStyle w:val="ListParagraph"/>
              <w:numPr>
                <w:ilvl w:val="0"/>
                <w:numId w:val="21"/>
              </w:numPr>
              <w:spacing w:after="0"/>
              <w:ind w:left="360"/>
              <w:rPr>
                <w:rFonts w:eastAsia="Times New Roman" w:cs="Arial"/>
                <w:color w:val="000000"/>
                <w:lang w:eastAsia="en-GB"/>
              </w:rPr>
            </w:pPr>
            <w:r w:rsidRPr="00FD1CAC">
              <w:rPr>
                <w:rFonts w:eastAsia="Times New Roman" w:cs="Arial"/>
                <w:color w:val="000000"/>
                <w:lang w:eastAsia="en-GB"/>
              </w:rPr>
              <w:t>Assessment for new or worsening psychiatric and neurological signs or symptoms (e.g. tics, anxiety, symptoms of bipolar disorder)</w:t>
            </w:r>
          </w:p>
          <w:p w14:paraId="1D69D13A" w14:textId="6CFE5EAF" w:rsidR="00701EB7" w:rsidRPr="00FD1CAC" w:rsidRDefault="00701EB7" w:rsidP="00C47020">
            <w:pPr>
              <w:pStyle w:val="ListParagraph"/>
              <w:numPr>
                <w:ilvl w:val="0"/>
                <w:numId w:val="4"/>
              </w:numPr>
              <w:autoSpaceDE w:val="0"/>
              <w:autoSpaceDN w:val="0"/>
              <w:adjustRightInd w:val="0"/>
              <w:spacing w:after="0"/>
              <w:rPr>
                <w:rFonts w:eastAsia="Times New Roman" w:cs="Arial"/>
                <w:b/>
                <w:szCs w:val="24"/>
                <w:lang w:eastAsia="en-GB"/>
              </w:rPr>
            </w:pPr>
            <w:r w:rsidRPr="00FD1CAC">
              <w:rPr>
                <w:rFonts w:eastAsia="Times New Roman" w:cs="Arial"/>
                <w:color w:val="000000"/>
                <w:lang w:eastAsia="en-GB"/>
              </w:rPr>
              <w:t>Explore whether patient is experiencing any difficulties with sleep</w:t>
            </w:r>
          </w:p>
        </w:tc>
        <w:tc>
          <w:tcPr>
            <w:tcW w:w="5228" w:type="dxa"/>
            <w:shd w:val="clear" w:color="auto" w:fill="auto"/>
          </w:tcPr>
          <w:p w14:paraId="5CBD5B62" w14:textId="495AA55B" w:rsidR="00701EB7" w:rsidRPr="00FD1CAC" w:rsidRDefault="00701EB7" w:rsidP="00C47020">
            <w:pPr>
              <w:spacing w:after="0"/>
              <w:rPr>
                <w:rFonts w:cs="Arial"/>
                <w:b/>
                <w:szCs w:val="24"/>
                <w:lang w:eastAsia="en-GB"/>
              </w:rPr>
            </w:pPr>
            <w:r w:rsidRPr="00FD1CAC">
              <w:rPr>
                <w:rFonts w:eastAsia="Times New Roman" w:cs="Arial"/>
                <w:iCs/>
                <w:color w:val="000000"/>
                <w:lang w:eastAsia="en-GB"/>
              </w:rPr>
              <w:t xml:space="preserve">Every 6 months, and after any change of dose recommended by specialist team. </w:t>
            </w:r>
          </w:p>
        </w:tc>
      </w:tr>
      <w:tr w:rsidR="00701EB7" w:rsidRPr="00FD1CAC" w14:paraId="0F38AB0A" w14:textId="77777777" w:rsidTr="0BA6618F">
        <w:trPr>
          <w:trHeight w:val="140"/>
          <w:jc w:val="center"/>
        </w:trPr>
        <w:tc>
          <w:tcPr>
            <w:tcW w:w="5227" w:type="dxa"/>
            <w:gridSpan w:val="2"/>
            <w:shd w:val="clear" w:color="auto" w:fill="auto"/>
          </w:tcPr>
          <w:p w14:paraId="072D2682" w14:textId="028BD2B6" w:rsidR="00701EB7" w:rsidRPr="00FD1CAC" w:rsidRDefault="00701EB7" w:rsidP="00C47020">
            <w:pPr>
              <w:pStyle w:val="ListParagraph"/>
              <w:numPr>
                <w:ilvl w:val="0"/>
                <w:numId w:val="12"/>
              </w:numPr>
              <w:spacing w:after="0"/>
              <w:rPr>
                <w:rFonts w:eastAsia="Times New Roman" w:cs="Arial"/>
                <w:szCs w:val="24"/>
                <w:lang w:eastAsia="en-GB"/>
              </w:rPr>
            </w:pPr>
            <w:r w:rsidRPr="00FD1CAC">
              <w:rPr>
                <w:rFonts w:eastAsia="Times New Roman" w:cs="Arial"/>
                <w:color w:val="000000"/>
                <w:lang w:eastAsia="en-GB"/>
              </w:rPr>
              <w:t>Assessment of adherence, and for any indication of methylphenidate abuse, misuse, or diversion</w:t>
            </w:r>
          </w:p>
        </w:tc>
        <w:tc>
          <w:tcPr>
            <w:tcW w:w="5228" w:type="dxa"/>
            <w:shd w:val="clear" w:color="auto" w:fill="auto"/>
          </w:tcPr>
          <w:p w14:paraId="6A2B03AB" w14:textId="5000A96D" w:rsidR="00701EB7" w:rsidRPr="00FD1CAC" w:rsidRDefault="00701EB7" w:rsidP="00C47020">
            <w:pPr>
              <w:spacing w:after="0"/>
              <w:rPr>
                <w:rFonts w:cs="Arial"/>
                <w:lang w:eastAsia="en-GB"/>
              </w:rPr>
            </w:pPr>
            <w:r w:rsidRPr="00FD1CAC">
              <w:rPr>
                <w:rFonts w:eastAsia="Times New Roman" w:cs="Arial"/>
                <w:iCs/>
                <w:color w:val="000000"/>
                <w:lang w:eastAsia="en-GB"/>
              </w:rPr>
              <w:t>As required, based on the patient’s needs and individual circumstances</w:t>
            </w:r>
          </w:p>
        </w:tc>
      </w:tr>
      <w:tr w:rsidR="00701EB7" w:rsidRPr="00FD1CAC" w14:paraId="2C0454E3" w14:textId="77777777" w:rsidTr="0BA6618F">
        <w:trPr>
          <w:trHeight w:val="140"/>
          <w:jc w:val="center"/>
        </w:trPr>
        <w:tc>
          <w:tcPr>
            <w:tcW w:w="5227" w:type="dxa"/>
            <w:gridSpan w:val="2"/>
            <w:shd w:val="clear" w:color="auto" w:fill="auto"/>
          </w:tcPr>
          <w:p w14:paraId="7A396C6A" w14:textId="2F3A7001" w:rsidR="00701EB7" w:rsidRPr="00FD1CAC" w:rsidRDefault="00701EB7" w:rsidP="00C47020">
            <w:pPr>
              <w:pStyle w:val="ListParagraph"/>
              <w:numPr>
                <w:ilvl w:val="0"/>
                <w:numId w:val="12"/>
              </w:numPr>
              <w:spacing w:after="0"/>
              <w:rPr>
                <w:rFonts w:cs="Arial"/>
                <w:lang w:eastAsia="en-GB"/>
              </w:rPr>
            </w:pPr>
            <w:r w:rsidRPr="00FD1CAC">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26BE684C" w:rsidR="00701EB7" w:rsidRPr="00FD1CAC" w:rsidRDefault="00701EB7" w:rsidP="00C47020">
            <w:pPr>
              <w:spacing w:after="0"/>
              <w:rPr>
                <w:rFonts w:cs="Arial"/>
                <w:lang w:eastAsia="en-GB"/>
              </w:rPr>
            </w:pPr>
            <w:r w:rsidRPr="00FD1CAC">
              <w:rPr>
                <w:rFonts w:eastAsia="Times New Roman" w:cs="Arial"/>
                <w:iCs/>
                <w:color w:val="000000"/>
                <w:lang w:eastAsia="en-GB"/>
              </w:rPr>
              <w:t>Annually</w:t>
            </w:r>
          </w:p>
        </w:tc>
      </w:tr>
      <w:tr w:rsidR="0BA6618F" w:rsidRPr="00FD1CAC" w14:paraId="098C09FF" w14:textId="77777777" w:rsidTr="0BA6618F">
        <w:trPr>
          <w:trHeight w:val="140"/>
          <w:jc w:val="center"/>
        </w:trPr>
        <w:tc>
          <w:tcPr>
            <w:tcW w:w="10455" w:type="dxa"/>
            <w:gridSpan w:val="3"/>
            <w:shd w:val="clear" w:color="auto" w:fill="auto"/>
          </w:tcPr>
          <w:p w14:paraId="331AB8D2" w14:textId="55DD0EFF" w:rsidR="0BA6618F" w:rsidRPr="00FD1CAC" w:rsidRDefault="0BA6618F" w:rsidP="0BA6618F">
            <w:pPr>
              <w:spacing w:line="257" w:lineRule="auto"/>
            </w:pPr>
            <w:r w:rsidRPr="00FD1CAC">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FD1CAC" w14:paraId="042BD065" w14:textId="77777777" w:rsidTr="0BA6618F">
        <w:trPr>
          <w:jc w:val="center"/>
        </w:trPr>
        <w:tc>
          <w:tcPr>
            <w:tcW w:w="10455" w:type="dxa"/>
            <w:gridSpan w:val="3"/>
            <w:shd w:val="clear" w:color="auto" w:fill="F2F2F2" w:themeFill="background1" w:themeFillShade="F2"/>
          </w:tcPr>
          <w:p w14:paraId="32599F9D" w14:textId="4BCAEC5E" w:rsidR="005F463D" w:rsidRPr="00FD1CAC" w:rsidRDefault="005F463D" w:rsidP="00C47020">
            <w:pPr>
              <w:pStyle w:val="Heading1"/>
              <w:tabs>
                <w:tab w:val="right" w:pos="10238"/>
              </w:tabs>
              <w:spacing w:after="0" w:line="360" w:lineRule="atLeast"/>
              <w:ind w:left="599" w:hanging="599"/>
              <w:rPr>
                <w:rFonts w:cs="Arial"/>
                <w:lang w:eastAsia="en-GB"/>
              </w:rPr>
            </w:pPr>
            <w:bookmarkStart w:id="10" w:name="Ten_ADRs_and_Management"/>
            <w:r w:rsidRPr="00FD1CAC">
              <w:rPr>
                <w:rFonts w:cs="Arial"/>
                <w:lang w:eastAsia="en-GB"/>
              </w:rPr>
              <w:t>Adverse effects and other management</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10"/>
          <w:p w14:paraId="334D0561" w14:textId="77777777" w:rsidR="005F463D" w:rsidRPr="00FD1CAC" w:rsidRDefault="005F463D" w:rsidP="00C47020">
            <w:pPr>
              <w:spacing w:after="0"/>
              <w:rPr>
                <w:rStyle w:val="Hyperlink"/>
                <w:rFonts w:eastAsia="Calibri" w:cs="Arial"/>
                <w:noProof/>
                <w:sz w:val="22"/>
                <w:lang w:eastAsia="en-GB"/>
              </w:rPr>
            </w:pPr>
            <w:r w:rsidRPr="00FD1CAC">
              <w:rPr>
                <w:rFonts w:cs="Arial"/>
                <w:b/>
                <w:bCs/>
              </w:rPr>
              <w:t xml:space="preserve">Any serious adverse reactions should be reported to the MHRA via the Yellow Card scheme. Visit </w:t>
            </w:r>
            <w:hyperlink r:id="rId32" w:tooltip="http://www.mhra.gov.uk/yellowcard" w:history="1">
              <w:r w:rsidRPr="00FD1CAC">
                <w:rPr>
                  <w:rStyle w:val="Hyperlink"/>
                  <w:rFonts w:eastAsia="Calibri" w:cs="Arial"/>
                  <w:noProof/>
                  <w:sz w:val="22"/>
                  <w:lang w:eastAsia="en-GB"/>
                </w:rPr>
                <w:t>www.mhra.gov.uk/yellowcard</w:t>
              </w:r>
            </w:hyperlink>
          </w:p>
          <w:p w14:paraId="6CDD62FF" w14:textId="2CD42EAF" w:rsidR="005F463D" w:rsidRPr="00FD1CAC" w:rsidRDefault="005F463D" w:rsidP="00C47020">
            <w:pPr>
              <w:spacing w:after="0"/>
              <w:rPr>
                <w:rFonts w:cs="Arial"/>
                <w:noProof/>
                <w:sz w:val="20"/>
                <w:szCs w:val="20"/>
                <w:lang w:eastAsia="en-GB"/>
              </w:rPr>
            </w:pPr>
            <w:r w:rsidRPr="00FD1CAC">
              <w:rPr>
                <w:rStyle w:val="Hyperlink"/>
                <w:rFonts w:eastAsia="Calibri" w:cs="Arial"/>
                <w:noProof/>
                <w:color w:val="000000"/>
                <w:sz w:val="22"/>
                <w:u w:val="none"/>
                <w:lang w:eastAsia="en-GB"/>
              </w:rPr>
              <w:t>For information on incidence of ADRs see relevant summaries of product characteristics</w:t>
            </w:r>
          </w:p>
        </w:tc>
      </w:tr>
      <w:tr w:rsidR="00BB280E" w:rsidRPr="00FD1CAC" w14:paraId="3C261EF2" w14:textId="77777777" w:rsidTr="0BA6618F">
        <w:trPr>
          <w:jc w:val="center"/>
        </w:trPr>
        <w:tc>
          <w:tcPr>
            <w:tcW w:w="5227" w:type="dxa"/>
            <w:gridSpan w:val="2"/>
            <w:shd w:val="clear" w:color="auto" w:fill="F2F2F2" w:themeFill="background1" w:themeFillShade="F2"/>
          </w:tcPr>
          <w:p w14:paraId="516C3772" w14:textId="24993914" w:rsidR="00BB280E" w:rsidRPr="00FD1CAC" w:rsidRDefault="00BB280E" w:rsidP="00C47020">
            <w:pPr>
              <w:spacing w:after="0"/>
              <w:jc w:val="center"/>
              <w:rPr>
                <w:rFonts w:eastAsia="Times New Roman" w:cs="Arial"/>
                <w:b/>
                <w:lang w:eastAsia="en-GB"/>
              </w:rPr>
            </w:pPr>
            <w:r w:rsidRPr="00FD1CAC">
              <w:rPr>
                <w:rFonts w:eastAsia="Times New Roman" w:cs="Arial"/>
                <w:b/>
                <w:lang w:eastAsia="en-GB"/>
              </w:rPr>
              <w:t>Result</w:t>
            </w:r>
          </w:p>
        </w:tc>
        <w:tc>
          <w:tcPr>
            <w:tcW w:w="5228" w:type="dxa"/>
            <w:shd w:val="clear" w:color="auto" w:fill="F2F2F2" w:themeFill="background1" w:themeFillShade="F2"/>
          </w:tcPr>
          <w:p w14:paraId="0CA8A09B" w14:textId="272FEFC0" w:rsidR="00BB280E" w:rsidRPr="00FD1CAC" w:rsidRDefault="00BB280E" w:rsidP="00C47020">
            <w:pPr>
              <w:spacing w:after="0"/>
              <w:jc w:val="center"/>
              <w:rPr>
                <w:rFonts w:eastAsia="Times New Roman" w:cs="Arial"/>
                <w:b/>
                <w:lang w:eastAsia="en-GB"/>
              </w:rPr>
            </w:pPr>
            <w:r w:rsidRPr="00FD1CAC">
              <w:rPr>
                <w:rFonts w:eastAsia="Times New Roman" w:cs="Arial"/>
                <w:b/>
                <w:lang w:eastAsia="en-GB"/>
              </w:rPr>
              <w:t>Action for primary care</w:t>
            </w:r>
          </w:p>
        </w:tc>
      </w:tr>
      <w:tr w:rsidR="0BA6618F" w:rsidRPr="00FD1CAC" w14:paraId="6510E9E7" w14:textId="77777777" w:rsidTr="0BA6618F">
        <w:trPr>
          <w:jc w:val="center"/>
        </w:trPr>
        <w:tc>
          <w:tcPr>
            <w:tcW w:w="10455" w:type="dxa"/>
            <w:gridSpan w:val="3"/>
            <w:shd w:val="clear" w:color="auto" w:fill="F2F2F2" w:themeFill="background1" w:themeFillShade="F2"/>
          </w:tcPr>
          <w:p w14:paraId="1B1DF2EB" w14:textId="682F4CB5" w:rsidR="0BA6618F" w:rsidRPr="00FD1CAC" w:rsidRDefault="0BA6618F" w:rsidP="0BA6618F">
            <w:pPr>
              <w:spacing w:line="257" w:lineRule="auto"/>
              <w:jc w:val="center"/>
            </w:pPr>
            <w:r w:rsidRPr="00FD1CAC">
              <w:rPr>
                <w:rFonts w:eastAsia="Arial" w:cs="Arial"/>
                <w:b/>
                <w:bCs/>
                <w:szCs w:val="24"/>
              </w:rPr>
              <w:t>As well as responding to absolute values in laboratory tests, a rapid change or a consistent trend in any value should prompt caution and extra vigilance.</w:t>
            </w:r>
          </w:p>
        </w:tc>
      </w:tr>
      <w:tr w:rsidR="00BB280E" w:rsidRPr="00FD1CAC" w14:paraId="6C44DC1D" w14:textId="77777777" w:rsidTr="0BA6618F">
        <w:trPr>
          <w:jc w:val="center"/>
        </w:trPr>
        <w:tc>
          <w:tcPr>
            <w:tcW w:w="5227" w:type="dxa"/>
            <w:gridSpan w:val="2"/>
            <w:shd w:val="clear" w:color="auto" w:fill="auto"/>
          </w:tcPr>
          <w:p w14:paraId="77CA066C" w14:textId="77777777" w:rsidR="00BB280E" w:rsidRPr="00FD1CAC" w:rsidRDefault="00BB280E" w:rsidP="00C47020">
            <w:pPr>
              <w:spacing w:after="0"/>
              <w:rPr>
                <w:rFonts w:eastAsia="Times New Roman" w:cs="Arial"/>
                <w:b/>
                <w:lang w:eastAsia="en-GB"/>
              </w:rPr>
            </w:pPr>
            <w:r w:rsidRPr="00FD1CAC">
              <w:rPr>
                <w:rFonts w:eastAsia="Times New Roman" w:cs="Arial"/>
                <w:b/>
                <w:lang w:eastAsia="en-GB"/>
              </w:rPr>
              <w:lastRenderedPageBreak/>
              <w:t>Cardiovascular</w:t>
            </w:r>
          </w:p>
          <w:p w14:paraId="4F7A4ED7" w14:textId="76799189" w:rsidR="00BB280E" w:rsidRPr="00FD1CAC" w:rsidRDefault="00BB280E" w:rsidP="00C47020">
            <w:pPr>
              <w:spacing w:after="0"/>
              <w:rPr>
                <w:rFonts w:eastAsia="Times New Roman" w:cs="Arial"/>
                <w:b/>
                <w:lang w:eastAsia="en-GB"/>
              </w:rPr>
            </w:pPr>
            <w:r w:rsidRPr="00FD1CAC">
              <w:rPr>
                <w:rFonts w:eastAsia="Times New Roman" w:cs="Arial"/>
                <w:lang w:eastAsia="en-GB"/>
              </w:rPr>
              <w:t>Resting HR greater than 120bpm, arrhythmia/palpitations, clinically significant increase in systolic BP</w:t>
            </w:r>
          </w:p>
        </w:tc>
        <w:tc>
          <w:tcPr>
            <w:tcW w:w="5228" w:type="dxa"/>
            <w:shd w:val="clear" w:color="auto" w:fill="auto"/>
          </w:tcPr>
          <w:p w14:paraId="5DD9E327" w14:textId="77777777" w:rsidR="00E17D05" w:rsidRPr="00FD1CAC" w:rsidRDefault="00BB280E" w:rsidP="00E17D05">
            <w:pPr>
              <w:pStyle w:val="ListParagraph"/>
              <w:numPr>
                <w:ilvl w:val="0"/>
                <w:numId w:val="21"/>
              </w:numPr>
              <w:spacing w:after="0"/>
              <w:ind w:left="473"/>
              <w:rPr>
                <w:rFonts w:eastAsia="Times New Roman" w:cs="Arial"/>
                <w:b/>
                <w:lang w:eastAsia="en-GB"/>
              </w:rPr>
            </w:pPr>
            <w:r w:rsidRPr="00FD1CAC">
              <w:rPr>
                <w:rFonts w:eastAsia="Times New Roman" w:cs="Arial"/>
                <w:lang w:eastAsia="en-GB"/>
              </w:rPr>
              <w:t>In context of recent dose increase, revert to previous dose and discuss with specialist for ongoing management</w:t>
            </w:r>
          </w:p>
          <w:p w14:paraId="00D7A796" w14:textId="04A2350D" w:rsidR="00BB280E" w:rsidRPr="00FD1CAC" w:rsidRDefault="00BB280E" w:rsidP="00E17D05">
            <w:pPr>
              <w:pStyle w:val="ListParagraph"/>
              <w:numPr>
                <w:ilvl w:val="0"/>
                <w:numId w:val="21"/>
              </w:numPr>
              <w:spacing w:after="0"/>
              <w:ind w:left="473"/>
              <w:rPr>
                <w:rFonts w:eastAsia="Times New Roman" w:cs="Arial"/>
                <w:b/>
                <w:lang w:eastAsia="en-GB"/>
              </w:rPr>
            </w:pPr>
            <w:r w:rsidRPr="00FD1CAC">
              <w:rPr>
                <w:rFonts w:eastAsia="Times New Roman" w:cs="Arial"/>
                <w:lang w:eastAsia="en-GB"/>
              </w:rPr>
              <w:t>In absence of recent dose changes, reduce dose by half and discuss with specialist or cardiology for further advice.</w:t>
            </w:r>
          </w:p>
        </w:tc>
      </w:tr>
      <w:tr w:rsidR="00BB280E" w:rsidRPr="00FD1CAC" w14:paraId="1FA82767" w14:textId="77777777" w:rsidTr="0BA6618F">
        <w:trPr>
          <w:trHeight w:val="78"/>
          <w:jc w:val="center"/>
        </w:trPr>
        <w:tc>
          <w:tcPr>
            <w:tcW w:w="5227" w:type="dxa"/>
            <w:gridSpan w:val="2"/>
            <w:shd w:val="clear" w:color="auto" w:fill="auto"/>
          </w:tcPr>
          <w:p w14:paraId="02EB5D0E" w14:textId="19BBE4B0" w:rsidR="00BB280E" w:rsidRPr="00FD1CAC" w:rsidRDefault="00BB280E" w:rsidP="00C47020">
            <w:pPr>
              <w:spacing w:after="0"/>
              <w:rPr>
                <w:rFonts w:cs="Arial"/>
                <w:b/>
                <w:bCs/>
                <w:lang w:eastAsia="en-GB"/>
              </w:rPr>
            </w:pPr>
            <w:r w:rsidRPr="00FD1CAC">
              <w:rPr>
                <w:rFonts w:eastAsia="Times New Roman" w:cs="Arial"/>
                <w:b/>
                <w:lang w:eastAsia="en-GB"/>
              </w:rPr>
              <w:t>Weight or BMI outside healthy range</w:t>
            </w:r>
            <w:r w:rsidRPr="00FD1CAC">
              <w:rPr>
                <w:rFonts w:eastAsia="Times New Roman" w:cs="Arial"/>
                <w:lang w:eastAsia="en-GB"/>
              </w:rPr>
              <w:t xml:space="preserve">, </w:t>
            </w:r>
            <w:proofErr w:type="gramStart"/>
            <w:r w:rsidRPr="00FD1CAC">
              <w:rPr>
                <w:rFonts w:eastAsia="Times New Roman" w:cs="Arial"/>
                <w:lang w:eastAsia="en-GB"/>
              </w:rPr>
              <w:t>anorexia</w:t>
            </w:r>
            <w:proofErr w:type="gramEnd"/>
            <w:r w:rsidRPr="00FD1CAC">
              <w:rPr>
                <w:rFonts w:eastAsia="Times New Roman" w:cs="Arial"/>
                <w:lang w:eastAsia="en-GB"/>
              </w:rPr>
              <w:t xml:space="preserve"> or weight loss</w:t>
            </w:r>
          </w:p>
        </w:tc>
        <w:tc>
          <w:tcPr>
            <w:tcW w:w="5228" w:type="dxa"/>
            <w:shd w:val="clear" w:color="auto" w:fill="auto"/>
          </w:tcPr>
          <w:p w14:paraId="51644C5B"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Exclude other reasons for weight loss. Give advice as per </w:t>
            </w:r>
            <w:hyperlink r:id="rId33" w:history="1">
              <w:r w:rsidRPr="00FD1CAC">
                <w:rPr>
                  <w:rStyle w:val="Hyperlink"/>
                  <w:rFonts w:eastAsia="Times New Roman" w:cs="Arial"/>
                  <w:lang w:eastAsia="en-GB"/>
                </w:rPr>
                <w:t>NICE NG87</w:t>
              </w:r>
            </w:hyperlink>
            <w:r w:rsidRPr="00FD1CAC">
              <w:rPr>
                <w:rFonts w:eastAsia="Times New Roman" w:cs="Arial"/>
                <w:lang w:eastAsia="en-GB"/>
              </w:rPr>
              <w:t xml:space="preserve">: </w:t>
            </w:r>
          </w:p>
          <w:p w14:paraId="0FD21022"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take medication with or after food, not before</w:t>
            </w:r>
          </w:p>
          <w:p w14:paraId="08C1B05D"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additional meals or snacks early in the morning or late in the evening when stimulant effects have worn off</w:t>
            </w:r>
          </w:p>
          <w:p w14:paraId="09978241"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obtaining dietary advice</w:t>
            </w:r>
          </w:p>
          <w:p w14:paraId="146CC05F" w14:textId="77777777" w:rsidR="00BB280E" w:rsidRPr="00FD1CAC" w:rsidRDefault="00BB280E" w:rsidP="00C47020">
            <w:pPr>
              <w:pStyle w:val="ListParagraph"/>
              <w:numPr>
                <w:ilvl w:val="0"/>
                <w:numId w:val="21"/>
              </w:numPr>
              <w:spacing w:after="0"/>
              <w:ind w:left="473"/>
              <w:rPr>
                <w:rFonts w:eastAsia="Times New Roman" w:cs="Arial"/>
                <w:lang w:eastAsia="en-GB"/>
              </w:rPr>
            </w:pPr>
            <w:r w:rsidRPr="00FD1CAC">
              <w:rPr>
                <w:rFonts w:eastAsia="Times New Roman" w:cs="Arial"/>
                <w:lang w:eastAsia="en-GB"/>
              </w:rPr>
              <w:t>consuming high-calorie foods of good nutritional value</w:t>
            </w:r>
          </w:p>
          <w:p w14:paraId="6897B92F" w14:textId="2B1CBE4D" w:rsidR="00BB280E" w:rsidRPr="00FD1CAC" w:rsidRDefault="00BB280E" w:rsidP="00C47020">
            <w:pPr>
              <w:spacing w:after="0"/>
              <w:rPr>
                <w:rFonts w:eastAsia="Times New Roman" w:cs="Arial"/>
                <w:b/>
                <w:lang w:eastAsia="en-GB"/>
              </w:rPr>
            </w:pPr>
            <w:r w:rsidRPr="00FD1CAC">
              <w:rPr>
                <w:rFonts w:eastAsia="Times New Roman" w:cs="Arial"/>
                <w:lang w:eastAsia="en-GB"/>
              </w:rPr>
              <w:t>Discuss with specialist if difficulty persists; dose reduction, treatment break, or change of medication may be required.</w:t>
            </w:r>
          </w:p>
        </w:tc>
      </w:tr>
      <w:tr w:rsidR="00BB280E" w:rsidRPr="00FD1CAC" w14:paraId="66089C4A" w14:textId="77777777" w:rsidTr="0BA6618F">
        <w:trPr>
          <w:trHeight w:val="78"/>
          <w:jc w:val="center"/>
        </w:trPr>
        <w:tc>
          <w:tcPr>
            <w:tcW w:w="5227" w:type="dxa"/>
            <w:gridSpan w:val="2"/>
            <w:shd w:val="clear" w:color="auto" w:fill="auto"/>
          </w:tcPr>
          <w:p w14:paraId="629484A2" w14:textId="77777777" w:rsidR="00BB280E" w:rsidRPr="00FD1CAC" w:rsidRDefault="00BB280E" w:rsidP="00C47020">
            <w:pPr>
              <w:spacing w:after="0"/>
              <w:rPr>
                <w:rFonts w:eastAsia="Times New Roman" w:cs="Arial"/>
                <w:lang w:eastAsia="en-GB"/>
              </w:rPr>
            </w:pPr>
            <w:r w:rsidRPr="00FD1CAC">
              <w:rPr>
                <w:rFonts w:eastAsia="Times New Roman" w:cs="Arial"/>
                <w:b/>
                <w:lang w:eastAsia="en-GB"/>
              </w:rPr>
              <w:t>Haematological disorders</w:t>
            </w:r>
          </w:p>
          <w:p w14:paraId="76B12A44"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Including leukopenia, thrombocytopenia, </w:t>
            </w:r>
            <w:proofErr w:type="gramStart"/>
            <w:r w:rsidRPr="00FD1CAC">
              <w:rPr>
                <w:rFonts w:eastAsia="Times New Roman" w:cs="Arial"/>
                <w:lang w:eastAsia="en-GB"/>
              </w:rPr>
              <w:t>anaemia</w:t>
            </w:r>
            <w:proofErr w:type="gramEnd"/>
            <w:r w:rsidRPr="00FD1CAC">
              <w:rPr>
                <w:rFonts w:eastAsia="Times New Roman" w:cs="Arial"/>
                <w:lang w:eastAsia="en-GB"/>
              </w:rPr>
              <w:t xml:space="preserve"> or other alterations</w:t>
            </w:r>
          </w:p>
          <w:p w14:paraId="05AF76BB"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NB: no haematological monitoring is recommended. Haematological disorders would be a chance finding/due to patient reporting adverse drug reactions. </w:t>
            </w:r>
          </w:p>
          <w:p w14:paraId="786F5C7A" w14:textId="08BD55E2" w:rsidR="00BB280E" w:rsidRPr="00FD1CAC" w:rsidRDefault="00BB280E" w:rsidP="00C47020">
            <w:pPr>
              <w:spacing w:after="0"/>
              <w:rPr>
                <w:rFonts w:eastAsia="Times New Roman" w:cs="Arial"/>
                <w:b/>
                <w:lang w:eastAsia="en-GB"/>
              </w:rPr>
            </w:pPr>
          </w:p>
        </w:tc>
        <w:tc>
          <w:tcPr>
            <w:tcW w:w="5228" w:type="dxa"/>
            <w:shd w:val="clear" w:color="auto" w:fill="auto"/>
          </w:tcPr>
          <w:p w14:paraId="0F8FE533" w14:textId="77777777" w:rsidR="00BB280E" w:rsidRPr="00FD1CAC" w:rsidRDefault="00BB280E" w:rsidP="00C47020">
            <w:pPr>
              <w:spacing w:after="0"/>
              <w:rPr>
                <w:rFonts w:eastAsia="Times New Roman" w:cs="Arial"/>
                <w:lang w:eastAsia="en-GB"/>
              </w:rPr>
            </w:pPr>
          </w:p>
          <w:p w14:paraId="469F3D89" w14:textId="1E588842"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Contact specialist team. Discontinuation should be considered. Referral to haematology may be warranted; use clinical discretion. </w:t>
            </w:r>
          </w:p>
        </w:tc>
      </w:tr>
      <w:tr w:rsidR="00BB280E" w:rsidRPr="00FD1CAC" w14:paraId="602C2B8E" w14:textId="77777777" w:rsidTr="0BA6618F">
        <w:trPr>
          <w:trHeight w:val="78"/>
          <w:jc w:val="center"/>
        </w:trPr>
        <w:tc>
          <w:tcPr>
            <w:tcW w:w="5227" w:type="dxa"/>
            <w:gridSpan w:val="2"/>
            <w:shd w:val="clear" w:color="auto" w:fill="auto"/>
          </w:tcPr>
          <w:p w14:paraId="747CB8C0" w14:textId="77777777" w:rsidR="00BB280E" w:rsidRPr="00FD1CAC" w:rsidRDefault="00BB280E" w:rsidP="00C47020">
            <w:pPr>
              <w:spacing w:after="0"/>
              <w:rPr>
                <w:rFonts w:eastAsia="Times New Roman" w:cs="Arial"/>
                <w:b/>
                <w:lang w:eastAsia="en-GB"/>
              </w:rPr>
            </w:pPr>
            <w:r w:rsidRPr="00FD1CAC">
              <w:rPr>
                <w:rFonts w:eastAsia="Times New Roman" w:cs="Arial"/>
                <w:b/>
                <w:lang w:eastAsia="en-GB"/>
              </w:rPr>
              <w:t>Psychiatric disorders</w:t>
            </w:r>
          </w:p>
          <w:p w14:paraId="6FC88E97"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New or worsening psychiatric symptoms, e.g. psychosis, mania, aggressive or hostile behaviour, suicidal ideation or behaviour, </w:t>
            </w:r>
            <w:proofErr w:type="gramStart"/>
            <w:r w:rsidRPr="00FD1CAC">
              <w:rPr>
                <w:rFonts w:eastAsia="Times New Roman" w:cs="Arial"/>
                <w:lang w:eastAsia="en-GB"/>
              </w:rPr>
              <w:t>motor</w:t>
            </w:r>
            <w:proofErr w:type="gramEnd"/>
            <w:r w:rsidRPr="00FD1CAC">
              <w:rPr>
                <w:rFonts w:eastAsia="Times New Roman" w:cs="Arial"/>
                <w:lang w:eastAsia="en-GB"/>
              </w:rPr>
              <w:t xml:space="preserve"> or verbal tics (including Tourette’s syndrome), anxiety, agitation or tension, bipolar disorder, depression</w:t>
            </w:r>
          </w:p>
          <w:p w14:paraId="760699F1" w14:textId="456FFE54" w:rsidR="00BB280E" w:rsidRPr="00FD1CAC" w:rsidRDefault="00BB280E" w:rsidP="00C47020">
            <w:pPr>
              <w:spacing w:after="0"/>
              <w:rPr>
                <w:rFonts w:eastAsia="Times New Roman" w:cs="Arial"/>
                <w:b/>
                <w:lang w:eastAsia="en-GB"/>
              </w:rPr>
            </w:pPr>
          </w:p>
        </w:tc>
        <w:tc>
          <w:tcPr>
            <w:tcW w:w="5228" w:type="dxa"/>
            <w:shd w:val="clear" w:color="auto" w:fill="auto"/>
          </w:tcPr>
          <w:p w14:paraId="05A4A9B0" w14:textId="77777777" w:rsidR="00BB280E" w:rsidRPr="00FD1CAC" w:rsidRDefault="00BB280E" w:rsidP="00C47020">
            <w:pPr>
              <w:spacing w:after="0"/>
              <w:rPr>
                <w:rFonts w:eastAsia="Times New Roman" w:cs="Arial"/>
                <w:lang w:eastAsia="en-GB"/>
              </w:rPr>
            </w:pPr>
          </w:p>
          <w:p w14:paraId="7360B5D2" w14:textId="190E6B87"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Discuss with specialist. Stop treatment and consider referral to acute mental health team if suicidal thoughts, mania, or psychosis are present Methylphenidate should not be continued unless the benefits outweigh the risks. </w:t>
            </w:r>
          </w:p>
        </w:tc>
      </w:tr>
      <w:tr w:rsidR="00BB280E" w:rsidRPr="00FD1CAC" w14:paraId="3ADBA703" w14:textId="77777777" w:rsidTr="0BA6618F">
        <w:trPr>
          <w:trHeight w:val="78"/>
          <w:jc w:val="center"/>
        </w:trPr>
        <w:tc>
          <w:tcPr>
            <w:tcW w:w="5227" w:type="dxa"/>
            <w:gridSpan w:val="2"/>
            <w:shd w:val="clear" w:color="auto" w:fill="auto"/>
          </w:tcPr>
          <w:p w14:paraId="02DE34E9" w14:textId="77777777" w:rsidR="00BB280E" w:rsidRPr="00FD1CAC" w:rsidRDefault="00BB280E" w:rsidP="00C47020">
            <w:pPr>
              <w:spacing w:after="0"/>
              <w:rPr>
                <w:rFonts w:eastAsia="Times New Roman" w:cs="Arial"/>
                <w:lang w:eastAsia="en-GB"/>
              </w:rPr>
            </w:pPr>
            <w:r w:rsidRPr="00FD1CAC">
              <w:rPr>
                <w:rFonts w:eastAsia="Times New Roman" w:cs="Arial"/>
                <w:b/>
                <w:lang w:eastAsia="en-GB"/>
              </w:rPr>
              <w:t>Nervous system disorders</w:t>
            </w:r>
          </w:p>
          <w:p w14:paraId="54080CBD" w14:textId="21A082CC" w:rsidR="00BB280E" w:rsidRPr="00FD1CAC" w:rsidRDefault="00BB280E" w:rsidP="00C47020">
            <w:pPr>
              <w:spacing w:after="0"/>
              <w:rPr>
                <w:rFonts w:eastAsia="Times New Roman" w:cs="Arial"/>
                <w:b/>
                <w:lang w:eastAsia="en-GB"/>
              </w:rPr>
            </w:pPr>
            <w:r w:rsidRPr="00FD1CAC">
              <w:rPr>
                <w:rFonts w:eastAsia="Times New Roman" w:cs="Arial"/>
                <w:lang w:eastAsia="en-GB"/>
              </w:rPr>
              <w:lastRenderedPageBreak/>
              <w:t xml:space="preserve">Symptoms of cerebral ischaemia, e.g. severe headache, numbness, weakness, paralysis, and impairment of coordination, vision, speech, </w:t>
            </w:r>
            <w:proofErr w:type="gramStart"/>
            <w:r w:rsidRPr="00FD1CAC">
              <w:rPr>
                <w:rFonts w:eastAsia="Times New Roman" w:cs="Arial"/>
                <w:lang w:eastAsia="en-GB"/>
              </w:rPr>
              <w:t>language</w:t>
            </w:r>
            <w:proofErr w:type="gramEnd"/>
            <w:r w:rsidRPr="00FD1CAC">
              <w:rPr>
                <w:rFonts w:eastAsia="Times New Roman" w:cs="Arial"/>
                <w:lang w:eastAsia="en-GB"/>
              </w:rPr>
              <w:t xml:space="preserve"> or memory</w:t>
            </w:r>
          </w:p>
        </w:tc>
        <w:tc>
          <w:tcPr>
            <w:tcW w:w="5228" w:type="dxa"/>
            <w:shd w:val="clear" w:color="auto" w:fill="auto"/>
          </w:tcPr>
          <w:p w14:paraId="4D866A3B" w14:textId="77777777" w:rsidR="00BB280E" w:rsidRPr="00FD1CAC" w:rsidRDefault="00BB280E" w:rsidP="00C47020">
            <w:pPr>
              <w:spacing w:after="0"/>
              <w:rPr>
                <w:rFonts w:eastAsia="Times New Roman" w:cs="Arial"/>
                <w:lang w:eastAsia="en-GB"/>
              </w:rPr>
            </w:pPr>
          </w:p>
          <w:p w14:paraId="198FC094" w14:textId="38A64854" w:rsidR="00BB280E" w:rsidRPr="00FD1CAC" w:rsidRDefault="00BB280E" w:rsidP="00C47020">
            <w:pPr>
              <w:spacing w:after="0"/>
              <w:rPr>
                <w:rFonts w:eastAsia="Times New Roman" w:cs="Arial"/>
                <w:b/>
                <w:lang w:eastAsia="en-GB"/>
              </w:rPr>
            </w:pPr>
            <w:r w:rsidRPr="00FD1CAC">
              <w:rPr>
                <w:rFonts w:eastAsia="Times New Roman" w:cs="Arial"/>
                <w:lang w:eastAsia="en-GB"/>
              </w:rPr>
              <w:lastRenderedPageBreak/>
              <w:t xml:space="preserve">Discontinue methylphenidate, refer urgently for neurological assessment </w:t>
            </w:r>
          </w:p>
        </w:tc>
      </w:tr>
      <w:tr w:rsidR="00BB280E" w:rsidRPr="00FD1CAC" w14:paraId="60C0C622" w14:textId="77777777" w:rsidTr="0BA6618F">
        <w:trPr>
          <w:trHeight w:val="78"/>
          <w:jc w:val="center"/>
        </w:trPr>
        <w:tc>
          <w:tcPr>
            <w:tcW w:w="5227" w:type="dxa"/>
            <w:gridSpan w:val="2"/>
            <w:shd w:val="clear" w:color="auto" w:fill="auto"/>
          </w:tcPr>
          <w:p w14:paraId="26B69ADA" w14:textId="2EB1B81D" w:rsidR="00BB280E" w:rsidRPr="00FD1CAC" w:rsidRDefault="00BB280E" w:rsidP="00C47020">
            <w:pPr>
              <w:spacing w:after="0"/>
              <w:rPr>
                <w:rFonts w:eastAsia="Times New Roman" w:cs="Arial"/>
                <w:b/>
                <w:lang w:eastAsia="en-GB"/>
              </w:rPr>
            </w:pPr>
            <w:r w:rsidRPr="00FD1CAC">
              <w:rPr>
                <w:rFonts w:eastAsia="Times New Roman" w:cs="Arial"/>
                <w:lang w:eastAsia="en-GB"/>
              </w:rPr>
              <w:lastRenderedPageBreak/>
              <w:t>New or worsening seizures</w:t>
            </w:r>
          </w:p>
        </w:tc>
        <w:tc>
          <w:tcPr>
            <w:tcW w:w="5228" w:type="dxa"/>
            <w:shd w:val="clear" w:color="auto" w:fill="auto"/>
          </w:tcPr>
          <w:p w14:paraId="17A2EF3D" w14:textId="20F1BB89" w:rsidR="00BB280E" w:rsidRPr="00FD1CAC" w:rsidRDefault="00BB280E" w:rsidP="00C47020">
            <w:pPr>
              <w:spacing w:after="0"/>
              <w:rPr>
                <w:rFonts w:eastAsia="Times New Roman" w:cs="Arial"/>
                <w:b/>
                <w:lang w:eastAsia="en-GB"/>
              </w:rPr>
            </w:pPr>
            <w:r w:rsidRPr="00FD1CAC">
              <w:rPr>
                <w:rFonts w:eastAsia="Times New Roman" w:cs="Arial"/>
                <w:lang w:eastAsia="en-GB"/>
              </w:rPr>
              <w:t xml:space="preserve">Discontinue methylphenidate. Discuss with specialist team. </w:t>
            </w:r>
          </w:p>
        </w:tc>
      </w:tr>
      <w:tr w:rsidR="00BB280E" w:rsidRPr="00FD1CAC" w14:paraId="121D5EF6" w14:textId="77777777" w:rsidTr="0BA6618F">
        <w:trPr>
          <w:trHeight w:val="78"/>
          <w:jc w:val="center"/>
        </w:trPr>
        <w:tc>
          <w:tcPr>
            <w:tcW w:w="5227" w:type="dxa"/>
            <w:gridSpan w:val="2"/>
            <w:shd w:val="clear" w:color="auto" w:fill="auto"/>
          </w:tcPr>
          <w:p w14:paraId="44FF10ED" w14:textId="42DBD57C" w:rsidR="00BB280E" w:rsidRPr="00FD1CAC" w:rsidRDefault="00BB280E" w:rsidP="00C47020">
            <w:pPr>
              <w:spacing w:after="0"/>
              <w:rPr>
                <w:rFonts w:cs="Arial"/>
                <w:b/>
                <w:lang w:eastAsia="en-GB"/>
              </w:rPr>
            </w:pPr>
            <w:r w:rsidRPr="00FD1CAC">
              <w:rPr>
                <w:rFonts w:eastAsia="Times New Roman" w:cs="Arial"/>
                <w:lang w:eastAsia="en-GB"/>
              </w:rPr>
              <w:t>Symptoms of serotonin syndrome, e.g. agitation, hallucinations, coma, tachycardia, labile blood pressure, hyperthermia, hyperreflexia, incoordination, rigidity, nausea, vomiting, diarrhoea</w:t>
            </w:r>
          </w:p>
        </w:tc>
        <w:tc>
          <w:tcPr>
            <w:tcW w:w="5228" w:type="dxa"/>
            <w:shd w:val="clear" w:color="auto" w:fill="auto"/>
          </w:tcPr>
          <w:p w14:paraId="55281061"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Discontinue methylphenidate as soon as possible. Management depends on severity; use clinical judgement and seek advice if necessary. </w:t>
            </w:r>
          </w:p>
          <w:p w14:paraId="08391D15" w14:textId="7D093339" w:rsidR="00BB280E" w:rsidRPr="00FD1CAC" w:rsidRDefault="00BB280E" w:rsidP="00C47020">
            <w:pPr>
              <w:spacing w:after="0"/>
              <w:rPr>
                <w:rFonts w:cs="Arial"/>
                <w:lang w:eastAsia="en-GB"/>
              </w:rPr>
            </w:pPr>
            <w:r w:rsidRPr="00FD1CAC">
              <w:rPr>
                <w:rFonts w:eastAsia="Times New Roman" w:cs="Arial"/>
                <w:lang w:eastAsia="en-GB"/>
              </w:rPr>
              <w:t>Discuss with specialist team to determine whether methylphenidate can be re-started.</w:t>
            </w:r>
          </w:p>
        </w:tc>
      </w:tr>
      <w:tr w:rsidR="00BB280E" w:rsidRPr="00FD1CAC" w14:paraId="17877724" w14:textId="77777777" w:rsidTr="0BA6618F">
        <w:trPr>
          <w:trHeight w:val="78"/>
          <w:jc w:val="center"/>
        </w:trPr>
        <w:tc>
          <w:tcPr>
            <w:tcW w:w="5227" w:type="dxa"/>
            <w:gridSpan w:val="2"/>
            <w:shd w:val="clear" w:color="auto" w:fill="auto"/>
          </w:tcPr>
          <w:p w14:paraId="0EC60364" w14:textId="293C3F5C" w:rsidR="00BB280E" w:rsidRPr="00FD1CAC" w:rsidRDefault="00BB280E" w:rsidP="00C47020">
            <w:pPr>
              <w:spacing w:after="0"/>
              <w:rPr>
                <w:rFonts w:eastAsia="Times New Roman" w:cs="Arial"/>
                <w:lang w:eastAsia="en-GB"/>
              </w:rPr>
            </w:pPr>
            <w:r w:rsidRPr="00FD1CAC">
              <w:rPr>
                <w:rFonts w:eastAsia="Times New Roman" w:cs="Arial"/>
                <w:lang w:eastAsia="en-GB"/>
              </w:rPr>
              <w:t>Insomnia or other sleep disturbance</w:t>
            </w:r>
          </w:p>
        </w:tc>
        <w:tc>
          <w:tcPr>
            <w:tcW w:w="5228" w:type="dxa"/>
            <w:shd w:val="clear" w:color="auto" w:fill="auto"/>
          </w:tcPr>
          <w:p w14:paraId="4225BCC4" w14:textId="77777777"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Review timing of methylphenidate dose and advise as appropriate. Give advice on sleep hygiene. </w:t>
            </w:r>
          </w:p>
          <w:p w14:paraId="5D7CCB13" w14:textId="3CC77455" w:rsidR="00BB280E" w:rsidRPr="00FD1CAC" w:rsidRDefault="00BB280E" w:rsidP="00C47020">
            <w:pPr>
              <w:spacing w:after="0"/>
              <w:rPr>
                <w:rFonts w:eastAsia="Times New Roman" w:cs="Arial"/>
                <w:lang w:eastAsia="en-GB"/>
              </w:rPr>
            </w:pPr>
            <w:r w:rsidRPr="00FD1CAC">
              <w:rPr>
                <w:rFonts w:eastAsia="Times New Roman" w:cs="Arial"/>
                <w:lang w:eastAsia="en-GB"/>
              </w:rPr>
              <w:t xml:space="preserve">Discuss with specialist if difficulty persists; dose reduction may be required. </w:t>
            </w:r>
          </w:p>
        </w:tc>
      </w:tr>
      <w:tr w:rsidR="00BB280E" w:rsidRPr="00FD1CAC" w14:paraId="1E67F3AD" w14:textId="77777777" w:rsidTr="0BA6618F">
        <w:trPr>
          <w:trHeight w:val="78"/>
          <w:jc w:val="center"/>
        </w:trPr>
        <w:tc>
          <w:tcPr>
            <w:tcW w:w="5227" w:type="dxa"/>
            <w:gridSpan w:val="2"/>
            <w:tcBorders>
              <w:bottom w:val="single" w:sz="4" w:space="0" w:color="auto"/>
            </w:tcBorders>
            <w:shd w:val="clear" w:color="auto" w:fill="auto"/>
          </w:tcPr>
          <w:p w14:paraId="78B5E752" w14:textId="4693E3E5" w:rsidR="00BB280E" w:rsidRPr="00FD1CAC" w:rsidRDefault="00BB280E" w:rsidP="00C47020">
            <w:pPr>
              <w:spacing w:after="0"/>
              <w:rPr>
                <w:rFonts w:eastAsia="Times New Roman" w:cs="Arial"/>
                <w:lang w:eastAsia="en-GB"/>
              </w:rPr>
            </w:pPr>
            <w:r w:rsidRPr="00FD1CAC">
              <w:rPr>
                <w:rFonts w:cs="Arial"/>
              </w:rPr>
              <w:t>Suspicion of abuse, misuse, or diversion</w:t>
            </w:r>
          </w:p>
        </w:tc>
        <w:tc>
          <w:tcPr>
            <w:tcW w:w="5228" w:type="dxa"/>
            <w:tcBorders>
              <w:bottom w:val="single" w:sz="4" w:space="0" w:color="auto"/>
            </w:tcBorders>
            <w:shd w:val="clear" w:color="auto" w:fill="auto"/>
          </w:tcPr>
          <w:p w14:paraId="75782D1F" w14:textId="6E83BE64" w:rsidR="00BB280E" w:rsidRPr="00FD1CAC" w:rsidRDefault="00BB280E" w:rsidP="00C47020">
            <w:pPr>
              <w:spacing w:after="0"/>
              <w:rPr>
                <w:rFonts w:eastAsia="Times New Roman" w:cs="Arial"/>
                <w:lang w:eastAsia="en-GB"/>
              </w:rPr>
            </w:pPr>
            <w:r w:rsidRPr="00FD1CAC">
              <w:rPr>
                <w:rFonts w:cs="Arial"/>
              </w:rPr>
              <w:t>Discuss with specialist team</w:t>
            </w:r>
          </w:p>
        </w:tc>
      </w:tr>
      <w:tr w:rsidR="002C1756" w:rsidRPr="00FD1CAC" w14:paraId="2008B3A6" w14:textId="77777777" w:rsidTr="0BA6618F">
        <w:trPr>
          <w:jc w:val="center"/>
        </w:trPr>
        <w:tc>
          <w:tcPr>
            <w:tcW w:w="10455" w:type="dxa"/>
            <w:gridSpan w:val="3"/>
            <w:tcBorders>
              <w:bottom w:val="nil"/>
            </w:tcBorders>
            <w:shd w:val="clear" w:color="auto" w:fill="F2F2F2" w:themeFill="background1" w:themeFillShade="F2"/>
          </w:tcPr>
          <w:p w14:paraId="077ED3AB" w14:textId="17AE4BBA" w:rsidR="002C1756" w:rsidRPr="00FD1CAC" w:rsidRDefault="002C1756" w:rsidP="00C47020">
            <w:pPr>
              <w:pStyle w:val="Heading1"/>
              <w:tabs>
                <w:tab w:val="right" w:pos="10240"/>
              </w:tabs>
              <w:spacing w:after="0" w:line="360" w:lineRule="atLeast"/>
              <w:ind w:left="599" w:hanging="599"/>
              <w:rPr>
                <w:rFonts w:cs="Arial"/>
                <w:lang w:eastAsia="en-GB"/>
              </w:rPr>
            </w:pPr>
            <w:bookmarkStart w:id="11" w:name="Eleven_advice_to_patients"/>
            <w:r w:rsidRPr="00FD1CAC">
              <w:rPr>
                <w:rFonts w:cs="Arial"/>
                <w:lang w:eastAsia="en-GB"/>
              </w:rPr>
              <w:t>Advice to patients and carers</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bookmarkEnd w:id="11"/>
          <w:p w14:paraId="3F28EC94" w14:textId="278AF31B" w:rsidR="002C1756" w:rsidRPr="00FD1CAC" w:rsidRDefault="002C1756" w:rsidP="00C47020">
            <w:pPr>
              <w:spacing w:after="0"/>
              <w:rPr>
                <w:rFonts w:cs="Arial"/>
                <w:lang w:eastAsia="en-GB"/>
              </w:rPr>
            </w:pPr>
            <w:r w:rsidRPr="00FD1CAC">
              <w:rPr>
                <w:rFonts w:cs="Arial"/>
                <w:lang w:eastAsia="en-GB"/>
              </w:rPr>
              <w:t xml:space="preserve">The specialist will counsel the patient </w:t>
            </w:r>
            <w:proofErr w:type="gramStart"/>
            <w:r w:rsidRPr="00FD1CAC">
              <w:rPr>
                <w:rFonts w:cs="Arial"/>
                <w:lang w:eastAsia="en-GB"/>
              </w:rPr>
              <w:t>with regard to</w:t>
            </w:r>
            <w:proofErr w:type="gramEnd"/>
            <w:r w:rsidRPr="00FD1CAC">
              <w:rPr>
                <w:rFonts w:cs="Arial"/>
                <w:lang w:eastAsia="en-GB"/>
              </w:rPr>
              <w:t xml:space="preserve"> the benefits and risks of treatment and will provide the patient with any relevant information and advice, including patient information leaflets on individual medicines.</w:t>
            </w:r>
          </w:p>
        </w:tc>
      </w:tr>
      <w:tr w:rsidR="002C1756" w:rsidRPr="00FD1CAC" w14:paraId="2A2B1EB7" w14:textId="77777777" w:rsidTr="0BA6618F">
        <w:trPr>
          <w:jc w:val="center"/>
        </w:trPr>
        <w:tc>
          <w:tcPr>
            <w:tcW w:w="10455" w:type="dxa"/>
            <w:gridSpan w:val="3"/>
            <w:tcBorders>
              <w:top w:val="nil"/>
              <w:bottom w:val="single" w:sz="4" w:space="0" w:color="auto"/>
            </w:tcBorders>
            <w:shd w:val="clear" w:color="auto" w:fill="auto"/>
          </w:tcPr>
          <w:p w14:paraId="3BA5F1E5" w14:textId="77777777" w:rsidR="00B21384" w:rsidRPr="00FD1CAC" w:rsidRDefault="00B21384" w:rsidP="00C47020">
            <w:pPr>
              <w:spacing w:after="0"/>
              <w:rPr>
                <w:rFonts w:eastAsia="Times New Roman" w:cs="Arial"/>
                <w:b/>
                <w:sz w:val="22"/>
                <w:lang w:eastAsia="en-GB"/>
              </w:rPr>
            </w:pPr>
            <w:r w:rsidRPr="00FD1CAC">
              <w:rPr>
                <w:rFonts w:eastAsia="Times New Roman" w:cs="Arial"/>
                <w:b/>
                <w:sz w:val="22"/>
                <w:lang w:eastAsia="en-GB"/>
              </w:rPr>
              <w:t xml:space="preserve">The patient should be advised to report any of the following signs or symptoms to their primary care prescriber without delay:           </w:t>
            </w:r>
          </w:p>
          <w:p w14:paraId="683DA5A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Abnormally sustained or frequent and painful erections: seek immediate medical attention.</w:t>
            </w:r>
          </w:p>
          <w:p w14:paraId="20099C44"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Signs or symptoms of serotonin syndrome (e.g. agitation, hallucinations, coma, tachycardia, labile blood pressure, hyperthermia, hyperreflexia, incoordination, rigidity, nausea, vomiting, diarrhoea)</w:t>
            </w:r>
          </w:p>
          <w:p w14:paraId="2BBC9BF2"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Any mood changes, for example. psychosis, mania, aggressive or hostile behaviour, suicidal ideation or behaviour, </w:t>
            </w:r>
            <w:proofErr w:type="gramStart"/>
            <w:r w:rsidRPr="00FD1CAC">
              <w:rPr>
                <w:rFonts w:eastAsia="Times New Roman" w:cs="Arial"/>
                <w:sz w:val="22"/>
                <w:lang w:eastAsia="en-GB"/>
              </w:rPr>
              <w:t>motor</w:t>
            </w:r>
            <w:proofErr w:type="gramEnd"/>
            <w:r w:rsidRPr="00FD1CAC">
              <w:rPr>
                <w:rFonts w:eastAsia="Times New Roman" w:cs="Arial"/>
                <w:sz w:val="22"/>
                <w:lang w:eastAsia="en-GB"/>
              </w:rPr>
              <w:t xml:space="preserve"> or verbal tics (including Tourette’s syndrome), anxiety, agitation or tension, anxiety, depression</w:t>
            </w:r>
          </w:p>
          <w:p w14:paraId="7DB75213"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New or worsening neurological symptoms (e.g. severe headache, numbness, weakness, paralysis, and impairment of coordination, vision, speech, </w:t>
            </w:r>
            <w:proofErr w:type="gramStart"/>
            <w:r w:rsidRPr="00FD1CAC">
              <w:rPr>
                <w:rFonts w:eastAsia="Times New Roman" w:cs="Arial"/>
                <w:sz w:val="22"/>
                <w:lang w:eastAsia="en-GB"/>
              </w:rPr>
              <w:t>language</w:t>
            </w:r>
            <w:proofErr w:type="gramEnd"/>
            <w:r w:rsidRPr="00FD1CAC">
              <w:rPr>
                <w:rFonts w:eastAsia="Times New Roman" w:cs="Arial"/>
                <w:sz w:val="22"/>
                <w:lang w:eastAsia="en-GB"/>
              </w:rPr>
              <w:t xml:space="preserve"> or memory)</w:t>
            </w:r>
          </w:p>
          <w:p w14:paraId="7CD4A7D2"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Abdominal pain, malaise, jaundice or darkening of urine</w:t>
            </w:r>
          </w:p>
          <w:p w14:paraId="05372C7D"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Skin rashes, or bruising easily</w:t>
            </w:r>
          </w:p>
          <w:p w14:paraId="30B25B01"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lastRenderedPageBreak/>
              <w:t xml:space="preserve">If they suspect they may be </w:t>
            </w:r>
            <w:proofErr w:type="gramStart"/>
            <w:r w:rsidRPr="00FD1CAC">
              <w:rPr>
                <w:rFonts w:eastAsia="Times New Roman" w:cs="Arial"/>
                <w:sz w:val="22"/>
                <w:lang w:eastAsia="en-GB"/>
              </w:rPr>
              <w:t>pregnant, or</w:t>
            </w:r>
            <w:proofErr w:type="gramEnd"/>
            <w:r w:rsidRPr="00FD1CAC">
              <w:rPr>
                <w:rFonts w:eastAsia="Times New Roman" w:cs="Arial"/>
                <w:sz w:val="22"/>
                <w:lang w:eastAsia="en-GB"/>
              </w:rPr>
              <w:t xml:space="preserve"> are planning a pregnancy. Patients of childbearing potential should use appropriate contraception, and take a pregnancy test if they think there is a </w:t>
            </w:r>
            <w:proofErr w:type="gramStart"/>
            <w:r w:rsidRPr="00FD1CAC">
              <w:rPr>
                <w:rFonts w:eastAsia="Times New Roman" w:cs="Arial"/>
                <w:sz w:val="22"/>
                <w:lang w:eastAsia="en-GB"/>
              </w:rPr>
              <w:t>possibility</w:t>
            </w:r>
            <w:proofErr w:type="gramEnd"/>
            <w:r w:rsidRPr="00FD1CAC">
              <w:rPr>
                <w:rFonts w:eastAsia="Times New Roman" w:cs="Arial"/>
                <w:sz w:val="22"/>
                <w:lang w:eastAsia="en-GB"/>
              </w:rPr>
              <w:t xml:space="preserve"> they could be pregnant.</w:t>
            </w:r>
          </w:p>
          <w:p w14:paraId="4559F38E" w14:textId="77777777" w:rsidR="00B21384" w:rsidRPr="00FD1CAC" w:rsidRDefault="00B21384" w:rsidP="00C47020">
            <w:pPr>
              <w:spacing w:after="0"/>
              <w:rPr>
                <w:rFonts w:eastAsia="Times New Roman" w:cs="Arial"/>
                <w:sz w:val="22"/>
                <w:lang w:eastAsia="en-GB"/>
              </w:rPr>
            </w:pPr>
          </w:p>
          <w:p w14:paraId="26E15F49" w14:textId="77777777" w:rsidR="00B21384" w:rsidRPr="00FD1CAC" w:rsidRDefault="00B21384" w:rsidP="00C47020">
            <w:pPr>
              <w:spacing w:after="0"/>
              <w:rPr>
                <w:rFonts w:eastAsia="Times New Roman" w:cs="Arial"/>
                <w:b/>
                <w:sz w:val="22"/>
                <w:lang w:eastAsia="en-GB"/>
              </w:rPr>
            </w:pPr>
            <w:r w:rsidRPr="00FD1CAC">
              <w:rPr>
                <w:rFonts w:eastAsia="Times New Roman" w:cs="Arial"/>
                <w:b/>
                <w:sz w:val="22"/>
                <w:lang w:eastAsia="en-GB"/>
              </w:rPr>
              <w:t>The patient should be advised:</w:t>
            </w:r>
          </w:p>
          <w:p w14:paraId="2F113F0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Attend regularly for monitoring and review appointments with primary care and </w:t>
            </w:r>
            <w:proofErr w:type="gramStart"/>
            <w:r w:rsidRPr="00FD1CAC">
              <w:rPr>
                <w:rFonts w:eastAsia="Times New Roman" w:cs="Arial"/>
                <w:sz w:val="22"/>
                <w:lang w:eastAsia="en-GB"/>
              </w:rPr>
              <w:t>specialist, and</w:t>
            </w:r>
            <w:proofErr w:type="gramEnd"/>
            <w:r w:rsidRPr="00FD1CAC">
              <w:rPr>
                <w:rFonts w:eastAsia="Times New Roman" w:cs="Arial"/>
                <w:sz w:val="22"/>
                <w:lang w:eastAsia="en-GB"/>
              </w:rPr>
              <w:t xml:space="preserve"> keep contact details up to date with both prescribers. It may not be safe to continue prescribing without regular review, and patients should be aware that their medicines could be stopped if they do not attend appointments.</w:t>
            </w:r>
          </w:p>
          <w:p w14:paraId="43AC8CCC"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Not to drive or operate machines if methylphenidate affects their ability to do so safely, e.g. by causing dizziness, drowsiness, or visual disturbances. </w:t>
            </w:r>
          </w:p>
          <w:p w14:paraId="4DA234FE"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People who drive must inform the DVLA if their ADHD, </w:t>
            </w:r>
            <w:proofErr w:type="gramStart"/>
            <w:r w:rsidRPr="00FD1CAC">
              <w:rPr>
                <w:rFonts w:eastAsia="Times New Roman" w:cs="Arial"/>
                <w:sz w:val="22"/>
                <w:lang w:eastAsia="en-GB"/>
              </w:rPr>
              <w:t>narcolepsy</w:t>
            </w:r>
            <w:proofErr w:type="gramEnd"/>
            <w:r w:rsidRPr="00FD1CAC">
              <w:rPr>
                <w:rFonts w:eastAsia="Times New Roman" w:cs="Arial"/>
                <w:sz w:val="22"/>
                <w:lang w:eastAsia="en-GB"/>
              </w:rPr>
              <w:t xml:space="preserve"> or medicines affect their ability to drive safely. See </w:t>
            </w:r>
            <w:hyperlink r:id="rId34" w:history="1">
              <w:r w:rsidRPr="00FD1CAC">
                <w:rPr>
                  <w:rFonts w:eastAsia="Times New Roman" w:cs="Arial"/>
                  <w:color w:val="0000FF" w:themeColor="hyperlink"/>
                  <w:sz w:val="22"/>
                  <w:u w:val="single"/>
                  <w:lang w:eastAsia="en-GB"/>
                </w:rPr>
                <w:t>https://www.gov.uk/adhd-and-driving</w:t>
              </w:r>
            </w:hyperlink>
            <w:r w:rsidRPr="00FD1CAC">
              <w:rPr>
                <w:rFonts w:eastAsia="Times New Roman" w:cs="Arial"/>
                <w:sz w:val="22"/>
                <w:lang w:eastAsia="en-GB"/>
              </w:rPr>
              <w:t xml:space="preserve"> or </w:t>
            </w:r>
            <w:hyperlink r:id="rId35" w:history="1">
              <w:r w:rsidRPr="00FD1CAC">
                <w:rPr>
                  <w:rFonts w:eastAsia="Times New Roman" w:cs="Arial"/>
                  <w:color w:val="0000FF" w:themeColor="hyperlink"/>
                  <w:sz w:val="22"/>
                  <w:u w:val="single"/>
                  <w:lang w:eastAsia="en-GB"/>
                </w:rPr>
                <w:t>https://www.gov.uk/narcolepsy-and-driving</w:t>
              </w:r>
            </w:hyperlink>
            <w:r w:rsidRPr="00FD1CAC">
              <w:rPr>
                <w:rFonts w:eastAsia="Times New Roman" w:cs="Arial"/>
                <w:sz w:val="22"/>
                <w:lang w:eastAsia="en-GB"/>
              </w:rPr>
              <w:t xml:space="preserve">. </w:t>
            </w:r>
          </w:p>
          <w:p w14:paraId="62D7C7AB"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Avoid alcohol while taking methylphenidate, as it may make side effects worse. Avoid recreational drugs. </w:t>
            </w:r>
          </w:p>
          <w:p w14:paraId="0B13CB55" w14:textId="77777777" w:rsidR="00B21384" w:rsidRPr="00FD1CAC" w:rsidRDefault="00B21384"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Not to stop taking methylphenidate without talking to their doctor. Medical supervision of withdrawal is </w:t>
            </w:r>
            <w:proofErr w:type="gramStart"/>
            <w:r w:rsidRPr="00FD1CAC">
              <w:rPr>
                <w:rFonts w:eastAsia="Times New Roman" w:cs="Arial"/>
                <w:sz w:val="22"/>
                <w:lang w:eastAsia="en-GB"/>
              </w:rPr>
              <w:t>required, since</w:t>
            </w:r>
            <w:proofErr w:type="gramEnd"/>
            <w:r w:rsidRPr="00FD1CAC">
              <w:rPr>
                <w:rFonts w:eastAsia="Times New Roman" w:cs="Arial"/>
                <w:sz w:val="22"/>
                <w:lang w:eastAsia="en-GB"/>
              </w:rPr>
              <w:t xml:space="preserve"> this may unmask depression or chronic over-activity. </w:t>
            </w:r>
          </w:p>
          <w:p w14:paraId="344BF462" w14:textId="4615954A" w:rsidR="002B708E" w:rsidRPr="00FD1CAC" w:rsidRDefault="002B708E" w:rsidP="00C47020">
            <w:pPr>
              <w:pStyle w:val="ListParagraph"/>
              <w:numPr>
                <w:ilvl w:val="0"/>
                <w:numId w:val="22"/>
              </w:numPr>
              <w:spacing w:after="0"/>
              <w:rPr>
                <w:rFonts w:eastAsia="Times New Roman" w:cs="Arial"/>
                <w:lang w:eastAsia="en-GB"/>
              </w:rPr>
            </w:pPr>
            <w:r w:rsidRPr="00FD1CAC">
              <w:rPr>
                <w:rFonts w:eastAsia="Times New Roman" w:cs="Arial"/>
                <w:lang w:eastAsia="en-GB"/>
              </w:rPr>
              <w:t xml:space="preserve">Methylphenidate is a schedule 2 controlled drug. Patients may be required to prove their identity when collecting </w:t>
            </w:r>
            <w:proofErr w:type="gramStart"/>
            <w:r w:rsidRPr="00FD1CAC">
              <w:rPr>
                <w:rFonts w:eastAsia="Times New Roman" w:cs="Arial"/>
                <w:lang w:eastAsia="en-GB"/>
              </w:rPr>
              <w:t>prescriptions, and</w:t>
            </w:r>
            <w:proofErr w:type="gramEnd"/>
            <w:r w:rsidRPr="00FD1CAC">
              <w:rPr>
                <w:rFonts w:eastAsia="Times New Roman" w:cs="Arial"/>
                <w:lang w:eastAsia="en-GB"/>
              </w:rPr>
              <w:t xml:space="preserve"> should store methylphenidate safely and securely. It must not be shared with anyone else. There are restrictions on travelling with controlled drugs: see </w:t>
            </w:r>
            <w:hyperlink r:id="rId36" w:history="1">
              <w:r w:rsidRPr="00FD1CAC">
                <w:rPr>
                  <w:rStyle w:val="Hyperlink"/>
                  <w:rFonts w:eastAsia="Times New Roman" w:cs="Arial"/>
                  <w:lang w:eastAsia="en-GB"/>
                </w:rPr>
                <w:t>https://www.gov.uk/guidance/controlled-drugs-personal-licences</w:t>
              </w:r>
            </w:hyperlink>
            <w:r w:rsidRPr="00FD1CAC">
              <w:rPr>
                <w:rFonts w:eastAsia="Times New Roman" w:cs="Arial"/>
                <w:lang w:eastAsia="en-GB"/>
              </w:rPr>
              <w:t xml:space="preserve">. </w:t>
            </w:r>
          </w:p>
          <w:p w14:paraId="450D1F22" w14:textId="77777777" w:rsidR="00E17D05" w:rsidRPr="00FD1CAC" w:rsidRDefault="00E17D05" w:rsidP="00E17D05">
            <w:pPr>
              <w:pStyle w:val="ListParagraph"/>
              <w:spacing w:after="0"/>
              <w:ind w:left="360"/>
              <w:rPr>
                <w:rFonts w:eastAsia="Times New Roman" w:cs="Arial"/>
                <w:lang w:eastAsia="en-GB"/>
              </w:rPr>
            </w:pPr>
          </w:p>
          <w:p w14:paraId="4E2E31DA" w14:textId="77777777" w:rsidR="00740BE2" w:rsidRPr="00FD1CAC" w:rsidRDefault="002C1756" w:rsidP="00C47020">
            <w:pPr>
              <w:spacing w:after="0"/>
              <w:rPr>
                <w:rFonts w:eastAsia="Times New Roman" w:cs="Arial"/>
                <w:sz w:val="22"/>
                <w:lang w:eastAsia="en-GB"/>
              </w:rPr>
            </w:pPr>
            <w:r w:rsidRPr="00FD1CAC">
              <w:rPr>
                <w:rFonts w:eastAsia="Times New Roman" w:cs="Arial"/>
                <w:lang w:eastAsia="en-GB"/>
              </w:rPr>
              <w:t xml:space="preserve"> </w:t>
            </w:r>
            <w:r w:rsidR="00740BE2" w:rsidRPr="00FD1CAC">
              <w:rPr>
                <w:rFonts w:eastAsia="Times New Roman" w:cs="Arial"/>
                <w:sz w:val="22"/>
                <w:u w:val="single"/>
                <w:lang w:eastAsia="en-GB"/>
              </w:rPr>
              <w:t>Patient information</w:t>
            </w:r>
            <w:r w:rsidR="00740BE2" w:rsidRPr="00FD1CAC">
              <w:rPr>
                <w:rFonts w:eastAsia="Times New Roman" w:cs="Arial"/>
                <w:sz w:val="22"/>
                <w:lang w:eastAsia="en-GB"/>
              </w:rPr>
              <w:t>:</w:t>
            </w:r>
          </w:p>
          <w:p w14:paraId="5D3B64EA" w14:textId="77777777" w:rsidR="00740BE2" w:rsidRPr="00FD1CAC" w:rsidRDefault="00740BE2"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Royal College of Psychiatrists – ADHD in adults. </w:t>
            </w:r>
            <w:hyperlink r:id="rId37" w:history="1">
              <w:r w:rsidRPr="00FD1CAC">
                <w:rPr>
                  <w:rFonts w:eastAsia="Times New Roman" w:cs="Arial"/>
                  <w:color w:val="0000FF" w:themeColor="hyperlink"/>
                  <w:sz w:val="22"/>
                  <w:u w:val="single"/>
                  <w:lang w:eastAsia="en-GB"/>
                </w:rPr>
                <w:t>https://www.rcpsych.ac.uk/mental-health/problems-disorders/adhd-in-adults</w:t>
              </w:r>
            </w:hyperlink>
            <w:r w:rsidRPr="00FD1CAC">
              <w:rPr>
                <w:rFonts w:eastAsia="Times New Roman" w:cs="Arial"/>
                <w:sz w:val="22"/>
                <w:lang w:eastAsia="en-GB"/>
              </w:rPr>
              <w:t xml:space="preserve"> </w:t>
            </w:r>
          </w:p>
          <w:p w14:paraId="4A9B545A" w14:textId="77777777" w:rsidR="00740BE2" w:rsidRPr="00FD1CAC" w:rsidRDefault="00740BE2" w:rsidP="00C47020">
            <w:pPr>
              <w:numPr>
                <w:ilvl w:val="0"/>
                <w:numId w:val="22"/>
              </w:numPr>
              <w:spacing w:after="0"/>
              <w:rPr>
                <w:rFonts w:eastAsia="Times New Roman" w:cs="Arial"/>
                <w:sz w:val="22"/>
                <w:lang w:eastAsia="en-GB"/>
              </w:rPr>
            </w:pPr>
            <w:r w:rsidRPr="00FD1CAC">
              <w:rPr>
                <w:rFonts w:eastAsia="Times New Roman" w:cs="Arial"/>
                <w:sz w:val="22"/>
                <w:lang w:eastAsia="en-GB"/>
              </w:rPr>
              <w:t xml:space="preserve">NHS – Attention deficit hyperactivity disorder. </w:t>
            </w:r>
            <w:hyperlink r:id="rId38" w:history="1">
              <w:r w:rsidRPr="00FD1CAC">
                <w:rPr>
                  <w:rFonts w:eastAsia="Times New Roman" w:cs="Arial"/>
                  <w:color w:val="0000FF" w:themeColor="hyperlink"/>
                  <w:sz w:val="22"/>
                  <w:u w:val="single"/>
                  <w:lang w:eastAsia="en-GB"/>
                </w:rPr>
                <w:t>https://www.nhs.uk/conditions/attention-deficit-hyperactivity-disorder-adhd/</w:t>
              </w:r>
            </w:hyperlink>
            <w:r w:rsidRPr="00FD1CAC">
              <w:rPr>
                <w:rFonts w:eastAsia="Times New Roman" w:cs="Arial"/>
                <w:sz w:val="22"/>
                <w:lang w:eastAsia="en-GB"/>
              </w:rPr>
              <w:t xml:space="preserve"> </w:t>
            </w:r>
          </w:p>
          <w:p w14:paraId="43FFD763" w14:textId="77777777" w:rsidR="00740BE2" w:rsidRPr="00FD1CAC" w:rsidRDefault="00740BE2" w:rsidP="00C47020">
            <w:pPr>
              <w:numPr>
                <w:ilvl w:val="0"/>
                <w:numId w:val="22"/>
              </w:numPr>
              <w:spacing w:after="0"/>
              <w:rPr>
                <w:rFonts w:eastAsia="Times New Roman" w:cs="Arial"/>
                <w:b/>
                <w:color w:val="000000"/>
                <w:sz w:val="22"/>
                <w:u w:val="single"/>
                <w:lang w:eastAsia="en-GB"/>
              </w:rPr>
            </w:pPr>
            <w:r w:rsidRPr="00FD1CAC">
              <w:rPr>
                <w:rFonts w:eastAsia="Times New Roman" w:cs="Arial"/>
                <w:sz w:val="22"/>
                <w:lang w:eastAsia="en-GB"/>
              </w:rPr>
              <w:t xml:space="preserve">Narcolepsy UK – methylphenidate. </w:t>
            </w:r>
            <w:hyperlink r:id="rId39" w:history="1">
              <w:r w:rsidRPr="00FD1CAC">
                <w:rPr>
                  <w:rFonts w:eastAsia="Times New Roman" w:cs="Arial"/>
                  <w:color w:val="0000FF" w:themeColor="hyperlink"/>
                  <w:sz w:val="22"/>
                  <w:u w:val="single"/>
                  <w:lang w:eastAsia="en-GB"/>
                </w:rPr>
                <w:t>https://www.narcolepsy.org.uk/resources/methylphenidate</w:t>
              </w:r>
            </w:hyperlink>
            <w:r w:rsidRPr="00FD1CAC">
              <w:rPr>
                <w:rFonts w:eastAsia="Times New Roman" w:cs="Arial"/>
                <w:sz w:val="22"/>
                <w:lang w:eastAsia="en-GB"/>
              </w:rPr>
              <w:t xml:space="preserve"> </w:t>
            </w:r>
          </w:p>
          <w:p w14:paraId="54A71DB2" w14:textId="48F6D0DF" w:rsidR="002C1756" w:rsidRPr="00FD1CAC" w:rsidRDefault="00740BE2" w:rsidP="00C47020">
            <w:pPr>
              <w:spacing w:after="0"/>
              <w:rPr>
                <w:rFonts w:eastAsia="Times New Roman" w:cs="Arial"/>
                <w:b/>
                <w:color w:val="000000"/>
                <w:u w:val="single"/>
                <w:lang w:eastAsia="en-GB"/>
              </w:rPr>
            </w:pPr>
            <w:r w:rsidRPr="00FD1CAC">
              <w:rPr>
                <w:rFonts w:eastAsia="Times New Roman" w:cs="Arial"/>
                <w:sz w:val="22"/>
                <w:lang w:eastAsia="en-GB"/>
              </w:rPr>
              <w:t xml:space="preserve">NHS – Narcolepsy. </w:t>
            </w:r>
            <w:hyperlink r:id="rId40" w:history="1">
              <w:r w:rsidRPr="00FD1CAC">
                <w:rPr>
                  <w:rFonts w:eastAsia="Times New Roman" w:cs="Arial"/>
                  <w:color w:val="0000FF" w:themeColor="hyperlink"/>
                  <w:sz w:val="22"/>
                  <w:u w:val="single"/>
                  <w:lang w:eastAsia="en-GB"/>
                </w:rPr>
                <w:t>https://www.nhs.uk/conditions/narcolepsy/</w:t>
              </w:r>
            </w:hyperlink>
          </w:p>
        </w:tc>
      </w:tr>
      <w:tr w:rsidR="002C1756" w:rsidRPr="00FD1CAC" w14:paraId="79305DF7" w14:textId="77777777" w:rsidTr="0BA6618F">
        <w:trPr>
          <w:jc w:val="center"/>
        </w:trPr>
        <w:tc>
          <w:tcPr>
            <w:tcW w:w="10455" w:type="dxa"/>
            <w:gridSpan w:val="3"/>
            <w:tcBorders>
              <w:bottom w:val="nil"/>
            </w:tcBorders>
            <w:shd w:val="clear" w:color="auto" w:fill="F2F2F2" w:themeFill="background1" w:themeFillShade="F2"/>
          </w:tcPr>
          <w:p w14:paraId="2E2ABBD7" w14:textId="4FC17E28" w:rsidR="002C1756" w:rsidRPr="00FD1CAC" w:rsidRDefault="002C1756" w:rsidP="00C47020">
            <w:pPr>
              <w:pStyle w:val="Heading1"/>
              <w:tabs>
                <w:tab w:val="right" w:pos="10240"/>
              </w:tabs>
              <w:spacing w:after="0" w:line="360" w:lineRule="atLeast"/>
              <w:ind w:left="599" w:hanging="599"/>
              <w:rPr>
                <w:rFonts w:cs="Arial"/>
                <w:lang w:eastAsia="en-GB"/>
              </w:rPr>
            </w:pPr>
            <w:bookmarkStart w:id="12" w:name="Twelve_pregnancy_paternity"/>
            <w:r w:rsidRPr="00FD1CAC">
              <w:rPr>
                <w:rFonts w:cs="Arial"/>
                <w:lang w:eastAsia="en-GB"/>
              </w:rPr>
              <w:lastRenderedPageBreak/>
              <w:t xml:space="preserve">Pregnancy, paternal </w:t>
            </w:r>
            <w:proofErr w:type="gramStart"/>
            <w:r w:rsidRPr="00FD1CAC">
              <w:rPr>
                <w:rFonts w:cs="Arial"/>
                <w:lang w:eastAsia="en-GB"/>
              </w:rPr>
              <w:t>exposure</w:t>
            </w:r>
            <w:proofErr w:type="gramEnd"/>
            <w:r w:rsidRPr="00FD1CAC">
              <w:rPr>
                <w:rFonts w:cs="Arial"/>
                <w:lang w:eastAsia="en-GB"/>
              </w:rPr>
              <w:t xml:space="preserve"> and breast feeding</w:t>
            </w:r>
            <w:bookmarkEnd w:id="12"/>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5B7A2D80" w14:textId="3874F34F" w:rsidR="002C1756" w:rsidRPr="00FD1CAC" w:rsidRDefault="002C1756" w:rsidP="00C47020">
            <w:pPr>
              <w:spacing w:after="0"/>
              <w:rPr>
                <w:rFonts w:cs="Arial"/>
                <w:color w:val="000000"/>
                <w:lang w:eastAsia="en-GB"/>
              </w:rPr>
            </w:pPr>
            <w:r w:rsidRPr="00FD1CAC">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FD1CAC" w14:paraId="24C2F939" w14:textId="77777777" w:rsidTr="0BA6618F">
        <w:trPr>
          <w:jc w:val="center"/>
        </w:trPr>
        <w:tc>
          <w:tcPr>
            <w:tcW w:w="10455" w:type="dxa"/>
            <w:gridSpan w:val="3"/>
            <w:tcBorders>
              <w:top w:val="nil"/>
              <w:bottom w:val="single" w:sz="4" w:space="0" w:color="auto"/>
            </w:tcBorders>
            <w:shd w:val="clear" w:color="auto" w:fill="auto"/>
          </w:tcPr>
          <w:p w14:paraId="61139ABB" w14:textId="77777777" w:rsidR="001114FF" w:rsidRPr="00FD1CAC" w:rsidRDefault="001114FF" w:rsidP="00C47020">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Pregnancy</w:t>
            </w:r>
            <w:r w:rsidRPr="00FD1CAC">
              <w:rPr>
                <w:rFonts w:eastAsia="Times New Roman" w:cs="Arial"/>
                <w:b/>
                <w:color w:val="000000"/>
                <w:szCs w:val="24"/>
                <w:lang w:eastAsia="en-GB"/>
              </w:rPr>
              <w:t>:</w:t>
            </w:r>
          </w:p>
          <w:p w14:paraId="4823D166"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Methylphenidate is not recommended for use during pregnancy unless a clinical decision is made that postponing treatment may pose a greater risk to the pregnancy.</w:t>
            </w:r>
          </w:p>
          <w:p w14:paraId="21250B40"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lastRenderedPageBreak/>
              <w:t xml:space="preserve">Evidence on exposure to methylphenidate during pregnancy is too limited to draw firm conclusions on adverse outcomes. Clinicians should be aware that patients may have other risk factors which independently alter the risks. </w:t>
            </w:r>
          </w:p>
          <w:p w14:paraId="252D5DE2"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Patients who become pregnant while taking methylphenidate, or who plan a pregnancy, should be referred to the specialist team for review. The specialist will reassume prescribing responsibility, ending the shared care agreement.</w:t>
            </w:r>
          </w:p>
          <w:p w14:paraId="58777374"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Healthcare professional information available from: </w:t>
            </w:r>
            <w:hyperlink r:id="rId41" w:history="1">
              <w:r w:rsidRPr="00FD1CAC">
                <w:rPr>
                  <w:rFonts w:eastAsia="Times New Roman" w:cs="Arial"/>
                  <w:color w:val="0000FF" w:themeColor="hyperlink"/>
                  <w:szCs w:val="24"/>
                  <w:u w:val="single"/>
                  <w:lang w:eastAsia="en-GB"/>
                </w:rPr>
                <w:t>https://www.medicinesinpregnancy.org/bumps/monographs/USE-OF-METHYLPHENIDATE-IN-PREGNANCY/</w:t>
              </w:r>
            </w:hyperlink>
            <w:r w:rsidRPr="00FD1CAC">
              <w:rPr>
                <w:rFonts w:eastAsia="Times New Roman" w:cs="Arial"/>
                <w:color w:val="000000"/>
                <w:szCs w:val="24"/>
                <w:lang w:eastAsia="en-GB"/>
              </w:rPr>
              <w:t xml:space="preserve"> </w:t>
            </w:r>
          </w:p>
          <w:p w14:paraId="79950680"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Patient information available from: </w:t>
            </w:r>
            <w:hyperlink r:id="rId42" w:history="1">
              <w:r w:rsidRPr="00FD1CAC">
                <w:rPr>
                  <w:rFonts w:eastAsia="Times New Roman" w:cs="Arial"/>
                  <w:color w:val="0000FF" w:themeColor="hyperlink"/>
                  <w:szCs w:val="24"/>
                  <w:u w:val="single"/>
                  <w:lang w:eastAsia="en-GB"/>
                </w:rPr>
                <w:t>https://www.medicinesinpregnancy.org/Medicine--pregnancy/Methylphenidate/</w:t>
              </w:r>
            </w:hyperlink>
            <w:r w:rsidRPr="00FD1CAC">
              <w:rPr>
                <w:rFonts w:eastAsia="Times New Roman" w:cs="Arial"/>
                <w:color w:val="000000"/>
                <w:szCs w:val="24"/>
                <w:lang w:eastAsia="en-GB"/>
              </w:rPr>
              <w:t xml:space="preserve"> </w:t>
            </w:r>
          </w:p>
          <w:p w14:paraId="652742C6" w14:textId="77777777" w:rsidR="001114FF" w:rsidRPr="00FD1CAC" w:rsidRDefault="001114FF" w:rsidP="00C47020">
            <w:pPr>
              <w:autoSpaceDE w:val="0"/>
              <w:autoSpaceDN w:val="0"/>
              <w:adjustRightInd w:val="0"/>
              <w:spacing w:after="0"/>
              <w:rPr>
                <w:rFonts w:eastAsia="Times New Roman" w:cs="Arial"/>
                <w:b/>
                <w:color w:val="000000"/>
                <w:szCs w:val="24"/>
                <w:u w:val="single"/>
                <w:lang w:eastAsia="en-GB"/>
              </w:rPr>
            </w:pPr>
          </w:p>
          <w:p w14:paraId="2E39A3E3" w14:textId="77777777" w:rsidR="001114FF" w:rsidRPr="00FD1CAC" w:rsidRDefault="001114FF" w:rsidP="00C47020">
            <w:pPr>
              <w:autoSpaceDE w:val="0"/>
              <w:autoSpaceDN w:val="0"/>
              <w:adjustRightInd w:val="0"/>
              <w:spacing w:after="0"/>
              <w:rPr>
                <w:rFonts w:eastAsia="Times New Roman" w:cs="Arial"/>
                <w:b/>
                <w:color w:val="000000"/>
                <w:szCs w:val="24"/>
                <w:lang w:eastAsia="en-GB"/>
              </w:rPr>
            </w:pPr>
            <w:r w:rsidRPr="00FD1CAC">
              <w:rPr>
                <w:rFonts w:eastAsia="Times New Roman" w:cs="Arial"/>
                <w:b/>
                <w:color w:val="000000"/>
                <w:szCs w:val="24"/>
                <w:u w:val="single"/>
                <w:lang w:eastAsia="en-GB"/>
              </w:rPr>
              <w:t>Breastfeeding</w:t>
            </w:r>
            <w:r w:rsidRPr="00FD1CAC">
              <w:rPr>
                <w:rFonts w:eastAsia="Times New Roman" w:cs="Arial"/>
                <w:b/>
                <w:color w:val="000000"/>
                <w:szCs w:val="24"/>
                <w:lang w:eastAsia="en-GB"/>
              </w:rPr>
              <w:t>:</w:t>
            </w:r>
          </w:p>
          <w:p w14:paraId="7450FBE6" w14:textId="77777777" w:rsidR="001114FF"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Methylphenidate has been found in breast milk in small amounts. Evidence for safety in breastfeeding is limited. Decisions to use while breastfeeding should be made on a case-by-case basis, </w:t>
            </w:r>
            <w:proofErr w:type="gramStart"/>
            <w:r w:rsidRPr="00FD1CAC">
              <w:rPr>
                <w:rFonts w:eastAsia="Times New Roman" w:cs="Arial"/>
                <w:color w:val="000000"/>
                <w:szCs w:val="24"/>
                <w:lang w:eastAsia="en-GB"/>
              </w:rPr>
              <w:t>taking into account</w:t>
            </w:r>
            <w:proofErr w:type="gramEnd"/>
            <w:r w:rsidRPr="00FD1CAC">
              <w:rPr>
                <w:rFonts w:eastAsia="Times New Roman" w:cs="Arial"/>
                <w:color w:val="000000"/>
                <w:szCs w:val="24"/>
                <w:lang w:eastAsia="en-GB"/>
              </w:rPr>
              <w:t xml:space="preserve"> the risks to the infant and benefits of therapy. Infants should be monitored for symptoms of CNS stimulation (e.g. decreased appetite/weight gain, sleep disturbances, irritability), although these may be difficult to detect. High doses may interfere with lactation, although this is not confirmed in practice.</w:t>
            </w:r>
          </w:p>
          <w:p w14:paraId="5188FEF3" w14:textId="38A2E1A2" w:rsidR="00E17D05" w:rsidRPr="00FD1CAC" w:rsidRDefault="001114FF" w:rsidP="00C47020">
            <w:pPr>
              <w:autoSpaceDE w:val="0"/>
              <w:autoSpaceDN w:val="0"/>
              <w:adjustRightInd w:val="0"/>
              <w:spacing w:after="0"/>
              <w:rPr>
                <w:rFonts w:eastAsia="Times New Roman" w:cs="Arial"/>
                <w:color w:val="000000"/>
                <w:szCs w:val="24"/>
                <w:lang w:eastAsia="en-GB"/>
              </w:rPr>
            </w:pPr>
            <w:r w:rsidRPr="00FD1CAC">
              <w:rPr>
                <w:rFonts w:eastAsia="Times New Roman" w:cs="Arial"/>
                <w:color w:val="000000"/>
                <w:szCs w:val="24"/>
                <w:lang w:eastAsia="en-GB"/>
              </w:rPr>
              <w:t xml:space="preserve">Healthcare professional information available from: </w:t>
            </w:r>
            <w:hyperlink r:id="rId43" w:history="1">
              <w:r w:rsidRPr="00FD1CAC">
                <w:rPr>
                  <w:rFonts w:eastAsia="Times New Roman" w:cs="Arial"/>
                  <w:color w:val="0000FF" w:themeColor="hyperlink"/>
                  <w:szCs w:val="24"/>
                  <w:u w:val="single"/>
                  <w:lang w:eastAsia="en-GB"/>
                </w:rPr>
                <w:t>https://www.sps.nhs.uk/articles/safety-in-lactation-drugs-for-adhd/</w:t>
              </w:r>
            </w:hyperlink>
            <w:r w:rsidRPr="00FD1CAC">
              <w:rPr>
                <w:rFonts w:eastAsia="Times New Roman" w:cs="Arial"/>
                <w:color w:val="000000"/>
                <w:szCs w:val="24"/>
                <w:lang w:eastAsia="en-GB"/>
              </w:rPr>
              <w:t xml:space="preserve"> </w:t>
            </w:r>
          </w:p>
          <w:p w14:paraId="5BB6D3A6" w14:textId="77777777" w:rsidR="00E17D05" w:rsidRPr="00FD1CAC" w:rsidRDefault="00E17D05" w:rsidP="00C47020">
            <w:pPr>
              <w:autoSpaceDE w:val="0"/>
              <w:autoSpaceDN w:val="0"/>
              <w:adjustRightInd w:val="0"/>
              <w:spacing w:after="0"/>
              <w:rPr>
                <w:rFonts w:eastAsia="Times New Roman" w:cs="Arial"/>
                <w:color w:val="000000"/>
                <w:szCs w:val="24"/>
                <w:lang w:eastAsia="en-GB"/>
              </w:rPr>
            </w:pPr>
          </w:p>
          <w:p w14:paraId="7DC41FBB" w14:textId="344FDEB7" w:rsidR="00A81FCE" w:rsidRPr="00FD1CAC" w:rsidRDefault="00A81FCE" w:rsidP="00C47020">
            <w:pPr>
              <w:autoSpaceDE w:val="0"/>
              <w:autoSpaceDN w:val="0"/>
              <w:adjustRightInd w:val="0"/>
              <w:spacing w:after="0"/>
              <w:rPr>
                <w:rFonts w:eastAsia="Times New Roman" w:cs="Arial"/>
                <w:color w:val="000000"/>
                <w:szCs w:val="24"/>
                <w:lang w:eastAsia="en-GB"/>
              </w:rPr>
            </w:pPr>
            <w:r w:rsidRPr="00FD1CAC">
              <w:rPr>
                <w:rFonts w:eastAsia="Times New Roman" w:cs="Arial"/>
                <w:b/>
                <w:color w:val="000000"/>
                <w:szCs w:val="24"/>
                <w:u w:val="single"/>
                <w:lang w:eastAsia="en-GB"/>
              </w:rPr>
              <w:t>Paternal exposure</w:t>
            </w:r>
            <w:r w:rsidRPr="00FD1CAC">
              <w:rPr>
                <w:rFonts w:eastAsia="Times New Roman" w:cs="Arial"/>
                <w:b/>
                <w:color w:val="000000"/>
                <w:szCs w:val="24"/>
                <w:lang w:eastAsia="en-GB"/>
              </w:rPr>
              <w:t>:</w:t>
            </w:r>
          </w:p>
          <w:p w14:paraId="56CC19DA" w14:textId="6802520D" w:rsidR="002C1756" w:rsidRPr="00FD1CAC" w:rsidRDefault="00A81FCE" w:rsidP="00C47020">
            <w:pPr>
              <w:spacing w:after="0"/>
              <w:rPr>
                <w:rFonts w:cs="Arial"/>
                <w:szCs w:val="24"/>
              </w:rPr>
            </w:pPr>
            <w:r w:rsidRPr="00FD1CAC">
              <w:rPr>
                <w:rFonts w:eastAsia="Times New Roman" w:cs="Arial"/>
                <w:color w:val="000000"/>
                <w:szCs w:val="24"/>
                <w:lang w:eastAsia="en-GB"/>
              </w:rPr>
              <w:t xml:space="preserve">No evidence regarding adverse outcomes following paternal exposure was identified.  </w:t>
            </w:r>
          </w:p>
          <w:p w14:paraId="28BE39FA" w14:textId="174E7217" w:rsidR="002C1756" w:rsidRPr="00FD1CAC" w:rsidRDefault="002C1756" w:rsidP="2D1612E0">
            <w:pPr>
              <w:spacing w:after="0"/>
              <w:rPr>
                <w:rFonts w:cs="Arial"/>
              </w:rPr>
            </w:pPr>
            <w:r w:rsidRPr="00FD1CAC">
              <w:rPr>
                <w:rFonts w:cs="Arial"/>
              </w:rPr>
              <w:t>Further information for patients:</w:t>
            </w:r>
            <w:r w:rsidR="00210EA5" w:rsidRPr="00FD1CAC">
              <w:rPr>
                <w:rFonts w:cs="Arial"/>
              </w:rPr>
              <w:t xml:space="preserve"> </w:t>
            </w:r>
            <w:hyperlink r:id="rId44" w:history="1">
              <w:r w:rsidR="00210EA5" w:rsidRPr="00FD1CAC">
                <w:rPr>
                  <w:rStyle w:val="Hyperlink"/>
                </w:rPr>
                <w:t>bumps - best use of medicine in pregnancy (medicinesinpregnancy.org)</w:t>
              </w:r>
            </w:hyperlink>
            <w:r w:rsidRPr="00FD1CAC">
              <w:rPr>
                <w:rFonts w:cs="Arial"/>
              </w:rPr>
              <w:t xml:space="preserve"> </w:t>
            </w:r>
          </w:p>
        </w:tc>
      </w:tr>
    </w:tbl>
    <w:p w14:paraId="73A4DAE7" w14:textId="77777777" w:rsidR="00846A4A" w:rsidRPr="00FD1CAC" w:rsidRDefault="00846A4A">
      <w:pPr>
        <w:rPr>
          <w:rFonts w:cs="Arial"/>
        </w:rPr>
      </w:pPr>
      <w:bookmarkStart w:id="13" w:name="Thirteen_specialist_contact"/>
      <w:r w:rsidRPr="00FD1CAC">
        <w:rPr>
          <w:rFonts w:cs="Arial"/>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FD1CAC" w14:paraId="3A78E10C" w14:textId="77777777" w:rsidTr="2D1612E0">
        <w:trPr>
          <w:jc w:val="center"/>
        </w:trPr>
        <w:tc>
          <w:tcPr>
            <w:tcW w:w="10455" w:type="dxa"/>
            <w:tcBorders>
              <w:bottom w:val="nil"/>
            </w:tcBorders>
            <w:shd w:val="clear" w:color="auto" w:fill="F2F2F2" w:themeFill="background1" w:themeFillShade="F2"/>
          </w:tcPr>
          <w:p w14:paraId="2536982E" w14:textId="5A651A0A" w:rsidR="002C1756" w:rsidRPr="00FD1CAC" w:rsidRDefault="002C1756" w:rsidP="007F3977">
            <w:pPr>
              <w:pStyle w:val="Heading1"/>
              <w:tabs>
                <w:tab w:val="right" w:pos="10238"/>
              </w:tabs>
              <w:ind w:left="599" w:hanging="599"/>
              <w:rPr>
                <w:rFonts w:cs="Arial"/>
                <w:lang w:eastAsia="en-GB"/>
              </w:rPr>
            </w:pPr>
            <w:r w:rsidRPr="00FD1CAC">
              <w:rPr>
                <w:rFonts w:cs="Arial"/>
                <w:lang w:eastAsia="en-GB"/>
              </w:rPr>
              <w:lastRenderedPageBreak/>
              <w:t>Specialist contact information</w:t>
            </w:r>
            <w:bookmarkEnd w:id="13"/>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2C1756" w:rsidRPr="00FD1CAC" w14:paraId="4CD4F732" w14:textId="77777777" w:rsidTr="2D1612E0">
        <w:trPr>
          <w:jc w:val="center"/>
        </w:trPr>
        <w:tc>
          <w:tcPr>
            <w:tcW w:w="10455" w:type="dxa"/>
            <w:tcBorders>
              <w:top w:val="nil"/>
              <w:bottom w:val="single" w:sz="4" w:space="0" w:color="auto"/>
            </w:tcBorders>
            <w:shd w:val="clear" w:color="auto" w:fill="auto"/>
          </w:tcPr>
          <w:p w14:paraId="75E36945" w14:textId="77777777" w:rsidR="002C1756" w:rsidRPr="00FD1CAC" w:rsidRDefault="002C1756" w:rsidP="002C1756">
            <w:pPr>
              <w:spacing w:before="60" w:after="60" w:line="240" w:lineRule="auto"/>
              <w:rPr>
                <w:rFonts w:eastAsia="Times New Roman" w:cs="Arial"/>
                <w:i/>
              </w:rPr>
            </w:pPr>
            <w:r w:rsidRPr="00FD1CAC">
              <w:rPr>
                <w:rFonts w:eastAsia="Times New Roman" w:cs="Arial"/>
              </w:rPr>
              <w:t xml:space="preserve">Name: </w:t>
            </w:r>
            <w:r w:rsidRPr="00FD1CAC">
              <w:rPr>
                <w:rFonts w:eastAsia="Times New Roman" w:cs="Arial"/>
                <w:i/>
              </w:rPr>
              <w:fldChar w:fldCharType="begin">
                <w:ffData>
                  <w:name w:val=""/>
                  <w:enabled/>
                  <w:calcOnExit w:val="0"/>
                  <w:textInput>
                    <w:default w:val="[insert name]"/>
                  </w:textInput>
                </w:ffData>
              </w:fldChar>
            </w:r>
            <w:r w:rsidRPr="00FD1CAC">
              <w:rPr>
                <w:rFonts w:eastAsia="Times New Roman" w:cs="Arial"/>
                <w:i/>
              </w:rPr>
              <w:instrText xml:space="preserve"> FORMTEXT </w:instrText>
            </w:r>
            <w:r w:rsidRPr="00FD1CAC">
              <w:rPr>
                <w:rFonts w:eastAsia="Times New Roman" w:cs="Arial"/>
                <w:i/>
              </w:rPr>
            </w:r>
            <w:r w:rsidRPr="00FD1CAC">
              <w:rPr>
                <w:rFonts w:eastAsia="Times New Roman" w:cs="Arial"/>
                <w:i/>
              </w:rPr>
              <w:fldChar w:fldCharType="separate"/>
            </w:r>
            <w:r w:rsidRPr="00FD1CAC">
              <w:rPr>
                <w:rFonts w:eastAsia="Times New Roman" w:cs="Arial"/>
                <w:i/>
                <w:noProof/>
              </w:rPr>
              <w:t>[insert name]</w:t>
            </w:r>
            <w:r w:rsidRPr="00FD1CAC">
              <w:rPr>
                <w:rFonts w:eastAsia="Times New Roman" w:cs="Arial"/>
                <w:i/>
              </w:rPr>
              <w:fldChar w:fldCharType="end"/>
            </w:r>
          </w:p>
          <w:p w14:paraId="304A730E" w14:textId="77777777" w:rsidR="002C1756" w:rsidRPr="00FD1CAC" w:rsidRDefault="002C1756" w:rsidP="002C1756">
            <w:pPr>
              <w:spacing w:before="60" w:after="60" w:line="240" w:lineRule="auto"/>
              <w:rPr>
                <w:rFonts w:eastAsia="Times New Roman" w:cs="Arial"/>
              </w:rPr>
            </w:pPr>
            <w:r w:rsidRPr="00FD1CAC">
              <w:rPr>
                <w:rFonts w:eastAsia="Times New Roman" w:cs="Arial"/>
              </w:rPr>
              <w:t xml:space="preserve">Role and specialty: </w:t>
            </w:r>
            <w:r w:rsidRPr="00FD1CAC">
              <w:rPr>
                <w:rFonts w:eastAsia="Times New Roman" w:cs="Arial"/>
                <w:i/>
              </w:rPr>
              <w:fldChar w:fldCharType="begin">
                <w:ffData>
                  <w:name w:val=""/>
                  <w:enabled/>
                  <w:calcOnExit w:val="0"/>
                  <w:textInput>
                    <w:default w:val="[insert role and specialty]"/>
                  </w:textInput>
                </w:ffData>
              </w:fldChar>
            </w:r>
            <w:r w:rsidRPr="00FD1CAC">
              <w:rPr>
                <w:rFonts w:eastAsia="Times New Roman" w:cs="Arial"/>
                <w:i/>
              </w:rPr>
              <w:instrText xml:space="preserve"> FORMTEXT </w:instrText>
            </w:r>
            <w:r w:rsidRPr="00FD1CAC">
              <w:rPr>
                <w:rFonts w:eastAsia="Times New Roman" w:cs="Arial"/>
                <w:i/>
              </w:rPr>
            </w:r>
            <w:r w:rsidRPr="00FD1CAC">
              <w:rPr>
                <w:rFonts w:eastAsia="Times New Roman" w:cs="Arial"/>
                <w:i/>
              </w:rPr>
              <w:fldChar w:fldCharType="separate"/>
            </w:r>
            <w:r w:rsidRPr="00FD1CAC">
              <w:rPr>
                <w:rFonts w:eastAsia="Times New Roman" w:cs="Arial"/>
                <w:i/>
                <w:noProof/>
              </w:rPr>
              <w:t>[insert role and specialty]</w:t>
            </w:r>
            <w:r w:rsidRPr="00FD1CAC">
              <w:rPr>
                <w:rFonts w:eastAsia="Times New Roman" w:cs="Arial"/>
                <w:i/>
              </w:rPr>
              <w:fldChar w:fldCharType="end"/>
            </w:r>
          </w:p>
          <w:p w14:paraId="332CA4A5" w14:textId="77777777" w:rsidR="002C1756" w:rsidRPr="00FD1CAC" w:rsidRDefault="002C1756" w:rsidP="002C1756">
            <w:pPr>
              <w:spacing w:before="60" w:after="60" w:line="240" w:lineRule="auto"/>
              <w:rPr>
                <w:rFonts w:eastAsia="Times New Roman" w:cs="Arial"/>
                <w:i/>
              </w:rPr>
            </w:pPr>
            <w:r w:rsidRPr="00FD1CAC">
              <w:rPr>
                <w:rFonts w:eastAsia="Times New Roman" w:cs="Arial"/>
              </w:rPr>
              <w:t xml:space="preserve">Daytime telephone number: </w:t>
            </w:r>
            <w:r w:rsidRPr="00FD1CAC">
              <w:rPr>
                <w:rFonts w:eastAsia="Times New Roman" w:cs="Arial"/>
                <w:i/>
              </w:rPr>
              <w:fldChar w:fldCharType="begin">
                <w:ffData>
                  <w:name w:val=""/>
                  <w:enabled/>
                  <w:calcOnExit w:val="0"/>
                  <w:textInput>
                    <w:default w:val="[insert daytime telephone number]"/>
                  </w:textInput>
                </w:ffData>
              </w:fldChar>
            </w:r>
            <w:r w:rsidRPr="00FD1CAC">
              <w:rPr>
                <w:rFonts w:eastAsia="Times New Roman" w:cs="Arial"/>
                <w:i/>
              </w:rPr>
              <w:instrText xml:space="preserve"> FORMTEXT </w:instrText>
            </w:r>
            <w:r w:rsidRPr="00FD1CAC">
              <w:rPr>
                <w:rFonts w:eastAsia="Times New Roman" w:cs="Arial"/>
                <w:i/>
              </w:rPr>
            </w:r>
            <w:r w:rsidRPr="00FD1CAC">
              <w:rPr>
                <w:rFonts w:eastAsia="Times New Roman" w:cs="Arial"/>
                <w:i/>
              </w:rPr>
              <w:fldChar w:fldCharType="separate"/>
            </w:r>
            <w:r w:rsidRPr="00FD1CAC">
              <w:rPr>
                <w:rFonts w:eastAsia="Times New Roman" w:cs="Arial"/>
                <w:i/>
                <w:noProof/>
              </w:rPr>
              <w:t>[insert daytime telephone number]</w:t>
            </w:r>
            <w:r w:rsidRPr="00FD1CAC">
              <w:rPr>
                <w:rFonts w:eastAsia="Times New Roman" w:cs="Arial"/>
                <w:i/>
              </w:rPr>
              <w:fldChar w:fldCharType="end"/>
            </w:r>
          </w:p>
          <w:p w14:paraId="52B52F7F" w14:textId="77777777" w:rsidR="002C1756" w:rsidRPr="00FD1CAC" w:rsidRDefault="002C1756" w:rsidP="002C1756">
            <w:pPr>
              <w:spacing w:before="60" w:after="60" w:line="240" w:lineRule="auto"/>
              <w:rPr>
                <w:rFonts w:eastAsia="Times New Roman" w:cs="Arial"/>
                <w:i/>
              </w:rPr>
            </w:pPr>
            <w:r w:rsidRPr="00FD1CAC">
              <w:rPr>
                <w:rFonts w:eastAsia="Times New Roman" w:cs="Arial"/>
              </w:rPr>
              <w:t xml:space="preserve">Email address: </w:t>
            </w:r>
            <w:r w:rsidRPr="00FD1CAC">
              <w:rPr>
                <w:rFonts w:eastAsia="Times New Roman" w:cs="Arial"/>
                <w:i/>
              </w:rPr>
              <w:fldChar w:fldCharType="begin">
                <w:ffData>
                  <w:name w:val=""/>
                  <w:enabled/>
                  <w:calcOnExit w:val="0"/>
                  <w:textInput>
                    <w:default w:val="[insert email address]"/>
                  </w:textInput>
                </w:ffData>
              </w:fldChar>
            </w:r>
            <w:r w:rsidRPr="00FD1CAC">
              <w:rPr>
                <w:rFonts w:eastAsia="Times New Roman" w:cs="Arial"/>
                <w:i/>
              </w:rPr>
              <w:instrText xml:space="preserve"> FORMTEXT </w:instrText>
            </w:r>
            <w:r w:rsidRPr="00FD1CAC">
              <w:rPr>
                <w:rFonts w:eastAsia="Times New Roman" w:cs="Arial"/>
                <w:i/>
              </w:rPr>
            </w:r>
            <w:r w:rsidRPr="00FD1CAC">
              <w:rPr>
                <w:rFonts w:eastAsia="Times New Roman" w:cs="Arial"/>
                <w:i/>
              </w:rPr>
              <w:fldChar w:fldCharType="separate"/>
            </w:r>
            <w:r w:rsidRPr="00FD1CAC">
              <w:rPr>
                <w:rFonts w:eastAsia="Times New Roman" w:cs="Arial"/>
                <w:i/>
                <w:noProof/>
              </w:rPr>
              <w:t>[insert email address]</w:t>
            </w:r>
            <w:r w:rsidRPr="00FD1CAC">
              <w:rPr>
                <w:rFonts w:eastAsia="Times New Roman" w:cs="Arial"/>
                <w:i/>
              </w:rPr>
              <w:fldChar w:fldCharType="end"/>
            </w:r>
          </w:p>
          <w:p w14:paraId="0BEC0803" w14:textId="77777777" w:rsidR="002C1756" w:rsidRPr="00FD1CAC" w:rsidRDefault="002C1756" w:rsidP="002C1756">
            <w:pPr>
              <w:spacing w:before="60" w:after="60" w:line="240" w:lineRule="auto"/>
              <w:rPr>
                <w:rFonts w:eastAsia="Times New Roman" w:cs="Arial"/>
              </w:rPr>
            </w:pPr>
            <w:r w:rsidRPr="00FD1CAC">
              <w:rPr>
                <w:rFonts w:eastAsia="Times New Roman" w:cs="Arial"/>
              </w:rPr>
              <w:t xml:space="preserve">Alternative contact: </w:t>
            </w:r>
            <w:r w:rsidRPr="00FD1CAC">
              <w:rPr>
                <w:rFonts w:eastAsia="Times New Roman" w:cs="Arial"/>
                <w:i/>
              </w:rPr>
              <w:fldChar w:fldCharType="begin">
                <w:ffData>
                  <w:name w:val=""/>
                  <w:enabled/>
                  <w:calcOnExit w:val="0"/>
                  <w:textInput>
                    <w:default w:val="[insert contact information, e.g. for clinic or specialist nurse]"/>
                  </w:textInput>
                </w:ffData>
              </w:fldChar>
            </w:r>
            <w:r w:rsidRPr="00FD1CAC">
              <w:rPr>
                <w:rFonts w:eastAsia="Times New Roman" w:cs="Arial"/>
                <w:i/>
              </w:rPr>
              <w:instrText xml:space="preserve"> FORMTEXT </w:instrText>
            </w:r>
            <w:r w:rsidRPr="00FD1CAC">
              <w:rPr>
                <w:rFonts w:eastAsia="Times New Roman" w:cs="Arial"/>
                <w:i/>
              </w:rPr>
            </w:r>
            <w:r w:rsidRPr="00FD1CAC">
              <w:rPr>
                <w:rFonts w:eastAsia="Times New Roman" w:cs="Arial"/>
                <w:i/>
              </w:rPr>
              <w:fldChar w:fldCharType="separate"/>
            </w:r>
            <w:r w:rsidRPr="00FD1CAC">
              <w:rPr>
                <w:rFonts w:eastAsia="Times New Roman" w:cs="Arial"/>
                <w:i/>
                <w:noProof/>
              </w:rPr>
              <w:t>[insert contact information, e.g. for clinic or specialist nurse]</w:t>
            </w:r>
            <w:r w:rsidRPr="00FD1CAC">
              <w:rPr>
                <w:rFonts w:eastAsia="Times New Roman" w:cs="Arial"/>
                <w:i/>
              </w:rPr>
              <w:fldChar w:fldCharType="end"/>
            </w:r>
          </w:p>
          <w:p w14:paraId="4DFBAED0" w14:textId="77777777" w:rsidR="002C1756" w:rsidRPr="00FD1CAC" w:rsidRDefault="002C1756" w:rsidP="002C1756">
            <w:pPr>
              <w:spacing w:before="60" w:after="60" w:line="240" w:lineRule="auto"/>
              <w:rPr>
                <w:rFonts w:eastAsia="Times New Roman" w:cs="Arial"/>
                <w:i/>
              </w:rPr>
            </w:pPr>
            <w:r w:rsidRPr="00FD1CAC">
              <w:rPr>
                <w:rFonts w:eastAsia="Times New Roman" w:cs="Arial"/>
              </w:rPr>
              <w:t xml:space="preserve">Out of hours contact details: </w:t>
            </w:r>
            <w:r w:rsidRPr="00FD1CAC">
              <w:rPr>
                <w:rFonts w:eastAsia="Times New Roman" w:cs="Arial"/>
                <w:i/>
              </w:rPr>
              <w:fldChar w:fldCharType="begin">
                <w:ffData>
                  <w:name w:val=""/>
                  <w:enabled/>
                  <w:calcOnExit w:val="0"/>
                  <w:textInput>
                    <w:default w:val="[insert contact information, e.g. for duty doctor]"/>
                  </w:textInput>
                </w:ffData>
              </w:fldChar>
            </w:r>
            <w:r w:rsidRPr="00FD1CAC">
              <w:rPr>
                <w:rFonts w:eastAsia="Times New Roman" w:cs="Arial"/>
                <w:i/>
              </w:rPr>
              <w:instrText xml:space="preserve"> FORMTEXT </w:instrText>
            </w:r>
            <w:r w:rsidRPr="00FD1CAC">
              <w:rPr>
                <w:rFonts w:eastAsia="Times New Roman" w:cs="Arial"/>
                <w:i/>
              </w:rPr>
            </w:r>
            <w:r w:rsidRPr="00FD1CAC">
              <w:rPr>
                <w:rFonts w:eastAsia="Times New Roman" w:cs="Arial"/>
                <w:i/>
              </w:rPr>
              <w:fldChar w:fldCharType="separate"/>
            </w:r>
            <w:r w:rsidRPr="00FD1CAC">
              <w:rPr>
                <w:rFonts w:eastAsia="Times New Roman" w:cs="Arial"/>
                <w:i/>
                <w:noProof/>
              </w:rPr>
              <w:t>[insert contact information, e.g. for duty doctor]</w:t>
            </w:r>
            <w:r w:rsidRPr="00FD1CAC">
              <w:rPr>
                <w:rFonts w:eastAsia="Times New Roman" w:cs="Arial"/>
                <w:i/>
              </w:rPr>
              <w:fldChar w:fldCharType="end"/>
            </w:r>
          </w:p>
          <w:p w14:paraId="68E5A417" w14:textId="59DF7936" w:rsidR="002C1756" w:rsidRPr="00FD1CAC" w:rsidRDefault="002C1756" w:rsidP="002C1756">
            <w:pPr>
              <w:spacing w:before="60" w:after="60" w:line="240" w:lineRule="auto"/>
              <w:rPr>
                <w:rFonts w:eastAsia="Times New Roman" w:cs="Arial"/>
              </w:rPr>
            </w:pPr>
          </w:p>
        </w:tc>
      </w:tr>
      <w:tr w:rsidR="002C1756" w:rsidRPr="00FD1CAC" w14:paraId="1AD14A2A" w14:textId="77777777" w:rsidTr="2D1612E0">
        <w:trPr>
          <w:jc w:val="center"/>
        </w:trPr>
        <w:tc>
          <w:tcPr>
            <w:tcW w:w="10455" w:type="dxa"/>
            <w:tcBorders>
              <w:bottom w:val="nil"/>
            </w:tcBorders>
            <w:shd w:val="clear" w:color="auto" w:fill="F2F2F2" w:themeFill="background1" w:themeFillShade="F2"/>
          </w:tcPr>
          <w:p w14:paraId="201683F6" w14:textId="41E7CC27" w:rsidR="002C1756" w:rsidRPr="00FD1CAC" w:rsidRDefault="002C1756" w:rsidP="007F3977">
            <w:pPr>
              <w:pStyle w:val="Heading1"/>
              <w:tabs>
                <w:tab w:val="right" w:pos="10238"/>
              </w:tabs>
              <w:ind w:left="599" w:hanging="599"/>
              <w:rPr>
                <w:rFonts w:cs="Arial"/>
                <w:sz w:val="20"/>
                <w:lang w:val="en-US" w:eastAsia="en-GB"/>
              </w:rPr>
            </w:pPr>
            <w:bookmarkStart w:id="14" w:name="Fourteen_additional_info"/>
            <w:r w:rsidRPr="00FD1CAC">
              <w:rPr>
                <w:rFonts w:cs="Arial"/>
                <w:lang w:eastAsia="en-GB"/>
              </w:rPr>
              <w:t>Additional information</w:t>
            </w:r>
            <w:bookmarkEnd w:id="14"/>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2C1756" w:rsidRPr="00FD1CAC" w14:paraId="0650CF87" w14:textId="77777777" w:rsidTr="2D1612E0">
        <w:trPr>
          <w:jc w:val="center"/>
        </w:trPr>
        <w:tc>
          <w:tcPr>
            <w:tcW w:w="10455" w:type="dxa"/>
            <w:tcBorders>
              <w:top w:val="nil"/>
              <w:bottom w:val="single" w:sz="4" w:space="0" w:color="auto"/>
            </w:tcBorders>
            <w:shd w:val="clear" w:color="auto" w:fill="auto"/>
          </w:tcPr>
          <w:p w14:paraId="6F1EA946" w14:textId="31E83E73" w:rsidR="002C1756" w:rsidRPr="00FD1CAC" w:rsidRDefault="006E62A4" w:rsidP="007F3977">
            <w:pPr>
              <w:rPr>
                <w:rFonts w:cs="Arial"/>
                <w:lang w:eastAsia="en-GB"/>
              </w:rPr>
            </w:pPr>
            <w:r w:rsidRPr="00FD1CAC">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FD1CAC" w14:paraId="40A4CE02" w14:textId="77777777" w:rsidTr="2D1612E0">
        <w:trPr>
          <w:jc w:val="center"/>
        </w:trPr>
        <w:tc>
          <w:tcPr>
            <w:tcW w:w="10455" w:type="dxa"/>
            <w:tcBorders>
              <w:bottom w:val="nil"/>
            </w:tcBorders>
            <w:shd w:val="clear" w:color="auto" w:fill="F2F2F2" w:themeFill="background1" w:themeFillShade="F2"/>
          </w:tcPr>
          <w:p w14:paraId="469E4408" w14:textId="3AC79B0D" w:rsidR="002C1756" w:rsidRPr="00FD1CAC" w:rsidRDefault="002C1756" w:rsidP="007F3977">
            <w:pPr>
              <w:pStyle w:val="Heading1"/>
              <w:tabs>
                <w:tab w:val="right" w:pos="10240"/>
              </w:tabs>
              <w:ind w:left="599" w:hanging="599"/>
              <w:rPr>
                <w:rFonts w:cs="Arial"/>
                <w:lang w:eastAsia="en-GB"/>
              </w:rPr>
            </w:pPr>
            <w:bookmarkStart w:id="15" w:name="Fifteen_references"/>
            <w:r w:rsidRPr="00FD1CAC">
              <w:rPr>
                <w:rFonts w:cs="Arial"/>
                <w:lang w:eastAsia="en-GB"/>
              </w:rPr>
              <w:t>References</w:t>
            </w:r>
            <w:bookmarkEnd w:id="15"/>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tc>
      </w:tr>
      <w:tr w:rsidR="007A5B75" w:rsidRPr="00FD1CAC" w14:paraId="583AE708" w14:textId="77777777" w:rsidTr="2D1612E0">
        <w:trPr>
          <w:jc w:val="center"/>
        </w:trPr>
        <w:tc>
          <w:tcPr>
            <w:tcW w:w="10455" w:type="dxa"/>
            <w:tcBorders>
              <w:top w:val="nil"/>
              <w:bottom w:val="single" w:sz="4" w:space="0" w:color="auto"/>
            </w:tcBorders>
            <w:shd w:val="clear" w:color="auto" w:fill="auto"/>
          </w:tcPr>
          <w:p w14:paraId="13C155FC" w14:textId="77777777" w:rsidR="007A5B75" w:rsidRPr="00FD1CAC" w:rsidRDefault="007A5B75" w:rsidP="00C47020">
            <w:pPr>
              <w:pStyle w:val="ListParagraph"/>
              <w:numPr>
                <w:ilvl w:val="0"/>
                <w:numId w:val="2"/>
              </w:numPr>
              <w:spacing w:after="0"/>
              <w:rPr>
                <w:rFonts w:eastAsia="Times New Roman" w:cs="Arial"/>
                <w:lang w:eastAsia="en-GB"/>
              </w:rPr>
            </w:pPr>
            <w:proofErr w:type="spellStart"/>
            <w:r w:rsidRPr="00FD1CAC">
              <w:rPr>
                <w:rFonts w:eastAsia="Times New Roman" w:cs="Arial"/>
                <w:lang w:eastAsia="en-GB"/>
              </w:rPr>
              <w:t>eBNF</w:t>
            </w:r>
            <w:proofErr w:type="spellEnd"/>
            <w:r w:rsidRPr="00FD1CAC">
              <w:rPr>
                <w:rFonts w:eastAsia="Times New Roman" w:cs="Arial"/>
                <w:lang w:eastAsia="en-GB"/>
              </w:rPr>
              <w:t xml:space="preserve">. Methylphenidate. Accessed via </w:t>
            </w:r>
            <w:hyperlink r:id="rId45" w:history="1">
              <w:r w:rsidRPr="00FD1CAC">
                <w:rPr>
                  <w:rStyle w:val="Hyperlink"/>
                  <w:rFonts w:eastAsia="Times New Roman" w:cs="Arial"/>
                  <w:lang w:eastAsia="en-GB"/>
                </w:rPr>
                <w:t>https://bnf.nice.org.uk/</w:t>
              </w:r>
            </w:hyperlink>
            <w:r w:rsidRPr="00FD1CAC">
              <w:rPr>
                <w:rFonts w:eastAsia="Times New Roman" w:cs="Arial"/>
                <w:lang w:eastAsia="en-GB"/>
              </w:rPr>
              <w:t xml:space="preserve"> on 14/04/2021</w:t>
            </w:r>
          </w:p>
          <w:p w14:paraId="7B0C73AB" w14:textId="77777777" w:rsidR="007A5B75" w:rsidRPr="00FD1CAC" w:rsidRDefault="007A5B75" w:rsidP="00C47020">
            <w:pPr>
              <w:numPr>
                <w:ilvl w:val="0"/>
                <w:numId w:val="2"/>
              </w:numPr>
              <w:spacing w:after="0"/>
              <w:rPr>
                <w:rFonts w:eastAsia="Times New Roman" w:cs="Arial"/>
                <w:color w:val="FF0000"/>
                <w:lang w:eastAsia="en-GB"/>
              </w:rPr>
            </w:pPr>
            <w:r w:rsidRPr="00FD1CAC">
              <w:rPr>
                <w:rFonts w:eastAsia="Times New Roman" w:cs="Arial"/>
                <w:color w:val="000000"/>
                <w:lang w:eastAsia="en-GB"/>
              </w:rPr>
              <w:t>Methylphenidate hydrochloride 5 mg tablets (</w:t>
            </w:r>
            <w:proofErr w:type="spellStart"/>
            <w:r w:rsidRPr="00FD1CAC">
              <w:rPr>
                <w:rFonts w:eastAsia="Times New Roman" w:cs="Arial"/>
                <w:color w:val="000000"/>
                <w:lang w:eastAsia="en-GB"/>
              </w:rPr>
              <w:t>Medikinet</w:t>
            </w:r>
            <w:proofErr w:type="spellEnd"/>
            <w:r w:rsidRPr="00FD1CAC">
              <w:rPr>
                <w:rFonts w:eastAsia="Times New Roman" w:cs="Arial"/>
                <w:color w:val="000000"/>
                <w:lang w:eastAsia="en-GB"/>
              </w:rPr>
              <w:t>®). Date of revision of the text 29/01/2021. Accessed via</w:t>
            </w:r>
            <w:r w:rsidRPr="00FD1CAC">
              <w:rPr>
                <w:rFonts w:eastAsia="Times New Roman" w:cs="Arial"/>
                <w:color w:val="FF0000"/>
                <w:lang w:eastAsia="en-GB"/>
              </w:rPr>
              <w:t xml:space="preserve"> </w:t>
            </w:r>
            <w:hyperlink r:id="rId46" w:history="1">
              <w:r w:rsidRPr="00FD1CAC">
                <w:rPr>
                  <w:rStyle w:val="Hyperlink"/>
                  <w:rFonts w:eastAsia="Times New Roman" w:cs="Arial"/>
                  <w:lang w:eastAsia="en-GB"/>
                </w:rPr>
                <w:t>https://www.medicines.org.uk/emc/product/328/smpc</w:t>
              </w:r>
            </w:hyperlink>
            <w:r w:rsidRPr="00FD1CAC">
              <w:rPr>
                <w:rFonts w:eastAsia="Times New Roman" w:cs="Arial"/>
                <w:color w:val="FF0000"/>
                <w:lang w:eastAsia="en-GB"/>
              </w:rPr>
              <w:t xml:space="preserve"> </w:t>
            </w:r>
          </w:p>
          <w:p w14:paraId="27BE6022"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10 mg tablets (Ritalin®). Date of revision of the text 10/12/20. Accessed via </w:t>
            </w:r>
            <w:hyperlink r:id="rId47" w:history="1">
              <w:r w:rsidRPr="00FD1CAC">
                <w:rPr>
                  <w:rStyle w:val="Hyperlink"/>
                  <w:rFonts w:eastAsia="Times New Roman" w:cs="Arial"/>
                  <w:lang w:eastAsia="en-GB"/>
                </w:rPr>
                <w:t>https://www.medicines.org.uk/emc/product/1035/smpc</w:t>
              </w:r>
            </w:hyperlink>
            <w:r w:rsidRPr="00FD1CAC">
              <w:rPr>
                <w:rFonts w:eastAsia="Times New Roman" w:cs="Arial"/>
                <w:color w:val="000000"/>
                <w:lang w:eastAsia="en-GB"/>
              </w:rPr>
              <w:t xml:space="preserve"> </w:t>
            </w:r>
          </w:p>
          <w:p w14:paraId="4D7AB950"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5 mg tablets (</w:t>
            </w:r>
            <w:proofErr w:type="spellStart"/>
            <w:r w:rsidRPr="00FD1CAC">
              <w:rPr>
                <w:rFonts w:eastAsia="Times New Roman" w:cs="Arial"/>
                <w:color w:val="000000"/>
                <w:lang w:eastAsia="en-GB"/>
              </w:rPr>
              <w:t>Tranquilyn</w:t>
            </w:r>
            <w:proofErr w:type="spellEnd"/>
            <w:r w:rsidRPr="00FD1CAC">
              <w:rPr>
                <w:rFonts w:eastAsia="Times New Roman" w:cs="Arial"/>
                <w:color w:val="000000"/>
                <w:lang w:eastAsia="en-GB"/>
              </w:rPr>
              <w:t xml:space="preserve">®). Date of revision of the text 21/09/20. Accessed via </w:t>
            </w:r>
            <w:hyperlink r:id="rId48" w:history="1">
              <w:r w:rsidRPr="00FD1CAC">
                <w:rPr>
                  <w:rStyle w:val="Hyperlink"/>
                  <w:rFonts w:eastAsia="Times New Roman" w:cs="Arial"/>
                  <w:lang w:eastAsia="en-GB"/>
                </w:rPr>
                <w:t>https://products.mhra.gov.uk/</w:t>
              </w:r>
            </w:hyperlink>
            <w:r w:rsidRPr="00FD1CAC">
              <w:rPr>
                <w:rFonts w:eastAsia="Times New Roman" w:cs="Arial"/>
                <w:color w:val="000000"/>
                <w:lang w:eastAsia="en-GB"/>
              </w:rPr>
              <w:t xml:space="preserve"> </w:t>
            </w:r>
          </w:p>
          <w:p w14:paraId="78241E68" w14:textId="77777777" w:rsidR="007A5B75" w:rsidRPr="00FD1CAC" w:rsidRDefault="007A5B75" w:rsidP="00C47020">
            <w:pPr>
              <w:pStyle w:val="ListParagraph"/>
              <w:numPr>
                <w:ilvl w:val="0"/>
                <w:numId w:val="2"/>
              </w:numPr>
              <w:spacing w:after="0"/>
              <w:rPr>
                <w:rFonts w:eastAsia="Times New Roman" w:cs="Arial"/>
                <w:color w:val="000000"/>
                <w:lang w:eastAsia="en-GB"/>
              </w:rPr>
            </w:pPr>
            <w:r w:rsidRPr="00FD1CAC">
              <w:rPr>
                <w:rFonts w:eastAsia="Times New Roman" w:cs="Arial"/>
                <w:color w:val="000000"/>
                <w:lang w:eastAsia="en-GB"/>
              </w:rPr>
              <w:t xml:space="preserve">Methylphenidate hydrochloride 5 mg tablets (Mylan). Date of revision of the text October 2019. Accessed via </w:t>
            </w:r>
            <w:hyperlink r:id="rId49" w:history="1">
              <w:r w:rsidRPr="00FD1CAC">
                <w:rPr>
                  <w:rStyle w:val="Hyperlink"/>
                  <w:rFonts w:eastAsia="Times New Roman" w:cs="Arial"/>
                  <w:lang w:eastAsia="en-GB"/>
                </w:rPr>
                <w:t>https://www.medicines.org.uk/emc/product/8724/smpc</w:t>
              </w:r>
            </w:hyperlink>
            <w:r w:rsidRPr="00FD1CAC">
              <w:rPr>
                <w:rFonts w:eastAsia="Times New Roman" w:cs="Arial"/>
                <w:color w:val="000000"/>
                <w:lang w:eastAsia="en-GB"/>
              </w:rPr>
              <w:t xml:space="preserve">   </w:t>
            </w:r>
          </w:p>
          <w:p w14:paraId="1CAF6EA6" w14:textId="77777777" w:rsidR="007A5B75" w:rsidRPr="00FD1CAC" w:rsidRDefault="007A5B75" w:rsidP="00C47020">
            <w:pPr>
              <w:numPr>
                <w:ilvl w:val="0"/>
                <w:numId w:val="2"/>
              </w:numPr>
              <w:spacing w:after="0"/>
              <w:ind w:left="357" w:hanging="357"/>
              <w:rPr>
                <w:rFonts w:eastAsia="Times New Roman" w:cs="Arial"/>
                <w:lang w:eastAsia="en-GB"/>
              </w:rPr>
            </w:pPr>
            <w:r w:rsidRPr="00FD1CAC">
              <w:rPr>
                <w:rFonts w:eastAsia="Times New Roman" w:cs="Arial"/>
                <w:lang w:eastAsia="en-GB"/>
              </w:rPr>
              <w:t>Methylphenidate hydrochloride 18 mg prolonged-release tablets (</w:t>
            </w:r>
            <w:proofErr w:type="spellStart"/>
            <w:r w:rsidRPr="00FD1CAC">
              <w:rPr>
                <w:rFonts w:eastAsia="Times New Roman" w:cs="Arial"/>
                <w:lang w:eastAsia="en-GB"/>
              </w:rPr>
              <w:t>Concerta</w:t>
            </w:r>
            <w:proofErr w:type="spellEnd"/>
            <w:r w:rsidRPr="00FD1CAC">
              <w:rPr>
                <w:rFonts w:eastAsia="Times New Roman" w:cs="Arial"/>
                <w:lang w:eastAsia="en-GB"/>
              </w:rPr>
              <w:t xml:space="preserve"> XL®). Date of revision of the text 07/10/20. Accessed via </w:t>
            </w:r>
            <w:hyperlink r:id="rId50" w:history="1">
              <w:r w:rsidRPr="00FD1CAC">
                <w:rPr>
                  <w:rStyle w:val="Hyperlink"/>
                  <w:rFonts w:eastAsia="Times New Roman" w:cs="Arial"/>
                  <w:lang w:eastAsia="en-GB"/>
                </w:rPr>
                <w:t>https://www.medicines.org.uk/emc/product/6872/smpc</w:t>
              </w:r>
            </w:hyperlink>
          </w:p>
          <w:p w14:paraId="11349B51"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18 mg prolonged-release tablets (</w:t>
            </w:r>
            <w:proofErr w:type="spellStart"/>
            <w:r w:rsidRPr="00FD1CAC">
              <w:rPr>
                <w:rFonts w:eastAsia="Times New Roman" w:cs="Arial"/>
                <w:color w:val="000000"/>
                <w:lang w:eastAsia="en-GB"/>
              </w:rPr>
              <w:t>Delmosart</w:t>
            </w:r>
            <w:proofErr w:type="spellEnd"/>
            <w:r w:rsidRPr="00FD1CAC">
              <w:rPr>
                <w:rFonts w:eastAsia="Times New Roman" w:cs="Arial"/>
                <w:color w:val="000000"/>
                <w:lang w:eastAsia="en-GB"/>
              </w:rPr>
              <w:t xml:space="preserve">®). Date of revision of the text 21/09/20. Accessed via </w:t>
            </w:r>
            <w:hyperlink r:id="rId51" w:history="1">
              <w:r w:rsidRPr="00FD1CAC">
                <w:rPr>
                  <w:rStyle w:val="Hyperlink"/>
                  <w:rFonts w:eastAsia="Times New Roman" w:cs="Arial"/>
                  <w:lang w:eastAsia="en-GB"/>
                </w:rPr>
                <w:t>https://www.medicines.org.uk/emc/product/2337/smpc</w:t>
              </w:r>
            </w:hyperlink>
            <w:r w:rsidRPr="00FD1CAC">
              <w:rPr>
                <w:rFonts w:eastAsia="Times New Roman" w:cs="Arial"/>
                <w:color w:val="000000"/>
                <w:lang w:eastAsia="en-GB"/>
              </w:rPr>
              <w:t xml:space="preserve"> </w:t>
            </w:r>
          </w:p>
          <w:p w14:paraId="2A373111"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18 mg prolonged-release tablets (</w:t>
            </w:r>
            <w:proofErr w:type="spellStart"/>
            <w:r w:rsidRPr="00FD1CAC">
              <w:rPr>
                <w:rFonts w:eastAsia="Times New Roman" w:cs="Arial"/>
                <w:color w:val="000000"/>
                <w:lang w:eastAsia="en-GB"/>
              </w:rPr>
              <w:t>Matoride</w:t>
            </w:r>
            <w:proofErr w:type="spellEnd"/>
            <w:r w:rsidRPr="00FD1CAC">
              <w:rPr>
                <w:rFonts w:eastAsia="Times New Roman" w:cs="Arial"/>
                <w:color w:val="000000"/>
                <w:lang w:eastAsia="en-GB"/>
              </w:rPr>
              <w:t xml:space="preserve"> XL®). Date of revision of the text 05/11/2020. Accessed via </w:t>
            </w:r>
            <w:hyperlink r:id="rId52" w:history="1">
              <w:r w:rsidRPr="00FD1CAC">
                <w:rPr>
                  <w:rStyle w:val="Hyperlink"/>
                  <w:rFonts w:eastAsia="Times New Roman" w:cs="Arial"/>
                  <w:lang w:eastAsia="en-GB"/>
                </w:rPr>
                <w:t>https://www.medicines.org.uk/emc/product/3682/smpc</w:t>
              </w:r>
            </w:hyperlink>
            <w:r w:rsidRPr="00FD1CAC">
              <w:rPr>
                <w:rFonts w:eastAsia="Times New Roman" w:cs="Arial"/>
                <w:color w:val="000000"/>
                <w:lang w:eastAsia="en-GB"/>
              </w:rPr>
              <w:t xml:space="preserve">  </w:t>
            </w:r>
          </w:p>
          <w:p w14:paraId="22622D53" w14:textId="47386C84" w:rsidR="007A5B75" w:rsidRPr="00FD1CAC" w:rsidRDefault="664FAD3B" w:rsidP="2D1612E0">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t>Methylphenidate hydrochloride 18 mg prolonged-release tablets (</w:t>
            </w:r>
            <w:proofErr w:type="spellStart"/>
            <w:r w:rsidRPr="00FD1CAC">
              <w:rPr>
                <w:rFonts w:eastAsia="Times New Roman" w:cs="Arial"/>
                <w:color w:val="000000" w:themeColor="text1"/>
                <w:lang w:eastAsia="en-GB"/>
              </w:rPr>
              <w:t>Xaggitin</w:t>
            </w:r>
            <w:proofErr w:type="spellEnd"/>
            <w:r w:rsidRPr="00FD1CAC">
              <w:rPr>
                <w:rFonts w:eastAsia="Times New Roman" w:cs="Arial"/>
                <w:color w:val="000000" w:themeColor="text1"/>
                <w:lang w:eastAsia="en-GB"/>
              </w:rPr>
              <w:t xml:space="preserve"> XL®). Date of revision of the text December 2020. Accessed via  </w:t>
            </w:r>
            <w:hyperlink r:id="rId53">
              <w:r w:rsidRPr="00FD1CAC">
                <w:rPr>
                  <w:rStyle w:val="Hyperlink"/>
                  <w:rFonts w:eastAsia="Times New Roman" w:cs="Arial"/>
                  <w:lang w:eastAsia="en-GB"/>
                </w:rPr>
                <w:t>https://www.medicines.org.uk/emc/product/2704/smpc</w:t>
              </w:r>
            </w:hyperlink>
          </w:p>
          <w:p w14:paraId="2B717BF5" w14:textId="19718B1A" w:rsidR="007A5B75" w:rsidRPr="00FD1CAC" w:rsidRDefault="664FAD3B" w:rsidP="2D1612E0">
            <w:pPr>
              <w:numPr>
                <w:ilvl w:val="0"/>
                <w:numId w:val="2"/>
              </w:numPr>
              <w:spacing w:after="0"/>
              <w:rPr>
                <w:rFonts w:asciiTheme="minorHAnsi" w:eastAsiaTheme="minorEastAsia" w:hAnsiTheme="minorHAnsi"/>
                <w:color w:val="000000"/>
                <w:szCs w:val="24"/>
                <w:lang w:eastAsia="en-GB"/>
              </w:rPr>
            </w:pPr>
            <w:r w:rsidRPr="00FD1CAC">
              <w:rPr>
                <w:rFonts w:eastAsia="Times New Roman" w:cs="Arial"/>
                <w:color w:val="000000" w:themeColor="text1"/>
                <w:lang w:eastAsia="en-GB"/>
              </w:rPr>
              <w:lastRenderedPageBreak/>
              <w:t>Methylphenidate hydrochloride 18 mg prolonged-release tablets (</w:t>
            </w:r>
            <w:proofErr w:type="spellStart"/>
            <w:r w:rsidRPr="00FD1CAC">
              <w:rPr>
                <w:rFonts w:eastAsia="Times New Roman" w:cs="Arial"/>
                <w:color w:val="000000" w:themeColor="text1"/>
                <w:lang w:eastAsia="en-GB"/>
              </w:rPr>
              <w:t>Xenidate</w:t>
            </w:r>
            <w:proofErr w:type="spellEnd"/>
            <w:r w:rsidRPr="00FD1CAC">
              <w:rPr>
                <w:rFonts w:eastAsia="Times New Roman" w:cs="Arial"/>
                <w:color w:val="000000" w:themeColor="text1"/>
                <w:lang w:eastAsia="en-GB"/>
              </w:rPr>
              <w:t xml:space="preserve"> XL®). Date of revision of the text 05/02/2021. Accessed via </w:t>
            </w:r>
            <w:hyperlink r:id="rId54">
              <w:r w:rsidRPr="00FD1CAC">
                <w:rPr>
                  <w:rStyle w:val="Hyperlink"/>
                  <w:rFonts w:eastAsia="Times New Roman" w:cs="Arial"/>
                  <w:lang w:eastAsia="en-GB"/>
                </w:rPr>
                <w:t>https://www.medicines.org.uk/emc/product/4397/smpc</w:t>
              </w:r>
            </w:hyperlink>
          </w:p>
          <w:p w14:paraId="3BAD1F53"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color w:val="000000"/>
                <w:lang w:eastAsia="en-GB"/>
              </w:rPr>
              <w:t>Methylphenidate hydrochloride 10 mg prolonged-release capsules (</w:t>
            </w:r>
            <w:proofErr w:type="spellStart"/>
            <w:r w:rsidRPr="00FD1CAC">
              <w:rPr>
                <w:rFonts w:eastAsia="Times New Roman" w:cs="Arial"/>
                <w:color w:val="000000"/>
                <w:lang w:eastAsia="en-GB"/>
              </w:rPr>
              <w:t>Equasym</w:t>
            </w:r>
            <w:proofErr w:type="spellEnd"/>
            <w:r w:rsidRPr="00FD1CAC">
              <w:rPr>
                <w:rFonts w:eastAsia="Times New Roman" w:cs="Arial"/>
                <w:color w:val="000000"/>
                <w:lang w:eastAsia="en-GB"/>
              </w:rPr>
              <w:t xml:space="preserve"> XL®). Date of revision of the text 16/12/2020. Accessed via </w:t>
            </w:r>
            <w:hyperlink r:id="rId55" w:history="1">
              <w:r w:rsidRPr="00FD1CAC">
                <w:rPr>
                  <w:rStyle w:val="Hyperlink"/>
                  <w:rFonts w:eastAsia="Times New Roman" w:cs="Arial"/>
                  <w:lang w:eastAsia="en-GB"/>
                </w:rPr>
                <w:t>https://www.medicines.org.uk/emc/product/3887/smpc</w:t>
              </w:r>
            </w:hyperlink>
            <w:r w:rsidRPr="00FD1CAC">
              <w:rPr>
                <w:rFonts w:eastAsia="Times New Roman" w:cs="Arial"/>
                <w:color w:val="000000"/>
                <w:lang w:eastAsia="en-GB"/>
              </w:rPr>
              <w:t xml:space="preserve"> </w:t>
            </w:r>
          </w:p>
          <w:p w14:paraId="7B978B44" w14:textId="77777777" w:rsidR="007A5B75" w:rsidRPr="00FD1CAC" w:rsidRDefault="007A5B75" w:rsidP="00C47020">
            <w:pPr>
              <w:pStyle w:val="ListParagraph"/>
              <w:numPr>
                <w:ilvl w:val="0"/>
                <w:numId w:val="2"/>
              </w:numPr>
              <w:spacing w:after="0"/>
              <w:rPr>
                <w:rFonts w:eastAsia="Times New Roman" w:cs="Arial"/>
                <w:lang w:eastAsia="en-GB"/>
              </w:rPr>
            </w:pPr>
            <w:r w:rsidRPr="00FD1CAC">
              <w:rPr>
                <w:rFonts w:eastAsia="Times New Roman" w:cs="Arial"/>
                <w:lang w:eastAsia="en-GB"/>
              </w:rPr>
              <w:t>Methylphenidate hydrochloride 10 mg prolonged-release capsules (</w:t>
            </w:r>
            <w:proofErr w:type="spellStart"/>
            <w:r w:rsidRPr="00FD1CAC">
              <w:rPr>
                <w:rFonts w:eastAsia="Times New Roman" w:cs="Arial"/>
                <w:lang w:eastAsia="en-GB"/>
              </w:rPr>
              <w:t>Medikinet</w:t>
            </w:r>
            <w:proofErr w:type="spellEnd"/>
            <w:r w:rsidRPr="00FD1CAC">
              <w:rPr>
                <w:rFonts w:eastAsia="Times New Roman" w:cs="Arial"/>
                <w:lang w:eastAsia="en-GB"/>
              </w:rPr>
              <w:t xml:space="preserve"> XL®▼). Date of revision of the text 29/01/2021. Accessed via </w:t>
            </w:r>
            <w:hyperlink r:id="rId56" w:history="1">
              <w:r w:rsidRPr="00FD1CAC">
                <w:rPr>
                  <w:rStyle w:val="Hyperlink"/>
                  <w:rFonts w:eastAsia="Times New Roman" w:cs="Arial"/>
                  <w:color w:val="auto"/>
                  <w:lang w:eastAsia="en-GB"/>
                </w:rPr>
                <w:t>https://www.medicines.org.uk/emc/product/313/smpc</w:t>
              </w:r>
            </w:hyperlink>
            <w:r w:rsidRPr="00FD1CAC">
              <w:rPr>
                <w:rFonts w:eastAsia="Times New Roman" w:cs="Arial"/>
                <w:lang w:eastAsia="en-GB"/>
              </w:rPr>
              <w:t xml:space="preserve"> </w:t>
            </w:r>
          </w:p>
          <w:p w14:paraId="7FC6A0EB" w14:textId="77777777" w:rsidR="007A5B75" w:rsidRPr="00FD1CAC" w:rsidRDefault="007A5B75" w:rsidP="00C47020">
            <w:pPr>
              <w:pStyle w:val="ListParagraph"/>
              <w:numPr>
                <w:ilvl w:val="0"/>
                <w:numId w:val="2"/>
              </w:numPr>
              <w:spacing w:after="0"/>
              <w:rPr>
                <w:rFonts w:eastAsia="Times New Roman" w:cs="Arial"/>
                <w:lang w:eastAsia="en-GB"/>
              </w:rPr>
            </w:pPr>
            <w:r w:rsidRPr="00FD1CAC">
              <w:rPr>
                <w:rFonts w:eastAsia="Times New Roman" w:cs="Arial"/>
                <w:color w:val="000000"/>
                <w:lang w:eastAsia="en-GB"/>
              </w:rPr>
              <w:t xml:space="preserve">Methylphenidate hydrochloride 10 mg prolonged-release capsules (Ritalin XL®). Date of revision of the text 03/11/20. Accessed via </w:t>
            </w:r>
            <w:hyperlink r:id="rId57" w:history="1">
              <w:r w:rsidRPr="00FD1CAC">
                <w:rPr>
                  <w:rStyle w:val="Hyperlink"/>
                  <w:rFonts w:eastAsia="Times New Roman" w:cs="Arial"/>
                  <w:lang w:eastAsia="en-GB"/>
                </w:rPr>
                <w:t>https://www.medicines.org.uk/emc/product/11094/smpc</w:t>
              </w:r>
            </w:hyperlink>
          </w:p>
          <w:p w14:paraId="021842E6"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NICE NG87:</w:t>
            </w:r>
            <w:r w:rsidRPr="00FD1CAC">
              <w:rPr>
                <w:rFonts w:cs="Arial"/>
              </w:rPr>
              <w:t xml:space="preserve"> </w:t>
            </w:r>
            <w:r w:rsidRPr="00FD1CAC">
              <w:rPr>
                <w:rFonts w:eastAsia="Times New Roman" w:cs="Arial"/>
                <w:lang w:eastAsia="en-GB"/>
              </w:rPr>
              <w:t xml:space="preserve">Attention deficit hyperactivity disorder: diagnosis and management. Last updated September 2019. Accessed via </w:t>
            </w:r>
            <w:hyperlink r:id="rId58" w:history="1">
              <w:r w:rsidRPr="00FD1CAC">
                <w:rPr>
                  <w:rStyle w:val="Hyperlink"/>
                  <w:rFonts w:eastAsia="Times New Roman" w:cs="Arial"/>
                  <w:lang w:eastAsia="en-GB"/>
                </w:rPr>
                <w:t>https://www.nice.org.uk/guidance/ng87/</w:t>
              </w:r>
            </w:hyperlink>
            <w:r w:rsidRPr="00FD1CAC">
              <w:rPr>
                <w:rFonts w:eastAsia="Times New Roman" w:cs="Arial"/>
                <w:lang w:eastAsia="en-GB"/>
              </w:rPr>
              <w:t xml:space="preserve"> on 14/04/21</w:t>
            </w:r>
          </w:p>
          <w:p w14:paraId="77CB17D7"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NICE Clinical Knowledge Summaries. Attention deficit hyperactivity disorder: Methylphenidate. Last revised January 2021. Accessed via </w:t>
            </w:r>
            <w:hyperlink r:id="rId59" w:history="1">
              <w:r w:rsidRPr="00FD1CAC">
                <w:rPr>
                  <w:rStyle w:val="Hyperlink"/>
                  <w:rFonts w:eastAsia="Times New Roman" w:cs="Arial"/>
                  <w:lang w:eastAsia="en-GB"/>
                </w:rPr>
                <w:t>https://cks.nice.org.uk/topics/attention-deficit-hyperactivity-disorder/prescribing-information/methylphenidate/</w:t>
              </w:r>
            </w:hyperlink>
            <w:r w:rsidRPr="00FD1CAC">
              <w:rPr>
                <w:rFonts w:eastAsia="Times New Roman" w:cs="Arial"/>
                <w:lang w:eastAsia="en-GB"/>
              </w:rPr>
              <w:t xml:space="preserve"> on 04/05/2021</w:t>
            </w:r>
          </w:p>
          <w:p w14:paraId="455E8C57" w14:textId="0A05D7B5" w:rsidR="007A5B75" w:rsidRPr="00FD1CAC" w:rsidRDefault="664FAD3B" w:rsidP="2D1612E0">
            <w:pPr>
              <w:numPr>
                <w:ilvl w:val="0"/>
                <w:numId w:val="2"/>
              </w:numPr>
              <w:spacing w:after="0"/>
              <w:rPr>
                <w:rFonts w:asciiTheme="minorHAnsi" w:eastAsiaTheme="minorEastAsia" w:hAnsiTheme="minorHAnsi"/>
                <w:szCs w:val="24"/>
                <w:lang w:eastAsia="en-GB"/>
              </w:rPr>
            </w:pPr>
            <w:r w:rsidRPr="00FD1CAC">
              <w:rPr>
                <w:rFonts w:eastAsia="Times New Roman" w:cs="Arial"/>
                <w:lang w:eastAsia="en-GB"/>
              </w:rPr>
              <w:t xml:space="preserve">Specialist Pharmacy Service. Medicines Q&amp;A: Which medicines should be considered for brand-name prescribing in primary care?  </w:t>
            </w:r>
            <w:hyperlink r:id="rId60" w:anchor=":~:text=brand%20name">
              <w:r w:rsidR="2D1612E0" w:rsidRPr="00FD1CAC">
                <w:rPr>
                  <w:rStyle w:val="Hyperlink"/>
                  <w:rFonts w:eastAsia="Arial" w:cs="Arial"/>
                  <w:szCs w:val="24"/>
                </w:rPr>
                <w:t>Prescribing by generic or brand name in primary care – SPS - Specialist Pharmacy Service – The first stop for professional medicines advice</w:t>
              </w:r>
            </w:hyperlink>
            <w:r w:rsidRPr="00FD1CAC">
              <w:rPr>
                <w:rFonts w:eastAsia="Times New Roman" w:cs="Arial"/>
                <w:lang w:eastAsia="en-GB"/>
              </w:rPr>
              <w:t xml:space="preserve">  on 05/05/2021</w:t>
            </w:r>
          </w:p>
          <w:p w14:paraId="573AD27A"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Home Office. Guidance: List of </w:t>
            </w:r>
            <w:proofErr w:type="gramStart"/>
            <w:r w:rsidRPr="00FD1CAC">
              <w:rPr>
                <w:rFonts w:eastAsia="Times New Roman" w:cs="Arial"/>
                <w:lang w:eastAsia="en-GB"/>
              </w:rPr>
              <w:t>most commonly encountered</w:t>
            </w:r>
            <w:proofErr w:type="gramEnd"/>
            <w:r w:rsidRPr="00FD1CAC">
              <w:rPr>
                <w:rFonts w:eastAsia="Times New Roman" w:cs="Arial"/>
                <w:lang w:eastAsia="en-GB"/>
              </w:rPr>
              <w:t xml:space="preserve"> drugs currently controlled under the misuse of drugs legislation. Updated December 2019. Accessed via </w:t>
            </w:r>
            <w:hyperlink r:id="rId61" w:history="1">
              <w:r w:rsidRPr="00FD1CAC">
                <w:rPr>
                  <w:rStyle w:val="Hyperlink"/>
                  <w:rFonts w:eastAsia="Times New Roman" w:cs="Arial"/>
                  <w:lang w:eastAsia="en-GB"/>
                </w:rPr>
                <w:t>https://www.gov.uk/government/publications/controlled-drugs-list--2/list-of-most-commonly-encountered-drugs-currently-controlled-under-the-misuse-of-drugs-legislation</w:t>
              </w:r>
            </w:hyperlink>
            <w:r w:rsidRPr="00FD1CAC">
              <w:rPr>
                <w:rFonts w:eastAsia="Times New Roman" w:cs="Arial"/>
                <w:lang w:eastAsia="en-GB"/>
              </w:rPr>
              <w:t xml:space="preserve"> </w:t>
            </w:r>
            <w:r w:rsidRPr="00FD1CAC">
              <w:rPr>
                <w:rFonts w:cs="Arial"/>
              </w:rPr>
              <w:t>on 05/05/2021</w:t>
            </w:r>
          </w:p>
          <w:p w14:paraId="06A9693E" w14:textId="77777777" w:rsidR="007A5B75" w:rsidRPr="00FD1CAC" w:rsidRDefault="007A5B75" w:rsidP="00C47020">
            <w:pPr>
              <w:numPr>
                <w:ilvl w:val="0"/>
                <w:numId w:val="2"/>
              </w:numPr>
              <w:spacing w:after="0"/>
              <w:rPr>
                <w:rFonts w:eastAsia="Times New Roman" w:cs="Arial"/>
                <w:lang w:eastAsia="en-GB"/>
              </w:rPr>
            </w:pPr>
            <w:r w:rsidRPr="00FD1CAC">
              <w:rPr>
                <w:rFonts w:cs="Arial"/>
              </w:rPr>
              <w:t xml:space="preserve">NICE. NG46: Controlled drugs: safe use and management. April 2016. Accessed via </w:t>
            </w:r>
            <w:hyperlink r:id="rId62" w:history="1">
              <w:r w:rsidRPr="00FD1CAC">
                <w:rPr>
                  <w:rStyle w:val="Hyperlink"/>
                  <w:rFonts w:cs="Arial"/>
                </w:rPr>
                <w:t>https://www.nice.org.uk/guidance/ng46/</w:t>
              </w:r>
            </w:hyperlink>
            <w:r w:rsidRPr="00FD1CAC">
              <w:rPr>
                <w:rFonts w:cs="Arial"/>
              </w:rPr>
              <w:t xml:space="preserve"> on 05/05/2021</w:t>
            </w:r>
          </w:p>
          <w:p w14:paraId="2C37179D" w14:textId="77777777" w:rsidR="007A5B75" w:rsidRPr="00FD1CAC" w:rsidRDefault="007A5B75" w:rsidP="00C47020">
            <w:pPr>
              <w:numPr>
                <w:ilvl w:val="0"/>
                <w:numId w:val="2"/>
              </w:numPr>
              <w:spacing w:after="0"/>
              <w:rPr>
                <w:rFonts w:eastAsia="Times New Roman" w:cs="Arial"/>
                <w:color w:val="000000"/>
                <w:lang w:eastAsia="en-GB"/>
              </w:rPr>
            </w:pPr>
            <w:r w:rsidRPr="00FD1CAC">
              <w:rPr>
                <w:rFonts w:eastAsia="Times New Roman" w:cs="Arial"/>
                <w:lang w:eastAsia="en-GB"/>
              </w:rPr>
              <w:t xml:space="preserve">Methylphenidate (MPH): physician’s guide to prescribing. Accessed via </w:t>
            </w:r>
            <w:hyperlink r:id="rId63" w:history="1">
              <w:r w:rsidRPr="00FD1CAC">
                <w:rPr>
                  <w:rStyle w:val="Hyperlink"/>
                  <w:rFonts w:eastAsia="Times New Roman" w:cs="Arial"/>
                  <w:lang w:eastAsia="en-GB"/>
                </w:rPr>
                <w:t xml:space="preserve">http://www.methylphenidate-guide.eu/gb/welcome.php </w:t>
              </w:r>
            </w:hyperlink>
            <w:r w:rsidRPr="00FD1CAC">
              <w:rPr>
                <w:rFonts w:cs="Arial"/>
              </w:rPr>
              <w:t xml:space="preserve"> </w:t>
            </w:r>
            <w:r w:rsidRPr="00FD1CAC">
              <w:rPr>
                <w:rStyle w:val="Hyperlink"/>
                <w:rFonts w:eastAsia="Times New Roman" w:cs="Arial"/>
                <w:color w:val="000000"/>
                <w:u w:val="none"/>
                <w:lang w:eastAsia="en-GB"/>
              </w:rPr>
              <w:t>on 14/04/21</w:t>
            </w:r>
          </w:p>
          <w:p w14:paraId="58919C54"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Evidence-based guidelines for the pharmacological management of attention deficit hyperactivity disorder: Update on recommendations from the British Association for Psychopharmacology. </w:t>
            </w:r>
            <w:proofErr w:type="spellStart"/>
            <w:r w:rsidRPr="00FD1CAC">
              <w:rPr>
                <w:rFonts w:eastAsia="Times New Roman" w:cs="Arial"/>
                <w:lang w:eastAsia="en-GB"/>
              </w:rPr>
              <w:t>Bolea-Alamañac</w:t>
            </w:r>
            <w:proofErr w:type="spellEnd"/>
            <w:r w:rsidRPr="00FD1CAC">
              <w:rPr>
                <w:rFonts w:eastAsia="Times New Roman" w:cs="Arial"/>
                <w:lang w:eastAsia="en-GB"/>
              </w:rPr>
              <w:t xml:space="preserve"> B, Nutt DJ, Adamou M, et al. Journal of Psychopharmacology. 2014. 1–25. DOI:</w:t>
            </w:r>
            <w:r w:rsidRPr="00FD1CAC">
              <w:rPr>
                <w:rFonts w:cs="Arial"/>
              </w:rPr>
              <w:t xml:space="preserve"> </w:t>
            </w:r>
            <w:hyperlink r:id="rId64" w:history="1">
              <w:r w:rsidRPr="00FD1CAC">
                <w:rPr>
                  <w:rStyle w:val="Hyperlink"/>
                  <w:rFonts w:eastAsia="Times New Roman" w:cs="Arial"/>
                  <w:lang w:eastAsia="en-GB"/>
                </w:rPr>
                <w:t>10.1177/0269881113519509</w:t>
              </w:r>
            </w:hyperlink>
          </w:p>
          <w:p w14:paraId="6527287E"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t xml:space="preserve">UKTIS. Use of methylphenidate in pregnancy. Last updated January 2018. Accessed via </w:t>
            </w:r>
            <w:hyperlink r:id="rId65" w:history="1">
              <w:r w:rsidRPr="00FD1CAC">
                <w:rPr>
                  <w:rStyle w:val="Hyperlink"/>
                  <w:rFonts w:eastAsia="Times New Roman" w:cs="Arial"/>
                  <w:lang w:eastAsia="en-GB"/>
                </w:rPr>
                <w:t>https://www.toxbase.org/poisons-index-a-z/m-products/methylphenidate-in-pregnancy/</w:t>
              </w:r>
            </w:hyperlink>
            <w:r w:rsidRPr="00FD1CAC">
              <w:rPr>
                <w:rFonts w:eastAsia="Times New Roman" w:cs="Arial"/>
                <w:lang w:eastAsia="en-GB"/>
              </w:rPr>
              <w:t xml:space="preserve"> on 14/04/2021</w:t>
            </w:r>
          </w:p>
          <w:p w14:paraId="2A494BC8" w14:textId="77777777" w:rsidR="007A5B75" w:rsidRPr="00FD1CAC" w:rsidRDefault="007A5B75" w:rsidP="00C47020">
            <w:pPr>
              <w:numPr>
                <w:ilvl w:val="0"/>
                <w:numId w:val="2"/>
              </w:numPr>
              <w:spacing w:after="0"/>
              <w:rPr>
                <w:rFonts w:eastAsia="Times New Roman" w:cs="Arial"/>
                <w:lang w:eastAsia="en-GB"/>
              </w:rPr>
            </w:pPr>
            <w:r w:rsidRPr="00FD1CAC">
              <w:rPr>
                <w:rFonts w:eastAsia="Times New Roman" w:cs="Arial"/>
                <w:lang w:eastAsia="en-GB"/>
              </w:rPr>
              <w:lastRenderedPageBreak/>
              <w:t xml:space="preserve">Specialist Pharmacy Service. Safety in Lactation: Drugs for ADHD. Last updated October 2020. Accessed via </w:t>
            </w:r>
            <w:hyperlink r:id="rId66" w:history="1">
              <w:r w:rsidRPr="00FD1CAC">
                <w:rPr>
                  <w:rStyle w:val="Hyperlink"/>
                  <w:rFonts w:eastAsia="Times New Roman" w:cs="Arial"/>
                  <w:lang w:eastAsia="en-GB"/>
                </w:rPr>
                <w:t>https://www.sps.nhs.uk/articles/safety-in-lactation-drugs-for-adhd/</w:t>
              </w:r>
            </w:hyperlink>
            <w:r w:rsidRPr="00FD1CAC">
              <w:rPr>
                <w:rFonts w:eastAsia="Times New Roman" w:cs="Arial"/>
                <w:lang w:eastAsia="en-GB"/>
              </w:rPr>
              <w:t xml:space="preserve"> on 05/05/2021 </w:t>
            </w:r>
          </w:p>
          <w:p w14:paraId="79414682" w14:textId="58ED019C" w:rsidR="007A5B75" w:rsidRPr="00FD1CAC" w:rsidRDefault="007A5B75" w:rsidP="00C47020">
            <w:pPr>
              <w:pStyle w:val="ListParagraph"/>
              <w:numPr>
                <w:ilvl w:val="0"/>
                <w:numId w:val="2"/>
              </w:numPr>
              <w:spacing w:after="0"/>
              <w:ind w:left="357" w:hanging="357"/>
              <w:rPr>
                <w:rFonts w:eastAsia="Times New Roman" w:cs="Arial"/>
                <w:lang w:eastAsia="en-GB"/>
              </w:rPr>
            </w:pPr>
            <w:r w:rsidRPr="00FD1CAC">
              <w:rPr>
                <w:rFonts w:eastAsia="Times New Roman" w:cs="Arial"/>
                <w:lang w:eastAsia="en-GB"/>
              </w:rPr>
              <w:t xml:space="preserve">Specialist Pharmacy Service. Methylphenidate Lactation Safety Information. Last updated September 2018. Accessed via </w:t>
            </w:r>
            <w:hyperlink r:id="rId67" w:history="1">
              <w:r w:rsidRPr="00FD1CAC">
                <w:rPr>
                  <w:rStyle w:val="Hyperlink"/>
                  <w:rFonts w:eastAsia="Times New Roman" w:cs="Arial"/>
                  <w:lang w:eastAsia="en-GB"/>
                </w:rPr>
                <w:t>https://www.sps.nhs.uk/medicines/methylphenidate/</w:t>
              </w:r>
            </w:hyperlink>
            <w:r w:rsidRPr="00FD1CAC">
              <w:rPr>
                <w:rFonts w:eastAsia="Times New Roman" w:cs="Arial"/>
                <w:lang w:eastAsia="en-GB"/>
              </w:rPr>
              <w:t xml:space="preserve"> on 05/05/2021 </w:t>
            </w:r>
          </w:p>
        </w:tc>
      </w:tr>
      <w:tr w:rsidR="002C1756" w:rsidRPr="00FD1CAC" w14:paraId="42F50346" w14:textId="77777777" w:rsidTr="2D1612E0">
        <w:trPr>
          <w:jc w:val="center"/>
        </w:trPr>
        <w:tc>
          <w:tcPr>
            <w:tcW w:w="10455" w:type="dxa"/>
            <w:tcBorders>
              <w:bottom w:val="nil"/>
            </w:tcBorders>
            <w:shd w:val="clear" w:color="auto" w:fill="F2F2F2" w:themeFill="background1" w:themeFillShade="F2"/>
          </w:tcPr>
          <w:p w14:paraId="24F76BF3" w14:textId="4C261A28" w:rsidR="002C1756" w:rsidRPr="00FD1CAC" w:rsidRDefault="002C1756" w:rsidP="007F3977">
            <w:pPr>
              <w:pStyle w:val="Heading1"/>
              <w:tabs>
                <w:tab w:val="right" w:pos="10240"/>
              </w:tabs>
              <w:ind w:left="599" w:hanging="599"/>
              <w:rPr>
                <w:rFonts w:cs="Arial"/>
                <w:lang w:eastAsia="en-GB"/>
              </w:rPr>
            </w:pPr>
            <w:bookmarkStart w:id="16" w:name="Sixteen_relevant_guidance"/>
            <w:r w:rsidRPr="00FD1CAC">
              <w:rPr>
                <w:rFonts w:cs="Arial"/>
                <w:lang w:eastAsia="en-GB"/>
              </w:rPr>
              <w:lastRenderedPageBreak/>
              <w:t>Other relevant national guidance</w:t>
            </w:r>
            <w:bookmarkEnd w:id="16"/>
            <w:r w:rsidR="007F3977" w:rsidRPr="00FD1CAC">
              <w:rPr>
                <w:rFonts w:cs="Arial"/>
                <w:lang w:eastAsia="en-GB"/>
              </w:rPr>
              <w:t xml:space="preserve"> </w:t>
            </w:r>
            <w:r w:rsidR="007F3977" w:rsidRPr="00FD1CAC">
              <w:rPr>
                <w:rFonts w:cs="Arial"/>
                <w:lang w:eastAsia="en-GB"/>
              </w:rPr>
              <w:tab/>
            </w:r>
            <w:hyperlink w:anchor="Responsibilities" w:history="1">
              <w:r w:rsidR="007F3977" w:rsidRPr="00FD1CAC">
                <w:rPr>
                  <w:rStyle w:val="Hyperlink"/>
                  <w:rFonts w:eastAsia="Times New Roman" w:cs="Arial"/>
                  <w:b w:val="0"/>
                  <w:bCs w:val="0"/>
                  <w:sz w:val="24"/>
                  <w:szCs w:val="24"/>
                  <w:lang w:eastAsia="en-GB"/>
                </w:rPr>
                <w:t>Back to top</w:t>
              </w:r>
            </w:hyperlink>
          </w:p>
        </w:tc>
      </w:tr>
      <w:tr w:rsidR="002C1756" w:rsidRPr="00FD1CAC" w14:paraId="4CE5A668" w14:textId="77777777" w:rsidTr="2D1612E0">
        <w:trPr>
          <w:jc w:val="center"/>
        </w:trPr>
        <w:tc>
          <w:tcPr>
            <w:tcW w:w="10455" w:type="dxa"/>
            <w:tcBorders>
              <w:top w:val="nil"/>
              <w:bottom w:val="single" w:sz="4" w:space="0" w:color="auto"/>
            </w:tcBorders>
            <w:shd w:val="clear" w:color="auto" w:fill="auto"/>
          </w:tcPr>
          <w:p w14:paraId="08E6C9B7"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Shared Care for Medicines Guidance – A Standard Approach (RMOC). Available from </w:t>
            </w:r>
            <w:hyperlink r:id="rId68" w:history="1">
              <w:r w:rsidRPr="00FD1CAC">
                <w:rPr>
                  <w:rStyle w:val="Hyperlink"/>
                  <w:rFonts w:eastAsia="Times New Roman" w:cs="Arial"/>
                  <w:lang w:eastAsia="en-GB"/>
                </w:rPr>
                <w:t>https://www.sps.nhs.uk/articles/rmoc-shared-care-guidance/</w:t>
              </w:r>
            </w:hyperlink>
            <w:r w:rsidRPr="00FD1CAC">
              <w:rPr>
                <w:rFonts w:eastAsia="Times New Roman" w:cs="Arial"/>
                <w:lang w:eastAsia="en-GB"/>
              </w:rPr>
              <w:t xml:space="preserve"> </w:t>
            </w:r>
          </w:p>
          <w:p w14:paraId="18D518D2"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NHSE guidance – </w:t>
            </w:r>
            <w:r w:rsidRPr="00FD1CAC">
              <w:rPr>
                <w:rFonts w:cs="Arial"/>
              </w:rPr>
              <w:t xml:space="preserve">Responsibility for prescribing between primary &amp; secondary/tertiary care. Available from </w:t>
            </w:r>
            <w:hyperlink r:id="rId69" w:history="1">
              <w:r w:rsidRPr="00FD1CAC">
                <w:rPr>
                  <w:rStyle w:val="Hyperlink"/>
                  <w:rFonts w:cs="Arial"/>
                </w:rPr>
                <w:t>https://www.england.nhs.uk/publication/responsibility-for-prescribing-between-primary-and-secondary-tertiary-care/</w:t>
              </w:r>
            </w:hyperlink>
            <w:r w:rsidRPr="00FD1CAC">
              <w:rPr>
                <w:rFonts w:cs="Arial"/>
              </w:rPr>
              <w:t xml:space="preserve"> </w:t>
            </w:r>
          </w:p>
          <w:p w14:paraId="4225F1A0" w14:textId="77777777" w:rsidR="00E6442E" w:rsidRPr="00FD1CAC" w:rsidRDefault="00E6442E" w:rsidP="00C47020">
            <w:pPr>
              <w:pStyle w:val="ListParagraph"/>
              <w:numPr>
                <w:ilvl w:val="0"/>
                <w:numId w:val="3"/>
              </w:numPr>
              <w:spacing w:after="0"/>
              <w:ind w:left="357" w:hanging="357"/>
              <w:rPr>
                <w:rFonts w:eastAsia="Times New Roman" w:cs="Arial"/>
                <w:lang w:eastAsia="en-GB"/>
              </w:rPr>
            </w:pPr>
            <w:r w:rsidRPr="00FD1CAC">
              <w:rPr>
                <w:rFonts w:eastAsia="Times New Roman" w:cs="Arial"/>
                <w:lang w:eastAsia="en-GB"/>
              </w:rPr>
              <w:t xml:space="preserve">General Medical Council. Good practice in prescribing and managing medicines and devices. Shared care. Available from </w:t>
            </w:r>
            <w:hyperlink r:id="rId70" w:history="1">
              <w:r w:rsidRPr="00FD1CAC">
                <w:rPr>
                  <w:rStyle w:val="Hyperlink"/>
                  <w:rFonts w:eastAsia="Times New Roman" w:cs="Arial"/>
                  <w:lang w:eastAsia="en-GB"/>
                </w:rPr>
                <w:t>https://www.gmc-uk.org/ethical-guidance/ethical-guidance-for-doctors/good-practice-in-prescribing-and-managing-medicines-and-devices/shared-care</w:t>
              </w:r>
            </w:hyperlink>
            <w:r w:rsidRPr="00FD1CAC">
              <w:rPr>
                <w:rFonts w:eastAsia="Times New Roman" w:cs="Arial"/>
                <w:lang w:eastAsia="en-GB"/>
              </w:rPr>
              <w:t xml:space="preserve"> </w:t>
            </w:r>
          </w:p>
          <w:p w14:paraId="17D120D7" w14:textId="44B36FF3" w:rsidR="002C1756" w:rsidRPr="00FD1CAC" w:rsidRDefault="00E6442E" w:rsidP="00C47020">
            <w:pPr>
              <w:pStyle w:val="ListParagraph"/>
              <w:numPr>
                <w:ilvl w:val="0"/>
                <w:numId w:val="3"/>
              </w:numPr>
              <w:spacing w:after="0"/>
              <w:rPr>
                <w:rFonts w:eastAsia="Times New Roman" w:cs="Arial"/>
                <w:lang w:eastAsia="en-GB"/>
              </w:rPr>
            </w:pPr>
            <w:r w:rsidRPr="00FD1CAC">
              <w:rPr>
                <w:rFonts w:eastAsia="Times New Roman" w:cs="Arial"/>
                <w:lang w:eastAsia="en-GB"/>
              </w:rPr>
              <w:t xml:space="preserve">NICE NG197: Shared decision making. Last updated June 2021. </w:t>
            </w:r>
            <w:hyperlink r:id="rId71" w:history="1">
              <w:r w:rsidRPr="00FD1CAC">
                <w:rPr>
                  <w:rStyle w:val="Hyperlink"/>
                  <w:rFonts w:eastAsia="Times New Roman" w:cs="Arial"/>
                  <w:lang w:eastAsia="en-GB"/>
                </w:rPr>
                <w:t>https://www.nice.org.uk/guidance/ng197/</w:t>
              </w:r>
            </w:hyperlink>
            <w:r w:rsidRPr="00FD1CAC">
              <w:rPr>
                <w:rFonts w:eastAsia="Times New Roman" w:cs="Arial"/>
                <w:lang w:eastAsia="en-GB"/>
              </w:rPr>
              <w:t>.</w:t>
            </w:r>
          </w:p>
        </w:tc>
      </w:tr>
      <w:tr w:rsidR="00B92DDF" w:rsidRPr="00FD1CAC" w14:paraId="47C81485" w14:textId="77777777" w:rsidTr="2D1612E0">
        <w:trPr>
          <w:jc w:val="center"/>
        </w:trPr>
        <w:tc>
          <w:tcPr>
            <w:tcW w:w="10455" w:type="dxa"/>
            <w:tcBorders>
              <w:bottom w:val="nil"/>
            </w:tcBorders>
            <w:shd w:val="clear" w:color="auto" w:fill="F2F2F2" w:themeFill="background1" w:themeFillShade="F2"/>
          </w:tcPr>
          <w:p w14:paraId="24773817" w14:textId="201B7BAE" w:rsidR="00B92DDF" w:rsidRPr="00FD1CAC" w:rsidRDefault="00B92DDF" w:rsidP="00846A4A">
            <w:pPr>
              <w:pStyle w:val="Heading1"/>
              <w:tabs>
                <w:tab w:val="right" w:pos="10240"/>
              </w:tabs>
              <w:ind w:left="599" w:hanging="599"/>
              <w:rPr>
                <w:rFonts w:cs="Arial"/>
                <w:lang w:eastAsia="en-GB"/>
              </w:rPr>
            </w:pPr>
            <w:r w:rsidRPr="00FD1CAC">
              <w:rPr>
                <w:rFonts w:cs="Arial"/>
                <w:lang w:eastAsia="en-GB"/>
              </w:rPr>
              <w:t xml:space="preserve">Local arrangements for referral </w:t>
            </w:r>
            <w:r w:rsidRPr="00FD1CAC">
              <w:rPr>
                <w:rFonts w:cs="Arial"/>
                <w:lang w:eastAsia="en-GB"/>
              </w:rPr>
              <w:tab/>
            </w:r>
            <w:hyperlink w:anchor="Responsibilities" w:history="1">
              <w:r w:rsidRPr="00FD1CAC">
                <w:rPr>
                  <w:rStyle w:val="Hyperlink"/>
                  <w:rFonts w:eastAsia="Times New Roman" w:cs="Arial"/>
                  <w:b w:val="0"/>
                  <w:bCs w:val="0"/>
                  <w:sz w:val="24"/>
                  <w:szCs w:val="24"/>
                  <w:lang w:eastAsia="en-GB"/>
                </w:rPr>
                <w:t>Back to top</w:t>
              </w:r>
            </w:hyperlink>
          </w:p>
          <w:p w14:paraId="0CAF9A88" w14:textId="77777777" w:rsidR="00B92DDF" w:rsidRPr="00FD1CAC" w:rsidRDefault="00B92DDF" w:rsidP="00B92DDF">
            <w:pPr>
              <w:spacing w:before="60" w:after="60" w:line="240" w:lineRule="auto"/>
              <w:rPr>
                <w:rFonts w:eastAsia="Times New Roman" w:cs="Arial"/>
                <w:lang w:eastAsia="en-GB"/>
              </w:rPr>
            </w:pPr>
            <w:r w:rsidRPr="00FD1CAC">
              <w:rPr>
                <w:rFonts w:eastAsia="Times New Roman" w:cs="Arial"/>
                <w:bCs/>
                <w:lang w:eastAsia="en-GB"/>
              </w:rPr>
              <w:t>Define the referral procedure from hospital to primary care prescriber &amp; route of return should the patient’s condition change.</w:t>
            </w:r>
          </w:p>
        </w:tc>
      </w:tr>
      <w:tr w:rsidR="00B92DDF" w:rsidRPr="00FD1CAC" w14:paraId="1EFCF2EC" w14:textId="77777777" w:rsidTr="2D1612E0">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2A4885" w:rsidRDefault="00B92DDF" w:rsidP="00B92DDF">
                <w:pPr>
                  <w:spacing w:before="60" w:after="60" w:line="240" w:lineRule="auto"/>
                  <w:rPr>
                    <w:rFonts w:eastAsia="Times New Roman" w:cs="Arial"/>
                    <w:b/>
                    <w:bCs/>
                    <w:color w:val="000000"/>
                    <w:lang w:val="en" w:eastAsia="en-GB"/>
                  </w:rPr>
                </w:pPr>
                <w:r w:rsidRPr="002A4885">
                  <w:rPr>
                    <w:rFonts w:eastAsia="Times New Roman" w:cs="Arial"/>
                    <w:b/>
                    <w:bCs/>
                    <w:lang w:eastAsia="en-GB"/>
                  </w:rPr>
                  <w:t>To be agreed and completed locally</w:t>
                </w:r>
              </w:p>
            </w:sdtContent>
          </w:sdt>
          <w:p w14:paraId="51A4166B" w14:textId="77777777" w:rsidR="00B92DDF" w:rsidRPr="00FD1CAC" w:rsidRDefault="00B92DDF" w:rsidP="00B92DDF">
            <w:pPr>
              <w:spacing w:before="60" w:after="60" w:line="240" w:lineRule="auto"/>
              <w:rPr>
                <w:rFonts w:eastAsia="Times New Roman" w:cs="Arial"/>
                <w:color w:val="000000"/>
                <w:lang w:val="en" w:eastAsia="en-GB"/>
              </w:rPr>
            </w:pPr>
            <w:r w:rsidRPr="00FD1CAC">
              <w:rPr>
                <w:rFonts w:eastAsia="Times New Roman" w:cs="Arial"/>
                <w:lang w:eastAsia="en-GB"/>
              </w:rPr>
              <w:t xml:space="preserve"> </w:t>
            </w:r>
          </w:p>
        </w:tc>
      </w:tr>
    </w:tbl>
    <w:p w14:paraId="4F3763D2" w14:textId="0DE927B2" w:rsidR="0087662D" w:rsidRPr="00FD1CAC" w:rsidRDefault="0087662D" w:rsidP="00295135">
      <w:pPr>
        <w:spacing w:after="0" w:line="240" w:lineRule="auto"/>
        <w:rPr>
          <w:rFonts w:eastAsia="Times New Roman" w:cs="Arial"/>
          <w:szCs w:val="24"/>
          <w:lang w:eastAsia="en-GB"/>
        </w:rPr>
      </w:pPr>
    </w:p>
    <w:p w14:paraId="1AFD53FF" w14:textId="77777777" w:rsidR="00295135" w:rsidRPr="00FD1CAC" w:rsidRDefault="00295135" w:rsidP="00295135">
      <w:pPr>
        <w:pStyle w:val="mmFooter"/>
        <w:spacing w:before="0" w:beforeAutospacing="0" w:after="0" w:afterAutospacing="0"/>
        <w:jc w:val="left"/>
        <w:rPr>
          <w:rFonts w:cs="Arial"/>
        </w:rPr>
      </w:pPr>
      <w:r w:rsidRPr="00FD1CAC">
        <w:rPr>
          <w:rFonts w:cs="Arial"/>
        </w:rPr>
        <w:t xml:space="preserve">APC board date: </w:t>
      </w:r>
    </w:p>
    <w:p w14:paraId="038C15E9" w14:textId="77777777" w:rsidR="00295135" w:rsidRPr="00FD1CAC" w:rsidRDefault="00295135" w:rsidP="00295135">
      <w:pPr>
        <w:pStyle w:val="mmFooter"/>
        <w:spacing w:before="0" w:beforeAutospacing="0" w:after="0" w:afterAutospacing="0"/>
        <w:jc w:val="left"/>
        <w:rPr>
          <w:rFonts w:cs="Arial"/>
        </w:rPr>
      </w:pPr>
      <w:r w:rsidRPr="00FD1CAC">
        <w:rPr>
          <w:rFonts w:cs="Arial"/>
        </w:rPr>
        <w:t xml:space="preserve">Last updated: </w:t>
      </w:r>
    </w:p>
    <w:p w14:paraId="75924742" w14:textId="77777777" w:rsidR="00A063A1" w:rsidRPr="00FD1CAC" w:rsidRDefault="00A063A1" w:rsidP="00877E1D">
      <w:pPr>
        <w:rPr>
          <w:rFonts w:cs="Arial"/>
          <w:b/>
          <w:u w:val="single"/>
        </w:rPr>
      </w:pPr>
    </w:p>
    <w:p w14:paraId="4F2BAA2E" w14:textId="77777777" w:rsidR="005F6358" w:rsidRPr="00FD1CAC" w:rsidRDefault="005F6358" w:rsidP="005F6358">
      <w:pPr>
        <w:rPr>
          <w:rFonts w:cs="Arial"/>
        </w:rPr>
      </w:pPr>
      <w:r w:rsidRPr="00FD1CAC">
        <w:rPr>
          <w:rFonts w:cs="Arial"/>
        </w:rPr>
        <w:br w:type="page"/>
      </w:r>
    </w:p>
    <w:p w14:paraId="592C80B3" w14:textId="77777777" w:rsidR="005F6358" w:rsidRPr="00FD1CAC" w:rsidRDefault="005F6358" w:rsidP="00E6442E">
      <w:pPr>
        <w:pStyle w:val="Heading1"/>
        <w:numPr>
          <w:ilvl w:val="0"/>
          <w:numId w:val="0"/>
        </w:numPr>
      </w:pPr>
      <w:bookmarkStart w:id="17" w:name="_Toc64632334"/>
      <w:r w:rsidRPr="00FD1CAC">
        <w:lastRenderedPageBreak/>
        <w:t>Appendix 1: Shared Care Request letter (Specialist to Primary Care Prescriber)</w:t>
      </w:r>
      <w:bookmarkEnd w:id="17"/>
    </w:p>
    <w:p w14:paraId="6F4986C2" w14:textId="60A8D570" w:rsidR="005F6358" w:rsidRPr="00FD1CAC" w:rsidRDefault="005F6358" w:rsidP="00F13240">
      <w:pPr>
        <w:spacing w:after="120"/>
        <w:rPr>
          <w:rFonts w:eastAsia="Times New Roman" w:cs="Arial"/>
          <w:szCs w:val="24"/>
        </w:rPr>
      </w:pPr>
      <w:r w:rsidRPr="00FD1CAC">
        <w:rPr>
          <w:rFonts w:eastAsia="Times New Roman" w:cs="Arial"/>
          <w:szCs w:val="24"/>
        </w:rPr>
        <w:t>Dear</w:t>
      </w:r>
      <w:r w:rsidR="00E17D05" w:rsidRPr="00FD1CAC">
        <w:rPr>
          <w:rFonts w:eastAsia="Times New Roman" w:cs="Arial"/>
          <w:szCs w:val="24"/>
        </w:rPr>
        <w:t xml:space="preserve">: </w:t>
      </w:r>
      <w:r w:rsidRPr="00FD1CAC">
        <w:rPr>
          <w:rFonts w:eastAsia="Times New Roman" w:cs="Arial"/>
          <w:i/>
          <w:szCs w:val="24"/>
        </w:rPr>
        <w:fldChar w:fldCharType="begin">
          <w:ffData>
            <w:name w:val="Text57"/>
            <w:enabled/>
            <w:calcOnExit w:val="0"/>
            <w:textInput>
              <w:default w:val="[insert Primary Care Prescriber's name]"/>
            </w:textInput>
          </w:ffData>
        </w:fldChar>
      </w:r>
      <w:r w:rsidRPr="00FD1CAC">
        <w:rPr>
          <w:rFonts w:eastAsia="Times New Roman" w:cs="Arial"/>
          <w:i/>
          <w:szCs w:val="24"/>
        </w:rPr>
        <w:instrText xml:space="preserve"> </w:instrText>
      </w:r>
      <w:bookmarkStart w:id="18" w:name="Text57"/>
      <w:r w:rsidRPr="00FD1CAC">
        <w:rPr>
          <w:rFonts w:eastAsia="Times New Roman" w:cs="Arial"/>
          <w:i/>
          <w:szCs w:val="24"/>
        </w:rPr>
        <w:instrText xml:space="preserve">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Primary Care Prescriber's name]</w:t>
      </w:r>
      <w:r w:rsidRPr="00FD1CAC">
        <w:rPr>
          <w:rFonts w:eastAsia="Times New Roman" w:cs="Arial"/>
          <w:i/>
          <w:szCs w:val="24"/>
        </w:rPr>
        <w:fldChar w:fldCharType="end"/>
      </w:r>
      <w:bookmarkEnd w:id="18"/>
    </w:p>
    <w:p w14:paraId="72C3AB8C" w14:textId="217EF83A" w:rsidR="005F6358" w:rsidRPr="00FD1CAC" w:rsidRDefault="005F6358" w:rsidP="005F6358">
      <w:pPr>
        <w:spacing w:after="0"/>
        <w:rPr>
          <w:rFonts w:eastAsia="Times New Roman" w:cs="Arial"/>
          <w:szCs w:val="24"/>
        </w:rPr>
      </w:pPr>
      <w:r w:rsidRPr="00FD1CAC">
        <w:rPr>
          <w:rFonts w:eastAsia="Times New Roman" w:cs="Arial"/>
          <w:szCs w:val="24"/>
        </w:rPr>
        <w:t>Patient name:</w:t>
      </w:r>
      <w:r w:rsidR="00E17D05" w:rsidRPr="00FD1CAC">
        <w:rPr>
          <w:rFonts w:eastAsia="Times New Roman" w:cs="Arial"/>
          <w:szCs w:val="24"/>
        </w:rPr>
        <w:t xml:space="preserve"> </w:t>
      </w:r>
      <w:r w:rsidRPr="00FD1CAC">
        <w:rPr>
          <w:rFonts w:eastAsia="Times New Roman" w:cs="Arial"/>
          <w:i/>
          <w:szCs w:val="24"/>
        </w:rPr>
        <w:fldChar w:fldCharType="begin">
          <w:ffData>
            <w:name w:val="Text58"/>
            <w:enabled/>
            <w:calcOnExit w:val="0"/>
            <w:textInput>
              <w:default w:val="[insert patient's name]"/>
            </w:textInput>
          </w:ffData>
        </w:fldChar>
      </w:r>
      <w:r w:rsidRPr="00FD1CAC">
        <w:rPr>
          <w:rFonts w:eastAsia="Times New Roman" w:cs="Arial"/>
          <w:i/>
          <w:szCs w:val="24"/>
        </w:rPr>
        <w:instrText xml:space="preserve"> </w:instrText>
      </w:r>
      <w:bookmarkStart w:id="19" w:name="Text58"/>
      <w:r w:rsidRPr="00FD1CAC">
        <w:rPr>
          <w:rFonts w:eastAsia="Times New Roman" w:cs="Arial"/>
          <w:i/>
          <w:szCs w:val="24"/>
        </w:rPr>
        <w:instrText xml:space="preserve">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patient's name]</w:t>
      </w:r>
      <w:r w:rsidRPr="00FD1CAC">
        <w:rPr>
          <w:rFonts w:eastAsia="Times New Roman" w:cs="Arial"/>
          <w:i/>
          <w:szCs w:val="24"/>
        </w:rPr>
        <w:fldChar w:fldCharType="end"/>
      </w:r>
      <w:bookmarkEnd w:id="19"/>
    </w:p>
    <w:p w14:paraId="5799096D" w14:textId="678A7A28" w:rsidR="005F6358" w:rsidRPr="00FD1CAC" w:rsidRDefault="005F6358" w:rsidP="005F6358">
      <w:pPr>
        <w:spacing w:after="0"/>
        <w:rPr>
          <w:rFonts w:eastAsia="Times New Roman" w:cs="Arial"/>
          <w:i/>
          <w:szCs w:val="24"/>
        </w:rPr>
      </w:pPr>
      <w:r w:rsidRPr="00FD1CAC">
        <w:rPr>
          <w:rFonts w:eastAsia="Times New Roman" w:cs="Arial"/>
          <w:szCs w:val="24"/>
        </w:rPr>
        <w:t>Date of birth:</w:t>
      </w:r>
      <w:r w:rsidRPr="00FD1CAC">
        <w:rPr>
          <w:rFonts w:eastAsia="Times New Roman" w:cs="Arial"/>
          <w:szCs w:val="24"/>
        </w:rPr>
        <w:tab/>
      </w:r>
      <w:r w:rsidR="00E17D05" w:rsidRPr="00FD1CAC">
        <w:rPr>
          <w:rFonts w:eastAsia="Times New Roman" w:cs="Arial"/>
          <w:szCs w:val="24"/>
        </w:rPr>
        <w:t xml:space="preserve"> </w:t>
      </w:r>
      <w:r w:rsidRPr="00FD1CAC">
        <w:rPr>
          <w:rFonts w:eastAsia="Times New Roman" w:cs="Arial"/>
          <w:i/>
          <w:szCs w:val="24"/>
        </w:rPr>
        <w:fldChar w:fldCharType="begin">
          <w:ffData>
            <w:name w:val="Text59"/>
            <w:enabled/>
            <w:calcOnExit w:val="0"/>
            <w:textInput>
              <w:default w:val="[insert date of birth]"/>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date of birth]</w:t>
      </w:r>
      <w:r w:rsidRPr="00FD1CAC">
        <w:rPr>
          <w:rFonts w:eastAsia="Times New Roman" w:cs="Arial"/>
          <w:i/>
          <w:szCs w:val="24"/>
        </w:rPr>
        <w:fldChar w:fldCharType="end"/>
      </w:r>
    </w:p>
    <w:p w14:paraId="250B8646" w14:textId="2C6619E9" w:rsidR="005F6358" w:rsidRPr="00FD1CAC" w:rsidRDefault="005F6358" w:rsidP="005F6358">
      <w:pPr>
        <w:spacing w:after="0"/>
        <w:rPr>
          <w:rFonts w:eastAsia="Times New Roman" w:cs="Arial"/>
          <w:szCs w:val="24"/>
        </w:rPr>
      </w:pPr>
      <w:r w:rsidRPr="00FD1CAC">
        <w:rPr>
          <w:rFonts w:eastAsia="Times New Roman" w:cs="Arial"/>
          <w:szCs w:val="24"/>
        </w:rPr>
        <w:t>NHS Number</w:t>
      </w:r>
      <w:r w:rsidRPr="00FD1CAC">
        <w:rPr>
          <w:rFonts w:eastAsia="Times New Roman" w:cs="Arial"/>
          <w:i/>
          <w:szCs w:val="24"/>
        </w:rPr>
        <w:t xml:space="preserve">: </w:t>
      </w:r>
      <w:r w:rsidRPr="00FD1CAC">
        <w:rPr>
          <w:rFonts w:eastAsia="Times New Roman" w:cs="Arial"/>
          <w:i/>
          <w:szCs w:val="24"/>
        </w:rPr>
        <w:fldChar w:fldCharType="begin">
          <w:ffData>
            <w:name w:val=""/>
            <w:enabled/>
            <w:calcOnExit w:val="0"/>
            <w:textInput>
              <w:default w:val="[insert NHS Number]"/>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NHS Number]</w:t>
      </w:r>
      <w:r w:rsidRPr="00FD1CAC">
        <w:rPr>
          <w:rFonts w:eastAsia="Times New Roman" w:cs="Arial"/>
          <w:i/>
          <w:szCs w:val="24"/>
        </w:rPr>
        <w:fldChar w:fldCharType="end"/>
      </w:r>
    </w:p>
    <w:p w14:paraId="351B9AA2" w14:textId="19926222" w:rsidR="00F13240" w:rsidRPr="00FD1CAC" w:rsidRDefault="005F6358" w:rsidP="00F13240">
      <w:pPr>
        <w:spacing w:after="120"/>
        <w:rPr>
          <w:rFonts w:eastAsia="Times New Roman" w:cs="Arial"/>
          <w:i/>
          <w:szCs w:val="24"/>
        </w:rPr>
      </w:pPr>
      <w:r w:rsidRPr="00FD1CAC">
        <w:rPr>
          <w:rFonts w:eastAsia="Times New Roman" w:cs="Arial"/>
          <w:szCs w:val="24"/>
        </w:rPr>
        <w:t>Diagnosis:</w:t>
      </w:r>
      <w:r w:rsidRPr="00FD1CAC">
        <w:rPr>
          <w:rFonts w:eastAsia="Times New Roman" w:cs="Arial"/>
          <w:i/>
          <w:szCs w:val="24"/>
        </w:rPr>
        <w:fldChar w:fldCharType="begin">
          <w:ffData>
            <w:name w:val="Text60"/>
            <w:enabled/>
            <w:calcOnExit w:val="0"/>
            <w:textInput>
              <w:default w:val="[insert diagnosis]"/>
            </w:textInput>
          </w:ffData>
        </w:fldChar>
      </w:r>
      <w:r w:rsidRPr="00FD1CAC">
        <w:rPr>
          <w:rFonts w:eastAsia="Times New Roman" w:cs="Arial"/>
          <w:i/>
          <w:szCs w:val="24"/>
        </w:rPr>
        <w:instrText xml:space="preserve"> </w:instrText>
      </w:r>
      <w:bookmarkStart w:id="20" w:name="Text60"/>
      <w:r w:rsidRPr="00FD1CAC">
        <w:rPr>
          <w:rFonts w:eastAsia="Times New Roman" w:cs="Arial"/>
          <w:i/>
          <w:szCs w:val="24"/>
        </w:rPr>
        <w:instrText xml:space="preserve">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diagnosis]</w:t>
      </w:r>
      <w:r w:rsidRPr="00FD1CAC">
        <w:rPr>
          <w:rFonts w:eastAsia="Times New Roman" w:cs="Arial"/>
          <w:i/>
          <w:szCs w:val="24"/>
        </w:rPr>
        <w:fldChar w:fldCharType="end"/>
      </w:r>
      <w:bookmarkEnd w:id="20"/>
    </w:p>
    <w:p w14:paraId="4BA0920C" w14:textId="77777777" w:rsidR="005F6358" w:rsidRPr="00FD1CAC" w:rsidRDefault="005F6358" w:rsidP="00F13240">
      <w:pPr>
        <w:spacing w:after="120"/>
        <w:rPr>
          <w:rFonts w:cs="Arial"/>
          <w:i/>
          <w:iCs/>
          <w:szCs w:val="24"/>
        </w:rPr>
      </w:pPr>
      <w:r w:rsidRPr="00FD1CAC">
        <w:rPr>
          <w:rFonts w:cs="Arial"/>
          <w:szCs w:val="24"/>
        </w:rPr>
        <w:t xml:space="preserve">As per the agreed </w:t>
      </w:r>
      <w:r w:rsidRPr="00FD1CAC">
        <w:rPr>
          <w:rFonts w:cs="Arial"/>
          <w:i/>
          <w:szCs w:val="24"/>
        </w:rPr>
        <w:fldChar w:fldCharType="begin">
          <w:ffData>
            <w:name w:val=""/>
            <w:enabled/>
            <w:calcOnExit w:val="0"/>
            <w:textInput>
              <w:default w:val="[insert APC name]"/>
            </w:textInput>
          </w:ffData>
        </w:fldChar>
      </w:r>
      <w:r w:rsidRPr="00FD1CAC">
        <w:rPr>
          <w:rFonts w:cs="Arial"/>
          <w:i/>
          <w:szCs w:val="24"/>
        </w:rPr>
        <w:instrText xml:space="preserve"> FORMTEXT </w:instrText>
      </w:r>
      <w:r w:rsidRPr="00FD1CAC">
        <w:rPr>
          <w:rFonts w:cs="Arial"/>
          <w:i/>
          <w:szCs w:val="24"/>
        </w:rPr>
      </w:r>
      <w:r w:rsidRPr="00FD1CAC">
        <w:rPr>
          <w:rFonts w:cs="Arial"/>
          <w:i/>
          <w:szCs w:val="24"/>
        </w:rPr>
        <w:fldChar w:fldCharType="separate"/>
      </w:r>
      <w:r w:rsidRPr="00FD1CAC">
        <w:rPr>
          <w:rFonts w:cs="Arial"/>
          <w:i/>
          <w:noProof/>
          <w:szCs w:val="24"/>
        </w:rPr>
        <w:t>[insert APC name]</w:t>
      </w:r>
      <w:r w:rsidRPr="00FD1CAC">
        <w:rPr>
          <w:rFonts w:cs="Arial"/>
          <w:i/>
          <w:szCs w:val="24"/>
        </w:rPr>
        <w:fldChar w:fldCharType="end"/>
      </w:r>
      <w:r w:rsidRPr="00FD1CAC">
        <w:rPr>
          <w:rFonts w:cs="Arial"/>
          <w:szCs w:val="24"/>
        </w:rPr>
        <w:t xml:space="preserve">shared care protocol for </w:t>
      </w:r>
      <w:r w:rsidRPr="00FD1CAC">
        <w:rPr>
          <w:rFonts w:cs="Arial"/>
          <w:i/>
          <w:szCs w:val="24"/>
        </w:rPr>
        <w:fldChar w:fldCharType="begin">
          <w:ffData>
            <w:name w:val="Text61"/>
            <w:enabled/>
            <w:calcOnExit w:val="0"/>
            <w:textInput>
              <w:default w:val="[insert medicine name]"/>
            </w:textInput>
          </w:ffData>
        </w:fldChar>
      </w:r>
      <w:r w:rsidRPr="00FD1CAC">
        <w:rPr>
          <w:rFonts w:cs="Arial"/>
          <w:i/>
          <w:szCs w:val="24"/>
        </w:rPr>
        <w:instrText xml:space="preserve"> </w:instrText>
      </w:r>
      <w:bookmarkStart w:id="21" w:name="Text61"/>
      <w:r w:rsidRPr="00FD1CAC">
        <w:rPr>
          <w:rFonts w:cs="Arial"/>
          <w:i/>
          <w:szCs w:val="24"/>
        </w:rPr>
        <w:instrText xml:space="preserve">FORMTEXT </w:instrText>
      </w:r>
      <w:r w:rsidRPr="00FD1CAC">
        <w:rPr>
          <w:rFonts w:cs="Arial"/>
          <w:i/>
          <w:szCs w:val="24"/>
        </w:rPr>
      </w:r>
      <w:r w:rsidRPr="00FD1CAC">
        <w:rPr>
          <w:rFonts w:cs="Arial"/>
          <w:i/>
          <w:szCs w:val="24"/>
        </w:rPr>
        <w:fldChar w:fldCharType="separate"/>
      </w:r>
      <w:r w:rsidRPr="00FD1CAC">
        <w:rPr>
          <w:rFonts w:cs="Arial"/>
          <w:i/>
          <w:noProof/>
          <w:szCs w:val="24"/>
        </w:rPr>
        <w:t>[insert medicine name]</w:t>
      </w:r>
      <w:r w:rsidRPr="00FD1CAC">
        <w:rPr>
          <w:rFonts w:cs="Arial"/>
          <w:i/>
          <w:szCs w:val="24"/>
        </w:rPr>
        <w:fldChar w:fldCharType="end"/>
      </w:r>
      <w:bookmarkEnd w:id="21"/>
      <w:r w:rsidRPr="00FD1CAC">
        <w:rPr>
          <w:rFonts w:cs="Arial"/>
          <w:szCs w:val="24"/>
        </w:rPr>
        <w:t xml:space="preserve"> for the treatment of </w:t>
      </w:r>
      <w:r w:rsidRPr="00FD1CAC">
        <w:rPr>
          <w:rFonts w:cs="Arial"/>
          <w:i/>
          <w:szCs w:val="24"/>
        </w:rPr>
        <w:fldChar w:fldCharType="begin">
          <w:ffData>
            <w:name w:val="Text62"/>
            <w:enabled/>
            <w:calcOnExit w:val="0"/>
            <w:textInput>
              <w:default w:val="[insert indication]"/>
            </w:textInput>
          </w:ffData>
        </w:fldChar>
      </w:r>
      <w:r w:rsidRPr="00FD1CAC">
        <w:rPr>
          <w:rFonts w:cs="Arial"/>
          <w:i/>
          <w:szCs w:val="24"/>
        </w:rPr>
        <w:instrText xml:space="preserve"> FORMTEXT </w:instrText>
      </w:r>
      <w:r w:rsidRPr="00FD1CAC">
        <w:rPr>
          <w:rFonts w:cs="Arial"/>
          <w:i/>
          <w:szCs w:val="24"/>
        </w:rPr>
      </w:r>
      <w:r w:rsidRPr="00FD1CAC">
        <w:rPr>
          <w:rFonts w:cs="Arial"/>
          <w:i/>
          <w:szCs w:val="24"/>
        </w:rPr>
        <w:fldChar w:fldCharType="separate"/>
      </w:r>
      <w:r w:rsidRPr="00FD1CAC">
        <w:rPr>
          <w:rFonts w:cs="Arial"/>
          <w:i/>
          <w:noProof/>
          <w:szCs w:val="24"/>
        </w:rPr>
        <w:t>[insert indication]</w:t>
      </w:r>
      <w:r w:rsidRPr="00FD1CAC">
        <w:rPr>
          <w:rFonts w:cs="Arial"/>
          <w:i/>
          <w:szCs w:val="24"/>
        </w:rPr>
        <w:fldChar w:fldCharType="end"/>
      </w:r>
      <w:r w:rsidRPr="00FD1CAC">
        <w:rPr>
          <w:rFonts w:cs="Arial"/>
          <w:i/>
          <w:szCs w:val="24"/>
        </w:rPr>
        <w:t xml:space="preserve">, </w:t>
      </w:r>
      <w:r w:rsidRPr="00FD1CAC">
        <w:rPr>
          <w:rFonts w:cs="Arial"/>
          <w:szCs w:val="24"/>
        </w:rPr>
        <w:t>this patient is now suitable for prescribing to move to primary care.</w:t>
      </w:r>
    </w:p>
    <w:p w14:paraId="2093DFBA" w14:textId="1BEE152D" w:rsidR="005F6358" w:rsidRPr="00FD1CAC" w:rsidRDefault="005F6358" w:rsidP="00F13240">
      <w:pPr>
        <w:spacing w:after="120"/>
        <w:rPr>
          <w:rFonts w:cs="Arial"/>
          <w:szCs w:val="24"/>
        </w:rPr>
      </w:pPr>
      <w:r w:rsidRPr="00FD1CAC">
        <w:rPr>
          <w:rFonts w:cs="Arial"/>
          <w:szCs w:val="24"/>
        </w:rPr>
        <w:t xml:space="preserve">The patient fulfils criteria for shared </w:t>
      </w:r>
      <w:proofErr w:type="gramStart"/>
      <w:r w:rsidRPr="00FD1CAC">
        <w:rPr>
          <w:rFonts w:cs="Arial"/>
          <w:szCs w:val="24"/>
        </w:rPr>
        <w:t>care</w:t>
      </w:r>
      <w:proofErr w:type="gramEnd"/>
      <w:r w:rsidRPr="00FD1CAC">
        <w:rPr>
          <w:rFonts w:cs="Arial"/>
          <w:szCs w:val="24"/>
        </w:rPr>
        <w:t xml:space="preserve"> and I am therefore requesting your agreement to participate in shared care. Where baseline investigations are set out in the shared care protocol, I have carried these out.</w:t>
      </w:r>
    </w:p>
    <w:p w14:paraId="63FAAEC5" w14:textId="77777777" w:rsidR="005F6358" w:rsidRPr="00FD1CAC" w:rsidRDefault="005F6358" w:rsidP="00F13240">
      <w:pPr>
        <w:rPr>
          <w:rFonts w:cs="Arial"/>
          <w:szCs w:val="24"/>
        </w:rPr>
      </w:pPr>
      <w:r w:rsidRPr="00FD1CAC">
        <w:rPr>
          <w:rFonts w:cs="Arial"/>
          <w:szCs w:val="24"/>
        </w:rPr>
        <w:t xml:space="preserve">I can confirm that the following has happened </w:t>
      </w:r>
      <w:proofErr w:type="gramStart"/>
      <w:r w:rsidRPr="00FD1CAC">
        <w:rPr>
          <w:rFonts w:cs="Arial"/>
          <w:szCs w:val="24"/>
        </w:rPr>
        <w:t>with regard to</w:t>
      </w:r>
      <w:proofErr w:type="gramEnd"/>
      <w:r w:rsidRPr="00FD1CAC">
        <w:rPr>
          <w:rFonts w:cs="Arial"/>
          <w:szCs w:val="24"/>
        </w:rPr>
        <w:t xml:space="preserve"> this treatment:</w:t>
      </w:r>
    </w:p>
    <w:tbl>
      <w:tblPr>
        <w:tblStyle w:val="TableGrid1"/>
        <w:tblW w:w="9776" w:type="dxa"/>
        <w:tblLook w:val="04A0" w:firstRow="1" w:lastRow="0" w:firstColumn="1" w:lastColumn="0" w:noHBand="0" w:noVBand="1"/>
      </w:tblPr>
      <w:tblGrid>
        <w:gridCol w:w="7650"/>
        <w:gridCol w:w="2126"/>
      </w:tblGrid>
      <w:tr w:rsidR="005F6358" w:rsidRPr="00FD1CAC" w14:paraId="0B8EECC0" w14:textId="77777777" w:rsidTr="00F13240">
        <w:tc>
          <w:tcPr>
            <w:tcW w:w="7650" w:type="dxa"/>
            <w:shd w:val="clear" w:color="auto" w:fill="D9D9D9" w:themeFill="background1" w:themeFillShade="D9"/>
            <w:vAlign w:val="center"/>
          </w:tcPr>
          <w:p w14:paraId="230FB15B" w14:textId="77777777" w:rsidR="005F6358" w:rsidRPr="00FD1CAC" w:rsidRDefault="005F6358" w:rsidP="00F13240">
            <w:pPr>
              <w:spacing w:before="60" w:after="60" w:line="276" w:lineRule="auto"/>
              <w:jc w:val="center"/>
              <w:rPr>
                <w:rFonts w:eastAsia="Times New Roman" w:cs="Arial"/>
                <w:b/>
                <w:sz w:val="20"/>
                <w:szCs w:val="20"/>
              </w:rPr>
            </w:pPr>
          </w:p>
        </w:tc>
        <w:tc>
          <w:tcPr>
            <w:tcW w:w="2126" w:type="dxa"/>
            <w:shd w:val="clear" w:color="auto" w:fill="D9D9D9" w:themeFill="background1" w:themeFillShade="D9"/>
            <w:vAlign w:val="center"/>
          </w:tcPr>
          <w:p w14:paraId="2C13B837" w14:textId="77777777" w:rsidR="005F6358" w:rsidRPr="00FD1CAC" w:rsidRDefault="005F6358" w:rsidP="00F13240">
            <w:pPr>
              <w:spacing w:before="60" w:after="60" w:line="276" w:lineRule="auto"/>
              <w:jc w:val="center"/>
              <w:rPr>
                <w:rFonts w:eastAsia="Times New Roman" w:cs="Arial"/>
                <w:b/>
                <w:sz w:val="20"/>
                <w:szCs w:val="20"/>
              </w:rPr>
            </w:pPr>
            <w:r w:rsidRPr="00FD1CAC">
              <w:rPr>
                <w:rFonts w:eastAsia="Times New Roman" w:cs="Arial"/>
                <w:b/>
                <w:sz w:val="20"/>
                <w:szCs w:val="20"/>
              </w:rPr>
              <w:t>Specialist to complete</w:t>
            </w:r>
          </w:p>
        </w:tc>
      </w:tr>
      <w:tr w:rsidR="005F6358" w:rsidRPr="00FD1CAC" w14:paraId="36312264" w14:textId="77777777" w:rsidTr="00F13240">
        <w:tc>
          <w:tcPr>
            <w:tcW w:w="7650" w:type="dxa"/>
            <w:vAlign w:val="center"/>
          </w:tcPr>
          <w:p w14:paraId="051D4244"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 xml:space="preserve">The patient has been initiated on this therapy and has been on an optimised dose for the following </w:t>
            </w:r>
            <w:proofErr w:type="gramStart"/>
            <w:r w:rsidRPr="00FD1CAC">
              <w:rPr>
                <w:rFonts w:eastAsia="Times New Roman" w:cs="Arial"/>
                <w:i/>
                <w:sz w:val="20"/>
                <w:szCs w:val="20"/>
              </w:rPr>
              <w:t>period of time</w:t>
            </w:r>
            <w:proofErr w:type="gramEnd"/>
            <w:r w:rsidRPr="00FD1CAC">
              <w:rPr>
                <w:rFonts w:eastAsia="Times New Roman" w:cs="Arial"/>
                <w:i/>
                <w:sz w:val="20"/>
                <w:szCs w:val="20"/>
              </w:rPr>
              <w:t>:</w:t>
            </w:r>
          </w:p>
        </w:tc>
        <w:tc>
          <w:tcPr>
            <w:tcW w:w="2126" w:type="dxa"/>
          </w:tcPr>
          <w:p w14:paraId="4E83ED3D" w14:textId="77777777" w:rsidR="005F6358" w:rsidRPr="00FD1CAC" w:rsidRDefault="005F6358" w:rsidP="00F13240">
            <w:pPr>
              <w:spacing w:before="60" w:after="60" w:line="276" w:lineRule="auto"/>
              <w:rPr>
                <w:rFonts w:eastAsia="Times New Roman" w:cs="Arial"/>
                <w:i/>
                <w:sz w:val="20"/>
                <w:szCs w:val="20"/>
              </w:rPr>
            </w:pPr>
          </w:p>
        </w:tc>
      </w:tr>
      <w:tr w:rsidR="005F6358" w:rsidRPr="00FD1CAC" w14:paraId="296A4D6C" w14:textId="77777777" w:rsidTr="00F13240">
        <w:tc>
          <w:tcPr>
            <w:tcW w:w="7650" w:type="dxa"/>
            <w:vAlign w:val="center"/>
          </w:tcPr>
          <w:p w14:paraId="16011904"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FD1CAC" w:rsidRDefault="005F6358" w:rsidP="00F13240">
            <w:pPr>
              <w:spacing w:before="60" w:after="60" w:line="276" w:lineRule="auto"/>
              <w:jc w:val="center"/>
              <w:rPr>
                <w:rFonts w:eastAsia="Times New Roman" w:cs="Arial"/>
                <w:i/>
                <w:sz w:val="20"/>
                <w:szCs w:val="20"/>
              </w:rPr>
            </w:pPr>
            <w:proofErr w:type="gramStart"/>
            <w:r w:rsidRPr="00FD1CAC">
              <w:rPr>
                <w:rFonts w:eastAsia="Times New Roman" w:cs="Arial"/>
                <w:i/>
                <w:sz w:val="20"/>
                <w:szCs w:val="20"/>
              </w:rPr>
              <w:t>Yes  /</w:t>
            </w:r>
            <w:proofErr w:type="gramEnd"/>
            <w:r w:rsidRPr="00FD1CAC">
              <w:rPr>
                <w:rFonts w:eastAsia="Times New Roman" w:cs="Arial"/>
                <w:i/>
                <w:sz w:val="20"/>
                <w:szCs w:val="20"/>
              </w:rPr>
              <w:t xml:space="preserve">  No</w:t>
            </w:r>
          </w:p>
        </w:tc>
      </w:tr>
      <w:tr w:rsidR="005F6358" w:rsidRPr="00FD1CAC" w14:paraId="60A05EDF" w14:textId="77777777" w:rsidTr="00F13240">
        <w:tc>
          <w:tcPr>
            <w:tcW w:w="7650" w:type="dxa"/>
            <w:vAlign w:val="center"/>
          </w:tcPr>
          <w:p w14:paraId="6E28F5C8"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FD1CAC" w:rsidRDefault="005F6358" w:rsidP="00F13240">
            <w:pPr>
              <w:spacing w:before="60" w:after="60" w:line="276" w:lineRule="auto"/>
              <w:jc w:val="center"/>
              <w:rPr>
                <w:rFonts w:eastAsia="Times New Roman" w:cs="Arial"/>
                <w:i/>
                <w:sz w:val="20"/>
                <w:szCs w:val="20"/>
              </w:rPr>
            </w:pPr>
            <w:proofErr w:type="gramStart"/>
            <w:r w:rsidRPr="00FD1CAC">
              <w:rPr>
                <w:rFonts w:eastAsia="Times New Roman" w:cs="Arial"/>
                <w:i/>
                <w:sz w:val="20"/>
                <w:szCs w:val="20"/>
              </w:rPr>
              <w:t>Yes  /</w:t>
            </w:r>
            <w:proofErr w:type="gramEnd"/>
            <w:r w:rsidRPr="00FD1CAC">
              <w:rPr>
                <w:rFonts w:eastAsia="Times New Roman" w:cs="Arial"/>
                <w:i/>
                <w:sz w:val="20"/>
                <w:szCs w:val="20"/>
              </w:rPr>
              <w:t xml:space="preserve">  No</w:t>
            </w:r>
          </w:p>
        </w:tc>
      </w:tr>
      <w:tr w:rsidR="005F6358" w:rsidRPr="00FD1CAC" w14:paraId="57D89858" w14:textId="77777777" w:rsidTr="00F13240">
        <w:tc>
          <w:tcPr>
            <w:tcW w:w="7650" w:type="dxa"/>
            <w:vAlign w:val="center"/>
          </w:tcPr>
          <w:p w14:paraId="03647C77"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The risks and benefits of treatment have been explained to the patient</w:t>
            </w:r>
          </w:p>
        </w:tc>
        <w:tc>
          <w:tcPr>
            <w:tcW w:w="2126" w:type="dxa"/>
            <w:vAlign w:val="center"/>
          </w:tcPr>
          <w:p w14:paraId="4107807A" w14:textId="77777777" w:rsidR="005F6358" w:rsidRPr="00FD1CAC" w:rsidRDefault="005F6358" w:rsidP="00F13240">
            <w:pPr>
              <w:spacing w:before="60" w:after="60" w:line="276" w:lineRule="auto"/>
              <w:jc w:val="center"/>
              <w:rPr>
                <w:rFonts w:cs="Arial"/>
                <w:i/>
                <w:sz w:val="20"/>
                <w:szCs w:val="20"/>
              </w:rPr>
            </w:pPr>
            <w:proofErr w:type="gramStart"/>
            <w:r w:rsidRPr="00FD1CAC">
              <w:rPr>
                <w:rFonts w:cs="Arial"/>
                <w:i/>
                <w:sz w:val="20"/>
                <w:szCs w:val="20"/>
              </w:rPr>
              <w:t>Yes  /</w:t>
            </w:r>
            <w:proofErr w:type="gramEnd"/>
            <w:r w:rsidRPr="00FD1CAC">
              <w:rPr>
                <w:rFonts w:cs="Arial"/>
                <w:i/>
                <w:sz w:val="20"/>
                <w:szCs w:val="20"/>
              </w:rPr>
              <w:t xml:space="preserve">  No</w:t>
            </w:r>
          </w:p>
        </w:tc>
      </w:tr>
      <w:tr w:rsidR="005F6358" w:rsidRPr="00FD1CAC" w14:paraId="2FD663D7" w14:textId="77777777" w:rsidTr="00F13240">
        <w:tc>
          <w:tcPr>
            <w:tcW w:w="7650" w:type="dxa"/>
            <w:vAlign w:val="center"/>
          </w:tcPr>
          <w:p w14:paraId="2B594182"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The roles of the specialist/specialist team/</w:t>
            </w:r>
            <w:r w:rsidRPr="00FD1CAC">
              <w:rPr>
                <w:rFonts w:cs="Arial"/>
                <w:sz w:val="20"/>
                <w:szCs w:val="20"/>
              </w:rPr>
              <w:t xml:space="preserve"> </w:t>
            </w:r>
            <w:r w:rsidRPr="00FD1CAC">
              <w:rPr>
                <w:rFonts w:eastAsia="Times New Roman" w:cs="Arial"/>
                <w:i/>
                <w:sz w:val="20"/>
                <w:szCs w:val="20"/>
              </w:rPr>
              <w:t>Primary Care Prescriber / Patient and pharmacist have been explained and agreed</w:t>
            </w:r>
          </w:p>
        </w:tc>
        <w:tc>
          <w:tcPr>
            <w:tcW w:w="2126" w:type="dxa"/>
            <w:vAlign w:val="center"/>
          </w:tcPr>
          <w:p w14:paraId="1A32F464" w14:textId="77777777" w:rsidR="005F6358" w:rsidRPr="00FD1CAC" w:rsidRDefault="005F6358" w:rsidP="00F13240">
            <w:pPr>
              <w:spacing w:before="60" w:after="60" w:line="276" w:lineRule="auto"/>
              <w:jc w:val="center"/>
              <w:rPr>
                <w:rFonts w:cs="Arial"/>
                <w:i/>
                <w:sz w:val="20"/>
                <w:szCs w:val="20"/>
              </w:rPr>
            </w:pPr>
            <w:proofErr w:type="gramStart"/>
            <w:r w:rsidRPr="00FD1CAC">
              <w:rPr>
                <w:rFonts w:cs="Arial"/>
                <w:i/>
                <w:sz w:val="20"/>
                <w:szCs w:val="20"/>
              </w:rPr>
              <w:t>Yes  /</w:t>
            </w:r>
            <w:proofErr w:type="gramEnd"/>
            <w:r w:rsidRPr="00FD1CAC">
              <w:rPr>
                <w:rFonts w:cs="Arial"/>
                <w:i/>
                <w:sz w:val="20"/>
                <w:szCs w:val="20"/>
              </w:rPr>
              <w:t xml:space="preserve">  No</w:t>
            </w:r>
          </w:p>
        </w:tc>
      </w:tr>
      <w:tr w:rsidR="005F6358" w:rsidRPr="00FD1CAC" w14:paraId="336ADA04" w14:textId="77777777" w:rsidTr="00F13240">
        <w:tc>
          <w:tcPr>
            <w:tcW w:w="7650" w:type="dxa"/>
            <w:vAlign w:val="center"/>
          </w:tcPr>
          <w:p w14:paraId="4EC0FBD5"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FD1CAC" w:rsidRDefault="005F6358" w:rsidP="00F13240">
            <w:pPr>
              <w:spacing w:before="60" w:after="60" w:line="276" w:lineRule="auto"/>
              <w:jc w:val="center"/>
              <w:rPr>
                <w:rFonts w:cs="Arial"/>
                <w:i/>
                <w:sz w:val="20"/>
                <w:szCs w:val="20"/>
              </w:rPr>
            </w:pPr>
            <w:proofErr w:type="gramStart"/>
            <w:r w:rsidRPr="00FD1CAC">
              <w:rPr>
                <w:rFonts w:cs="Arial"/>
                <w:i/>
                <w:sz w:val="20"/>
                <w:szCs w:val="20"/>
              </w:rPr>
              <w:t>Yes  /</w:t>
            </w:r>
            <w:proofErr w:type="gramEnd"/>
            <w:r w:rsidRPr="00FD1CAC">
              <w:rPr>
                <w:rFonts w:cs="Arial"/>
                <w:i/>
                <w:sz w:val="20"/>
                <w:szCs w:val="20"/>
              </w:rPr>
              <w:t xml:space="preserve">  No</w:t>
            </w:r>
          </w:p>
        </w:tc>
      </w:tr>
      <w:tr w:rsidR="005F6358" w:rsidRPr="00FD1CAC" w14:paraId="1137386B" w14:textId="77777777" w:rsidTr="00F13240">
        <w:tc>
          <w:tcPr>
            <w:tcW w:w="7650" w:type="dxa"/>
            <w:vAlign w:val="center"/>
          </w:tcPr>
          <w:p w14:paraId="253AA4D8"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 xml:space="preserve">I have enclosed a copy of the shared care </w:t>
            </w:r>
            <w:proofErr w:type="gramStart"/>
            <w:r w:rsidRPr="00FD1CAC">
              <w:rPr>
                <w:rFonts w:eastAsia="Times New Roman" w:cs="Arial"/>
                <w:i/>
                <w:sz w:val="20"/>
                <w:szCs w:val="20"/>
              </w:rPr>
              <w:t>protocol  which</w:t>
            </w:r>
            <w:proofErr w:type="gramEnd"/>
            <w:r w:rsidRPr="00FD1CAC">
              <w:rPr>
                <w:rFonts w:eastAsia="Times New Roman" w:cs="Arial"/>
                <w:i/>
                <w:sz w:val="20"/>
                <w:szCs w:val="20"/>
              </w:rPr>
              <w:t xml:space="preserve"> covers this treatment/the SCP can be found here (insert electronic/ web link)</w:t>
            </w:r>
          </w:p>
        </w:tc>
        <w:tc>
          <w:tcPr>
            <w:tcW w:w="2126" w:type="dxa"/>
            <w:vAlign w:val="center"/>
          </w:tcPr>
          <w:p w14:paraId="55D2C0B1" w14:textId="77777777" w:rsidR="005F6358" w:rsidRPr="00FD1CAC" w:rsidRDefault="005F6358" w:rsidP="00F13240">
            <w:pPr>
              <w:spacing w:before="60" w:after="60" w:line="276" w:lineRule="auto"/>
              <w:jc w:val="center"/>
              <w:rPr>
                <w:rFonts w:cs="Arial"/>
                <w:i/>
                <w:sz w:val="20"/>
                <w:szCs w:val="20"/>
              </w:rPr>
            </w:pPr>
            <w:proofErr w:type="gramStart"/>
            <w:r w:rsidRPr="00FD1CAC">
              <w:rPr>
                <w:rFonts w:cs="Arial"/>
                <w:i/>
                <w:sz w:val="20"/>
                <w:szCs w:val="20"/>
              </w:rPr>
              <w:t>Yes  /</w:t>
            </w:r>
            <w:proofErr w:type="gramEnd"/>
            <w:r w:rsidRPr="00FD1CAC">
              <w:rPr>
                <w:rFonts w:cs="Arial"/>
                <w:i/>
                <w:sz w:val="20"/>
                <w:szCs w:val="20"/>
              </w:rPr>
              <w:t xml:space="preserve">  No</w:t>
            </w:r>
          </w:p>
        </w:tc>
      </w:tr>
      <w:tr w:rsidR="005F6358" w:rsidRPr="00FD1CAC" w14:paraId="179E7E01" w14:textId="77777777" w:rsidTr="00F13240">
        <w:tc>
          <w:tcPr>
            <w:tcW w:w="7650" w:type="dxa"/>
            <w:vAlign w:val="center"/>
          </w:tcPr>
          <w:p w14:paraId="0E7C2CDA"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I have included with the letter copies of the information the patient has received</w:t>
            </w:r>
          </w:p>
        </w:tc>
        <w:tc>
          <w:tcPr>
            <w:tcW w:w="2126" w:type="dxa"/>
            <w:vAlign w:val="center"/>
          </w:tcPr>
          <w:p w14:paraId="4CD161B7" w14:textId="77777777" w:rsidR="005F6358" w:rsidRPr="00FD1CAC" w:rsidRDefault="005F6358" w:rsidP="00F13240">
            <w:pPr>
              <w:spacing w:before="60" w:after="60" w:line="276" w:lineRule="auto"/>
              <w:jc w:val="center"/>
              <w:rPr>
                <w:rFonts w:cs="Arial"/>
                <w:i/>
                <w:sz w:val="20"/>
                <w:szCs w:val="20"/>
              </w:rPr>
            </w:pPr>
            <w:proofErr w:type="gramStart"/>
            <w:r w:rsidRPr="00FD1CAC">
              <w:rPr>
                <w:rFonts w:cs="Arial"/>
                <w:i/>
                <w:sz w:val="20"/>
                <w:szCs w:val="20"/>
              </w:rPr>
              <w:t>Yes  /</w:t>
            </w:r>
            <w:proofErr w:type="gramEnd"/>
            <w:r w:rsidRPr="00FD1CAC">
              <w:rPr>
                <w:rFonts w:cs="Arial"/>
                <w:i/>
                <w:sz w:val="20"/>
                <w:szCs w:val="20"/>
              </w:rPr>
              <w:t xml:space="preserve">  No</w:t>
            </w:r>
          </w:p>
        </w:tc>
      </w:tr>
      <w:tr w:rsidR="005F6358" w:rsidRPr="00FD1CAC" w14:paraId="4D499DCE" w14:textId="77777777" w:rsidTr="00F13240">
        <w:tc>
          <w:tcPr>
            <w:tcW w:w="7650" w:type="dxa"/>
            <w:vAlign w:val="center"/>
          </w:tcPr>
          <w:p w14:paraId="36549BA5"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I have provided the patient with sufficient medication to last until</w:t>
            </w:r>
          </w:p>
        </w:tc>
        <w:tc>
          <w:tcPr>
            <w:tcW w:w="2126" w:type="dxa"/>
          </w:tcPr>
          <w:p w14:paraId="66E3D404" w14:textId="77777777" w:rsidR="005F6358" w:rsidRPr="00FD1CAC" w:rsidRDefault="005F6358" w:rsidP="00F13240">
            <w:pPr>
              <w:spacing w:before="60" w:after="60" w:line="276" w:lineRule="auto"/>
              <w:rPr>
                <w:rFonts w:eastAsia="Times New Roman" w:cs="Arial"/>
                <w:i/>
                <w:sz w:val="20"/>
                <w:szCs w:val="20"/>
              </w:rPr>
            </w:pPr>
          </w:p>
        </w:tc>
      </w:tr>
      <w:tr w:rsidR="005F6358" w:rsidRPr="00FD1CAC" w14:paraId="33D9304A" w14:textId="77777777" w:rsidTr="00F13240">
        <w:tc>
          <w:tcPr>
            <w:tcW w:w="7650" w:type="dxa"/>
            <w:vAlign w:val="center"/>
          </w:tcPr>
          <w:p w14:paraId="1C37C772" w14:textId="77777777" w:rsidR="005F6358" w:rsidRPr="00FD1CAC" w:rsidRDefault="005F6358" w:rsidP="00F13240">
            <w:pPr>
              <w:spacing w:before="60" w:after="60" w:line="276" w:lineRule="auto"/>
              <w:jc w:val="right"/>
              <w:rPr>
                <w:rFonts w:eastAsia="Times New Roman" w:cs="Arial"/>
                <w:i/>
                <w:sz w:val="20"/>
                <w:szCs w:val="20"/>
              </w:rPr>
            </w:pPr>
            <w:r w:rsidRPr="00FD1CAC">
              <w:rPr>
                <w:rFonts w:eastAsia="Times New Roman" w:cs="Arial"/>
                <w:i/>
                <w:sz w:val="20"/>
                <w:szCs w:val="20"/>
              </w:rPr>
              <w:t>I have arranged a follow up with this patient in the following timescale</w:t>
            </w:r>
          </w:p>
        </w:tc>
        <w:tc>
          <w:tcPr>
            <w:tcW w:w="2126" w:type="dxa"/>
          </w:tcPr>
          <w:p w14:paraId="22EB3190" w14:textId="77777777" w:rsidR="005F6358" w:rsidRPr="00FD1CAC" w:rsidRDefault="005F6358" w:rsidP="00F13240">
            <w:pPr>
              <w:spacing w:before="60" w:after="60" w:line="276" w:lineRule="auto"/>
              <w:rPr>
                <w:rFonts w:eastAsia="Times New Roman" w:cs="Arial"/>
                <w:i/>
                <w:sz w:val="20"/>
                <w:szCs w:val="20"/>
              </w:rPr>
            </w:pPr>
          </w:p>
        </w:tc>
      </w:tr>
    </w:tbl>
    <w:p w14:paraId="5B46CF59" w14:textId="77777777" w:rsidR="005F6358" w:rsidRPr="00FD1CAC" w:rsidRDefault="005F6358" w:rsidP="005F6358">
      <w:pPr>
        <w:spacing w:after="60"/>
        <w:rPr>
          <w:rFonts w:cs="Arial"/>
          <w:szCs w:val="24"/>
        </w:rPr>
      </w:pPr>
      <w:r w:rsidRPr="00FD1CAC">
        <w:rPr>
          <w:rFonts w:cs="Arial"/>
          <w:szCs w:val="24"/>
        </w:rPr>
        <w:t xml:space="preserve">Treatment was started on </w:t>
      </w:r>
      <w:r w:rsidRPr="00FD1CAC">
        <w:rPr>
          <w:rFonts w:cs="Arial"/>
          <w:i/>
          <w:szCs w:val="24"/>
        </w:rPr>
        <w:fldChar w:fldCharType="begin">
          <w:ffData>
            <w:name w:val="Text63"/>
            <w:enabled/>
            <w:calcOnExit w:val="0"/>
            <w:textInput>
              <w:default w:val="[insert date started]"/>
            </w:textInput>
          </w:ffData>
        </w:fldChar>
      </w:r>
      <w:r w:rsidRPr="00FD1CAC">
        <w:rPr>
          <w:rFonts w:cs="Arial"/>
          <w:i/>
          <w:szCs w:val="24"/>
        </w:rPr>
        <w:instrText xml:space="preserve"> FORMTEXT </w:instrText>
      </w:r>
      <w:r w:rsidRPr="00FD1CAC">
        <w:rPr>
          <w:rFonts w:cs="Arial"/>
          <w:i/>
          <w:szCs w:val="24"/>
        </w:rPr>
      </w:r>
      <w:r w:rsidRPr="00FD1CAC">
        <w:rPr>
          <w:rFonts w:cs="Arial"/>
          <w:i/>
          <w:szCs w:val="24"/>
        </w:rPr>
        <w:fldChar w:fldCharType="separate"/>
      </w:r>
      <w:r w:rsidRPr="00FD1CAC">
        <w:rPr>
          <w:rFonts w:cs="Arial"/>
          <w:i/>
          <w:noProof/>
          <w:szCs w:val="24"/>
        </w:rPr>
        <w:t>[insert date started]</w:t>
      </w:r>
      <w:r w:rsidRPr="00FD1CAC">
        <w:rPr>
          <w:rFonts w:cs="Arial"/>
          <w:i/>
          <w:szCs w:val="24"/>
        </w:rPr>
        <w:fldChar w:fldCharType="end"/>
      </w:r>
      <w:r w:rsidRPr="00FD1CAC">
        <w:rPr>
          <w:rFonts w:cs="Arial"/>
          <w:szCs w:val="24"/>
        </w:rPr>
        <w:t xml:space="preserve"> and the current dose is </w:t>
      </w:r>
      <w:r w:rsidRPr="00FD1CAC">
        <w:rPr>
          <w:rFonts w:cs="Arial"/>
          <w:i/>
          <w:szCs w:val="24"/>
        </w:rPr>
        <w:fldChar w:fldCharType="begin">
          <w:ffData>
            <w:name w:val="Text64"/>
            <w:enabled/>
            <w:calcOnExit w:val="0"/>
            <w:textInput>
              <w:default w:val="[insert dose and frequency]"/>
            </w:textInput>
          </w:ffData>
        </w:fldChar>
      </w:r>
      <w:bookmarkStart w:id="22" w:name="Text64"/>
      <w:r w:rsidRPr="00FD1CAC">
        <w:rPr>
          <w:rFonts w:cs="Arial"/>
          <w:i/>
          <w:szCs w:val="24"/>
        </w:rPr>
        <w:instrText xml:space="preserve"> FORMTEXT </w:instrText>
      </w:r>
      <w:r w:rsidRPr="00FD1CAC">
        <w:rPr>
          <w:rFonts w:cs="Arial"/>
          <w:i/>
          <w:szCs w:val="24"/>
        </w:rPr>
      </w:r>
      <w:r w:rsidRPr="00FD1CAC">
        <w:rPr>
          <w:rFonts w:cs="Arial"/>
          <w:i/>
          <w:szCs w:val="24"/>
        </w:rPr>
        <w:fldChar w:fldCharType="separate"/>
      </w:r>
      <w:r w:rsidRPr="00FD1CAC">
        <w:rPr>
          <w:rFonts w:cs="Arial"/>
          <w:i/>
          <w:noProof/>
          <w:szCs w:val="24"/>
        </w:rPr>
        <w:t>[insert dose and frequency]</w:t>
      </w:r>
      <w:r w:rsidRPr="00FD1CAC">
        <w:rPr>
          <w:rFonts w:cs="Arial"/>
          <w:i/>
          <w:szCs w:val="24"/>
        </w:rPr>
        <w:fldChar w:fldCharType="end"/>
      </w:r>
      <w:bookmarkEnd w:id="22"/>
      <w:r w:rsidRPr="00FD1CAC">
        <w:rPr>
          <w:rFonts w:cs="Arial"/>
          <w:szCs w:val="24"/>
        </w:rPr>
        <w:t>.</w:t>
      </w:r>
    </w:p>
    <w:p w14:paraId="468D6DF6" w14:textId="77777777" w:rsidR="005F6358" w:rsidRPr="00FD1CAC" w:rsidRDefault="005F6358" w:rsidP="005F6358">
      <w:pPr>
        <w:spacing w:after="60"/>
        <w:rPr>
          <w:rFonts w:eastAsia="Times New Roman" w:cs="Arial"/>
          <w:szCs w:val="24"/>
        </w:rPr>
      </w:pPr>
      <w:r w:rsidRPr="00FD1CAC">
        <w:rPr>
          <w:rFonts w:eastAsia="Times New Roman" w:cs="Arial"/>
          <w:szCs w:val="24"/>
        </w:rPr>
        <w:t xml:space="preserve">If you </w:t>
      </w:r>
      <w:proofErr w:type="gramStart"/>
      <w:r w:rsidRPr="00FD1CAC">
        <w:rPr>
          <w:rFonts w:eastAsia="Times New Roman" w:cs="Arial"/>
          <w:szCs w:val="24"/>
        </w:rPr>
        <w:t>are in agreement</w:t>
      </w:r>
      <w:proofErr w:type="gramEnd"/>
      <w:r w:rsidRPr="00FD1CAC">
        <w:rPr>
          <w:rFonts w:eastAsia="Times New Roman" w:cs="Arial"/>
          <w:szCs w:val="24"/>
        </w:rPr>
        <w:t xml:space="preserve">, please undertake monitoring and treatment from </w:t>
      </w:r>
      <w:r w:rsidRPr="00FD1CAC">
        <w:rPr>
          <w:rFonts w:eastAsia="Times New Roman" w:cs="Arial"/>
          <w:i/>
          <w:szCs w:val="24"/>
        </w:rPr>
        <w:fldChar w:fldCharType="begin">
          <w:ffData>
            <w:name w:val="Text65"/>
            <w:enabled/>
            <w:calcOnExit w:val="0"/>
            <w:textInput>
              <w:default w:val="[insert date]"/>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date]</w:t>
      </w:r>
      <w:r w:rsidRPr="00FD1CAC">
        <w:rPr>
          <w:rFonts w:eastAsia="Times New Roman" w:cs="Arial"/>
          <w:i/>
          <w:szCs w:val="24"/>
        </w:rPr>
        <w:fldChar w:fldCharType="end"/>
      </w:r>
      <w:r w:rsidRPr="00FD1CAC">
        <w:rPr>
          <w:rFonts w:eastAsia="Times New Roman" w:cs="Arial"/>
          <w:i/>
          <w:szCs w:val="24"/>
        </w:rPr>
        <w:t xml:space="preserve"> </w:t>
      </w:r>
      <w:r w:rsidRPr="00FD1CAC">
        <w:rPr>
          <w:rFonts w:eastAsia="Times New Roman" w:cs="Arial"/>
          <w:szCs w:val="24"/>
        </w:rPr>
        <w:t>NB: date must be at least 1 month from initiation of treatment.</w:t>
      </w:r>
    </w:p>
    <w:p w14:paraId="3AC04E09" w14:textId="77777777" w:rsidR="005F6358" w:rsidRPr="00FD1CAC" w:rsidRDefault="005F6358" w:rsidP="005F6358">
      <w:pPr>
        <w:spacing w:after="60"/>
        <w:rPr>
          <w:rFonts w:eastAsia="Times New Roman" w:cs="Arial"/>
          <w:szCs w:val="24"/>
        </w:rPr>
      </w:pPr>
      <w:r w:rsidRPr="00FD1CAC">
        <w:rPr>
          <w:rFonts w:eastAsia="Times New Roman" w:cs="Arial"/>
          <w:szCs w:val="24"/>
        </w:rPr>
        <w:t xml:space="preserve">The next blood monitoring is due on </w:t>
      </w:r>
      <w:r w:rsidRPr="00FD1CAC">
        <w:rPr>
          <w:rFonts w:cs="Arial"/>
          <w:i/>
          <w:szCs w:val="24"/>
        </w:rPr>
        <w:fldChar w:fldCharType="begin">
          <w:ffData>
            <w:name w:val="Text63"/>
            <w:enabled/>
            <w:calcOnExit w:val="0"/>
            <w:textInput>
              <w:default w:val="[insert date]"/>
            </w:textInput>
          </w:ffData>
        </w:fldChar>
      </w:r>
      <w:bookmarkStart w:id="23" w:name="Text63"/>
      <w:r w:rsidRPr="00FD1CAC">
        <w:rPr>
          <w:rFonts w:cs="Arial"/>
          <w:i/>
          <w:szCs w:val="24"/>
        </w:rPr>
        <w:instrText xml:space="preserve"> FORMTEXT </w:instrText>
      </w:r>
      <w:r w:rsidRPr="00FD1CAC">
        <w:rPr>
          <w:rFonts w:cs="Arial"/>
          <w:i/>
          <w:szCs w:val="24"/>
        </w:rPr>
      </w:r>
      <w:r w:rsidRPr="00FD1CAC">
        <w:rPr>
          <w:rFonts w:cs="Arial"/>
          <w:i/>
          <w:szCs w:val="24"/>
        </w:rPr>
        <w:fldChar w:fldCharType="separate"/>
      </w:r>
      <w:r w:rsidRPr="00FD1CAC">
        <w:rPr>
          <w:rFonts w:cs="Arial"/>
          <w:i/>
          <w:noProof/>
          <w:szCs w:val="24"/>
        </w:rPr>
        <w:t>[insert date]</w:t>
      </w:r>
      <w:r w:rsidRPr="00FD1CAC">
        <w:rPr>
          <w:rFonts w:cs="Arial"/>
          <w:i/>
          <w:szCs w:val="24"/>
        </w:rPr>
        <w:fldChar w:fldCharType="end"/>
      </w:r>
      <w:bookmarkEnd w:id="23"/>
      <w:r w:rsidRPr="00FD1CAC">
        <w:rPr>
          <w:rFonts w:cs="Arial"/>
          <w:i/>
          <w:szCs w:val="24"/>
        </w:rPr>
        <w:t xml:space="preserve"> </w:t>
      </w:r>
      <w:r w:rsidRPr="00FD1CAC">
        <w:rPr>
          <w:rFonts w:eastAsia="Times New Roman" w:cs="Arial"/>
          <w:szCs w:val="24"/>
        </w:rPr>
        <w:t>and should be continued in line with the shared care guideline.</w:t>
      </w:r>
    </w:p>
    <w:p w14:paraId="7E7E76AC" w14:textId="77DC8BF0" w:rsidR="005F6358" w:rsidRPr="00FD1CAC" w:rsidRDefault="003F53C9" w:rsidP="005F6358">
      <w:pPr>
        <w:spacing w:after="60"/>
        <w:rPr>
          <w:rFonts w:eastAsia="Times New Roman" w:cs="Arial"/>
          <w:szCs w:val="24"/>
        </w:rPr>
      </w:pPr>
      <w:r w:rsidRPr="00FD1CAC">
        <w:rPr>
          <w:rFonts w:eastAsia="Times New Roman" w:cs="Arial"/>
          <w:szCs w:val="24"/>
        </w:rPr>
        <w:lastRenderedPageBreak/>
        <w:t>Please respond to this request for shared care, in writing, within 14 days of the request being made where possible.</w:t>
      </w:r>
    </w:p>
    <w:p w14:paraId="62F171D1" w14:textId="4C048644" w:rsidR="00E6442E" w:rsidRPr="00FD1CAC" w:rsidRDefault="00E6442E" w:rsidP="005F6358">
      <w:pPr>
        <w:spacing w:after="60"/>
        <w:rPr>
          <w:rFonts w:eastAsia="Times New Roman" w:cs="Arial"/>
          <w:szCs w:val="24"/>
        </w:rPr>
      </w:pPr>
    </w:p>
    <w:p w14:paraId="649FC281" w14:textId="22970833" w:rsidR="00E6442E" w:rsidRPr="00FD1CAC" w:rsidRDefault="00E6442E" w:rsidP="005F6358">
      <w:pPr>
        <w:spacing w:after="60"/>
        <w:rPr>
          <w:rFonts w:eastAsia="Times New Roman" w:cs="Arial"/>
          <w:szCs w:val="24"/>
        </w:rPr>
      </w:pPr>
    </w:p>
    <w:p w14:paraId="172246C0" w14:textId="561B8846" w:rsidR="00E6442E" w:rsidRPr="00FD1CAC" w:rsidRDefault="00E6442E" w:rsidP="005F6358">
      <w:pPr>
        <w:spacing w:after="60"/>
        <w:rPr>
          <w:rFonts w:eastAsia="Times New Roman" w:cs="Arial"/>
          <w:szCs w:val="24"/>
        </w:rPr>
      </w:pPr>
    </w:p>
    <w:p w14:paraId="7947C256" w14:textId="338D16A2" w:rsidR="00E6442E" w:rsidRPr="00FD1CAC" w:rsidRDefault="00E6442E" w:rsidP="005F6358">
      <w:pPr>
        <w:spacing w:after="60"/>
        <w:rPr>
          <w:rFonts w:eastAsia="Times New Roman" w:cs="Arial"/>
          <w:szCs w:val="24"/>
        </w:rPr>
      </w:pPr>
    </w:p>
    <w:p w14:paraId="46AA0990" w14:textId="74250EC8" w:rsidR="00E6442E" w:rsidRPr="00FD1CAC" w:rsidRDefault="00E6442E" w:rsidP="005F6358">
      <w:pPr>
        <w:spacing w:after="60"/>
        <w:rPr>
          <w:rFonts w:eastAsia="Times New Roman" w:cs="Arial"/>
          <w:szCs w:val="24"/>
        </w:rPr>
      </w:pPr>
    </w:p>
    <w:p w14:paraId="4CB50C29" w14:textId="201B88C6" w:rsidR="00E6442E" w:rsidRPr="00FD1CAC" w:rsidRDefault="00E6442E" w:rsidP="005F6358">
      <w:pPr>
        <w:spacing w:after="60"/>
        <w:rPr>
          <w:rFonts w:eastAsia="Times New Roman" w:cs="Arial"/>
          <w:szCs w:val="24"/>
        </w:rPr>
      </w:pPr>
    </w:p>
    <w:p w14:paraId="5B5AE3E0" w14:textId="75D4F926" w:rsidR="00E6442E" w:rsidRPr="00FD1CAC" w:rsidRDefault="00E6442E" w:rsidP="005F6358">
      <w:pPr>
        <w:spacing w:after="60"/>
        <w:rPr>
          <w:rFonts w:eastAsia="Times New Roman" w:cs="Arial"/>
          <w:szCs w:val="24"/>
        </w:rPr>
      </w:pPr>
    </w:p>
    <w:p w14:paraId="0667279C" w14:textId="4A4DBFBA" w:rsidR="00E6442E" w:rsidRPr="00FD1CAC" w:rsidRDefault="00E6442E" w:rsidP="005F6358">
      <w:pPr>
        <w:spacing w:after="60"/>
        <w:rPr>
          <w:rFonts w:eastAsia="Times New Roman" w:cs="Arial"/>
          <w:szCs w:val="24"/>
        </w:rPr>
      </w:pPr>
    </w:p>
    <w:p w14:paraId="23C12BC6" w14:textId="2C4696B0" w:rsidR="00E6442E" w:rsidRPr="00FD1CAC" w:rsidRDefault="00E6442E" w:rsidP="005F6358">
      <w:pPr>
        <w:spacing w:after="60"/>
        <w:rPr>
          <w:rFonts w:eastAsia="Times New Roman" w:cs="Arial"/>
          <w:szCs w:val="24"/>
        </w:rPr>
      </w:pPr>
    </w:p>
    <w:p w14:paraId="2B0FA99E" w14:textId="13DDFF44" w:rsidR="00E6442E" w:rsidRPr="00FD1CAC" w:rsidRDefault="00E6442E" w:rsidP="005F6358">
      <w:pPr>
        <w:spacing w:after="60"/>
        <w:rPr>
          <w:rFonts w:eastAsia="Times New Roman" w:cs="Arial"/>
          <w:szCs w:val="24"/>
        </w:rPr>
      </w:pPr>
    </w:p>
    <w:p w14:paraId="469698C9" w14:textId="64BF2056" w:rsidR="00E6442E" w:rsidRPr="00FD1CAC" w:rsidRDefault="00E6442E" w:rsidP="005F6358">
      <w:pPr>
        <w:spacing w:after="60"/>
        <w:rPr>
          <w:rFonts w:eastAsia="Times New Roman" w:cs="Arial"/>
          <w:szCs w:val="24"/>
        </w:rPr>
      </w:pPr>
    </w:p>
    <w:p w14:paraId="13487656" w14:textId="31A3E91F" w:rsidR="00E6442E" w:rsidRPr="00FD1CAC" w:rsidRDefault="00E6442E" w:rsidP="005F6358">
      <w:pPr>
        <w:spacing w:after="60"/>
        <w:rPr>
          <w:rFonts w:eastAsia="Times New Roman" w:cs="Arial"/>
          <w:szCs w:val="24"/>
        </w:rPr>
      </w:pPr>
    </w:p>
    <w:p w14:paraId="78330FF1" w14:textId="7D69733C" w:rsidR="00E6442E" w:rsidRPr="00FD1CAC" w:rsidRDefault="00E6442E" w:rsidP="005F6358">
      <w:pPr>
        <w:spacing w:after="60"/>
        <w:rPr>
          <w:rFonts w:eastAsia="Times New Roman" w:cs="Arial"/>
          <w:szCs w:val="24"/>
        </w:rPr>
      </w:pPr>
    </w:p>
    <w:p w14:paraId="5176C932" w14:textId="04E2D90F" w:rsidR="00E6442E" w:rsidRPr="00FD1CAC" w:rsidRDefault="00E6442E" w:rsidP="005F6358">
      <w:pPr>
        <w:spacing w:after="60"/>
        <w:rPr>
          <w:rFonts w:eastAsia="Times New Roman" w:cs="Arial"/>
          <w:szCs w:val="24"/>
        </w:rPr>
      </w:pPr>
    </w:p>
    <w:p w14:paraId="0DADB68C" w14:textId="393537E4" w:rsidR="00E6442E" w:rsidRPr="00FD1CAC" w:rsidRDefault="00E6442E" w:rsidP="005F6358">
      <w:pPr>
        <w:spacing w:after="60"/>
        <w:rPr>
          <w:rFonts w:eastAsia="Times New Roman" w:cs="Arial"/>
          <w:szCs w:val="24"/>
        </w:rPr>
      </w:pPr>
    </w:p>
    <w:p w14:paraId="49ADEF8F" w14:textId="4571B0F7" w:rsidR="00E6442E" w:rsidRPr="00FD1CAC" w:rsidRDefault="00E6442E" w:rsidP="005F6358">
      <w:pPr>
        <w:spacing w:after="60"/>
        <w:rPr>
          <w:rFonts w:eastAsia="Times New Roman" w:cs="Arial"/>
          <w:szCs w:val="24"/>
        </w:rPr>
      </w:pPr>
    </w:p>
    <w:p w14:paraId="359ED883" w14:textId="2DB81FC6" w:rsidR="00E6442E" w:rsidRPr="00FD1CAC" w:rsidRDefault="00E6442E" w:rsidP="005F6358">
      <w:pPr>
        <w:spacing w:after="60"/>
        <w:rPr>
          <w:rFonts w:eastAsia="Times New Roman" w:cs="Arial"/>
          <w:szCs w:val="24"/>
        </w:rPr>
      </w:pPr>
    </w:p>
    <w:p w14:paraId="0BA7C89F" w14:textId="78330E7B" w:rsidR="00E6442E" w:rsidRPr="00FD1CAC" w:rsidRDefault="00E6442E" w:rsidP="005F6358">
      <w:pPr>
        <w:spacing w:after="60"/>
        <w:rPr>
          <w:rFonts w:eastAsia="Times New Roman" w:cs="Arial"/>
          <w:szCs w:val="24"/>
        </w:rPr>
      </w:pPr>
    </w:p>
    <w:p w14:paraId="59BF8B07" w14:textId="3D1FD917" w:rsidR="00E6442E" w:rsidRPr="00FD1CAC" w:rsidRDefault="00E6442E" w:rsidP="005F6358">
      <w:pPr>
        <w:spacing w:after="60"/>
        <w:rPr>
          <w:rFonts w:eastAsia="Times New Roman" w:cs="Arial"/>
          <w:szCs w:val="24"/>
        </w:rPr>
      </w:pPr>
    </w:p>
    <w:p w14:paraId="09D80DB7" w14:textId="39FDB493" w:rsidR="00E6442E" w:rsidRPr="00FD1CAC" w:rsidRDefault="00E6442E" w:rsidP="005F6358">
      <w:pPr>
        <w:spacing w:after="60"/>
        <w:rPr>
          <w:rFonts w:eastAsia="Times New Roman" w:cs="Arial"/>
          <w:szCs w:val="24"/>
        </w:rPr>
      </w:pPr>
    </w:p>
    <w:p w14:paraId="5505514E" w14:textId="1981F365" w:rsidR="00E6442E" w:rsidRPr="00FD1CAC" w:rsidRDefault="00E6442E" w:rsidP="005F6358">
      <w:pPr>
        <w:spacing w:after="60"/>
        <w:rPr>
          <w:rFonts w:eastAsia="Times New Roman" w:cs="Arial"/>
          <w:szCs w:val="24"/>
        </w:rPr>
      </w:pPr>
    </w:p>
    <w:p w14:paraId="296328EF" w14:textId="19421CF3" w:rsidR="00E6442E" w:rsidRPr="00FD1CAC" w:rsidRDefault="00E6442E" w:rsidP="005F6358">
      <w:pPr>
        <w:spacing w:after="60"/>
        <w:rPr>
          <w:rFonts w:eastAsia="Times New Roman" w:cs="Arial"/>
          <w:szCs w:val="24"/>
        </w:rPr>
      </w:pPr>
    </w:p>
    <w:p w14:paraId="185D4AE1" w14:textId="108D588A" w:rsidR="00E6442E" w:rsidRPr="00FD1CAC" w:rsidRDefault="00E6442E" w:rsidP="005F6358">
      <w:pPr>
        <w:spacing w:after="60"/>
        <w:rPr>
          <w:rFonts w:eastAsia="Times New Roman" w:cs="Arial"/>
          <w:szCs w:val="24"/>
        </w:rPr>
      </w:pPr>
    </w:p>
    <w:p w14:paraId="198A7064" w14:textId="781A4D6B" w:rsidR="00E6442E" w:rsidRPr="00FD1CAC" w:rsidRDefault="00E6442E" w:rsidP="005F6358">
      <w:pPr>
        <w:spacing w:after="60"/>
        <w:rPr>
          <w:rFonts w:eastAsia="Times New Roman" w:cs="Arial"/>
          <w:szCs w:val="24"/>
        </w:rPr>
      </w:pPr>
    </w:p>
    <w:p w14:paraId="241905F9" w14:textId="66F31522" w:rsidR="00E6442E" w:rsidRPr="00FD1CAC" w:rsidRDefault="00E6442E" w:rsidP="005F6358">
      <w:pPr>
        <w:spacing w:after="60"/>
        <w:rPr>
          <w:rFonts w:eastAsia="Times New Roman" w:cs="Arial"/>
          <w:szCs w:val="24"/>
        </w:rPr>
      </w:pPr>
    </w:p>
    <w:p w14:paraId="167EB1EA" w14:textId="029FF19A" w:rsidR="00E6442E" w:rsidRPr="00FD1CAC" w:rsidRDefault="00E6442E" w:rsidP="005F6358">
      <w:pPr>
        <w:spacing w:after="60"/>
        <w:rPr>
          <w:rFonts w:eastAsia="Times New Roman" w:cs="Arial"/>
          <w:szCs w:val="24"/>
        </w:rPr>
      </w:pPr>
    </w:p>
    <w:p w14:paraId="4D0449EE" w14:textId="440AB28B" w:rsidR="00E17D05" w:rsidRPr="00FD1CAC" w:rsidRDefault="00E17D05" w:rsidP="005F6358">
      <w:pPr>
        <w:spacing w:after="60"/>
        <w:rPr>
          <w:rFonts w:eastAsia="Times New Roman" w:cs="Arial"/>
          <w:szCs w:val="24"/>
        </w:rPr>
      </w:pPr>
    </w:p>
    <w:p w14:paraId="697052A3" w14:textId="47C4AD57" w:rsidR="00E17D05" w:rsidRPr="00FD1CAC" w:rsidRDefault="00E17D05" w:rsidP="005F6358">
      <w:pPr>
        <w:spacing w:after="60"/>
        <w:rPr>
          <w:rFonts w:eastAsia="Times New Roman" w:cs="Arial"/>
          <w:szCs w:val="24"/>
        </w:rPr>
      </w:pPr>
    </w:p>
    <w:p w14:paraId="09410AE2" w14:textId="77777777" w:rsidR="00E17D05" w:rsidRPr="00FD1CAC" w:rsidRDefault="00E17D05" w:rsidP="005F6358">
      <w:pPr>
        <w:spacing w:after="60"/>
        <w:rPr>
          <w:rFonts w:eastAsia="Times New Roman" w:cs="Arial"/>
          <w:szCs w:val="24"/>
        </w:rPr>
      </w:pPr>
    </w:p>
    <w:p w14:paraId="5DF24D9E" w14:textId="77777777" w:rsidR="00E6442E" w:rsidRPr="00FD1CAC" w:rsidRDefault="00E6442E" w:rsidP="005F6358">
      <w:pPr>
        <w:spacing w:after="60"/>
        <w:rPr>
          <w:rFonts w:cs="Arial"/>
          <w:szCs w:val="24"/>
        </w:rPr>
      </w:pPr>
    </w:p>
    <w:p w14:paraId="41BD8DEF" w14:textId="77777777" w:rsidR="005F6358" w:rsidRPr="00FD1CAC" w:rsidRDefault="005F6358" w:rsidP="00E6442E">
      <w:pPr>
        <w:pStyle w:val="Heading1"/>
        <w:numPr>
          <w:ilvl w:val="0"/>
          <w:numId w:val="0"/>
        </w:numPr>
      </w:pPr>
      <w:bookmarkStart w:id="24" w:name="_Appendix_3"/>
      <w:bookmarkStart w:id="25" w:name="_Toc28084478"/>
      <w:bookmarkStart w:id="26" w:name="_Toc64632335"/>
      <w:bookmarkEnd w:id="24"/>
      <w:r w:rsidRPr="00FD1CAC">
        <w:lastRenderedPageBreak/>
        <w:t xml:space="preserve">Appendix </w:t>
      </w:r>
      <w:bookmarkEnd w:id="25"/>
      <w:r w:rsidRPr="00FD1CAC">
        <w:t>2: Shared Care Agreement Letter (Primary Care Prescriber to Specialist)</w:t>
      </w:r>
      <w:bookmarkEnd w:id="26"/>
    </w:p>
    <w:p w14:paraId="1FFAE8B0" w14:textId="77777777" w:rsidR="005F6358" w:rsidRPr="00FD1CAC" w:rsidRDefault="005F6358" w:rsidP="005F6358">
      <w:pPr>
        <w:spacing w:after="0"/>
        <w:rPr>
          <w:rFonts w:eastAsia="Times New Roman" w:cs="Arial"/>
          <w:b/>
          <w:bCs/>
          <w:szCs w:val="24"/>
        </w:rPr>
      </w:pPr>
    </w:p>
    <w:p w14:paraId="77BD59C3" w14:textId="77777777" w:rsidR="005F6358" w:rsidRPr="00FD1CAC" w:rsidRDefault="005F6358" w:rsidP="005F6358">
      <w:pPr>
        <w:rPr>
          <w:rFonts w:cs="Arial"/>
          <w:b/>
          <w:szCs w:val="24"/>
        </w:rPr>
      </w:pPr>
      <w:r w:rsidRPr="00FD1CAC">
        <w:rPr>
          <w:rFonts w:cs="Arial"/>
          <w:b/>
          <w:szCs w:val="24"/>
        </w:rPr>
        <w:t>Primary Care Prescriber Response</w:t>
      </w:r>
    </w:p>
    <w:p w14:paraId="36298607" w14:textId="5A6DE2F7" w:rsidR="005F6358" w:rsidRPr="00FD1CAC" w:rsidRDefault="005F6358" w:rsidP="005F6358">
      <w:pPr>
        <w:spacing w:after="0"/>
        <w:rPr>
          <w:rFonts w:eastAsia="Times New Roman" w:cs="Arial"/>
          <w:szCs w:val="24"/>
        </w:rPr>
      </w:pPr>
      <w:r w:rsidRPr="00FD1CAC">
        <w:rPr>
          <w:rFonts w:eastAsia="Times New Roman" w:cs="Arial"/>
          <w:szCs w:val="24"/>
        </w:rPr>
        <w:t>Dear</w:t>
      </w:r>
      <w:r w:rsidRPr="00FD1CAC">
        <w:rPr>
          <w:rFonts w:eastAsia="Times New Roman" w:cs="Arial"/>
          <w:szCs w:val="24"/>
        </w:rPr>
        <w:tab/>
      </w:r>
      <w:r w:rsidRPr="00FD1CAC">
        <w:rPr>
          <w:rFonts w:eastAsia="Times New Roman" w:cs="Arial"/>
          <w:szCs w:val="24"/>
        </w:rPr>
        <w:tab/>
        <w:t xml:space="preserve"> </w:t>
      </w:r>
      <w:r w:rsidR="00F13240" w:rsidRPr="00FD1CAC">
        <w:rPr>
          <w:rFonts w:eastAsia="Times New Roman" w:cs="Arial"/>
          <w:szCs w:val="24"/>
        </w:rPr>
        <w:tab/>
      </w:r>
      <w:r w:rsidRPr="00FD1CAC">
        <w:rPr>
          <w:rFonts w:eastAsia="Times New Roman" w:cs="Arial"/>
          <w:i/>
          <w:szCs w:val="24"/>
        </w:rPr>
        <w:fldChar w:fldCharType="begin">
          <w:ffData>
            <w:name w:val="Text69"/>
            <w:enabled/>
            <w:calcOnExit w:val="0"/>
            <w:textInput>
              <w:default w:val="[insert Doctor's name]"/>
            </w:textInput>
          </w:ffData>
        </w:fldChar>
      </w:r>
      <w:bookmarkStart w:id="27" w:name="Text69"/>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Doctor's name]</w:t>
      </w:r>
      <w:r w:rsidRPr="00FD1CAC">
        <w:rPr>
          <w:rFonts w:eastAsia="Times New Roman" w:cs="Arial"/>
          <w:i/>
          <w:szCs w:val="24"/>
        </w:rPr>
        <w:fldChar w:fldCharType="end"/>
      </w:r>
      <w:bookmarkEnd w:id="27"/>
    </w:p>
    <w:p w14:paraId="2419F036" w14:textId="77777777" w:rsidR="005F6358" w:rsidRPr="00FD1CAC" w:rsidRDefault="005F6358" w:rsidP="005F6358">
      <w:pPr>
        <w:spacing w:after="0"/>
        <w:rPr>
          <w:rFonts w:eastAsia="Times New Roman" w:cs="Arial"/>
          <w:i/>
          <w:szCs w:val="24"/>
        </w:rPr>
      </w:pPr>
      <w:r w:rsidRPr="00FD1CAC">
        <w:rPr>
          <w:rFonts w:eastAsia="Times New Roman" w:cs="Arial"/>
          <w:szCs w:val="24"/>
        </w:rPr>
        <w:t xml:space="preserve">Patient </w:t>
      </w:r>
      <w:r w:rsidRPr="00FD1CAC">
        <w:rPr>
          <w:rFonts w:eastAsia="Times New Roman" w:cs="Arial"/>
          <w:szCs w:val="24"/>
        </w:rPr>
        <w:tab/>
      </w:r>
      <w:r w:rsidRPr="00FD1CAC">
        <w:rPr>
          <w:rFonts w:eastAsia="Times New Roman" w:cs="Arial"/>
          <w:szCs w:val="24"/>
        </w:rPr>
        <w:tab/>
      </w:r>
      <w:r w:rsidRPr="00FD1CAC">
        <w:rPr>
          <w:rFonts w:eastAsia="Times New Roman" w:cs="Arial"/>
          <w:i/>
          <w:szCs w:val="24"/>
        </w:rPr>
        <w:fldChar w:fldCharType="begin">
          <w:ffData>
            <w:name w:val="Text70"/>
            <w:enabled/>
            <w:calcOnExit w:val="0"/>
            <w:textInput>
              <w:default w:val="[insert Patient's name]"/>
            </w:textInput>
          </w:ffData>
        </w:fldChar>
      </w:r>
      <w:bookmarkStart w:id="28" w:name="Text70"/>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Patient's name]</w:t>
      </w:r>
      <w:r w:rsidRPr="00FD1CAC">
        <w:rPr>
          <w:rFonts w:eastAsia="Times New Roman" w:cs="Arial"/>
          <w:i/>
          <w:szCs w:val="24"/>
        </w:rPr>
        <w:fldChar w:fldCharType="end"/>
      </w:r>
      <w:bookmarkEnd w:id="28"/>
    </w:p>
    <w:p w14:paraId="1A136DF1" w14:textId="167A58F4" w:rsidR="005F6358" w:rsidRPr="00FD1CAC" w:rsidRDefault="005F6358" w:rsidP="005F6358">
      <w:pPr>
        <w:spacing w:after="0"/>
        <w:rPr>
          <w:rFonts w:eastAsia="Times New Roman" w:cs="Arial"/>
          <w:iCs/>
          <w:szCs w:val="24"/>
        </w:rPr>
      </w:pPr>
      <w:r w:rsidRPr="00FD1CAC">
        <w:rPr>
          <w:rFonts w:eastAsia="Times New Roman" w:cs="Arial"/>
          <w:szCs w:val="24"/>
        </w:rPr>
        <w:t>NHS Number</w:t>
      </w:r>
      <w:r w:rsidRPr="00FD1CAC">
        <w:rPr>
          <w:rFonts w:eastAsia="Times New Roman" w:cs="Arial"/>
          <w:szCs w:val="24"/>
        </w:rPr>
        <w:tab/>
      </w:r>
      <w:r w:rsidR="00F13240" w:rsidRPr="00FD1CAC">
        <w:rPr>
          <w:rFonts w:eastAsia="Times New Roman" w:cs="Arial"/>
          <w:szCs w:val="24"/>
        </w:rPr>
        <w:tab/>
      </w:r>
      <w:r w:rsidRPr="00FD1CAC">
        <w:rPr>
          <w:rFonts w:eastAsia="Times New Roman" w:cs="Arial"/>
          <w:i/>
          <w:szCs w:val="24"/>
        </w:rPr>
        <w:fldChar w:fldCharType="begin">
          <w:ffData>
            <w:name w:val=""/>
            <w:enabled/>
            <w:calcOnExit w:val="0"/>
            <w:textInput>
              <w:default w:val="[insert NHS Number]"/>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NHS Number]</w:t>
      </w:r>
      <w:r w:rsidRPr="00FD1CAC">
        <w:rPr>
          <w:rFonts w:eastAsia="Times New Roman" w:cs="Arial"/>
          <w:i/>
          <w:szCs w:val="24"/>
        </w:rPr>
        <w:fldChar w:fldCharType="end"/>
      </w:r>
    </w:p>
    <w:p w14:paraId="5DEE2732" w14:textId="2681FC21" w:rsidR="005F6358" w:rsidRPr="00FD1CAC" w:rsidRDefault="005F6358" w:rsidP="005F6358">
      <w:pPr>
        <w:spacing w:after="0"/>
        <w:rPr>
          <w:rFonts w:eastAsia="Times New Roman" w:cs="Arial"/>
          <w:i/>
          <w:iCs/>
          <w:szCs w:val="24"/>
        </w:rPr>
      </w:pPr>
      <w:r w:rsidRPr="00FD1CAC">
        <w:rPr>
          <w:rFonts w:eastAsia="Times New Roman" w:cs="Arial"/>
          <w:szCs w:val="24"/>
        </w:rPr>
        <w:t>Identifier</w:t>
      </w:r>
      <w:r w:rsidRPr="00FD1CAC">
        <w:rPr>
          <w:rFonts w:eastAsia="Times New Roman" w:cs="Arial"/>
          <w:szCs w:val="24"/>
        </w:rPr>
        <w:tab/>
      </w:r>
      <w:r w:rsidR="00F13240" w:rsidRPr="00FD1CAC">
        <w:rPr>
          <w:rFonts w:eastAsia="Times New Roman" w:cs="Arial"/>
          <w:szCs w:val="24"/>
        </w:rPr>
        <w:tab/>
      </w:r>
      <w:r w:rsidRPr="00FD1CAC">
        <w:rPr>
          <w:rFonts w:eastAsia="Times New Roman" w:cs="Arial"/>
          <w:i/>
          <w:szCs w:val="24"/>
        </w:rPr>
        <w:fldChar w:fldCharType="begin">
          <w:ffData>
            <w:name w:val="Text71"/>
            <w:enabled/>
            <w:calcOnExit w:val="0"/>
            <w:textInput>
              <w:default w:val="[insert patient's date of birth and/oraddress]"/>
            </w:textInput>
          </w:ffData>
        </w:fldChar>
      </w:r>
      <w:bookmarkStart w:id="29" w:name="Text71"/>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patient's date of birth and/oraddress]</w:t>
      </w:r>
      <w:r w:rsidRPr="00FD1CAC">
        <w:rPr>
          <w:rFonts w:eastAsia="Times New Roman" w:cs="Arial"/>
          <w:i/>
          <w:szCs w:val="24"/>
        </w:rPr>
        <w:fldChar w:fldCharType="end"/>
      </w:r>
      <w:bookmarkEnd w:id="29"/>
    </w:p>
    <w:p w14:paraId="1462A147" w14:textId="77777777" w:rsidR="005F6358" w:rsidRPr="00FD1CAC" w:rsidRDefault="005F6358" w:rsidP="005F6358">
      <w:pPr>
        <w:spacing w:after="0"/>
        <w:rPr>
          <w:rFonts w:eastAsia="Times New Roman" w:cs="Arial"/>
          <w:i/>
          <w:iCs/>
          <w:szCs w:val="24"/>
        </w:rPr>
      </w:pPr>
    </w:p>
    <w:p w14:paraId="5BC3417C" w14:textId="77777777" w:rsidR="005F6358" w:rsidRPr="00FD1CAC" w:rsidRDefault="005F6358" w:rsidP="005F6358">
      <w:pPr>
        <w:spacing w:after="0"/>
        <w:rPr>
          <w:rFonts w:eastAsia="Times New Roman" w:cs="Arial"/>
          <w:szCs w:val="24"/>
        </w:rPr>
      </w:pPr>
      <w:r w:rsidRPr="00FD1CAC">
        <w:rPr>
          <w:rFonts w:eastAsia="Times New Roman" w:cs="Arial"/>
          <w:szCs w:val="24"/>
        </w:rPr>
        <w:t>Thank you for your request for me to accept prescribing responsibility for this patient under a shared care agreement and to provide the following treatment</w:t>
      </w:r>
    </w:p>
    <w:p w14:paraId="6CB42489" w14:textId="77777777" w:rsidR="005F6358" w:rsidRPr="00FD1CAC" w:rsidRDefault="005F6358" w:rsidP="005F6358">
      <w:pPr>
        <w:spacing w:after="0"/>
        <w:rPr>
          <w:rFonts w:eastAsia="Times New Roman" w:cs="Arial"/>
          <w:szCs w:val="24"/>
        </w:rPr>
      </w:pPr>
    </w:p>
    <w:tbl>
      <w:tblPr>
        <w:tblStyle w:val="TableGrid1"/>
        <w:tblW w:w="0" w:type="auto"/>
        <w:tblLook w:val="04A0" w:firstRow="1" w:lastRow="0" w:firstColumn="1" w:lastColumn="0" w:noHBand="0" w:noVBand="1"/>
      </w:tblPr>
      <w:tblGrid>
        <w:gridCol w:w="3030"/>
        <w:gridCol w:w="2987"/>
        <w:gridCol w:w="3043"/>
      </w:tblGrid>
      <w:tr w:rsidR="005F6358" w:rsidRPr="00FD1CAC" w14:paraId="78F58A4F" w14:textId="77777777" w:rsidTr="00E3221B">
        <w:tc>
          <w:tcPr>
            <w:tcW w:w="3320" w:type="dxa"/>
            <w:shd w:val="clear" w:color="auto" w:fill="D9D9D9" w:themeFill="background1" w:themeFillShade="D9"/>
          </w:tcPr>
          <w:p w14:paraId="55EA8A96" w14:textId="77777777" w:rsidR="005F6358" w:rsidRPr="00FD1CAC" w:rsidRDefault="005F6358" w:rsidP="00E3221B">
            <w:pPr>
              <w:jc w:val="center"/>
              <w:rPr>
                <w:rFonts w:eastAsia="Times New Roman" w:cs="Arial"/>
                <w:szCs w:val="24"/>
              </w:rPr>
            </w:pPr>
            <w:r w:rsidRPr="00FD1CAC">
              <w:rPr>
                <w:rFonts w:eastAsia="Times New Roman" w:cs="Arial"/>
                <w:szCs w:val="24"/>
              </w:rPr>
              <w:t>Medicine</w:t>
            </w:r>
          </w:p>
        </w:tc>
        <w:tc>
          <w:tcPr>
            <w:tcW w:w="3321" w:type="dxa"/>
            <w:shd w:val="clear" w:color="auto" w:fill="D9D9D9" w:themeFill="background1" w:themeFillShade="D9"/>
          </w:tcPr>
          <w:p w14:paraId="21D38F36" w14:textId="77777777" w:rsidR="005F6358" w:rsidRPr="00FD1CAC" w:rsidRDefault="005F6358" w:rsidP="00E3221B">
            <w:pPr>
              <w:jc w:val="center"/>
              <w:rPr>
                <w:rFonts w:eastAsia="Times New Roman" w:cs="Arial"/>
                <w:szCs w:val="24"/>
              </w:rPr>
            </w:pPr>
            <w:r w:rsidRPr="00FD1CAC">
              <w:rPr>
                <w:rFonts w:eastAsia="Times New Roman" w:cs="Arial"/>
                <w:szCs w:val="24"/>
              </w:rPr>
              <w:t>Route</w:t>
            </w:r>
          </w:p>
        </w:tc>
        <w:tc>
          <w:tcPr>
            <w:tcW w:w="3321" w:type="dxa"/>
            <w:shd w:val="clear" w:color="auto" w:fill="D9D9D9" w:themeFill="background1" w:themeFillShade="D9"/>
          </w:tcPr>
          <w:p w14:paraId="4C29C19D" w14:textId="77777777" w:rsidR="005F6358" w:rsidRPr="00FD1CAC" w:rsidRDefault="005F6358" w:rsidP="00E3221B">
            <w:pPr>
              <w:jc w:val="center"/>
              <w:rPr>
                <w:rFonts w:eastAsia="Times New Roman" w:cs="Arial"/>
                <w:szCs w:val="24"/>
              </w:rPr>
            </w:pPr>
            <w:r w:rsidRPr="00FD1CAC">
              <w:rPr>
                <w:rFonts w:eastAsia="Times New Roman" w:cs="Arial"/>
                <w:szCs w:val="24"/>
              </w:rPr>
              <w:t>Dose &amp; frequency</w:t>
            </w:r>
          </w:p>
        </w:tc>
      </w:tr>
      <w:tr w:rsidR="005F6358" w:rsidRPr="00FD1CAC" w14:paraId="1EB3B9B3" w14:textId="77777777" w:rsidTr="00E3221B">
        <w:tc>
          <w:tcPr>
            <w:tcW w:w="3320" w:type="dxa"/>
          </w:tcPr>
          <w:p w14:paraId="7EC7F693" w14:textId="77777777" w:rsidR="005F6358" w:rsidRPr="00FD1CAC" w:rsidRDefault="005F6358" w:rsidP="00E3221B">
            <w:pPr>
              <w:rPr>
                <w:rFonts w:eastAsia="Times New Roman" w:cs="Arial"/>
                <w:szCs w:val="24"/>
              </w:rPr>
            </w:pPr>
          </w:p>
        </w:tc>
        <w:tc>
          <w:tcPr>
            <w:tcW w:w="3321" w:type="dxa"/>
          </w:tcPr>
          <w:p w14:paraId="584B6B99" w14:textId="77777777" w:rsidR="005F6358" w:rsidRPr="00FD1CAC" w:rsidRDefault="005F6358" w:rsidP="00E3221B">
            <w:pPr>
              <w:rPr>
                <w:rFonts w:eastAsia="Times New Roman" w:cs="Arial"/>
                <w:szCs w:val="24"/>
              </w:rPr>
            </w:pPr>
          </w:p>
        </w:tc>
        <w:tc>
          <w:tcPr>
            <w:tcW w:w="3321" w:type="dxa"/>
          </w:tcPr>
          <w:p w14:paraId="606BB2B5" w14:textId="77777777" w:rsidR="005F6358" w:rsidRPr="00FD1CAC" w:rsidRDefault="005F6358" w:rsidP="00E3221B">
            <w:pPr>
              <w:rPr>
                <w:rFonts w:eastAsia="Times New Roman" w:cs="Arial"/>
                <w:szCs w:val="24"/>
              </w:rPr>
            </w:pPr>
          </w:p>
        </w:tc>
      </w:tr>
    </w:tbl>
    <w:p w14:paraId="6FE7C9BD" w14:textId="77777777" w:rsidR="005F6358" w:rsidRPr="00FD1CAC" w:rsidRDefault="005F6358" w:rsidP="005F6358">
      <w:pPr>
        <w:spacing w:after="0"/>
        <w:rPr>
          <w:rFonts w:eastAsia="Times New Roman" w:cs="Arial"/>
          <w:szCs w:val="24"/>
        </w:rPr>
      </w:pPr>
    </w:p>
    <w:p w14:paraId="0AB69963" w14:textId="77777777" w:rsidR="005F6358" w:rsidRPr="00FD1CAC" w:rsidRDefault="005F6358" w:rsidP="005F6358">
      <w:pPr>
        <w:spacing w:after="0"/>
        <w:rPr>
          <w:rFonts w:eastAsia="Times New Roman" w:cs="Arial"/>
          <w:bCs/>
          <w:szCs w:val="24"/>
        </w:rPr>
      </w:pPr>
      <w:r w:rsidRPr="00FD1CAC">
        <w:rPr>
          <w:rFonts w:eastAsia="Times New Roman" w:cs="Arial"/>
          <w:bCs/>
          <w:szCs w:val="24"/>
        </w:rPr>
        <w:t xml:space="preserve">I can confirm that I am willing to take on this responsibility from </w:t>
      </w:r>
      <w:r w:rsidRPr="00FD1CAC">
        <w:rPr>
          <w:rFonts w:cs="Arial"/>
          <w:i/>
          <w:szCs w:val="24"/>
        </w:rPr>
        <w:fldChar w:fldCharType="begin">
          <w:ffData>
            <w:name w:val="Text63"/>
            <w:enabled/>
            <w:calcOnExit w:val="0"/>
            <w:textInput>
              <w:default w:val="[insert date]"/>
            </w:textInput>
          </w:ffData>
        </w:fldChar>
      </w:r>
      <w:r w:rsidRPr="00FD1CAC">
        <w:rPr>
          <w:rFonts w:cs="Arial"/>
          <w:i/>
          <w:szCs w:val="24"/>
        </w:rPr>
        <w:instrText xml:space="preserve"> FORMTEXT </w:instrText>
      </w:r>
      <w:r w:rsidRPr="00FD1CAC">
        <w:rPr>
          <w:rFonts w:cs="Arial"/>
          <w:i/>
          <w:szCs w:val="24"/>
        </w:rPr>
      </w:r>
      <w:r w:rsidRPr="00FD1CAC">
        <w:rPr>
          <w:rFonts w:cs="Arial"/>
          <w:i/>
          <w:szCs w:val="24"/>
        </w:rPr>
        <w:fldChar w:fldCharType="separate"/>
      </w:r>
      <w:r w:rsidRPr="00FD1CAC">
        <w:rPr>
          <w:rFonts w:cs="Arial"/>
          <w:i/>
          <w:noProof/>
          <w:szCs w:val="24"/>
        </w:rPr>
        <w:t>[insert date]</w:t>
      </w:r>
      <w:r w:rsidRPr="00FD1CAC">
        <w:rPr>
          <w:rFonts w:cs="Arial"/>
          <w:i/>
          <w:szCs w:val="24"/>
        </w:rPr>
        <w:fldChar w:fldCharType="end"/>
      </w:r>
      <w:r w:rsidRPr="00FD1CAC">
        <w:rPr>
          <w:rFonts w:cs="Arial"/>
          <w:i/>
          <w:szCs w:val="24"/>
        </w:rPr>
        <w:t xml:space="preserve"> </w:t>
      </w:r>
      <w:r w:rsidRPr="00FD1CAC">
        <w:rPr>
          <w:rFonts w:eastAsia="Times New Roman" w:cs="Arial"/>
          <w:bCs/>
          <w:szCs w:val="24"/>
        </w:rPr>
        <w:t>and will complete the monitoring as set out in the shared care protocol for this medicine/condition.</w:t>
      </w:r>
    </w:p>
    <w:p w14:paraId="1A2733A6" w14:textId="77777777" w:rsidR="005F6358" w:rsidRPr="00FD1CAC" w:rsidRDefault="005F6358" w:rsidP="005F6358">
      <w:pPr>
        <w:spacing w:after="0"/>
        <w:ind w:left="720"/>
        <w:rPr>
          <w:rFonts w:eastAsia="Times New Roman" w:cs="Arial"/>
          <w:bCs/>
          <w:szCs w:val="24"/>
        </w:rPr>
      </w:pPr>
    </w:p>
    <w:p w14:paraId="6CF5221F" w14:textId="77777777" w:rsidR="005F6358" w:rsidRPr="00FD1CAC" w:rsidRDefault="005F6358" w:rsidP="005F6358">
      <w:pPr>
        <w:spacing w:after="0"/>
        <w:rPr>
          <w:rFonts w:eastAsia="Times New Roman" w:cs="Arial"/>
          <w:bCs/>
          <w:szCs w:val="24"/>
        </w:rPr>
      </w:pPr>
      <w:r w:rsidRPr="00FD1CAC">
        <w:rPr>
          <w:rFonts w:eastAsia="Times New Roman" w:cs="Arial"/>
          <w:bCs/>
          <w:szCs w:val="24"/>
        </w:rPr>
        <w:t>Primary Care Prescriber signature: _______________________________</w:t>
      </w:r>
      <w:r w:rsidRPr="00FD1CAC">
        <w:rPr>
          <w:rFonts w:eastAsia="Times New Roman" w:cs="Arial"/>
          <w:bCs/>
          <w:szCs w:val="24"/>
        </w:rPr>
        <w:tab/>
        <w:t xml:space="preserve">Date: ____________ </w:t>
      </w:r>
    </w:p>
    <w:p w14:paraId="132AEFA8" w14:textId="77777777" w:rsidR="005F6358" w:rsidRPr="00FD1CAC" w:rsidRDefault="005F6358" w:rsidP="005F6358">
      <w:pPr>
        <w:spacing w:after="0"/>
        <w:ind w:left="720"/>
        <w:rPr>
          <w:rFonts w:eastAsia="Times New Roman" w:cs="Arial"/>
          <w:bCs/>
          <w:szCs w:val="24"/>
        </w:rPr>
      </w:pPr>
    </w:p>
    <w:p w14:paraId="7138C530" w14:textId="77777777" w:rsidR="005F6358" w:rsidRPr="00FD1CAC" w:rsidRDefault="005F6358" w:rsidP="005F6358">
      <w:pPr>
        <w:spacing w:after="0"/>
        <w:ind w:left="720"/>
        <w:rPr>
          <w:rFonts w:eastAsia="Times New Roman" w:cs="Arial"/>
          <w:bCs/>
          <w:szCs w:val="24"/>
        </w:rPr>
      </w:pPr>
    </w:p>
    <w:p w14:paraId="29F1B561" w14:textId="77777777" w:rsidR="005F6358" w:rsidRPr="00FD1CAC" w:rsidRDefault="005F6358" w:rsidP="005F6358">
      <w:pPr>
        <w:spacing w:after="0"/>
        <w:ind w:left="720"/>
        <w:rPr>
          <w:rFonts w:eastAsia="Times New Roman" w:cs="Arial"/>
          <w:bCs/>
          <w:szCs w:val="24"/>
        </w:rPr>
      </w:pPr>
    </w:p>
    <w:p w14:paraId="38C8164B" w14:textId="77777777" w:rsidR="005F6358" w:rsidRPr="00FD1CAC" w:rsidRDefault="005F6358" w:rsidP="005F6358">
      <w:pPr>
        <w:spacing w:after="0"/>
        <w:rPr>
          <w:rFonts w:eastAsia="Times New Roman" w:cs="Arial"/>
          <w:bCs/>
          <w:szCs w:val="24"/>
        </w:rPr>
      </w:pPr>
      <w:r w:rsidRPr="00FD1CAC">
        <w:rPr>
          <w:rFonts w:eastAsia="Times New Roman" w:cs="Arial"/>
          <w:bCs/>
          <w:szCs w:val="24"/>
        </w:rPr>
        <w:t>Primary Care Prescriber address/practice stamp</w:t>
      </w:r>
    </w:p>
    <w:p w14:paraId="6F0BFCBB" w14:textId="77777777" w:rsidR="005F6358" w:rsidRPr="00FD1CAC" w:rsidRDefault="005F6358" w:rsidP="005F6358">
      <w:pPr>
        <w:rPr>
          <w:rFonts w:eastAsia="Times New Roman" w:cs="Arial"/>
          <w:bCs/>
          <w:szCs w:val="24"/>
        </w:rPr>
      </w:pPr>
      <w:r w:rsidRPr="00FD1CAC">
        <w:rPr>
          <w:rFonts w:eastAsia="Times New Roman" w:cs="Arial"/>
          <w:bCs/>
          <w:szCs w:val="24"/>
        </w:rPr>
        <w:br w:type="page"/>
      </w:r>
    </w:p>
    <w:p w14:paraId="39EB88B2" w14:textId="77777777" w:rsidR="005F6358" w:rsidRPr="00FD1CAC" w:rsidRDefault="005F6358" w:rsidP="00E6442E">
      <w:pPr>
        <w:pStyle w:val="Heading1"/>
        <w:numPr>
          <w:ilvl w:val="0"/>
          <w:numId w:val="0"/>
        </w:numPr>
      </w:pPr>
      <w:bookmarkStart w:id="30" w:name="_Appendix_4"/>
      <w:bookmarkStart w:id="31" w:name="_Toc28084479"/>
      <w:bookmarkStart w:id="32" w:name="_Toc64632336"/>
      <w:bookmarkEnd w:id="30"/>
      <w:r w:rsidRPr="00FD1CAC">
        <w:lastRenderedPageBreak/>
        <w:t xml:space="preserve">Appendix </w:t>
      </w:r>
      <w:bookmarkEnd w:id="31"/>
      <w:r w:rsidRPr="00FD1CAC">
        <w:t>3: Shared Care Refusal Letter (Primary Care Prescriber to Specialist)</w:t>
      </w:r>
      <w:bookmarkEnd w:id="32"/>
    </w:p>
    <w:p w14:paraId="1BE7EAC2" w14:textId="77777777" w:rsidR="005F6358" w:rsidRPr="00FD1CAC" w:rsidRDefault="005F6358" w:rsidP="005F6358">
      <w:pPr>
        <w:autoSpaceDE w:val="0"/>
        <w:autoSpaceDN w:val="0"/>
        <w:adjustRightInd w:val="0"/>
        <w:spacing w:after="0"/>
        <w:rPr>
          <w:rFonts w:eastAsia="Times New Roman" w:cs="Arial"/>
          <w:szCs w:val="24"/>
          <w:lang w:eastAsia="en-GB"/>
        </w:rPr>
      </w:pPr>
    </w:p>
    <w:p w14:paraId="2B25E301" w14:textId="77777777" w:rsidR="005F6358" w:rsidRPr="00FD1CAC" w:rsidRDefault="005F6358" w:rsidP="005F6358">
      <w:pPr>
        <w:autoSpaceDE w:val="0"/>
        <w:autoSpaceDN w:val="0"/>
        <w:adjustRightInd w:val="0"/>
        <w:spacing w:after="0"/>
        <w:rPr>
          <w:rFonts w:eastAsia="Times New Roman" w:cs="Arial"/>
          <w:b/>
          <w:szCs w:val="24"/>
          <w:lang w:eastAsia="en-GB"/>
        </w:rPr>
      </w:pPr>
      <w:r w:rsidRPr="00FD1CAC">
        <w:rPr>
          <w:rFonts w:eastAsia="Times New Roman" w:cs="Arial"/>
          <w:b/>
          <w:szCs w:val="24"/>
          <w:lang w:eastAsia="en-GB"/>
        </w:rPr>
        <w:t xml:space="preserve">Re: </w:t>
      </w:r>
    </w:p>
    <w:p w14:paraId="67825EA0" w14:textId="77777777" w:rsidR="005F6358" w:rsidRPr="00FD1CAC" w:rsidRDefault="005F6358" w:rsidP="005F6358">
      <w:pPr>
        <w:spacing w:after="0"/>
        <w:rPr>
          <w:rFonts w:eastAsia="Times New Roman" w:cs="Arial"/>
          <w:i/>
          <w:szCs w:val="24"/>
        </w:rPr>
      </w:pPr>
      <w:r w:rsidRPr="00FD1CAC">
        <w:rPr>
          <w:rFonts w:eastAsia="Times New Roman" w:cs="Arial"/>
          <w:szCs w:val="24"/>
        </w:rPr>
        <w:t xml:space="preserve">Patient </w:t>
      </w:r>
      <w:r w:rsidRPr="00FD1CAC">
        <w:rPr>
          <w:rFonts w:eastAsia="Times New Roman" w:cs="Arial"/>
          <w:szCs w:val="24"/>
        </w:rPr>
        <w:tab/>
      </w:r>
      <w:r w:rsidRPr="00FD1CAC">
        <w:rPr>
          <w:rFonts w:eastAsia="Times New Roman" w:cs="Arial"/>
          <w:szCs w:val="24"/>
        </w:rPr>
        <w:tab/>
      </w:r>
      <w:r w:rsidRPr="00FD1CAC">
        <w:rPr>
          <w:rFonts w:eastAsia="Times New Roman" w:cs="Arial"/>
          <w:i/>
          <w:szCs w:val="24"/>
        </w:rPr>
        <w:fldChar w:fldCharType="begin">
          <w:ffData>
            <w:name w:val="Text70"/>
            <w:enabled/>
            <w:calcOnExit w:val="0"/>
            <w:textInput>
              <w:default w:val="[insert Patient's name]"/>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Patient's name]</w:t>
      </w:r>
      <w:r w:rsidRPr="00FD1CAC">
        <w:rPr>
          <w:rFonts w:eastAsia="Times New Roman" w:cs="Arial"/>
          <w:i/>
          <w:szCs w:val="24"/>
        </w:rPr>
        <w:fldChar w:fldCharType="end"/>
      </w:r>
    </w:p>
    <w:p w14:paraId="16D9DC91" w14:textId="120EC865" w:rsidR="005F6358" w:rsidRPr="00FD1CAC" w:rsidRDefault="005F6358" w:rsidP="005F6358">
      <w:pPr>
        <w:spacing w:after="0"/>
        <w:rPr>
          <w:rFonts w:eastAsia="Times New Roman" w:cs="Arial"/>
          <w:iCs/>
          <w:szCs w:val="24"/>
        </w:rPr>
      </w:pPr>
      <w:r w:rsidRPr="00FD1CAC">
        <w:rPr>
          <w:rFonts w:eastAsia="Times New Roman" w:cs="Arial"/>
          <w:szCs w:val="24"/>
        </w:rPr>
        <w:t>NHS Number</w:t>
      </w:r>
      <w:r w:rsidRPr="00FD1CAC">
        <w:rPr>
          <w:rFonts w:eastAsia="Times New Roman" w:cs="Arial"/>
          <w:szCs w:val="24"/>
        </w:rPr>
        <w:tab/>
      </w:r>
      <w:r w:rsidR="00F13240" w:rsidRPr="00FD1CAC">
        <w:rPr>
          <w:rFonts w:eastAsia="Times New Roman" w:cs="Arial"/>
          <w:szCs w:val="24"/>
        </w:rPr>
        <w:tab/>
      </w:r>
      <w:r w:rsidRPr="00FD1CAC">
        <w:rPr>
          <w:rFonts w:eastAsia="Times New Roman" w:cs="Arial"/>
          <w:i/>
          <w:szCs w:val="24"/>
        </w:rPr>
        <w:fldChar w:fldCharType="begin">
          <w:ffData>
            <w:name w:val=""/>
            <w:enabled/>
            <w:calcOnExit w:val="0"/>
            <w:textInput>
              <w:default w:val="[insert NHS Number]"/>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NHS Number]</w:t>
      </w:r>
      <w:r w:rsidRPr="00FD1CAC">
        <w:rPr>
          <w:rFonts w:eastAsia="Times New Roman" w:cs="Arial"/>
          <w:i/>
          <w:szCs w:val="24"/>
        </w:rPr>
        <w:fldChar w:fldCharType="end"/>
      </w:r>
    </w:p>
    <w:p w14:paraId="02399B20" w14:textId="5C2A8331" w:rsidR="005F6358" w:rsidRPr="00FD1CAC" w:rsidRDefault="005F6358" w:rsidP="005F6358">
      <w:pPr>
        <w:spacing w:after="0"/>
        <w:rPr>
          <w:rFonts w:eastAsia="Times New Roman" w:cs="Arial"/>
          <w:i/>
          <w:szCs w:val="24"/>
        </w:rPr>
      </w:pPr>
      <w:r w:rsidRPr="00FD1CAC">
        <w:rPr>
          <w:rFonts w:eastAsia="Times New Roman" w:cs="Arial"/>
          <w:szCs w:val="24"/>
        </w:rPr>
        <w:t>Identifier</w:t>
      </w:r>
      <w:r w:rsidRPr="00FD1CAC">
        <w:rPr>
          <w:rFonts w:eastAsia="Times New Roman" w:cs="Arial"/>
          <w:szCs w:val="24"/>
        </w:rPr>
        <w:tab/>
      </w:r>
      <w:r w:rsidR="00F13240" w:rsidRPr="00FD1CAC">
        <w:rPr>
          <w:rFonts w:eastAsia="Times New Roman" w:cs="Arial"/>
          <w:szCs w:val="24"/>
        </w:rPr>
        <w:tab/>
      </w:r>
      <w:r w:rsidRPr="00FD1CAC">
        <w:rPr>
          <w:rFonts w:eastAsia="Times New Roman" w:cs="Arial"/>
          <w:i/>
          <w:szCs w:val="24"/>
        </w:rPr>
        <w:fldChar w:fldCharType="begin">
          <w:ffData>
            <w:name w:val="Text71"/>
            <w:enabled/>
            <w:calcOnExit w:val="0"/>
            <w:textInput>
              <w:default w:val="[insert patient's date of birth and/oraddress]"/>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patient's date of birth and/oraddress]</w:t>
      </w:r>
      <w:r w:rsidRPr="00FD1CAC">
        <w:rPr>
          <w:rFonts w:eastAsia="Times New Roman" w:cs="Arial"/>
          <w:i/>
          <w:szCs w:val="24"/>
        </w:rPr>
        <w:fldChar w:fldCharType="end"/>
      </w:r>
    </w:p>
    <w:p w14:paraId="7700C6D4" w14:textId="77777777" w:rsidR="005F6358" w:rsidRPr="00FD1CAC" w:rsidRDefault="005F6358" w:rsidP="005F6358">
      <w:pPr>
        <w:spacing w:after="0"/>
        <w:rPr>
          <w:rFonts w:eastAsia="Times New Roman" w:cs="Arial"/>
          <w:i/>
          <w:iCs/>
          <w:szCs w:val="24"/>
        </w:rPr>
      </w:pPr>
    </w:p>
    <w:p w14:paraId="73D8B9A9" w14:textId="77777777" w:rsidR="005F6358" w:rsidRPr="00FD1CAC" w:rsidRDefault="005F6358" w:rsidP="00F13240">
      <w:pPr>
        <w:autoSpaceDE w:val="0"/>
        <w:autoSpaceDN w:val="0"/>
        <w:adjustRightInd w:val="0"/>
        <w:spacing w:after="240"/>
        <w:rPr>
          <w:rFonts w:eastAsia="Times New Roman" w:cs="Arial"/>
          <w:b/>
          <w:bCs/>
          <w:szCs w:val="24"/>
          <w:lang w:eastAsia="en-GB"/>
        </w:rPr>
      </w:pPr>
      <w:r w:rsidRPr="00FD1CAC">
        <w:rPr>
          <w:rFonts w:eastAsia="Times New Roman" w:cs="Arial"/>
          <w:szCs w:val="24"/>
          <w:lang w:eastAsia="en-GB"/>
        </w:rPr>
        <w:t>Thank you for your request for me to accept prescribing responsibility for this patient.</w:t>
      </w:r>
    </w:p>
    <w:p w14:paraId="252BA6D0" w14:textId="77777777" w:rsidR="005F6358" w:rsidRPr="00FD1CAC" w:rsidRDefault="005F6358" w:rsidP="00F13240">
      <w:pPr>
        <w:autoSpaceDE w:val="0"/>
        <w:autoSpaceDN w:val="0"/>
        <w:adjustRightInd w:val="0"/>
        <w:spacing w:after="240"/>
        <w:rPr>
          <w:rFonts w:eastAsia="Times New Roman" w:cs="Arial"/>
          <w:bCs/>
          <w:szCs w:val="24"/>
          <w:lang w:eastAsia="en-GB"/>
        </w:rPr>
      </w:pPr>
      <w:r w:rsidRPr="00FD1CAC">
        <w:rPr>
          <w:rFonts w:eastAsia="Times New Roman" w:cs="Arial"/>
          <w:szCs w:val="24"/>
          <w:lang w:eastAsia="en-GB"/>
        </w:rPr>
        <w:t xml:space="preserve">In the interest of patient safety NHS </w:t>
      </w:r>
      <w:r w:rsidRPr="00FD1CAC">
        <w:rPr>
          <w:rFonts w:eastAsia="Times New Roman" w:cs="Arial"/>
          <w:i/>
          <w:szCs w:val="24"/>
        </w:rPr>
        <w:fldChar w:fldCharType="begin">
          <w:ffData>
            <w:name w:val=""/>
            <w:enabled/>
            <w:calcOnExit w:val="0"/>
            <w:textInput>
              <w:default w:val="[insert CCG name]"/>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CCG name]</w:t>
      </w:r>
      <w:r w:rsidRPr="00FD1CAC">
        <w:rPr>
          <w:rFonts w:eastAsia="Times New Roman" w:cs="Arial"/>
          <w:i/>
          <w:szCs w:val="24"/>
        </w:rPr>
        <w:fldChar w:fldCharType="end"/>
      </w:r>
      <w:r w:rsidRPr="00FD1CAC">
        <w:rPr>
          <w:rFonts w:eastAsia="Times New Roman" w:cs="Arial"/>
          <w:b/>
          <w:szCs w:val="24"/>
          <w:lang w:eastAsia="en-GB"/>
        </w:rPr>
        <w:t>,</w:t>
      </w:r>
      <w:r w:rsidRPr="00FD1CAC">
        <w:rPr>
          <w:rFonts w:eastAsia="Times New Roman" w:cs="Arial"/>
          <w:szCs w:val="24"/>
          <w:lang w:eastAsia="en-GB"/>
        </w:rPr>
        <w:t xml:space="preserve"> in conjunction with local acute trusts have classified </w:t>
      </w:r>
      <w:r w:rsidRPr="00FD1CAC">
        <w:rPr>
          <w:rFonts w:eastAsia="Times New Roman" w:cs="Arial"/>
          <w:i/>
          <w:szCs w:val="24"/>
        </w:rPr>
        <w:fldChar w:fldCharType="begin">
          <w:ffData>
            <w:name w:val=""/>
            <w:enabled/>
            <w:calcOnExit w:val="0"/>
            <w:textInput>
              <w:default w:val="[insert medicine name]"/>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medicine name]</w:t>
      </w:r>
      <w:r w:rsidRPr="00FD1CAC">
        <w:rPr>
          <w:rFonts w:eastAsia="Times New Roman" w:cs="Arial"/>
          <w:i/>
          <w:szCs w:val="24"/>
        </w:rPr>
        <w:fldChar w:fldCharType="end"/>
      </w:r>
      <w:r w:rsidRPr="00FD1CAC">
        <w:rPr>
          <w:rFonts w:eastAsia="Times New Roman" w:cs="Arial"/>
          <w:bCs/>
          <w:szCs w:val="24"/>
          <w:lang w:eastAsia="en-GB"/>
        </w:rPr>
        <w:t>as a Shared Care drug, and requires a number of conditions to be met before transfer can be made to primary care.</w:t>
      </w:r>
    </w:p>
    <w:p w14:paraId="442D194A" w14:textId="77777777" w:rsidR="005F6358" w:rsidRPr="00FD1CAC" w:rsidRDefault="005F6358" w:rsidP="00F13240">
      <w:pPr>
        <w:autoSpaceDE w:val="0"/>
        <w:autoSpaceDN w:val="0"/>
        <w:adjustRightInd w:val="0"/>
        <w:spacing w:after="240"/>
        <w:rPr>
          <w:rFonts w:eastAsia="Times New Roman" w:cs="Arial"/>
          <w:b/>
          <w:bCs/>
          <w:szCs w:val="24"/>
          <w:lang w:eastAsia="en-GB"/>
        </w:rPr>
      </w:pPr>
      <w:r w:rsidRPr="00FD1CAC">
        <w:rPr>
          <w:rFonts w:eastAsia="Times New Roman" w:cs="Arial"/>
          <w:b/>
          <w:bCs/>
          <w:szCs w:val="24"/>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417"/>
        <w:gridCol w:w="7562"/>
        <w:gridCol w:w="1081"/>
      </w:tblGrid>
      <w:tr w:rsidR="005F6358" w:rsidRPr="00FD1CAC" w14:paraId="65190CF4" w14:textId="77777777" w:rsidTr="00F13240">
        <w:trPr>
          <w:cantSplit/>
        </w:trPr>
        <w:tc>
          <w:tcPr>
            <w:tcW w:w="211" w:type="pct"/>
          </w:tcPr>
          <w:p w14:paraId="1130104A" w14:textId="77777777" w:rsidR="005F6358" w:rsidRPr="00FD1CAC" w:rsidRDefault="005F6358" w:rsidP="00F13240">
            <w:pPr>
              <w:autoSpaceDE w:val="0"/>
              <w:autoSpaceDN w:val="0"/>
              <w:adjustRightInd w:val="0"/>
              <w:spacing w:after="0" w:line="276" w:lineRule="auto"/>
              <w:jc w:val="center"/>
              <w:rPr>
                <w:rFonts w:eastAsia="Times New Roman" w:cs="Arial"/>
                <w:b/>
                <w:bCs/>
                <w:szCs w:val="24"/>
                <w:lang w:eastAsia="en-GB"/>
              </w:rPr>
            </w:pPr>
            <w:r w:rsidRPr="00FD1CAC">
              <w:rPr>
                <w:rFonts w:eastAsia="Times New Roman" w:cs="Arial"/>
                <w:b/>
                <w:bCs/>
                <w:szCs w:val="24"/>
                <w:lang w:eastAsia="en-GB"/>
              </w:rPr>
              <w:t xml:space="preserve">   </w:t>
            </w:r>
          </w:p>
        </w:tc>
        <w:tc>
          <w:tcPr>
            <w:tcW w:w="4183" w:type="pct"/>
          </w:tcPr>
          <w:p w14:paraId="7BEDA9A4" w14:textId="77777777" w:rsidR="005F6358" w:rsidRPr="00FD1CAC" w:rsidRDefault="005F6358" w:rsidP="00F13240">
            <w:pPr>
              <w:autoSpaceDE w:val="0"/>
              <w:autoSpaceDN w:val="0"/>
              <w:adjustRightInd w:val="0"/>
              <w:spacing w:after="120" w:line="276" w:lineRule="auto"/>
              <w:jc w:val="center"/>
              <w:rPr>
                <w:rFonts w:eastAsia="Times New Roman" w:cs="Arial"/>
                <w:b/>
                <w:bCs/>
                <w:szCs w:val="24"/>
                <w:lang w:eastAsia="en-GB"/>
              </w:rPr>
            </w:pPr>
          </w:p>
        </w:tc>
        <w:tc>
          <w:tcPr>
            <w:tcW w:w="606" w:type="pct"/>
          </w:tcPr>
          <w:p w14:paraId="6791F2B6" w14:textId="77777777" w:rsidR="005F6358" w:rsidRPr="00FD1CAC" w:rsidRDefault="005F6358" w:rsidP="00F13240">
            <w:pPr>
              <w:autoSpaceDE w:val="0"/>
              <w:autoSpaceDN w:val="0"/>
              <w:adjustRightInd w:val="0"/>
              <w:spacing w:after="0" w:line="276" w:lineRule="auto"/>
              <w:jc w:val="center"/>
              <w:rPr>
                <w:rFonts w:eastAsia="Times New Roman" w:cs="Arial"/>
                <w:b/>
                <w:bCs/>
                <w:szCs w:val="24"/>
                <w:lang w:eastAsia="en-GB"/>
              </w:rPr>
            </w:pPr>
            <w:r w:rsidRPr="00FD1CAC">
              <w:rPr>
                <w:rFonts w:eastAsia="Times New Roman" w:cs="Arial"/>
                <w:b/>
                <w:bCs/>
                <w:szCs w:val="24"/>
                <w:lang w:eastAsia="en-GB"/>
              </w:rPr>
              <w:t>Tick which apply</w:t>
            </w:r>
          </w:p>
        </w:tc>
      </w:tr>
      <w:tr w:rsidR="005F6358" w:rsidRPr="00FD1CAC" w14:paraId="06E31781" w14:textId="77777777" w:rsidTr="00F13240">
        <w:trPr>
          <w:cantSplit/>
        </w:trPr>
        <w:tc>
          <w:tcPr>
            <w:tcW w:w="211" w:type="pct"/>
          </w:tcPr>
          <w:p w14:paraId="0D12C882"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1.</w:t>
            </w:r>
          </w:p>
        </w:tc>
        <w:tc>
          <w:tcPr>
            <w:tcW w:w="4183" w:type="pct"/>
          </w:tcPr>
          <w:p w14:paraId="24A2CADE"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The prescriber does not feel clinically confident in managing this individual patient’s condition, and there is a sound clinical basis for refusing to accept shared care</w:t>
            </w:r>
          </w:p>
          <w:p w14:paraId="144D5D80" w14:textId="77777777" w:rsidR="005F6358" w:rsidRPr="00FD1CAC" w:rsidRDefault="005F6358" w:rsidP="00F13240">
            <w:pPr>
              <w:autoSpaceDE w:val="0"/>
              <w:autoSpaceDN w:val="0"/>
              <w:adjustRightInd w:val="0"/>
              <w:spacing w:after="120" w:line="276" w:lineRule="auto"/>
              <w:rPr>
                <w:rFonts w:eastAsia="Times New Roman" w:cs="Arial"/>
                <w:bCs/>
                <w:szCs w:val="24"/>
                <w:lang w:eastAsia="en-GB"/>
              </w:rPr>
            </w:pPr>
            <w:r w:rsidRPr="00FD1CAC">
              <w:rPr>
                <w:rFonts w:eastAsia="Times New Roman" w:cs="Arial"/>
                <w:bCs/>
                <w:szCs w:val="24"/>
                <w:lang w:eastAsia="en-GB"/>
              </w:rPr>
              <w:t xml:space="preserve">As the </w:t>
            </w:r>
            <w:proofErr w:type="gramStart"/>
            <w:r w:rsidRPr="00FD1CAC">
              <w:rPr>
                <w:rFonts w:eastAsia="Times New Roman" w:cs="Arial"/>
                <w:bCs/>
                <w:szCs w:val="24"/>
                <w:lang w:eastAsia="en-GB"/>
              </w:rPr>
              <w:t>patients</w:t>
            </w:r>
            <w:proofErr w:type="gramEnd"/>
            <w:r w:rsidRPr="00FD1CAC">
              <w:rPr>
                <w:rFonts w:eastAsia="Times New Roman" w:cs="Arial"/>
                <w:bCs/>
                <w:szCs w:val="24"/>
                <w:lang w:eastAsia="en-GB"/>
              </w:rPr>
              <w:t xml:space="preserve"> primary care prescriber I do not feel clinically confident to manage this patient’s condition because </w:t>
            </w:r>
            <w:r w:rsidRPr="00FD1CAC">
              <w:rPr>
                <w:rFonts w:eastAsia="Times New Roman" w:cs="Arial"/>
                <w:i/>
                <w:szCs w:val="24"/>
              </w:rPr>
              <w:fldChar w:fldCharType="begin">
                <w:ffData>
                  <w:name w:val=""/>
                  <w:enabled/>
                  <w:calcOnExit w:val="0"/>
                  <w:textInput>
                    <w:default w:val="[insert reason]"/>
                  </w:textInput>
                </w:ffData>
              </w:fldChar>
            </w:r>
            <w:r w:rsidRPr="00FD1CAC">
              <w:rPr>
                <w:rFonts w:eastAsia="Times New Roman" w:cs="Arial"/>
                <w:i/>
                <w:szCs w:val="24"/>
              </w:rPr>
              <w:instrText xml:space="preserve"> FORMTEXT </w:instrText>
            </w:r>
            <w:r w:rsidRPr="00FD1CAC">
              <w:rPr>
                <w:rFonts w:eastAsia="Times New Roman" w:cs="Arial"/>
                <w:i/>
                <w:szCs w:val="24"/>
              </w:rPr>
            </w:r>
            <w:r w:rsidRPr="00FD1CAC">
              <w:rPr>
                <w:rFonts w:eastAsia="Times New Roman" w:cs="Arial"/>
                <w:i/>
                <w:szCs w:val="24"/>
              </w:rPr>
              <w:fldChar w:fldCharType="separate"/>
            </w:r>
            <w:r w:rsidRPr="00FD1CAC">
              <w:rPr>
                <w:rFonts w:eastAsia="Times New Roman" w:cs="Arial"/>
                <w:i/>
                <w:noProof/>
                <w:szCs w:val="24"/>
              </w:rPr>
              <w:t>[insert reason]</w:t>
            </w:r>
            <w:r w:rsidRPr="00FD1CAC">
              <w:rPr>
                <w:rFonts w:eastAsia="Times New Roman" w:cs="Arial"/>
                <w:i/>
                <w:szCs w:val="24"/>
              </w:rPr>
              <w:fldChar w:fldCharType="end"/>
            </w:r>
            <w:r w:rsidRPr="00FD1CAC">
              <w:rPr>
                <w:rFonts w:eastAsia="Times New Roman" w:cs="Arial"/>
                <w:bCs/>
                <w:szCs w:val="24"/>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6095A7DF" w14:textId="77777777" w:rsidTr="00F13240">
        <w:trPr>
          <w:cantSplit/>
        </w:trPr>
        <w:tc>
          <w:tcPr>
            <w:tcW w:w="211" w:type="pct"/>
          </w:tcPr>
          <w:p w14:paraId="51095E2B"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lastRenderedPageBreak/>
              <w:t>2.</w:t>
            </w:r>
          </w:p>
        </w:tc>
        <w:tc>
          <w:tcPr>
            <w:tcW w:w="4183" w:type="pct"/>
          </w:tcPr>
          <w:p w14:paraId="6F6E7B33"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The medicine or condition does not fall within the criteria defining suitability for inclusion in a shared care arrangement</w:t>
            </w:r>
          </w:p>
          <w:p w14:paraId="7C793CB9" w14:textId="77777777" w:rsidR="005F6358" w:rsidRPr="00FD1CAC" w:rsidRDefault="005F6358" w:rsidP="00F13240">
            <w:pPr>
              <w:autoSpaceDE w:val="0"/>
              <w:autoSpaceDN w:val="0"/>
              <w:adjustRightInd w:val="0"/>
              <w:spacing w:after="120" w:line="276" w:lineRule="auto"/>
              <w:rPr>
                <w:rFonts w:eastAsia="Times New Roman" w:cs="Arial"/>
                <w:bCs/>
                <w:szCs w:val="24"/>
                <w:lang w:eastAsia="en-GB"/>
              </w:rPr>
            </w:pPr>
            <w:r w:rsidRPr="00FD1CAC">
              <w:rPr>
                <w:rFonts w:eastAsia="Times New Roman" w:cs="Arial"/>
                <w:bCs/>
                <w:szCs w:val="24"/>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51D5B5F5" w14:textId="77777777" w:rsidTr="00F13240">
        <w:trPr>
          <w:cantSplit/>
        </w:trPr>
        <w:tc>
          <w:tcPr>
            <w:tcW w:w="211" w:type="pct"/>
          </w:tcPr>
          <w:p w14:paraId="68560AF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3.</w:t>
            </w:r>
          </w:p>
        </w:tc>
        <w:tc>
          <w:tcPr>
            <w:tcW w:w="4183" w:type="pct"/>
          </w:tcPr>
          <w:p w14:paraId="47EFE10D" w14:textId="77777777" w:rsidR="005F6358" w:rsidRPr="00FD1CAC" w:rsidRDefault="005F6358" w:rsidP="00F13240">
            <w:pPr>
              <w:autoSpaceDE w:val="0"/>
              <w:autoSpaceDN w:val="0"/>
              <w:adjustRightInd w:val="0"/>
              <w:spacing w:after="120" w:line="276" w:lineRule="auto"/>
              <w:rPr>
                <w:rFonts w:eastAsia="Times New Roman" w:cs="Arial"/>
                <w:b/>
                <w:bCs/>
                <w:szCs w:val="24"/>
                <w:lang w:eastAsia="en-GB"/>
              </w:rPr>
            </w:pPr>
            <w:r w:rsidRPr="00FD1CAC">
              <w:rPr>
                <w:rFonts w:eastAsia="Times New Roman" w:cs="Arial"/>
                <w:b/>
                <w:bCs/>
                <w:szCs w:val="24"/>
                <w:lang w:eastAsia="en-GB"/>
              </w:rPr>
              <w:t>A minimum duration of supply by the initiating clinician</w:t>
            </w:r>
          </w:p>
          <w:p w14:paraId="58998D75"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 xml:space="preserve">As the patient has not had the minimum supply of medication to be provided by the initiating </w:t>
            </w:r>
            <w:proofErr w:type="gramStart"/>
            <w:r w:rsidRPr="00FD1CAC">
              <w:rPr>
                <w:rFonts w:eastAsia="Times New Roman" w:cs="Arial"/>
                <w:szCs w:val="24"/>
                <w:lang w:eastAsia="en-GB"/>
              </w:rPr>
              <w:t>specialist</w:t>
            </w:r>
            <w:proofErr w:type="gramEnd"/>
            <w:r w:rsidRPr="00FD1CAC">
              <w:rPr>
                <w:rFonts w:eastAsia="Times New Roman" w:cs="Arial"/>
                <w:szCs w:val="24"/>
                <w:lang w:eastAsia="en-GB"/>
              </w:rPr>
              <w:t xml:space="preserve"> I am unable to take clinical responsibility for prescribing this medication at this time. </w:t>
            </w:r>
            <w:proofErr w:type="gramStart"/>
            <w:r w:rsidRPr="00FD1CAC">
              <w:rPr>
                <w:rFonts w:eastAsia="Times New Roman" w:cs="Arial"/>
                <w:szCs w:val="24"/>
                <w:lang w:eastAsia="en-GB"/>
              </w:rPr>
              <w:t>Therefore</w:t>
            </w:r>
            <w:proofErr w:type="gramEnd"/>
            <w:r w:rsidRPr="00FD1CAC">
              <w:rPr>
                <w:rFonts w:eastAsia="Times New Roman" w:cs="Arial"/>
                <w:szCs w:val="24"/>
                <w:lang w:eastAsia="en-GB"/>
              </w:rPr>
              <w:t xml:space="preserve"> can you please contact the patient as soon as possible in order to provide them with the medication that you have recommended.</w:t>
            </w:r>
          </w:p>
          <w:p w14:paraId="15D4A443" w14:textId="77777777" w:rsidR="005F6358" w:rsidRPr="00FD1CAC" w:rsidRDefault="005F6358" w:rsidP="00F13240">
            <w:pPr>
              <w:autoSpaceDE w:val="0"/>
              <w:autoSpaceDN w:val="0"/>
              <w:adjustRightInd w:val="0"/>
              <w:spacing w:after="120" w:line="276" w:lineRule="auto"/>
              <w:rPr>
                <w:rFonts w:eastAsia="Times New Roman" w:cs="Arial"/>
                <w:szCs w:val="24"/>
                <w:lang w:eastAsia="en-GB"/>
              </w:rPr>
            </w:pPr>
            <w:r w:rsidRPr="00FD1CAC">
              <w:rPr>
                <w:rFonts w:eastAsia="Times New Roman" w:cs="Arial"/>
                <w:b/>
                <w:i/>
                <w:szCs w:val="24"/>
                <w:lang w:eastAsia="en-GB"/>
              </w:rPr>
              <w:t>Until the patient has had the appropriate length of supply the responsibility for providing the patient with their medication remains with you</w:t>
            </w:r>
            <w:r w:rsidRPr="00FD1CAC">
              <w:rPr>
                <w:rFonts w:eastAsia="Times New Roman" w:cs="Arial"/>
                <w:b/>
                <w:bCs/>
                <w:i/>
                <w:szCs w:val="24"/>
                <w:lang w:eastAsia="en-GB"/>
              </w:rPr>
              <w:t>.</w:t>
            </w:r>
          </w:p>
        </w:tc>
        <w:tc>
          <w:tcPr>
            <w:tcW w:w="606" w:type="pct"/>
          </w:tcPr>
          <w:p w14:paraId="19AE6141"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089988B7" w14:textId="77777777" w:rsidTr="00F13240">
        <w:trPr>
          <w:cantSplit/>
        </w:trPr>
        <w:tc>
          <w:tcPr>
            <w:tcW w:w="211" w:type="pct"/>
          </w:tcPr>
          <w:p w14:paraId="0EB24C74"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4.</w:t>
            </w:r>
          </w:p>
        </w:tc>
        <w:tc>
          <w:tcPr>
            <w:tcW w:w="4183" w:type="pct"/>
          </w:tcPr>
          <w:p w14:paraId="692BA673"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Initiation and optimisation by the initiating specialist</w:t>
            </w:r>
          </w:p>
          <w:p w14:paraId="4A9D7F57"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 xml:space="preserve">As the patient has not been optimised on this </w:t>
            </w:r>
            <w:proofErr w:type="gramStart"/>
            <w:r w:rsidRPr="00FD1CAC">
              <w:rPr>
                <w:rFonts w:eastAsia="Times New Roman" w:cs="Arial"/>
                <w:szCs w:val="24"/>
                <w:lang w:eastAsia="en-GB"/>
              </w:rPr>
              <w:t>medication</w:t>
            </w:r>
            <w:proofErr w:type="gramEnd"/>
            <w:r w:rsidRPr="00FD1CAC">
              <w:rPr>
                <w:rFonts w:eastAsia="Times New Roman" w:cs="Arial"/>
                <w:szCs w:val="24"/>
                <w:lang w:eastAsia="en-GB"/>
              </w:rPr>
              <w:t xml:space="preserve"> I am unable to take clinical responsibility for prescribing this medication at this time. </w:t>
            </w:r>
            <w:proofErr w:type="gramStart"/>
            <w:r w:rsidRPr="00FD1CAC">
              <w:rPr>
                <w:rFonts w:eastAsia="Times New Roman" w:cs="Arial"/>
                <w:szCs w:val="24"/>
                <w:lang w:eastAsia="en-GB"/>
              </w:rPr>
              <w:t>Therefore</w:t>
            </w:r>
            <w:proofErr w:type="gramEnd"/>
            <w:r w:rsidRPr="00FD1CAC">
              <w:rPr>
                <w:rFonts w:eastAsia="Times New Roman" w:cs="Arial"/>
                <w:szCs w:val="24"/>
                <w:lang w:eastAsia="en-GB"/>
              </w:rPr>
              <w:t xml:space="preserve"> can you please contact the patient as soon as possible in order to provide them with the medication that you have recommended.</w:t>
            </w:r>
          </w:p>
          <w:p w14:paraId="172B0639"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b/>
                <w:i/>
                <w:szCs w:val="24"/>
                <w:lang w:eastAsia="en-GB"/>
              </w:rPr>
              <w:t>Until the patient is optimised on this medication the responsibility for providing the patient with their medication remains with you.</w:t>
            </w:r>
          </w:p>
        </w:tc>
        <w:tc>
          <w:tcPr>
            <w:tcW w:w="606" w:type="pct"/>
          </w:tcPr>
          <w:p w14:paraId="689A757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2013151E" w14:textId="77777777" w:rsidTr="00F13240">
        <w:trPr>
          <w:cantSplit/>
        </w:trPr>
        <w:tc>
          <w:tcPr>
            <w:tcW w:w="211" w:type="pct"/>
          </w:tcPr>
          <w:p w14:paraId="051E7B39"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lastRenderedPageBreak/>
              <w:t>5.</w:t>
            </w:r>
          </w:p>
        </w:tc>
        <w:tc>
          <w:tcPr>
            <w:tcW w:w="4183" w:type="pct"/>
          </w:tcPr>
          <w:p w14:paraId="7D69E9A8"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Shared Care Protocol not received</w:t>
            </w:r>
          </w:p>
          <w:p w14:paraId="6335DBD3"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FD1CAC">
              <w:rPr>
                <w:rFonts w:eastAsia="Times New Roman" w:cs="Arial"/>
                <w:b/>
                <w:i/>
                <w:szCs w:val="24"/>
                <w:lang w:eastAsia="en-GB"/>
              </w:rPr>
              <w:t>.</w:t>
            </w:r>
          </w:p>
          <w:p w14:paraId="243F08FE" w14:textId="77777777" w:rsidR="005F6358" w:rsidRPr="00FD1CAC" w:rsidRDefault="005F6358" w:rsidP="00F13240">
            <w:pPr>
              <w:autoSpaceDE w:val="0"/>
              <w:autoSpaceDN w:val="0"/>
              <w:adjustRightInd w:val="0"/>
              <w:spacing w:after="120" w:line="276" w:lineRule="auto"/>
              <w:rPr>
                <w:rFonts w:eastAsia="Times New Roman" w:cs="Arial"/>
                <w:b/>
                <w:i/>
                <w:szCs w:val="24"/>
                <w:lang w:eastAsia="en-GB"/>
              </w:rPr>
            </w:pPr>
            <w:r w:rsidRPr="00FD1CAC">
              <w:rPr>
                <w:rFonts w:eastAsia="Times New Roman" w:cs="Arial"/>
                <w:szCs w:val="24"/>
                <w:lang w:eastAsia="en-GB"/>
              </w:rPr>
              <w:t xml:space="preserve">For this </w:t>
            </w:r>
            <w:proofErr w:type="gramStart"/>
            <w:r w:rsidRPr="00FD1CAC">
              <w:rPr>
                <w:rFonts w:eastAsia="Times New Roman" w:cs="Arial"/>
                <w:szCs w:val="24"/>
                <w:lang w:eastAsia="en-GB"/>
              </w:rPr>
              <w:t>reason</w:t>
            </w:r>
            <w:proofErr w:type="gramEnd"/>
            <w:r w:rsidRPr="00FD1CAC">
              <w:rPr>
                <w:rFonts w:eastAsia="Times New Roman" w:cs="Arial"/>
                <w:szCs w:val="24"/>
                <w:lang w:eastAsia="en-GB"/>
              </w:rPr>
              <w:t xml:space="preserve"> I am unable to take clinical responsibility for prescribing this medication at this time, therefore would you please contact the patient as soon as possible in order to provide them with the medication that you have recommended.</w:t>
            </w:r>
            <w:r w:rsidRPr="00FD1CAC">
              <w:rPr>
                <w:rFonts w:eastAsia="Times New Roman" w:cs="Arial"/>
                <w:b/>
                <w:i/>
                <w:szCs w:val="24"/>
                <w:lang w:eastAsia="en-GB"/>
              </w:rPr>
              <w:t xml:space="preserve">  </w:t>
            </w:r>
          </w:p>
          <w:p w14:paraId="2148BBDC" w14:textId="77777777" w:rsidR="005F6358" w:rsidRPr="00FD1CAC" w:rsidRDefault="005F6358" w:rsidP="00F13240">
            <w:pPr>
              <w:autoSpaceDE w:val="0"/>
              <w:autoSpaceDN w:val="0"/>
              <w:adjustRightInd w:val="0"/>
              <w:spacing w:after="120" w:line="276" w:lineRule="auto"/>
              <w:rPr>
                <w:rFonts w:eastAsia="Times New Roman" w:cs="Arial"/>
                <w:szCs w:val="24"/>
                <w:lang w:eastAsia="en-GB"/>
              </w:rPr>
            </w:pPr>
            <w:r w:rsidRPr="00FD1CAC">
              <w:rPr>
                <w:rFonts w:eastAsia="Times New Roman" w:cs="Arial"/>
                <w:b/>
                <w:i/>
                <w:szCs w:val="24"/>
                <w:lang w:eastAsia="en-GB"/>
              </w:rPr>
              <w:t>Until I receive the appropriate SCP, responsibility for providing the patient with their medication remains with you</w:t>
            </w:r>
            <w:r w:rsidRPr="00FD1CAC">
              <w:rPr>
                <w:rFonts w:eastAsia="Times New Roman" w:cs="Arial"/>
                <w:b/>
                <w:bCs/>
                <w:i/>
                <w:szCs w:val="24"/>
                <w:lang w:eastAsia="en-GB"/>
              </w:rPr>
              <w:t>.</w:t>
            </w:r>
          </w:p>
        </w:tc>
        <w:tc>
          <w:tcPr>
            <w:tcW w:w="606" w:type="pct"/>
          </w:tcPr>
          <w:p w14:paraId="7E5BBA9D"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r w:rsidR="005F6358" w:rsidRPr="00FD1CAC" w14:paraId="2B399447" w14:textId="77777777" w:rsidTr="00F13240">
        <w:trPr>
          <w:cantSplit/>
        </w:trPr>
        <w:tc>
          <w:tcPr>
            <w:tcW w:w="211" w:type="pct"/>
          </w:tcPr>
          <w:p w14:paraId="171DF1F3"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r w:rsidRPr="00FD1CAC">
              <w:rPr>
                <w:rFonts w:eastAsia="Times New Roman" w:cs="Arial"/>
                <w:b/>
                <w:bCs/>
                <w:szCs w:val="24"/>
                <w:lang w:eastAsia="en-GB"/>
              </w:rPr>
              <w:t>6.</w:t>
            </w:r>
          </w:p>
        </w:tc>
        <w:tc>
          <w:tcPr>
            <w:tcW w:w="4183" w:type="pct"/>
          </w:tcPr>
          <w:p w14:paraId="72D7A6C7"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r w:rsidRPr="00FD1CAC">
              <w:rPr>
                <w:rFonts w:eastAsia="Times New Roman" w:cs="Arial"/>
                <w:b/>
                <w:szCs w:val="24"/>
                <w:lang w:eastAsia="en-GB"/>
              </w:rPr>
              <w:t>Other (Primary Care Prescriber to complete if there are other reasons why shared care cannot be accepted)</w:t>
            </w:r>
          </w:p>
          <w:p w14:paraId="562626A3"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p w14:paraId="10A52F48"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p w14:paraId="2C139E7F"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p w14:paraId="07B4309A" w14:textId="77777777" w:rsidR="005F6358" w:rsidRPr="00FD1CAC" w:rsidRDefault="005F6358" w:rsidP="00F13240">
            <w:pPr>
              <w:autoSpaceDE w:val="0"/>
              <w:autoSpaceDN w:val="0"/>
              <w:adjustRightInd w:val="0"/>
              <w:spacing w:after="120" w:line="276" w:lineRule="auto"/>
              <w:rPr>
                <w:rFonts w:eastAsia="Times New Roman" w:cs="Arial"/>
                <w:b/>
                <w:szCs w:val="24"/>
                <w:lang w:eastAsia="en-GB"/>
              </w:rPr>
            </w:pPr>
          </w:p>
        </w:tc>
        <w:tc>
          <w:tcPr>
            <w:tcW w:w="606" w:type="pct"/>
          </w:tcPr>
          <w:p w14:paraId="26B93BD8" w14:textId="77777777" w:rsidR="005F6358" w:rsidRPr="00FD1CAC" w:rsidRDefault="005F6358" w:rsidP="00F13240">
            <w:pPr>
              <w:autoSpaceDE w:val="0"/>
              <w:autoSpaceDN w:val="0"/>
              <w:adjustRightInd w:val="0"/>
              <w:spacing w:after="0" w:line="276" w:lineRule="auto"/>
              <w:rPr>
                <w:rFonts w:eastAsia="Times New Roman" w:cs="Arial"/>
                <w:b/>
                <w:bCs/>
                <w:szCs w:val="24"/>
                <w:lang w:eastAsia="en-GB"/>
              </w:rPr>
            </w:pPr>
          </w:p>
        </w:tc>
      </w:tr>
    </w:tbl>
    <w:p w14:paraId="5AFA3438" w14:textId="77777777" w:rsidR="005F6358" w:rsidRPr="00FD1CAC" w:rsidRDefault="005F6358" w:rsidP="005F6358">
      <w:pPr>
        <w:autoSpaceDE w:val="0"/>
        <w:autoSpaceDN w:val="0"/>
        <w:adjustRightInd w:val="0"/>
        <w:spacing w:after="0"/>
        <w:rPr>
          <w:rFonts w:eastAsia="Times New Roman" w:cs="Arial"/>
          <w:b/>
          <w:bCs/>
          <w:szCs w:val="24"/>
          <w:lang w:eastAsia="en-GB"/>
        </w:rPr>
      </w:pPr>
    </w:p>
    <w:p w14:paraId="4BB22CAC" w14:textId="77777777" w:rsidR="005F6358" w:rsidRPr="00FD1CAC" w:rsidRDefault="005F6358" w:rsidP="005F6358">
      <w:pPr>
        <w:autoSpaceDE w:val="0"/>
        <w:autoSpaceDN w:val="0"/>
        <w:adjustRightInd w:val="0"/>
        <w:spacing w:after="0"/>
        <w:rPr>
          <w:rFonts w:eastAsia="Times New Roman" w:cs="Arial"/>
          <w:bCs/>
          <w:szCs w:val="24"/>
          <w:lang w:eastAsia="en-GB"/>
        </w:rPr>
      </w:pPr>
      <w:r w:rsidRPr="00FD1CAC">
        <w:rPr>
          <w:rFonts w:eastAsia="Times New Roman" w:cs="Arial"/>
          <w:bCs/>
          <w:szCs w:val="24"/>
          <w:lang w:eastAsia="en-GB"/>
        </w:rPr>
        <w:t xml:space="preserve">I would be willing to consider prescribing for this patient once the above criteria have been met for this treatment.  </w:t>
      </w:r>
    </w:p>
    <w:p w14:paraId="0D68A4A5" w14:textId="77777777" w:rsidR="005F6358" w:rsidRPr="00FD1CAC" w:rsidRDefault="005F6358" w:rsidP="005F6358">
      <w:pPr>
        <w:autoSpaceDE w:val="0"/>
        <w:autoSpaceDN w:val="0"/>
        <w:adjustRightInd w:val="0"/>
        <w:spacing w:after="0"/>
        <w:rPr>
          <w:rFonts w:eastAsia="Times New Roman" w:cs="Arial"/>
          <w:bCs/>
          <w:szCs w:val="24"/>
          <w:lang w:eastAsia="en-GB"/>
        </w:rPr>
      </w:pPr>
    </w:p>
    <w:p w14:paraId="0280FF79" w14:textId="77777777" w:rsidR="005F6358" w:rsidRPr="00FD1CAC" w:rsidRDefault="005F6358" w:rsidP="005F6358">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 xml:space="preserve">NHS England ‘Responsibility for prescribing between Primary &amp; Secondary/Tertiary </w:t>
      </w:r>
      <w:proofErr w:type="spellStart"/>
      <w:r w:rsidRPr="00FD1CAC">
        <w:rPr>
          <w:rFonts w:eastAsia="Times New Roman" w:cs="Arial"/>
          <w:szCs w:val="24"/>
          <w:lang w:eastAsia="en-GB"/>
        </w:rPr>
        <w:t>care’</w:t>
      </w:r>
      <w:proofErr w:type="spellEnd"/>
      <w:r w:rsidRPr="00FD1CAC">
        <w:rPr>
          <w:rFonts w:eastAsia="Times New Roman" w:cs="Arial"/>
          <w:szCs w:val="24"/>
          <w:lang w:eastAsia="en-GB"/>
        </w:rPr>
        <w:t xml:space="preserv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FD1CAC" w:rsidRDefault="005F6358" w:rsidP="005F6358">
      <w:pPr>
        <w:autoSpaceDE w:val="0"/>
        <w:autoSpaceDN w:val="0"/>
        <w:adjustRightInd w:val="0"/>
        <w:spacing w:after="0"/>
        <w:rPr>
          <w:rFonts w:eastAsia="Times New Roman" w:cs="Arial"/>
          <w:szCs w:val="24"/>
          <w:lang w:eastAsia="en-GB"/>
        </w:rPr>
      </w:pPr>
    </w:p>
    <w:p w14:paraId="7DD8E7BA" w14:textId="77777777" w:rsidR="005F6358" w:rsidRPr="00FD1CAC" w:rsidRDefault="005F6358" w:rsidP="005F6358">
      <w:pPr>
        <w:autoSpaceDE w:val="0"/>
        <w:autoSpaceDN w:val="0"/>
        <w:adjustRightInd w:val="0"/>
        <w:spacing w:after="0"/>
        <w:rPr>
          <w:rFonts w:eastAsia="Times New Roman" w:cs="Arial"/>
          <w:szCs w:val="24"/>
          <w:lang w:eastAsia="en-GB"/>
        </w:rPr>
      </w:pPr>
      <w:r w:rsidRPr="00FD1CAC">
        <w:rPr>
          <w:rFonts w:eastAsia="Times New Roman" w:cs="Arial"/>
          <w:szCs w:val="24"/>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FD1CAC" w:rsidRDefault="005F6358" w:rsidP="005F6358">
      <w:pPr>
        <w:autoSpaceDE w:val="0"/>
        <w:autoSpaceDN w:val="0"/>
        <w:adjustRightInd w:val="0"/>
        <w:spacing w:after="0"/>
        <w:rPr>
          <w:rFonts w:eastAsia="Times New Roman" w:cs="Arial"/>
          <w:szCs w:val="24"/>
          <w:lang w:eastAsia="en-GB"/>
        </w:rPr>
      </w:pPr>
    </w:p>
    <w:p w14:paraId="55351CD5" w14:textId="77777777" w:rsidR="005F6358" w:rsidRPr="00FD1CAC" w:rsidRDefault="005F6358" w:rsidP="005F6358">
      <w:pPr>
        <w:spacing w:after="0"/>
        <w:rPr>
          <w:rFonts w:eastAsia="Times New Roman" w:cs="Arial"/>
          <w:szCs w:val="24"/>
          <w:lang w:eastAsia="en-GB"/>
        </w:rPr>
      </w:pPr>
      <w:r w:rsidRPr="00FD1CAC">
        <w:rPr>
          <w:rFonts w:eastAsia="Times New Roman" w:cs="Arial"/>
          <w:szCs w:val="24"/>
          <w:lang w:eastAsia="en-GB"/>
        </w:rPr>
        <w:t>Yours sincerely</w:t>
      </w:r>
    </w:p>
    <w:p w14:paraId="719FE9CC" w14:textId="77777777" w:rsidR="005F6358" w:rsidRPr="00FD1CAC" w:rsidRDefault="005F6358" w:rsidP="005F6358">
      <w:pPr>
        <w:spacing w:after="0" w:line="240" w:lineRule="auto"/>
        <w:rPr>
          <w:rFonts w:eastAsia="Times New Roman" w:cs="Arial"/>
          <w:szCs w:val="24"/>
          <w:lang w:eastAsia="en-GB"/>
        </w:rPr>
      </w:pPr>
    </w:p>
    <w:p w14:paraId="1ED92FD2" w14:textId="77777777" w:rsidR="005F6358" w:rsidRPr="00FD1CAC" w:rsidRDefault="005F6358" w:rsidP="005F6358">
      <w:pPr>
        <w:spacing w:after="0" w:line="240" w:lineRule="auto"/>
        <w:rPr>
          <w:rFonts w:eastAsia="Times New Roman" w:cs="Arial"/>
          <w:szCs w:val="24"/>
          <w:lang w:eastAsia="en-GB"/>
        </w:rPr>
      </w:pPr>
    </w:p>
    <w:p w14:paraId="0D0C56BF" w14:textId="77777777" w:rsidR="005F6358" w:rsidRPr="00FD1CAC" w:rsidRDefault="005F6358" w:rsidP="005F6358">
      <w:pPr>
        <w:autoSpaceDE w:val="0"/>
        <w:autoSpaceDN w:val="0"/>
        <w:adjustRightInd w:val="0"/>
        <w:spacing w:after="0" w:line="240" w:lineRule="auto"/>
        <w:rPr>
          <w:rFonts w:eastAsia="Times New Roman" w:cs="Arial"/>
          <w:b/>
          <w:bCs/>
          <w:szCs w:val="24"/>
        </w:rPr>
      </w:pPr>
      <w:r w:rsidRPr="00FD1CAC">
        <w:rPr>
          <w:rFonts w:eastAsia="Times New Roman" w:cs="Arial"/>
          <w:b/>
          <w:bCs/>
          <w:szCs w:val="24"/>
        </w:rPr>
        <w:t>Primary Care Prescriber signature: _______________________________</w:t>
      </w:r>
      <w:r w:rsidRPr="00FD1CAC">
        <w:rPr>
          <w:rFonts w:eastAsia="Times New Roman" w:cs="Arial"/>
          <w:b/>
          <w:bCs/>
          <w:szCs w:val="24"/>
        </w:rPr>
        <w:tab/>
        <w:t xml:space="preserve">Date: ____________ </w:t>
      </w:r>
    </w:p>
    <w:p w14:paraId="2D688D7E"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1F08E5C7"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3363D651" w14:textId="77777777" w:rsidR="005F6358" w:rsidRPr="00FD1CAC" w:rsidRDefault="005F6358" w:rsidP="005F6358">
      <w:pPr>
        <w:autoSpaceDE w:val="0"/>
        <w:autoSpaceDN w:val="0"/>
        <w:adjustRightInd w:val="0"/>
        <w:spacing w:after="0" w:line="240" w:lineRule="auto"/>
        <w:rPr>
          <w:rFonts w:eastAsia="Times New Roman" w:cs="Arial"/>
          <w:b/>
          <w:bCs/>
          <w:szCs w:val="24"/>
        </w:rPr>
      </w:pPr>
    </w:p>
    <w:p w14:paraId="18219ECB" w14:textId="77777777" w:rsidR="005F6358" w:rsidRPr="00E6442E" w:rsidRDefault="005F6358" w:rsidP="005F6358">
      <w:pPr>
        <w:autoSpaceDE w:val="0"/>
        <w:autoSpaceDN w:val="0"/>
        <w:adjustRightInd w:val="0"/>
        <w:spacing w:after="0" w:line="240" w:lineRule="auto"/>
        <w:rPr>
          <w:rFonts w:eastAsia="Times New Roman" w:cs="Arial"/>
          <w:szCs w:val="24"/>
          <w:lang w:eastAsia="en-GB"/>
        </w:rPr>
      </w:pPr>
      <w:r w:rsidRPr="00FD1CAC">
        <w:rPr>
          <w:rFonts w:eastAsia="Times New Roman" w:cs="Arial"/>
          <w:b/>
          <w:bCs/>
          <w:szCs w:val="24"/>
        </w:rPr>
        <w:t>Primary Care Prescriber address/practice stamp</w:t>
      </w:r>
    </w:p>
    <w:p w14:paraId="5CD5A284" w14:textId="77777777" w:rsidR="005F6358" w:rsidRPr="00E6442E" w:rsidRDefault="005F6358" w:rsidP="005F6358">
      <w:pPr>
        <w:autoSpaceDE w:val="0"/>
        <w:autoSpaceDN w:val="0"/>
        <w:adjustRightInd w:val="0"/>
        <w:spacing w:after="0" w:line="240" w:lineRule="auto"/>
        <w:rPr>
          <w:rFonts w:eastAsia="Times New Roman" w:cs="Arial"/>
          <w:szCs w:val="24"/>
          <w:lang w:eastAsia="en-GB"/>
        </w:rPr>
      </w:pPr>
    </w:p>
    <w:p w14:paraId="45E2BB9B" w14:textId="77777777" w:rsidR="00877E1D" w:rsidRPr="00E6442E" w:rsidRDefault="00877E1D" w:rsidP="00877E1D">
      <w:pPr>
        <w:rPr>
          <w:rFonts w:cs="Arial"/>
        </w:rPr>
      </w:pPr>
    </w:p>
    <w:sectPr w:rsidR="00877E1D" w:rsidRPr="00E6442E"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17417" w14:textId="77777777" w:rsidR="00A97E44" w:rsidRDefault="00A97E44" w:rsidP="0087662D">
      <w:pPr>
        <w:spacing w:after="0" w:line="240" w:lineRule="auto"/>
      </w:pPr>
      <w:r>
        <w:separator/>
      </w:r>
    </w:p>
  </w:endnote>
  <w:endnote w:type="continuationSeparator" w:id="0">
    <w:p w14:paraId="425F72FA" w14:textId="77777777" w:rsidR="00A97E44" w:rsidRDefault="00A97E44" w:rsidP="0087662D">
      <w:pPr>
        <w:spacing w:after="0" w:line="240" w:lineRule="auto"/>
      </w:pPr>
      <w:r>
        <w:continuationSeparator/>
      </w:r>
    </w:p>
  </w:endnote>
  <w:endnote w:type="continuationNotice" w:id="1">
    <w:p w14:paraId="18E01A9E" w14:textId="77777777" w:rsidR="00A97E44" w:rsidRDefault="00A97E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1F4EA853" w:rsidR="009C0CEA" w:rsidRPr="00EF4D31" w:rsidRDefault="009C0CEA"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706C5AC7">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DC5710">
          <w:rPr>
            <w:noProof/>
            <w:color w:val="768692"/>
            <w:sz w:val="25"/>
            <w:szCs w:val="25"/>
          </w:rPr>
          <w:t>Methylphenidate in adult services</w:t>
        </w:r>
        <w:r w:rsidRPr="00EF4D31">
          <w:rPr>
            <w:noProof/>
            <w:color w:val="768692"/>
            <w:sz w:val="25"/>
            <w:szCs w:val="25"/>
          </w:rPr>
          <w:fldChar w:fldCharType="end"/>
        </w:r>
      </w:p>
      <w:p w14:paraId="4994ED65" w14:textId="1269D3F0" w:rsidR="009C0CEA" w:rsidRDefault="00DC571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5128A" w14:textId="77777777" w:rsidR="00A97E44" w:rsidRDefault="00A97E44" w:rsidP="0087662D">
      <w:pPr>
        <w:spacing w:after="0" w:line="240" w:lineRule="auto"/>
      </w:pPr>
      <w:r>
        <w:separator/>
      </w:r>
    </w:p>
  </w:footnote>
  <w:footnote w:type="continuationSeparator" w:id="0">
    <w:p w14:paraId="2C1D0698" w14:textId="77777777" w:rsidR="00A97E44" w:rsidRDefault="00A97E44" w:rsidP="0087662D">
      <w:pPr>
        <w:spacing w:after="0" w:line="240" w:lineRule="auto"/>
      </w:pPr>
      <w:r>
        <w:continuationSeparator/>
      </w:r>
    </w:p>
  </w:footnote>
  <w:footnote w:type="continuationNotice" w:id="1">
    <w:p w14:paraId="4A88CAD8" w14:textId="77777777" w:rsidR="00A97E44" w:rsidRDefault="00A97E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9C0CEA"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9C0CEA" w:rsidRDefault="009C0CEA" w:rsidP="00C3089D">
              <w:pPr>
                <w:pStyle w:val="Classification"/>
              </w:pPr>
              <w:r>
                <w:t>Classification: Official</w:t>
              </w:r>
            </w:p>
          </w:tc>
        </w:sdtContent>
      </w:sdt>
    </w:tr>
    <w:tr w:rsidR="009C0CEA" w14:paraId="059FB345" w14:textId="77777777" w:rsidTr="00C3089D">
      <w:tc>
        <w:tcPr>
          <w:tcW w:w="6727" w:type="dxa"/>
        </w:tcPr>
        <w:p w14:paraId="540958C7" w14:textId="6933AA6A" w:rsidR="009C0CEA" w:rsidRDefault="009C0CEA" w:rsidP="00C3089D">
          <w:pPr>
            <w:pStyle w:val="Classification"/>
          </w:pPr>
          <w:r>
            <w:t>Publication approval reference: PAR1621</w:t>
          </w:r>
          <w:r w:rsidR="00FD1CAC">
            <w:t>_vii</w:t>
          </w:r>
        </w:p>
      </w:tc>
    </w:tr>
  </w:tbl>
  <w:p w14:paraId="6C9D6A08" w14:textId="602B699C" w:rsidR="009C0CEA" w:rsidRDefault="00FD1CAC">
    <w:pPr>
      <w:pStyle w:val="Header"/>
    </w:pPr>
    <w:r>
      <w:rPr>
        <w:noProof/>
      </w:rPr>
      <w:drawing>
        <wp:anchor distT="0" distB="0" distL="114300" distR="114300" simplePos="0" relativeHeight="251664384" behindDoc="1" locked="0" layoutInCell="1" allowOverlap="1" wp14:anchorId="5BA1BA7F" wp14:editId="31B18541">
          <wp:simplePos x="0" y="0"/>
          <wp:positionH relativeFrom="page">
            <wp:posOffset>5906770</wp:posOffset>
          </wp:positionH>
          <wp:positionV relativeFrom="page">
            <wp:posOffset>502920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CEA">
      <w:rPr>
        <w:noProof/>
      </w:rPr>
      <w:drawing>
        <wp:anchor distT="0" distB="0" distL="114300" distR="114300" simplePos="0" relativeHeight="251660288" behindDoc="1" locked="0" layoutInCell="1" allowOverlap="1" wp14:anchorId="1B143649" wp14:editId="5B33721A">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949C4"/>
    <w:multiLevelType w:val="hybridMultilevel"/>
    <w:tmpl w:val="1E40E0DC"/>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512C1A"/>
    <w:multiLevelType w:val="hybridMultilevel"/>
    <w:tmpl w:val="D4762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CF49A8"/>
    <w:multiLevelType w:val="hybridMultilevel"/>
    <w:tmpl w:val="BAEE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D9CD92"/>
    <w:multiLevelType w:val="hybridMultilevel"/>
    <w:tmpl w:val="58DAF8EE"/>
    <w:lvl w:ilvl="0" w:tplc="6408014E">
      <w:start w:val="1"/>
      <w:numFmt w:val="bullet"/>
      <w:lvlText w:val=""/>
      <w:lvlJc w:val="left"/>
      <w:pPr>
        <w:ind w:left="720" w:hanging="360"/>
      </w:pPr>
      <w:rPr>
        <w:rFonts w:ascii="Symbol" w:hAnsi="Symbol" w:hint="default"/>
      </w:rPr>
    </w:lvl>
    <w:lvl w:ilvl="1" w:tplc="4FB4171C">
      <w:start w:val="1"/>
      <w:numFmt w:val="bullet"/>
      <w:lvlText w:val=""/>
      <w:lvlJc w:val="left"/>
      <w:pPr>
        <w:ind w:left="1440" w:hanging="360"/>
      </w:pPr>
      <w:rPr>
        <w:rFonts w:ascii="Symbol" w:hAnsi="Symbol" w:hint="default"/>
      </w:rPr>
    </w:lvl>
    <w:lvl w:ilvl="2" w:tplc="D5CC9592">
      <w:start w:val="1"/>
      <w:numFmt w:val="bullet"/>
      <w:lvlText w:val=""/>
      <w:lvlJc w:val="left"/>
      <w:pPr>
        <w:ind w:left="2160" w:hanging="360"/>
      </w:pPr>
      <w:rPr>
        <w:rFonts w:ascii="Wingdings" w:hAnsi="Wingdings" w:hint="default"/>
      </w:rPr>
    </w:lvl>
    <w:lvl w:ilvl="3" w:tplc="AD588A92">
      <w:start w:val="1"/>
      <w:numFmt w:val="bullet"/>
      <w:lvlText w:val=""/>
      <w:lvlJc w:val="left"/>
      <w:pPr>
        <w:ind w:left="2880" w:hanging="360"/>
      </w:pPr>
      <w:rPr>
        <w:rFonts w:ascii="Symbol" w:hAnsi="Symbol" w:hint="default"/>
      </w:rPr>
    </w:lvl>
    <w:lvl w:ilvl="4" w:tplc="752EF19C">
      <w:start w:val="1"/>
      <w:numFmt w:val="bullet"/>
      <w:lvlText w:val="o"/>
      <w:lvlJc w:val="left"/>
      <w:pPr>
        <w:ind w:left="3600" w:hanging="360"/>
      </w:pPr>
      <w:rPr>
        <w:rFonts w:ascii="Courier New" w:hAnsi="Courier New" w:hint="default"/>
      </w:rPr>
    </w:lvl>
    <w:lvl w:ilvl="5" w:tplc="8FD8CE9E">
      <w:start w:val="1"/>
      <w:numFmt w:val="bullet"/>
      <w:lvlText w:val=""/>
      <w:lvlJc w:val="left"/>
      <w:pPr>
        <w:ind w:left="4320" w:hanging="360"/>
      </w:pPr>
      <w:rPr>
        <w:rFonts w:ascii="Wingdings" w:hAnsi="Wingdings" w:hint="default"/>
      </w:rPr>
    </w:lvl>
    <w:lvl w:ilvl="6" w:tplc="0BB6B982">
      <w:start w:val="1"/>
      <w:numFmt w:val="bullet"/>
      <w:lvlText w:val=""/>
      <w:lvlJc w:val="left"/>
      <w:pPr>
        <w:ind w:left="5040" w:hanging="360"/>
      </w:pPr>
      <w:rPr>
        <w:rFonts w:ascii="Symbol" w:hAnsi="Symbol" w:hint="default"/>
      </w:rPr>
    </w:lvl>
    <w:lvl w:ilvl="7" w:tplc="54A23C16">
      <w:start w:val="1"/>
      <w:numFmt w:val="bullet"/>
      <w:lvlText w:val="o"/>
      <w:lvlJc w:val="left"/>
      <w:pPr>
        <w:ind w:left="5760" w:hanging="360"/>
      </w:pPr>
      <w:rPr>
        <w:rFonts w:ascii="Courier New" w:hAnsi="Courier New" w:hint="default"/>
      </w:rPr>
    </w:lvl>
    <w:lvl w:ilvl="8" w:tplc="7A908070">
      <w:start w:val="1"/>
      <w:numFmt w:val="bullet"/>
      <w:lvlText w:val=""/>
      <w:lvlJc w:val="left"/>
      <w:pPr>
        <w:ind w:left="6480" w:hanging="360"/>
      </w:pPr>
      <w:rPr>
        <w:rFonts w:ascii="Wingdings" w:hAnsi="Wingdings" w:hint="default"/>
      </w:rPr>
    </w:lvl>
  </w:abstractNum>
  <w:abstractNum w:abstractNumId="8"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A328C4"/>
    <w:multiLevelType w:val="hybridMultilevel"/>
    <w:tmpl w:val="4570290A"/>
    <w:lvl w:ilvl="0" w:tplc="6AC2350A">
      <w:start w:val="2"/>
      <w:numFmt w:val="bullet"/>
      <w:lvlText w:val="-"/>
      <w:lvlJc w:val="left"/>
      <w:pPr>
        <w:ind w:left="420" w:hanging="360"/>
      </w:pPr>
      <w:rPr>
        <w:rFonts w:ascii="Calibri" w:eastAsiaTheme="minorHAnsi" w:hAnsi="Calibri" w:cstheme="minorHAns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4B7E5ED3"/>
    <w:multiLevelType w:val="hybridMultilevel"/>
    <w:tmpl w:val="492206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934A71"/>
    <w:multiLevelType w:val="hybridMultilevel"/>
    <w:tmpl w:val="369082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56018"/>
    <w:multiLevelType w:val="hybridMultilevel"/>
    <w:tmpl w:val="7F9AD128"/>
    <w:lvl w:ilvl="0" w:tplc="8F9255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B02142"/>
    <w:multiLevelType w:val="hybridMultilevel"/>
    <w:tmpl w:val="B15236C2"/>
    <w:lvl w:ilvl="0" w:tplc="13842948">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BD272E8"/>
    <w:multiLevelType w:val="hybridMultilevel"/>
    <w:tmpl w:val="11EE5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763DF"/>
    <w:multiLevelType w:val="hybridMultilevel"/>
    <w:tmpl w:val="19E60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6"/>
  </w:num>
  <w:num w:numId="4">
    <w:abstractNumId w:val="8"/>
  </w:num>
  <w:num w:numId="5">
    <w:abstractNumId w:val="0"/>
  </w:num>
  <w:num w:numId="6">
    <w:abstractNumId w:val="15"/>
  </w:num>
  <w:num w:numId="7">
    <w:abstractNumId w:val="20"/>
  </w:num>
  <w:num w:numId="8">
    <w:abstractNumId w:val="4"/>
  </w:num>
  <w:num w:numId="9">
    <w:abstractNumId w:val="11"/>
  </w:num>
  <w:num w:numId="10">
    <w:abstractNumId w:val="12"/>
  </w:num>
  <w:num w:numId="11">
    <w:abstractNumId w:val="13"/>
  </w:num>
  <w:num w:numId="12">
    <w:abstractNumId w:val="2"/>
  </w:num>
  <w:num w:numId="13">
    <w:abstractNumId w:val="5"/>
  </w:num>
  <w:num w:numId="14">
    <w:abstractNumId w:val="19"/>
  </w:num>
  <w:num w:numId="15">
    <w:abstractNumId w:val="17"/>
  </w:num>
  <w:num w:numId="16">
    <w:abstractNumId w:val="18"/>
  </w:num>
  <w:num w:numId="17">
    <w:abstractNumId w:val="21"/>
  </w:num>
  <w:num w:numId="18">
    <w:abstractNumId w:val="14"/>
  </w:num>
  <w:num w:numId="19">
    <w:abstractNumId w:val="22"/>
  </w:num>
  <w:num w:numId="20">
    <w:abstractNumId w:val="10"/>
  </w:num>
  <w:num w:numId="21">
    <w:abstractNumId w:val="3"/>
  </w:num>
  <w:num w:numId="22">
    <w:abstractNumId w:val="1"/>
  </w:num>
  <w:num w:numId="23">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14FF"/>
    <w:rsid w:val="001130B8"/>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0EA5"/>
    <w:rsid w:val="002170F9"/>
    <w:rsid w:val="00221A17"/>
    <w:rsid w:val="0022471E"/>
    <w:rsid w:val="00226FDC"/>
    <w:rsid w:val="00230445"/>
    <w:rsid w:val="00230F2C"/>
    <w:rsid w:val="00232C40"/>
    <w:rsid w:val="00234C3F"/>
    <w:rsid w:val="00236640"/>
    <w:rsid w:val="00237CAB"/>
    <w:rsid w:val="00240725"/>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A4885"/>
    <w:rsid w:val="002B3965"/>
    <w:rsid w:val="002B6C74"/>
    <w:rsid w:val="002B708E"/>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0379"/>
    <w:rsid w:val="003422DE"/>
    <w:rsid w:val="0034687F"/>
    <w:rsid w:val="00347990"/>
    <w:rsid w:val="003512FF"/>
    <w:rsid w:val="003569AC"/>
    <w:rsid w:val="0035702F"/>
    <w:rsid w:val="00362B20"/>
    <w:rsid w:val="00364CD9"/>
    <w:rsid w:val="0036713A"/>
    <w:rsid w:val="00370966"/>
    <w:rsid w:val="003736AF"/>
    <w:rsid w:val="003767F5"/>
    <w:rsid w:val="003832B6"/>
    <w:rsid w:val="00393796"/>
    <w:rsid w:val="00395BCB"/>
    <w:rsid w:val="00397375"/>
    <w:rsid w:val="00397EA3"/>
    <w:rsid w:val="003A0310"/>
    <w:rsid w:val="003A45F9"/>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857D9"/>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2A4"/>
    <w:rsid w:val="006F289F"/>
    <w:rsid w:val="006F28E4"/>
    <w:rsid w:val="006F3BBA"/>
    <w:rsid w:val="00701EB7"/>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0BE2"/>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A5B75"/>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58E7"/>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C5212"/>
    <w:rsid w:val="008D3057"/>
    <w:rsid w:val="008D5F8F"/>
    <w:rsid w:val="008D6AED"/>
    <w:rsid w:val="008E57BB"/>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146B"/>
    <w:rsid w:val="00964CEB"/>
    <w:rsid w:val="00965B22"/>
    <w:rsid w:val="009704AA"/>
    <w:rsid w:val="0097517B"/>
    <w:rsid w:val="009767B6"/>
    <w:rsid w:val="00982031"/>
    <w:rsid w:val="00983EF3"/>
    <w:rsid w:val="00985C56"/>
    <w:rsid w:val="00986D3D"/>
    <w:rsid w:val="00995EAE"/>
    <w:rsid w:val="009A16D5"/>
    <w:rsid w:val="009A2F28"/>
    <w:rsid w:val="009A5568"/>
    <w:rsid w:val="009A5F87"/>
    <w:rsid w:val="009B36E7"/>
    <w:rsid w:val="009B44E1"/>
    <w:rsid w:val="009C0CEA"/>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1FCE"/>
    <w:rsid w:val="00A836C4"/>
    <w:rsid w:val="00A837C8"/>
    <w:rsid w:val="00A84C2C"/>
    <w:rsid w:val="00A84E41"/>
    <w:rsid w:val="00A96801"/>
    <w:rsid w:val="00A97E44"/>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384"/>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0CA5"/>
    <w:rsid w:val="00B712E5"/>
    <w:rsid w:val="00B71EE0"/>
    <w:rsid w:val="00B82416"/>
    <w:rsid w:val="00B858F0"/>
    <w:rsid w:val="00B92DDF"/>
    <w:rsid w:val="00B964E3"/>
    <w:rsid w:val="00B97BED"/>
    <w:rsid w:val="00BA1AE8"/>
    <w:rsid w:val="00BA24D9"/>
    <w:rsid w:val="00BB0368"/>
    <w:rsid w:val="00BB280E"/>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04846"/>
    <w:rsid w:val="00C13AA2"/>
    <w:rsid w:val="00C238DB"/>
    <w:rsid w:val="00C23955"/>
    <w:rsid w:val="00C24F4B"/>
    <w:rsid w:val="00C275E9"/>
    <w:rsid w:val="00C27AA2"/>
    <w:rsid w:val="00C3089D"/>
    <w:rsid w:val="00C32D59"/>
    <w:rsid w:val="00C32F9E"/>
    <w:rsid w:val="00C3345A"/>
    <w:rsid w:val="00C369E9"/>
    <w:rsid w:val="00C46976"/>
    <w:rsid w:val="00C47020"/>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4086"/>
    <w:rsid w:val="00D87B9D"/>
    <w:rsid w:val="00D9456C"/>
    <w:rsid w:val="00D95E41"/>
    <w:rsid w:val="00DA4CF2"/>
    <w:rsid w:val="00DA4F5F"/>
    <w:rsid w:val="00DA666E"/>
    <w:rsid w:val="00DB3315"/>
    <w:rsid w:val="00DB59C8"/>
    <w:rsid w:val="00DC50D1"/>
    <w:rsid w:val="00DC5710"/>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17D05"/>
    <w:rsid w:val="00E20D4E"/>
    <w:rsid w:val="00E21B0C"/>
    <w:rsid w:val="00E236CE"/>
    <w:rsid w:val="00E30436"/>
    <w:rsid w:val="00E3221B"/>
    <w:rsid w:val="00E32C4B"/>
    <w:rsid w:val="00E41C5F"/>
    <w:rsid w:val="00E50AEB"/>
    <w:rsid w:val="00E5276F"/>
    <w:rsid w:val="00E54E90"/>
    <w:rsid w:val="00E553BD"/>
    <w:rsid w:val="00E63C66"/>
    <w:rsid w:val="00E6442E"/>
    <w:rsid w:val="00E739FE"/>
    <w:rsid w:val="00E85523"/>
    <w:rsid w:val="00E935DD"/>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87470"/>
    <w:rsid w:val="00F90B83"/>
    <w:rsid w:val="00F91132"/>
    <w:rsid w:val="00F92EAA"/>
    <w:rsid w:val="00F9325D"/>
    <w:rsid w:val="00F979AA"/>
    <w:rsid w:val="00FA4930"/>
    <w:rsid w:val="00FA495C"/>
    <w:rsid w:val="00FA657A"/>
    <w:rsid w:val="00FA713C"/>
    <w:rsid w:val="00FA792B"/>
    <w:rsid w:val="00FB14FA"/>
    <w:rsid w:val="00FB540D"/>
    <w:rsid w:val="00FB549E"/>
    <w:rsid w:val="00FB7021"/>
    <w:rsid w:val="00FB74E0"/>
    <w:rsid w:val="00FB7F4A"/>
    <w:rsid w:val="00FC584A"/>
    <w:rsid w:val="00FD06EC"/>
    <w:rsid w:val="00FD17DA"/>
    <w:rsid w:val="00FD1CAC"/>
    <w:rsid w:val="00FD443B"/>
    <w:rsid w:val="00FE17E4"/>
    <w:rsid w:val="00FE48D5"/>
    <w:rsid w:val="00FE50CE"/>
    <w:rsid w:val="00FE74BE"/>
    <w:rsid w:val="00FF0110"/>
    <w:rsid w:val="00FF6003"/>
    <w:rsid w:val="044C2EFD"/>
    <w:rsid w:val="0BA6618F"/>
    <w:rsid w:val="1C468E48"/>
    <w:rsid w:val="25242958"/>
    <w:rsid w:val="2CB6159E"/>
    <w:rsid w:val="2D1612E0"/>
    <w:rsid w:val="2EB1E341"/>
    <w:rsid w:val="3854FC49"/>
    <w:rsid w:val="5DE073DE"/>
    <w:rsid w:val="664FAD3B"/>
    <w:rsid w:val="6F6C9793"/>
    <w:rsid w:val="78FA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6"/>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medicines.org.uk/emc/search?q=methylphenidate" TargetMode="External"/><Relationship Id="rId39" Type="http://schemas.openxmlformats.org/officeDocument/2006/relationships/hyperlink" Target="https://www.narcolepsy.org.uk/resources/methylphenidate" TargetMode="External"/><Relationship Id="rId21" Type="http://schemas.openxmlformats.org/officeDocument/2006/relationships/hyperlink" Target="https://www.medicines.org.uk/emc/search?q=methylphenidate" TargetMode="External"/><Relationship Id="rId34" Type="http://schemas.openxmlformats.org/officeDocument/2006/relationships/hyperlink" Target="https://www.gov.uk/adhd-and-driving" TargetMode="External"/><Relationship Id="rId42" Type="http://schemas.openxmlformats.org/officeDocument/2006/relationships/hyperlink" Target="https://www.medicinesinpregnancy.org/Medicine--pregnancy/Methylphenidate/" TargetMode="External"/><Relationship Id="rId47" Type="http://schemas.openxmlformats.org/officeDocument/2006/relationships/hyperlink" Target="https://www.medicines.org.uk/emc/product/1035/smpc" TargetMode="External"/><Relationship Id="rId50" Type="http://schemas.openxmlformats.org/officeDocument/2006/relationships/hyperlink" Target="https://www.medicines.org.uk/emc/product/6872/smpc" TargetMode="External"/><Relationship Id="rId55" Type="http://schemas.openxmlformats.org/officeDocument/2006/relationships/hyperlink" Target="https://www.medicines.org.uk/emc/product/3887/smpc" TargetMode="External"/><Relationship Id="rId63" Type="http://schemas.openxmlformats.org/officeDocument/2006/relationships/hyperlink" Target="http://www.methylphenidate-guide.eu/gb/welcome.php" TargetMode="External"/><Relationship Id="rId68" Type="http://schemas.openxmlformats.org/officeDocument/2006/relationships/hyperlink" Target="https://www.sps.nhs.uk/articles/rmoc-shared-care-guidance/" TargetMode="External"/><Relationship Id="rId7" Type="http://schemas.openxmlformats.org/officeDocument/2006/relationships/settings" Target="settings.xml"/><Relationship Id="rId71" Type="http://schemas.openxmlformats.org/officeDocument/2006/relationships/hyperlink" Target="https://www.nice.org.uk/guidance/ng197/"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9" Type="http://schemas.openxmlformats.org/officeDocument/2006/relationships/hyperlink" Target="https://bnf.nice.org.uk/guidance/controlled-drugs-and-drug-dependence.html" TargetMode="External"/><Relationship Id="rId11" Type="http://schemas.openxmlformats.org/officeDocument/2006/relationships/hyperlink" Target="https://www.medicines.org.uk/emc/" TargetMode="External"/><Relationship Id="rId24" Type="http://schemas.openxmlformats.org/officeDocument/2006/relationships/hyperlink" Target="https://www.medicines.org.uk/emc/search?q=methylphenidate" TargetMode="External"/><Relationship Id="rId32" Type="http://schemas.openxmlformats.org/officeDocument/2006/relationships/hyperlink" Target="http://www.mhra.gov.uk/yellowcard" TargetMode="External"/><Relationship Id="rId37" Type="http://schemas.openxmlformats.org/officeDocument/2006/relationships/hyperlink" Target="https://www.rcpsych.ac.uk/mental-health/problems-disorders/adhd-in-adults" TargetMode="External"/><Relationship Id="rId40" Type="http://schemas.openxmlformats.org/officeDocument/2006/relationships/hyperlink" Target="https://www.nhs.uk/conditions/narcolepsy/" TargetMode="External"/><Relationship Id="rId45" Type="http://schemas.openxmlformats.org/officeDocument/2006/relationships/hyperlink" Target="https://bnf.nice.org.uk/" TargetMode="External"/><Relationship Id="rId53" Type="http://schemas.openxmlformats.org/officeDocument/2006/relationships/hyperlink" Target="https://www.medicines.org.uk/emc/product/2704/smpc" TargetMode="External"/><Relationship Id="rId58" Type="http://schemas.openxmlformats.org/officeDocument/2006/relationships/hyperlink" Target="https://www.nice.org.uk/guidance/ng87/" TargetMode="External"/><Relationship Id="rId66" Type="http://schemas.openxmlformats.org/officeDocument/2006/relationships/hyperlink" Target="https://www.sps.nhs.uk/articles/safety-in-lactation-drugs-for-adhd/"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www.medicines.org.uk/emc/" TargetMode="External"/><Relationship Id="rId28" Type="http://schemas.openxmlformats.org/officeDocument/2006/relationships/hyperlink" Target="https://www.medicines.org.uk/emc/search?q=methylphenidate" TargetMode="External"/><Relationship Id="rId36" Type="http://schemas.openxmlformats.org/officeDocument/2006/relationships/hyperlink" Target="https://www.gov.uk/guidance/controlled-drugs-personal-licences" TargetMode="External"/><Relationship Id="rId49" Type="http://schemas.openxmlformats.org/officeDocument/2006/relationships/hyperlink" Target="https://www.medicines.org.uk/emc/product/8724/smpc" TargetMode="External"/><Relationship Id="rId57" Type="http://schemas.openxmlformats.org/officeDocument/2006/relationships/hyperlink" Target="https://www.medicines.org.uk/emc/product/11094/smpc" TargetMode="External"/><Relationship Id="rId61" Type="http://schemas.openxmlformats.org/officeDocument/2006/relationships/hyperlink" Target="https://www.gov.uk/government/publications/controlled-drugs-list--2/list-of-most-commonly-encountered-drugs-currently-controlled-under-the-misuse-of-drugs-legislatio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medicines.org.uk/emc/" TargetMode="External"/><Relationship Id="rId44" Type="http://schemas.openxmlformats.org/officeDocument/2006/relationships/hyperlink" Target="https://www.medicinesinpregnancy.org/Medicine--pregnancy/Methylphenidate/" TargetMode="External"/><Relationship Id="rId52" Type="http://schemas.openxmlformats.org/officeDocument/2006/relationships/hyperlink" Target="https://www.medicines.org.uk/emc/product/3682/smpc" TargetMode="External"/><Relationship Id="rId60" Type="http://schemas.openxmlformats.org/officeDocument/2006/relationships/hyperlink" Target="https://www.sps.nhs.uk/articles/prescribing-by-generic-or-brand-name-in-primary-care/" TargetMode="External"/><Relationship Id="rId65" Type="http://schemas.openxmlformats.org/officeDocument/2006/relationships/hyperlink" Target="https://www.toxbase.org/poisons-index-a-z/m-products/methylphenidate-in-pregnancy/"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bnf.nice.org.uk/drugs/" TargetMode="External"/><Relationship Id="rId27" Type="http://schemas.openxmlformats.org/officeDocument/2006/relationships/hyperlink" Target="https://www.medicines.org.uk/emc/search?q=methylphenidate" TargetMode="External"/><Relationship Id="rId30" Type="http://schemas.openxmlformats.org/officeDocument/2006/relationships/hyperlink" Target="https://bnf.nice.org.uk/drugs/" TargetMode="External"/><Relationship Id="rId35" Type="http://schemas.openxmlformats.org/officeDocument/2006/relationships/hyperlink" Target="https://www.gov.uk/narcolepsy-and-driving" TargetMode="External"/><Relationship Id="rId43" Type="http://schemas.openxmlformats.org/officeDocument/2006/relationships/hyperlink" Target="https://www.sps.nhs.uk/articles/safety-in-lactation-drugs-for-adhd/" TargetMode="External"/><Relationship Id="rId48" Type="http://schemas.openxmlformats.org/officeDocument/2006/relationships/hyperlink" Target="https://products.mhra.gov.uk/" TargetMode="External"/><Relationship Id="rId56" Type="http://schemas.openxmlformats.org/officeDocument/2006/relationships/hyperlink" Target="https://www.medicines.org.uk/emc/product/313/smpc" TargetMode="External"/><Relationship Id="rId64" Type="http://schemas.openxmlformats.org/officeDocument/2006/relationships/hyperlink" Target="https://doi.org/10.1177/0269881113519509" TargetMode="External"/><Relationship Id="rId69" Type="http://schemas.openxmlformats.org/officeDocument/2006/relationships/hyperlink" Target="https://www.england.nhs.uk/publication/responsibility-for-prescribing-between-primary-and-secondary-tertiary-care/" TargetMode="External"/><Relationship Id="rId8" Type="http://schemas.openxmlformats.org/officeDocument/2006/relationships/webSettings" Target="webSettings.xml"/><Relationship Id="rId51" Type="http://schemas.openxmlformats.org/officeDocument/2006/relationships/hyperlink" Target="https://www.medicines.org.uk/emc/product/2337/smpc"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drug/methylphenidate-hydrochloride.html" TargetMode="External"/><Relationship Id="rId33" Type="http://schemas.openxmlformats.org/officeDocument/2006/relationships/hyperlink" Target="https://www.nice.org.uk/guidance/ng87/" TargetMode="External"/><Relationship Id="rId38" Type="http://schemas.openxmlformats.org/officeDocument/2006/relationships/hyperlink" Target="https://www.nhs.uk/conditions/attention-deficit-hyperactivity-disorder-adhd/" TargetMode="External"/><Relationship Id="rId46" Type="http://schemas.openxmlformats.org/officeDocument/2006/relationships/hyperlink" Target="https://www.medicines.org.uk/emc/product/328/smpc" TargetMode="External"/><Relationship Id="rId59" Type="http://schemas.openxmlformats.org/officeDocument/2006/relationships/hyperlink" Target="https://cks.nice.org.uk/topics/attention-deficit-hyperactivity-disorder/prescribing-information/methylphenidate/" TargetMode="External"/><Relationship Id="rId67" Type="http://schemas.openxmlformats.org/officeDocument/2006/relationships/hyperlink" Target="https://www.sps.nhs.uk/medicines/methylphenidate/" TargetMode="External"/><Relationship Id="rId20" Type="http://schemas.openxmlformats.org/officeDocument/2006/relationships/header" Target="header1.xml"/><Relationship Id="rId41" Type="http://schemas.openxmlformats.org/officeDocument/2006/relationships/hyperlink" Target="https://www.medicinesinpregnancy.org/bumps/monographs/USE-OF-METHYLPHENIDATE-IN-PREGNANCY/" TargetMode="External"/><Relationship Id="rId54" Type="http://schemas.openxmlformats.org/officeDocument/2006/relationships/hyperlink" Target="https://www.medicines.org.uk/emc/product/4397/smpc" TargetMode="External"/><Relationship Id="rId62" Type="http://schemas.openxmlformats.org/officeDocument/2006/relationships/hyperlink" Target="https://www.nice.org.uk/guidance/ng46/" TargetMode="External"/><Relationship Id="rId70" Type="http://schemas.openxmlformats.org/officeDocument/2006/relationships/hyperlink" Target="https://www.gmc-uk.org/ethical-guidance/ethical-guidance-for-doctors/good-practice-in-prescribing-and-managing-medicines-and-devices/shared-care"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70FA1"/>
    <w:rsid w:val="006A364A"/>
    <w:rsid w:val="00CE510C"/>
    <w:rsid w:val="00D60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B5083591-FD7D-427C-94D0-8E6ABE21205E}">
  <ds:schemaRefs>
    <ds:schemaRef ds:uri="http://schemas.microsoft.com/office/2006/documentManagement/types"/>
    <ds:schemaRef ds:uri="43a50285-5f70-4108-b46d-573e29e5fa14"/>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8389b850-4317-40c2-99d6-552fc77bed1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7182</Words>
  <Characters>40944</Characters>
  <Application>Microsoft Office Word</Application>
  <DocSecurity>0</DocSecurity>
  <Lines>341</Lines>
  <Paragraphs>96</Paragraphs>
  <ScaleCrop>false</ScaleCrop>
  <Company>NHS</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2022-07-04T15:04:00Z</cp:lastPrinted>
  <dcterms:created xsi:type="dcterms:W3CDTF">2022-07-04T15:04:00Z</dcterms:created>
  <dcterms:modified xsi:type="dcterms:W3CDTF">2022-07-04T15:04:00Z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