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17AC5F6B" w:rsidR="00C3089D" w:rsidRPr="00487810" w:rsidRDefault="00C3089D" w:rsidP="00C3089D">
      <w:pPr>
        <w:spacing w:line="240" w:lineRule="auto"/>
        <w:ind w:left="-709" w:right="-711"/>
        <w:rPr>
          <w:rFonts w:cs="Arial"/>
          <w:sz w:val="36"/>
          <w:szCs w:val="36"/>
        </w:rPr>
      </w:pPr>
      <w:r w:rsidRPr="00487810">
        <w:rPr>
          <w:rFonts w:cs="Arial"/>
          <w:sz w:val="36"/>
          <w:szCs w:val="36"/>
        </w:rPr>
        <w:t>National shared care protocol:</w:t>
      </w:r>
    </w:p>
    <w:p w14:paraId="19BC0218" w14:textId="77777777" w:rsidR="004B09A8" w:rsidRPr="00487810" w:rsidRDefault="004B09A8" w:rsidP="004B09A8">
      <w:pPr>
        <w:pStyle w:val="Title"/>
        <w:ind w:left="-709"/>
      </w:pPr>
      <w:r w:rsidRPr="00487810">
        <w:t xml:space="preserve">Hydroxycarbamide for myeloproliferative disorders and sickle cell disease for patients within adult services </w:t>
      </w:r>
    </w:p>
    <w:p w14:paraId="0BEDCEE3" w14:textId="23B5E761" w:rsidR="004206F9" w:rsidRPr="00487810" w:rsidRDefault="00AB27AE"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2B25E7" w:rsidRPr="00487810">
            <w:t>4 July 2022</w:t>
          </w:r>
        </w:sdtContent>
      </w:sdt>
      <w:r w:rsidR="004206F9" w:rsidRPr="00487810">
        <w:t>, Version 1</w:t>
      </w:r>
    </w:p>
    <w:p w14:paraId="7D1EF5D9" w14:textId="77777777" w:rsidR="004206F9" w:rsidRPr="00487810" w:rsidRDefault="004206F9" w:rsidP="004206F9">
      <w:pPr>
        <w:ind w:left="-709"/>
      </w:pPr>
      <w:r w:rsidRPr="00487810">
        <w:t>Review date – January 2025</w:t>
      </w:r>
    </w:p>
    <w:p w14:paraId="4823396B" w14:textId="77777777" w:rsidR="007C7494" w:rsidRPr="00487810" w:rsidRDefault="007C7494" w:rsidP="004206F9">
      <w:pPr>
        <w:ind w:left="-709"/>
      </w:pPr>
    </w:p>
    <w:p w14:paraId="69FD2FF5" w14:textId="6BBD4DC4" w:rsidR="007C7494" w:rsidRPr="00487810" w:rsidRDefault="00307068" w:rsidP="004206F9">
      <w:pPr>
        <w:ind w:left="-709"/>
        <w:sectPr w:rsidR="007C7494" w:rsidRPr="00487810" w:rsidSect="007C7494">
          <w:footerReference w:type="default" r:id="rId11"/>
          <w:headerReference w:type="first" r:id="rId12"/>
          <w:pgSz w:w="11906" w:h="16838"/>
          <w:pgMar w:top="3686" w:right="1418" w:bottom="1135" w:left="1418" w:header="709" w:footer="709" w:gutter="0"/>
          <w:cols w:space="708"/>
          <w:titlePg/>
          <w:docGrid w:linePitch="360"/>
        </w:sectPr>
      </w:pPr>
      <w:r w:rsidRPr="00487810">
        <w:rPr>
          <w:noProof/>
        </w:rPr>
        <mc:AlternateContent>
          <mc:Choice Requires="wps">
            <w:drawing>
              <wp:inline distT="45720" distB="45720" distL="114300" distR="114300" wp14:anchorId="585D5269" wp14:editId="60785667">
                <wp:extent cx="6642100" cy="1085850"/>
                <wp:effectExtent l="0" t="0" r="25400" b="1905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85850"/>
                        </a:xfrm>
                        <a:prstGeom prst="rect">
                          <a:avLst/>
                        </a:prstGeom>
                        <a:solidFill>
                          <a:srgbClr val="FFFFFF"/>
                        </a:solidFill>
                        <a:ln w="9525">
                          <a:solidFill>
                            <a:srgbClr val="000000"/>
                          </a:solidFill>
                          <a:miter lim="800000"/>
                          <a:headEnd/>
                          <a:tailEnd/>
                        </a:ln>
                      </wps:spPr>
                      <wps:txbx>
                        <w:txbxContent>
                          <w:p w14:paraId="5FA092D1" w14:textId="77777777" w:rsidR="009A1B9F" w:rsidRPr="00C55EA7" w:rsidRDefault="009A1B9F" w:rsidP="009A1B9F">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3"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4"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5"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6"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13DF2C6B" w14:textId="77777777" w:rsidR="00307068" w:rsidRDefault="00307068" w:rsidP="00307068"/>
                        </w:txbxContent>
                      </wps:txbx>
                      <wps:bodyPr rot="0" vert="horz" wrap="square" lIns="91440" tIns="45720" rIns="91440" bIns="45720" anchor="t" anchorCtr="0">
                        <a:noAutofit/>
                      </wps:bodyPr>
                    </wps:wsp>
                  </a:graphicData>
                </a:graphic>
              </wp:inline>
            </w:drawing>
          </mc:Choice>
          <mc:Fallback>
            <w:pict>
              <v:shapetype w14:anchorId="585D5269" id="_x0000_t202" coordsize="21600,21600" o:spt="202" path="m,l,21600r21600,l21600,xe">
                <v:stroke joinstyle="miter"/>
                <v:path gradientshapeok="t" o:connecttype="rect"/>
              </v:shapetype>
              <v:shape id="Text Box 2" o:spid="_x0000_s1026" type="#_x0000_t202" style="width:52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">
                <v:textbox>
                  <w:txbxContent>
                    <w:p w14:paraId="5FA092D1" w14:textId="77777777" w:rsidR="009A1B9F" w:rsidRPr="00C55EA7" w:rsidRDefault="009A1B9F" w:rsidP="009A1B9F">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7"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8"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9"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0"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13DF2C6B" w14:textId="77777777" w:rsidR="00307068" w:rsidRDefault="00307068" w:rsidP="00307068"/>
                  </w:txbxContent>
                </v:textbox>
                <w10:anchorlock/>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487810" w14:paraId="146E6787" w14:textId="77777777" w:rsidTr="6AF0C5F5">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487810" w:rsidRDefault="00055685" w:rsidP="007C7494">
            <w:pPr>
              <w:pStyle w:val="Heading2"/>
              <w:spacing w:before="0"/>
              <w:rPr>
                <w:lang w:eastAsia="en-GB"/>
              </w:rPr>
            </w:pPr>
            <w:bookmarkStart w:id="0" w:name="Responsibilities"/>
            <w:r w:rsidRPr="00487810">
              <w:rPr>
                <w:lang w:eastAsia="en-GB"/>
              </w:rPr>
              <w:t>Specialist responsibilities</w:t>
            </w:r>
          </w:p>
          <w:bookmarkEnd w:id="0"/>
          <w:p w14:paraId="43ACA811" w14:textId="77777777" w:rsidR="006D0A04" w:rsidRPr="00487810" w:rsidRDefault="006D0A04" w:rsidP="0012636A">
            <w:pPr>
              <w:pStyle w:val="Bullets"/>
            </w:pPr>
            <w:r w:rsidRPr="00487810">
              <w:t>Assess the patient and provide diagnosis; ensure that this diagnosis is within scope of this shared care protocol (</w:t>
            </w:r>
            <w:hyperlink w:anchor="Two_indications" w:history="1">
              <w:r w:rsidRPr="00487810">
                <w:rPr>
                  <w:color w:val="0000FF" w:themeColor="hyperlink"/>
                  <w:u w:val="single"/>
                </w:rPr>
                <w:t>section 2</w:t>
              </w:r>
            </w:hyperlink>
            <w:r w:rsidRPr="00487810">
              <w:t>) and communicated to primary care.</w:t>
            </w:r>
          </w:p>
          <w:p w14:paraId="51B87F9F" w14:textId="77777777" w:rsidR="006D0A04" w:rsidRPr="00487810" w:rsidRDefault="006D0A04" w:rsidP="0012636A">
            <w:pPr>
              <w:pStyle w:val="Bullets"/>
            </w:pPr>
            <w:r w:rsidRPr="00487810">
              <w:t xml:space="preserve">Use a shared decision making approach; discuss the benefits and risks of the treatment with the patient and/or their carer and provide the appropriate counselling (see </w:t>
            </w:r>
            <w:hyperlink w:anchor="Eleven_advice_to_patients" w:history="1">
              <w:r w:rsidRPr="00487810">
                <w:rPr>
                  <w:color w:val="0000FF" w:themeColor="hyperlink"/>
                  <w:u w:val="single"/>
                </w:rPr>
                <w:t>section 11</w:t>
              </w:r>
            </w:hyperlink>
            <w:r w:rsidRPr="00487810">
              <w:t>) to enable the patient to reach an informed decision. Obtain and document patient consent. Provide an appropriate patient information leaflet.</w:t>
            </w:r>
          </w:p>
          <w:p w14:paraId="2E04E2BC" w14:textId="77777777" w:rsidR="006D0A04" w:rsidRPr="00487810" w:rsidRDefault="006D0A04" w:rsidP="0012636A">
            <w:pPr>
              <w:pStyle w:val="Bullets"/>
            </w:pPr>
            <w:r w:rsidRPr="00487810">
              <w:t xml:space="preserve">Assess for contraindications and cautions (see </w:t>
            </w:r>
            <w:hyperlink w:anchor="Four_cx_and_cautions" w:history="1">
              <w:r w:rsidRPr="00487810">
                <w:rPr>
                  <w:color w:val="0000FF" w:themeColor="hyperlink"/>
                  <w:u w:val="single"/>
                </w:rPr>
                <w:t>section 4</w:t>
              </w:r>
            </w:hyperlink>
            <w:r w:rsidRPr="00487810">
              <w:t xml:space="preserve">) and interactions (see </w:t>
            </w:r>
            <w:hyperlink w:anchor="Seven_interactions" w:history="1">
              <w:r w:rsidRPr="00487810">
                <w:rPr>
                  <w:color w:val="0000FF" w:themeColor="hyperlink"/>
                  <w:u w:val="single"/>
                </w:rPr>
                <w:t>section 7</w:t>
              </w:r>
            </w:hyperlink>
            <w:r w:rsidRPr="00487810">
              <w:t>).</w:t>
            </w:r>
          </w:p>
          <w:p w14:paraId="0C7B1653" w14:textId="77777777" w:rsidR="006D0A04" w:rsidRPr="00487810" w:rsidRDefault="006D0A04" w:rsidP="0012636A">
            <w:pPr>
              <w:pStyle w:val="Bullets"/>
            </w:pPr>
            <w:r w:rsidRPr="00487810">
              <w:t xml:space="preserve">Conduct required baseline investigations and initial monitoring (see </w:t>
            </w:r>
            <w:hyperlink w:anchor="Eight_specialist_monitoring" w:history="1">
              <w:r w:rsidRPr="00487810">
                <w:rPr>
                  <w:color w:val="0000FF" w:themeColor="hyperlink"/>
                  <w:u w:val="single"/>
                </w:rPr>
                <w:t>section 8</w:t>
              </w:r>
            </w:hyperlink>
            <w:r w:rsidRPr="00487810">
              <w:t>).</w:t>
            </w:r>
          </w:p>
          <w:p w14:paraId="69142154" w14:textId="77777777" w:rsidR="006D0A04" w:rsidRPr="00487810" w:rsidRDefault="006D0A04" w:rsidP="0012636A">
            <w:pPr>
              <w:pStyle w:val="Bullets"/>
            </w:pPr>
            <w:r w:rsidRPr="00487810">
              <w:t xml:space="preserve">Initiate and optimise treatment as outlined in </w:t>
            </w:r>
            <w:hyperlink w:anchor="Five_dosing" w:history="1">
              <w:r w:rsidRPr="00487810">
                <w:rPr>
                  <w:color w:val="0000FF" w:themeColor="hyperlink"/>
                  <w:u w:val="single"/>
                </w:rPr>
                <w:t>section 5</w:t>
              </w:r>
            </w:hyperlink>
            <w:r w:rsidRPr="00487810">
              <w:t>. Prescribe the maintenance treatment for at least 4 weeks and until optimised.</w:t>
            </w:r>
          </w:p>
          <w:p w14:paraId="444F6FAD" w14:textId="77777777" w:rsidR="006D0A04" w:rsidRPr="00487810" w:rsidRDefault="006D0A04" w:rsidP="0012636A">
            <w:pPr>
              <w:pStyle w:val="Bullets"/>
            </w:pPr>
            <w:r w:rsidRPr="00487810">
              <w:t xml:space="preserve">Once treatment is optimised, complete the shared care </w:t>
            </w:r>
            <w:proofErr w:type="gramStart"/>
            <w:r w:rsidRPr="00487810">
              <w:t>documentation</w:t>
            </w:r>
            <w:proofErr w:type="gramEnd"/>
            <w:r w:rsidRPr="00487810">
              <w:t xml:space="preserve"> and send to patient’s GP practice detailing the diagnosis, current and ongoing dose, any relevant test results and when the next monitoring is required. Include contact information (</w:t>
            </w:r>
            <w:hyperlink w:anchor="Thirteen_specialist_contact" w:history="1">
              <w:r w:rsidRPr="00487810">
                <w:rPr>
                  <w:color w:val="0000FF" w:themeColor="hyperlink"/>
                  <w:u w:val="single"/>
                </w:rPr>
                <w:t>section 13</w:t>
              </w:r>
            </w:hyperlink>
            <w:r w:rsidRPr="00487810">
              <w:t xml:space="preserve">). </w:t>
            </w:r>
          </w:p>
          <w:p w14:paraId="367C29B9" w14:textId="77777777" w:rsidR="006D0A04" w:rsidRPr="00487810" w:rsidRDefault="006D0A04" w:rsidP="0012636A">
            <w:pPr>
              <w:pStyle w:val="Bullets"/>
            </w:pPr>
            <w:r w:rsidRPr="00487810">
              <w:lastRenderedPageBreak/>
              <w:t>Prescribe sufficient medication to enable transfer to primary care, including where there are unforeseen delays to transfer of care.</w:t>
            </w:r>
          </w:p>
          <w:p w14:paraId="54596AEF" w14:textId="77777777" w:rsidR="006D0A04" w:rsidRPr="00487810" w:rsidRDefault="006D0A04" w:rsidP="0012636A">
            <w:pPr>
              <w:pStyle w:val="Bullets"/>
            </w:pPr>
            <w:r w:rsidRPr="00487810">
              <w:t xml:space="preserve">Conduct the required monitoring in </w:t>
            </w:r>
            <w:hyperlink w:anchor="Eight_specialist_monitoring" w:history="1">
              <w:r w:rsidRPr="00487810">
                <w:rPr>
                  <w:color w:val="0000FF" w:themeColor="hyperlink"/>
                  <w:u w:val="single"/>
                </w:rPr>
                <w:t>section 8</w:t>
              </w:r>
            </w:hyperlink>
            <w:r w:rsidRPr="00487810">
              <w:t xml:space="preserve"> and communicate the results to primary care. After each review, advise primary care whether treatment should be continued, confirm the ongoing dose, and whether the ongoing monitoring outlined in </w:t>
            </w:r>
            <w:hyperlink w:anchor="Nine_primary_care_monitoring" w:history="1">
              <w:r w:rsidRPr="00487810">
                <w:rPr>
                  <w:color w:val="0000FF" w:themeColor="hyperlink"/>
                  <w:u w:val="single"/>
                </w:rPr>
                <w:t>section 9</w:t>
              </w:r>
            </w:hyperlink>
            <w:r w:rsidRPr="00487810">
              <w:t xml:space="preserve"> remains appropriate.</w:t>
            </w:r>
          </w:p>
          <w:p w14:paraId="05682CAB" w14:textId="77777777" w:rsidR="006D0A04" w:rsidRPr="00487810" w:rsidRDefault="006D0A04" w:rsidP="0012636A">
            <w:pPr>
              <w:pStyle w:val="Bullets"/>
            </w:pPr>
            <w:r w:rsidRPr="00487810">
              <w:t>Provide advice to primary care on the management of adverse effects if required.</w:t>
            </w:r>
          </w:p>
          <w:p w14:paraId="777ACBA6" w14:textId="77777777" w:rsidR="00055685" w:rsidRPr="00487810" w:rsidRDefault="00055685" w:rsidP="007C7494">
            <w:pPr>
              <w:pStyle w:val="Heading2"/>
              <w:rPr>
                <w:lang w:eastAsia="en-GB"/>
              </w:rPr>
            </w:pPr>
            <w:r w:rsidRPr="00487810">
              <w:rPr>
                <w:lang w:eastAsia="en-GB"/>
              </w:rPr>
              <w:t>Primary care responsibilities</w:t>
            </w:r>
          </w:p>
          <w:p w14:paraId="7623950E" w14:textId="77777777" w:rsidR="0012636A" w:rsidRPr="00487810" w:rsidRDefault="0012636A" w:rsidP="0012636A">
            <w:pPr>
              <w:pStyle w:val="Bullets"/>
            </w:pPr>
            <w:r w:rsidRPr="00487810">
              <w:t>Respond to the request from the specialist for shared care in writing. It is asked that this be undertaken within 14 days of the request being made, where possible.</w:t>
            </w:r>
          </w:p>
          <w:p w14:paraId="4E1A3B7D" w14:textId="77777777" w:rsidR="0012636A" w:rsidRPr="00487810" w:rsidRDefault="0012636A" w:rsidP="0012636A">
            <w:pPr>
              <w:pStyle w:val="Bullets"/>
            </w:pPr>
            <w:r w:rsidRPr="00487810">
              <w:t xml:space="preserve">Check local formulary status and, if accepted, prescribe ongoing treatment as detailed in the specialists request and as per </w:t>
            </w:r>
            <w:hyperlink w:anchor="Five_dosing" w:history="1">
              <w:r w:rsidRPr="00487810">
                <w:rPr>
                  <w:color w:val="0000FF" w:themeColor="hyperlink"/>
                  <w:u w:val="single"/>
                </w:rPr>
                <w:t>section 5</w:t>
              </w:r>
            </w:hyperlink>
            <w:r w:rsidRPr="00487810">
              <w:t xml:space="preserve">, taking into any account potential drug interactions in </w:t>
            </w:r>
            <w:hyperlink w:anchor="Seven_interactions" w:history="1">
              <w:r w:rsidRPr="00487810">
                <w:rPr>
                  <w:color w:val="0000FF" w:themeColor="hyperlink"/>
                  <w:u w:val="single"/>
                </w:rPr>
                <w:t>section 7</w:t>
              </w:r>
            </w:hyperlink>
            <w:r w:rsidRPr="00487810">
              <w:t>.</w:t>
            </w:r>
          </w:p>
          <w:p w14:paraId="5F68F88F" w14:textId="77777777" w:rsidR="0012636A" w:rsidRPr="00487810" w:rsidRDefault="0012636A" w:rsidP="0012636A">
            <w:pPr>
              <w:pStyle w:val="Bullets"/>
            </w:pPr>
            <w:r w:rsidRPr="00487810">
              <w:t>Adjust the dose of hydroxycarbamide prescribed as advised by the specialist.</w:t>
            </w:r>
          </w:p>
          <w:p w14:paraId="59147118" w14:textId="77777777" w:rsidR="0012636A" w:rsidRPr="00487810" w:rsidRDefault="0012636A" w:rsidP="0012636A">
            <w:pPr>
              <w:pStyle w:val="Bullets"/>
            </w:pPr>
            <w:r w:rsidRPr="00487810">
              <w:t xml:space="preserve">Conduct the required monitoring as outlined in </w:t>
            </w:r>
            <w:hyperlink w:anchor="Nine_primary_care_monitoring" w:history="1">
              <w:r w:rsidRPr="00487810">
                <w:rPr>
                  <w:color w:val="0000FF" w:themeColor="hyperlink"/>
                  <w:u w:val="single"/>
                </w:rPr>
                <w:t>section 9</w:t>
              </w:r>
            </w:hyperlink>
            <w:r w:rsidRPr="00487810">
              <w:t>. Communicate any abnormal results to the specialist.</w:t>
            </w:r>
          </w:p>
          <w:p w14:paraId="00439C2F" w14:textId="77777777" w:rsidR="0012636A" w:rsidRPr="00487810" w:rsidRDefault="0012636A" w:rsidP="0012636A">
            <w:pPr>
              <w:pStyle w:val="Bullets"/>
            </w:pPr>
            <w:r w:rsidRPr="00487810">
              <w:t xml:space="preserve">Manage adverse effects as detailed in </w:t>
            </w:r>
            <w:hyperlink w:anchor="Ten_ADRs_and_Management" w:history="1">
              <w:r w:rsidRPr="00487810">
                <w:rPr>
                  <w:color w:val="0000FF" w:themeColor="hyperlink"/>
                  <w:u w:val="single"/>
                </w:rPr>
                <w:t>section 10</w:t>
              </w:r>
            </w:hyperlink>
            <w:r w:rsidRPr="00487810">
              <w:t xml:space="preserve"> and discuss with specialist team when required.</w:t>
            </w:r>
          </w:p>
          <w:p w14:paraId="3CCB7138" w14:textId="77777777" w:rsidR="0012636A" w:rsidRPr="00487810" w:rsidRDefault="0012636A" w:rsidP="0012636A">
            <w:pPr>
              <w:pStyle w:val="Bullets"/>
            </w:pPr>
            <w:r w:rsidRPr="00487810">
              <w:t>Stop hydroxycarbamide and make an urgent referral to the specialist if bone marrow suppression is suspected.</w:t>
            </w:r>
          </w:p>
          <w:p w14:paraId="63C34962" w14:textId="77777777" w:rsidR="0012636A" w:rsidRPr="00487810" w:rsidRDefault="0012636A" w:rsidP="0012636A">
            <w:pPr>
              <w:pStyle w:val="Bullets"/>
            </w:pPr>
            <w:r w:rsidRPr="00487810">
              <w:t>Refer the management back to the specialist if the patient becomes or plans to become pregnant.</w:t>
            </w:r>
          </w:p>
          <w:p w14:paraId="55E32D3C" w14:textId="77777777" w:rsidR="0012636A" w:rsidRPr="00487810" w:rsidRDefault="0012636A" w:rsidP="0012636A">
            <w:pPr>
              <w:pStyle w:val="Bullets"/>
            </w:pPr>
            <w:r w:rsidRPr="00487810">
              <w:t xml:space="preserve">Stop treatment as advised by the specialist. </w:t>
            </w:r>
          </w:p>
          <w:p w14:paraId="0D4A677D" w14:textId="0FE9BA9D" w:rsidR="00055685" w:rsidRPr="00487810" w:rsidRDefault="00055685" w:rsidP="00FA713C">
            <w:pPr>
              <w:pStyle w:val="Heading2"/>
              <w:rPr>
                <w:lang w:eastAsia="en-GB"/>
              </w:rPr>
            </w:pPr>
            <w:r w:rsidRPr="00487810">
              <w:rPr>
                <w:lang w:eastAsia="en-GB"/>
              </w:rPr>
              <w:t>Patient and/or carer responsibilities</w:t>
            </w:r>
          </w:p>
          <w:p w14:paraId="7AC8BCF8" w14:textId="77777777" w:rsidR="00E223AF" w:rsidRPr="00487810" w:rsidRDefault="00E223AF" w:rsidP="00E223AF">
            <w:pPr>
              <w:pStyle w:val="Bullets"/>
            </w:pPr>
            <w:r w:rsidRPr="00487810">
              <w:t>Take hydroxycarbamide as prescribed and avoid abrupt withdrawal unless advised by the primary care prescriber or specialist.</w:t>
            </w:r>
          </w:p>
          <w:p w14:paraId="02066DC2" w14:textId="77777777" w:rsidR="00E223AF" w:rsidRPr="00487810" w:rsidRDefault="00E223AF" w:rsidP="00E223AF">
            <w:pPr>
              <w:pStyle w:val="Bullets"/>
            </w:pPr>
            <w:r w:rsidRPr="00487810">
              <w:t xml:space="preserve">Attend regularly for monitoring and review appointments with primary care and </w:t>
            </w:r>
            <w:proofErr w:type="gramStart"/>
            <w:r w:rsidRPr="00487810">
              <w:t>specialist, and</w:t>
            </w:r>
            <w:proofErr w:type="gramEnd"/>
            <w:r w:rsidRPr="00487810">
              <w:t xml:space="preserve"> keep contact details up to date with both prescribers. Be aware that medicines may be stopped if they do not attend.</w:t>
            </w:r>
          </w:p>
          <w:p w14:paraId="4BAD6219" w14:textId="77777777" w:rsidR="00E223AF" w:rsidRPr="00487810" w:rsidRDefault="00E223AF" w:rsidP="00E223AF">
            <w:pPr>
              <w:pStyle w:val="Bullets"/>
            </w:pPr>
            <w:r w:rsidRPr="00487810">
              <w:t xml:space="preserve">Report adverse effects to their primary care prescriber. Seek immediate medical attention if they develop any symptoms as detailed in </w:t>
            </w:r>
            <w:hyperlink w:anchor="Eleven_advice_to_patients" w:history="1">
              <w:r w:rsidRPr="00487810">
                <w:rPr>
                  <w:color w:val="0000FF" w:themeColor="hyperlink"/>
                  <w:u w:val="single"/>
                </w:rPr>
                <w:t>section 11</w:t>
              </w:r>
            </w:hyperlink>
            <w:r w:rsidRPr="00487810">
              <w:t>.</w:t>
            </w:r>
          </w:p>
          <w:p w14:paraId="559942E2" w14:textId="77777777" w:rsidR="00E223AF" w:rsidRPr="00487810" w:rsidRDefault="00E223AF" w:rsidP="00E223AF">
            <w:pPr>
              <w:pStyle w:val="Bullets"/>
            </w:pPr>
            <w:r w:rsidRPr="00487810">
              <w:t>Report the use of any over the counter medications to their prescriber and be aware they should discuss the use of hydroxycarbamide with their pharmacist before purchasing any OTC medicines.</w:t>
            </w:r>
          </w:p>
          <w:p w14:paraId="73A7B4DC" w14:textId="77777777" w:rsidR="00E223AF" w:rsidRPr="00487810" w:rsidRDefault="00E223AF" w:rsidP="00E223AF">
            <w:pPr>
              <w:pStyle w:val="Bullets"/>
            </w:pPr>
            <w:r w:rsidRPr="00487810">
              <w:t xml:space="preserve">Not to drive or operate heavy machinery if hydroxycarbamide affects their ability to do so safely. </w:t>
            </w:r>
          </w:p>
          <w:p w14:paraId="61DDC8D4" w14:textId="03D2572F" w:rsidR="00055685" w:rsidRPr="00487810" w:rsidRDefault="00E223AF" w:rsidP="00E223AF">
            <w:pPr>
              <w:pStyle w:val="Bullets"/>
              <w:rPr>
                <w:rFonts w:cs="Arial"/>
                <w:u w:val="single"/>
              </w:rPr>
            </w:pPr>
            <w:r w:rsidRPr="00487810">
              <w:lastRenderedPageBreak/>
              <w:t>Patients of childbearing potential should take a pregnancy test if they think they could be pregnant, and inform the specialist or GP immediately if they become pregnant or wish to become pregnant</w:t>
            </w:r>
          </w:p>
        </w:tc>
      </w:tr>
      <w:tr w:rsidR="00055685" w:rsidRPr="00487810" w14:paraId="2BBEC1D0" w14:textId="77777777" w:rsidTr="6AF0C5F5">
        <w:trPr>
          <w:jc w:val="center"/>
        </w:trPr>
        <w:tc>
          <w:tcPr>
            <w:tcW w:w="10455" w:type="dxa"/>
            <w:gridSpan w:val="3"/>
            <w:tcBorders>
              <w:bottom w:val="nil"/>
            </w:tcBorders>
            <w:shd w:val="clear" w:color="auto" w:fill="F2F2F2" w:themeFill="background1" w:themeFillShade="F2"/>
          </w:tcPr>
          <w:p w14:paraId="14521365" w14:textId="6DDD4E82" w:rsidR="00055685" w:rsidRPr="00487810" w:rsidRDefault="00055685" w:rsidP="00FA713C">
            <w:pPr>
              <w:pStyle w:val="Heading1"/>
              <w:tabs>
                <w:tab w:val="right" w:pos="10238"/>
              </w:tabs>
              <w:rPr>
                <w:rFonts w:cs="Arial"/>
              </w:rPr>
            </w:pPr>
            <w:bookmarkStart w:id="1" w:name="One_background"/>
            <w:r w:rsidRPr="00487810">
              <w:rPr>
                <w:lang w:eastAsia="en-GB"/>
              </w:rPr>
              <w:lastRenderedPageBreak/>
              <w:t>Background</w:t>
            </w:r>
            <w:bookmarkEnd w:id="1"/>
            <w:r w:rsidRPr="00487810">
              <w:rPr>
                <w:lang w:eastAsia="en-GB"/>
              </w:rPr>
              <w:t xml:space="preserve"> </w:t>
            </w:r>
            <w:r w:rsidRPr="00487810">
              <w:rPr>
                <w:lang w:eastAsia="en-GB"/>
              </w:rPr>
              <w:tab/>
            </w:r>
            <w:hyperlink w:anchor="Responsibilities" w:history="1">
              <w:r w:rsidR="00FA713C" w:rsidRPr="00487810">
                <w:rPr>
                  <w:rStyle w:val="Hyperlink"/>
                  <w:rFonts w:eastAsia="Times New Roman" w:cs="Arial"/>
                  <w:b w:val="0"/>
                  <w:bCs w:val="0"/>
                  <w:sz w:val="24"/>
                  <w:szCs w:val="24"/>
                  <w:lang w:eastAsia="en-GB"/>
                </w:rPr>
                <w:t>Back to top</w:t>
              </w:r>
            </w:hyperlink>
          </w:p>
        </w:tc>
      </w:tr>
      <w:tr w:rsidR="00055685" w:rsidRPr="00487810" w14:paraId="295ECE79" w14:textId="77777777" w:rsidTr="6AF0C5F5">
        <w:trPr>
          <w:jc w:val="center"/>
        </w:trPr>
        <w:tc>
          <w:tcPr>
            <w:tcW w:w="10455" w:type="dxa"/>
            <w:gridSpan w:val="3"/>
            <w:tcBorders>
              <w:top w:val="nil"/>
              <w:bottom w:val="single" w:sz="4" w:space="0" w:color="auto"/>
            </w:tcBorders>
            <w:shd w:val="clear" w:color="auto" w:fill="auto"/>
          </w:tcPr>
          <w:p w14:paraId="63BD8B82" w14:textId="77777777" w:rsidR="00BE7F16" w:rsidRPr="00487810" w:rsidRDefault="00BE7F16" w:rsidP="00BE7F16">
            <w:r w:rsidRPr="00487810">
              <w:t xml:space="preserve">Hydroxycarbamide is an oral cytoreductive agent used in the management of myeloproliferative neoplasms to control the blood count and reduce the incidence of vascular complications. </w:t>
            </w:r>
          </w:p>
          <w:p w14:paraId="799DDCFB" w14:textId="77777777" w:rsidR="00BE7F16" w:rsidRPr="00487810" w:rsidRDefault="00BE7F16" w:rsidP="00BE7F16">
            <w:r w:rsidRPr="00487810">
              <w:t>Hydroxycarbamide is also used to prevent acute chest syndrome, reduce the frequency of painful crises, and reduce transfusion requirements in sickle-cell disease. The beneficial effects of hydroxycarbamide may not become evident for several months.</w:t>
            </w:r>
          </w:p>
          <w:p w14:paraId="548264B8" w14:textId="38337275" w:rsidR="00CC6A32" w:rsidRPr="00487810" w:rsidRDefault="00BE7F16" w:rsidP="00BE7F16">
            <w:r w:rsidRPr="00487810">
              <w:t xml:space="preserve">Hydroxycarbamide is not licensed for all the conditions it is used to treat. </w:t>
            </w:r>
            <w:proofErr w:type="gramStart"/>
            <w:r w:rsidRPr="00487810">
              <w:t>However</w:t>
            </w:r>
            <w:proofErr w:type="gramEnd"/>
            <w:r w:rsidRPr="00487810">
              <w:t xml:space="preserve"> its use for the indications below is established and supported by various sources and bodies including the BNF, British Society for Haematology (BSH) and British Association of Dermatologists (BAD).</w:t>
            </w:r>
          </w:p>
        </w:tc>
      </w:tr>
      <w:tr w:rsidR="00055685" w:rsidRPr="00487810" w14:paraId="061A519D" w14:textId="77777777" w:rsidTr="6AF0C5F5">
        <w:trPr>
          <w:jc w:val="center"/>
        </w:trPr>
        <w:tc>
          <w:tcPr>
            <w:tcW w:w="10455" w:type="dxa"/>
            <w:gridSpan w:val="3"/>
            <w:tcBorders>
              <w:bottom w:val="nil"/>
            </w:tcBorders>
            <w:shd w:val="clear" w:color="auto" w:fill="F2F2F2" w:themeFill="background1" w:themeFillShade="F2"/>
          </w:tcPr>
          <w:p w14:paraId="31A445E6" w14:textId="7822028A" w:rsidR="00055685" w:rsidRPr="00487810" w:rsidRDefault="00055685" w:rsidP="00595041">
            <w:pPr>
              <w:pStyle w:val="Heading1"/>
              <w:tabs>
                <w:tab w:val="right" w:pos="10240"/>
              </w:tabs>
              <w:rPr>
                <w:lang w:eastAsia="en-GB"/>
              </w:rPr>
            </w:pPr>
            <w:bookmarkStart w:id="2" w:name="Two_indications"/>
            <w:r w:rsidRPr="00487810">
              <w:rPr>
                <w:lang w:eastAsia="en-GB"/>
              </w:rPr>
              <w:t>Indications</w:t>
            </w:r>
            <w:bookmarkEnd w:id="2"/>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tc>
      </w:tr>
      <w:tr w:rsidR="00055685" w:rsidRPr="00487810" w14:paraId="29A3FC11" w14:textId="77777777" w:rsidTr="6AF0C5F5">
        <w:trPr>
          <w:jc w:val="center"/>
        </w:trPr>
        <w:tc>
          <w:tcPr>
            <w:tcW w:w="10455" w:type="dxa"/>
            <w:gridSpan w:val="3"/>
            <w:tcBorders>
              <w:top w:val="nil"/>
              <w:bottom w:val="single" w:sz="4" w:space="0" w:color="auto"/>
            </w:tcBorders>
            <w:shd w:val="clear" w:color="auto" w:fill="auto"/>
          </w:tcPr>
          <w:p w14:paraId="6D3E87F4" w14:textId="77777777" w:rsidR="00D163B2" w:rsidRPr="00487810" w:rsidRDefault="00D163B2" w:rsidP="00D163B2">
            <w:pPr>
              <w:rPr>
                <w:lang w:eastAsia="en-GB"/>
              </w:rPr>
            </w:pPr>
            <w:r w:rsidRPr="00487810">
              <w:rPr>
                <w:lang w:eastAsia="en-GB"/>
              </w:rPr>
              <w:t>The licensed indications for hydroxycarbamide include:</w:t>
            </w:r>
          </w:p>
          <w:p w14:paraId="12F29960" w14:textId="77777777" w:rsidR="00D163B2" w:rsidRPr="00487810" w:rsidRDefault="00D163B2" w:rsidP="00D163B2">
            <w:pPr>
              <w:pStyle w:val="Bullets"/>
            </w:pPr>
            <w:r w:rsidRPr="00487810">
              <w:t>Chronic myeloid leukaemia</w:t>
            </w:r>
          </w:p>
          <w:p w14:paraId="7FF2A38E" w14:textId="77777777" w:rsidR="00D163B2" w:rsidRPr="00487810" w:rsidRDefault="00D163B2" w:rsidP="00D163B2">
            <w:pPr>
              <w:pStyle w:val="Bullets"/>
            </w:pPr>
            <w:r w:rsidRPr="00487810">
              <w:t xml:space="preserve">Essential </w:t>
            </w:r>
            <w:proofErr w:type="spellStart"/>
            <w:r w:rsidRPr="00487810">
              <w:t>thrombocythaemia</w:t>
            </w:r>
            <w:proofErr w:type="spellEnd"/>
          </w:p>
          <w:p w14:paraId="1A797AD2" w14:textId="77777777" w:rsidR="00D163B2" w:rsidRPr="00487810" w:rsidRDefault="00D163B2" w:rsidP="00D163B2">
            <w:pPr>
              <w:pStyle w:val="Bullets"/>
            </w:pPr>
            <w:r w:rsidRPr="00487810">
              <w:t>Polycythaemia vera</w:t>
            </w:r>
          </w:p>
          <w:p w14:paraId="07FC0F04" w14:textId="2C29BFC4" w:rsidR="00D163B2" w:rsidRPr="00487810" w:rsidRDefault="00D163B2" w:rsidP="00D163B2">
            <w:pPr>
              <w:pStyle w:val="Bullets"/>
            </w:pPr>
            <w:r w:rsidRPr="00487810">
              <w:t>Sickle-cell disease</w:t>
            </w:r>
          </w:p>
          <w:p w14:paraId="58AE7B99" w14:textId="77777777" w:rsidR="00D163B2" w:rsidRPr="00487810" w:rsidRDefault="00D163B2" w:rsidP="00D163B2">
            <w:pPr>
              <w:pStyle w:val="Bullets"/>
              <w:numPr>
                <w:ilvl w:val="0"/>
                <w:numId w:val="0"/>
              </w:numPr>
              <w:ind w:left="357"/>
            </w:pPr>
          </w:p>
          <w:p w14:paraId="6BD8BE94" w14:textId="77777777" w:rsidR="00D163B2" w:rsidRPr="00487810" w:rsidRDefault="00D163B2" w:rsidP="00D163B2">
            <w:pPr>
              <w:rPr>
                <w:lang w:eastAsia="en-GB"/>
              </w:rPr>
            </w:pPr>
            <w:r w:rsidRPr="00487810">
              <w:rPr>
                <w:lang w:eastAsia="en-GB"/>
              </w:rPr>
              <w:t>This shared care protocol also includes the treatment of other myeloproliferative disorders and inflammatory conditions where off-label use of hydroxycarbamide is appropriate, including:</w:t>
            </w:r>
          </w:p>
          <w:p w14:paraId="75142175" w14:textId="77777777" w:rsidR="00D163B2" w:rsidRPr="00487810" w:rsidRDefault="00D163B2" w:rsidP="00D163B2">
            <w:pPr>
              <w:pStyle w:val="Bullets"/>
            </w:pPr>
            <w:r w:rsidRPr="00487810">
              <w:t xml:space="preserve">Primary </w:t>
            </w:r>
            <w:proofErr w:type="spellStart"/>
            <w:r w:rsidRPr="00487810">
              <w:t>myelofibrosis</w:t>
            </w:r>
            <w:r w:rsidRPr="00487810">
              <w:rPr>
                <w:vertAlign w:val="superscript"/>
              </w:rPr>
              <w:t>ǂ</w:t>
            </w:r>
            <w:proofErr w:type="spellEnd"/>
          </w:p>
          <w:p w14:paraId="205482B6" w14:textId="77777777" w:rsidR="00D163B2" w:rsidRPr="00487810" w:rsidRDefault="00D163B2" w:rsidP="00D163B2">
            <w:pPr>
              <w:pStyle w:val="Bullets"/>
            </w:pPr>
            <w:r w:rsidRPr="00487810">
              <w:t xml:space="preserve">Unclassified myeloproliferative </w:t>
            </w:r>
            <w:proofErr w:type="spellStart"/>
            <w:r w:rsidRPr="00487810">
              <w:t>disorders</w:t>
            </w:r>
            <w:r w:rsidRPr="00487810">
              <w:rPr>
                <w:vertAlign w:val="superscript"/>
              </w:rPr>
              <w:t>ǂ</w:t>
            </w:r>
            <w:proofErr w:type="spellEnd"/>
          </w:p>
          <w:p w14:paraId="652747AC" w14:textId="77777777" w:rsidR="00D163B2" w:rsidRPr="00487810" w:rsidRDefault="00D163B2" w:rsidP="00D163B2">
            <w:pPr>
              <w:pStyle w:val="Bullets"/>
            </w:pPr>
            <w:proofErr w:type="spellStart"/>
            <w:r w:rsidRPr="00487810">
              <w:t>Psoriasis</w:t>
            </w:r>
            <w:r w:rsidRPr="00487810">
              <w:rPr>
                <w:vertAlign w:val="superscript"/>
              </w:rPr>
              <w:t>ǂ</w:t>
            </w:r>
            <w:proofErr w:type="spellEnd"/>
          </w:p>
          <w:p w14:paraId="2EF57D3C" w14:textId="77777777" w:rsidR="00D163B2" w:rsidRPr="00487810" w:rsidRDefault="00D163B2" w:rsidP="00D163B2">
            <w:pPr>
              <w:spacing w:before="60" w:after="60" w:line="240" w:lineRule="auto"/>
              <w:rPr>
                <w:rFonts w:asciiTheme="minorHAnsi" w:eastAsia="Times New Roman" w:hAnsiTheme="minorHAnsi" w:cstheme="minorHAnsi"/>
                <w:sz w:val="22"/>
                <w:lang w:eastAsia="en-GB"/>
              </w:rPr>
            </w:pPr>
          </w:p>
          <w:p w14:paraId="0A6BF3EA" w14:textId="2661029E" w:rsidR="00D163B2" w:rsidRPr="00487810" w:rsidRDefault="00D163B2" w:rsidP="00D163B2">
            <w:r w:rsidRPr="00487810">
              <w:rPr>
                <w:rFonts w:eastAsia="Times New Roman" w:cstheme="minorHAnsi"/>
                <w:vertAlign w:val="superscript"/>
                <w:lang w:eastAsia="en-GB"/>
              </w:rPr>
              <w:t>ǂ</w:t>
            </w:r>
            <w:r w:rsidRPr="00487810">
              <w:rPr>
                <w:rFonts w:eastAsia="Times New Roman" w:cstheme="minorHAnsi"/>
                <w:lang w:eastAsia="en-GB"/>
              </w:rPr>
              <w:t xml:space="preserve"> Off-label indications. (Please note licensed indications vary by manufacturer). </w:t>
            </w:r>
            <w:r w:rsidRPr="00487810">
              <w:t xml:space="preserve">The specialist </w:t>
            </w:r>
            <w:r w:rsidRPr="00487810">
              <w:rPr>
                <w:u w:val="single"/>
              </w:rPr>
              <w:t>must specify the indication for each patient</w:t>
            </w:r>
            <w:r w:rsidRPr="00487810">
              <w:t xml:space="preserve"> when initiating shared care and clearly state when use is off-label.</w:t>
            </w:r>
          </w:p>
          <w:p w14:paraId="6A790CAE" w14:textId="77777777" w:rsidR="00D163B2" w:rsidRPr="00487810" w:rsidRDefault="00D163B2" w:rsidP="00D163B2">
            <w:pPr>
              <w:rPr>
                <w:rFonts w:eastAsia="Times New Roman" w:cstheme="minorHAnsi"/>
                <w:lang w:eastAsia="en-GB"/>
              </w:rPr>
            </w:pPr>
            <w:r w:rsidRPr="00487810">
              <w:rPr>
                <w:rFonts w:eastAsia="Times New Roman" w:cstheme="minorHAnsi"/>
                <w:lang w:eastAsia="en-GB"/>
              </w:rPr>
              <w:t>This shared care protocol applies to adults aged 18 and over.</w:t>
            </w:r>
          </w:p>
          <w:p w14:paraId="45C820ED" w14:textId="40E863A6" w:rsidR="00E50AEB" w:rsidRPr="00487810" w:rsidRDefault="00D163B2" w:rsidP="00D163B2">
            <w:pPr>
              <w:rPr>
                <w:lang w:eastAsia="en-GB"/>
              </w:rPr>
            </w:pPr>
            <w:r w:rsidRPr="00487810">
              <w:rPr>
                <w:rFonts w:eastAsia="Times New Roman" w:cstheme="minorHAnsi"/>
                <w:lang w:eastAsia="en-GB"/>
              </w:rPr>
              <w:lastRenderedPageBreak/>
              <w:t xml:space="preserve">The local formulary status of hydroxycarbamide may vary. Before accepting this shared </w:t>
            </w:r>
            <w:proofErr w:type="gramStart"/>
            <w:r w:rsidRPr="00487810">
              <w:rPr>
                <w:rFonts w:eastAsia="Times New Roman" w:cstheme="minorHAnsi"/>
                <w:lang w:eastAsia="en-GB"/>
              </w:rPr>
              <w:t>care</w:t>
            </w:r>
            <w:proofErr w:type="gramEnd"/>
            <w:r w:rsidRPr="00487810">
              <w:rPr>
                <w:rFonts w:eastAsia="Times New Roman" w:cstheme="minorHAnsi"/>
                <w:lang w:eastAsia="en-GB"/>
              </w:rPr>
              <w:t xml:space="preserve"> primary care prescribers should ensure their local formulary supports the transfer of prescribing to primary care.</w:t>
            </w:r>
          </w:p>
        </w:tc>
      </w:tr>
      <w:tr w:rsidR="00055685" w:rsidRPr="00487810" w14:paraId="0408E228" w14:textId="77777777" w:rsidTr="6AF0C5F5">
        <w:trPr>
          <w:jc w:val="center"/>
        </w:trPr>
        <w:tc>
          <w:tcPr>
            <w:tcW w:w="10455" w:type="dxa"/>
            <w:gridSpan w:val="3"/>
            <w:tcBorders>
              <w:bottom w:val="nil"/>
            </w:tcBorders>
            <w:shd w:val="clear" w:color="auto" w:fill="F2F2F2" w:themeFill="background1" w:themeFillShade="F2"/>
          </w:tcPr>
          <w:p w14:paraId="7FEEB7AA" w14:textId="538716C9" w:rsidR="00055685" w:rsidRPr="00487810" w:rsidRDefault="00055685" w:rsidP="00846A4A">
            <w:pPr>
              <w:pStyle w:val="Heading1"/>
              <w:tabs>
                <w:tab w:val="right" w:pos="10238"/>
              </w:tabs>
              <w:rPr>
                <w:color w:val="000000"/>
                <w:sz w:val="16"/>
                <w:szCs w:val="16"/>
                <w:lang w:val="en" w:eastAsia="en-GB"/>
              </w:rPr>
            </w:pPr>
            <w:bookmarkStart w:id="3" w:name="Three_local_indications"/>
            <w:r w:rsidRPr="00487810">
              <w:rPr>
                <w:lang w:eastAsia="en-GB"/>
              </w:rPr>
              <w:lastRenderedPageBreak/>
              <w:t>Locally agreed off-label use</w:t>
            </w:r>
            <w:bookmarkEnd w:id="3"/>
            <w:r w:rsidRPr="00487810">
              <w:tab/>
            </w:r>
            <w:hyperlink w:anchor="Responsibilities">
              <w:r w:rsidRPr="00487810">
                <w:rPr>
                  <w:rStyle w:val="Hyperlink"/>
                  <w:rFonts w:eastAsia="Times New Roman" w:cs="Arial"/>
                  <w:b w:val="0"/>
                  <w:bCs w:val="0"/>
                  <w:sz w:val="24"/>
                  <w:szCs w:val="24"/>
                  <w:lang w:eastAsia="en-GB"/>
                </w:rPr>
                <w:t>Back to top</w:t>
              </w:r>
            </w:hyperlink>
          </w:p>
        </w:tc>
      </w:tr>
      <w:tr w:rsidR="00BF3698" w:rsidRPr="00487810" w14:paraId="6AD485E9" w14:textId="77777777" w:rsidTr="6AF0C5F5">
        <w:trPr>
          <w:jc w:val="center"/>
        </w:trPr>
        <w:tc>
          <w:tcPr>
            <w:tcW w:w="10455" w:type="dxa"/>
            <w:gridSpan w:val="3"/>
            <w:tcBorders>
              <w:top w:val="nil"/>
              <w:bottom w:val="single" w:sz="4" w:space="0" w:color="auto"/>
            </w:tcBorders>
            <w:shd w:val="clear" w:color="auto" w:fill="auto"/>
          </w:tcPr>
          <w:sdt>
            <w:sdtPr>
              <w:rPr>
                <w:rFonts w:eastAsia="Times New Roman" w:cstheme="minorHAnsi"/>
                <w:color w:val="000000"/>
                <w:lang w:val="en" w:eastAsia="en-GB"/>
              </w:rPr>
              <w:id w:val="-477922673"/>
            </w:sdtPr>
            <w:sdtEndPr>
              <w:rPr>
                <w:b/>
                <w:bCs/>
              </w:rPr>
            </w:sdtEndPr>
            <w:sdtContent>
              <w:p w14:paraId="728753AD" w14:textId="0C645450" w:rsidR="2074A666" w:rsidRPr="00F37647" w:rsidRDefault="00BF3698" w:rsidP="304B15EA">
                <w:pPr>
                  <w:rPr>
                    <w:b/>
                    <w:bCs/>
                    <w:color w:val="000000" w:themeColor="text1"/>
                    <w:lang w:val="en" w:eastAsia="en-GB"/>
                  </w:rPr>
                </w:pPr>
                <w:r w:rsidRPr="00F37647">
                  <w:rPr>
                    <w:rFonts w:eastAsia="Times New Roman"/>
                    <w:b/>
                    <w:bCs/>
                    <w:lang w:eastAsia="en-GB"/>
                  </w:rPr>
                  <w:t>To be agreed and completed locally (include supporting information)</w:t>
                </w:r>
              </w:p>
            </w:sdtContent>
          </w:sdt>
          <w:p w14:paraId="1B599377" w14:textId="77777777" w:rsidR="304B15EA" w:rsidRPr="00487810" w:rsidRDefault="304B15EA"/>
        </w:tc>
      </w:tr>
      <w:tr w:rsidR="00055685" w:rsidRPr="00487810" w14:paraId="6AC5F0BC" w14:textId="77777777" w:rsidTr="6AF0C5F5">
        <w:trPr>
          <w:jc w:val="center"/>
        </w:trPr>
        <w:tc>
          <w:tcPr>
            <w:tcW w:w="10455" w:type="dxa"/>
            <w:gridSpan w:val="3"/>
            <w:tcBorders>
              <w:bottom w:val="nil"/>
            </w:tcBorders>
            <w:shd w:val="clear" w:color="auto" w:fill="F2F2F2" w:themeFill="background1" w:themeFillShade="F2"/>
          </w:tcPr>
          <w:p w14:paraId="09AB2071" w14:textId="5380C4B8" w:rsidR="00055685" w:rsidRPr="00487810" w:rsidRDefault="00055685" w:rsidP="00595041">
            <w:pPr>
              <w:pStyle w:val="Heading1"/>
              <w:tabs>
                <w:tab w:val="right" w:pos="10240"/>
              </w:tabs>
              <w:rPr>
                <w:lang w:eastAsia="en-GB"/>
              </w:rPr>
            </w:pPr>
            <w:bookmarkStart w:id="4" w:name="Four_cx_and_cautions"/>
            <w:r w:rsidRPr="00487810">
              <w:rPr>
                <w:lang w:eastAsia="en-GB"/>
              </w:rPr>
              <w:t>Contraindications and cautions</w:t>
            </w:r>
            <w:r w:rsidRPr="00487810">
              <w:tab/>
            </w:r>
            <w:hyperlink w:anchor="Responsibilities">
              <w:r w:rsidRPr="00487810">
                <w:rPr>
                  <w:rStyle w:val="Hyperlink"/>
                  <w:rFonts w:eastAsia="Times New Roman" w:cs="Arial"/>
                  <w:b w:val="0"/>
                  <w:bCs w:val="0"/>
                  <w:sz w:val="24"/>
                  <w:szCs w:val="24"/>
                  <w:lang w:eastAsia="en-GB"/>
                </w:rPr>
                <w:t>Back to top</w:t>
              </w:r>
            </w:hyperlink>
            <w:bookmarkEnd w:id="4"/>
          </w:p>
          <w:p w14:paraId="7CBFF278" w14:textId="337A1C3A" w:rsidR="00055685" w:rsidRPr="00487810" w:rsidRDefault="2074A666" w:rsidP="2074A666">
            <w:pPr>
              <w:spacing w:after="0"/>
              <w:rPr>
                <w:rFonts w:eastAsia="Arial" w:cs="Arial"/>
                <w:color w:val="000000" w:themeColor="text1"/>
                <w:szCs w:val="24"/>
              </w:rPr>
            </w:pPr>
            <w:r w:rsidRPr="00487810">
              <w:rPr>
                <w:rFonts w:eastAsia="Arial" w:cs="Arial"/>
                <w:color w:val="000000" w:themeColor="text1"/>
                <w:szCs w:val="24"/>
              </w:rPr>
              <w:t>This information does not replace the Summary of Product Characteristics (</w:t>
            </w:r>
            <w:r w:rsidRPr="00487810">
              <w:rPr>
                <w:rFonts w:eastAsia="Arial" w:cs="Arial"/>
                <w:szCs w:val="24"/>
              </w:rPr>
              <w:t>SPC</w:t>
            </w:r>
            <w:proofErr w:type="gramStart"/>
            <w:r w:rsidRPr="00487810">
              <w:rPr>
                <w:rFonts w:eastAsia="Arial" w:cs="Arial"/>
                <w:szCs w:val="24"/>
              </w:rPr>
              <w:t>), and</w:t>
            </w:r>
            <w:proofErr w:type="gramEnd"/>
            <w:r w:rsidRPr="00487810">
              <w:rPr>
                <w:rFonts w:eastAsia="Arial" w:cs="Arial"/>
                <w:szCs w:val="24"/>
              </w:rPr>
              <w:t xml:space="preserve"> should be read in conjunction with it. Please see </w:t>
            </w:r>
            <w:hyperlink r:id="rId21">
              <w:r w:rsidRPr="00487810">
                <w:rPr>
                  <w:rStyle w:val="Hyperlink"/>
                  <w:rFonts w:eastAsia="Arial" w:cs="Arial"/>
                  <w:szCs w:val="24"/>
                </w:rPr>
                <w:t>BNF</w:t>
              </w:r>
            </w:hyperlink>
            <w:r w:rsidRPr="00487810">
              <w:rPr>
                <w:rFonts w:eastAsia="Arial" w:cs="Arial"/>
                <w:color w:val="000000" w:themeColor="text1"/>
                <w:szCs w:val="24"/>
              </w:rPr>
              <w:t xml:space="preserve"> &amp; </w:t>
            </w:r>
            <w:hyperlink r:id="rId22">
              <w:r w:rsidRPr="00487810">
                <w:rPr>
                  <w:rStyle w:val="Hyperlink"/>
                  <w:rFonts w:eastAsia="Arial" w:cs="Arial"/>
                  <w:szCs w:val="24"/>
                </w:rPr>
                <w:t>SPC</w:t>
              </w:r>
            </w:hyperlink>
            <w:r w:rsidRPr="00487810">
              <w:rPr>
                <w:rFonts w:eastAsia="Arial" w:cs="Arial"/>
                <w:color w:val="000000" w:themeColor="text1"/>
                <w:szCs w:val="24"/>
              </w:rPr>
              <w:t xml:space="preserve">  f</w:t>
            </w:r>
            <w:r w:rsidRPr="00487810">
              <w:rPr>
                <w:rFonts w:eastAsia="Arial" w:cs="Arial"/>
                <w:szCs w:val="24"/>
              </w:rPr>
              <w:t>or comprehensive information.</w:t>
            </w:r>
          </w:p>
        </w:tc>
      </w:tr>
      <w:tr w:rsidR="002D6DA8" w:rsidRPr="00487810" w14:paraId="15455F3C" w14:textId="77777777" w:rsidTr="6AF0C5F5">
        <w:trPr>
          <w:jc w:val="center"/>
        </w:trPr>
        <w:tc>
          <w:tcPr>
            <w:tcW w:w="10455" w:type="dxa"/>
            <w:gridSpan w:val="3"/>
            <w:tcBorders>
              <w:top w:val="nil"/>
              <w:bottom w:val="single" w:sz="4" w:space="0" w:color="auto"/>
            </w:tcBorders>
            <w:shd w:val="clear" w:color="auto" w:fill="auto"/>
          </w:tcPr>
          <w:p w14:paraId="7B53BD38" w14:textId="77777777" w:rsidR="00D954B4" w:rsidRPr="00487810" w:rsidRDefault="00D954B4" w:rsidP="00D954B4">
            <w:pPr>
              <w:autoSpaceDE w:val="0"/>
              <w:autoSpaceDN w:val="0"/>
              <w:adjustRightInd w:val="0"/>
              <w:spacing w:before="60" w:after="60" w:line="240" w:lineRule="auto"/>
              <w:rPr>
                <w:rFonts w:eastAsia="Times New Roman" w:cstheme="minorHAnsi"/>
                <w:b/>
                <w:color w:val="000000"/>
                <w:lang w:eastAsia="en-GB"/>
              </w:rPr>
            </w:pPr>
            <w:r w:rsidRPr="00487810">
              <w:rPr>
                <w:rFonts w:eastAsia="Times New Roman" w:cstheme="minorHAnsi"/>
                <w:b/>
                <w:color w:val="000000"/>
                <w:lang w:eastAsia="en-GB"/>
              </w:rPr>
              <w:t>Contraindications:</w:t>
            </w:r>
          </w:p>
          <w:p w14:paraId="568F0EE5" w14:textId="77777777" w:rsidR="00D954B4" w:rsidRPr="00487810" w:rsidRDefault="00D954B4" w:rsidP="00D954B4">
            <w:pPr>
              <w:pStyle w:val="Bullets"/>
            </w:pPr>
            <w:r w:rsidRPr="00487810">
              <w:t>Hypersensitivity to hydroxycarbamide or to any of the excipients in the preparation</w:t>
            </w:r>
          </w:p>
          <w:p w14:paraId="493B4347" w14:textId="77777777" w:rsidR="00D954B4" w:rsidRPr="00487810" w:rsidRDefault="00D954B4" w:rsidP="00D954B4">
            <w:pPr>
              <w:pStyle w:val="Bullets"/>
            </w:pPr>
            <w:r w:rsidRPr="00487810">
              <w:t>Severe bone marrow depression, leukocytopenia (less than 2.5 x 10</w:t>
            </w:r>
            <w:r w:rsidRPr="00487810">
              <w:rPr>
                <w:vertAlign w:val="superscript"/>
              </w:rPr>
              <w:t>9</w:t>
            </w:r>
            <w:r w:rsidRPr="00487810">
              <w:t>/L), thrombocytopenia (less than 100 x 10</w:t>
            </w:r>
            <w:r w:rsidRPr="00487810">
              <w:rPr>
                <w:vertAlign w:val="superscript"/>
              </w:rPr>
              <w:t xml:space="preserve">9 </w:t>
            </w:r>
            <w:r w:rsidRPr="00487810">
              <w:t>/L) or severe anaemia.</w:t>
            </w:r>
          </w:p>
          <w:p w14:paraId="0190DDB4" w14:textId="77777777" w:rsidR="00D954B4" w:rsidRPr="00487810" w:rsidRDefault="00D954B4" w:rsidP="00D954B4">
            <w:pPr>
              <w:pStyle w:val="Bullets"/>
            </w:pPr>
            <w:r w:rsidRPr="00487810">
              <w:t>Rare hereditary problems of galactose intolerance, the Lapp lactase deficiency or glucose-galactose malabsorption</w:t>
            </w:r>
          </w:p>
          <w:p w14:paraId="2D95ECE0" w14:textId="77777777" w:rsidR="00D954B4" w:rsidRPr="00487810" w:rsidRDefault="00D954B4" w:rsidP="00D954B4">
            <w:pPr>
              <w:pStyle w:val="Bullets"/>
            </w:pPr>
            <w:r w:rsidRPr="00487810">
              <w:t>Pregnancy and breastfeeding, or patients who are not using effective contraception during treatment</w:t>
            </w:r>
          </w:p>
          <w:p w14:paraId="6BAD26D7" w14:textId="77777777" w:rsidR="00D954B4" w:rsidRPr="00487810" w:rsidRDefault="00D954B4" w:rsidP="00D954B4">
            <w:pPr>
              <w:pStyle w:val="Bullets"/>
            </w:pPr>
            <w:r w:rsidRPr="00487810">
              <w:t>Severe renal impairment in sickle cell disease (creatinine clearance [</w:t>
            </w:r>
            <w:proofErr w:type="spellStart"/>
            <w:r w:rsidRPr="00487810">
              <w:t>CrCl</w:t>
            </w:r>
            <w:proofErr w:type="spellEnd"/>
            <w:r w:rsidRPr="00487810">
              <w:t>] less than 30mL/min)</w:t>
            </w:r>
          </w:p>
          <w:p w14:paraId="6CB7E6CC" w14:textId="77777777" w:rsidR="00D954B4" w:rsidRPr="00487810" w:rsidRDefault="00D954B4" w:rsidP="00D954B4">
            <w:pPr>
              <w:pStyle w:val="Bullets"/>
            </w:pPr>
            <w:r w:rsidRPr="00487810">
              <w:t>Severe hepatic impairment in sickle cell disease (Child-Pugh classification C)</w:t>
            </w:r>
          </w:p>
          <w:p w14:paraId="661E1CDD" w14:textId="77777777" w:rsidR="00D954B4" w:rsidRPr="00487810" w:rsidRDefault="00D954B4" w:rsidP="00D954B4">
            <w:pPr>
              <w:pStyle w:val="Bullets"/>
            </w:pPr>
            <w:r w:rsidRPr="00487810">
              <w:t xml:space="preserve">Concomitant treatment with first generation antiretroviral medicinal products for the treatment of HIV, including </w:t>
            </w:r>
            <w:proofErr w:type="spellStart"/>
            <w:r w:rsidRPr="00487810">
              <w:t>didanosine</w:t>
            </w:r>
            <w:proofErr w:type="spellEnd"/>
            <w:r w:rsidRPr="00487810">
              <w:t>, stavudine, and indinavir.</w:t>
            </w:r>
          </w:p>
          <w:p w14:paraId="2C4634C3" w14:textId="77777777" w:rsidR="00D954B4" w:rsidRPr="00487810" w:rsidRDefault="00D954B4" w:rsidP="00D954B4">
            <w:pPr>
              <w:autoSpaceDE w:val="0"/>
              <w:autoSpaceDN w:val="0"/>
              <w:adjustRightInd w:val="0"/>
              <w:spacing w:before="60" w:after="60" w:line="240" w:lineRule="auto"/>
              <w:rPr>
                <w:rFonts w:eastAsia="Times New Roman" w:cstheme="minorHAnsi"/>
                <w:bCs/>
                <w:iCs/>
                <w:color w:val="000000"/>
                <w:lang w:eastAsia="en-GB"/>
              </w:rPr>
            </w:pPr>
          </w:p>
          <w:p w14:paraId="1C62D497" w14:textId="77777777" w:rsidR="00D954B4" w:rsidRPr="00487810" w:rsidRDefault="00D954B4" w:rsidP="00D954B4">
            <w:pPr>
              <w:autoSpaceDE w:val="0"/>
              <w:autoSpaceDN w:val="0"/>
              <w:adjustRightInd w:val="0"/>
              <w:spacing w:before="60" w:after="60" w:line="240" w:lineRule="auto"/>
              <w:rPr>
                <w:rFonts w:eastAsia="Times New Roman" w:cstheme="minorHAnsi"/>
                <w:b/>
                <w:color w:val="000000"/>
                <w:lang w:eastAsia="en-GB"/>
              </w:rPr>
            </w:pPr>
            <w:r w:rsidRPr="00487810">
              <w:rPr>
                <w:rFonts w:eastAsia="Times New Roman" w:cstheme="minorHAnsi"/>
                <w:b/>
                <w:bCs/>
                <w:iCs/>
                <w:color w:val="000000"/>
                <w:lang w:eastAsia="en-GB"/>
              </w:rPr>
              <w:t>Cautions</w:t>
            </w:r>
            <w:r w:rsidRPr="00487810">
              <w:rPr>
                <w:rFonts w:eastAsia="Times New Roman" w:cstheme="minorHAnsi"/>
                <w:b/>
                <w:color w:val="000000"/>
                <w:lang w:eastAsia="en-GB"/>
              </w:rPr>
              <w:t>:</w:t>
            </w:r>
          </w:p>
          <w:p w14:paraId="16825DBB" w14:textId="77777777" w:rsidR="00D954B4" w:rsidRPr="00487810" w:rsidRDefault="00D954B4" w:rsidP="00D954B4">
            <w:pPr>
              <w:pStyle w:val="Bullets"/>
            </w:pPr>
            <w:r w:rsidRPr="00487810">
              <w:t>Live vaccines (e.g. oral typhoid, MMR, BCG, yellow fever) should be avoided in patients taking hydroxycarbamide.</w:t>
            </w:r>
          </w:p>
          <w:p w14:paraId="22527D3E" w14:textId="77777777" w:rsidR="00D954B4" w:rsidRPr="00487810" w:rsidRDefault="00D954B4" w:rsidP="00D954B4">
            <w:pPr>
              <w:pStyle w:val="Bullets"/>
            </w:pPr>
            <w:r w:rsidRPr="00487810">
              <w:t xml:space="preserve">Renal Impairment </w:t>
            </w:r>
          </w:p>
          <w:p w14:paraId="519B70BD" w14:textId="77777777" w:rsidR="00D954B4" w:rsidRPr="00487810" w:rsidRDefault="00D954B4" w:rsidP="00D954B4">
            <w:pPr>
              <w:pStyle w:val="Bullets"/>
            </w:pPr>
            <w:r w:rsidRPr="00487810">
              <w:t xml:space="preserve">Hepatic impairment </w:t>
            </w:r>
          </w:p>
          <w:p w14:paraId="5340EBDC" w14:textId="77777777" w:rsidR="00D954B4" w:rsidRPr="00487810" w:rsidRDefault="00D954B4" w:rsidP="00D954B4">
            <w:pPr>
              <w:pStyle w:val="Bullets"/>
            </w:pPr>
            <w:r w:rsidRPr="00487810">
              <w:t>Skin cancer has been reported in patients receiving long-term hydroxycarbamide. Patients should be advised to protect skin from sun exposure. In addition, patients should conduct self-inspection of the skin during the treatment and after discontinuation of hydroxycarbamide and be screened for secondary malignancies during routine follow-up visits.</w:t>
            </w:r>
          </w:p>
          <w:p w14:paraId="7CA531A8" w14:textId="77777777" w:rsidR="00D954B4" w:rsidRPr="00487810" w:rsidRDefault="00D954B4" w:rsidP="00D954B4">
            <w:pPr>
              <w:pStyle w:val="Bullets"/>
            </w:pPr>
            <w:r w:rsidRPr="00487810">
              <w:lastRenderedPageBreak/>
              <w:t xml:space="preserve">Secondary </w:t>
            </w:r>
            <w:proofErr w:type="spellStart"/>
            <w:r w:rsidRPr="00487810">
              <w:t>leukaemias</w:t>
            </w:r>
            <w:proofErr w:type="spellEnd"/>
            <w:r w:rsidRPr="00487810">
              <w:t xml:space="preserve"> have been reported in patients taking long-term hydroxycarbamide for myeloproliferative disorders</w:t>
            </w:r>
          </w:p>
          <w:p w14:paraId="686EF8F5" w14:textId="77777777" w:rsidR="00D954B4" w:rsidRPr="00487810" w:rsidRDefault="00D954B4" w:rsidP="00D954B4">
            <w:pPr>
              <w:pStyle w:val="Bullets"/>
            </w:pPr>
            <w:r w:rsidRPr="00487810">
              <w:rPr>
                <w:shd w:val="clear" w:color="auto" w:fill="FFFFFF"/>
              </w:rPr>
              <w:t>Patients who have received irradiation therapy in the past may have an exacerbation of post irradiation erythema when hydroxycarbamide is given.</w:t>
            </w:r>
          </w:p>
          <w:p w14:paraId="0451C3D2" w14:textId="77777777" w:rsidR="00D954B4" w:rsidRPr="00487810" w:rsidRDefault="00D954B4" w:rsidP="00D954B4">
            <w:pPr>
              <w:pStyle w:val="Bullets"/>
            </w:pPr>
            <w:r w:rsidRPr="00487810">
              <w:rPr>
                <w:shd w:val="clear" w:color="auto" w:fill="FFFFFF"/>
              </w:rPr>
              <w:t xml:space="preserve">Leg ulcers – review treatment if cutaneous </w:t>
            </w:r>
            <w:proofErr w:type="spellStart"/>
            <w:r w:rsidRPr="00487810">
              <w:rPr>
                <w:shd w:val="clear" w:color="auto" w:fill="FFFFFF"/>
              </w:rPr>
              <w:t>vasculitic</w:t>
            </w:r>
            <w:proofErr w:type="spellEnd"/>
            <w:r w:rsidRPr="00487810">
              <w:rPr>
                <w:shd w:val="clear" w:color="auto" w:fill="FFFFFF"/>
              </w:rPr>
              <w:t xml:space="preserve"> ulcerations develop</w:t>
            </w:r>
          </w:p>
          <w:p w14:paraId="4FD20995" w14:textId="77777777" w:rsidR="00D954B4" w:rsidRPr="00487810" w:rsidRDefault="00D954B4" w:rsidP="00D954B4">
            <w:pPr>
              <w:pStyle w:val="Bullets"/>
            </w:pPr>
            <w:r w:rsidRPr="00487810">
              <w:rPr>
                <w:shd w:val="clear" w:color="auto" w:fill="FFFFFF"/>
              </w:rPr>
              <w:t>Hydroxycarbamide treatment may increase serum uric acid concentrations and potentiate gout. Monitoring of uric acid level and maintaining a high fluid intake is recommended.</w:t>
            </w:r>
          </w:p>
          <w:p w14:paraId="42E98FFB" w14:textId="024A24E6" w:rsidR="001B096D" w:rsidRPr="00487810" w:rsidRDefault="00D954B4" w:rsidP="00D954B4">
            <w:pPr>
              <w:pStyle w:val="Bullets"/>
              <w:rPr>
                <w:rFonts w:eastAsiaTheme="minorHAnsi"/>
                <w:shd w:val="clear" w:color="auto" w:fill="FFFFFF"/>
              </w:rPr>
            </w:pPr>
            <w:r w:rsidRPr="00487810">
              <w:rPr>
                <w:shd w:val="clear" w:color="auto" w:fill="FFFFFF"/>
              </w:rPr>
              <w:t xml:space="preserve">Hydroxycarbamide causes macrocytosis, which may mask the incidental development of folic acid and vitamin B12 deficiency. </w:t>
            </w:r>
          </w:p>
        </w:tc>
      </w:tr>
      <w:tr w:rsidR="00055685" w:rsidRPr="00487810" w14:paraId="36F2D6DF" w14:textId="77777777" w:rsidTr="6AF0C5F5">
        <w:trPr>
          <w:jc w:val="center"/>
        </w:trPr>
        <w:tc>
          <w:tcPr>
            <w:tcW w:w="10455" w:type="dxa"/>
            <w:gridSpan w:val="3"/>
            <w:tcBorders>
              <w:bottom w:val="nil"/>
            </w:tcBorders>
            <w:shd w:val="clear" w:color="auto" w:fill="F2F2F2" w:themeFill="background1" w:themeFillShade="F2"/>
          </w:tcPr>
          <w:p w14:paraId="3A956B78" w14:textId="2E5A4A81" w:rsidR="00055685" w:rsidRPr="00487810" w:rsidRDefault="00055685" w:rsidP="00DE19AD">
            <w:pPr>
              <w:pStyle w:val="Heading1"/>
              <w:tabs>
                <w:tab w:val="right" w:pos="10240"/>
              </w:tabs>
              <w:rPr>
                <w:lang w:eastAsia="en-GB"/>
              </w:rPr>
            </w:pPr>
            <w:bookmarkStart w:id="5" w:name="Five_dosing"/>
            <w:r w:rsidRPr="00487810">
              <w:rPr>
                <w:lang w:eastAsia="en-GB"/>
              </w:rPr>
              <w:lastRenderedPageBreak/>
              <w:t>Initiation and ongoing dose regime</w:t>
            </w:r>
            <w:r w:rsidR="00364CD9" w:rsidRPr="00487810">
              <w:rPr>
                <w:lang w:eastAsia="en-GB"/>
              </w:rPr>
              <w:t>n</w:t>
            </w:r>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bookmarkEnd w:id="5"/>
          <w:p w14:paraId="47424437" w14:textId="08D82408" w:rsidR="0032558C" w:rsidRPr="00487810" w:rsidRDefault="0032558C" w:rsidP="00080FA4">
            <w:pPr>
              <w:pStyle w:val="ListParagraph"/>
              <w:numPr>
                <w:ilvl w:val="0"/>
                <w:numId w:val="7"/>
              </w:numPr>
              <w:ind w:left="357" w:hanging="357"/>
              <w:rPr>
                <w:rFonts w:eastAsia="Times New Roman" w:cs="Arial"/>
                <w:lang w:eastAsia="en-GB"/>
              </w:rPr>
            </w:pPr>
            <w:r w:rsidRPr="00487810">
              <w:rPr>
                <w:rFonts w:eastAsia="Times New Roman" w:cs="Arial"/>
                <w:lang w:eastAsia="en-GB"/>
              </w:rPr>
              <w:t xml:space="preserve">Transfer of monitoring and prescribing to primary care is normally after </w:t>
            </w:r>
            <w:r w:rsidRPr="00487810">
              <w:rPr>
                <w:rFonts w:eastAsia="Times New Roman" w:cs="Arial"/>
                <w:szCs w:val="24"/>
                <w:lang w:eastAsia="en-GB"/>
              </w:rPr>
              <w:t xml:space="preserve">at least 12 weeks, and when </w:t>
            </w:r>
            <w:r w:rsidRPr="00487810">
              <w:rPr>
                <w:rFonts w:eastAsia="Times New Roman" w:cs="Arial"/>
                <w:lang w:eastAsia="en-GB"/>
              </w:rPr>
              <w:t>the patient’s dose has been optimised and with satisfactory investigation results for at least 4 weeks</w:t>
            </w:r>
            <w:r w:rsidR="00256BBF" w:rsidRPr="00487810">
              <w:rPr>
                <w:rFonts w:eastAsia="Times New Roman" w:cs="Arial"/>
                <w:lang w:eastAsia="en-GB"/>
              </w:rPr>
              <w:t>.</w:t>
            </w:r>
          </w:p>
          <w:p w14:paraId="2C925FC2" w14:textId="77777777" w:rsidR="00055685" w:rsidRPr="00487810" w:rsidRDefault="00055685" w:rsidP="00080FA4">
            <w:pPr>
              <w:pStyle w:val="ListParagraph"/>
              <w:numPr>
                <w:ilvl w:val="0"/>
                <w:numId w:val="4"/>
              </w:numPr>
              <w:ind w:left="357" w:hanging="357"/>
              <w:rPr>
                <w:rFonts w:eastAsia="Times New Roman" w:cs="Arial"/>
                <w:szCs w:val="24"/>
                <w:lang w:eastAsia="en-GB"/>
              </w:rPr>
            </w:pPr>
            <w:r w:rsidRPr="00487810">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487810" w:rsidRDefault="00055685" w:rsidP="00080FA4">
            <w:pPr>
              <w:pStyle w:val="ListParagraph"/>
              <w:numPr>
                <w:ilvl w:val="0"/>
                <w:numId w:val="4"/>
              </w:numPr>
              <w:ind w:left="357" w:hanging="357"/>
              <w:rPr>
                <w:rFonts w:eastAsia="Times New Roman" w:cs="Arial"/>
                <w:szCs w:val="24"/>
                <w:lang w:eastAsia="en-GB"/>
              </w:rPr>
            </w:pPr>
            <w:r w:rsidRPr="00487810">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487810">
              <w:rPr>
                <w:rFonts w:eastAsia="Times New Roman" w:cs="Arial"/>
                <w:szCs w:val="24"/>
                <w:lang w:eastAsia="en-GB"/>
              </w:rPr>
              <w:t>.</w:t>
            </w:r>
          </w:p>
          <w:p w14:paraId="3F3031CA" w14:textId="1F29AD9B" w:rsidR="00055685" w:rsidRPr="00487810" w:rsidRDefault="00055685" w:rsidP="00080FA4">
            <w:pPr>
              <w:pStyle w:val="ListParagraph"/>
              <w:numPr>
                <w:ilvl w:val="0"/>
                <w:numId w:val="4"/>
              </w:numPr>
              <w:spacing w:after="120"/>
              <w:rPr>
                <w:rFonts w:eastAsia="Times New Roman" w:cs="Arial"/>
                <w:iCs/>
                <w:color w:val="000000"/>
              </w:rPr>
            </w:pPr>
            <w:r w:rsidRPr="00487810">
              <w:rPr>
                <w:rFonts w:eastAsia="Times New Roman" w:cs="Arial"/>
                <w:szCs w:val="24"/>
                <w:lang w:eastAsia="en-GB"/>
              </w:rPr>
              <w:t>Termination of treatment will be</w:t>
            </w:r>
            <w:r w:rsidRPr="00487810">
              <w:rPr>
                <w:rFonts w:eastAsia="Times New Roman" w:cs="Arial"/>
                <w:b/>
                <w:szCs w:val="24"/>
                <w:lang w:eastAsia="en-GB"/>
              </w:rPr>
              <w:t xml:space="preserve"> </w:t>
            </w:r>
            <w:r w:rsidRPr="00487810">
              <w:rPr>
                <w:rFonts w:eastAsia="Times New Roman" w:cs="Arial"/>
                <w:szCs w:val="24"/>
                <w:lang w:eastAsia="en-GB"/>
              </w:rPr>
              <w:t>the responsibility of the specialist.</w:t>
            </w:r>
          </w:p>
        </w:tc>
      </w:tr>
      <w:tr w:rsidR="00055685" w:rsidRPr="00487810" w14:paraId="05FF7F42" w14:textId="77777777" w:rsidTr="6AF0C5F5">
        <w:trPr>
          <w:jc w:val="center"/>
        </w:trPr>
        <w:tc>
          <w:tcPr>
            <w:tcW w:w="10455" w:type="dxa"/>
            <w:gridSpan w:val="3"/>
            <w:tcBorders>
              <w:top w:val="nil"/>
            </w:tcBorders>
            <w:shd w:val="clear" w:color="auto" w:fill="auto"/>
          </w:tcPr>
          <w:p w14:paraId="5FA3DEBC" w14:textId="77777777" w:rsidR="00A97A74" w:rsidRPr="00487810" w:rsidRDefault="00A97A74" w:rsidP="00A97A74">
            <w:pPr>
              <w:spacing w:after="0"/>
              <w:rPr>
                <w:rFonts w:eastAsia="Times New Roman" w:cs="Arial"/>
                <w:b/>
                <w:iCs/>
                <w:color w:val="000000"/>
                <w:szCs w:val="24"/>
              </w:rPr>
            </w:pPr>
            <w:r w:rsidRPr="00487810">
              <w:rPr>
                <w:rFonts w:eastAsia="Times New Roman" w:cs="Arial"/>
                <w:b/>
                <w:iCs/>
                <w:color w:val="000000"/>
                <w:szCs w:val="24"/>
              </w:rPr>
              <w:t xml:space="preserve">Doses are based on real or ideal body weight whichever is less. </w:t>
            </w:r>
          </w:p>
          <w:p w14:paraId="2CA4BECB" w14:textId="77777777" w:rsidR="00A97A74" w:rsidRPr="00487810" w:rsidRDefault="00A97A74" w:rsidP="00A97A74">
            <w:pPr>
              <w:spacing w:after="0"/>
              <w:rPr>
                <w:rFonts w:eastAsia="Times New Roman" w:cs="Arial"/>
                <w:b/>
                <w:iCs/>
                <w:color w:val="000000"/>
                <w:szCs w:val="24"/>
                <w:u w:val="single"/>
              </w:rPr>
            </w:pPr>
            <w:r w:rsidRPr="00487810">
              <w:rPr>
                <w:rFonts w:eastAsia="Times New Roman" w:cs="Arial"/>
                <w:b/>
                <w:iCs/>
                <w:color w:val="000000"/>
                <w:szCs w:val="24"/>
                <w:u w:val="single"/>
              </w:rPr>
              <w:t>Initial stabilisation:</w:t>
            </w:r>
          </w:p>
          <w:p w14:paraId="47384C2F" w14:textId="77777777" w:rsidR="00A97A74" w:rsidRPr="00487810" w:rsidRDefault="00A97A74" w:rsidP="00A97A74">
            <w:pPr>
              <w:spacing w:after="0"/>
              <w:rPr>
                <w:rFonts w:eastAsia="Times New Roman" w:cs="Arial"/>
                <w:iCs/>
                <w:color w:val="000000"/>
                <w:szCs w:val="24"/>
              </w:rPr>
            </w:pPr>
            <w:r w:rsidRPr="00487810">
              <w:rPr>
                <w:rFonts w:eastAsia="Times New Roman" w:cs="Arial"/>
                <w:iCs/>
                <w:color w:val="000000"/>
                <w:szCs w:val="24"/>
              </w:rPr>
              <w:t xml:space="preserve">Chronic myeloid leukaemia: 20-40mg/kg daily then may be reduced to 20mg/kg daily and adjusted according to response. Alternatively, 80 mg/kg once every 3 days. </w:t>
            </w:r>
          </w:p>
          <w:p w14:paraId="55CF8A21" w14:textId="77777777" w:rsidR="00A97A74" w:rsidRPr="00487810" w:rsidRDefault="00A97A74" w:rsidP="00A97A74">
            <w:pPr>
              <w:spacing w:after="0"/>
              <w:rPr>
                <w:rFonts w:eastAsia="Times New Roman" w:cs="Arial"/>
                <w:iCs/>
                <w:color w:val="000000"/>
                <w:szCs w:val="24"/>
              </w:rPr>
            </w:pPr>
            <w:r w:rsidRPr="00487810">
              <w:rPr>
                <w:rFonts w:eastAsia="Times New Roman" w:cs="Arial"/>
                <w:iCs/>
                <w:color w:val="000000"/>
                <w:szCs w:val="24"/>
              </w:rPr>
              <w:t xml:space="preserve">Essential </w:t>
            </w:r>
            <w:proofErr w:type="spellStart"/>
            <w:r w:rsidRPr="00487810">
              <w:rPr>
                <w:rFonts w:eastAsia="Times New Roman" w:cs="Arial"/>
                <w:iCs/>
                <w:color w:val="000000"/>
                <w:szCs w:val="24"/>
              </w:rPr>
              <w:t>thrombocythaemia</w:t>
            </w:r>
            <w:proofErr w:type="spellEnd"/>
            <w:r w:rsidRPr="00487810">
              <w:rPr>
                <w:rFonts w:eastAsia="Times New Roman" w:cs="Arial"/>
                <w:iCs/>
                <w:color w:val="000000"/>
                <w:szCs w:val="24"/>
              </w:rPr>
              <w:t>: 15mg/kg daily adjusted according to response</w:t>
            </w:r>
          </w:p>
          <w:p w14:paraId="15F2F2C7" w14:textId="77777777" w:rsidR="00A97A74" w:rsidRPr="00487810" w:rsidRDefault="00A97A74" w:rsidP="00A97A74">
            <w:pPr>
              <w:spacing w:after="0"/>
              <w:rPr>
                <w:rFonts w:eastAsia="Times New Roman" w:cs="Arial"/>
                <w:iCs/>
                <w:color w:val="000000"/>
                <w:szCs w:val="24"/>
              </w:rPr>
            </w:pPr>
            <w:r w:rsidRPr="00487810">
              <w:rPr>
                <w:rFonts w:eastAsia="Times New Roman" w:cs="Arial"/>
                <w:iCs/>
                <w:color w:val="000000"/>
                <w:szCs w:val="24"/>
              </w:rPr>
              <w:t>Polycythaemia vera: 15-20mg/kg daily adjusted according to response</w:t>
            </w:r>
          </w:p>
          <w:p w14:paraId="24586727" w14:textId="77777777" w:rsidR="00A97A74" w:rsidRPr="00487810" w:rsidRDefault="00A97A74" w:rsidP="00A97A74">
            <w:pPr>
              <w:spacing w:after="0"/>
              <w:rPr>
                <w:rFonts w:eastAsia="Times New Roman" w:cs="Arial"/>
                <w:iCs/>
                <w:color w:val="000000"/>
                <w:szCs w:val="24"/>
              </w:rPr>
            </w:pPr>
            <w:r w:rsidRPr="00487810">
              <w:rPr>
                <w:rFonts w:eastAsia="Times New Roman" w:cs="Arial"/>
                <w:iCs/>
                <w:color w:val="000000"/>
                <w:szCs w:val="24"/>
              </w:rPr>
              <w:t>Sickle-cell disease: 15 mg/kg daily, increased in steps of 5 mg/kg daily, dose to be increased every 8-12 weeks according to response</w:t>
            </w:r>
          </w:p>
          <w:p w14:paraId="6E7A191C" w14:textId="5EDB6AF8" w:rsidR="00A97A74" w:rsidRPr="00487810" w:rsidRDefault="00A97A74" w:rsidP="00A97A74">
            <w:pPr>
              <w:spacing w:after="0"/>
              <w:rPr>
                <w:rFonts w:eastAsia="Times New Roman" w:cs="Arial"/>
                <w:b/>
                <w:iCs/>
                <w:szCs w:val="24"/>
              </w:rPr>
            </w:pPr>
            <w:r w:rsidRPr="00487810">
              <w:rPr>
                <w:rFonts w:eastAsia="Times New Roman" w:cs="Arial"/>
                <w:b/>
                <w:iCs/>
                <w:color w:val="000000"/>
                <w:szCs w:val="24"/>
              </w:rPr>
              <w:t>The loading period</w:t>
            </w:r>
            <w:r w:rsidRPr="00487810">
              <w:rPr>
                <w:rFonts w:eastAsia="Times New Roman" w:cs="Arial"/>
                <w:iCs/>
                <w:color w:val="000000"/>
                <w:szCs w:val="24"/>
              </w:rPr>
              <w:t xml:space="preserve"> </w:t>
            </w:r>
            <w:r w:rsidRPr="00487810">
              <w:rPr>
                <w:rFonts w:eastAsia="Times New Roman" w:cs="Arial"/>
                <w:b/>
                <w:iCs/>
                <w:szCs w:val="24"/>
              </w:rPr>
              <w:t>must be prescribed by the initiating specialist.</w:t>
            </w:r>
          </w:p>
          <w:p w14:paraId="22A39645" w14:textId="77777777" w:rsidR="009D4806" w:rsidRPr="00487810" w:rsidRDefault="009D4806" w:rsidP="00A97A74">
            <w:pPr>
              <w:spacing w:after="0"/>
              <w:rPr>
                <w:rFonts w:eastAsia="Times New Roman" w:cs="Arial"/>
                <w:b/>
                <w:iCs/>
                <w:szCs w:val="24"/>
              </w:rPr>
            </w:pPr>
          </w:p>
          <w:p w14:paraId="27600E81" w14:textId="77777777" w:rsidR="009D4806" w:rsidRPr="00487810" w:rsidRDefault="009D4806" w:rsidP="009D4806">
            <w:pPr>
              <w:spacing w:after="0"/>
              <w:rPr>
                <w:rFonts w:eastAsia="Times New Roman" w:cs="Arial"/>
                <w:iCs/>
                <w:color w:val="000000"/>
                <w:szCs w:val="24"/>
              </w:rPr>
            </w:pPr>
            <w:r w:rsidRPr="00487810">
              <w:rPr>
                <w:rFonts w:eastAsia="Times New Roman" w:cs="Arial"/>
                <w:b/>
                <w:iCs/>
                <w:color w:val="000000"/>
                <w:szCs w:val="24"/>
                <w:u w:val="single"/>
              </w:rPr>
              <w:t>Maintenance dose (following initial stabilisation):</w:t>
            </w:r>
          </w:p>
          <w:p w14:paraId="2B193F4F" w14:textId="77777777" w:rsidR="009D4806" w:rsidRPr="00487810" w:rsidRDefault="009D4806" w:rsidP="009D4806">
            <w:pPr>
              <w:spacing w:after="0"/>
              <w:rPr>
                <w:rFonts w:eastAsia="Times New Roman" w:cs="Arial"/>
                <w:iCs/>
                <w:color w:val="000000"/>
                <w:szCs w:val="24"/>
              </w:rPr>
            </w:pPr>
            <w:r w:rsidRPr="00487810">
              <w:rPr>
                <w:rFonts w:eastAsia="Times New Roman" w:cs="Arial"/>
                <w:iCs/>
                <w:color w:val="000000"/>
                <w:szCs w:val="24"/>
              </w:rPr>
              <w:t>Initial doses above are subsequently adjusted according to haematological response.</w:t>
            </w:r>
            <w:r w:rsidRPr="00487810">
              <w:rPr>
                <w:rFonts w:cs="Arial"/>
                <w:szCs w:val="24"/>
              </w:rPr>
              <w:t xml:space="preserve"> </w:t>
            </w:r>
            <w:r w:rsidRPr="00487810">
              <w:rPr>
                <w:rFonts w:eastAsia="Times New Roman" w:cs="Arial"/>
                <w:iCs/>
                <w:color w:val="000000"/>
                <w:szCs w:val="24"/>
              </w:rPr>
              <w:t>The selected dose will be tailored to the individual patient and decided by the specialist.</w:t>
            </w:r>
          </w:p>
          <w:p w14:paraId="029E8861" w14:textId="77777777" w:rsidR="009D4806" w:rsidRPr="00487810" w:rsidRDefault="009D4806" w:rsidP="009D4806">
            <w:pPr>
              <w:spacing w:after="0"/>
              <w:rPr>
                <w:rFonts w:eastAsia="Times New Roman" w:cs="Arial"/>
                <w:iCs/>
                <w:color w:val="000000"/>
                <w:szCs w:val="24"/>
              </w:rPr>
            </w:pPr>
            <w:r w:rsidRPr="00487810">
              <w:rPr>
                <w:rFonts w:eastAsia="Times New Roman" w:cs="Arial"/>
                <w:iCs/>
                <w:color w:val="000000"/>
                <w:szCs w:val="24"/>
              </w:rPr>
              <w:t>In sickle-cell disease, the maintenance dose varies from 15-30mg/kg daily; max 35mg/kg daily</w:t>
            </w:r>
          </w:p>
          <w:p w14:paraId="16E29A14" w14:textId="77777777" w:rsidR="009D4806" w:rsidRPr="00487810" w:rsidRDefault="009D4806" w:rsidP="009D4806">
            <w:pPr>
              <w:spacing w:after="0"/>
              <w:rPr>
                <w:rFonts w:eastAsia="Times New Roman" w:cs="Arial"/>
                <w:b/>
                <w:iCs/>
                <w:color w:val="000000"/>
                <w:szCs w:val="24"/>
              </w:rPr>
            </w:pPr>
            <w:r w:rsidRPr="00487810">
              <w:rPr>
                <w:rFonts w:eastAsia="Times New Roman" w:cs="Arial"/>
                <w:b/>
                <w:iCs/>
                <w:color w:val="000000"/>
                <w:szCs w:val="24"/>
              </w:rPr>
              <w:t>The initial maintenance period must be prescribed by the initiating specialist.</w:t>
            </w:r>
          </w:p>
          <w:p w14:paraId="0E3DA486" w14:textId="77777777" w:rsidR="009D4806" w:rsidRPr="00487810" w:rsidRDefault="009D4806" w:rsidP="009D4806">
            <w:pPr>
              <w:spacing w:after="0"/>
              <w:rPr>
                <w:rFonts w:eastAsia="Times New Roman" w:cs="Arial"/>
                <w:b/>
                <w:iCs/>
                <w:color w:val="000000"/>
                <w:szCs w:val="24"/>
                <w:u w:val="single"/>
              </w:rPr>
            </w:pPr>
          </w:p>
          <w:p w14:paraId="6DDD5615" w14:textId="77777777" w:rsidR="009D4806" w:rsidRPr="00487810" w:rsidRDefault="009D4806" w:rsidP="009D4806">
            <w:pPr>
              <w:spacing w:after="0"/>
              <w:rPr>
                <w:rFonts w:eastAsia="Times New Roman" w:cs="Arial"/>
                <w:b/>
                <w:iCs/>
                <w:color w:val="000000"/>
                <w:szCs w:val="24"/>
                <w:u w:val="single"/>
              </w:rPr>
            </w:pPr>
            <w:r w:rsidRPr="00487810">
              <w:rPr>
                <w:rFonts w:eastAsia="Times New Roman" w:cs="Arial"/>
                <w:b/>
                <w:iCs/>
                <w:color w:val="000000"/>
                <w:szCs w:val="24"/>
                <w:u w:val="single"/>
              </w:rPr>
              <w:t>Conditions requiring dose adjustment:</w:t>
            </w:r>
          </w:p>
          <w:p w14:paraId="5F3C66AD" w14:textId="77777777" w:rsidR="009D4806" w:rsidRPr="00487810" w:rsidRDefault="009D4806" w:rsidP="009D4806">
            <w:pPr>
              <w:spacing w:after="0"/>
              <w:rPr>
                <w:rFonts w:eastAsia="Times New Roman" w:cs="Arial"/>
                <w:iCs/>
                <w:color w:val="000000"/>
                <w:szCs w:val="24"/>
              </w:rPr>
            </w:pPr>
            <w:r w:rsidRPr="00487810">
              <w:rPr>
                <w:rFonts w:eastAsia="Times New Roman" w:cs="Arial"/>
                <w:iCs/>
                <w:color w:val="000000"/>
                <w:szCs w:val="24"/>
              </w:rPr>
              <w:t xml:space="preserve">Lower doses may be required in elderly patients and should be considered in patients with renal impairment. </w:t>
            </w:r>
          </w:p>
          <w:p w14:paraId="2B3BEF36" w14:textId="77777777" w:rsidR="009D4806" w:rsidRPr="00487810" w:rsidRDefault="009D4806" w:rsidP="009D4806">
            <w:pPr>
              <w:spacing w:after="0"/>
              <w:rPr>
                <w:rFonts w:eastAsia="Times New Roman" w:cs="Arial"/>
                <w:iCs/>
                <w:color w:val="000000"/>
                <w:szCs w:val="24"/>
              </w:rPr>
            </w:pPr>
            <w:r w:rsidRPr="00487810">
              <w:rPr>
                <w:rFonts w:eastAsia="Times New Roman" w:cs="Arial"/>
                <w:iCs/>
                <w:color w:val="000000"/>
                <w:szCs w:val="24"/>
              </w:rPr>
              <w:lastRenderedPageBreak/>
              <w:t xml:space="preserve">In patients with sickle cell disease and </w:t>
            </w:r>
            <w:proofErr w:type="spellStart"/>
            <w:r w:rsidRPr="00487810">
              <w:rPr>
                <w:rFonts w:eastAsia="Times New Roman" w:cs="Arial"/>
                <w:iCs/>
                <w:color w:val="000000"/>
                <w:szCs w:val="24"/>
              </w:rPr>
              <w:t>CrCl</w:t>
            </w:r>
            <w:proofErr w:type="spellEnd"/>
            <w:r w:rsidRPr="00487810">
              <w:rPr>
                <w:rFonts w:eastAsia="Times New Roman" w:cs="Arial"/>
                <w:iCs/>
                <w:color w:val="000000"/>
                <w:szCs w:val="24"/>
              </w:rPr>
              <w:t xml:space="preserve"> 60 mL/min or lower, the starting dose should be reduced by 50%. </w:t>
            </w:r>
          </w:p>
          <w:p w14:paraId="3554C7D4" w14:textId="77777777" w:rsidR="009D4806" w:rsidRPr="00487810" w:rsidRDefault="009D4806" w:rsidP="009D4806">
            <w:pPr>
              <w:spacing w:after="0"/>
              <w:rPr>
                <w:rFonts w:eastAsia="Times New Roman" w:cs="Arial"/>
                <w:iCs/>
                <w:color w:val="000000"/>
                <w:szCs w:val="24"/>
              </w:rPr>
            </w:pPr>
            <w:r w:rsidRPr="00487810">
              <w:rPr>
                <w:rFonts w:eastAsia="Times New Roman" w:cs="Arial"/>
                <w:iCs/>
                <w:color w:val="000000"/>
                <w:szCs w:val="24"/>
              </w:rPr>
              <w:t xml:space="preserve">If myelotoxicity occurs a dose reduction may be considered by the specialist. </w:t>
            </w:r>
          </w:p>
          <w:p w14:paraId="0103B33B" w14:textId="7DA58994" w:rsidR="00055685" w:rsidRPr="00487810" w:rsidRDefault="00055685" w:rsidP="00426DE1">
            <w:pPr>
              <w:rPr>
                <w:b/>
                <w:u w:val="single"/>
              </w:rPr>
            </w:pPr>
          </w:p>
        </w:tc>
      </w:tr>
      <w:tr w:rsidR="00055685" w:rsidRPr="00487810" w14:paraId="4CDE4318" w14:textId="77777777" w:rsidTr="6AF0C5F5">
        <w:trPr>
          <w:jc w:val="center"/>
        </w:trPr>
        <w:tc>
          <w:tcPr>
            <w:tcW w:w="10455" w:type="dxa"/>
            <w:gridSpan w:val="3"/>
            <w:shd w:val="clear" w:color="auto" w:fill="F2F2F2" w:themeFill="background1" w:themeFillShade="F2"/>
          </w:tcPr>
          <w:p w14:paraId="4C936032" w14:textId="4743B980" w:rsidR="00055685" w:rsidRPr="00487810" w:rsidRDefault="00055685" w:rsidP="00426DE1">
            <w:pPr>
              <w:pStyle w:val="Heading1"/>
              <w:tabs>
                <w:tab w:val="right" w:pos="10240"/>
              </w:tabs>
              <w:rPr>
                <w:lang w:eastAsia="en-GB"/>
              </w:rPr>
            </w:pPr>
            <w:bookmarkStart w:id="6" w:name="Six_pharmaceutical"/>
            <w:r w:rsidRPr="00487810">
              <w:rPr>
                <w:lang w:eastAsia="en-GB"/>
              </w:rPr>
              <w:lastRenderedPageBreak/>
              <w:t xml:space="preserve">Pharmaceutical aspects </w:t>
            </w:r>
            <w:bookmarkEnd w:id="6"/>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tc>
      </w:tr>
      <w:tr w:rsidR="00937665" w:rsidRPr="00487810" w14:paraId="24522E4E" w14:textId="77777777" w:rsidTr="6AF0C5F5">
        <w:trPr>
          <w:trHeight w:val="99"/>
          <w:jc w:val="center"/>
        </w:trPr>
        <w:tc>
          <w:tcPr>
            <w:tcW w:w="1838" w:type="dxa"/>
            <w:shd w:val="clear" w:color="auto" w:fill="auto"/>
            <w:vAlign w:val="center"/>
          </w:tcPr>
          <w:p w14:paraId="5EA76DFC" w14:textId="058CFD0C" w:rsidR="00937665" w:rsidRPr="00487810" w:rsidRDefault="00937665" w:rsidP="00937665">
            <w:pPr>
              <w:rPr>
                <w:b/>
                <w:bCs/>
                <w:iCs/>
                <w:color w:val="000000"/>
                <w:lang w:eastAsia="en-GB"/>
              </w:rPr>
            </w:pPr>
            <w:r w:rsidRPr="00487810">
              <w:rPr>
                <w:rFonts w:eastAsia="Times New Roman" w:cstheme="minorHAnsi"/>
                <w:szCs w:val="24"/>
                <w:lang w:eastAsia="en-GB"/>
              </w:rPr>
              <w:t>Route of administration:</w:t>
            </w:r>
          </w:p>
        </w:tc>
        <w:tc>
          <w:tcPr>
            <w:tcW w:w="8617" w:type="dxa"/>
            <w:gridSpan w:val="2"/>
            <w:shd w:val="clear" w:color="auto" w:fill="auto"/>
          </w:tcPr>
          <w:p w14:paraId="48C763F3" w14:textId="498D8505" w:rsidR="00937665" w:rsidRPr="00487810" w:rsidRDefault="00937665" w:rsidP="00937665">
            <w:pPr>
              <w:autoSpaceDE w:val="0"/>
              <w:autoSpaceDN w:val="0"/>
              <w:adjustRightInd w:val="0"/>
              <w:spacing w:before="60" w:after="60"/>
              <w:rPr>
                <w:rFonts w:eastAsia="Times New Roman" w:cs="Arial"/>
                <w:b/>
                <w:bCs/>
                <w:iCs/>
                <w:color w:val="000000"/>
                <w:lang w:eastAsia="en-GB"/>
              </w:rPr>
            </w:pPr>
            <w:r w:rsidRPr="00487810">
              <w:rPr>
                <w:rFonts w:eastAsia="Times New Roman" w:cstheme="minorHAnsi"/>
                <w:bCs/>
                <w:iCs/>
                <w:color w:val="000000"/>
                <w:lang w:eastAsia="en-GB"/>
              </w:rPr>
              <w:t>Oral</w:t>
            </w:r>
          </w:p>
        </w:tc>
      </w:tr>
      <w:tr w:rsidR="00937665" w:rsidRPr="00487810" w14:paraId="4CD28C8C" w14:textId="77777777" w:rsidTr="6AF0C5F5">
        <w:trPr>
          <w:trHeight w:val="97"/>
          <w:jc w:val="center"/>
        </w:trPr>
        <w:tc>
          <w:tcPr>
            <w:tcW w:w="1838" w:type="dxa"/>
            <w:shd w:val="clear" w:color="auto" w:fill="auto"/>
            <w:vAlign w:val="center"/>
          </w:tcPr>
          <w:p w14:paraId="18421745" w14:textId="6B966FA1" w:rsidR="00937665" w:rsidRPr="00487810" w:rsidRDefault="00937665" w:rsidP="00937665">
            <w:pPr>
              <w:rPr>
                <w:b/>
                <w:bCs/>
                <w:iCs/>
                <w:color w:val="000000"/>
                <w:lang w:eastAsia="en-GB"/>
              </w:rPr>
            </w:pPr>
            <w:r w:rsidRPr="00487810">
              <w:rPr>
                <w:rFonts w:eastAsia="Times New Roman" w:cstheme="minorHAnsi"/>
                <w:szCs w:val="24"/>
                <w:lang w:eastAsia="en-GB"/>
              </w:rPr>
              <w:t>Formulation:</w:t>
            </w:r>
          </w:p>
        </w:tc>
        <w:tc>
          <w:tcPr>
            <w:tcW w:w="8617" w:type="dxa"/>
            <w:gridSpan w:val="2"/>
            <w:shd w:val="clear" w:color="auto" w:fill="auto"/>
          </w:tcPr>
          <w:p w14:paraId="535A6BB8"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Hydroxycarbamide 500mg capsules</w:t>
            </w:r>
          </w:p>
          <w:p w14:paraId="4EE3666E"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Hydroxycarbamide 100mg/ml oral solution (</w:t>
            </w:r>
            <w:proofErr w:type="spellStart"/>
            <w:r w:rsidRPr="00487810">
              <w:rPr>
                <w:rFonts w:eastAsia="Times New Roman" w:cstheme="minorHAnsi"/>
                <w:bCs/>
                <w:iCs/>
                <w:color w:val="000000"/>
                <w:lang w:eastAsia="en-GB"/>
              </w:rPr>
              <w:t>Xromi</w:t>
            </w:r>
            <w:proofErr w:type="spellEnd"/>
            <w:r w:rsidRPr="00487810">
              <w:rPr>
                <w:rFonts w:eastAsia="Times New Roman" w:cstheme="minorHAnsi"/>
                <w:bCs/>
                <w:iCs/>
                <w:color w:val="000000"/>
                <w:lang w:eastAsia="en-GB"/>
              </w:rPr>
              <w:t>®) – only for patients who are unable to swallow or open and disperse capsules.</w:t>
            </w:r>
          </w:p>
          <w:p w14:paraId="1312A1B6" w14:textId="04DD7C15" w:rsidR="00937665" w:rsidRPr="00487810" w:rsidRDefault="00937665" w:rsidP="00080FA4">
            <w:pPr>
              <w:pStyle w:val="ListParagraph"/>
              <w:numPr>
                <w:ilvl w:val="0"/>
                <w:numId w:val="5"/>
              </w:numPr>
              <w:shd w:val="clear" w:color="auto" w:fill="FFFFFF"/>
              <w:spacing w:after="120"/>
              <w:rPr>
                <w:rFonts w:eastAsia="Times New Roman" w:cs="Arial"/>
                <w:iCs/>
                <w:noProof/>
                <w:color w:val="000000"/>
                <w:lang w:val="en-US" w:eastAsia="en-GB"/>
              </w:rPr>
            </w:pPr>
            <w:r w:rsidRPr="00487810">
              <w:rPr>
                <w:rFonts w:eastAsia="Times New Roman" w:cstheme="minorHAnsi"/>
                <w:bCs/>
                <w:iCs/>
                <w:color w:val="000000"/>
                <w:lang w:eastAsia="en-GB"/>
              </w:rPr>
              <w:t>Hydroxycarbamide 100mg &amp; 1000mg tablets - only preparation licensed for sickle cell disease. NB: tablet formulation is more expensive than other solid oral dosage forms.</w:t>
            </w:r>
          </w:p>
        </w:tc>
      </w:tr>
      <w:tr w:rsidR="00937665" w:rsidRPr="00487810" w14:paraId="32A1142F" w14:textId="77777777" w:rsidTr="6AF0C5F5">
        <w:trPr>
          <w:trHeight w:val="97"/>
          <w:jc w:val="center"/>
        </w:trPr>
        <w:tc>
          <w:tcPr>
            <w:tcW w:w="1838" w:type="dxa"/>
            <w:shd w:val="clear" w:color="auto" w:fill="auto"/>
            <w:vAlign w:val="center"/>
          </w:tcPr>
          <w:p w14:paraId="33657BA5" w14:textId="22674668" w:rsidR="00937665" w:rsidRPr="00487810" w:rsidRDefault="00937665" w:rsidP="00937665">
            <w:pPr>
              <w:rPr>
                <w:b/>
                <w:bCs/>
                <w:iCs/>
                <w:color w:val="000000"/>
                <w:lang w:eastAsia="en-GB"/>
              </w:rPr>
            </w:pPr>
            <w:r w:rsidRPr="00487810">
              <w:rPr>
                <w:rFonts w:eastAsia="Times New Roman" w:cstheme="minorHAnsi"/>
                <w:szCs w:val="24"/>
                <w:lang w:eastAsia="en-GB"/>
              </w:rPr>
              <w:t>Administration details:</w:t>
            </w:r>
          </w:p>
        </w:tc>
        <w:tc>
          <w:tcPr>
            <w:tcW w:w="8617" w:type="dxa"/>
            <w:gridSpan w:val="2"/>
            <w:shd w:val="clear" w:color="auto" w:fill="auto"/>
          </w:tcPr>
          <w:p w14:paraId="27EAD79E"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 xml:space="preserve">Capsules should be swallowed whole. </w:t>
            </w:r>
          </w:p>
          <w:p w14:paraId="775E938C"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 xml:space="preserve">The manufacturer of the brand </w:t>
            </w:r>
            <w:proofErr w:type="spellStart"/>
            <w:r w:rsidRPr="00487810">
              <w:rPr>
                <w:rFonts w:eastAsia="Times New Roman" w:cstheme="minorHAnsi"/>
                <w:bCs/>
                <w:iCs/>
                <w:color w:val="000000"/>
                <w:lang w:eastAsia="en-GB"/>
              </w:rPr>
              <w:t>Hydrea</w:t>
            </w:r>
            <w:proofErr w:type="spellEnd"/>
            <w:r w:rsidRPr="00487810">
              <w:rPr>
                <w:rFonts w:eastAsia="Times New Roman" w:cstheme="minorHAnsi"/>
                <w:bCs/>
                <w:iCs/>
                <w:color w:val="000000"/>
                <w:lang w:eastAsia="en-GB"/>
              </w:rPr>
              <w:t xml:space="preserve">® advises that for patients with swallowing difficulties, the contents of the capsules may be emptied into a glass of water and taken immediately. Capsule contents should not be inhaled or allowed to </w:t>
            </w:r>
            <w:proofErr w:type="gramStart"/>
            <w:r w:rsidRPr="00487810">
              <w:rPr>
                <w:rFonts w:eastAsia="Times New Roman" w:cstheme="minorHAnsi"/>
                <w:bCs/>
                <w:iCs/>
                <w:color w:val="000000"/>
                <w:lang w:eastAsia="en-GB"/>
              </w:rPr>
              <w:t>come into contact with</w:t>
            </w:r>
            <w:proofErr w:type="gramEnd"/>
            <w:r w:rsidRPr="00487810">
              <w:rPr>
                <w:rFonts w:eastAsia="Times New Roman" w:cstheme="minorHAnsi"/>
                <w:bCs/>
                <w:iCs/>
                <w:color w:val="000000"/>
                <w:lang w:eastAsia="en-GB"/>
              </w:rPr>
              <w:t xml:space="preserve"> skin or mucous membranes.</w:t>
            </w:r>
          </w:p>
          <w:p w14:paraId="024F692F"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Hydroxycarbamide tablets, or the half or quarter of the tablet, should be taken once daily, preferably in the morning before breakfast and, when necessary, with a glass of water or a very small amount of food.</w:t>
            </w:r>
          </w:p>
          <w:p w14:paraId="3B82E559" w14:textId="77777777" w:rsidR="00937665" w:rsidRPr="00487810" w:rsidRDefault="00937665" w:rsidP="00937665">
            <w:pPr>
              <w:autoSpaceDE w:val="0"/>
              <w:autoSpaceDN w:val="0"/>
              <w:adjustRightInd w:val="0"/>
              <w:spacing w:before="60" w:after="60"/>
              <w:rPr>
                <w:rFonts w:eastAsia="Times New Roman" w:cstheme="minorHAnsi"/>
                <w:bCs/>
                <w:iCs/>
                <w:color w:val="000000"/>
                <w:lang w:eastAsia="en-GB"/>
              </w:rPr>
            </w:pPr>
            <w:r w:rsidRPr="00487810">
              <w:rPr>
                <w:rFonts w:eastAsia="Times New Roman" w:cstheme="minorHAnsi"/>
                <w:bCs/>
                <w:iCs/>
                <w:color w:val="000000"/>
                <w:lang w:eastAsia="en-GB"/>
              </w:rPr>
              <w:t xml:space="preserve">For patients who are not able to swallow the tablets, these can be disintegrated </w:t>
            </w:r>
            <w:r w:rsidRPr="00487810">
              <w:rPr>
                <w:rFonts w:eastAsia="Times New Roman" w:cstheme="minorHAnsi"/>
                <w:bCs/>
                <w:iCs/>
                <w:color w:val="000000"/>
                <w:u w:val="single"/>
                <w:lang w:eastAsia="en-GB"/>
              </w:rPr>
              <w:t>immediately before use</w:t>
            </w:r>
            <w:r w:rsidRPr="00487810">
              <w:rPr>
                <w:rFonts w:eastAsia="Times New Roman" w:cstheme="minorHAnsi"/>
                <w:bCs/>
                <w:iCs/>
                <w:color w:val="000000"/>
                <w:lang w:eastAsia="en-GB"/>
              </w:rPr>
              <w:t xml:space="preserve"> in a small quantity of water in a teaspoon. Adding a drop of syrup or mixing with food can mask a possible bitter taste.</w:t>
            </w:r>
          </w:p>
          <w:p w14:paraId="4466B100" w14:textId="27A566CB" w:rsidR="00937665" w:rsidRPr="00487810" w:rsidRDefault="00937665" w:rsidP="00937665">
            <w:pPr>
              <w:rPr>
                <w:b/>
                <w:bCs/>
                <w:iCs/>
                <w:color w:val="000000"/>
                <w:lang w:eastAsia="en-GB"/>
              </w:rPr>
            </w:pPr>
            <w:r w:rsidRPr="00487810">
              <w:rPr>
                <w:rFonts w:eastAsia="Times New Roman" w:cstheme="minorHAnsi"/>
                <w:bCs/>
                <w:iCs/>
                <w:color w:val="000000"/>
                <w:lang w:eastAsia="en-GB"/>
              </w:rPr>
              <w:t>To assist accurate and consistent dose delivery to the stomach, water should be taken after each dose of hydroxycarbamide oral solution.</w:t>
            </w:r>
          </w:p>
        </w:tc>
      </w:tr>
      <w:tr w:rsidR="00937665" w:rsidRPr="00487810" w14:paraId="7AF4C7E7" w14:textId="77777777" w:rsidTr="6AF0C5F5">
        <w:trPr>
          <w:trHeight w:val="97"/>
          <w:jc w:val="center"/>
        </w:trPr>
        <w:tc>
          <w:tcPr>
            <w:tcW w:w="1838" w:type="dxa"/>
            <w:tcBorders>
              <w:bottom w:val="single" w:sz="4" w:space="0" w:color="auto"/>
            </w:tcBorders>
            <w:shd w:val="clear" w:color="auto" w:fill="auto"/>
            <w:vAlign w:val="center"/>
          </w:tcPr>
          <w:p w14:paraId="1C2DED5A" w14:textId="3D52D285" w:rsidR="00937665" w:rsidRPr="00487810" w:rsidRDefault="00937665" w:rsidP="00937665">
            <w:pPr>
              <w:rPr>
                <w:b/>
                <w:bCs/>
                <w:iCs/>
                <w:color w:val="000000"/>
                <w:lang w:eastAsia="en-GB"/>
              </w:rPr>
            </w:pPr>
            <w:r w:rsidRPr="00487810">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689017FA" w14:textId="49949E8B" w:rsidR="00937665" w:rsidRPr="00487810" w:rsidRDefault="00937665" w:rsidP="00937665">
            <w:pPr>
              <w:rPr>
                <w:b/>
                <w:bCs/>
                <w:iCs/>
                <w:color w:val="000000"/>
                <w:lang w:eastAsia="en-GB"/>
              </w:rPr>
            </w:pPr>
            <w:r w:rsidRPr="00487810">
              <w:rPr>
                <w:rFonts w:eastAsia="Times New Roman" w:cstheme="minorHAnsi"/>
                <w:bCs/>
                <w:iCs/>
                <w:color w:val="000000"/>
                <w:lang w:eastAsia="en-GB"/>
              </w:rPr>
              <w:t>Hydroxycarbamide should be handled according to local procedures for handling and disposal of cytotoxic agents.</w:t>
            </w:r>
          </w:p>
        </w:tc>
      </w:tr>
      <w:tr w:rsidR="009A16D5" w:rsidRPr="00487810" w14:paraId="43330AD8" w14:textId="77777777" w:rsidTr="6AF0C5F5">
        <w:trPr>
          <w:jc w:val="center"/>
        </w:trPr>
        <w:tc>
          <w:tcPr>
            <w:tcW w:w="10455" w:type="dxa"/>
            <w:gridSpan w:val="3"/>
            <w:tcBorders>
              <w:bottom w:val="nil"/>
            </w:tcBorders>
            <w:shd w:val="clear" w:color="auto" w:fill="F2F2F2" w:themeFill="background1" w:themeFillShade="F2"/>
          </w:tcPr>
          <w:p w14:paraId="2293CECB" w14:textId="43830C9A" w:rsidR="009A16D5" w:rsidRPr="00487810" w:rsidRDefault="009A16D5" w:rsidP="00426DE1">
            <w:pPr>
              <w:pStyle w:val="Heading1"/>
              <w:tabs>
                <w:tab w:val="right" w:pos="10240"/>
              </w:tabs>
              <w:rPr>
                <w:lang w:eastAsia="en-GB"/>
              </w:rPr>
            </w:pPr>
            <w:bookmarkStart w:id="7" w:name="Seven_interactions"/>
            <w:r w:rsidRPr="00487810">
              <w:rPr>
                <w:lang w:eastAsia="en-GB"/>
              </w:rPr>
              <w:lastRenderedPageBreak/>
              <w:t>Significant medicine interactions</w:t>
            </w:r>
            <w:r w:rsidRPr="00487810">
              <w:tab/>
            </w:r>
            <w:hyperlink w:anchor="Responsibilities">
              <w:r w:rsidRPr="00487810">
                <w:rPr>
                  <w:rStyle w:val="Hyperlink"/>
                  <w:rFonts w:eastAsia="Times New Roman" w:cs="Arial"/>
                  <w:b w:val="0"/>
                  <w:bCs w:val="0"/>
                  <w:sz w:val="24"/>
                  <w:szCs w:val="24"/>
                  <w:lang w:eastAsia="en-GB"/>
                </w:rPr>
                <w:t>Back to top</w:t>
              </w:r>
            </w:hyperlink>
            <w:bookmarkEnd w:id="7"/>
          </w:p>
          <w:p w14:paraId="561D758A" w14:textId="405B441D" w:rsidR="009A16D5" w:rsidRPr="00487810" w:rsidRDefault="2074A666" w:rsidP="2074A666">
            <w:pPr>
              <w:spacing w:line="257" w:lineRule="auto"/>
            </w:pPr>
            <w:r w:rsidRPr="00487810">
              <w:rPr>
                <w:rFonts w:eastAsia="Arial" w:cs="Arial"/>
                <w:color w:val="000000" w:themeColor="text1"/>
                <w:szCs w:val="24"/>
                <w:lang w:val="en-US"/>
              </w:rPr>
              <w:t xml:space="preserve">The following list is not exhaustive. Please see </w:t>
            </w:r>
            <w:hyperlink r:id="rId23">
              <w:r w:rsidRPr="00487810">
                <w:rPr>
                  <w:rStyle w:val="Hyperlink"/>
                  <w:rFonts w:eastAsia="Arial" w:cs="Arial"/>
                  <w:szCs w:val="24"/>
                  <w:lang w:val="en-US"/>
                </w:rPr>
                <w:t>BNF</w:t>
              </w:r>
            </w:hyperlink>
            <w:r w:rsidRPr="00487810">
              <w:rPr>
                <w:rFonts w:eastAsia="Arial" w:cs="Arial"/>
                <w:color w:val="000000" w:themeColor="text1"/>
                <w:szCs w:val="24"/>
                <w:lang w:val="en-US"/>
              </w:rPr>
              <w:t xml:space="preserve"> or </w:t>
            </w:r>
            <w:hyperlink r:id="rId24">
              <w:r w:rsidRPr="00487810">
                <w:rPr>
                  <w:rStyle w:val="Hyperlink"/>
                  <w:rFonts w:eastAsia="Arial" w:cs="Arial"/>
                  <w:szCs w:val="24"/>
                  <w:lang w:val="en-US"/>
                </w:rPr>
                <w:t>SPC</w:t>
              </w:r>
            </w:hyperlink>
            <w:r w:rsidRPr="00487810">
              <w:rPr>
                <w:rFonts w:eastAsia="Arial" w:cs="Arial"/>
                <w:color w:val="000000" w:themeColor="text1"/>
                <w:szCs w:val="24"/>
                <w:lang w:val="en-US"/>
              </w:rPr>
              <w:t xml:space="preserve"> for comprehensive information and recommended management.</w:t>
            </w:r>
          </w:p>
        </w:tc>
      </w:tr>
      <w:tr w:rsidR="009A16D5" w:rsidRPr="00487810" w14:paraId="44BD7062" w14:textId="77777777" w:rsidTr="6AF0C5F5">
        <w:trPr>
          <w:jc w:val="center"/>
        </w:trPr>
        <w:tc>
          <w:tcPr>
            <w:tcW w:w="10455" w:type="dxa"/>
            <w:gridSpan w:val="3"/>
            <w:tcBorders>
              <w:top w:val="nil"/>
              <w:bottom w:val="single" w:sz="4" w:space="0" w:color="auto"/>
            </w:tcBorders>
            <w:shd w:val="clear" w:color="auto" w:fill="auto"/>
          </w:tcPr>
          <w:p w14:paraId="4055E2BE" w14:textId="77777777" w:rsidR="008A3CED" w:rsidRPr="00487810" w:rsidRDefault="008A3CED" w:rsidP="008A3CED">
            <w:pPr>
              <w:pStyle w:val="Bullets"/>
            </w:pPr>
            <w:r w:rsidRPr="00487810">
              <w:rPr>
                <w:b/>
              </w:rPr>
              <w:t>Myelosuppressive agents or radiation therapy</w:t>
            </w:r>
            <w:r w:rsidRPr="00487810">
              <w:t xml:space="preserve">: previous or concurrent use with hydroxycarbamide may increase the risk of bone marrow depression. </w:t>
            </w:r>
            <w:hyperlink r:id="rId25" w:history="1">
              <w:r w:rsidRPr="00487810">
                <w:rPr>
                  <w:color w:val="0000FF" w:themeColor="hyperlink"/>
                  <w:u w:val="single"/>
                </w:rPr>
                <w:t>See BNF</w:t>
              </w:r>
            </w:hyperlink>
            <w:r w:rsidRPr="00487810">
              <w:t xml:space="preserve"> for more information on specific drugs. </w:t>
            </w:r>
          </w:p>
          <w:p w14:paraId="39E87076" w14:textId="77777777" w:rsidR="008A3CED" w:rsidRPr="00487810" w:rsidRDefault="008A3CED" w:rsidP="008A3CED">
            <w:pPr>
              <w:pStyle w:val="Bullets"/>
            </w:pPr>
            <w:r w:rsidRPr="00487810">
              <w:rPr>
                <w:b/>
              </w:rPr>
              <w:t>Antiretrovirals</w:t>
            </w:r>
            <w:r w:rsidRPr="00487810">
              <w:t xml:space="preserve">: Hydroxycarbamide may potentiate side effects of nucleoside reverse transcriptase inhibitors such as hepatotoxicity, </w:t>
            </w:r>
            <w:proofErr w:type="gramStart"/>
            <w:r w:rsidRPr="00487810">
              <w:t>pancreatitis</w:t>
            </w:r>
            <w:proofErr w:type="gramEnd"/>
            <w:r w:rsidRPr="00487810">
              <w:t xml:space="preserve"> and peripheral neuropathy. Concomitant use should be avoided.</w:t>
            </w:r>
          </w:p>
          <w:p w14:paraId="252F25C0" w14:textId="77777777" w:rsidR="008A3CED" w:rsidRPr="00487810" w:rsidRDefault="008A3CED" w:rsidP="008A3CED">
            <w:pPr>
              <w:pStyle w:val="Bullets"/>
              <w:rPr>
                <w:b/>
              </w:rPr>
            </w:pPr>
            <w:r w:rsidRPr="00487810">
              <w:rPr>
                <w:b/>
                <w:shd w:val="clear" w:color="auto" w:fill="FFFFFF"/>
              </w:rPr>
              <w:t>Laboratory monitoring</w:t>
            </w:r>
            <w:r w:rsidRPr="00487810">
              <w:rPr>
                <w:shd w:val="clear" w:color="auto" w:fill="FFFFFF"/>
              </w:rPr>
              <w:t>: Studies have shown that there is an analytical interference of hydroxycarbamide with the enzymes (urease, uricase, and lactic dehydrogenase) used in the determination of urea, uric acid and lactic acid, rendering falsely elevated results of these in patients treated with hydroxycarbamide. Caution is advised when interpreting these test results, for further guidance contact local laboratory services.</w:t>
            </w:r>
          </w:p>
          <w:p w14:paraId="24289A8A" w14:textId="6169DC6F" w:rsidR="00E50AEB" w:rsidRPr="00487810" w:rsidRDefault="008A3CED" w:rsidP="008A3CED">
            <w:pPr>
              <w:pStyle w:val="Bullets"/>
              <w:rPr>
                <w:b/>
              </w:rPr>
            </w:pPr>
            <w:r w:rsidRPr="00487810">
              <w:rPr>
                <w:b/>
                <w:u w:val="single"/>
              </w:rPr>
              <w:t>Live vaccines</w:t>
            </w:r>
            <w:r w:rsidRPr="00487810">
              <w:t xml:space="preserve">: There is an increased risk of severe or fatal infections with the concomitant use of live vaccines. Live vaccines are not recommended in immunosuppressed patients and should be avoided for at least six months after treatment with hydroxycarbamide has finished. </w:t>
            </w:r>
          </w:p>
        </w:tc>
      </w:tr>
      <w:tr w:rsidR="009A16D5" w:rsidRPr="00487810" w14:paraId="24EF260A" w14:textId="77777777" w:rsidTr="6AF0C5F5">
        <w:trPr>
          <w:jc w:val="center"/>
        </w:trPr>
        <w:tc>
          <w:tcPr>
            <w:tcW w:w="10455" w:type="dxa"/>
            <w:gridSpan w:val="3"/>
            <w:tcBorders>
              <w:bottom w:val="nil"/>
            </w:tcBorders>
            <w:shd w:val="clear" w:color="auto" w:fill="F2F2F2" w:themeFill="background1" w:themeFillShade="F2"/>
          </w:tcPr>
          <w:p w14:paraId="6FA6EB67" w14:textId="3453B847" w:rsidR="009A16D5" w:rsidRPr="00487810" w:rsidRDefault="009A16D5" w:rsidP="00723BC1">
            <w:pPr>
              <w:pStyle w:val="Heading1"/>
              <w:tabs>
                <w:tab w:val="right" w:pos="10240"/>
              </w:tabs>
              <w:rPr>
                <w:rStyle w:val="Hyperlink"/>
                <w:rFonts w:eastAsia="Times New Roman" w:cs="Arial"/>
                <w:szCs w:val="24"/>
                <w:lang w:eastAsia="en-GB"/>
              </w:rPr>
            </w:pPr>
            <w:bookmarkStart w:id="8" w:name="Eight_specialist_monitoring"/>
            <w:r w:rsidRPr="00487810">
              <w:rPr>
                <w:lang w:eastAsia="en-GB"/>
              </w:rPr>
              <w:t xml:space="preserve">Baseline investigations, initial </w:t>
            </w:r>
            <w:proofErr w:type="gramStart"/>
            <w:r w:rsidR="0032558C" w:rsidRPr="00487810">
              <w:rPr>
                <w:lang w:eastAsia="en-GB"/>
              </w:rPr>
              <w:t>monitoring</w:t>
            </w:r>
            <w:proofErr w:type="gramEnd"/>
            <w:r w:rsidR="0032558C" w:rsidRPr="00487810">
              <w:rPr>
                <w:lang w:eastAsia="en-GB"/>
              </w:rPr>
              <w:t xml:space="preserve"> </w:t>
            </w:r>
            <w:r w:rsidRPr="00487810">
              <w:rPr>
                <w:lang w:eastAsia="en-GB"/>
              </w:rPr>
              <w:t>and ongoing monitoring to be undertaken by specialist</w:t>
            </w:r>
            <w:bookmarkEnd w:id="8"/>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p w14:paraId="57CB14F0" w14:textId="1BCC1068" w:rsidR="00723BC1" w:rsidRPr="00487810" w:rsidRDefault="00723BC1" w:rsidP="00723BC1">
            <w:pPr>
              <w:rPr>
                <w:b/>
                <w:szCs w:val="24"/>
                <w:lang w:eastAsia="en-GB"/>
              </w:rPr>
            </w:pPr>
            <w:r w:rsidRPr="00487810">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487810" w14:paraId="03C811CF" w14:textId="77777777" w:rsidTr="6AF0C5F5">
        <w:trPr>
          <w:jc w:val="center"/>
        </w:trPr>
        <w:tc>
          <w:tcPr>
            <w:tcW w:w="10455" w:type="dxa"/>
            <w:gridSpan w:val="3"/>
            <w:tcBorders>
              <w:top w:val="nil"/>
            </w:tcBorders>
            <w:shd w:val="clear" w:color="auto" w:fill="auto"/>
          </w:tcPr>
          <w:p w14:paraId="492B64DF" w14:textId="77777777" w:rsidR="007A308F" w:rsidRPr="00487810" w:rsidRDefault="007A308F" w:rsidP="007A308F">
            <w:pPr>
              <w:autoSpaceDE w:val="0"/>
              <w:autoSpaceDN w:val="0"/>
              <w:adjustRightInd w:val="0"/>
              <w:spacing w:before="60" w:after="60" w:line="240" w:lineRule="auto"/>
              <w:rPr>
                <w:rFonts w:eastAsia="Times New Roman" w:cs="Arial"/>
                <w:b/>
                <w:color w:val="000000"/>
                <w:szCs w:val="24"/>
                <w:lang w:eastAsia="en-GB"/>
              </w:rPr>
            </w:pPr>
            <w:r w:rsidRPr="00487810">
              <w:rPr>
                <w:rFonts w:eastAsia="Times New Roman" w:cs="Arial"/>
                <w:b/>
                <w:color w:val="000000"/>
                <w:szCs w:val="24"/>
                <w:lang w:eastAsia="en-GB"/>
              </w:rPr>
              <w:t>Baseline investigations:</w:t>
            </w:r>
          </w:p>
          <w:p w14:paraId="20C98C31" w14:textId="77777777" w:rsidR="007A308F" w:rsidRPr="00487810" w:rsidRDefault="007A308F" w:rsidP="007A308F">
            <w:pPr>
              <w:pStyle w:val="Bullets"/>
              <w:rPr>
                <w:rFonts w:cs="Arial"/>
                <w:szCs w:val="24"/>
              </w:rPr>
            </w:pPr>
            <w:r w:rsidRPr="00487810">
              <w:rPr>
                <w:rFonts w:cs="Arial"/>
                <w:szCs w:val="24"/>
              </w:rPr>
              <w:t>FBC</w:t>
            </w:r>
            <w:r w:rsidRPr="00487810">
              <w:rPr>
                <w:rFonts w:cs="Arial"/>
                <w:szCs w:val="24"/>
              </w:rPr>
              <w:tab/>
            </w:r>
            <w:r w:rsidRPr="00487810">
              <w:rPr>
                <w:rFonts w:cs="Arial"/>
                <w:szCs w:val="24"/>
              </w:rPr>
              <w:tab/>
            </w:r>
            <w:r w:rsidRPr="00487810">
              <w:rPr>
                <w:rFonts w:cs="Arial"/>
                <w:szCs w:val="24"/>
              </w:rPr>
              <w:tab/>
            </w:r>
            <w:r w:rsidRPr="00487810">
              <w:rPr>
                <w:rFonts w:cs="Arial"/>
                <w:szCs w:val="24"/>
              </w:rPr>
              <w:tab/>
            </w:r>
            <w:r w:rsidRPr="00487810">
              <w:rPr>
                <w:rFonts w:cs="Arial"/>
                <w:szCs w:val="24"/>
              </w:rPr>
              <w:tab/>
            </w:r>
          </w:p>
          <w:p w14:paraId="6F13EAB8" w14:textId="77777777" w:rsidR="007A308F" w:rsidRPr="00487810" w:rsidRDefault="007A308F" w:rsidP="007A308F">
            <w:pPr>
              <w:pStyle w:val="Bullets"/>
              <w:rPr>
                <w:rFonts w:cs="Arial"/>
                <w:szCs w:val="24"/>
              </w:rPr>
            </w:pPr>
            <w:r w:rsidRPr="00487810">
              <w:rPr>
                <w:rFonts w:cs="Arial"/>
                <w:szCs w:val="24"/>
              </w:rPr>
              <w:t>Urea and electrolytes (U&amp;Es)</w:t>
            </w:r>
          </w:p>
          <w:p w14:paraId="6A209A83" w14:textId="77777777" w:rsidR="007A308F" w:rsidRPr="00487810" w:rsidRDefault="007A308F" w:rsidP="007A308F">
            <w:pPr>
              <w:pStyle w:val="Bullets"/>
              <w:rPr>
                <w:rFonts w:cs="Arial"/>
                <w:szCs w:val="24"/>
              </w:rPr>
            </w:pPr>
            <w:r w:rsidRPr="00487810">
              <w:rPr>
                <w:rFonts w:cs="Arial"/>
                <w:szCs w:val="24"/>
              </w:rPr>
              <w:t>LFTs</w:t>
            </w:r>
          </w:p>
          <w:p w14:paraId="7FD49596" w14:textId="77777777" w:rsidR="007A308F" w:rsidRPr="00487810" w:rsidRDefault="007A308F" w:rsidP="007A308F">
            <w:pPr>
              <w:pStyle w:val="Bullets"/>
              <w:rPr>
                <w:rFonts w:cs="Arial"/>
                <w:szCs w:val="24"/>
              </w:rPr>
            </w:pPr>
            <w:r w:rsidRPr="00487810">
              <w:rPr>
                <w:rFonts w:cs="Arial"/>
                <w:szCs w:val="24"/>
              </w:rPr>
              <w:t>Screening for viral infections as per local policy, e.g. HIV, hepatitis B and C, varicella zoster, Epstein Barr virus, cytomegalovirus</w:t>
            </w:r>
          </w:p>
          <w:p w14:paraId="197BA151" w14:textId="77777777" w:rsidR="007A308F" w:rsidRPr="00487810" w:rsidRDefault="007A308F" w:rsidP="007A308F">
            <w:pPr>
              <w:pStyle w:val="Bullets"/>
              <w:rPr>
                <w:rFonts w:cs="Arial"/>
                <w:bCs/>
                <w:szCs w:val="24"/>
              </w:rPr>
            </w:pPr>
            <w:r w:rsidRPr="00487810">
              <w:rPr>
                <w:rFonts w:cs="Arial"/>
                <w:bCs/>
                <w:szCs w:val="24"/>
              </w:rPr>
              <w:t>Screening for lung disease, including interstitial lung disease and tuberculosis, should be undertaken at clinician discretion on a case by case basis</w:t>
            </w:r>
          </w:p>
          <w:p w14:paraId="36E863CA" w14:textId="77777777" w:rsidR="007A308F" w:rsidRPr="00487810" w:rsidRDefault="007A308F" w:rsidP="007A308F">
            <w:pPr>
              <w:pStyle w:val="Bullets"/>
              <w:rPr>
                <w:rFonts w:cs="Arial"/>
                <w:bCs/>
                <w:szCs w:val="24"/>
              </w:rPr>
            </w:pPr>
            <w:r w:rsidRPr="00487810">
              <w:rPr>
                <w:rFonts w:cs="Arial"/>
                <w:bCs/>
                <w:szCs w:val="24"/>
              </w:rPr>
              <w:t>Provide or request appropriate vaccination prior to treatment initiation, according to local arrangements (e.g. pneumococcal, shingles, influenza, COVID-19)</w:t>
            </w:r>
          </w:p>
          <w:p w14:paraId="0C48FB2D" w14:textId="77777777" w:rsidR="007A308F" w:rsidRPr="00487810" w:rsidRDefault="007A308F" w:rsidP="007A308F">
            <w:pPr>
              <w:autoSpaceDE w:val="0"/>
              <w:autoSpaceDN w:val="0"/>
              <w:adjustRightInd w:val="0"/>
              <w:spacing w:after="0" w:line="240" w:lineRule="auto"/>
              <w:rPr>
                <w:rFonts w:eastAsia="Times New Roman" w:cs="Arial"/>
                <w:szCs w:val="24"/>
                <w:lang w:eastAsia="en-GB"/>
              </w:rPr>
            </w:pPr>
          </w:p>
          <w:p w14:paraId="66D8A910" w14:textId="77777777" w:rsidR="007A308F" w:rsidRPr="00487810" w:rsidRDefault="007A308F" w:rsidP="007A308F">
            <w:pPr>
              <w:autoSpaceDE w:val="0"/>
              <w:autoSpaceDN w:val="0"/>
              <w:adjustRightInd w:val="0"/>
              <w:spacing w:before="60" w:after="60" w:line="240" w:lineRule="auto"/>
              <w:rPr>
                <w:rFonts w:eastAsia="Times New Roman" w:cs="Arial"/>
                <w:b/>
                <w:szCs w:val="24"/>
                <w:lang w:eastAsia="en-GB"/>
              </w:rPr>
            </w:pPr>
            <w:r w:rsidRPr="00487810">
              <w:rPr>
                <w:rFonts w:eastAsia="Times New Roman" w:cs="Arial"/>
                <w:b/>
                <w:szCs w:val="24"/>
                <w:lang w:eastAsia="en-GB"/>
              </w:rPr>
              <w:t>Additional baseline investigations for patients with sickle-cell disease:</w:t>
            </w:r>
          </w:p>
          <w:p w14:paraId="20DAC21A" w14:textId="77777777" w:rsidR="007A308F" w:rsidRPr="00487810" w:rsidRDefault="007A308F" w:rsidP="007A308F">
            <w:pPr>
              <w:pStyle w:val="Bullets"/>
              <w:rPr>
                <w:rFonts w:cs="Arial"/>
                <w:szCs w:val="24"/>
              </w:rPr>
            </w:pPr>
            <w:r w:rsidRPr="00487810">
              <w:rPr>
                <w:rFonts w:cs="Arial"/>
                <w:szCs w:val="24"/>
              </w:rPr>
              <w:lastRenderedPageBreak/>
              <w:t>Reticulocyte count</w:t>
            </w:r>
          </w:p>
          <w:p w14:paraId="03551985" w14:textId="77777777" w:rsidR="007A308F" w:rsidRPr="00487810" w:rsidRDefault="007A308F" w:rsidP="007A308F">
            <w:pPr>
              <w:autoSpaceDE w:val="0"/>
              <w:autoSpaceDN w:val="0"/>
              <w:adjustRightInd w:val="0"/>
              <w:spacing w:before="60" w:after="60" w:line="240" w:lineRule="auto"/>
              <w:rPr>
                <w:rFonts w:eastAsia="Times New Roman" w:cs="Arial"/>
                <w:b/>
                <w:szCs w:val="24"/>
                <w:lang w:eastAsia="en-GB"/>
              </w:rPr>
            </w:pPr>
          </w:p>
          <w:p w14:paraId="72C0AE06" w14:textId="77777777" w:rsidR="007A308F" w:rsidRPr="00487810" w:rsidRDefault="007A308F" w:rsidP="007A308F">
            <w:pPr>
              <w:autoSpaceDE w:val="0"/>
              <w:autoSpaceDN w:val="0"/>
              <w:adjustRightInd w:val="0"/>
              <w:spacing w:before="60" w:after="60" w:line="240" w:lineRule="auto"/>
              <w:rPr>
                <w:rFonts w:eastAsia="Times New Roman" w:cs="Arial"/>
                <w:b/>
                <w:szCs w:val="24"/>
                <w:lang w:eastAsia="en-GB"/>
              </w:rPr>
            </w:pPr>
            <w:r w:rsidRPr="00487810">
              <w:rPr>
                <w:rFonts w:eastAsia="Times New Roman" w:cs="Arial"/>
                <w:b/>
                <w:szCs w:val="24"/>
                <w:lang w:eastAsia="en-GB"/>
              </w:rPr>
              <w:t>Initial monitoring:</w:t>
            </w:r>
          </w:p>
          <w:p w14:paraId="64E10A8D" w14:textId="77777777" w:rsidR="007A308F" w:rsidRPr="00487810" w:rsidRDefault="007A308F" w:rsidP="007A308F">
            <w:pPr>
              <w:autoSpaceDE w:val="0"/>
              <w:autoSpaceDN w:val="0"/>
              <w:adjustRightInd w:val="0"/>
              <w:spacing w:before="60" w:after="60" w:line="240" w:lineRule="auto"/>
              <w:rPr>
                <w:rFonts w:eastAsia="Times New Roman" w:cs="Arial"/>
                <w:szCs w:val="24"/>
                <w:lang w:eastAsia="en-GB"/>
              </w:rPr>
            </w:pPr>
            <w:r w:rsidRPr="00487810">
              <w:rPr>
                <w:rFonts w:eastAsia="Times New Roman" w:cs="Arial"/>
                <w:szCs w:val="24"/>
                <w:lang w:eastAsia="en-GB"/>
              </w:rPr>
              <w:t>To be repeated every 2 weeks until dose has been optimised and all test results are stable (minimum of 8 weeks).</w:t>
            </w:r>
          </w:p>
          <w:p w14:paraId="285EA30F" w14:textId="77777777" w:rsidR="007A308F" w:rsidRPr="00487810" w:rsidRDefault="007A308F" w:rsidP="007A308F">
            <w:pPr>
              <w:pStyle w:val="Bullets"/>
              <w:rPr>
                <w:rFonts w:cs="Arial"/>
                <w:szCs w:val="24"/>
              </w:rPr>
            </w:pPr>
            <w:r w:rsidRPr="00487810">
              <w:rPr>
                <w:rFonts w:cs="Arial"/>
                <w:szCs w:val="24"/>
              </w:rPr>
              <w:t>FBC</w:t>
            </w:r>
            <w:r w:rsidRPr="00487810">
              <w:rPr>
                <w:rFonts w:cs="Arial"/>
                <w:szCs w:val="24"/>
              </w:rPr>
              <w:tab/>
            </w:r>
          </w:p>
          <w:p w14:paraId="51A23623" w14:textId="77777777" w:rsidR="007A308F" w:rsidRPr="00487810" w:rsidRDefault="007A308F" w:rsidP="007A308F">
            <w:pPr>
              <w:pStyle w:val="Bullets"/>
              <w:rPr>
                <w:rFonts w:cs="Arial"/>
                <w:szCs w:val="24"/>
              </w:rPr>
            </w:pPr>
            <w:r w:rsidRPr="00487810">
              <w:rPr>
                <w:rFonts w:cs="Arial"/>
                <w:szCs w:val="24"/>
              </w:rPr>
              <w:t>U&amp;Es</w:t>
            </w:r>
          </w:p>
          <w:p w14:paraId="5703C5B0" w14:textId="77777777" w:rsidR="007A308F" w:rsidRPr="00487810" w:rsidRDefault="007A308F" w:rsidP="007A308F">
            <w:pPr>
              <w:pStyle w:val="Bullets"/>
              <w:rPr>
                <w:rFonts w:cs="Arial"/>
                <w:szCs w:val="24"/>
              </w:rPr>
            </w:pPr>
            <w:r w:rsidRPr="00487810">
              <w:rPr>
                <w:rFonts w:cs="Arial"/>
                <w:szCs w:val="24"/>
              </w:rPr>
              <w:t>LFTs</w:t>
            </w:r>
          </w:p>
          <w:p w14:paraId="46C3DD22" w14:textId="77777777" w:rsidR="007A308F" w:rsidRPr="00487810" w:rsidRDefault="007A308F" w:rsidP="007A308F">
            <w:pPr>
              <w:pStyle w:val="Bullets"/>
              <w:rPr>
                <w:rFonts w:cs="Arial"/>
                <w:szCs w:val="24"/>
              </w:rPr>
            </w:pPr>
            <w:r w:rsidRPr="00487810">
              <w:rPr>
                <w:rFonts w:cs="Arial"/>
                <w:szCs w:val="24"/>
              </w:rPr>
              <w:t>Reticulocyte count (sickle cell disease only)</w:t>
            </w:r>
            <w:r w:rsidRPr="00487810">
              <w:rPr>
                <w:rFonts w:cs="Arial"/>
                <w:szCs w:val="24"/>
              </w:rPr>
              <w:tab/>
            </w:r>
            <w:r w:rsidRPr="00487810">
              <w:rPr>
                <w:rFonts w:cs="Arial"/>
                <w:szCs w:val="24"/>
              </w:rPr>
              <w:tab/>
            </w:r>
          </w:p>
          <w:p w14:paraId="63074647" w14:textId="77777777" w:rsidR="007A308F" w:rsidRPr="00487810" w:rsidRDefault="007A308F" w:rsidP="007A308F">
            <w:pPr>
              <w:autoSpaceDE w:val="0"/>
              <w:autoSpaceDN w:val="0"/>
              <w:adjustRightInd w:val="0"/>
              <w:spacing w:after="0" w:line="240" w:lineRule="auto"/>
              <w:rPr>
                <w:rFonts w:eastAsia="Times New Roman" w:cs="Arial"/>
                <w:szCs w:val="24"/>
                <w:lang w:eastAsia="en-GB"/>
              </w:rPr>
            </w:pPr>
          </w:p>
          <w:p w14:paraId="29200556" w14:textId="77777777" w:rsidR="007A308F" w:rsidRPr="00487810" w:rsidRDefault="007A308F" w:rsidP="007A308F">
            <w:pPr>
              <w:autoSpaceDE w:val="0"/>
              <w:autoSpaceDN w:val="0"/>
              <w:adjustRightInd w:val="0"/>
              <w:spacing w:before="60" w:after="60" w:line="240" w:lineRule="auto"/>
              <w:rPr>
                <w:rFonts w:eastAsia="Times New Roman" w:cs="Arial"/>
                <w:b/>
                <w:szCs w:val="24"/>
                <w:lang w:eastAsia="en-GB"/>
              </w:rPr>
            </w:pPr>
            <w:r w:rsidRPr="00487810">
              <w:rPr>
                <w:rFonts w:eastAsia="Times New Roman" w:cs="Arial"/>
                <w:b/>
                <w:szCs w:val="24"/>
                <w:lang w:eastAsia="en-GB"/>
              </w:rPr>
              <w:t xml:space="preserve">Ongoing monitoring: </w:t>
            </w:r>
          </w:p>
          <w:p w14:paraId="4C796B2A" w14:textId="77777777" w:rsidR="007A308F" w:rsidRPr="00487810" w:rsidRDefault="007A308F" w:rsidP="007A308F">
            <w:pPr>
              <w:autoSpaceDE w:val="0"/>
              <w:autoSpaceDN w:val="0"/>
              <w:adjustRightInd w:val="0"/>
              <w:spacing w:before="60" w:after="60" w:line="240" w:lineRule="auto"/>
              <w:rPr>
                <w:rFonts w:eastAsia="Times New Roman" w:cs="Arial"/>
                <w:szCs w:val="24"/>
                <w:lang w:eastAsia="en-GB"/>
              </w:rPr>
            </w:pPr>
            <w:r w:rsidRPr="00487810">
              <w:rPr>
                <w:rFonts w:eastAsia="Times New Roman" w:cs="Arial"/>
                <w:szCs w:val="24"/>
                <w:lang w:eastAsia="en-GB"/>
              </w:rPr>
              <w:t xml:space="preserve">The specialist will retain the responsibility for monitoring the patient’s ongoing response to </w:t>
            </w:r>
            <w:proofErr w:type="gramStart"/>
            <w:r w:rsidRPr="00487810">
              <w:rPr>
                <w:rFonts w:eastAsia="Times New Roman" w:cs="Arial"/>
                <w:szCs w:val="24"/>
                <w:lang w:eastAsia="en-GB"/>
              </w:rPr>
              <w:t>treatment, and</w:t>
            </w:r>
            <w:proofErr w:type="gramEnd"/>
            <w:r w:rsidRPr="00487810">
              <w:rPr>
                <w:rFonts w:eastAsia="Times New Roman" w:cs="Arial"/>
                <w:szCs w:val="24"/>
                <w:lang w:eastAsia="en-GB"/>
              </w:rPr>
              <w:t xml:space="preserve"> advise if a dose change or treatment cessation is appropriate. This should usually be undertaken annually.</w:t>
            </w:r>
          </w:p>
          <w:p w14:paraId="01BE7CD8" w14:textId="60094738" w:rsidR="009A16D5" w:rsidRPr="00487810" w:rsidRDefault="007A308F" w:rsidP="007A308F">
            <w:pPr>
              <w:rPr>
                <w:rFonts w:cs="Arial"/>
                <w:szCs w:val="24"/>
                <w:lang w:eastAsia="en-GB"/>
              </w:rPr>
            </w:pPr>
            <w:r w:rsidRPr="00487810">
              <w:rPr>
                <w:rFonts w:eastAsia="Times New Roman" w:cs="Arial"/>
                <w:szCs w:val="24"/>
                <w:lang w:eastAsia="en-GB"/>
              </w:rPr>
              <w:t>After each review, advise primary care whether treatment should be continued, confirm the ongoing dose, and whether the ongoing monitoring outlined in section 9 remains appropriate.</w:t>
            </w:r>
          </w:p>
        </w:tc>
      </w:tr>
      <w:tr w:rsidR="009A16D5" w:rsidRPr="00487810" w14:paraId="6695C431" w14:textId="77777777" w:rsidTr="6AF0C5F5">
        <w:trPr>
          <w:jc w:val="center"/>
        </w:trPr>
        <w:tc>
          <w:tcPr>
            <w:tcW w:w="10455" w:type="dxa"/>
            <w:gridSpan w:val="3"/>
            <w:shd w:val="clear" w:color="auto" w:fill="F2F2F2" w:themeFill="background1" w:themeFillShade="F2"/>
          </w:tcPr>
          <w:p w14:paraId="631F17A8" w14:textId="533F0BDD" w:rsidR="009A16D5" w:rsidRPr="00487810" w:rsidRDefault="009A16D5" w:rsidP="00224884">
            <w:pPr>
              <w:pStyle w:val="Heading1"/>
              <w:tabs>
                <w:tab w:val="right" w:pos="10238"/>
              </w:tabs>
              <w:spacing w:after="240"/>
              <w:rPr>
                <w:strike/>
                <w:lang w:eastAsia="en-GB"/>
              </w:rPr>
            </w:pPr>
            <w:bookmarkStart w:id="9" w:name="Nine_primary_care_monitoring"/>
            <w:r w:rsidRPr="00487810">
              <w:rPr>
                <w:lang w:eastAsia="en-GB"/>
              </w:rPr>
              <w:lastRenderedPageBreak/>
              <w:t xml:space="preserve">Ongoing monitoring requirements to be undertaken </w:t>
            </w:r>
            <w:r w:rsidR="00846A4A" w:rsidRPr="00487810">
              <w:rPr>
                <w:lang w:eastAsia="en-GB"/>
              </w:rPr>
              <w:br/>
            </w:r>
            <w:r w:rsidRPr="00487810">
              <w:rPr>
                <w:lang w:eastAsia="en-GB"/>
              </w:rPr>
              <w:t>by primary care</w:t>
            </w:r>
            <w:bookmarkEnd w:id="9"/>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p w14:paraId="25F94340" w14:textId="50E56A73" w:rsidR="009A16D5" w:rsidRPr="00487810" w:rsidRDefault="009A16D5" w:rsidP="00EF4D31">
            <w:pPr>
              <w:spacing w:after="0"/>
              <w:rPr>
                <w:b/>
                <w:szCs w:val="24"/>
                <w:lang w:eastAsia="en-GB"/>
              </w:rPr>
            </w:pPr>
            <w:r w:rsidRPr="00487810">
              <w:rPr>
                <w:lang w:eastAsia="en-GB"/>
              </w:rPr>
              <w:t xml:space="preserve">See </w:t>
            </w:r>
            <w:hyperlink w:anchor="Ten_ADRs_and_Management" w:history="1">
              <w:r w:rsidRPr="00487810">
                <w:rPr>
                  <w:rStyle w:val="Hyperlink"/>
                  <w:rFonts w:eastAsia="Times New Roman" w:cs="Arial"/>
                  <w:iCs/>
                  <w:lang w:eastAsia="en-GB"/>
                </w:rPr>
                <w:t>section 10</w:t>
              </w:r>
            </w:hyperlink>
            <w:r w:rsidRPr="00487810">
              <w:rPr>
                <w:lang w:eastAsia="en-GB"/>
              </w:rPr>
              <w:t xml:space="preserve"> for further guidance on management of adverse effects/responding to monitoring results.</w:t>
            </w:r>
          </w:p>
        </w:tc>
      </w:tr>
      <w:tr w:rsidR="009A16D5" w:rsidRPr="00487810" w14:paraId="636A3198" w14:textId="77777777" w:rsidTr="6AF0C5F5">
        <w:trPr>
          <w:trHeight w:val="140"/>
          <w:jc w:val="center"/>
        </w:trPr>
        <w:tc>
          <w:tcPr>
            <w:tcW w:w="5227" w:type="dxa"/>
            <w:gridSpan w:val="2"/>
            <w:shd w:val="clear" w:color="auto" w:fill="F2F2F2" w:themeFill="background1" w:themeFillShade="F2"/>
          </w:tcPr>
          <w:p w14:paraId="4512E5AE" w14:textId="25E4F33E" w:rsidR="009A16D5" w:rsidRPr="00487810" w:rsidRDefault="009A16D5" w:rsidP="00EF4D31">
            <w:pPr>
              <w:keepNext/>
              <w:spacing w:before="60" w:after="60" w:line="240" w:lineRule="auto"/>
              <w:jc w:val="center"/>
              <w:rPr>
                <w:rFonts w:eastAsia="Times New Roman" w:cs="Arial"/>
                <w:b/>
                <w:szCs w:val="24"/>
                <w:lang w:eastAsia="en-GB"/>
              </w:rPr>
            </w:pPr>
            <w:r w:rsidRPr="00487810">
              <w:rPr>
                <w:rFonts w:eastAsia="Times New Roman" w:cs="Arial"/>
                <w:b/>
                <w:szCs w:val="24"/>
                <w:lang w:eastAsia="en-GB"/>
              </w:rPr>
              <w:t>Monitoring</w:t>
            </w:r>
            <w:r w:rsidR="00221A17" w:rsidRPr="00487810">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487810" w:rsidRDefault="009A16D5" w:rsidP="009A16D5">
            <w:pPr>
              <w:spacing w:before="60" w:after="60" w:line="240" w:lineRule="auto"/>
              <w:jc w:val="center"/>
              <w:rPr>
                <w:rFonts w:eastAsia="Times New Roman" w:cs="Arial"/>
                <w:b/>
                <w:szCs w:val="24"/>
                <w:lang w:eastAsia="en-GB"/>
              </w:rPr>
            </w:pPr>
            <w:r w:rsidRPr="00487810">
              <w:rPr>
                <w:rFonts w:eastAsia="Times New Roman" w:cs="Arial"/>
                <w:b/>
                <w:szCs w:val="24"/>
                <w:lang w:eastAsia="en-GB"/>
              </w:rPr>
              <w:t>Frequency</w:t>
            </w:r>
          </w:p>
        </w:tc>
      </w:tr>
      <w:tr w:rsidR="009150F0" w:rsidRPr="00487810" w14:paraId="6767A09B" w14:textId="77777777" w:rsidTr="6AF0C5F5">
        <w:trPr>
          <w:trHeight w:val="140"/>
          <w:jc w:val="center"/>
        </w:trPr>
        <w:tc>
          <w:tcPr>
            <w:tcW w:w="5227" w:type="dxa"/>
            <w:gridSpan w:val="2"/>
            <w:shd w:val="clear" w:color="auto" w:fill="auto"/>
          </w:tcPr>
          <w:p w14:paraId="487D5545" w14:textId="77777777" w:rsidR="009150F0" w:rsidRPr="00487810" w:rsidRDefault="009150F0" w:rsidP="00080FA4">
            <w:pPr>
              <w:numPr>
                <w:ilvl w:val="0"/>
                <w:numId w:val="2"/>
              </w:numPr>
              <w:spacing w:after="0" w:line="240" w:lineRule="auto"/>
              <w:ind w:left="357" w:hanging="357"/>
              <w:rPr>
                <w:rFonts w:eastAsia="Times New Roman" w:cs="Arial"/>
                <w:szCs w:val="24"/>
                <w:lang w:eastAsia="en-GB"/>
              </w:rPr>
            </w:pPr>
            <w:r w:rsidRPr="00487810">
              <w:rPr>
                <w:rFonts w:eastAsia="Times New Roman" w:cs="Arial"/>
                <w:szCs w:val="24"/>
                <w:lang w:eastAsia="en-GB"/>
              </w:rPr>
              <w:t>FBC</w:t>
            </w:r>
            <w:r w:rsidRPr="00487810">
              <w:rPr>
                <w:rFonts w:eastAsia="Times New Roman" w:cs="Arial"/>
                <w:szCs w:val="24"/>
                <w:lang w:eastAsia="en-GB"/>
              </w:rPr>
              <w:tab/>
            </w:r>
            <w:r w:rsidRPr="00487810">
              <w:rPr>
                <w:rFonts w:eastAsia="Times New Roman" w:cs="Arial"/>
                <w:szCs w:val="24"/>
                <w:lang w:eastAsia="en-GB"/>
              </w:rPr>
              <w:tab/>
            </w:r>
            <w:r w:rsidRPr="00487810">
              <w:rPr>
                <w:rFonts w:eastAsia="Times New Roman" w:cs="Arial"/>
                <w:szCs w:val="24"/>
                <w:lang w:eastAsia="en-GB"/>
              </w:rPr>
              <w:tab/>
            </w:r>
            <w:r w:rsidRPr="00487810">
              <w:rPr>
                <w:rFonts w:eastAsia="Times New Roman" w:cs="Arial"/>
                <w:szCs w:val="24"/>
                <w:lang w:eastAsia="en-GB"/>
              </w:rPr>
              <w:tab/>
            </w:r>
            <w:r w:rsidRPr="00487810">
              <w:rPr>
                <w:rFonts w:eastAsia="Times New Roman" w:cs="Arial"/>
                <w:szCs w:val="24"/>
                <w:lang w:eastAsia="en-GB"/>
              </w:rPr>
              <w:tab/>
            </w:r>
          </w:p>
          <w:p w14:paraId="0B3D222B" w14:textId="77777777" w:rsidR="009150F0" w:rsidRPr="00487810" w:rsidRDefault="009150F0" w:rsidP="00080FA4">
            <w:pPr>
              <w:numPr>
                <w:ilvl w:val="0"/>
                <w:numId w:val="2"/>
              </w:numPr>
              <w:spacing w:after="0" w:line="240" w:lineRule="auto"/>
              <w:ind w:left="357" w:hanging="357"/>
              <w:rPr>
                <w:rFonts w:eastAsia="Times New Roman" w:cs="Arial"/>
                <w:szCs w:val="24"/>
                <w:lang w:eastAsia="en-GB"/>
              </w:rPr>
            </w:pPr>
            <w:r w:rsidRPr="00487810">
              <w:rPr>
                <w:rFonts w:eastAsia="Times New Roman" w:cs="Arial"/>
                <w:szCs w:val="24"/>
                <w:lang w:eastAsia="en-GB"/>
              </w:rPr>
              <w:t>U&amp;Es</w:t>
            </w:r>
          </w:p>
          <w:p w14:paraId="435486E4" w14:textId="77777777" w:rsidR="009150F0" w:rsidRPr="00487810" w:rsidRDefault="009150F0" w:rsidP="00080FA4">
            <w:pPr>
              <w:numPr>
                <w:ilvl w:val="0"/>
                <w:numId w:val="2"/>
              </w:numPr>
              <w:spacing w:after="0" w:line="240" w:lineRule="auto"/>
              <w:ind w:left="357" w:hanging="357"/>
              <w:rPr>
                <w:rFonts w:eastAsia="Times New Roman" w:cs="Arial"/>
                <w:szCs w:val="24"/>
                <w:lang w:eastAsia="en-GB"/>
              </w:rPr>
            </w:pPr>
            <w:r w:rsidRPr="00487810">
              <w:rPr>
                <w:rFonts w:eastAsia="Times New Roman" w:cs="Arial"/>
                <w:szCs w:val="24"/>
                <w:lang w:eastAsia="en-GB"/>
              </w:rPr>
              <w:t>LFTs</w:t>
            </w:r>
          </w:p>
          <w:p w14:paraId="1D69D13A" w14:textId="1CC7A64E" w:rsidR="009150F0" w:rsidRPr="00487810" w:rsidRDefault="009150F0" w:rsidP="00080FA4">
            <w:pPr>
              <w:pStyle w:val="ListParagraph"/>
              <w:numPr>
                <w:ilvl w:val="0"/>
                <w:numId w:val="2"/>
              </w:numPr>
              <w:autoSpaceDE w:val="0"/>
              <w:autoSpaceDN w:val="0"/>
              <w:adjustRightInd w:val="0"/>
              <w:spacing w:after="120"/>
              <w:rPr>
                <w:rFonts w:eastAsia="Times New Roman" w:cs="Arial"/>
                <w:b/>
                <w:szCs w:val="24"/>
                <w:lang w:eastAsia="en-GB"/>
              </w:rPr>
            </w:pPr>
            <w:r w:rsidRPr="00487810">
              <w:rPr>
                <w:rFonts w:eastAsia="Times New Roman" w:cs="Arial"/>
                <w:szCs w:val="24"/>
                <w:lang w:eastAsia="en-GB"/>
              </w:rPr>
              <w:t>Reticulocyte count (for sickle-cell disease patients)</w:t>
            </w:r>
          </w:p>
        </w:tc>
        <w:tc>
          <w:tcPr>
            <w:tcW w:w="5228" w:type="dxa"/>
            <w:shd w:val="clear" w:color="auto" w:fill="auto"/>
          </w:tcPr>
          <w:p w14:paraId="6EBAD42C" w14:textId="77777777" w:rsidR="009150F0" w:rsidRPr="00487810" w:rsidRDefault="009150F0" w:rsidP="009150F0">
            <w:pPr>
              <w:spacing w:before="60" w:after="60" w:line="240" w:lineRule="auto"/>
              <w:rPr>
                <w:rFonts w:eastAsia="Times New Roman" w:cs="Arial"/>
                <w:szCs w:val="24"/>
                <w:lang w:eastAsia="en-GB"/>
              </w:rPr>
            </w:pPr>
            <w:r w:rsidRPr="00487810">
              <w:rPr>
                <w:rFonts w:eastAsia="Times New Roman" w:cs="Arial"/>
                <w:szCs w:val="24"/>
                <w:lang w:eastAsia="en-GB"/>
              </w:rPr>
              <w:t>Every 8-12 weeks</w:t>
            </w:r>
          </w:p>
          <w:p w14:paraId="5CBD5B62" w14:textId="106A9F7D" w:rsidR="009150F0" w:rsidRPr="00487810" w:rsidRDefault="009150F0" w:rsidP="009150F0">
            <w:pPr>
              <w:rPr>
                <w:rFonts w:cs="Arial"/>
                <w:b/>
                <w:szCs w:val="24"/>
                <w:lang w:eastAsia="en-GB"/>
              </w:rPr>
            </w:pPr>
            <w:r w:rsidRPr="00487810">
              <w:rPr>
                <w:rFonts w:eastAsia="Times New Roman" w:cs="Arial"/>
                <w:b/>
                <w:iCs/>
                <w:color w:val="000000"/>
                <w:szCs w:val="24"/>
                <w:lang w:eastAsia="en-GB"/>
              </w:rPr>
              <w:t>The exact frequency of monitoring to be communicated by the specialist in all cases</w:t>
            </w:r>
            <w:r w:rsidRPr="00487810">
              <w:rPr>
                <w:rFonts w:eastAsia="Times New Roman" w:cs="Arial"/>
                <w:iCs/>
                <w:color w:val="000000"/>
                <w:szCs w:val="24"/>
                <w:lang w:eastAsia="en-GB"/>
              </w:rPr>
              <w:t>.</w:t>
            </w:r>
          </w:p>
        </w:tc>
      </w:tr>
      <w:tr w:rsidR="009150F0" w:rsidRPr="00487810" w14:paraId="0F38AB0A" w14:textId="77777777" w:rsidTr="6AF0C5F5">
        <w:trPr>
          <w:trHeight w:val="140"/>
          <w:jc w:val="center"/>
        </w:trPr>
        <w:tc>
          <w:tcPr>
            <w:tcW w:w="5227" w:type="dxa"/>
            <w:gridSpan w:val="2"/>
            <w:shd w:val="clear" w:color="auto" w:fill="auto"/>
          </w:tcPr>
          <w:p w14:paraId="5AC5B19F" w14:textId="42BBE23C" w:rsidR="009150F0" w:rsidRPr="00487810" w:rsidRDefault="009150F0" w:rsidP="00080FA4">
            <w:pPr>
              <w:pStyle w:val="Default"/>
              <w:numPr>
                <w:ilvl w:val="0"/>
                <w:numId w:val="10"/>
              </w:numPr>
              <w:spacing w:before="60" w:after="60"/>
              <w:contextualSpacing/>
              <w:rPr>
                <w:lang w:eastAsia="en-GB"/>
              </w:rPr>
            </w:pPr>
            <w:r w:rsidRPr="00487810">
              <w:rPr>
                <w:lang w:eastAsia="en-GB"/>
              </w:rPr>
              <w:t>Patients aged 70-79 years old could be eligible for the shingles vaccine (</w:t>
            </w:r>
            <w:r w:rsidR="004F75D2" w:rsidRPr="00487810">
              <w:rPr>
                <w:lang w:eastAsia="en-GB"/>
              </w:rPr>
              <w:t>herpes</w:t>
            </w:r>
            <w:r w:rsidRPr="00487810">
              <w:rPr>
                <w:lang w:eastAsia="en-GB"/>
              </w:rPr>
              <w:t xml:space="preserve"> zoster). For patients taking hydroxycarbamide and/or doses of prednisolone exceeding 20mg daily, a non-live vaccine should be used. Specialist input may be required.  R</w:t>
            </w:r>
            <w:r w:rsidRPr="00487810">
              <w:t xml:space="preserve">efer to </w:t>
            </w:r>
            <w:hyperlink r:id="rId26" w:history="1">
              <w:r w:rsidRPr="00487810">
                <w:rPr>
                  <w:rStyle w:val="Hyperlink"/>
                </w:rPr>
                <w:t>Green Book Chapter 6 (Contraindications and special considerations)</w:t>
              </w:r>
            </w:hyperlink>
            <w:r w:rsidRPr="00487810">
              <w:rPr>
                <w:rStyle w:val="Hyperlink"/>
                <w:color w:val="000000"/>
                <w:u w:val="none"/>
              </w:rPr>
              <w:t xml:space="preserve"> and</w:t>
            </w:r>
            <w:r w:rsidRPr="00487810">
              <w:rPr>
                <w:rStyle w:val="Hyperlink"/>
                <w:u w:val="none"/>
              </w:rPr>
              <w:t xml:space="preserve"> </w:t>
            </w:r>
            <w:hyperlink r:id="rId27" w:history="1">
              <w:r w:rsidRPr="00487810">
                <w:rPr>
                  <w:rStyle w:val="Hyperlink"/>
                </w:rPr>
                <w:t>Green Book Chapter 28a (Shingles)</w:t>
              </w:r>
            </w:hyperlink>
            <w:r w:rsidRPr="00487810">
              <w:t xml:space="preserve"> </w:t>
            </w:r>
            <w:r w:rsidRPr="00487810">
              <w:rPr>
                <w:lang w:eastAsia="en-GB"/>
              </w:rPr>
              <w:t>for further details.</w:t>
            </w:r>
          </w:p>
          <w:p w14:paraId="6D3BFB59" w14:textId="77777777" w:rsidR="009150F0" w:rsidRPr="00487810" w:rsidRDefault="009150F0" w:rsidP="00080FA4">
            <w:pPr>
              <w:pStyle w:val="Default"/>
              <w:numPr>
                <w:ilvl w:val="0"/>
                <w:numId w:val="10"/>
              </w:numPr>
              <w:spacing w:before="60" w:after="60"/>
              <w:contextualSpacing/>
              <w:rPr>
                <w:bCs/>
                <w:iCs/>
              </w:rPr>
            </w:pPr>
            <w:r w:rsidRPr="00487810">
              <w:rPr>
                <w:b/>
                <w:bCs/>
                <w:iCs/>
              </w:rPr>
              <w:t xml:space="preserve">Annual </w:t>
            </w:r>
            <w:r w:rsidRPr="00487810">
              <w:rPr>
                <w:bCs/>
                <w:iCs/>
              </w:rPr>
              <w:t>influenza (</w:t>
            </w:r>
            <w:hyperlink r:id="rId28" w:history="1">
              <w:r w:rsidRPr="00487810">
                <w:rPr>
                  <w:rStyle w:val="Hyperlink"/>
                  <w:bCs/>
                  <w:iCs/>
                </w:rPr>
                <w:t>The Green Book, Chapter 19</w:t>
              </w:r>
            </w:hyperlink>
            <w:r w:rsidRPr="00487810">
              <w:rPr>
                <w:bCs/>
                <w:iCs/>
              </w:rPr>
              <w:t>) vaccinations are recommended.</w:t>
            </w:r>
          </w:p>
          <w:p w14:paraId="31267653" w14:textId="77777777" w:rsidR="009150F0" w:rsidRPr="00487810" w:rsidRDefault="009150F0" w:rsidP="00080FA4">
            <w:pPr>
              <w:pStyle w:val="Default"/>
              <w:numPr>
                <w:ilvl w:val="0"/>
                <w:numId w:val="10"/>
              </w:numPr>
              <w:spacing w:before="60" w:after="60"/>
              <w:contextualSpacing/>
              <w:rPr>
                <w:bCs/>
                <w:iCs/>
              </w:rPr>
            </w:pPr>
            <w:r w:rsidRPr="00487810">
              <w:rPr>
                <w:bCs/>
              </w:rPr>
              <w:lastRenderedPageBreak/>
              <w:t>COVID-19 vaccination (</w:t>
            </w:r>
            <w:hyperlink r:id="rId29" w:history="1">
              <w:r w:rsidRPr="00487810">
                <w:rPr>
                  <w:rStyle w:val="Hyperlink"/>
                  <w:bCs/>
                </w:rPr>
                <w:t>The Green Book, Chapter 14a</w:t>
              </w:r>
            </w:hyperlink>
            <w:r w:rsidRPr="00487810">
              <w:rPr>
                <w:bCs/>
              </w:rPr>
              <w:t xml:space="preserve">) is safe and recommended. </w:t>
            </w:r>
          </w:p>
          <w:p w14:paraId="072D2682" w14:textId="2B9624B2" w:rsidR="009150F0" w:rsidRPr="00487810" w:rsidRDefault="009150F0" w:rsidP="00080FA4">
            <w:pPr>
              <w:pStyle w:val="ListParagraph"/>
              <w:numPr>
                <w:ilvl w:val="0"/>
                <w:numId w:val="6"/>
              </w:numPr>
              <w:spacing w:after="120"/>
              <w:rPr>
                <w:rFonts w:eastAsia="Times New Roman" w:cs="Arial"/>
                <w:szCs w:val="24"/>
                <w:lang w:eastAsia="en-GB"/>
              </w:rPr>
            </w:pPr>
            <w:r w:rsidRPr="00487810">
              <w:rPr>
                <w:rFonts w:cs="Arial"/>
                <w:bCs/>
                <w:iCs/>
                <w:szCs w:val="24"/>
              </w:rPr>
              <w:t xml:space="preserve">Repeat pneumococcal vaccine may be indicated. See </w:t>
            </w:r>
            <w:hyperlink r:id="rId30" w:history="1">
              <w:r w:rsidRPr="00487810">
                <w:rPr>
                  <w:rStyle w:val="Hyperlink"/>
                  <w:rFonts w:cs="Arial"/>
                  <w:bCs/>
                  <w:iCs/>
                  <w:szCs w:val="24"/>
                </w:rPr>
                <w:t>Green Book Chapter 25</w:t>
              </w:r>
            </w:hyperlink>
            <w:r w:rsidRPr="00487810">
              <w:rPr>
                <w:rFonts w:cs="Arial"/>
                <w:bCs/>
                <w:iCs/>
                <w:szCs w:val="24"/>
              </w:rPr>
              <w:t xml:space="preserve"> for advice.</w:t>
            </w:r>
          </w:p>
        </w:tc>
        <w:tc>
          <w:tcPr>
            <w:tcW w:w="5228" w:type="dxa"/>
            <w:shd w:val="clear" w:color="auto" w:fill="auto"/>
          </w:tcPr>
          <w:p w14:paraId="42A8461D" w14:textId="77777777" w:rsidR="009150F0" w:rsidRPr="00487810" w:rsidRDefault="009150F0" w:rsidP="00080FA4">
            <w:pPr>
              <w:pStyle w:val="ListParagraph"/>
              <w:numPr>
                <w:ilvl w:val="0"/>
                <w:numId w:val="11"/>
              </w:numPr>
              <w:spacing w:before="60" w:after="60" w:line="240" w:lineRule="auto"/>
              <w:contextualSpacing/>
              <w:rPr>
                <w:rFonts w:cs="Arial"/>
                <w:color w:val="000000"/>
                <w:szCs w:val="24"/>
                <w:lang w:eastAsia="en-GB"/>
              </w:rPr>
            </w:pPr>
            <w:r w:rsidRPr="00487810">
              <w:rPr>
                <w:rFonts w:cs="Arial"/>
                <w:color w:val="000000"/>
                <w:szCs w:val="24"/>
                <w:lang w:eastAsia="en-GB"/>
              </w:rPr>
              <w:lastRenderedPageBreak/>
              <w:t>Shingles vaccination: single course</w:t>
            </w:r>
          </w:p>
          <w:p w14:paraId="4C96AAA4" w14:textId="77777777" w:rsidR="009150F0" w:rsidRPr="00487810" w:rsidRDefault="009150F0" w:rsidP="00080FA4">
            <w:pPr>
              <w:pStyle w:val="ListParagraph"/>
              <w:numPr>
                <w:ilvl w:val="0"/>
                <w:numId w:val="11"/>
              </w:numPr>
              <w:spacing w:before="60" w:after="60" w:line="240" w:lineRule="auto"/>
              <w:contextualSpacing/>
              <w:rPr>
                <w:rFonts w:cs="Arial"/>
                <w:color w:val="000000"/>
                <w:szCs w:val="24"/>
                <w:lang w:eastAsia="en-GB"/>
              </w:rPr>
            </w:pPr>
            <w:r w:rsidRPr="00487810">
              <w:rPr>
                <w:rFonts w:cs="Arial"/>
                <w:color w:val="000000"/>
                <w:szCs w:val="24"/>
                <w:lang w:eastAsia="en-GB"/>
              </w:rPr>
              <w:t>Influenza vaccination: annual. It is advisable to add the patient to the influenza vaccine list.</w:t>
            </w:r>
          </w:p>
          <w:p w14:paraId="6A2B03AB" w14:textId="4B1D22D4" w:rsidR="009150F0" w:rsidRPr="00487810" w:rsidRDefault="009150F0" w:rsidP="009150F0">
            <w:pPr>
              <w:rPr>
                <w:rFonts w:cs="Arial"/>
                <w:szCs w:val="24"/>
                <w:lang w:eastAsia="en-GB"/>
              </w:rPr>
            </w:pPr>
            <w:r w:rsidRPr="00487810">
              <w:rPr>
                <w:rFonts w:cs="Arial"/>
                <w:color w:val="000000"/>
                <w:szCs w:val="24"/>
                <w:lang w:eastAsia="en-GB"/>
              </w:rPr>
              <w:t>Other vaccinations as per national schedule.</w:t>
            </w:r>
          </w:p>
        </w:tc>
      </w:tr>
      <w:tr w:rsidR="6AF0C5F5" w:rsidRPr="00487810" w14:paraId="4729BEB0" w14:textId="77777777" w:rsidTr="6AF0C5F5">
        <w:trPr>
          <w:trHeight w:val="140"/>
          <w:jc w:val="center"/>
        </w:trPr>
        <w:tc>
          <w:tcPr>
            <w:tcW w:w="10455" w:type="dxa"/>
            <w:gridSpan w:val="3"/>
            <w:shd w:val="clear" w:color="auto" w:fill="auto"/>
          </w:tcPr>
          <w:p w14:paraId="65B8482C" w14:textId="12F2B0C6" w:rsidR="6AF0C5F5" w:rsidRPr="00487810" w:rsidRDefault="6AF0C5F5" w:rsidP="6AF0C5F5">
            <w:pPr>
              <w:spacing w:line="257" w:lineRule="auto"/>
            </w:pPr>
            <w:r w:rsidRPr="00487810">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487810" w14:paraId="042BD065" w14:textId="77777777" w:rsidTr="6AF0C5F5">
        <w:trPr>
          <w:jc w:val="center"/>
        </w:trPr>
        <w:tc>
          <w:tcPr>
            <w:tcW w:w="10455" w:type="dxa"/>
            <w:gridSpan w:val="3"/>
            <w:shd w:val="clear" w:color="auto" w:fill="F2F2F2" w:themeFill="background1" w:themeFillShade="F2"/>
          </w:tcPr>
          <w:p w14:paraId="32599F9D" w14:textId="4BCAEC5E" w:rsidR="005F463D" w:rsidRPr="00487810" w:rsidRDefault="005F463D" w:rsidP="00EF4D31">
            <w:pPr>
              <w:pStyle w:val="Heading1"/>
              <w:tabs>
                <w:tab w:val="right" w:pos="10238"/>
              </w:tabs>
              <w:ind w:left="599" w:hanging="599"/>
              <w:rPr>
                <w:lang w:eastAsia="en-GB"/>
              </w:rPr>
            </w:pPr>
            <w:bookmarkStart w:id="10" w:name="Ten_ADRs_and_Management"/>
            <w:r w:rsidRPr="00487810">
              <w:rPr>
                <w:lang w:eastAsia="en-GB"/>
              </w:rPr>
              <w:t>Adverse effects and other management</w:t>
            </w:r>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bookmarkEnd w:id="10"/>
          <w:p w14:paraId="334D0561" w14:textId="77777777" w:rsidR="005F463D" w:rsidRPr="00487810" w:rsidRDefault="005F463D" w:rsidP="00846A4A">
            <w:pPr>
              <w:spacing w:after="120"/>
              <w:rPr>
                <w:rStyle w:val="Hyperlink"/>
                <w:rFonts w:eastAsia="Calibri" w:cs="Arial"/>
                <w:noProof/>
                <w:sz w:val="22"/>
                <w:lang w:eastAsia="en-GB"/>
              </w:rPr>
            </w:pPr>
            <w:r w:rsidRPr="00487810">
              <w:rPr>
                <w:b/>
                <w:bCs/>
              </w:rPr>
              <w:t xml:space="preserve">Any serious adverse reactions should be reported to the MHRA via the Yellow Card scheme. Visit </w:t>
            </w:r>
            <w:hyperlink r:id="rId31" w:tooltip="http://www.mhra.gov.uk/yellowcard" w:history="1">
              <w:r w:rsidRPr="00487810">
                <w:rPr>
                  <w:rStyle w:val="Hyperlink"/>
                  <w:rFonts w:eastAsia="Calibri" w:cs="Arial"/>
                  <w:noProof/>
                  <w:sz w:val="22"/>
                  <w:lang w:eastAsia="en-GB"/>
                </w:rPr>
                <w:t>www.mhra.gov.uk/yellowcard</w:t>
              </w:r>
            </w:hyperlink>
          </w:p>
          <w:p w14:paraId="6CDD62FF" w14:textId="2CD42EAF" w:rsidR="005F463D" w:rsidRPr="00487810" w:rsidRDefault="005F463D" w:rsidP="00846A4A">
            <w:pPr>
              <w:spacing w:after="120"/>
              <w:rPr>
                <w:noProof/>
                <w:sz w:val="20"/>
                <w:szCs w:val="20"/>
                <w:lang w:eastAsia="en-GB"/>
              </w:rPr>
            </w:pPr>
            <w:r w:rsidRPr="00487810">
              <w:rPr>
                <w:rStyle w:val="Hyperlink"/>
                <w:rFonts w:eastAsia="Calibri" w:cs="Arial"/>
                <w:noProof/>
                <w:color w:val="000000"/>
                <w:sz w:val="22"/>
                <w:u w:val="none"/>
                <w:lang w:eastAsia="en-GB"/>
              </w:rPr>
              <w:t>For information on incidence of ADRs see relevant summaries of product characteristics</w:t>
            </w:r>
          </w:p>
        </w:tc>
      </w:tr>
      <w:tr w:rsidR="005F463D" w:rsidRPr="00487810" w14:paraId="3C261EF2" w14:textId="77777777" w:rsidTr="6AF0C5F5">
        <w:trPr>
          <w:jc w:val="center"/>
        </w:trPr>
        <w:tc>
          <w:tcPr>
            <w:tcW w:w="5227" w:type="dxa"/>
            <w:gridSpan w:val="2"/>
            <w:shd w:val="clear" w:color="auto" w:fill="F2F2F2" w:themeFill="background1" w:themeFillShade="F2"/>
          </w:tcPr>
          <w:p w14:paraId="516C3772" w14:textId="24C8DC24" w:rsidR="005F463D" w:rsidRPr="00487810" w:rsidRDefault="005F463D" w:rsidP="005F463D">
            <w:pPr>
              <w:spacing w:before="60" w:after="60" w:line="240" w:lineRule="auto"/>
              <w:jc w:val="center"/>
              <w:rPr>
                <w:rFonts w:eastAsia="Times New Roman" w:cs="Arial"/>
                <w:b/>
                <w:lang w:eastAsia="en-GB"/>
              </w:rPr>
            </w:pPr>
            <w:r w:rsidRPr="00487810">
              <w:rPr>
                <w:rFonts w:eastAsia="Times New Roman" w:cs="Arial"/>
                <w:b/>
                <w:lang w:eastAsia="en-GB"/>
              </w:rPr>
              <w:t>Result</w:t>
            </w:r>
          </w:p>
        </w:tc>
        <w:tc>
          <w:tcPr>
            <w:tcW w:w="5228" w:type="dxa"/>
            <w:shd w:val="clear" w:color="auto" w:fill="F2F2F2" w:themeFill="background1" w:themeFillShade="F2"/>
          </w:tcPr>
          <w:p w14:paraId="0CA8A09B" w14:textId="4301643C" w:rsidR="005F463D" w:rsidRPr="00487810" w:rsidRDefault="005F463D" w:rsidP="005F463D">
            <w:pPr>
              <w:spacing w:before="60" w:after="60" w:line="240" w:lineRule="auto"/>
              <w:jc w:val="center"/>
              <w:rPr>
                <w:rFonts w:eastAsia="Times New Roman" w:cs="Arial"/>
                <w:b/>
                <w:lang w:eastAsia="en-GB"/>
              </w:rPr>
            </w:pPr>
            <w:r w:rsidRPr="00487810">
              <w:rPr>
                <w:rFonts w:eastAsia="Times New Roman" w:cs="Arial"/>
                <w:b/>
                <w:lang w:eastAsia="en-GB"/>
              </w:rPr>
              <w:t>Action for primary care</w:t>
            </w:r>
          </w:p>
        </w:tc>
      </w:tr>
      <w:tr w:rsidR="005444F4" w:rsidRPr="00487810" w14:paraId="673344B6" w14:textId="77777777" w:rsidTr="6AF0C5F5">
        <w:tblPrEx>
          <w:tblCellMar>
            <w:top w:w="0" w:type="dxa"/>
            <w:bottom w:w="0" w:type="dxa"/>
          </w:tblCellMar>
        </w:tblPrEx>
        <w:trPr>
          <w:jc w:val="center"/>
        </w:trPr>
        <w:tc>
          <w:tcPr>
            <w:tcW w:w="10455" w:type="dxa"/>
            <w:gridSpan w:val="3"/>
            <w:shd w:val="clear" w:color="auto" w:fill="auto"/>
          </w:tcPr>
          <w:p w14:paraId="5C2A8B6A" w14:textId="77777777" w:rsidR="005444F4" w:rsidRPr="00487810" w:rsidRDefault="005444F4" w:rsidP="000217CF">
            <w:pPr>
              <w:spacing w:before="60" w:after="60" w:line="240" w:lineRule="auto"/>
              <w:jc w:val="center"/>
              <w:rPr>
                <w:rFonts w:eastAsia="Times New Roman" w:cstheme="minorHAnsi"/>
                <w:b/>
                <w:szCs w:val="24"/>
                <w:lang w:eastAsia="en-GB"/>
              </w:rPr>
            </w:pPr>
            <w:r w:rsidRPr="00487810">
              <w:rPr>
                <w:rFonts w:eastAsia="Times New Roman" w:cstheme="minorHAnsi"/>
                <w:b/>
                <w:szCs w:val="24"/>
                <w:lang w:eastAsia="en-GB"/>
              </w:rPr>
              <w:t>As well as responding to absolute values in laboratory tests, a rapid change or a consistent trend in any value should prompt caution and extra vigilance</w:t>
            </w:r>
          </w:p>
        </w:tc>
      </w:tr>
      <w:tr w:rsidR="005444F4" w:rsidRPr="00487810" w14:paraId="6044FE8F" w14:textId="77777777" w:rsidTr="6AF0C5F5">
        <w:tblPrEx>
          <w:tblCellMar>
            <w:top w:w="0" w:type="dxa"/>
            <w:bottom w:w="0" w:type="dxa"/>
          </w:tblCellMar>
        </w:tblPrEx>
        <w:trPr>
          <w:trHeight w:val="78"/>
          <w:jc w:val="center"/>
        </w:trPr>
        <w:tc>
          <w:tcPr>
            <w:tcW w:w="5227" w:type="dxa"/>
            <w:gridSpan w:val="2"/>
            <w:shd w:val="clear" w:color="auto" w:fill="auto"/>
          </w:tcPr>
          <w:p w14:paraId="34DFE6D7" w14:textId="77777777" w:rsidR="005444F4" w:rsidRPr="00487810" w:rsidRDefault="005444F4" w:rsidP="005444F4">
            <w:pPr>
              <w:pStyle w:val="Heading1"/>
              <w:numPr>
                <w:ilvl w:val="0"/>
                <w:numId w:val="0"/>
              </w:numPr>
              <w:spacing w:before="60" w:after="0"/>
              <w:ind w:left="357" w:hanging="357"/>
              <w:rPr>
                <w:b w:val="0"/>
                <w:color w:val="000000"/>
                <w:sz w:val="24"/>
                <w:szCs w:val="24"/>
              </w:rPr>
            </w:pPr>
            <w:r w:rsidRPr="00487810">
              <w:rPr>
                <w:color w:val="000000"/>
                <w:sz w:val="24"/>
                <w:szCs w:val="24"/>
              </w:rPr>
              <w:t>Full blood count</w:t>
            </w:r>
            <w:r w:rsidRPr="00487810">
              <w:rPr>
                <w:b w:val="0"/>
                <w:color w:val="000000"/>
                <w:sz w:val="24"/>
                <w:szCs w:val="24"/>
              </w:rPr>
              <w:t>:</w:t>
            </w:r>
          </w:p>
          <w:p w14:paraId="0CA78F17" w14:textId="77777777" w:rsidR="005444F4" w:rsidRPr="00487810" w:rsidRDefault="005444F4" w:rsidP="00080FA4">
            <w:pPr>
              <w:pStyle w:val="ListParagraph"/>
              <w:numPr>
                <w:ilvl w:val="0"/>
                <w:numId w:val="9"/>
              </w:numPr>
              <w:spacing w:before="60" w:after="60" w:line="240" w:lineRule="auto"/>
              <w:contextualSpacing/>
              <w:rPr>
                <w:b/>
                <w:szCs w:val="24"/>
              </w:rPr>
            </w:pPr>
            <w:r w:rsidRPr="00487810">
              <w:rPr>
                <w:szCs w:val="24"/>
              </w:rPr>
              <w:t>White blood cells less than 2.5x10</w:t>
            </w:r>
            <w:r w:rsidRPr="00487810">
              <w:rPr>
                <w:szCs w:val="24"/>
                <w:vertAlign w:val="superscript"/>
              </w:rPr>
              <w:t>9</w:t>
            </w:r>
            <w:r w:rsidRPr="00487810">
              <w:rPr>
                <w:szCs w:val="24"/>
              </w:rPr>
              <w:t>/L</w:t>
            </w:r>
          </w:p>
          <w:p w14:paraId="132915B0" w14:textId="77777777" w:rsidR="005444F4" w:rsidRPr="00487810" w:rsidRDefault="005444F4" w:rsidP="00080FA4">
            <w:pPr>
              <w:pStyle w:val="ListParagraph"/>
              <w:numPr>
                <w:ilvl w:val="0"/>
                <w:numId w:val="12"/>
              </w:numPr>
              <w:spacing w:after="0" w:line="240" w:lineRule="auto"/>
              <w:ind w:left="357" w:hanging="357"/>
              <w:rPr>
                <w:rFonts w:cstheme="minorHAnsi"/>
                <w:color w:val="000000"/>
                <w:szCs w:val="24"/>
              </w:rPr>
            </w:pPr>
            <w:r w:rsidRPr="00487810">
              <w:rPr>
                <w:rFonts w:cstheme="minorHAnsi"/>
                <w:color w:val="000000"/>
                <w:szCs w:val="24"/>
              </w:rPr>
              <w:t>Neutrophils less than 1.5x10</w:t>
            </w:r>
            <w:r w:rsidRPr="00487810">
              <w:rPr>
                <w:rFonts w:cstheme="minorHAnsi"/>
                <w:color w:val="000000"/>
                <w:szCs w:val="24"/>
                <w:vertAlign w:val="superscript"/>
              </w:rPr>
              <w:t>9</w:t>
            </w:r>
            <w:r w:rsidRPr="00487810">
              <w:rPr>
                <w:rFonts w:cstheme="minorHAnsi"/>
                <w:color w:val="000000"/>
                <w:szCs w:val="24"/>
              </w:rPr>
              <w:t>/L</w:t>
            </w:r>
          </w:p>
          <w:p w14:paraId="2A31BA7C" w14:textId="77777777" w:rsidR="005444F4" w:rsidRPr="00487810" w:rsidRDefault="005444F4" w:rsidP="00080FA4">
            <w:pPr>
              <w:pStyle w:val="ListParagraph"/>
              <w:numPr>
                <w:ilvl w:val="0"/>
                <w:numId w:val="12"/>
              </w:numPr>
              <w:spacing w:after="0" w:line="240" w:lineRule="auto"/>
              <w:ind w:left="357" w:hanging="357"/>
              <w:rPr>
                <w:rFonts w:cstheme="minorHAnsi"/>
                <w:color w:val="000000"/>
                <w:szCs w:val="24"/>
              </w:rPr>
            </w:pPr>
            <w:r w:rsidRPr="00487810">
              <w:rPr>
                <w:rFonts w:cstheme="minorHAnsi"/>
                <w:color w:val="000000"/>
                <w:szCs w:val="24"/>
              </w:rPr>
              <w:t>Platelets less than 80x10</w:t>
            </w:r>
            <w:r w:rsidRPr="00487810">
              <w:rPr>
                <w:rFonts w:cstheme="minorHAnsi"/>
                <w:color w:val="000000"/>
                <w:szCs w:val="24"/>
                <w:vertAlign w:val="superscript"/>
              </w:rPr>
              <w:t>9</w:t>
            </w:r>
            <w:r w:rsidRPr="00487810">
              <w:rPr>
                <w:rFonts w:cstheme="minorHAnsi"/>
                <w:color w:val="000000"/>
                <w:szCs w:val="24"/>
              </w:rPr>
              <w:t>/L</w:t>
            </w:r>
          </w:p>
          <w:p w14:paraId="50CBEDB4" w14:textId="77777777" w:rsidR="005444F4" w:rsidRPr="00487810" w:rsidRDefault="005444F4" w:rsidP="00080FA4">
            <w:pPr>
              <w:pStyle w:val="ListParagraph"/>
              <w:numPr>
                <w:ilvl w:val="0"/>
                <w:numId w:val="12"/>
              </w:numPr>
              <w:spacing w:after="0" w:line="240" w:lineRule="auto"/>
              <w:ind w:left="357" w:hanging="357"/>
              <w:rPr>
                <w:rFonts w:cstheme="minorHAnsi"/>
                <w:color w:val="000000"/>
                <w:szCs w:val="24"/>
              </w:rPr>
            </w:pPr>
            <w:r w:rsidRPr="00487810">
              <w:rPr>
                <w:rFonts w:cstheme="minorHAnsi"/>
                <w:color w:val="000000"/>
                <w:szCs w:val="24"/>
              </w:rPr>
              <w:t>Reticulocytes less than 80x10</w:t>
            </w:r>
            <w:r w:rsidRPr="00487810">
              <w:rPr>
                <w:rFonts w:cstheme="minorHAnsi"/>
                <w:color w:val="000000"/>
                <w:szCs w:val="24"/>
                <w:vertAlign w:val="superscript"/>
              </w:rPr>
              <w:t>9</w:t>
            </w:r>
            <w:r w:rsidRPr="00487810">
              <w:rPr>
                <w:rFonts w:cstheme="minorHAnsi"/>
                <w:color w:val="000000"/>
                <w:szCs w:val="24"/>
              </w:rPr>
              <w:t>/L (if haemoglobin greater than 90g/l)</w:t>
            </w:r>
          </w:p>
          <w:p w14:paraId="3A6AF73F" w14:textId="77777777" w:rsidR="005444F4" w:rsidRPr="00487810" w:rsidRDefault="005444F4" w:rsidP="00080FA4">
            <w:pPr>
              <w:pStyle w:val="ListParagraph"/>
              <w:numPr>
                <w:ilvl w:val="0"/>
                <w:numId w:val="12"/>
              </w:numPr>
              <w:spacing w:after="0" w:line="240" w:lineRule="auto"/>
              <w:ind w:left="357" w:hanging="357"/>
              <w:rPr>
                <w:rFonts w:cstheme="minorHAnsi"/>
                <w:color w:val="000000"/>
                <w:szCs w:val="24"/>
              </w:rPr>
            </w:pPr>
            <w:proofErr w:type="gramStart"/>
            <w:r w:rsidRPr="00487810">
              <w:rPr>
                <w:rFonts w:cstheme="minorHAnsi"/>
                <w:color w:val="000000"/>
                <w:szCs w:val="24"/>
              </w:rPr>
              <w:t>Haemoglobin  less</w:t>
            </w:r>
            <w:proofErr w:type="gramEnd"/>
            <w:r w:rsidRPr="00487810">
              <w:rPr>
                <w:rFonts w:cstheme="minorHAnsi"/>
                <w:color w:val="000000"/>
                <w:szCs w:val="24"/>
              </w:rPr>
              <w:t xml:space="preserve"> than 45g/L (sickle cell patients only) or dropped by over 30g/L from baseline</w:t>
            </w:r>
          </w:p>
        </w:tc>
        <w:tc>
          <w:tcPr>
            <w:tcW w:w="5228" w:type="dxa"/>
            <w:shd w:val="clear" w:color="auto" w:fill="auto"/>
          </w:tcPr>
          <w:p w14:paraId="349BF218" w14:textId="77777777" w:rsidR="005444F4" w:rsidRPr="00487810" w:rsidRDefault="005444F4" w:rsidP="000217CF">
            <w:pPr>
              <w:spacing w:before="60" w:after="60" w:line="240" w:lineRule="auto"/>
              <w:rPr>
                <w:rFonts w:eastAsia="Times New Roman" w:cstheme="minorHAnsi"/>
                <w:szCs w:val="24"/>
                <w:lang w:eastAsia="en-GB"/>
              </w:rPr>
            </w:pPr>
            <w:r w:rsidRPr="00487810">
              <w:rPr>
                <w:rFonts w:eastAsia="Times New Roman" w:cstheme="minorHAnsi"/>
                <w:szCs w:val="24"/>
                <w:lang w:eastAsia="en-GB"/>
              </w:rPr>
              <w:t xml:space="preserve">Consider withholding and discuss urgently with specialist team. </w:t>
            </w:r>
          </w:p>
          <w:p w14:paraId="5DA36420" w14:textId="77777777" w:rsidR="005444F4" w:rsidRPr="00487810" w:rsidRDefault="005444F4" w:rsidP="000217CF">
            <w:pPr>
              <w:jc w:val="center"/>
              <w:rPr>
                <w:rFonts w:eastAsia="Times New Roman" w:cstheme="minorHAnsi"/>
                <w:szCs w:val="24"/>
                <w:lang w:eastAsia="en-GB"/>
              </w:rPr>
            </w:pPr>
          </w:p>
        </w:tc>
      </w:tr>
      <w:tr w:rsidR="005444F4" w:rsidRPr="00487810" w14:paraId="2BC560B7" w14:textId="77777777" w:rsidTr="6AF0C5F5">
        <w:tblPrEx>
          <w:tblCellMar>
            <w:top w:w="0" w:type="dxa"/>
            <w:bottom w:w="0" w:type="dxa"/>
          </w:tblCellMar>
        </w:tblPrEx>
        <w:trPr>
          <w:trHeight w:val="78"/>
          <w:jc w:val="center"/>
        </w:trPr>
        <w:tc>
          <w:tcPr>
            <w:tcW w:w="5227" w:type="dxa"/>
            <w:gridSpan w:val="2"/>
            <w:shd w:val="clear" w:color="auto" w:fill="auto"/>
          </w:tcPr>
          <w:p w14:paraId="51E6931B" w14:textId="77777777" w:rsidR="005444F4" w:rsidRPr="00487810" w:rsidRDefault="005444F4" w:rsidP="005444F4">
            <w:pPr>
              <w:pStyle w:val="Heading1"/>
              <w:numPr>
                <w:ilvl w:val="0"/>
                <w:numId w:val="0"/>
              </w:numPr>
              <w:spacing w:before="60" w:after="0"/>
              <w:ind w:left="357" w:hanging="357"/>
              <w:rPr>
                <w:b w:val="0"/>
                <w:color w:val="000000"/>
                <w:sz w:val="24"/>
                <w:szCs w:val="24"/>
              </w:rPr>
            </w:pPr>
            <w:r w:rsidRPr="00487810">
              <w:rPr>
                <w:b w:val="0"/>
                <w:color w:val="000000"/>
                <w:sz w:val="24"/>
                <w:szCs w:val="24"/>
              </w:rPr>
              <w:t>Signs or symptoms of bone marrow suppression, e.g. unexplained bleeding or bruising with or without sore throat or mouth ulcers</w:t>
            </w:r>
          </w:p>
        </w:tc>
        <w:tc>
          <w:tcPr>
            <w:tcW w:w="5228" w:type="dxa"/>
            <w:shd w:val="clear" w:color="auto" w:fill="auto"/>
          </w:tcPr>
          <w:p w14:paraId="15A666E0" w14:textId="77777777" w:rsidR="005444F4" w:rsidRPr="00487810" w:rsidRDefault="005444F4" w:rsidP="000217CF">
            <w:pPr>
              <w:spacing w:before="60" w:after="0" w:line="240" w:lineRule="auto"/>
              <w:rPr>
                <w:rFonts w:eastAsia="Times New Roman" w:cstheme="minorHAnsi"/>
                <w:szCs w:val="24"/>
                <w:lang w:eastAsia="en-GB"/>
              </w:rPr>
            </w:pPr>
            <w:r w:rsidRPr="00487810">
              <w:rPr>
                <w:rFonts w:eastAsia="Times New Roman" w:cstheme="minorHAnsi"/>
                <w:bCs/>
                <w:color w:val="000000"/>
                <w:szCs w:val="24"/>
                <w:lang w:eastAsia="en-GB"/>
              </w:rPr>
              <w:t xml:space="preserve">Consider withholding. Check FBC immediately and discuss with the specialist team. See haematological monitoring above. </w:t>
            </w:r>
          </w:p>
        </w:tc>
      </w:tr>
      <w:tr w:rsidR="005444F4" w:rsidRPr="00487810" w14:paraId="433E4BF0" w14:textId="77777777" w:rsidTr="6AF0C5F5">
        <w:tblPrEx>
          <w:tblCellMar>
            <w:top w:w="0" w:type="dxa"/>
            <w:bottom w:w="0" w:type="dxa"/>
          </w:tblCellMar>
        </w:tblPrEx>
        <w:trPr>
          <w:trHeight w:val="78"/>
          <w:jc w:val="center"/>
        </w:trPr>
        <w:tc>
          <w:tcPr>
            <w:tcW w:w="5227" w:type="dxa"/>
            <w:gridSpan w:val="2"/>
            <w:shd w:val="clear" w:color="auto" w:fill="auto"/>
          </w:tcPr>
          <w:p w14:paraId="4E1C0EF1" w14:textId="77777777" w:rsidR="005444F4" w:rsidRPr="00487810" w:rsidRDefault="005444F4" w:rsidP="005444F4">
            <w:pPr>
              <w:pStyle w:val="Heading1"/>
              <w:numPr>
                <w:ilvl w:val="0"/>
                <w:numId w:val="0"/>
              </w:numPr>
              <w:spacing w:before="60" w:after="0"/>
              <w:ind w:left="357" w:hanging="357"/>
              <w:rPr>
                <w:color w:val="000000"/>
                <w:sz w:val="24"/>
                <w:szCs w:val="24"/>
              </w:rPr>
            </w:pPr>
            <w:r w:rsidRPr="00487810">
              <w:rPr>
                <w:color w:val="000000"/>
                <w:sz w:val="24"/>
                <w:szCs w:val="24"/>
              </w:rPr>
              <w:t>Renal function</w:t>
            </w:r>
          </w:p>
          <w:p w14:paraId="257611D0" w14:textId="77777777" w:rsidR="005444F4" w:rsidRPr="00487810" w:rsidRDefault="005444F4" w:rsidP="000217CF">
            <w:pPr>
              <w:rPr>
                <w:szCs w:val="24"/>
              </w:rPr>
            </w:pPr>
            <w:r w:rsidRPr="00487810">
              <w:rPr>
                <w:szCs w:val="24"/>
              </w:rPr>
              <w:t xml:space="preserve">Serum creatinine greater than 2x upper limit of normal (ULN) or serial rise over </w:t>
            </w:r>
            <w:proofErr w:type="gramStart"/>
            <w:r w:rsidRPr="00487810">
              <w:rPr>
                <w:szCs w:val="24"/>
              </w:rPr>
              <w:t>a number of</w:t>
            </w:r>
            <w:proofErr w:type="gramEnd"/>
            <w:r w:rsidRPr="00487810">
              <w:rPr>
                <w:szCs w:val="24"/>
              </w:rPr>
              <w:t xml:space="preserve"> visits.</w:t>
            </w:r>
          </w:p>
        </w:tc>
        <w:tc>
          <w:tcPr>
            <w:tcW w:w="5228" w:type="dxa"/>
            <w:shd w:val="clear" w:color="auto" w:fill="auto"/>
          </w:tcPr>
          <w:p w14:paraId="3D961F5F" w14:textId="77777777" w:rsidR="005444F4" w:rsidRPr="00487810" w:rsidRDefault="005444F4" w:rsidP="000217CF">
            <w:pPr>
              <w:spacing w:before="60" w:after="0" w:line="240" w:lineRule="auto"/>
              <w:rPr>
                <w:rFonts w:eastAsia="Times New Roman" w:cstheme="minorHAnsi"/>
                <w:bCs/>
                <w:color w:val="000000"/>
                <w:szCs w:val="24"/>
                <w:lang w:eastAsia="en-GB"/>
              </w:rPr>
            </w:pPr>
            <w:r w:rsidRPr="00487810">
              <w:rPr>
                <w:rFonts w:eastAsia="Times New Roman" w:cstheme="minorHAnsi"/>
                <w:szCs w:val="24"/>
                <w:lang w:eastAsia="en-GB"/>
              </w:rPr>
              <w:t>Consider withholding and discuss urgently with specialist team</w:t>
            </w:r>
          </w:p>
        </w:tc>
      </w:tr>
      <w:tr w:rsidR="005444F4" w:rsidRPr="00487810" w14:paraId="41F7E033" w14:textId="77777777" w:rsidTr="6AF0C5F5">
        <w:tblPrEx>
          <w:tblCellMar>
            <w:top w:w="0" w:type="dxa"/>
            <w:bottom w:w="0" w:type="dxa"/>
          </w:tblCellMar>
        </w:tblPrEx>
        <w:trPr>
          <w:trHeight w:val="78"/>
          <w:jc w:val="center"/>
        </w:trPr>
        <w:tc>
          <w:tcPr>
            <w:tcW w:w="5227" w:type="dxa"/>
            <w:gridSpan w:val="2"/>
            <w:shd w:val="clear" w:color="auto" w:fill="auto"/>
          </w:tcPr>
          <w:p w14:paraId="47F41A84" w14:textId="77777777" w:rsidR="005444F4" w:rsidRPr="00487810" w:rsidRDefault="005444F4" w:rsidP="005444F4">
            <w:pPr>
              <w:pStyle w:val="Heading1"/>
              <w:numPr>
                <w:ilvl w:val="0"/>
                <w:numId w:val="0"/>
              </w:numPr>
              <w:spacing w:before="60" w:after="60"/>
              <w:ind w:left="357" w:hanging="357"/>
              <w:contextualSpacing/>
              <w:rPr>
                <w:color w:val="000000"/>
                <w:sz w:val="24"/>
                <w:szCs w:val="24"/>
              </w:rPr>
            </w:pPr>
            <w:r w:rsidRPr="00487810">
              <w:rPr>
                <w:color w:val="000000"/>
                <w:sz w:val="24"/>
                <w:szCs w:val="24"/>
              </w:rPr>
              <w:t>Liver function tests:</w:t>
            </w:r>
          </w:p>
          <w:p w14:paraId="7AAA1C1B" w14:textId="77777777" w:rsidR="005444F4" w:rsidRPr="00487810" w:rsidRDefault="005444F4" w:rsidP="000217CF">
            <w:pPr>
              <w:spacing w:after="0" w:line="240" w:lineRule="auto"/>
              <w:rPr>
                <w:szCs w:val="24"/>
              </w:rPr>
            </w:pPr>
            <w:r w:rsidRPr="00487810">
              <w:rPr>
                <w:szCs w:val="24"/>
              </w:rPr>
              <w:t>ALT or AST greater than 3x ULN</w:t>
            </w:r>
          </w:p>
        </w:tc>
        <w:tc>
          <w:tcPr>
            <w:tcW w:w="5228" w:type="dxa"/>
            <w:shd w:val="clear" w:color="auto" w:fill="auto"/>
          </w:tcPr>
          <w:p w14:paraId="6B05360F" w14:textId="77777777" w:rsidR="005444F4" w:rsidRPr="00487810" w:rsidRDefault="005444F4" w:rsidP="000217CF">
            <w:pPr>
              <w:spacing w:before="60" w:after="60" w:line="240" w:lineRule="auto"/>
              <w:rPr>
                <w:rFonts w:eastAsia="Times New Roman" w:cstheme="minorHAnsi"/>
                <w:szCs w:val="24"/>
                <w:lang w:eastAsia="en-GB"/>
              </w:rPr>
            </w:pPr>
            <w:r w:rsidRPr="00487810">
              <w:rPr>
                <w:rFonts w:eastAsia="Times New Roman" w:cstheme="minorHAnsi"/>
                <w:szCs w:val="24"/>
                <w:lang w:eastAsia="en-GB"/>
              </w:rPr>
              <w:t>Consider withholding and discuss urgently with specialist team</w:t>
            </w:r>
          </w:p>
        </w:tc>
      </w:tr>
      <w:tr w:rsidR="005444F4" w:rsidRPr="00487810" w14:paraId="283D18A6" w14:textId="77777777" w:rsidTr="6AF0C5F5">
        <w:tblPrEx>
          <w:tblCellMar>
            <w:top w:w="0" w:type="dxa"/>
            <w:bottom w:w="0" w:type="dxa"/>
          </w:tblCellMar>
        </w:tblPrEx>
        <w:trPr>
          <w:trHeight w:val="78"/>
          <w:jc w:val="center"/>
        </w:trPr>
        <w:tc>
          <w:tcPr>
            <w:tcW w:w="5227" w:type="dxa"/>
            <w:gridSpan w:val="2"/>
            <w:shd w:val="clear" w:color="auto" w:fill="auto"/>
          </w:tcPr>
          <w:p w14:paraId="5D60DD04" w14:textId="77777777" w:rsidR="005444F4" w:rsidRPr="00487810" w:rsidRDefault="005444F4" w:rsidP="000217CF">
            <w:pPr>
              <w:spacing w:before="60" w:after="60" w:line="240" w:lineRule="auto"/>
              <w:rPr>
                <w:rFonts w:eastAsia="Times New Roman" w:cstheme="minorHAnsi"/>
                <w:szCs w:val="24"/>
                <w:lang w:eastAsia="en-GB"/>
              </w:rPr>
            </w:pPr>
            <w:r w:rsidRPr="00487810">
              <w:rPr>
                <w:rFonts w:eastAsia="Times New Roman" w:cstheme="minorHAnsi"/>
                <w:szCs w:val="24"/>
                <w:lang w:eastAsia="en-GB"/>
              </w:rPr>
              <w:t xml:space="preserve">Leg ulcers or cutaneous </w:t>
            </w:r>
            <w:proofErr w:type="spellStart"/>
            <w:r w:rsidRPr="00487810">
              <w:rPr>
                <w:rFonts w:eastAsia="Times New Roman" w:cstheme="minorHAnsi"/>
                <w:szCs w:val="24"/>
                <w:lang w:eastAsia="en-GB"/>
              </w:rPr>
              <w:t>vasculitic</w:t>
            </w:r>
            <w:proofErr w:type="spellEnd"/>
            <w:r w:rsidRPr="00487810">
              <w:rPr>
                <w:rFonts w:eastAsia="Times New Roman" w:cstheme="minorHAnsi"/>
                <w:szCs w:val="24"/>
                <w:lang w:eastAsia="en-GB"/>
              </w:rPr>
              <w:t xml:space="preserve"> ulcerations</w:t>
            </w:r>
          </w:p>
        </w:tc>
        <w:tc>
          <w:tcPr>
            <w:tcW w:w="5228" w:type="dxa"/>
            <w:shd w:val="clear" w:color="auto" w:fill="auto"/>
          </w:tcPr>
          <w:p w14:paraId="680BD025" w14:textId="77777777" w:rsidR="005444F4" w:rsidRPr="00487810" w:rsidRDefault="005444F4" w:rsidP="000217CF">
            <w:pPr>
              <w:spacing w:before="60" w:after="60" w:line="240" w:lineRule="auto"/>
              <w:rPr>
                <w:rFonts w:eastAsia="Times New Roman" w:cstheme="minorHAnsi"/>
                <w:szCs w:val="24"/>
                <w:lang w:eastAsia="en-GB"/>
              </w:rPr>
            </w:pPr>
            <w:r w:rsidRPr="00487810">
              <w:rPr>
                <w:rFonts w:eastAsia="Times New Roman" w:cstheme="minorHAnsi"/>
                <w:szCs w:val="24"/>
                <w:lang w:eastAsia="en-GB"/>
              </w:rPr>
              <w:t>Consider withholding and discuss urgently with specialist team</w:t>
            </w:r>
          </w:p>
        </w:tc>
      </w:tr>
      <w:tr w:rsidR="005444F4" w:rsidRPr="00487810" w14:paraId="5E0A25B6" w14:textId="77777777" w:rsidTr="6AF0C5F5">
        <w:tblPrEx>
          <w:tblCellMar>
            <w:top w:w="0" w:type="dxa"/>
            <w:bottom w:w="0" w:type="dxa"/>
          </w:tblCellMar>
        </w:tblPrEx>
        <w:trPr>
          <w:trHeight w:val="78"/>
          <w:jc w:val="center"/>
        </w:trPr>
        <w:tc>
          <w:tcPr>
            <w:tcW w:w="5227" w:type="dxa"/>
            <w:gridSpan w:val="2"/>
            <w:shd w:val="clear" w:color="auto" w:fill="auto"/>
          </w:tcPr>
          <w:p w14:paraId="4AE75FC9" w14:textId="77777777" w:rsidR="005444F4" w:rsidRPr="00487810" w:rsidRDefault="005444F4" w:rsidP="000217CF">
            <w:pPr>
              <w:spacing w:before="60" w:after="60" w:line="240" w:lineRule="auto"/>
              <w:rPr>
                <w:rFonts w:eastAsia="Times New Roman" w:cstheme="minorHAnsi"/>
                <w:szCs w:val="24"/>
                <w:lang w:eastAsia="en-GB"/>
              </w:rPr>
            </w:pPr>
            <w:r w:rsidRPr="00487810">
              <w:rPr>
                <w:rFonts w:eastAsia="Times New Roman" w:cstheme="minorHAnsi"/>
                <w:szCs w:val="24"/>
                <w:lang w:eastAsia="en-GB"/>
              </w:rPr>
              <w:t xml:space="preserve">GI disturbances </w:t>
            </w:r>
            <w:proofErr w:type="gramStart"/>
            <w:r w:rsidRPr="00487810">
              <w:rPr>
                <w:rFonts w:eastAsia="Times New Roman" w:cstheme="minorHAnsi"/>
                <w:szCs w:val="24"/>
                <w:lang w:eastAsia="en-GB"/>
              </w:rPr>
              <w:t>including;</w:t>
            </w:r>
            <w:proofErr w:type="gramEnd"/>
            <w:r w:rsidRPr="00487810">
              <w:rPr>
                <w:rFonts w:eastAsia="Times New Roman" w:cstheme="minorHAnsi"/>
                <w:szCs w:val="24"/>
                <w:lang w:eastAsia="en-GB"/>
              </w:rPr>
              <w:t xml:space="preserve"> nausea, vomiting or diarrhoea</w:t>
            </w:r>
          </w:p>
        </w:tc>
        <w:tc>
          <w:tcPr>
            <w:tcW w:w="5228" w:type="dxa"/>
            <w:shd w:val="clear" w:color="auto" w:fill="auto"/>
          </w:tcPr>
          <w:p w14:paraId="295286CD" w14:textId="77777777" w:rsidR="005444F4" w:rsidRPr="00487810" w:rsidRDefault="005444F4" w:rsidP="000217CF">
            <w:pPr>
              <w:spacing w:before="60" w:after="60" w:line="240" w:lineRule="auto"/>
              <w:rPr>
                <w:rFonts w:eastAsia="Times New Roman" w:cstheme="minorHAnsi"/>
                <w:szCs w:val="24"/>
                <w:lang w:eastAsia="en-GB"/>
              </w:rPr>
            </w:pPr>
            <w:r w:rsidRPr="00487810">
              <w:rPr>
                <w:rFonts w:eastAsia="Times New Roman" w:cstheme="minorHAnsi"/>
                <w:szCs w:val="24"/>
                <w:lang w:eastAsia="en-GB"/>
              </w:rPr>
              <w:t xml:space="preserve">Review for reversible causes. Discuss with specialist team if persistent or severe. </w:t>
            </w:r>
          </w:p>
        </w:tc>
      </w:tr>
      <w:tr w:rsidR="005444F4" w:rsidRPr="00487810" w14:paraId="5DBBC52E" w14:textId="77777777" w:rsidTr="6AF0C5F5">
        <w:tblPrEx>
          <w:tblCellMar>
            <w:top w:w="0" w:type="dxa"/>
            <w:bottom w:w="0" w:type="dxa"/>
          </w:tblCellMar>
        </w:tblPrEx>
        <w:trPr>
          <w:trHeight w:val="78"/>
          <w:jc w:val="center"/>
        </w:trPr>
        <w:tc>
          <w:tcPr>
            <w:tcW w:w="5227" w:type="dxa"/>
            <w:gridSpan w:val="2"/>
            <w:shd w:val="clear" w:color="auto" w:fill="auto"/>
          </w:tcPr>
          <w:p w14:paraId="46559CA5" w14:textId="77777777" w:rsidR="005444F4" w:rsidRPr="00487810" w:rsidRDefault="005444F4" w:rsidP="000217CF">
            <w:pPr>
              <w:spacing w:before="60" w:after="60" w:line="240" w:lineRule="auto"/>
              <w:rPr>
                <w:rFonts w:eastAsia="Times New Roman" w:cstheme="minorHAnsi"/>
                <w:szCs w:val="24"/>
                <w:lang w:eastAsia="en-GB"/>
              </w:rPr>
            </w:pPr>
            <w:r w:rsidRPr="00487810">
              <w:rPr>
                <w:rFonts w:eastAsia="Times New Roman" w:cstheme="minorHAnsi"/>
                <w:szCs w:val="24"/>
                <w:lang w:eastAsia="en-GB"/>
              </w:rPr>
              <w:lastRenderedPageBreak/>
              <w:t>Alopecia, skin rash, or hyperpigmentation of nails.</w:t>
            </w:r>
          </w:p>
        </w:tc>
        <w:tc>
          <w:tcPr>
            <w:tcW w:w="5228" w:type="dxa"/>
            <w:shd w:val="clear" w:color="auto" w:fill="auto"/>
          </w:tcPr>
          <w:p w14:paraId="5D674480" w14:textId="77777777" w:rsidR="005444F4" w:rsidRPr="00487810" w:rsidRDefault="005444F4" w:rsidP="000217CF">
            <w:pPr>
              <w:spacing w:before="60" w:after="60" w:line="240" w:lineRule="auto"/>
              <w:rPr>
                <w:rFonts w:eastAsia="Times New Roman" w:cstheme="minorHAnsi"/>
                <w:szCs w:val="24"/>
                <w:lang w:eastAsia="en-GB"/>
              </w:rPr>
            </w:pPr>
            <w:r w:rsidRPr="00487810">
              <w:rPr>
                <w:rFonts w:eastAsia="Times New Roman" w:cstheme="minorHAnsi"/>
                <w:szCs w:val="24"/>
                <w:lang w:eastAsia="en-GB"/>
              </w:rPr>
              <w:t>Stop if patient requests and discuss with specialist</w:t>
            </w:r>
          </w:p>
        </w:tc>
      </w:tr>
      <w:tr w:rsidR="005444F4" w:rsidRPr="00487810" w14:paraId="2ADDD93A" w14:textId="77777777" w:rsidTr="6AF0C5F5">
        <w:tblPrEx>
          <w:tblCellMar>
            <w:top w:w="0" w:type="dxa"/>
            <w:bottom w:w="0" w:type="dxa"/>
          </w:tblCellMar>
        </w:tblPrEx>
        <w:trPr>
          <w:trHeight w:val="78"/>
          <w:jc w:val="center"/>
        </w:trPr>
        <w:tc>
          <w:tcPr>
            <w:tcW w:w="5227" w:type="dxa"/>
            <w:gridSpan w:val="2"/>
            <w:shd w:val="clear" w:color="auto" w:fill="auto"/>
          </w:tcPr>
          <w:p w14:paraId="07885805" w14:textId="77777777" w:rsidR="005444F4" w:rsidRPr="00487810" w:rsidRDefault="005444F4" w:rsidP="000217CF">
            <w:pPr>
              <w:spacing w:before="60" w:after="60" w:line="240" w:lineRule="auto"/>
              <w:rPr>
                <w:rFonts w:eastAsia="Times New Roman" w:cstheme="minorHAnsi"/>
                <w:szCs w:val="24"/>
                <w:lang w:eastAsia="en-GB"/>
              </w:rPr>
            </w:pPr>
            <w:r w:rsidRPr="00487810">
              <w:rPr>
                <w:rFonts w:eastAsia="Times New Roman" w:cstheme="minorHAnsi"/>
                <w:szCs w:val="24"/>
                <w:lang w:eastAsia="en-GB"/>
              </w:rPr>
              <w:t xml:space="preserve">Development of gout symptoms </w:t>
            </w:r>
          </w:p>
        </w:tc>
        <w:tc>
          <w:tcPr>
            <w:tcW w:w="5228" w:type="dxa"/>
            <w:shd w:val="clear" w:color="auto" w:fill="auto"/>
          </w:tcPr>
          <w:p w14:paraId="14A57749" w14:textId="77777777" w:rsidR="005444F4" w:rsidRPr="00487810" w:rsidRDefault="005444F4" w:rsidP="000217CF">
            <w:pPr>
              <w:spacing w:before="60" w:after="60" w:line="240" w:lineRule="auto"/>
              <w:rPr>
                <w:rFonts w:eastAsia="Times New Roman" w:cstheme="minorHAnsi"/>
                <w:szCs w:val="24"/>
                <w:lang w:eastAsia="en-GB"/>
              </w:rPr>
            </w:pPr>
            <w:r w:rsidRPr="00487810">
              <w:rPr>
                <w:rFonts w:eastAsia="Times New Roman" w:cstheme="minorHAnsi"/>
                <w:szCs w:val="24"/>
                <w:lang w:eastAsia="en-GB"/>
              </w:rPr>
              <w:t xml:space="preserve">Monitor uric acid levels </w:t>
            </w:r>
            <w:proofErr w:type="gramStart"/>
            <w:r w:rsidRPr="00487810">
              <w:rPr>
                <w:rFonts w:eastAsia="Times New Roman" w:cstheme="minorHAnsi"/>
                <w:szCs w:val="24"/>
                <w:lang w:eastAsia="en-GB"/>
              </w:rPr>
              <w:t>regularly, but</w:t>
            </w:r>
            <w:proofErr w:type="gramEnd"/>
            <w:r w:rsidRPr="00487810">
              <w:rPr>
                <w:rFonts w:eastAsia="Times New Roman" w:cstheme="minorHAnsi"/>
                <w:szCs w:val="24"/>
                <w:lang w:eastAsia="en-GB"/>
              </w:rPr>
              <w:t xml:space="preserve"> be aware that hydroxycarbamide may affect results. Advise patient to maintain a high fluid intake during treatment. Treat symptoms appropriately. Discuss with specialist for advice if required.</w:t>
            </w:r>
          </w:p>
        </w:tc>
      </w:tr>
      <w:tr w:rsidR="002C1756" w:rsidRPr="00487810" w14:paraId="2008B3A6" w14:textId="77777777" w:rsidTr="6AF0C5F5">
        <w:trPr>
          <w:jc w:val="center"/>
        </w:trPr>
        <w:tc>
          <w:tcPr>
            <w:tcW w:w="10455" w:type="dxa"/>
            <w:gridSpan w:val="3"/>
            <w:tcBorders>
              <w:bottom w:val="nil"/>
            </w:tcBorders>
            <w:shd w:val="clear" w:color="auto" w:fill="F2F2F2" w:themeFill="background1" w:themeFillShade="F2"/>
          </w:tcPr>
          <w:p w14:paraId="077ED3AB" w14:textId="17AE4BBA" w:rsidR="002C1756" w:rsidRPr="00487810" w:rsidRDefault="002C1756" w:rsidP="00EF4D31">
            <w:pPr>
              <w:pStyle w:val="Heading1"/>
              <w:tabs>
                <w:tab w:val="right" w:pos="10240"/>
              </w:tabs>
              <w:ind w:left="599" w:hanging="599"/>
              <w:rPr>
                <w:lang w:eastAsia="en-GB"/>
              </w:rPr>
            </w:pPr>
            <w:bookmarkStart w:id="11" w:name="Eleven_advice_to_patients"/>
            <w:r w:rsidRPr="00487810">
              <w:rPr>
                <w:lang w:eastAsia="en-GB"/>
              </w:rPr>
              <w:t>Advice to patients and carers</w:t>
            </w:r>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bookmarkEnd w:id="11"/>
          <w:p w14:paraId="3F28EC94" w14:textId="278AF31B" w:rsidR="002C1756" w:rsidRPr="00487810" w:rsidRDefault="002C1756" w:rsidP="00EF4D31">
            <w:pPr>
              <w:rPr>
                <w:lang w:eastAsia="en-GB"/>
              </w:rPr>
            </w:pPr>
            <w:r w:rsidRPr="00487810">
              <w:rPr>
                <w:lang w:eastAsia="en-GB"/>
              </w:rPr>
              <w:t xml:space="preserve">The specialist will counsel the patient </w:t>
            </w:r>
            <w:proofErr w:type="gramStart"/>
            <w:r w:rsidRPr="00487810">
              <w:rPr>
                <w:lang w:eastAsia="en-GB"/>
              </w:rPr>
              <w:t>with regard to</w:t>
            </w:r>
            <w:proofErr w:type="gramEnd"/>
            <w:r w:rsidRPr="00487810">
              <w:rPr>
                <w:lang w:eastAsia="en-GB"/>
              </w:rPr>
              <w:t xml:space="preserve"> the benefits and risks of treatment and will provide the patient with any relevant information and advice, including patient information leaflets on individual medicines.</w:t>
            </w:r>
          </w:p>
        </w:tc>
      </w:tr>
      <w:tr w:rsidR="002C1756" w:rsidRPr="00487810" w14:paraId="2A2B1EB7" w14:textId="77777777" w:rsidTr="6AF0C5F5">
        <w:trPr>
          <w:jc w:val="center"/>
        </w:trPr>
        <w:tc>
          <w:tcPr>
            <w:tcW w:w="10455" w:type="dxa"/>
            <w:gridSpan w:val="3"/>
            <w:tcBorders>
              <w:top w:val="nil"/>
              <w:bottom w:val="single" w:sz="4" w:space="0" w:color="auto"/>
            </w:tcBorders>
            <w:shd w:val="clear" w:color="auto" w:fill="auto"/>
          </w:tcPr>
          <w:p w14:paraId="5BB1DD40" w14:textId="77777777" w:rsidR="0063149E" w:rsidRPr="00487810" w:rsidRDefault="0063149E" w:rsidP="00A538F5">
            <w:pPr>
              <w:rPr>
                <w:b/>
                <w:bCs/>
                <w:lang w:eastAsia="en-GB"/>
              </w:rPr>
            </w:pPr>
            <w:r w:rsidRPr="00487810">
              <w:rPr>
                <w:b/>
                <w:bCs/>
                <w:lang w:eastAsia="en-GB"/>
              </w:rPr>
              <w:t xml:space="preserve">The patient should be advised to report any of the following signs or symptoms to their primary care prescriber without delay:          </w:t>
            </w:r>
          </w:p>
          <w:p w14:paraId="5181D031" w14:textId="77777777" w:rsidR="0063149E" w:rsidRPr="00487810" w:rsidRDefault="0063149E" w:rsidP="00BC0116">
            <w:pPr>
              <w:pStyle w:val="Bullets"/>
            </w:pPr>
            <w:r w:rsidRPr="00487810">
              <w:t>Signs or symptoms indicating haematological toxicity, e.g. sore throat, mouth ulcers, infection, unexplained or abnormal bruising or bleeding.</w:t>
            </w:r>
          </w:p>
          <w:p w14:paraId="7C1CCFDF" w14:textId="77777777" w:rsidR="0063149E" w:rsidRPr="00487810" w:rsidRDefault="0063149E" w:rsidP="00BC0116">
            <w:pPr>
              <w:pStyle w:val="Bullets"/>
            </w:pPr>
            <w:r w:rsidRPr="00487810">
              <w:t>Signs or symptoms of hepatic toxicity e.g. jaundice</w:t>
            </w:r>
          </w:p>
          <w:p w14:paraId="785FA9AD" w14:textId="77777777" w:rsidR="0063149E" w:rsidRPr="00487810" w:rsidRDefault="0063149E" w:rsidP="00BC0116">
            <w:pPr>
              <w:pStyle w:val="Bullets"/>
            </w:pPr>
            <w:r w:rsidRPr="00487810">
              <w:t xml:space="preserve">Symptoms of </w:t>
            </w:r>
            <w:proofErr w:type="gramStart"/>
            <w:r w:rsidRPr="00487810">
              <w:t>chickenpox, or</w:t>
            </w:r>
            <w:proofErr w:type="gramEnd"/>
            <w:r w:rsidRPr="00487810">
              <w:t xml:space="preserve"> contact with a person with chickenpox or shingles.</w:t>
            </w:r>
          </w:p>
          <w:p w14:paraId="08FD41DF" w14:textId="77777777" w:rsidR="0063149E" w:rsidRPr="00487810" w:rsidRDefault="0063149E" w:rsidP="00BC0116">
            <w:pPr>
              <w:pStyle w:val="Bullets"/>
            </w:pPr>
            <w:r w:rsidRPr="00487810">
              <w:t xml:space="preserve">Suspected or confirmed pregnancy. </w:t>
            </w:r>
          </w:p>
          <w:p w14:paraId="76D4AA67" w14:textId="77777777" w:rsidR="0063149E" w:rsidRPr="00487810" w:rsidRDefault="0063149E" w:rsidP="0063149E">
            <w:pPr>
              <w:spacing w:before="60" w:after="60" w:line="240" w:lineRule="auto"/>
              <w:rPr>
                <w:rFonts w:eastAsia="Times New Roman" w:cs="Arial"/>
                <w:szCs w:val="24"/>
                <w:lang w:eastAsia="en-GB"/>
              </w:rPr>
            </w:pPr>
          </w:p>
          <w:p w14:paraId="579A1991" w14:textId="77777777" w:rsidR="0063149E" w:rsidRPr="00487810" w:rsidRDefault="0063149E" w:rsidP="00A538F5">
            <w:pPr>
              <w:rPr>
                <w:b/>
                <w:bCs/>
                <w:lang w:eastAsia="en-GB"/>
              </w:rPr>
            </w:pPr>
            <w:r w:rsidRPr="00487810">
              <w:rPr>
                <w:b/>
                <w:bCs/>
                <w:lang w:eastAsia="en-GB"/>
              </w:rPr>
              <w:t>The patient should be advised:</w:t>
            </w:r>
          </w:p>
          <w:p w14:paraId="4DD3BC19" w14:textId="77777777" w:rsidR="0063149E" w:rsidRPr="00487810" w:rsidRDefault="0063149E" w:rsidP="00BC0116">
            <w:pPr>
              <w:pStyle w:val="Bullets"/>
            </w:pPr>
            <w:r w:rsidRPr="00487810">
              <w:t>To drink plenty of fluids to reduce the risk of gout symptoms.</w:t>
            </w:r>
          </w:p>
          <w:p w14:paraId="4EE3DE8D" w14:textId="77777777" w:rsidR="0063149E" w:rsidRPr="00487810" w:rsidRDefault="0063149E" w:rsidP="00BC0116">
            <w:pPr>
              <w:pStyle w:val="Bullets"/>
              <w:rPr>
                <w:bCs/>
              </w:rPr>
            </w:pPr>
            <w:r w:rsidRPr="00487810">
              <w:rPr>
                <w:bCs/>
              </w:rPr>
              <w:t>Tell anyone who prescribes them a medicine that they are taking hydroxycarbamide. Always ask a pharmacist before purchasing any medicines over the counter, including herbal remedies, and ask if they are safe.</w:t>
            </w:r>
          </w:p>
          <w:p w14:paraId="16DDAE67" w14:textId="77777777" w:rsidR="0063149E" w:rsidRPr="00487810" w:rsidRDefault="0063149E" w:rsidP="00BC0116">
            <w:pPr>
              <w:pStyle w:val="Bullets"/>
              <w:rPr>
                <w:u w:val="single"/>
              </w:rPr>
            </w:pPr>
            <w:r w:rsidRPr="00487810">
              <w:t xml:space="preserve">To wear high factor sunscreen and to wear a hat and protective clothing when in strong sunshine to protect the skin from sun exposure. </w:t>
            </w:r>
            <w:r w:rsidRPr="00487810">
              <w:rPr>
                <w:bCs/>
              </w:rPr>
              <w:t>Sun beds should be avoided.</w:t>
            </w:r>
            <w:r w:rsidRPr="00487810">
              <w:t xml:space="preserve"> Patients should be advised to carry out regular self-examination of the skin and report if there are any new lesions and/or changes to skin.</w:t>
            </w:r>
          </w:p>
          <w:p w14:paraId="51785D77" w14:textId="77777777" w:rsidR="0063149E" w:rsidRPr="00487810" w:rsidRDefault="0063149E" w:rsidP="00BC0116">
            <w:pPr>
              <w:pStyle w:val="Bullets"/>
            </w:pPr>
            <w:r w:rsidRPr="00487810">
              <w:t xml:space="preserve">To use effective contraception, and to take a pregnancy test if they think they could be pregnant. Patients should inform the specialist or GP immediately if they become pregnant. All patients, both male and female, should inform their specialist well in advance if they are planning a pregnancy so that changes can be made to their treatment regime. </w:t>
            </w:r>
          </w:p>
          <w:p w14:paraId="11A672FA" w14:textId="77777777" w:rsidR="0063149E" w:rsidRPr="00487810" w:rsidRDefault="0063149E" w:rsidP="00BC0116">
            <w:pPr>
              <w:pStyle w:val="Bullets"/>
              <w:rPr>
                <w:bCs/>
              </w:rPr>
            </w:pPr>
            <w:r w:rsidRPr="00487810">
              <w:rPr>
                <w:bCs/>
              </w:rPr>
              <w:t>That vaccination in line with current national advice (e.g. for COVID-19, influenza) is safe and recommended.</w:t>
            </w:r>
          </w:p>
          <w:p w14:paraId="3995A501" w14:textId="77777777" w:rsidR="0063149E" w:rsidRPr="00487810" w:rsidRDefault="0063149E" w:rsidP="0063149E">
            <w:pPr>
              <w:spacing w:before="60" w:after="60" w:line="240" w:lineRule="auto"/>
              <w:ind w:left="360"/>
              <w:contextualSpacing/>
              <w:rPr>
                <w:rFonts w:eastAsia="Times New Roman" w:cs="Arial"/>
                <w:szCs w:val="24"/>
                <w:u w:val="single"/>
                <w:lang w:eastAsia="en-GB"/>
              </w:rPr>
            </w:pPr>
          </w:p>
          <w:p w14:paraId="5E302A9D" w14:textId="77777777" w:rsidR="00BC0116" w:rsidRPr="00487810" w:rsidRDefault="00BC0116" w:rsidP="00BC0116">
            <w:pPr>
              <w:spacing w:before="60" w:after="60" w:line="240" w:lineRule="auto"/>
              <w:rPr>
                <w:rFonts w:eastAsia="Times New Roman" w:cs="Arial"/>
                <w:szCs w:val="24"/>
                <w:lang w:eastAsia="en-GB"/>
              </w:rPr>
            </w:pPr>
            <w:r w:rsidRPr="00487810">
              <w:rPr>
                <w:rFonts w:eastAsia="Times New Roman" w:cs="Arial"/>
                <w:szCs w:val="24"/>
                <w:u w:val="single"/>
                <w:lang w:eastAsia="en-GB"/>
              </w:rPr>
              <w:t>Patient information</w:t>
            </w:r>
            <w:r w:rsidRPr="00487810">
              <w:rPr>
                <w:rFonts w:eastAsia="Times New Roman" w:cs="Arial"/>
                <w:szCs w:val="24"/>
                <w:lang w:eastAsia="en-GB"/>
              </w:rPr>
              <w:t>:</w:t>
            </w:r>
          </w:p>
          <w:p w14:paraId="78DFBF58" w14:textId="77777777" w:rsidR="00BC0116" w:rsidRPr="00487810" w:rsidRDefault="00AB27AE" w:rsidP="00BC0116">
            <w:pPr>
              <w:autoSpaceDE w:val="0"/>
              <w:autoSpaceDN w:val="0"/>
              <w:adjustRightInd w:val="0"/>
              <w:spacing w:before="60" w:after="60" w:line="240" w:lineRule="auto"/>
              <w:rPr>
                <w:rFonts w:eastAsia="Times New Roman" w:cs="Arial"/>
                <w:color w:val="000000"/>
                <w:szCs w:val="24"/>
                <w:lang w:eastAsia="en-GB"/>
              </w:rPr>
            </w:pPr>
            <w:hyperlink r:id="rId32" w:history="1">
              <w:r w:rsidR="00BC0116" w:rsidRPr="00487810">
                <w:rPr>
                  <w:rFonts w:eastAsia="Times New Roman" w:cs="Arial"/>
                  <w:color w:val="0000FF" w:themeColor="hyperlink"/>
                  <w:szCs w:val="24"/>
                  <w:u w:val="single"/>
                  <w:lang w:eastAsia="en-GB"/>
                </w:rPr>
                <w:t>https://www.mpnvoice.org.uk/about-mpns/treatments/hydroxycarbamide/</w:t>
              </w:r>
            </w:hyperlink>
          </w:p>
          <w:p w14:paraId="54A71DB2" w14:textId="3ABC8BE7" w:rsidR="002C1756" w:rsidRPr="00487810" w:rsidRDefault="00AB27AE" w:rsidP="00BC0116">
            <w:pPr>
              <w:rPr>
                <w:rFonts w:eastAsia="Times New Roman"/>
                <w:b/>
                <w:color w:val="000000"/>
                <w:u w:val="single"/>
                <w:lang w:eastAsia="en-GB"/>
              </w:rPr>
            </w:pPr>
            <w:hyperlink r:id="rId33" w:history="1">
              <w:r w:rsidR="00BC0116" w:rsidRPr="00487810">
                <w:rPr>
                  <w:rFonts w:eastAsia="Times New Roman" w:cs="Arial"/>
                  <w:color w:val="0000FF" w:themeColor="hyperlink"/>
                  <w:szCs w:val="24"/>
                  <w:u w:val="single"/>
                  <w:lang w:eastAsia="en-GB"/>
                </w:rPr>
                <w:t>https://www.macmillan.org.uk/cancer-information-and-support/treatments-and-drugs/hydroxycarbamide</w:t>
              </w:r>
            </w:hyperlink>
          </w:p>
        </w:tc>
      </w:tr>
      <w:tr w:rsidR="002C1756" w:rsidRPr="00487810" w14:paraId="79305DF7" w14:textId="77777777" w:rsidTr="6AF0C5F5">
        <w:trPr>
          <w:jc w:val="center"/>
        </w:trPr>
        <w:tc>
          <w:tcPr>
            <w:tcW w:w="10455" w:type="dxa"/>
            <w:gridSpan w:val="3"/>
            <w:tcBorders>
              <w:bottom w:val="nil"/>
            </w:tcBorders>
            <w:shd w:val="clear" w:color="auto" w:fill="F2F2F2" w:themeFill="background1" w:themeFillShade="F2"/>
          </w:tcPr>
          <w:p w14:paraId="2E2ABBD7" w14:textId="4FC17E28" w:rsidR="002C1756" w:rsidRPr="00487810" w:rsidRDefault="002C1756" w:rsidP="00487028">
            <w:pPr>
              <w:pStyle w:val="Heading1"/>
              <w:tabs>
                <w:tab w:val="right" w:pos="10240"/>
              </w:tabs>
              <w:ind w:left="599" w:hanging="599"/>
              <w:rPr>
                <w:lang w:eastAsia="en-GB"/>
              </w:rPr>
            </w:pPr>
            <w:bookmarkStart w:id="12" w:name="Twelve_pregnancy_paternity"/>
            <w:r w:rsidRPr="00487810">
              <w:rPr>
                <w:lang w:eastAsia="en-GB"/>
              </w:rPr>
              <w:lastRenderedPageBreak/>
              <w:t xml:space="preserve">Pregnancy, paternal </w:t>
            </w:r>
            <w:proofErr w:type="gramStart"/>
            <w:r w:rsidRPr="00487810">
              <w:rPr>
                <w:lang w:eastAsia="en-GB"/>
              </w:rPr>
              <w:t>exposure</w:t>
            </w:r>
            <w:proofErr w:type="gramEnd"/>
            <w:r w:rsidRPr="00487810">
              <w:rPr>
                <w:lang w:eastAsia="en-GB"/>
              </w:rPr>
              <w:t xml:space="preserve"> and breast feeding</w:t>
            </w:r>
            <w:bookmarkEnd w:id="12"/>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p w14:paraId="5B7A2D80" w14:textId="3874F34F" w:rsidR="002C1756" w:rsidRPr="00487810" w:rsidRDefault="002C1756" w:rsidP="00487028">
            <w:pPr>
              <w:rPr>
                <w:color w:val="000000"/>
                <w:lang w:eastAsia="en-GB"/>
              </w:rPr>
            </w:pPr>
            <w:r w:rsidRPr="00487810">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487810" w14:paraId="24C2F939" w14:textId="77777777" w:rsidTr="6AF0C5F5">
        <w:trPr>
          <w:jc w:val="center"/>
        </w:trPr>
        <w:tc>
          <w:tcPr>
            <w:tcW w:w="10455" w:type="dxa"/>
            <w:gridSpan w:val="3"/>
            <w:tcBorders>
              <w:top w:val="nil"/>
              <w:bottom w:val="single" w:sz="4" w:space="0" w:color="auto"/>
            </w:tcBorders>
            <w:shd w:val="clear" w:color="auto" w:fill="auto"/>
          </w:tcPr>
          <w:p w14:paraId="52D6CFCA" w14:textId="77777777" w:rsidR="00F03EF8" w:rsidRPr="00487810" w:rsidRDefault="00F03EF8" w:rsidP="00F03EF8">
            <w:pPr>
              <w:autoSpaceDE w:val="0"/>
              <w:autoSpaceDN w:val="0"/>
              <w:adjustRightInd w:val="0"/>
              <w:spacing w:before="60" w:after="60" w:line="240" w:lineRule="auto"/>
              <w:rPr>
                <w:rFonts w:eastAsia="Times New Roman" w:cs="Arial"/>
                <w:b/>
                <w:color w:val="000000"/>
                <w:szCs w:val="24"/>
                <w:lang w:eastAsia="en-GB"/>
              </w:rPr>
            </w:pPr>
            <w:r w:rsidRPr="00487810">
              <w:rPr>
                <w:rFonts w:eastAsia="Times New Roman" w:cs="Arial"/>
                <w:b/>
                <w:color w:val="000000"/>
                <w:szCs w:val="24"/>
                <w:u w:val="single"/>
                <w:lang w:eastAsia="en-GB"/>
              </w:rPr>
              <w:t>Pregnancy</w:t>
            </w:r>
            <w:r w:rsidRPr="00487810">
              <w:rPr>
                <w:rFonts w:eastAsia="Times New Roman" w:cs="Arial"/>
                <w:b/>
                <w:color w:val="000000"/>
                <w:szCs w:val="24"/>
                <w:lang w:eastAsia="en-GB"/>
              </w:rPr>
              <w:t>:</w:t>
            </w:r>
          </w:p>
          <w:p w14:paraId="15EE4E7A" w14:textId="77777777" w:rsidR="00F03EF8" w:rsidRPr="00487810" w:rsidRDefault="00F03EF8" w:rsidP="00F03EF8">
            <w:pPr>
              <w:autoSpaceDE w:val="0"/>
              <w:autoSpaceDN w:val="0"/>
              <w:adjustRightInd w:val="0"/>
              <w:spacing w:before="60" w:after="60" w:line="240" w:lineRule="auto"/>
              <w:rPr>
                <w:rFonts w:eastAsia="Times New Roman" w:cs="Arial"/>
                <w:color w:val="000000"/>
                <w:szCs w:val="24"/>
                <w:lang w:eastAsia="en-GB"/>
              </w:rPr>
            </w:pPr>
            <w:r w:rsidRPr="00487810">
              <w:rPr>
                <w:rFonts w:eastAsia="Times New Roman" w:cs="Arial"/>
                <w:color w:val="000000"/>
                <w:szCs w:val="24"/>
                <w:lang w:eastAsia="en-GB"/>
              </w:rPr>
              <w:t>Hydroxycarbamide is contraindicated in pregnancy. It is recommended that patients of childbearing potential use effective contraception before starting and during treatment with hydroxycarbamide.</w:t>
            </w:r>
          </w:p>
          <w:p w14:paraId="72456CD8" w14:textId="77777777" w:rsidR="00F03EF8" w:rsidRPr="00487810" w:rsidRDefault="00F03EF8" w:rsidP="00F03EF8">
            <w:pPr>
              <w:autoSpaceDE w:val="0"/>
              <w:autoSpaceDN w:val="0"/>
              <w:adjustRightInd w:val="0"/>
              <w:spacing w:before="60" w:after="60" w:line="240" w:lineRule="auto"/>
              <w:rPr>
                <w:rFonts w:eastAsia="Times New Roman" w:cs="Arial"/>
                <w:color w:val="000000"/>
                <w:szCs w:val="24"/>
                <w:lang w:eastAsia="en-GB"/>
              </w:rPr>
            </w:pPr>
          </w:p>
          <w:p w14:paraId="6C6D8218" w14:textId="77777777" w:rsidR="00F03EF8" w:rsidRPr="00487810" w:rsidRDefault="00F03EF8" w:rsidP="00F03EF8">
            <w:pPr>
              <w:autoSpaceDE w:val="0"/>
              <w:autoSpaceDN w:val="0"/>
              <w:adjustRightInd w:val="0"/>
              <w:spacing w:before="60" w:after="60" w:line="240" w:lineRule="auto"/>
              <w:rPr>
                <w:rFonts w:eastAsia="Times New Roman" w:cs="Arial"/>
                <w:b/>
                <w:color w:val="000000"/>
                <w:szCs w:val="24"/>
                <w:lang w:eastAsia="en-GB"/>
              </w:rPr>
            </w:pPr>
            <w:r w:rsidRPr="00487810">
              <w:rPr>
                <w:rFonts w:eastAsia="Times New Roman" w:cs="Arial"/>
                <w:b/>
                <w:color w:val="000000"/>
                <w:szCs w:val="24"/>
                <w:u w:val="single"/>
                <w:lang w:eastAsia="en-GB"/>
              </w:rPr>
              <w:t>Breastfeeding</w:t>
            </w:r>
            <w:r w:rsidRPr="00487810">
              <w:rPr>
                <w:rFonts w:eastAsia="Times New Roman" w:cs="Arial"/>
                <w:b/>
                <w:color w:val="000000"/>
                <w:szCs w:val="24"/>
                <w:lang w:eastAsia="en-GB"/>
              </w:rPr>
              <w:t>:</w:t>
            </w:r>
          </w:p>
          <w:p w14:paraId="4024B4A6" w14:textId="77777777" w:rsidR="00F03EF8" w:rsidRPr="00487810" w:rsidRDefault="00F03EF8" w:rsidP="00F03EF8">
            <w:pPr>
              <w:autoSpaceDE w:val="0"/>
              <w:autoSpaceDN w:val="0"/>
              <w:adjustRightInd w:val="0"/>
              <w:spacing w:before="60" w:after="60" w:line="240" w:lineRule="auto"/>
              <w:rPr>
                <w:rFonts w:eastAsia="Times New Roman" w:cs="Arial"/>
                <w:color w:val="000000"/>
                <w:szCs w:val="24"/>
                <w:lang w:eastAsia="en-GB"/>
              </w:rPr>
            </w:pPr>
            <w:r w:rsidRPr="00487810">
              <w:rPr>
                <w:rFonts w:eastAsia="Times New Roman" w:cs="Arial"/>
                <w:color w:val="000000"/>
                <w:szCs w:val="24"/>
                <w:lang w:eastAsia="en-GB"/>
              </w:rPr>
              <w:t>Hydroxycarbamide is excreted in human milk. Due to the potential for serious adverse effects in infants, breastfeeding should be discontinued during hydroxycarbamide treatment.</w:t>
            </w:r>
          </w:p>
          <w:p w14:paraId="5B332DBA" w14:textId="77777777" w:rsidR="00F03EF8" w:rsidRPr="00487810" w:rsidRDefault="00F03EF8" w:rsidP="00F03EF8">
            <w:pPr>
              <w:autoSpaceDE w:val="0"/>
              <w:autoSpaceDN w:val="0"/>
              <w:adjustRightInd w:val="0"/>
              <w:spacing w:before="60" w:after="60" w:line="240" w:lineRule="auto"/>
              <w:rPr>
                <w:rFonts w:eastAsia="Times New Roman" w:cs="Arial"/>
                <w:color w:val="000000"/>
                <w:szCs w:val="24"/>
                <w:lang w:eastAsia="en-GB"/>
              </w:rPr>
            </w:pPr>
            <w:r w:rsidRPr="00487810">
              <w:rPr>
                <w:rFonts w:eastAsia="Times New Roman" w:cs="Arial"/>
                <w:color w:val="000000"/>
                <w:szCs w:val="24"/>
                <w:lang w:eastAsia="en-GB"/>
              </w:rPr>
              <w:t xml:space="preserve">Information for healthcare professionals: </w:t>
            </w:r>
            <w:hyperlink r:id="rId34" w:history="1">
              <w:r w:rsidRPr="00487810">
                <w:rPr>
                  <w:rFonts w:eastAsia="Times New Roman" w:cs="Arial"/>
                  <w:color w:val="0000FF" w:themeColor="hyperlink"/>
                  <w:szCs w:val="24"/>
                  <w:u w:val="single"/>
                  <w:lang w:eastAsia="en-GB"/>
                </w:rPr>
                <w:t>https://www.sps.nhs.uk/medicines/hydroxycarbamide/</w:t>
              </w:r>
            </w:hyperlink>
            <w:r w:rsidRPr="00487810">
              <w:rPr>
                <w:rFonts w:eastAsia="Times New Roman" w:cs="Arial"/>
                <w:color w:val="000000"/>
                <w:szCs w:val="24"/>
                <w:lang w:eastAsia="en-GB"/>
              </w:rPr>
              <w:t xml:space="preserve"> </w:t>
            </w:r>
          </w:p>
          <w:p w14:paraId="556E2836" w14:textId="77777777" w:rsidR="00F03EF8" w:rsidRPr="00487810" w:rsidRDefault="00F03EF8" w:rsidP="00F03EF8">
            <w:pPr>
              <w:autoSpaceDE w:val="0"/>
              <w:autoSpaceDN w:val="0"/>
              <w:adjustRightInd w:val="0"/>
              <w:spacing w:before="60" w:after="60" w:line="240" w:lineRule="auto"/>
              <w:rPr>
                <w:rFonts w:eastAsia="Times New Roman" w:cs="Arial"/>
                <w:color w:val="FF0000"/>
                <w:szCs w:val="24"/>
                <w:lang w:eastAsia="en-GB"/>
              </w:rPr>
            </w:pPr>
          </w:p>
          <w:p w14:paraId="7E09922E" w14:textId="77777777" w:rsidR="00F03EF8" w:rsidRPr="00487810" w:rsidRDefault="00F03EF8" w:rsidP="00F03EF8">
            <w:pPr>
              <w:autoSpaceDE w:val="0"/>
              <w:autoSpaceDN w:val="0"/>
              <w:adjustRightInd w:val="0"/>
              <w:spacing w:before="60" w:after="60" w:line="240" w:lineRule="auto"/>
              <w:rPr>
                <w:rFonts w:eastAsia="Times New Roman" w:cs="Arial"/>
                <w:color w:val="000000"/>
                <w:szCs w:val="24"/>
                <w:lang w:eastAsia="en-GB"/>
              </w:rPr>
            </w:pPr>
            <w:r w:rsidRPr="00487810">
              <w:rPr>
                <w:rFonts w:eastAsia="Times New Roman" w:cs="Arial"/>
                <w:b/>
                <w:color w:val="000000"/>
                <w:szCs w:val="24"/>
                <w:u w:val="single"/>
                <w:lang w:eastAsia="en-GB"/>
              </w:rPr>
              <w:t>Paternal exposure</w:t>
            </w:r>
            <w:r w:rsidRPr="00487810">
              <w:rPr>
                <w:rFonts w:eastAsia="Times New Roman" w:cs="Arial"/>
                <w:color w:val="000000"/>
                <w:szCs w:val="24"/>
                <w:lang w:eastAsia="en-GB"/>
              </w:rPr>
              <w:t>:</w:t>
            </w:r>
          </w:p>
          <w:p w14:paraId="28BE39FA" w14:textId="5039E47F" w:rsidR="002C1756" w:rsidRPr="00487810" w:rsidRDefault="00F03EF8" w:rsidP="00F03EF8">
            <w:pPr>
              <w:rPr>
                <w:rFonts w:eastAsia="Times New Roman" w:cs="Arial"/>
                <w:color w:val="000000"/>
                <w:lang w:eastAsia="en-GB"/>
              </w:rPr>
            </w:pPr>
            <w:r w:rsidRPr="00487810">
              <w:rPr>
                <w:rFonts w:eastAsia="Times New Roman" w:cs="Arial"/>
                <w:color w:val="000000"/>
                <w:szCs w:val="24"/>
                <w:lang w:eastAsia="en-GB"/>
              </w:rPr>
              <w:t>Men are advised to use effective contraception during and for at least 3 months after therapy. They should be informed about the possibility of sperm conservation before the start of therapy. Fertility in males might be affected by treatment. Reversible oligo- and azoospermia are very commonly observed.</w:t>
            </w:r>
          </w:p>
        </w:tc>
      </w:tr>
    </w:tbl>
    <w:p w14:paraId="73A4DAE7" w14:textId="77777777" w:rsidR="00846A4A" w:rsidRPr="00487810" w:rsidRDefault="00846A4A">
      <w:bookmarkStart w:id="13" w:name="Thirteen_specialist_contact"/>
      <w:r w:rsidRPr="00487810">
        <w:rPr>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487810" w14:paraId="3A78E10C" w14:textId="77777777" w:rsidTr="304B15EA">
        <w:trPr>
          <w:jc w:val="center"/>
        </w:trPr>
        <w:tc>
          <w:tcPr>
            <w:tcW w:w="10455" w:type="dxa"/>
            <w:tcBorders>
              <w:bottom w:val="nil"/>
            </w:tcBorders>
            <w:shd w:val="clear" w:color="auto" w:fill="F2F2F2" w:themeFill="background1" w:themeFillShade="F2"/>
          </w:tcPr>
          <w:p w14:paraId="2536982E" w14:textId="5A651A0A" w:rsidR="002C1756" w:rsidRPr="00487810" w:rsidRDefault="002C1756" w:rsidP="007F3977">
            <w:pPr>
              <w:pStyle w:val="Heading1"/>
              <w:tabs>
                <w:tab w:val="right" w:pos="10238"/>
              </w:tabs>
              <w:ind w:left="599" w:hanging="599"/>
              <w:rPr>
                <w:lang w:eastAsia="en-GB"/>
              </w:rPr>
            </w:pPr>
            <w:r w:rsidRPr="00487810">
              <w:rPr>
                <w:lang w:eastAsia="en-GB"/>
              </w:rPr>
              <w:lastRenderedPageBreak/>
              <w:t>Specialist contact information</w:t>
            </w:r>
            <w:bookmarkEnd w:id="13"/>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tc>
      </w:tr>
      <w:tr w:rsidR="002C1756" w:rsidRPr="00487810" w14:paraId="4CD4F732" w14:textId="77777777" w:rsidTr="304B15EA">
        <w:trPr>
          <w:jc w:val="center"/>
        </w:trPr>
        <w:tc>
          <w:tcPr>
            <w:tcW w:w="10455" w:type="dxa"/>
            <w:tcBorders>
              <w:top w:val="nil"/>
              <w:bottom w:val="single" w:sz="4" w:space="0" w:color="auto"/>
            </w:tcBorders>
            <w:shd w:val="clear" w:color="auto" w:fill="auto"/>
          </w:tcPr>
          <w:p w14:paraId="75E36945" w14:textId="77777777" w:rsidR="002C1756" w:rsidRPr="00487810" w:rsidRDefault="002C1756" w:rsidP="002C1756">
            <w:pPr>
              <w:spacing w:before="60" w:after="60" w:line="240" w:lineRule="auto"/>
              <w:rPr>
                <w:rFonts w:eastAsia="Times New Roman" w:cs="Arial"/>
                <w:i/>
              </w:rPr>
            </w:pPr>
            <w:r w:rsidRPr="00487810">
              <w:rPr>
                <w:rFonts w:eastAsia="Times New Roman" w:cs="Arial"/>
              </w:rPr>
              <w:t xml:space="preserve">Name: </w:t>
            </w:r>
            <w:r w:rsidRPr="00487810">
              <w:rPr>
                <w:rFonts w:eastAsia="Times New Roman" w:cs="Arial"/>
                <w:i/>
              </w:rPr>
              <w:fldChar w:fldCharType="begin">
                <w:ffData>
                  <w:name w:val=""/>
                  <w:enabled/>
                  <w:calcOnExit w:val="0"/>
                  <w:textInput>
                    <w:default w:val="[insert name]"/>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name]</w:t>
            </w:r>
            <w:r w:rsidRPr="00487810">
              <w:rPr>
                <w:rFonts w:eastAsia="Times New Roman" w:cs="Arial"/>
                <w:i/>
              </w:rPr>
              <w:fldChar w:fldCharType="end"/>
            </w:r>
          </w:p>
          <w:p w14:paraId="304A730E" w14:textId="77777777" w:rsidR="002C1756" w:rsidRPr="00487810" w:rsidRDefault="002C1756" w:rsidP="002C1756">
            <w:pPr>
              <w:spacing w:before="60" w:after="60" w:line="240" w:lineRule="auto"/>
              <w:rPr>
                <w:rFonts w:eastAsia="Times New Roman" w:cs="Arial"/>
              </w:rPr>
            </w:pPr>
            <w:r w:rsidRPr="00487810">
              <w:rPr>
                <w:rFonts w:eastAsia="Times New Roman" w:cs="Arial"/>
              </w:rPr>
              <w:t xml:space="preserve">Role and specialty: </w:t>
            </w:r>
            <w:r w:rsidRPr="00487810">
              <w:rPr>
                <w:rFonts w:eastAsia="Times New Roman" w:cs="Arial"/>
                <w:i/>
              </w:rPr>
              <w:fldChar w:fldCharType="begin">
                <w:ffData>
                  <w:name w:val=""/>
                  <w:enabled/>
                  <w:calcOnExit w:val="0"/>
                  <w:textInput>
                    <w:default w:val="[insert role and specialty]"/>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role and specialty]</w:t>
            </w:r>
            <w:r w:rsidRPr="00487810">
              <w:rPr>
                <w:rFonts w:eastAsia="Times New Roman" w:cs="Arial"/>
                <w:i/>
              </w:rPr>
              <w:fldChar w:fldCharType="end"/>
            </w:r>
          </w:p>
          <w:p w14:paraId="332CA4A5" w14:textId="77777777" w:rsidR="002C1756" w:rsidRPr="00487810" w:rsidRDefault="002C1756" w:rsidP="002C1756">
            <w:pPr>
              <w:spacing w:before="60" w:after="60" w:line="240" w:lineRule="auto"/>
              <w:rPr>
                <w:rFonts w:eastAsia="Times New Roman" w:cs="Arial"/>
                <w:i/>
              </w:rPr>
            </w:pPr>
            <w:r w:rsidRPr="00487810">
              <w:rPr>
                <w:rFonts w:eastAsia="Times New Roman" w:cs="Arial"/>
              </w:rPr>
              <w:t xml:space="preserve">Daytime telephone number: </w:t>
            </w:r>
            <w:r w:rsidRPr="00487810">
              <w:rPr>
                <w:rFonts w:eastAsia="Times New Roman" w:cs="Arial"/>
                <w:i/>
              </w:rPr>
              <w:fldChar w:fldCharType="begin">
                <w:ffData>
                  <w:name w:val=""/>
                  <w:enabled/>
                  <w:calcOnExit w:val="0"/>
                  <w:textInput>
                    <w:default w:val="[insert daytime telephone number]"/>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daytime telephone number]</w:t>
            </w:r>
            <w:r w:rsidRPr="00487810">
              <w:rPr>
                <w:rFonts w:eastAsia="Times New Roman" w:cs="Arial"/>
                <w:i/>
              </w:rPr>
              <w:fldChar w:fldCharType="end"/>
            </w:r>
          </w:p>
          <w:p w14:paraId="52B52F7F" w14:textId="77777777" w:rsidR="002C1756" w:rsidRPr="00487810" w:rsidRDefault="002C1756" w:rsidP="002C1756">
            <w:pPr>
              <w:spacing w:before="60" w:after="60" w:line="240" w:lineRule="auto"/>
              <w:rPr>
                <w:rFonts w:eastAsia="Times New Roman" w:cs="Arial"/>
                <w:i/>
              </w:rPr>
            </w:pPr>
            <w:r w:rsidRPr="00487810">
              <w:rPr>
                <w:rFonts w:eastAsia="Times New Roman" w:cs="Arial"/>
              </w:rPr>
              <w:t xml:space="preserve">Email address: </w:t>
            </w:r>
            <w:r w:rsidRPr="00487810">
              <w:rPr>
                <w:rFonts w:eastAsia="Times New Roman" w:cs="Arial"/>
                <w:i/>
              </w:rPr>
              <w:fldChar w:fldCharType="begin">
                <w:ffData>
                  <w:name w:val=""/>
                  <w:enabled/>
                  <w:calcOnExit w:val="0"/>
                  <w:textInput>
                    <w:default w:val="[insert email address]"/>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email address]</w:t>
            </w:r>
            <w:r w:rsidRPr="00487810">
              <w:rPr>
                <w:rFonts w:eastAsia="Times New Roman" w:cs="Arial"/>
                <w:i/>
              </w:rPr>
              <w:fldChar w:fldCharType="end"/>
            </w:r>
          </w:p>
          <w:p w14:paraId="0BEC0803" w14:textId="77777777" w:rsidR="002C1756" w:rsidRPr="00487810" w:rsidRDefault="002C1756" w:rsidP="002C1756">
            <w:pPr>
              <w:spacing w:before="60" w:after="60" w:line="240" w:lineRule="auto"/>
              <w:rPr>
                <w:rFonts w:eastAsia="Times New Roman" w:cs="Arial"/>
              </w:rPr>
            </w:pPr>
            <w:r w:rsidRPr="00487810">
              <w:rPr>
                <w:rFonts w:eastAsia="Times New Roman" w:cs="Arial"/>
              </w:rPr>
              <w:t xml:space="preserve">Alternative contact: </w:t>
            </w:r>
            <w:r w:rsidRPr="00487810">
              <w:rPr>
                <w:rFonts w:eastAsia="Times New Roman" w:cs="Arial"/>
                <w:i/>
              </w:rPr>
              <w:fldChar w:fldCharType="begin">
                <w:ffData>
                  <w:name w:val=""/>
                  <w:enabled/>
                  <w:calcOnExit w:val="0"/>
                  <w:textInput>
                    <w:default w:val="[insert contact information, e.g. for clinic or specialist nurse]"/>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contact information, e.g. for clinic or specialist nurse]</w:t>
            </w:r>
            <w:r w:rsidRPr="00487810">
              <w:rPr>
                <w:rFonts w:eastAsia="Times New Roman" w:cs="Arial"/>
                <w:i/>
              </w:rPr>
              <w:fldChar w:fldCharType="end"/>
            </w:r>
          </w:p>
          <w:p w14:paraId="4DFBAED0" w14:textId="77777777" w:rsidR="002C1756" w:rsidRPr="00487810" w:rsidRDefault="002C1756" w:rsidP="002C1756">
            <w:pPr>
              <w:spacing w:before="60" w:after="60" w:line="240" w:lineRule="auto"/>
              <w:rPr>
                <w:rFonts w:eastAsia="Times New Roman" w:cs="Arial"/>
                <w:i/>
              </w:rPr>
            </w:pPr>
            <w:r w:rsidRPr="00487810">
              <w:rPr>
                <w:rFonts w:eastAsia="Times New Roman" w:cs="Arial"/>
              </w:rPr>
              <w:t xml:space="preserve">Out of hours contact details: </w:t>
            </w:r>
            <w:r w:rsidRPr="00487810">
              <w:rPr>
                <w:rFonts w:eastAsia="Times New Roman" w:cs="Arial"/>
                <w:i/>
              </w:rPr>
              <w:fldChar w:fldCharType="begin">
                <w:ffData>
                  <w:name w:val=""/>
                  <w:enabled/>
                  <w:calcOnExit w:val="0"/>
                  <w:textInput>
                    <w:default w:val="[insert contact information, e.g. for duty doctor]"/>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contact information, e.g. for duty doctor]</w:t>
            </w:r>
            <w:r w:rsidRPr="00487810">
              <w:rPr>
                <w:rFonts w:eastAsia="Times New Roman" w:cs="Arial"/>
                <w:i/>
              </w:rPr>
              <w:fldChar w:fldCharType="end"/>
            </w:r>
          </w:p>
          <w:p w14:paraId="68E5A417" w14:textId="4EC9D90A" w:rsidR="002C1756" w:rsidRPr="00487810" w:rsidRDefault="002C1756" w:rsidP="002C1756">
            <w:pPr>
              <w:spacing w:before="60" w:after="60" w:line="240" w:lineRule="auto"/>
              <w:rPr>
                <w:rFonts w:eastAsia="Times New Roman" w:cs="Arial"/>
              </w:rPr>
            </w:pPr>
          </w:p>
        </w:tc>
      </w:tr>
      <w:tr w:rsidR="002C1756" w:rsidRPr="00487810" w14:paraId="1AD14A2A" w14:textId="77777777" w:rsidTr="304B15EA">
        <w:trPr>
          <w:jc w:val="center"/>
        </w:trPr>
        <w:tc>
          <w:tcPr>
            <w:tcW w:w="10455" w:type="dxa"/>
            <w:tcBorders>
              <w:bottom w:val="nil"/>
            </w:tcBorders>
            <w:shd w:val="clear" w:color="auto" w:fill="F2F2F2" w:themeFill="background1" w:themeFillShade="F2"/>
          </w:tcPr>
          <w:p w14:paraId="201683F6" w14:textId="41E7CC27" w:rsidR="002C1756" w:rsidRPr="00487810" w:rsidRDefault="002C1756" w:rsidP="007F3977">
            <w:pPr>
              <w:pStyle w:val="Heading1"/>
              <w:tabs>
                <w:tab w:val="right" w:pos="10238"/>
              </w:tabs>
              <w:ind w:left="599" w:hanging="599"/>
              <w:rPr>
                <w:sz w:val="20"/>
                <w:lang w:val="en-US" w:eastAsia="en-GB"/>
              </w:rPr>
            </w:pPr>
            <w:bookmarkStart w:id="14" w:name="Fourteen_additional_info"/>
            <w:r w:rsidRPr="00487810">
              <w:rPr>
                <w:lang w:eastAsia="en-GB"/>
              </w:rPr>
              <w:t>Additional information</w:t>
            </w:r>
            <w:bookmarkEnd w:id="14"/>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tc>
      </w:tr>
      <w:tr w:rsidR="002C1756" w:rsidRPr="00487810" w14:paraId="0650CF87" w14:textId="77777777" w:rsidTr="304B15EA">
        <w:trPr>
          <w:jc w:val="center"/>
        </w:trPr>
        <w:tc>
          <w:tcPr>
            <w:tcW w:w="10455" w:type="dxa"/>
            <w:tcBorders>
              <w:top w:val="nil"/>
              <w:bottom w:val="single" w:sz="4" w:space="0" w:color="auto"/>
            </w:tcBorders>
            <w:shd w:val="clear" w:color="auto" w:fill="auto"/>
          </w:tcPr>
          <w:p w14:paraId="6F1EA946" w14:textId="1820BB1A" w:rsidR="002C1756" w:rsidRPr="00487810" w:rsidRDefault="00FB3617" w:rsidP="00FB3617">
            <w:pPr>
              <w:rPr>
                <w:lang w:eastAsia="en-GB"/>
              </w:rPr>
            </w:pPr>
            <w:r w:rsidRPr="00487810">
              <w:rPr>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487810" w14:paraId="40A4CE02" w14:textId="77777777" w:rsidTr="304B15EA">
        <w:trPr>
          <w:jc w:val="center"/>
        </w:trPr>
        <w:tc>
          <w:tcPr>
            <w:tcW w:w="10455" w:type="dxa"/>
            <w:tcBorders>
              <w:bottom w:val="nil"/>
            </w:tcBorders>
            <w:shd w:val="clear" w:color="auto" w:fill="F2F2F2" w:themeFill="background1" w:themeFillShade="F2"/>
          </w:tcPr>
          <w:p w14:paraId="469E4408" w14:textId="3AC79B0D" w:rsidR="002C1756" w:rsidRPr="00487810" w:rsidRDefault="002C1756" w:rsidP="007F3977">
            <w:pPr>
              <w:pStyle w:val="Heading1"/>
              <w:tabs>
                <w:tab w:val="right" w:pos="10240"/>
              </w:tabs>
              <w:ind w:left="599" w:hanging="599"/>
              <w:rPr>
                <w:lang w:eastAsia="en-GB"/>
              </w:rPr>
            </w:pPr>
            <w:bookmarkStart w:id="15" w:name="Fifteen_references"/>
            <w:r w:rsidRPr="00487810">
              <w:rPr>
                <w:lang w:eastAsia="en-GB"/>
              </w:rPr>
              <w:t>References</w:t>
            </w:r>
            <w:bookmarkEnd w:id="15"/>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tc>
      </w:tr>
      <w:tr w:rsidR="002C1756" w:rsidRPr="00487810" w14:paraId="583AE708" w14:textId="77777777" w:rsidTr="304B15EA">
        <w:trPr>
          <w:jc w:val="center"/>
        </w:trPr>
        <w:tc>
          <w:tcPr>
            <w:tcW w:w="10455" w:type="dxa"/>
            <w:tcBorders>
              <w:top w:val="nil"/>
              <w:bottom w:val="single" w:sz="4" w:space="0" w:color="auto"/>
            </w:tcBorders>
            <w:shd w:val="clear" w:color="auto" w:fill="auto"/>
          </w:tcPr>
          <w:p w14:paraId="7D7E0CE1" w14:textId="77777777" w:rsidR="00EC63D1" w:rsidRPr="00487810" w:rsidRDefault="00EC63D1" w:rsidP="00EC63D1">
            <w:pPr>
              <w:pStyle w:val="Bullets"/>
            </w:pPr>
            <w:proofErr w:type="spellStart"/>
            <w:r w:rsidRPr="00487810">
              <w:t>eBNF</w:t>
            </w:r>
            <w:proofErr w:type="spellEnd"/>
            <w:r w:rsidRPr="00487810">
              <w:t xml:space="preserve"> accessed via </w:t>
            </w:r>
            <w:hyperlink r:id="rId35" w:history="1">
              <w:r w:rsidRPr="00487810">
                <w:rPr>
                  <w:rStyle w:val="Hyperlink"/>
                </w:rPr>
                <w:t>https://bnf.nice.org.uk/drug/hydroxycarbamide.html</w:t>
              </w:r>
            </w:hyperlink>
            <w:r w:rsidRPr="00487810">
              <w:t xml:space="preserve"> on 06/10/2021.</w:t>
            </w:r>
          </w:p>
          <w:p w14:paraId="67C10208" w14:textId="77777777" w:rsidR="00EC63D1" w:rsidRPr="00487810" w:rsidRDefault="00EC63D1" w:rsidP="00EC63D1">
            <w:pPr>
              <w:pStyle w:val="Bullets"/>
            </w:pPr>
            <w:r w:rsidRPr="00487810">
              <w:t xml:space="preserve">Hydroxycarbamide </w:t>
            </w:r>
            <w:proofErr w:type="spellStart"/>
            <w:r w:rsidRPr="00487810">
              <w:t>medac</w:t>
            </w:r>
            <w:proofErr w:type="spellEnd"/>
            <w:r w:rsidRPr="00487810">
              <w:t xml:space="preserve"> 500mg capsules. </w:t>
            </w:r>
            <w:proofErr w:type="spellStart"/>
            <w:r w:rsidRPr="00487810">
              <w:t>Medac</w:t>
            </w:r>
            <w:proofErr w:type="spellEnd"/>
            <w:r w:rsidRPr="00487810">
              <w:t xml:space="preserve"> </w:t>
            </w:r>
            <w:proofErr w:type="spellStart"/>
            <w:r w:rsidRPr="00487810">
              <w:t>GMbH</w:t>
            </w:r>
            <w:proofErr w:type="spellEnd"/>
            <w:r w:rsidRPr="00487810">
              <w:t xml:space="preserve">. Date of revision of the text: August 2019. Accessed via </w:t>
            </w:r>
            <w:hyperlink r:id="rId36" w:history="1">
              <w:r w:rsidRPr="00487810">
                <w:rPr>
                  <w:rStyle w:val="Hyperlink"/>
                </w:rPr>
                <w:t>https://www.medicines.org.uk/emc/product/254/smpc</w:t>
              </w:r>
            </w:hyperlink>
            <w:r w:rsidRPr="00487810">
              <w:t xml:space="preserve"> on 06/10/2021.</w:t>
            </w:r>
          </w:p>
          <w:p w14:paraId="7277EC35" w14:textId="77777777" w:rsidR="00EC63D1" w:rsidRPr="00487810" w:rsidRDefault="00EC63D1" w:rsidP="00EC63D1">
            <w:pPr>
              <w:pStyle w:val="Bullets"/>
            </w:pPr>
            <w:r w:rsidRPr="00487810">
              <w:t>Hydroxycarbamide 500mg capsules (</w:t>
            </w:r>
            <w:proofErr w:type="spellStart"/>
            <w:r w:rsidRPr="00487810">
              <w:t>Hydrea</w:t>
            </w:r>
            <w:proofErr w:type="spellEnd"/>
            <w:r w:rsidRPr="00487810">
              <w:t xml:space="preserve">®). Bristol-Myers Squibb Pharmaceuticals limited. Date of revision of the text: July 2021. Accessed via </w:t>
            </w:r>
            <w:hyperlink r:id="rId37" w:history="1">
              <w:r w:rsidRPr="00487810">
                <w:rPr>
                  <w:rStyle w:val="Hyperlink"/>
                </w:rPr>
                <w:t>https://www.medicines.org.uk/emc/product/271/smpc</w:t>
              </w:r>
            </w:hyperlink>
            <w:r w:rsidRPr="00487810">
              <w:t xml:space="preserve"> on 06/10/2021.</w:t>
            </w:r>
          </w:p>
          <w:p w14:paraId="7DAD9E64" w14:textId="77777777" w:rsidR="00EC63D1" w:rsidRPr="00487810" w:rsidRDefault="00EC63D1" w:rsidP="00EC63D1">
            <w:pPr>
              <w:pStyle w:val="Bullets"/>
            </w:pPr>
            <w:r w:rsidRPr="00487810">
              <w:t>Hydroxycarbamide 100mg/ml oral solution (</w:t>
            </w:r>
            <w:proofErr w:type="spellStart"/>
            <w:r w:rsidRPr="00487810">
              <w:t>Xromi</w:t>
            </w:r>
            <w:proofErr w:type="spellEnd"/>
            <w:r w:rsidRPr="00487810">
              <w:t xml:space="preserve">®). Nova Laboratories Ltd. Date of revision of the text: January 2021. Accessed via </w:t>
            </w:r>
            <w:hyperlink r:id="rId38" w:history="1">
              <w:r w:rsidRPr="00487810">
                <w:rPr>
                  <w:rStyle w:val="Hyperlink"/>
                </w:rPr>
                <w:t>https://www.medicines.org.uk/emc/product/10549/smpc</w:t>
              </w:r>
            </w:hyperlink>
            <w:r w:rsidRPr="00487810">
              <w:t xml:space="preserve"> on 06/10/2021.</w:t>
            </w:r>
          </w:p>
          <w:p w14:paraId="08A26D53" w14:textId="77777777" w:rsidR="00EC63D1" w:rsidRPr="00487810" w:rsidRDefault="00EC63D1" w:rsidP="00EC63D1">
            <w:pPr>
              <w:pStyle w:val="Bullets"/>
            </w:pPr>
            <w:r w:rsidRPr="00487810">
              <w:t>Hydroxycarbamide 1000mg film coated tablets (</w:t>
            </w:r>
            <w:proofErr w:type="spellStart"/>
            <w:r w:rsidRPr="00487810">
              <w:t>Siklos</w:t>
            </w:r>
            <w:proofErr w:type="spellEnd"/>
            <w:r w:rsidRPr="00487810">
              <w:t xml:space="preserve">®). Masters Pharmaceuticals Ltd. Date of revision of the text: August 2021. Accessed via </w:t>
            </w:r>
            <w:hyperlink r:id="rId39" w:history="1">
              <w:r w:rsidRPr="00487810">
                <w:rPr>
                  <w:rStyle w:val="Hyperlink"/>
                </w:rPr>
                <w:t>https://www.medicines.org.uk/emc/product/10351/smpc</w:t>
              </w:r>
            </w:hyperlink>
            <w:r w:rsidRPr="00487810">
              <w:t xml:space="preserve"> on 06/10/2021.</w:t>
            </w:r>
          </w:p>
          <w:p w14:paraId="5A48BA87" w14:textId="77777777" w:rsidR="00EC63D1" w:rsidRPr="00487810" w:rsidRDefault="00EC63D1" w:rsidP="00EC63D1">
            <w:pPr>
              <w:pStyle w:val="Bullets"/>
            </w:pPr>
            <w:r w:rsidRPr="00487810">
              <w:t xml:space="preserve">British Society for Haematology. 2010. Guideline for investigation and management of adults and children presenting with a thrombocytosis. Accessed via </w:t>
            </w:r>
            <w:hyperlink r:id="rId40" w:history="1">
              <w:r w:rsidRPr="00487810">
                <w:rPr>
                  <w:rStyle w:val="Hyperlink"/>
                </w:rPr>
                <w:t>https://b-s-h.org.uk/guidelines/guidelines/investigation-and-management-of-adults-and-children-presenting-with-thrombocytosis/</w:t>
              </w:r>
            </w:hyperlink>
            <w:r w:rsidRPr="00487810">
              <w:t xml:space="preserve"> on 06/10/2021.</w:t>
            </w:r>
          </w:p>
          <w:p w14:paraId="3328C1C8" w14:textId="77777777" w:rsidR="00EC63D1" w:rsidRPr="00487810" w:rsidRDefault="00EC63D1" w:rsidP="00EC63D1">
            <w:pPr>
              <w:pStyle w:val="Bullets"/>
            </w:pPr>
            <w:r w:rsidRPr="00487810">
              <w:t xml:space="preserve">British Society for Haematology. 2018. Guidelines for the use of hydroxycarbamide in children and adults with sickle cell disease. Accessed via </w:t>
            </w:r>
            <w:hyperlink r:id="rId41" w:history="1">
              <w:r w:rsidRPr="00487810">
                <w:rPr>
                  <w:rStyle w:val="Hyperlink"/>
                </w:rPr>
                <w:t>https://b-s-h.org.uk/guidelines/guidelines/guidelines-for-the-use-of-hydroxycarbamide-in-children-and-adults-with-sickle-cell-disease/</w:t>
              </w:r>
            </w:hyperlink>
            <w:r w:rsidRPr="00487810">
              <w:t xml:space="preserve"> on 06/10/2021.</w:t>
            </w:r>
          </w:p>
          <w:p w14:paraId="3D9EEF59" w14:textId="77777777" w:rsidR="00EC63D1" w:rsidRPr="00487810" w:rsidRDefault="00EC63D1" w:rsidP="00EC63D1">
            <w:pPr>
              <w:pStyle w:val="Bullets"/>
            </w:pPr>
            <w:r w:rsidRPr="00487810">
              <w:t>British Society for Haematology. 2019. A guideline for the diagnosis and management of</w:t>
            </w:r>
          </w:p>
          <w:p w14:paraId="1550ED12" w14:textId="77777777" w:rsidR="00EC63D1" w:rsidRPr="00487810" w:rsidRDefault="00EC63D1" w:rsidP="00EC63D1">
            <w:pPr>
              <w:pStyle w:val="Bullets"/>
            </w:pPr>
            <w:r w:rsidRPr="00487810">
              <w:lastRenderedPageBreak/>
              <w:t xml:space="preserve">Polycythaemia vera. Accessed via </w:t>
            </w:r>
            <w:hyperlink r:id="rId42" w:history="1">
              <w:r w:rsidRPr="00487810">
                <w:rPr>
                  <w:rStyle w:val="Hyperlink"/>
                </w:rPr>
                <w:t>https://b-s-h.org.uk/guidelines/guidelines/diagnosis-and-management-of-polycythaemia-vera/</w:t>
              </w:r>
            </w:hyperlink>
            <w:r w:rsidRPr="00487810">
              <w:t xml:space="preserve"> on 06/10/2021</w:t>
            </w:r>
          </w:p>
          <w:p w14:paraId="79414682" w14:textId="5CA386CE" w:rsidR="001E3E2A" w:rsidRPr="00487810" w:rsidRDefault="4B99BDCB" w:rsidP="304B15EA">
            <w:pPr>
              <w:pStyle w:val="Bullets"/>
              <w:rPr>
                <w:rFonts w:eastAsia="Arial" w:cs="Arial"/>
              </w:rPr>
            </w:pPr>
            <w:r w:rsidRPr="00487810">
              <w:rPr>
                <w:rFonts w:eastAsia="Arial" w:cs="Arial"/>
                <w:sz w:val="21"/>
                <w:szCs w:val="21"/>
              </w:rPr>
              <w:t xml:space="preserve">Specialist Pharmacy Service. Lactation Safety Information: hydroxycarbamide. Reviewed September 2020. Accessed via </w:t>
            </w:r>
            <w:hyperlink r:id="rId43">
              <w:r w:rsidRPr="00487810">
                <w:rPr>
                  <w:rStyle w:val="Hyperlink"/>
                  <w:rFonts w:eastAsia="Arial" w:cs="Arial"/>
                  <w:sz w:val="21"/>
                  <w:szCs w:val="21"/>
                </w:rPr>
                <w:t>https://www.sps.nhs.uk/medicines/hydroxycarbamide/</w:t>
              </w:r>
            </w:hyperlink>
            <w:r w:rsidRPr="00487810">
              <w:rPr>
                <w:rFonts w:eastAsia="Arial" w:cs="Arial"/>
                <w:sz w:val="21"/>
                <w:szCs w:val="21"/>
              </w:rPr>
              <w:t xml:space="preserve"> on 06/10/2021.</w:t>
            </w:r>
          </w:p>
        </w:tc>
      </w:tr>
      <w:tr w:rsidR="002C1756" w:rsidRPr="00487810" w14:paraId="42F50346" w14:textId="77777777" w:rsidTr="304B15EA">
        <w:trPr>
          <w:jc w:val="center"/>
        </w:trPr>
        <w:tc>
          <w:tcPr>
            <w:tcW w:w="10455" w:type="dxa"/>
            <w:tcBorders>
              <w:bottom w:val="nil"/>
            </w:tcBorders>
            <w:shd w:val="clear" w:color="auto" w:fill="F2F2F2" w:themeFill="background1" w:themeFillShade="F2"/>
          </w:tcPr>
          <w:p w14:paraId="24F76BF3" w14:textId="4C261A28" w:rsidR="002C1756" w:rsidRPr="00487810" w:rsidRDefault="002C1756" w:rsidP="007F3977">
            <w:pPr>
              <w:pStyle w:val="Heading1"/>
              <w:tabs>
                <w:tab w:val="right" w:pos="10240"/>
              </w:tabs>
              <w:ind w:left="599" w:hanging="599"/>
              <w:rPr>
                <w:lang w:eastAsia="en-GB"/>
              </w:rPr>
            </w:pPr>
            <w:bookmarkStart w:id="16" w:name="Sixteen_relevant_guidance"/>
            <w:r w:rsidRPr="00487810">
              <w:rPr>
                <w:lang w:eastAsia="en-GB"/>
              </w:rPr>
              <w:lastRenderedPageBreak/>
              <w:t>Other relevant national guidance</w:t>
            </w:r>
            <w:bookmarkEnd w:id="16"/>
            <w:r w:rsidR="007F3977" w:rsidRPr="00487810">
              <w:rPr>
                <w:lang w:eastAsia="en-GB"/>
              </w:rPr>
              <w:t xml:space="preserve"> </w:t>
            </w:r>
            <w:r w:rsidR="007F3977" w:rsidRPr="00487810">
              <w:rPr>
                <w:lang w:eastAsia="en-GB"/>
              </w:rPr>
              <w:tab/>
            </w:r>
            <w:hyperlink w:anchor="Responsibilities" w:history="1">
              <w:r w:rsidR="007F3977" w:rsidRPr="00487810">
                <w:rPr>
                  <w:rStyle w:val="Hyperlink"/>
                  <w:rFonts w:eastAsia="Times New Roman" w:cs="Arial"/>
                  <w:b w:val="0"/>
                  <w:bCs w:val="0"/>
                  <w:sz w:val="24"/>
                  <w:szCs w:val="24"/>
                  <w:lang w:eastAsia="en-GB"/>
                </w:rPr>
                <w:t>Back to top</w:t>
              </w:r>
            </w:hyperlink>
          </w:p>
        </w:tc>
      </w:tr>
      <w:tr w:rsidR="002C1756" w:rsidRPr="00487810" w14:paraId="4CE5A668" w14:textId="77777777" w:rsidTr="304B15EA">
        <w:trPr>
          <w:jc w:val="center"/>
        </w:trPr>
        <w:tc>
          <w:tcPr>
            <w:tcW w:w="10455" w:type="dxa"/>
            <w:tcBorders>
              <w:top w:val="nil"/>
              <w:bottom w:val="single" w:sz="4" w:space="0" w:color="auto"/>
            </w:tcBorders>
            <w:shd w:val="clear" w:color="auto" w:fill="auto"/>
          </w:tcPr>
          <w:p w14:paraId="4411C2E0" w14:textId="77777777" w:rsidR="00080FA4" w:rsidRPr="00487810" w:rsidRDefault="00080FA4" w:rsidP="00080FA4">
            <w:pPr>
              <w:pStyle w:val="Bullets"/>
            </w:pPr>
            <w:r w:rsidRPr="00487810">
              <w:t xml:space="preserve">Shared Care for Medicines Guidance – A Standard Approach (RMOC). Available from </w:t>
            </w:r>
            <w:hyperlink r:id="rId44" w:history="1">
              <w:r w:rsidRPr="00487810">
                <w:rPr>
                  <w:rStyle w:val="Hyperlink"/>
                </w:rPr>
                <w:t>https://www.sps.nhs.uk/articles/rmoc-shared-care-guidance/</w:t>
              </w:r>
            </w:hyperlink>
            <w:r w:rsidRPr="00487810">
              <w:t xml:space="preserve"> </w:t>
            </w:r>
          </w:p>
          <w:p w14:paraId="786DE6A2" w14:textId="77777777" w:rsidR="00080FA4" w:rsidRPr="00487810" w:rsidRDefault="00080FA4" w:rsidP="00080FA4">
            <w:pPr>
              <w:pStyle w:val="Bullets"/>
            </w:pPr>
            <w:r w:rsidRPr="00487810">
              <w:t xml:space="preserve">NHSE guidance – Responsibility for prescribing between primary &amp; secondary/tertiary care. Available from </w:t>
            </w:r>
            <w:hyperlink r:id="rId45" w:history="1">
              <w:r w:rsidRPr="00487810">
                <w:rPr>
                  <w:rStyle w:val="Hyperlink"/>
                </w:rPr>
                <w:t>https://www.england.nhs.uk/publication/responsibility-for-prescribing-between-primary-and-secondary-tertiary-care/</w:t>
              </w:r>
            </w:hyperlink>
            <w:r w:rsidRPr="00487810">
              <w:t xml:space="preserve"> </w:t>
            </w:r>
          </w:p>
          <w:p w14:paraId="2B35DE32" w14:textId="77777777" w:rsidR="00080FA4" w:rsidRPr="00487810" w:rsidRDefault="00080FA4" w:rsidP="00080FA4">
            <w:pPr>
              <w:pStyle w:val="Bullets"/>
            </w:pPr>
            <w:r w:rsidRPr="00487810">
              <w:t xml:space="preserve">General Medical Council. Good practice in prescribing and managing medicines and devices. Shared care. Available from </w:t>
            </w:r>
            <w:hyperlink r:id="rId46" w:history="1">
              <w:r w:rsidRPr="00487810">
                <w:rPr>
                  <w:rStyle w:val="Hyperlink"/>
                </w:rPr>
                <w:t>https://www.gmc-uk.org/ethical-guidance/ethical-guidance-for-doctors/good-practice-in-prescribing-and-managing-medicines-and-devices/shared-care</w:t>
              </w:r>
            </w:hyperlink>
            <w:r w:rsidRPr="00487810">
              <w:t xml:space="preserve"> </w:t>
            </w:r>
          </w:p>
          <w:p w14:paraId="17D120D7" w14:textId="4C99FC0E" w:rsidR="002C1756" w:rsidRPr="00487810" w:rsidRDefault="00080FA4" w:rsidP="00080FA4">
            <w:pPr>
              <w:pStyle w:val="Bullets"/>
              <w:rPr>
                <w:rFonts w:cs="Arial"/>
              </w:rPr>
            </w:pPr>
            <w:r w:rsidRPr="00487810">
              <w:t xml:space="preserve">NICE NG197: Shared decision making. Last updated June 2021. </w:t>
            </w:r>
            <w:hyperlink r:id="rId47" w:history="1">
              <w:r w:rsidRPr="00487810">
                <w:rPr>
                  <w:rStyle w:val="Hyperlink"/>
                </w:rPr>
                <w:t>https://www.nice.org.uk/guidance/ng197/</w:t>
              </w:r>
            </w:hyperlink>
          </w:p>
        </w:tc>
      </w:tr>
      <w:tr w:rsidR="00B92DDF" w:rsidRPr="00487810" w14:paraId="47C81485" w14:textId="77777777" w:rsidTr="304B15EA">
        <w:trPr>
          <w:jc w:val="center"/>
        </w:trPr>
        <w:tc>
          <w:tcPr>
            <w:tcW w:w="10455" w:type="dxa"/>
            <w:tcBorders>
              <w:bottom w:val="nil"/>
            </w:tcBorders>
            <w:shd w:val="clear" w:color="auto" w:fill="F2F2F2" w:themeFill="background1" w:themeFillShade="F2"/>
          </w:tcPr>
          <w:p w14:paraId="24773817" w14:textId="201B7BAE" w:rsidR="00B92DDF" w:rsidRPr="00487810" w:rsidRDefault="00B92DDF" w:rsidP="00846A4A">
            <w:pPr>
              <w:pStyle w:val="Heading1"/>
              <w:tabs>
                <w:tab w:val="right" w:pos="10240"/>
              </w:tabs>
              <w:ind w:left="599" w:hanging="599"/>
              <w:rPr>
                <w:lang w:eastAsia="en-GB"/>
              </w:rPr>
            </w:pPr>
            <w:r w:rsidRPr="00487810">
              <w:rPr>
                <w:lang w:eastAsia="en-GB"/>
              </w:rPr>
              <w:t xml:space="preserve">Local arrangements for referral </w:t>
            </w:r>
            <w:r w:rsidRPr="00487810">
              <w:rPr>
                <w:lang w:eastAsia="en-GB"/>
              </w:rPr>
              <w:tab/>
            </w:r>
            <w:hyperlink w:anchor="Responsibilities" w:history="1">
              <w:r w:rsidRPr="00487810">
                <w:rPr>
                  <w:rStyle w:val="Hyperlink"/>
                  <w:rFonts w:eastAsia="Times New Roman" w:cs="Arial"/>
                  <w:b w:val="0"/>
                  <w:bCs w:val="0"/>
                  <w:sz w:val="24"/>
                  <w:szCs w:val="24"/>
                  <w:lang w:eastAsia="en-GB"/>
                </w:rPr>
                <w:t>Back to top</w:t>
              </w:r>
            </w:hyperlink>
          </w:p>
          <w:p w14:paraId="0CAF9A88" w14:textId="77777777" w:rsidR="00B92DDF" w:rsidRPr="00487810" w:rsidRDefault="00B92DDF" w:rsidP="00B92DDF">
            <w:pPr>
              <w:spacing w:before="60" w:after="60" w:line="240" w:lineRule="auto"/>
              <w:rPr>
                <w:rFonts w:eastAsia="Times New Roman" w:cs="Arial"/>
                <w:lang w:eastAsia="en-GB"/>
              </w:rPr>
            </w:pPr>
            <w:r w:rsidRPr="00487810">
              <w:rPr>
                <w:rFonts w:eastAsia="Times New Roman" w:cs="Arial"/>
                <w:bCs/>
                <w:lang w:eastAsia="en-GB"/>
              </w:rPr>
              <w:t>Define the referral procedure from hospital to primary care prescriber &amp; route of return should the patient’s condition change.</w:t>
            </w:r>
          </w:p>
        </w:tc>
      </w:tr>
      <w:tr w:rsidR="00B92DDF" w:rsidRPr="00487810" w14:paraId="1EFCF2EC" w14:textId="77777777" w:rsidTr="304B15EA">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F37647" w:rsidRDefault="00B92DDF" w:rsidP="00B92DDF">
                <w:pPr>
                  <w:spacing w:before="60" w:after="60" w:line="240" w:lineRule="auto"/>
                  <w:rPr>
                    <w:rFonts w:eastAsia="Times New Roman" w:cs="Arial"/>
                    <w:b/>
                    <w:bCs/>
                    <w:color w:val="000000"/>
                    <w:lang w:val="en" w:eastAsia="en-GB"/>
                  </w:rPr>
                </w:pPr>
                <w:r w:rsidRPr="00F37647">
                  <w:rPr>
                    <w:rFonts w:eastAsia="Times New Roman" w:cs="Arial"/>
                    <w:b/>
                    <w:bCs/>
                    <w:lang w:eastAsia="en-GB"/>
                  </w:rPr>
                  <w:t>To be agreed and completed locally</w:t>
                </w:r>
              </w:p>
            </w:sdtContent>
          </w:sdt>
          <w:p w14:paraId="51A4166B" w14:textId="77777777" w:rsidR="00B92DDF" w:rsidRPr="00487810" w:rsidRDefault="00B92DDF" w:rsidP="00B92DDF">
            <w:pPr>
              <w:spacing w:before="60" w:after="60" w:line="240" w:lineRule="auto"/>
              <w:rPr>
                <w:rFonts w:eastAsia="Times New Roman" w:cs="Arial"/>
                <w:color w:val="000000"/>
                <w:lang w:val="en" w:eastAsia="en-GB"/>
              </w:rPr>
            </w:pPr>
            <w:r w:rsidRPr="00487810">
              <w:rPr>
                <w:rFonts w:eastAsia="Times New Roman" w:cs="Arial"/>
                <w:lang w:eastAsia="en-GB"/>
              </w:rPr>
              <w:t xml:space="preserve"> </w:t>
            </w:r>
          </w:p>
        </w:tc>
      </w:tr>
    </w:tbl>
    <w:p w14:paraId="4F3763D2" w14:textId="0DE927B2" w:rsidR="0087662D" w:rsidRPr="00487810"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487810" w:rsidRDefault="00295135" w:rsidP="00295135">
      <w:pPr>
        <w:pStyle w:val="mmFooter"/>
        <w:spacing w:before="0" w:beforeAutospacing="0" w:after="0" w:afterAutospacing="0"/>
        <w:jc w:val="left"/>
      </w:pPr>
      <w:r w:rsidRPr="00487810">
        <w:t xml:space="preserve">APC board date: </w:t>
      </w:r>
    </w:p>
    <w:p w14:paraId="038C15E9" w14:textId="77777777" w:rsidR="00295135" w:rsidRPr="00487810" w:rsidRDefault="00295135" w:rsidP="00295135">
      <w:pPr>
        <w:pStyle w:val="mmFooter"/>
        <w:spacing w:before="0" w:beforeAutospacing="0" w:after="0" w:afterAutospacing="0"/>
        <w:jc w:val="left"/>
      </w:pPr>
      <w:r w:rsidRPr="00487810">
        <w:t xml:space="preserve">Last updated: </w:t>
      </w:r>
    </w:p>
    <w:p w14:paraId="75924742" w14:textId="77777777" w:rsidR="00A063A1" w:rsidRPr="00487810" w:rsidRDefault="00A063A1" w:rsidP="00877E1D">
      <w:pPr>
        <w:rPr>
          <w:rFonts w:ascii="Calibri" w:hAnsi="Calibri" w:cs="Calibri"/>
          <w:b/>
          <w:u w:val="single"/>
        </w:rPr>
      </w:pPr>
    </w:p>
    <w:p w14:paraId="4F2BAA2E" w14:textId="77777777" w:rsidR="005F6358" w:rsidRPr="00487810" w:rsidRDefault="005F6358" w:rsidP="005F6358">
      <w:pPr>
        <w:rPr>
          <w:rFonts w:cstheme="minorHAnsi"/>
        </w:rPr>
      </w:pPr>
      <w:r w:rsidRPr="00487810">
        <w:rPr>
          <w:rFonts w:cstheme="minorHAnsi"/>
        </w:rPr>
        <w:br w:type="page"/>
      </w:r>
    </w:p>
    <w:p w14:paraId="592C80B3" w14:textId="77777777" w:rsidR="005F6358" w:rsidRPr="00487810" w:rsidRDefault="005F6358" w:rsidP="00F13240">
      <w:pPr>
        <w:pStyle w:val="Heading1"/>
        <w:numPr>
          <w:ilvl w:val="0"/>
          <w:numId w:val="0"/>
        </w:numPr>
      </w:pPr>
      <w:bookmarkStart w:id="17" w:name="_Toc64632334"/>
      <w:r w:rsidRPr="00487810">
        <w:lastRenderedPageBreak/>
        <w:t>Appendix 1: Shared Care Request letter (Specialist to Primary Care Prescriber)</w:t>
      </w:r>
      <w:bookmarkEnd w:id="17"/>
    </w:p>
    <w:p w14:paraId="6F4986C2" w14:textId="72C0FC56" w:rsidR="005F6358" w:rsidRPr="00487810" w:rsidRDefault="005F6358" w:rsidP="00F13240">
      <w:pPr>
        <w:spacing w:after="120"/>
        <w:rPr>
          <w:rFonts w:eastAsia="Times New Roman" w:cstheme="minorHAnsi"/>
        </w:rPr>
      </w:pPr>
      <w:r w:rsidRPr="00487810">
        <w:rPr>
          <w:rFonts w:eastAsia="Times New Roman" w:cstheme="minorHAnsi"/>
        </w:rPr>
        <w:t xml:space="preserve">Dear </w:t>
      </w:r>
      <w:r w:rsidRPr="00487810">
        <w:rPr>
          <w:rFonts w:eastAsia="Times New Roman" w:cstheme="minorHAnsi"/>
        </w:rPr>
        <w:tab/>
      </w:r>
      <w:r w:rsidRPr="00487810">
        <w:rPr>
          <w:rFonts w:eastAsia="Times New Roman" w:cstheme="minorHAnsi"/>
        </w:rPr>
        <w:tab/>
      </w:r>
      <w:r w:rsidR="00F13240" w:rsidRPr="00487810">
        <w:rPr>
          <w:rFonts w:eastAsia="Times New Roman" w:cstheme="minorHAnsi"/>
        </w:rPr>
        <w:tab/>
      </w:r>
      <w:r w:rsidRPr="00487810">
        <w:rPr>
          <w:rFonts w:eastAsia="Times New Roman" w:cstheme="minorHAnsi"/>
          <w:i/>
        </w:rPr>
        <w:fldChar w:fldCharType="begin">
          <w:ffData>
            <w:name w:val="Text57"/>
            <w:enabled/>
            <w:calcOnExit w:val="0"/>
            <w:textInput>
              <w:default w:val="[insert Primary Care Prescriber's name]"/>
            </w:textInput>
          </w:ffData>
        </w:fldChar>
      </w:r>
      <w:r w:rsidRPr="00487810">
        <w:rPr>
          <w:rFonts w:eastAsia="Times New Roman" w:cstheme="minorHAnsi"/>
          <w:i/>
        </w:rPr>
        <w:instrText xml:space="preserve"> </w:instrText>
      </w:r>
      <w:bookmarkStart w:id="18" w:name="Text57"/>
      <w:r w:rsidRPr="00487810">
        <w:rPr>
          <w:rFonts w:eastAsia="Times New Roman" w:cstheme="minorHAnsi"/>
          <w:i/>
        </w:rPr>
        <w:instrText xml:space="preserve">FORMTEXT </w:instrText>
      </w:r>
      <w:r w:rsidRPr="00487810">
        <w:rPr>
          <w:rFonts w:eastAsia="Times New Roman" w:cstheme="minorHAnsi"/>
          <w:i/>
        </w:rPr>
      </w:r>
      <w:r w:rsidRPr="00487810">
        <w:rPr>
          <w:rFonts w:eastAsia="Times New Roman" w:cstheme="minorHAnsi"/>
          <w:i/>
        </w:rPr>
        <w:fldChar w:fldCharType="separate"/>
      </w:r>
      <w:r w:rsidRPr="00487810">
        <w:rPr>
          <w:rFonts w:eastAsia="Times New Roman" w:cstheme="minorHAnsi"/>
          <w:i/>
          <w:noProof/>
        </w:rPr>
        <w:t>[insert Primary Care Prescriber's name]</w:t>
      </w:r>
      <w:r w:rsidRPr="00487810">
        <w:rPr>
          <w:rFonts w:eastAsia="Times New Roman" w:cstheme="minorHAnsi"/>
          <w:i/>
        </w:rPr>
        <w:fldChar w:fldCharType="end"/>
      </w:r>
      <w:bookmarkEnd w:id="18"/>
    </w:p>
    <w:p w14:paraId="72C3AB8C" w14:textId="77777777" w:rsidR="005F6358" w:rsidRPr="00487810" w:rsidRDefault="005F6358" w:rsidP="005F6358">
      <w:pPr>
        <w:spacing w:after="0"/>
        <w:rPr>
          <w:rFonts w:eastAsia="Times New Roman" w:cstheme="minorHAnsi"/>
        </w:rPr>
      </w:pPr>
      <w:r w:rsidRPr="00487810">
        <w:rPr>
          <w:rFonts w:eastAsia="Times New Roman" w:cstheme="minorHAnsi"/>
        </w:rPr>
        <w:t>Patient name:</w:t>
      </w:r>
      <w:r w:rsidRPr="00487810">
        <w:rPr>
          <w:rFonts w:eastAsia="Times New Roman" w:cstheme="minorHAnsi"/>
        </w:rPr>
        <w:tab/>
      </w:r>
      <w:r w:rsidRPr="00487810">
        <w:rPr>
          <w:rFonts w:eastAsia="Times New Roman" w:cstheme="minorHAnsi"/>
          <w:i/>
        </w:rPr>
        <w:fldChar w:fldCharType="begin">
          <w:ffData>
            <w:name w:val="Text58"/>
            <w:enabled/>
            <w:calcOnExit w:val="0"/>
            <w:textInput>
              <w:default w:val="[insert patient's name]"/>
            </w:textInput>
          </w:ffData>
        </w:fldChar>
      </w:r>
      <w:r w:rsidRPr="00487810">
        <w:rPr>
          <w:rFonts w:eastAsia="Times New Roman" w:cstheme="minorHAnsi"/>
          <w:i/>
        </w:rPr>
        <w:instrText xml:space="preserve"> </w:instrText>
      </w:r>
      <w:bookmarkStart w:id="19" w:name="Text58"/>
      <w:r w:rsidRPr="00487810">
        <w:rPr>
          <w:rFonts w:eastAsia="Times New Roman" w:cstheme="minorHAnsi"/>
          <w:i/>
        </w:rPr>
        <w:instrText xml:space="preserve">FORMTEXT </w:instrText>
      </w:r>
      <w:r w:rsidRPr="00487810">
        <w:rPr>
          <w:rFonts w:eastAsia="Times New Roman" w:cstheme="minorHAnsi"/>
          <w:i/>
        </w:rPr>
      </w:r>
      <w:r w:rsidRPr="00487810">
        <w:rPr>
          <w:rFonts w:eastAsia="Times New Roman" w:cstheme="minorHAnsi"/>
          <w:i/>
        </w:rPr>
        <w:fldChar w:fldCharType="separate"/>
      </w:r>
      <w:r w:rsidRPr="00487810">
        <w:rPr>
          <w:rFonts w:eastAsia="Times New Roman" w:cstheme="minorHAnsi"/>
          <w:i/>
          <w:noProof/>
        </w:rPr>
        <w:t>[insert patient's name]</w:t>
      </w:r>
      <w:r w:rsidRPr="00487810">
        <w:rPr>
          <w:rFonts w:eastAsia="Times New Roman" w:cstheme="minorHAnsi"/>
          <w:i/>
        </w:rPr>
        <w:fldChar w:fldCharType="end"/>
      </w:r>
      <w:bookmarkEnd w:id="19"/>
    </w:p>
    <w:p w14:paraId="5799096D" w14:textId="4DA60E5B" w:rsidR="005F6358" w:rsidRPr="00487810" w:rsidRDefault="005F6358" w:rsidP="005F6358">
      <w:pPr>
        <w:spacing w:after="0"/>
        <w:rPr>
          <w:rFonts w:eastAsia="Times New Roman" w:cstheme="minorHAnsi"/>
          <w:i/>
        </w:rPr>
      </w:pPr>
      <w:r w:rsidRPr="00487810">
        <w:rPr>
          <w:rFonts w:eastAsia="Times New Roman" w:cstheme="minorHAnsi"/>
        </w:rPr>
        <w:t>Date of birth:</w:t>
      </w:r>
      <w:r w:rsidRPr="00487810">
        <w:rPr>
          <w:rFonts w:eastAsia="Times New Roman" w:cstheme="minorHAnsi"/>
        </w:rPr>
        <w:tab/>
      </w:r>
      <w:r w:rsidR="00F13240" w:rsidRPr="00487810">
        <w:rPr>
          <w:rFonts w:eastAsia="Times New Roman" w:cstheme="minorHAnsi"/>
        </w:rPr>
        <w:tab/>
      </w:r>
      <w:r w:rsidRPr="00487810">
        <w:rPr>
          <w:rFonts w:eastAsia="Times New Roman" w:cstheme="minorHAnsi"/>
          <w:i/>
        </w:rPr>
        <w:fldChar w:fldCharType="begin">
          <w:ffData>
            <w:name w:val="Text59"/>
            <w:enabled/>
            <w:calcOnExit w:val="0"/>
            <w:textInput>
              <w:default w:val="[insert date of birth]"/>
            </w:textInput>
          </w:ffData>
        </w:fldChar>
      </w:r>
      <w:r w:rsidRPr="00487810">
        <w:rPr>
          <w:rFonts w:eastAsia="Times New Roman" w:cstheme="minorHAnsi"/>
          <w:i/>
        </w:rPr>
        <w:instrText xml:space="preserve"> FORMTEXT </w:instrText>
      </w:r>
      <w:r w:rsidRPr="00487810">
        <w:rPr>
          <w:rFonts w:eastAsia="Times New Roman" w:cstheme="minorHAnsi"/>
          <w:i/>
        </w:rPr>
      </w:r>
      <w:r w:rsidRPr="00487810">
        <w:rPr>
          <w:rFonts w:eastAsia="Times New Roman" w:cstheme="minorHAnsi"/>
          <w:i/>
        </w:rPr>
        <w:fldChar w:fldCharType="separate"/>
      </w:r>
      <w:r w:rsidRPr="00487810">
        <w:rPr>
          <w:rFonts w:eastAsia="Times New Roman" w:cstheme="minorHAnsi"/>
          <w:i/>
          <w:noProof/>
        </w:rPr>
        <w:t>[insert date of birth]</w:t>
      </w:r>
      <w:r w:rsidRPr="00487810">
        <w:rPr>
          <w:rFonts w:eastAsia="Times New Roman" w:cstheme="minorHAnsi"/>
          <w:i/>
        </w:rPr>
        <w:fldChar w:fldCharType="end"/>
      </w:r>
    </w:p>
    <w:p w14:paraId="250B8646" w14:textId="77777777" w:rsidR="005F6358" w:rsidRPr="00487810" w:rsidRDefault="005F6358" w:rsidP="005F6358">
      <w:pPr>
        <w:spacing w:after="0"/>
        <w:rPr>
          <w:rFonts w:eastAsia="Times New Roman" w:cstheme="minorHAnsi"/>
        </w:rPr>
      </w:pPr>
      <w:r w:rsidRPr="00487810">
        <w:rPr>
          <w:rFonts w:eastAsia="Times New Roman" w:cstheme="minorHAnsi"/>
        </w:rPr>
        <w:t>NHS Number</w:t>
      </w:r>
      <w:r w:rsidRPr="00487810">
        <w:rPr>
          <w:rFonts w:eastAsia="Times New Roman" w:cstheme="minorHAnsi"/>
          <w:i/>
        </w:rPr>
        <w:t xml:space="preserve">: </w:t>
      </w:r>
      <w:r w:rsidRPr="00487810">
        <w:rPr>
          <w:rFonts w:eastAsia="Times New Roman" w:cstheme="minorHAnsi"/>
          <w:i/>
        </w:rPr>
        <w:tab/>
      </w:r>
      <w:r w:rsidRPr="00487810">
        <w:rPr>
          <w:rFonts w:eastAsia="Times New Roman" w:cstheme="minorHAnsi"/>
          <w:i/>
        </w:rPr>
        <w:fldChar w:fldCharType="begin">
          <w:ffData>
            <w:name w:val=""/>
            <w:enabled/>
            <w:calcOnExit w:val="0"/>
            <w:textInput>
              <w:default w:val="[insert NHS Number]"/>
            </w:textInput>
          </w:ffData>
        </w:fldChar>
      </w:r>
      <w:r w:rsidRPr="00487810">
        <w:rPr>
          <w:rFonts w:eastAsia="Times New Roman" w:cstheme="minorHAnsi"/>
          <w:i/>
        </w:rPr>
        <w:instrText xml:space="preserve"> FORMTEXT </w:instrText>
      </w:r>
      <w:r w:rsidRPr="00487810">
        <w:rPr>
          <w:rFonts w:eastAsia="Times New Roman" w:cstheme="minorHAnsi"/>
          <w:i/>
        </w:rPr>
      </w:r>
      <w:r w:rsidRPr="00487810">
        <w:rPr>
          <w:rFonts w:eastAsia="Times New Roman" w:cstheme="minorHAnsi"/>
          <w:i/>
        </w:rPr>
        <w:fldChar w:fldCharType="separate"/>
      </w:r>
      <w:r w:rsidRPr="00487810">
        <w:rPr>
          <w:rFonts w:eastAsia="Times New Roman" w:cstheme="minorHAnsi"/>
          <w:i/>
          <w:noProof/>
        </w:rPr>
        <w:t>[insert NHS Number]</w:t>
      </w:r>
      <w:r w:rsidRPr="00487810">
        <w:rPr>
          <w:rFonts w:eastAsia="Times New Roman" w:cstheme="minorHAnsi"/>
          <w:i/>
        </w:rPr>
        <w:fldChar w:fldCharType="end"/>
      </w:r>
    </w:p>
    <w:p w14:paraId="351B9AA2" w14:textId="0FA2133C" w:rsidR="00F13240" w:rsidRPr="00487810" w:rsidRDefault="005F6358" w:rsidP="00F13240">
      <w:pPr>
        <w:spacing w:after="120"/>
        <w:rPr>
          <w:rFonts w:eastAsia="Times New Roman" w:cstheme="minorHAnsi"/>
          <w:i/>
        </w:rPr>
      </w:pPr>
      <w:r w:rsidRPr="00487810">
        <w:rPr>
          <w:rFonts w:eastAsia="Times New Roman" w:cstheme="minorHAnsi"/>
        </w:rPr>
        <w:t>Diagnosis:</w:t>
      </w:r>
      <w:r w:rsidRPr="00487810">
        <w:rPr>
          <w:rFonts w:eastAsia="Times New Roman" w:cstheme="minorHAnsi"/>
        </w:rPr>
        <w:tab/>
      </w:r>
      <w:r w:rsidR="00F13240" w:rsidRPr="00487810">
        <w:rPr>
          <w:rFonts w:eastAsia="Times New Roman" w:cstheme="minorHAnsi"/>
        </w:rPr>
        <w:tab/>
      </w:r>
      <w:r w:rsidRPr="00487810">
        <w:rPr>
          <w:rFonts w:eastAsia="Times New Roman" w:cstheme="minorHAnsi"/>
          <w:i/>
        </w:rPr>
        <w:fldChar w:fldCharType="begin">
          <w:ffData>
            <w:name w:val="Text60"/>
            <w:enabled/>
            <w:calcOnExit w:val="0"/>
            <w:textInput>
              <w:default w:val="[insert diagnosis]"/>
            </w:textInput>
          </w:ffData>
        </w:fldChar>
      </w:r>
      <w:r w:rsidRPr="00487810">
        <w:rPr>
          <w:rFonts w:eastAsia="Times New Roman" w:cstheme="minorHAnsi"/>
          <w:i/>
        </w:rPr>
        <w:instrText xml:space="preserve"> </w:instrText>
      </w:r>
      <w:bookmarkStart w:id="20" w:name="Text60"/>
      <w:r w:rsidRPr="00487810">
        <w:rPr>
          <w:rFonts w:eastAsia="Times New Roman" w:cstheme="minorHAnsi"/>
          <w:i/>
        </w:rPr>
        <w:instrText xml:space="preserve">FORMTEXT </w:instrText>
      </w:r>
      <w:r w:rsidRPr="00487810">
        <w:rPr>
          <w:rFonts w:eastAsia="Times New Roman" w:cstheme="minorHAnsi"/>
          <w:i/>
        </w:rPr>
      </w:r>
      <w:r w:rsidRPr="00487810">
        <w:rPr>
          <w:rFonts w:eastAsia="Times New Roman" w:cstheme="minorHAnsi"/>
          <w:i/>
        </w:rPr>
        <w:fldChar w:fldCharType="separate"/>
      </w:r>
      <w:r w:rsidRPr="00487810">
        <w:rPr>
          <w:rFonts w:eastAsia="Times New Roman" w:cstheme="minorHAnsi"/>
          <w:i/>
          <w:noProof/>
        </w:rPr>
        <w:t>[insert diagnosis]</w:t>
      </w:r>
      <w:r w:rsidRPr="00487810">
        <w:rPr>
          <w:rFonts w:eastAsia="Times New Roman" w:cstheme="minorHAnsi"/>
          <w:i/>
        </w:rPr>
        <w:fldChar w:fldCharType="end"/>
      </w:r>
      <w:bookmarkEnd w:id="20"/>
    </w:p>
    <w:p w14:paraId="4BA0920C" w14:textId="77777777" w:rsidR="005F6358" w:rsidRPr="00487810" w:rsidRDefault="005F6358" w:rsidP="00F13240">
      <w:pPr>
        <w:spacing w:after="120"/>
        <w:rPr>
          <w:i/>
          <w:iCs/>
        </w:rPr>
      </w:pPr>
      <w:r w:rsidRPr="00487810">
        <w:t xml:space="preserve">As per the agreed </w:t>
      </w:r>
      <w:r w:rsidRPr="00487810">
        <w:rPr>
          <w:i/>
        </w:rPr>
        <w:fldChar w:fldCharType="begin">
          <w:ffData>
            <w:name w:val=""/>
            <w:enabled/>
            <w:calcOnExit w:val="0"/>
            <w:textInput>
              <w:default w:val="[insert APC name]"/>
            </w:textInput>
          </w:ffData>
        </w:fldChar>
      </w:r>
      <w:r w:rsidRPr="00487810">
        <w:rPr>
          <w:i/>
        </w:rPr>
        <w:instrText xml:space="preserve"> FORMTEXT </w:instrText>
      </w:r>
      <w:r w:rsidRPr="00487810">
        <w:rPr>
          <w:i/>
        </w:rPr>
      </w:r>
      <w:r w:rsidRPr="00487810">
        <w:rPr>
          <w:i/>
        </w:rPr>
        <w:fldChar w:fldCharType="separate"/>
      </w:r>
      <w:r w:rsidRPr="00487810">
        <w:rPr>
          <w:i/>
          <w:noProof/>
        </w:rPr>
        <w:t>[insert APC name]</w:t>
      </w:r>
      <w:r w:rsidRPr="00487810">
        <w:rPr>
          <w:i/>
        </w:rPr>
        <w:fldChar w:fldCharType="end"/>
      </w:r>
      <w:r w:rsidRPr="00487810">
        <w:t xml:space="preserve">shared care protocol for </w:t>
      </w:r>
      <w:r w:rsidRPr="00487810">
        <w:rPr>
          <w:i/>
        </w:rPr>
        <w:fldChar w:fldCharType="begin">
          <w:ffData>
            <w:name w:val="Text61"/>
            <w:enabled/>
            <w:calcOnExit w:val="0"/>
            <w:textInput>
              <w:default w:val="[insert medicine name]"/>
            </w:textInput>
          </w:ffData>
        </w:fldChar>
      </w:r>
      <w:r w:rsidRPr="00487810">
        <w:rPr>
          <w:i/>
        </w:rPr>
        <w:instrText xml:space="preserve"> </w:instrText>
      </w:r>
      <w:bookmarkStart w:id="21" w:name="Text61"/>
      <w:r w:rsidRPr="00487810">
        <w:rPr>
          <w:i/>
        </w:rPr>
        <w:instrText xml:space="preserve">FORMTEXT </w:instrText>
      </w:r>
      <w:r w:rsidRPr="00487810">
        <w:rPr>
          <w:i/>
        </w:rPr>
      </w:r>
      <w:r w:rsidRPr="00487810">
        <w:rPr>
          <w:i/>
        </w:rPr>
        <w:fldChar w:fldCharType="separate"/>
      </w:r>
      <w:r w:rsidRPr="00487810">
        <w:rPr>
          <w:i/>
          <w:noProof/>
        </w:rPr>
        <w:t>[insert medicine name]</w:t>
      </w:r>
      <w:r w:rsidRPr="00487810">
        <w:rPr>
          <w:i/>
        </w:rPr>
        <w:fldChar w:fldCharType="end"/>
      </w:r>
      <w:bookmarkEnd w:id="21"/>
      <w:r w:rsidRPr="00487810">
        <w:t xml:space="preserve"> for the treatment of </w:t>
      </w:r>
      <w:r w:rsidRPr="00487810">
        <w:rPr>
          <w:i/>
        </w:rPr>
        <w:fldChar w:fldCharType="begin">
          <w:ffData>
            <w:name w:val="Text62"/>
            <w:enabled/>
            <w:calcOnExit w:val="0"/>
            <w:textInput>
              <w:default w:val="[insert indication]"/>
            </w:textInput>
          </w:ffData>
        </w:fldChar>
      </w:r>
      <w:r w:rsidRPr="00487810">
        <w:rPr>
          <w:i/>
        </w:rPr>
        <w:instrText xml:space="preserve"> FORMTEXT </w:instrText>
      </w:r>
      <w:r w:rsidRPr="00487810">
        <w:rPr>
          <w:i/>
        </w:rPr>
      </w:r>
      <w:r w:rsidRPr="00487810">
        <w:rPr>
          <w:i/>
        </w:rPr>
        <w:fldChar w:fldCharType="separate"/>
      </w:r>
      <w:r w:rsidRPr="00487810">
        <w:rPr>
          <w:i/>
          <w:noProof/>
        </w:rPr>
        <w:t>[insert indication]</w:t>
      </w:r>
      <w:r w:rsidRPr="00487810">
        <w:rPr>
          <w:i/>
        </w:rPr>
        <w:fldChar w:fldCharType="end"/>
      </w:r>
      <w:r w:rsidRPr="00487810">
        <w:rPr>
          <w:i/>
        </w:rPr>
        <w:t xml:space="preserve">, </w:t>
      </w:r>
      <w:r w:rsidRPr="00487810">
        <w:t>this patient is now suitable for prescribing to move to primary care.</w:t>
      </w:r>
    </w:p>
    <w:p w14:paraId="2093DFBA" w14:textId="1BEE152D" w:rsidR="005F6358" w:rsidRPr="00487810" w:rsidRDefault="005F6358" w:rsidP="00F13240">
      <w:pPr>
        <w:spacing w:after="120"/>
      </w:pPr>
      <w:r w:rsidRPr="00487810">
        <w:t xml:space="preserve">The patient fulfils criteria for shared </w:t>
      </w:r>
      <w:proofErr w:type="gramStart"/>
      <w:r w:rsidRPr="00487810">
        <w:t>care</w:t>
      </w:r>
      <w:proofErr w:type="gramEnd"/>
      <w:r w:rsidRPr="00487810">
        <w:t xml:space="preserve"> and I am therefore requesting your agreement to participate in shared care. Where baseline investigations are set out in the shared care protocol, I have carried these out.</w:t>
      </w:r>
    </w:p>
    <w:p w14:paraId="63FAAEC5" w14:textId="77777777" w:rsidR="005F6358" w:rsidRPr="00487810" w:rsidRDefault="005F6358" w:rsidP="00F13240">
      <w:r w:rsidRPr="00487810">
        <w:t xml:space="preserve">I can confirm that the following has happened </w:t>
      </w:r>
      <w:proofErr w:type="gramStart"/>
      <w:r w:rsidRPr="00487810">
        <w:t>with regard to</w:t>
      </w:r>
      <w:proofErr w:type="gramEnd"/>
      <w:r w:rsidRPr="00487810">
        <w:t xml:space="preserve"> this treatment:</w:t>
      </w:r>
    </w:p>
    <w:tbl>
      <w:tblPr>
        <w:tblStyle w:val="TableGrid1"/>
        <w:tblW w:w="9776" w:type="dxa"/>
        <w:tblLook w:val="04A0" w:firstRow="1" w:lastRow="0" w:firstColumn="1" w:lastColumn="0" w:noHBand="0" w:noVBand="1"/>
      </w:tblPr>
      <w:tblGrid>
        <w:gridCol w:w="7650"/>
        <w:gridCol w:w="2126"/>
      </w:tblGrid>
      <w:tr w:rsidR="005F6358" w:rsidRPr="00487810" w14:paraId="0B8EECC0" w14:textId="77777777" w:rsidTr="00F13240">
        <w:tc>
          <w:tcPr>
            <w:tcW w:w="7650" w:type="dxa"/>
            <w:shd w:val="clear" w:color="auto" w:fill="D9D9D9" w:themeFill="background1" w:themeFillShade="D9"/>
            <w:vAlign w:val="center"/>
          </w:tcPr>
          <w:p w14:paraId="230FB15B" w14:textId="77777777" w:rsidR="005F6358" w:rsidRPr="00487810"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487810" w:rsidRDefault="005F6358" w:rsidP="00F13240">
            <w:pPr>
              <w:spacing w:before="60" w:after="60" w:line="276" w:lineRule="auto"/>
              <w:jc w:val="center"/>
              <w:rPr>
                <w:rFonts w:eastAsia="Times New Roman" w:cstheme="minorHAnsi"/>
                <w:b/>
                <w:sz w:val="18"/>
              </w:rPr>
            </w:pPr>
            <w:r w:rsidRPr="00487810">
              <w:rPr>
                <w:rFonts w:eastAsia="Times New Roman" w:cstheme="minorHAnsi"/>
                <w:b/>
                <w:sz w:val="18"/>
              </w:rPr>
              <w:t>Specialist to complete</w:t>
            </w:r>
          </w:p>
        </w:tc>
      </w:tr>
      <w:tr w:rsidR="005F6358" w:rsidRPr="00487810" w14:paraId="36312264" w14:textId="77777777" w:rsidTr="00F13240">
        <w:tc>
          <w:tcPr>
            <w:tcW w:w="7650" w:type="dxa"/>
            <w:vAlign w:val="center"/>
          </w:tcPr>
          <w:p w14:paraId="051D4244" w14:textId="77777777" w:rsidR="005F6358" w:rsidRPr="00487810" w:rsidRDefault="005F6358" w:rsidP="00F13240">
            <w:pPr>
              <w:spacing w:before="60" w:after="60" w:line="276" w:lineRule="auto"/>
              <w:jc w:val="right"/>
              <w:rPr>
                <w:rFonts w:eastAsia="Times New Roman" w:cstheme="minorHAnsi"/>
                <w:i/>
                <w:sz w:val="18"/>
              </w:rPr>
            </w:pPr>
            <w:r w:rsidRPr="00487810">
              <w:rPr>
                <w:rFonts w:eastAsia="Times New Roman" w:cstheme="minorHAnsi"/>
                <w:i/>
                <w:sz w:val="18"/>
              </w:rPr>
              <w:t xml:space="preserve">The patient has been initiated on this therapy and has been on an optimised dose for the following </w:t>
            </w:r>
            <w:proofErr w:type="gramStart"/>
            <w:r w:rsidRPr="00487810">
              <w:rPr>
                <w:rFonts w:eastAsia="Times New Roman" w:cstheme="minorHAnsi"/>
                <w:i/>
                <w:sz w:val="18"/>
              </w:rPr>
              <w:t>period of time</w:t>
            </w:r>
            <w:proofErr w:type="gramEnd"/>
            <w:r w:rsidRPr="00487810">
              <w:rPr>
                <w:rFonts w:eastAsia="Times New Roman" w:cstheme="minorHAnsi"/>
                <w:i/>
                <w:sz w:val="18"/>
              </w:rPr>
              <w:t>:</w:t>
            </w:r>
          </w:p>
        </w:tc>
        <w:tc>
          <w:tcPr>
            <w:tcW w:w="2126" w:type="dxa"/>
          </w:tcPr>
          <w:p w14:paraId="4E83ED3D" w14:textId="77777777" w:rsidR="005F6358" w:rsidRPr="00487810" w:rsidRDefault="005F6358" w:rsidP="00F13240">
            <w:pPr>
              <w:spacing w:before="60" w:after="60" w:line="276" w:lineRule="auto"/>
              <w:rPr>
                <w:rFonts w:eastAsia="Times New Roman" w:cstheme="minorHAnsi"/>
                <w:i/>
                <w:sz w:val="18"/>
              </w:rPr>
            </w:pPr>
          </w:p>
        </w:tc>
      </w:tr>
      <w:tr w:rsidR="005F6358" w:rsidRPr="00487810" w14:paraId="296A4D6C" w14:textId="77777777" w:rsidTr="00F13240">
        <w:tc>
          <w:tcPr>
            <w:tcW w:w="7650" w:type="dxa"/>
            <w:vAlign w:val="center"/>
          </w:tcPr>
          <w:p w14:paraId="16011904" w14:textId="77777777" w:rsidR="005F6358" w:rsidRPr="00487810" w:rsidRDefault="005F6358" w:rsidP="00F13240">
            <w:pPr>
              <w:spacing w:before="60" w:after="60" w:line="276" w:lineRule="auto"/>
              <w:jc w:val="right"/>
              <w:rPr>
                <w:rFonts w:eastAsia="Times New Roman" w:cstheme="minorHAnsi"/>
                <w:i/>
                <w:sz w:val="18"/>
              </w:rPr>
            </w:pPr>
            <w:r w:rsidRPr="00487810">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487810" w:rsidRDefault="005F6358" w:rsidP="00F13240">
            <w:pPr>
              <w:spacing w:before="60" w:after="60" w:line="276" w:lineRule="auto"/>
              <w:jc w:val="center"/>
              <w:rPr>
                <w:rFonts w:eastAsia="Times New Roman" w:cstheme="minorHAnsi"/>
                <w:i/>
                <w:sz w:val="18"/>
              </w:rPr>
            </w:pPr>
            <w:proofErr w:type="gramStart"/>
            <w:r w:rsidRPr="00487810">
              <w:rPr>
                <w:rFonts w:eastAsia="Times New Roman" w:cstheme="minorHAnsi"/>
                <w:i/>
                <w:sz w:val="18"/>
              </w:rPr>
              <w:t>Yes  /</w:t>
            </w:r>
            <w:proofErr w:type="gramEnd"/>
            <w:r w:rsidRPr="00487810">
              <w:rPr>
                <w:rFonts w:eastAsia="Times New Roman" w:cstheme="minorHAnsi"/>
                <w:i/>
                <w:sz w:val="18"/>
              </w:rPr>
              <w:t xml:space="preserve">  No</w:t>
            </w:r>
          </w:p>
        </w:tc>
      </w:tr>
      <w:tr w:rsidR="005F6358" w:rsidRPr="00487810" w14:paraId="60A05EDF" w14:textId="77777777" w:rsidTr="00F13240">
        <w:tc>
          <w:tcPr>
            <w:tcW w:w="7650" w:type="dxa"/>
            <w:vAlign w:val="center"/>
          </w:tcPr>
          <w:p w14:paraId="6E28F5C8" w14:textId="77777777" w:rsidR="005F6358" w:rsidRPr="00487810" w:rsidRDefault="005F6358" w:rsidP="00F13240">
            <w:pPr>
              <w:spacing w:before="60" w:after="60" w:line="276" w:lineRule="auto"/>
              <w:jc w:val="right"/>
              <w:rPr>
                <w:rFonts w:eastAsia="Times New Roman" w:cstheme="minorHAnsi"/>
                <w:i/>
                <w:sz w:val="18"/>
              </w:rPr>
            </w:pPr>
            <w:r w:rsidRPr="00487810">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487810" w:rsidRDefault="005F6358" w:rsidP="00F13240">
            <w:pPr>
              <w:spacing w:before="60" w:after="60" w:line="276" w:lineRule="auto"/>
              <w:jc w:val="center"/>
              <w:rPr>
                <w:rFonts w:eastAsia="Times New Roman" w:cstheme="minorHAnsi"/>
                <w:i/>
                <w:sz w:val="18"/>
              </w:rPr>
            </w:pPr>
            <w:proofErr w:type="gramStart"/>
            <w:r w:rsidRPr="00487810">
              <w:rPr>
                <w:rFonts w:eastAsia="Times New Roman" w:cstheme="minorHAnsi"/>
                <w:i/>
                <w:sz w:val="18"/>
              </w:rPr>
              <w:t>Yes  /</w:t>
            </w:r>
            <w:proofErr w:type="gramEnd"/>
            <w:r w:rsidRPr="00487810">
              <w:rPr>
                <w:rFonts w:eastAsia="Times New Roman" w:cstheme="minorHAnsi"/>
                <w:i/>
                <w:sz w:val="18"/>
              </w:rPr>
              <w:t xml:space="preserve">  No</w:t>
            </w:r>
          </w:p>
        </w:tc>
      </w:tr>
      <w:tr w:rsidR="005F6358" w:rsidRPr="00487810" w14:paraId="57D89858" w14:textId="77777777" w:rsidTr="00F13240">
        <w:tc>
          <w:tcPr>
            <w:tcW w:w="7650" w:type="dxa"/>
            <w:vAlign w:val="center"/>
          </w:tcPr>
          <w:p w14:paraId="03647C77" w14:textId="77777777" w:rsidR="005F6358" w:rsidRPr="00487810" w:rsidRDefault="005F6358" w:rsidP="00F13240">
            <w:pPr>
              <w:spacing w:before="60" w:after="60" w:line="276" w:lineRule="auto"/>
              <w:jc w:val="right"/>
              <w:rPr>
                <w:rFonts w:eastAsia="Times New Roman" w:cstheme="minorHAnsi"/>
                <w:i/>
                <w:sz w:val="18"/>
              </w:rPr>
            </w:pPr>
            <w:r w:rsidRPr="00487810">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487810" w:rsidRDefault="005F6358" w:rsidP="00F13240">
            <w:pPr>
              <w:spacing w:before="60" w:after="60" w:line="276" w:lineRule="auto"/>
              <w:jc w:val="center"/>
              <w:rPr>
                <w:i/>
                <w:sz w:val="18"/>
              </w:rPr>
            </w:pPr>
            <w:proofErr w:type="gramStart"/>
            <w:r w:rsidRPr="00487810">
              <w:rPr>
                <w:i/>
                <w:sz w:val="18"/>
              </w:rPr>
              <w:t>Yes  /</w:t>
            </w:r>
            <w:proofErr w:type="gramEnd"/>
            <w:r w:rsidRPr="00487810">
              <w:rPr>
                <w:i/>
                <w:sz w:val="18"/>
              </w:rPr>
              <w:t xml:space="preserve">  No</w:t>
            </w:r>
          </w:p>
        </w:tc>
      </w:tr>
      <w:tr w:rsidR="005F6358" w:rsidRPr="00487810" w14:paraId="2FD663D7" w14:textId="77777777" w:rsidTr="00F13240">
        <w:tc>
          <w:tcPr>
            <w:tcW w:w="7650" w:type="dxa"/>
            <w:vAlign w:val="center"/>
          </w:tcPr>
          <w:p w14:paraId="2B594182" w14:textId="77777777" w:rsidR="005F6358" w:rsidRPr="00487810" w:rsidRDefault="005F6358" w:rsidP="00F13240">
            <w:pPr>
              <w:spacing w:before="60" w:after="60" w:line="276" w:lineRule="auto"/>
              <w:jc w:val="right"/>
              <w:rPr>
                <w:rFonts w:eastAsia="Times New Roman" w:cstheme="minorHAnsi"/>
                <w:i/>
                <w:sz w:val="18"/>
              </w:rPr>
            </w:pPr>
            <w:r w:rsidRPr="00487810">
              <w:rPr>
                <w:rFonts w:eastAsia="Times New Roman" w:cstheme="minorHAnsi"/>
                <w:i/>
                <w:sz w:val="18"/>
              </w:rPr>
              <w:t>The roles of the specialist/specialist team/</w:t>
            </w:r>
            <w:r w:rsidRPr="00487810">
              <w:t xml:space="preserve"> </w:t>
            </w:r>
            <w:r w:rsidRPr="00487810">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487810" w:rsidRDefault="005F6358" w:rsidP="00F13240">
            <w:pPr>
              <w:spacing w:before="60" w:after="60" w:line="276" w:lineRule="auto"/>
              <w:jc w:val="center"/>
              <w:rPr>
                <w:i/>
                <w:sz w:val="18"/>
              </w:rPr>
            </w:pPr>
            <w:proofErr w:type="gramStart"/>
            <w:r w:rsidRPr="00487810">
              <w:rPr>
                <w:i/>
                <w:sz w:val="18"/>
              </w:rPr>
              <w:t>Yes  /</w:t>
            </w:r>
            <w:proofErr w:type="gramEnd"/>
            <w:r w:rsidRPr="00487810">
              <w:rPr>
                <w:i/>
                <w:sz w:val="18"/>
              </w:rPr>
              <w:t xml:space="preserve">  No</w:t>
            </w:r>
          </w:p>
        </w:tc>
      </w:tr>
      <w:tr w:rsidR="005F6358" w:rsidRPr="00487810" w14:paraId="336ADA04" w14:textId="77777777" w:rsidTr="00F13240">
        <w:tc>
          <w:tcPr>
            <w:tcW w:w="7650" w:type="dxa"/>
            <w:vAlign w:val="center"/>
          </w:tcPr>
          <w:p w14:paraId="4EC0FBD5" w14:textId="77777777" w:rsidR="005F6358" w:rsidRPr="00487810" w:rsidRDefault="005F6358" w:rsidP="00F13240">
            <w:pPr>
              <w:spacing w:before="60" w:after="60" w:line="276" w:lineRule="auto"/>
              <w:jc w:val="right"/>
              <w:rPr>
                <w:rFonts w:eastAsia="Times New Roman" w:cstheme="minorHAnsi"/>
                <w:i/>
                <w:sz w:val="18"/>
              </w:rPr>
            </w:pPr>
            <w:r w:rsidRPr="00487810">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487810" w:rsidRDefault="005F6358" w:rsidP="00F13240">
            <w:pPr>
              <w:spacing w:before="60" w:after="60" w:line="276" w:lineRule="auto"/>
              <w:jc w:val="center"/>
              <w:rPr>
                <w:i/>
                <w:sz w:val="18"/>
              </w:rPr>
            </w:pPr>
            <w:proofErr w:type="gramStart"/>
            <w:r w:rsidRPr="00487810">
              <w:rPr>
                <w:i/>
                <w:sz w:val="18"/>
              </w:rPr>
              <w:t>Yes  /</w:t>
            </w:r>
            <w:proofErr w:type="gramEnd"/>
            <w:r w:rsidRPr="00487810">
              <w:rPr>
                <w:i/>
                <w:sz w:val="18"/>
              </w:rPr>
              <w:t xml:space="preserve">  No</w:t>
            </w:r>
          </w:p>
        </w:tc>
      </w:tr>
      <w:tr w:rsidR="005F6358" w:rsidRPr="00487810" w14:paraId="1137386B" w14:textId="77777777" w:rsidTr="00F13240">
        <w:tc>
          <w:tcPr>
            <w:tcW w:w="7650" w:type="dxa"/>
            <w:vAlign w:val="center"/>
          </w:tcPr>
          <w:p w14:paraId="253AA4D8" w14:textId="77777777" w:rsidR="005F6358" w:rsidRPr="00487810" w:rsidRDefault="005F6358" w:rsidP="00F13240">
            <w:pPr>
              <w:spacing w:before="60" w:after="60" w:line="276" w:lineRule="auto"/>
              <w:jc w:val="right"/>
              <w:rPr>
                <w:rFonts w:eastAsia="Times New Roman" w:cstheme="minorHAnsi"/>
                <w:i/>
                <w:sz w:val="18"/>
              </w:rPr>
            </w:pPr>
            <w:r w:rsidRPr="00487810">
              <w:rPr>
                <w:rFonts w:eastAsia="Times New Roman" w:cstheme="minorHAnsi"/>
                <w:i/>
                <w:sz w:val="18"/>
              </w:rPr>
              <w:t xml:space="preserve">I have enclosed a copy of the shared care </w:t>
            </w:r>
            <w:proofErr w:type="gramStart"/>
            <w:r w:rsidRPr="00487810">
              <w:rPr>
                <w:rFonts w:eastAsia="Times New Roman" w:cstheme="minorHAnsi"/>
                <w:i/>
                <w:sz w:val="18"/>
              </w:rPr>
              <w:t>protocol  which</w:t>
            </w:r>
            <w:proofErr w:type="gramEnd"/>
            <w:r w:rsidRPr="00487810">
              <w:rPr>
                <w:rFonts w:eastAsia="Times New Roman" w:cstheme="minorHAnsi"/>
                <w:i/>
                <w:sz w:val="18"/>
              </w:rPr>
              <w:t xml:space="preserve"> covers this treatment/the SCP can be found here (insert electronic/ web link)</w:t>
            </w:r>
          </w:p>
        </w:tc>
        <w:tc>
          <w:tcPr>
            <w:tcW w:w="2126" w:type="dxa"/>
            <w:vAlign w:val="center"/>
          </w:tcPr>
          <w:p w14:paraId="55D2C0B1" w14:textId="77777777" w:rsidR="005F6358" w:rsidRPr="00487810" w:rsidRDefault="005F6358" w:rsidP="00F13240">
            <w:pPr>
              <w:spacing w:before="60" w:after="60" w:line="276" w:lineRule="auto"/>
              <w:jc w:val="center"/>
              <w:rPr>
                <w:i/>
                <w:sz w:val="18"/>
              </w:rPr>
            </w:pPr>
            <w:proofErr w:type="gramStart"/>
            <w:r w:rsidRPr="00487810">
              <w:rPr>
                <w:i/>
                <w:sz w:val="18"/>
              </w:rPr>
              <w:t>Yes  /</w:t>
            </w:r>
            <w:proofErr w:type="gramEnd"/>
            <w:r w:rsidRPr="00487810">
              <w:rPr>
                <w:i/>
                <w:sz w:val="18"/>
              </w:rPr>
              <w:t xml:space="preserve">  No</w:t>
            </w:r>
          </w:p>
        </w:tc>
      </w:tr>
      <w:tr w:rsidR="005F6358" w:rsidRPr="00487810" w14:paraId="179E7E01" w14:textId="77777777" w:rsidTr="00F13240">
        <w:tc>
          <w:tcPr>
            <w:tcW w:w="7650" w:type="dxa"/>
            <w:vAlign w:val="center"/>
          </w:tcPr>
          <w:p w14:paraId="0E7C2CDA" w14:textId="77777777" w:rsidR="005F6358" w:rsidRPr="00487810" w:rsidRDefault="005F6358" w:rsidP="00F13240">
            <w:pPr>
              <w:spacing w:before="60" w:after="60" w:line="276" w:lineRule="auto"/>
              <w:jc w:val="right"/>
              <w:rPr>
                <w:rFonts w:eastAsia="Times New Roman" w:cstheme="minorHAnsi"/>
                <w:i/>
                <w:sz w:val="18"/>
              </w:rPr>
            </w:pPr>
            <w:r w:rsidRPr="00487810">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487810" w:rsidRDefault="005F6358" w:rsidP="00F13240">
            <w:pPr>
              <w:spacing w:before="60" w:after="60" w:line="276" w:lineRule="auto"/>
              <w:jc w:val="center"/>
              <w:rPr>
                <w:i/>
                <w:sz w:val="18"/>
              </w:rPr>
            </w:pPr>
            <w:proofErr w:type="gramStart"/>
            <w:r w:rsidRPr="00487810">
              <w:rPr>
                <w:i/>
                <w:sz w:val="18"/>
              </w:rPr>
              <w:t>Yes  /</w:t>
            </w:r>
            <w:proofErr w:type="gramEnd"/>
            <w:r w:rsidRPr="00487810">
              <w:rPr>
                <w:i/>
                <w:sz w:val="18"/>
              </w:rPr>
              <w:t xml:space="preserve">  No</w:t>
            </w:r>
          </w:p>
        </w:tc>
      </w:tr>
      <w:tr w:rsidR="005F6358" w:rsidRPr="00487810" w14:paraId="4D499DCE" w14:textId="77777777" w:rsidTr="00F13240">
        <w:tc>
          <w:tcPr>
            <w:tcW w:w="7650" w:type="dxa"/>
            <w:vAlign w:val="center"/>
          </w:tcPr>
          <w:p w14:paraId="36549BA5" w14:textId="77777777" w:rsidR="005F6358" w:rsidRPr="00487810" w:rsidRDefault="005F6358" w:rsidP="00F13240">
            <w:pPr>
              <w:spacing w:before="60" w:after="60" w:line="276" w:lineRule="auto"/>
              <w:jc w:val="right"/>
              <w:rPr>
                <w:rFonts w:eastAsia="Times New Roman" w:cstheme="minorHAnsi"/>
                <w:i/>
                <w:sz w:val="18"/>
              </w:rPr>
            </w:pPr>
            <w:r w:rsidRPr="00487810">
              <w:rPr>
                <w:rFonts w:eastAsia="Times New Roman" w:cstheme="minorHAnsi"/>
                <w:i/>
                <w:sz w:val="18"/>
              </w:rPr>
              <w:t>I have provided the patient with sufficient medication to last until</w:t>
            </w:r>
          </w:p>
        </w:tc>
        <w:tc>
          <w:tcPr>
            <w:tcW w:w="2126" w:type="dxa"/>
          </w:tcPr>
          <w:p w14:paraId="66E3D404" w14:textId="77777777" w:rsidR="005F6358" w:rsidRPr="00487810" w:rsidRDefault="005F6358" w:rsidP="00F13240">
            <w:pPr>
              <w:spacing w:before="60" w:after="60" w:line="276" w:lineRule="auto"/>
              <w:rPr>
                <w:rFonts w:eastAsia="Times New Roman" w:cstheme="minorHAnsi"/>
                <w:i/>
                <w:sz w:val="18"/>
              </w:rPr>
            </w:pPr>
          </w:p>
        </w:tc>
      </w:tr>
      <w:tr w:rsidR="005F6358" w:rsidRPr="00487810" w14:paraId="33D9304A" w14:textId="77777777" w:rsidTr="00F13240">
        <w:tc>
          <w:tcPr>
            <w:tcW w:w="7650" w:type="dxa"/>
            <w:vAlign w:val="center"/>
          </w:tcPr>
          <w:p w14:paraId="1C37C772" w14:textId="77777777" w:rsidR="005F6358" w:rsidRPr="00487810" w:rsidRDefault="005F6358" w:rsidP="00F13240">
            <w:pPr>
              <w:spacing w:before="60" w:after="60" w:line="276" w:lineRule="auto"/>
              <w:jc w:val="right"/>
              <w:rPr>
                <w:rFonts w:eastAsia="Times New Roman" w:cstheme="minorHAnsi"/>
                <w:i/>
                <w:sz w:val="18"/>
              </w:rPr>
            </w:pPr>
            <w:r w:rsidRPr="00487810">
              <w:rPr>
                <w:rFonts w:eastAsia="Times New Roman" w:cstheme="minorHAnsi"/>
                <w:i/>
                <w:sz w:val="18"/>
              </w:rPr>
              <w:t>I have arranged a follow up with this patient in the following timescale</w:t>
            </w:r>
          </w:p>
        </w:tc>
        <w:tc>
          <w:tcPr>
            <w:tcW w:w="2126" w:type="dxa"/>
          </w:tcPr>
          <w:p w14:paraId="22EB3190" w14:textId="77777777" w:rsidR="005F6358" w:rsidRPr="00487810" w:rsidRDefault="005F6358" w:rsidP="00F13240">
            <w:pPr>
              <w:spacing w:before="60" w:after="60" w:line="276" w:lineRule="auto"/>
              <w:rPr>
                <w:rFonts w:eastAsia="Times New Roman" w:cstheme="minorHAnsi"/>
                <w:i/>
                <w:sz w:val="18"/>
              </w:rPr>
            </w:pPr>
          </w:p>
        </w:tc>
      </w:tr>
    </w:tbl>
    <w:p w14:paraId="5B46CF59" w14:textId="77777777" w:rsidR="005F6358" w:rsidRPr="00487810" w:rsidRDefault="005F6358" w:rsidP="005F6358">
      <w:pPr>
        <w:spacing w:after="60"/>
      </w:pPr>
      <w:r w:rsidRPr="00487810">
        <w:t xml:space="preserve">Treatment was started on </w:t>
      </w:r>
      <w:r w:rsidRPr="00487810">
        <w:rPr>
          <w:i/>
        </w:rPr>
        <w:fldChar w:fldCharType="begin">
          <w:ffData>
            <w:name w:val="Text63"/>
            <w:enabled/>
            <w:calcOnExit w:val="0"/>
            <w:textInput>
              <w:default w:val="[insert date started]"/>
            </w:textInput>
          </w:ffData>
        </w:fldChar>
      </w:r>
      <w:r w:rsidRPr="00487810">
        <w:rPr>
          <w:i/>
        </w:rPr>
        <w:instrText xml:space="preserve"> FORMTEXT </w:instrText>
      </w:r>
      <w:r w:rsidRPr="00487810">
        <w:rPr>
          <w:i/>
        </w:rPr>
      </w:r>
      <w:r w:rsidRPr="00487810">
        <w:rPr>
          <w:i/>
        </w:rPr>
        <w:fldChar w:fldCharType="separate"/>
      </w:r>
      <w:r w:rsidRPr="00487810">
        <w:rPr>
          <w:i/>
          <w:noProof/>
        </w:rPr>
        <w:t>[insert date started]</w:t>
      </w:r>
      <w:r w:rsidRPr="00487810">
        <w:rPr>
          <w:i/>
        </w:rPr>
        <w:fldChar w:fldCharType="end"/>
      </w:r>
      <w:r w:rsidRPr="00487810">
        <w:t xml:space="preserve"> and the current dose is </w:t>
      </w:r>
      <w:r w:rsidRPr="00487810">
        <w:rPr>
          <w:i/>
        </w:rPr>
        <w:fldChar w:fldCharType="begin">
          <w:ffData>
            <w:name w:val="Text64"/>
            <w:enabled/>
            <w:calcOnExit w:val="0"/>
            <w:textInput>
              <w:default w:val="[insert dose and frequency]"/>
            </w:textInput>
          </w:ffData>
        </w:fldChar>
      </w:r>
      <w:bookmarkStart w:id="22" w:name="Text64"/>
      <w:r w:rsidRPr="00487810">
        <w:rPr>
          <w:i/>
        </w:rPr>
        <w:instrText xml:space="preserve"> FORMTEXT </w:instrText>
      </w:r>
      <w:r w:rsidRPr="00487810">
        <w:rPr>
          <w:i/>
        </w:rPr>
      </w:r>
      <w:r w:rsidRPr="00487810">
        <w:rPr>
          <w:i/>
        </w:rPr>
        <w:fldChar w:fldCharType="separate"/>
      </w:r>
      <w:r w:rsidRPr="00487810">
        <w:rPr>
          <w:i/>
          <w:noProof/>
        </w:rPr>
        <w:t>[insert dose and frequency]</w:t>
      </w:r>
      <w:r w:rsidRPr="00487810">
        <w:rPr>
          <w:i/>
        </w:rPr>
        <w:fldChar w:fldCharType="end"/>
      </w:r>
      <w:bookmarkEnd w:id="22"/>
      <w:r w:rsidRPr="00487810">
        <w:t>.</w:t>
      </w:r>
    </w:p>
    <w:p w14:paraId="468D6DF6" w14:textId="77777777" w:rsidR="005F6358" w:rsidRPr="00487810" w:rsidRDefault="005F6358" w:rsidP="005F6358">
      <w:pPr>
        <w:spacing w:after="60"/>
        <w:rPr>
          <w:rFonts w:eastAsia="Times New Roman" w:cstheme="minorHAnsi"/>
        </w:rPr>
      </w:pPr>
      <w:r w:rsidRPr="00487810">
        <w:rPr>
          <w:rFonts w:eastAsia="Times New Roman" w:cstheme="minorHAnsi"/>
        </w:rPr>
        <w:t xml:space="preserve">If you </w:t>
      </w:r>
      <w:proofErr w:type="gramStart"/>
      <w:r w:rsidRPr="00487810">
        <w:rPr>
          <w:rFonts w:eastAsia="Times New Roman" w:cstheme="minorHAnsi"/>
        </w:rPr>
        <w:t>are in agreement</w:t>
      </w:r>
      <w:proofErr w:type="gramEnd"/>
      <w:r w:rsidRPr="00487810">
        <w:rPr>
          <w:rFonts w:eastAsia="Times New Roman" w:cstheme="minorHAnsi"/>
        </w:rPr>
        <w:t xml:space="preserve">, please undertake monitoring and treatment from </w:t>
      </w:r>
      <w:r w:rsidRPr="00487810">
        <w:rPr>
          <w:rFonts w:eastAsia="Times New Roman" w:cstheme="minorHAnsi"/>
          <w:i/>
        </w:rPr>
        <w:fldChar w:fldCharType="begin">
          <w:ffData>
            <w:name w:val="Text65"/>
            <w:enabled/>
            <w:calcOnExit w:val="0"/>
            <w:textInput>
              <w:default w:val="[insert date]"/>
            </w:textInput>
          </w:ffData>
        </w:fldChar>
      </w:r>
      <w:r w:rsidRPr="00487810">
        <w:rPr>
          <w:rFonts w:eastAsia="Times New Roman" w:cstheme="minorHAnsi"/>
          <w:i/>
        </w:rPr>
        <w:instrText xml:space="preserve"> FORMTEXT </w:instrText>
      </w:r>
      <w:r w:rsidRPr="00487810">
        <w:rPr>
          <w:rFonts w:eastAsia="Times New Roman" w:cstheme="minorHAnsi"/>
          <w:i/>
        </w:rPr>
      </w:r>
      <w:r w:rsidRPr="00487810">
        <w:rPr>
          <w:rFonts w:eastAsia="Times New Roman" w:cstheme="minorHAnsi"/>
          <w:i/>
        </w:rPr>
        <w:fldChar w:fldCharType="separate"/>
      </w:r>
      <w:r w:rsidRPr="00487810">
        <w:rPr>
          <w:rFonts w:eastAsia="Times New Roman" w:cstheme="minorHAnsi"/>
          <w:i/>
          <w:noProof/>
        </w:rPr>
        <w:t>[insert date]</w:t>
      </w:r>
      <w:r w:rsidRPr="00487810">
        <w:rPr>
          <w:rFonts w:eastAsia="Times New Roman" w:cstheme="minorHAnsi"/>
          <w:i/>
        </w:rPr>
        <w:fldChar w:fldCharType="end"/>
      </w:r>
      <w:r w:rsidRPr="00487810">
        <w:rPr>
          <w:rFonts w:eastAsia="Times New Roman" w:cstheme="minorHAnsi"/>
          <w:i/>
        </w:rPr>
        <w:t xml:space="preserve"> </w:t>
      </w:r>
      <w:r w:rsidRPr="00487810">
        <w:rPr>
          <w:rFonts w:eastAsia="Times New Roman" w:cstheme="minorHAnsi"/>
        </w:rPr>
        <w:t>NB: date must be at least 1 month from initiation of treatment.</w:t>
      </w:r>
    </w:p>
    <w:p w14:paraId="3AC04E09" w14:textId="77777777" w:rsidR="005F6358" w:rsidRPr="00487810" w:rsidRDefault="005F6358" w:rsidP="005F6358">
      <w:pPr>
        <w:spacing w:after="60"/>
        <w:rPr>
          <w:rFonts w:eastAsia="Times New Roman" w:cstheme="minorHAnsi"/>
        </w:rPr>
      </w:pPr>
      <w:r w:rsidRPr="00487810">
        <w:rPr>
          <w:rFonts w:eastAsia="Times New Roman" w:cstheme="minorHAnsi"/>
        </w:rPr>
        <w:t xml:space="preserve">The next blood monitoring is due on </w:t>
      </w:r>
      <w:r w:rsidRPr="00487810">
        <w:rPr>
          <w:i/>
        </w:rPr>
        <w:fldChar w:fldCharType="begin">
          <w:ffData>
            <w:name w:val="Text63"/>
            <w:enabled/>
            <w:calcOnExit w:val="0"/>
            <w:textInput>
              <w:default w:val="[insert date]"/>
            </w:textInput>
          </w:ffData>
        </w:fldChar>
      </w:r>
      <w:bookmarkStart w:id="23" w:name="Text63"/>
      <w:r w:rsidRPr="00487810">
        <w:rPr>
          <w:i/>
        </w:rPr>
        <w:instrText xml:space="preserve"> FORMTEXT </w:instrText>
      </w:r>
      <w:r w:rsidRPr="00487810">
        <w:rPr>
          <w:i/>
        </w:rPr>
      </w:r>
      <w:r w:rsidRPr="00487810">
        <w:rPr>
          <w:i/>
        </w:rPr>
        <w:fldChar w:fldCharType="separate"/>
      </w:r>
      <w:r w:rsidRPr="00487810">
        <w:rPr>
          <w:i/>
          <w:noProof/>
        </w:rPr>
        <w:t>[insert date]</w:t>
      </w:r>
      <w:r w:rsidRPr="00487810">
        <w:rPr>
          <w:i/>
        </w:rPr>
        <w:fldChar w:fldCharType="end"/>
      </w:r>
      <w:bookmarkEnd w:id="23"/>
      <w:r w:rsidRPr="00487810">
        <w:rPr>
          <w:i/>
        </w:rPr>
        <w:t xml:space="preserve"> </w:t>
      </w:r>
      <w:r w:rsidRPr="00487810">
        <w:rPr>
          <w:rFonts w:eastAsia="Times New Roman" w:cstheme="minorHAnsi"/>
        </w:rPr>
        <w:t>and should be continued in line with the shared care guideline.</w:t>
      </w:r>
    </w:p>
    <w:p w14:paraId="7E7E76AC" w14:textId="355D44BA" w:rsidR="005F6358" w:rsidRPr="00487810" w:rsidRDefault="003F53C9" w:rsidP="005F6358">
      <w:pPr>
        <w:spacing w:after="60"/>
      </w:pPr>
      <w:r w:rsidRPr="00487810">
        <w:rPr>
          <w:rFonts w:eastAsia="Times New Roman" w:cstheme="minorHAnsi"/>
        </w:rPr>
        <w:t>Please respond to this request for shared care, in writing, within 14 days of the request being made where possible.</w:t>
      </w:r>
    </w:p>
    <w:p w14:paraId="41BD8DEF" w14:textId="77777777" w:rsidR="005F6358" w:rsidRPr="00487810" w:rsidRDefault="005F6358" w:rsidP="00F13240">
      <w:pPr>
        <w:pStyle w:val="Heading1"/>
        <w:numPr>
          <w:ilvl w:val="0"/>
          <w:numId w:val="0"/>
        </w:numPr>
      </w:pPr>
      <w:bookmarkStart w:id="24" w:name="_Appendix_3"/>
      <w:bookmarkStart w:id="25" w:name="_Toc28084478"/>
      <w:bookmarkStart w:id="26" w:name="_Toc64632335"/>
      <w:bookmarkEnd w:id="24"/>
      <w:r w:rsidRPr="00487810">
        <w:lastRenderedPageBreak/>
        <w:t xml:space="preserve">Appendix </w:t>
      </w:r>
      <w:bookmarkEnd w:id="25"/>
      <w:r w:rsidRPr="00487810">
        <w:t>2: Shared Care Agreement Letter (Primary Care Prescriber to Specialist)</w:t>
      </w:r>
      <w:bookmarkEnd w:id="26"/>
    </w:p>
    <w:p w14:paraId="1FFAE8B0" w14:textId="77777777" w:rsidR="005F6358" w:rsidRPr="00487810" w:rsidRDefault="005F6358" w:rsidP="005F6358">
      <w:pPr>
        <w:spacing w:after="0"/>
        <w:rPr>
          <w:rFonts w:eastAsia="Times New Roman" w:cs="Arial"/>
          <w:b/>
          <w:bCs/>
          <w:sz w:val="32"/>
          <w:szCs w:val="20"/>
        </w:rPr>
      </w:pPr>
    </w:p>
    <w:p w14:paraId="77BD59C3" w14:textId="77777777" w:rsidR="005F6358" w:rsidRPr="00487810" w:rsidRDefault="005F6358" w:rsidP="005F6358">
      <w:pPr>
        <w:rPr>
          <w:rFonts w:cs="Arial"/>
          <w:b/>
        </w:rPr>
      </w:pPr>
      <w:r w:rsidRPr="00487810">
        <w:rPr>
          <w:rFonts w:cs="Arial"/>
          <w:b/>
        </w:rPr>
        <w:t>Primary Care Prescriber Response</w:t>
      </w:r>
    </w:p>
    <w:p w14:paraId="36298607" w14:textId="5A6DE2F7" w:rsidR="005F6358" w:rsidRPr="00487810" w:rsidRDefault="005F6358" w:rsidP="005F6358">
      <w:pPr>
        <w:spacing w:after="0"/>
        <w:rPr>
          <w:rFonts w:eastAsia="Times New Roman" w:cs="Arial"/>
        </w:rPr>
      </w:pPr>
      <w:r w:rsidRPr="00487810">
        <w:rPr>
          <w:rFonts w:eastAsia="Times New Roman" w:cs="Arial"/>
        </w:rPr>
        <w:t>Dear</w:t>
      </w:r>
      <w:r w:rsidRPr="00487810">
        <w:rPr>
          <w:rFonts w:eastAsia="Times New Roman" w:cs="Arial"/>
        </w:rPr>
        <w:tab/>
      </w:r>
      <w:r w:rsidRPr="00487810">
        <w:rPr>
          <w:rFonts w:eastAsia="Times New Roman" w:cs="Arial"/>
        </w:rPr>
        <w:tab/>
        <w:t xml:space="preserve"> </w:t>
      </w:r>
      <w:r w:rsidR="00F13240" w:rsidRPr="00487810">
        <w:rPr>
          <w:rFonts w:eastAsia="Times New Roman" w:cs="Arial"/>
        </w:rPr>
        <w:tab/>
      </w:r>
      <w:r w:rsidRPr="00487810">
        <w:rPr>
          <w:rFonts w:eastAsia="Times New Roman" w:cs="Arial"/>
          <w:i/>
        </w:rPr>
        <w:fldChar w:fldCharType="begin">
          <w:ffData>
            <w:name w:val="Text69"/>
            <w:enabled/>
            <w:calcOnExit w:val="0"/>
            <w:textInput>
              <w:default w:val="[insert Doctor's name]"/>
            </w:textInput>
          </w:ffData>
        </w:fldChar>
      </w:r>
      <w:bookmarkStart w:id="27" w:name="Text69"/>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Doctor's name]</w:t>
      </w:r>
      <w:r w:rsidRPr="00487810">
        <w:rPr>
          <w:rFonts w:eastAsia="Times New Roman" w:cs="Arial"/>
          <w:i/>
        </w:rPr>
        <w:fldChar w:fldCharType="end"/>
      </w:r>
      <w:bookmarkEnd w:id="27"/>
    </w:p>
    <w:p w14:paraId="2419F036" w14:textId="77777777" w:rsidR="005F6358" w:rsidRPr="00487810" w:rsidRDefault="005F6358" w:rsidP="005F6358">
      <w:pPr>
        <w:spacing w:after="0"/>
        <w:rPr>
          <w:rFonts w:eastAsia="Times New Roman" w:cs="Arial"/>
          <w:i/>
        </w:rPr>
      </w:pPr>
      <w:r w:rsidRPr="00487810">
        <w:rPr>
          <w:rFonts w:eastAsia="Times New Roman" w:cs="Arial"/>
        </w:rPr>
        <w:t xml:space="preserve">Patient </w:t>
      </w:r>
      <w:r w:rsidRPr="00487810">
        <w:rPr>
          <w:rFonts w:eastAsia="Times New Roman" w:cs="Arial"/>
        </w:rPr>
        <w:tab/>
      </w:r>
      <w:r w:rsidRPr="00487810">
        <w:rPr>
          <w:rFonts w:eastAsia="Times New Roman" w:cs="Arial"/>
        </w:rPr>
        <w:tab/>
      </w:r>
      <w:r w:rsidRPr="00487810">
        <w:rPr>
          <w:rFonts w:eastAsia="Times New Roman" w:cs="Arial"/>
          <w:i/>
        </w:rPr>
        <w:fldChar w:fldCharType="begin">
          <w:ffData>
            <w:name w:val="Text70"/>
            <w:enabled/>
            <w:calcOnExit w:val="0"/>
            <w:textInput>
              <w:default w:val="[insert Patient's name]"/>
            </w:textInput>
          </w:ffData>
        </w:fldChar>
      </w:r>
      <w:bookmarkStart w:id="28" w:name="Text70"/>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Patient's name]</w:t>
      </w:r>
      <w:r w:rsidRPr="00487810">
        <w:rPr>
          <w:rFonts w:eastAsia="Times New Roman" w:cs="Arial"/>
          <w:i/>
        </w:rPr>
        <w:fldChar w:fldCharType="end"/>
      </w:r>
      <w:bookmarkEnd w:id="28"/>
    </w:p>
    <w:p w14:paraId="1A136DF1" w14:textId="167A58F4" w:rsidR="005F6358" w:rsidRPr="00487810" w:rsidRDefault="005F6358" w:rsidP="005F6358">
      <w:pPr>
        <w:spacing w:after="0"/>
        <w:rPr>
          <w:rFonts w:eastAsia="Times New Roman" w:cs="Arial"/>
          <w:iCs/>
        </w:rPr>
      </w:pPr>
      <w:r w:rsidRPr="00487810">
        <w:rPr>
          <w:rFonts w:eastAsia="Times New Roman" w:cs="Arial"/>
        </w:rPr>
        <w:t>NHS Number</w:t>
      </w:r>
      <w:r w:rsidRPr="00487810">
        <w:rPr>
          <w:rFonts w:eastAsia="Times New Roman" w:cs="Arial"/>
        </w:rPr>
        <w:tab/>
      </w:r>
      <w:r w:rsidR="00F13240" w:rsidRPr="00487810">
        <w:rPr>
          <w:rFonts w:eastAsia="Times New Roman" w:cs="Arial"/>
        </w:rPr>
        <w:tab/>
      </w:r>
      <w:r w:rsidRPr="00487810">
        <w:rPr>
          <w:rFonts w:eastAsia="Times New Roman" w:cs="Arial"/>
          <w:i/>
        </w:rPr>
        <w:fldChar w:fldCharType="begin">
          <w:ffData>
            <w:name w:val=""/>
            <w:enabled/>
            <w:calcOnExit w:val="0"/>
            <w:textInput>
              <w:default w:val="[insert NHS Number]"/>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NHS Number]</w:t>
      </w:r>
      <w:r w:rsidRPr="00487810">
        <w:rPr>
          <w:rFonts w:eastAsia="Times New Roman" w:cs="Arial"/>
          <w:i/>
        </w:rPr>
        <w:fldChar w:fldCharType="end"/>
      </w:r>
    </w:p>
    <w:p w14:paraId="5DEE2732" w14:textId="2681FC21" w:rsidR="005F6358" w:rsidRPr="00487810" w:rsidRDefault="005F6358" w:rsidP="005F6358">
      <w:pPr>
        <w:spacing w:after="0"/>
        <w:rPr>
          <w:rFonts w:eastAsia="Times New Roman" w:cs="Arial"/>
          <w:i/>
          <w:iCs/>
        </w:rPr>
      </w:pPr>
      <w:r w:rsidRPr="00487810">
        <w:rPr>
          <w:rFonts w:eastAsia="Times New Roman" w:cs="Arial"/>
        </w:rPr>
        <w:t>Identifier</w:t>
      </w:r>
      <w:r w:rsidRPr="00487810">
        <w:rPr>
          <w:rFonts w:eastAsia="Times New Roman" w:cs="Arial"/>
        </w:rPr>
        <w:tab/>
      </w:r>
      <w:r w:rsidR="00F13240" w:rsidRPr="00487810">
        <w:rPr>
          <w:rFonts w:eastAsia="Times New Roman" w:cs="Arial"/>
        </w:rPr>
        <w:tab/>
      </w:r>
      <w:r w:rsidRPr="00487810">
        <w:rPr>
          <w:rFonts w:eastAsia="Times New Roman" w:cs="Arial"/>
          <w:i/>
        </w:rPr>
        <w:fldChar w:fldCharType="begin">
          <w:ffData>
            <w:name w:val="Text71"/>
            <w:enabled/>
            <w:calcOnExit w:val="0"/>
            <w:textInput>
              <w:default w:val="[insert patient's date of birth and/oraddress]"/>
            </w:textInput>
          </w:ffData>
        </w:fldChar>
      </w:r>
      <w:bookmarkStart w:id="29" w:name="Text71"/>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patient's date of birth and/oraddress]</w:t>
      </w:r>
      <w:r w:rsidRPr="00487810">
        <w:rPr>
          <w:rFonts w:eastAsia="Times New Roman" w:cs="Arial"/>
          <w:i/>
        </w:rPr>
        <w:fldChar w:fldCharType="end"/>
      </w:r>
      <w:bookmarkEnd w:id="29"/>
    </w:p>
    <w:p w14:paraId="1462A147" w14:textId="77777777" w:rsidR="005F6358" w:rsidRPr="00487810" w:rsidRDefault="005F6358" w:rsidP="005F6358">
      <w:pPr>
        <w:spacing w:after="0"/>
        <w:rPr>
          <w:rFonts w:eastAsia="Times New Roman" w:cs="Arial"/>
          <w:i/>
          <w:iCs/>
        </w:rPr>
      </w:pPr>
    </w:p>
    <w:p w14:paraId="5BC3417C" w14:textId="77777777" w:rsidR="005F6358" w:rsidRPr="00487810" w:rsidRDefault="005F6358" w:rsidP="005F6358">
      <w:pPr>
        <w:spacing w:after="0"/>
        <w:rPr>
          <w:rFonts w:eastAsia="Times New Roman" w:cs="Arial"/>
        </w:rPr>
      </w:pPr>
      <w:r w:rsidRPr="00487810">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487810"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487810" w14:paraId="78F58A4F" w14:textId="77777777" w:rsidTr="00E3221B">
        <w:tc>
          <w:tcPr>
            <w:tcW w:w="3320" w:type="dxa"/>
            <w:shd w:val="clear" w:color="auto" w:fill="D9D9D9" w:themeFill="background1" w:themeFillShade="D9"/>
          </w:tcPr>
          <w:p w14:paraId="55EA8A96" w14:textId="77777777" w:rsidR="005F6358" w:rsidRPr="00487810" w:rsidRDefault="005F6358" w:rsidP="00E3221B">
            <w:pPr>
              <w:jc w:val="center"/>
              <w:rPr>
                <w:rFonts w:eastAsia="Times New Roman" w:cs="Arial"/>
              </w:rPr>
            </w:pPr>
            <w:r w:rsidRPr="00487810">
              <w:rPr>
                <w:rFonts w:eastAsia="Times New Roman" w:cs="Arial"/>
              </w:rPr>
              <w:t>Medicine</w:t>
            </w:r>
          </w:p>
        </w:tc>
        <w:tc>
          <w:tcPr>
            <w:tcW w:w="3321" w:type="dxa"/>
            <w:shd w:val="clear" w:color="auto" w:fill="D9D9D9" w:themeFill="background1" w:themeFillShade="D9"/>
          </w:tcPr>
          <w:p w14:paraId="21D38F36" w14:textId="77777777" w:rsidR="005F6358" w:rsidRPr="00487810" w:rsidRDefault="005F6358" w:rsidP="00E3221B">
            <w:pPr>
              <w:jc w:val="center"/>
              <w:rPr>
                <w:rFonts w:eastAsia="Times New Roman" w:cs="Arial"/>
              </w:rPr>
            </w:pPr>
            <w:r w:rsidRPr="00487810">
              <w:rPr>
                <w:rFonts w:eastAsia="Times New Roman" w:cs="Arial"/>
              </w:rPr>
              <w:t>Route</w:t>
            </w:r>
          </w:p>
        </w:tc>
        <w:tc>
          <w:tcPr>
            <w:tcW w:w="3321" w:type="dxa"/>
            <w:shd w:val="clear" w:color="auto" w:fill="D9D9D9" w:themeFill="background1" w:themeFillShade="D9"/>
          </w:tcPr>
          <w:p w14:paraId="4C29C19D" w14:textId="77777777" w:rsidR="005F6358" w:rsidRPr="00487810" w:rsidRDefault="005F6358" w:rsidP="00E3221B">
            <w:pPr>
              <w:jc w:val="center"/>
              <w:rPr>
                <w:rFonts w:eastAsia="Times New Roman" w:cs="Arial"/>
              </w:rPr>
            </w:pPr>
            <w:r w:rsidRPr="00487810">
              <w:rPr>
                <w:rFonts w:eastAsia="Times New Roman" w:cs="Arial"/>
              </w:rPr>
              <w:t>Dose &amp; frequency</w:t>
            </w:r>
          </w:p>
        </w:tc>
      </w:tr>
      <w:tr w:rsidR="005F6358" w:rsidRPr="00487810" w14:paraId="1EB3B9B3" w14:textId="77777777" w:rsidTr="00E3221B">
        <w:tc>
          <w:tcPr>
            <w:tcW w:w="3320" w:type="dxa"/>
          </w:tcPr>
          <w:p w14:paraId="7EC7F693" w14:textId="77777777" w:rsidR="005F6358" w:rsidRPr="00487810" w:rsidRDefault="005F6358" w:rsidP="00E3221B">
            <w:pPr>
              <w:rPr>
                <w:rFonts w:eastAsia="Times New Roman" w:cs="Arial"/>
              </w:rPr>
            </w:pPr>
          </w:p>
        </w:tc>
        <w:tc>
          <w:tcPr>
            <w:tcW w:w="3321" w:type="dxa"/>
          </w:tcPr>
          <w:p w14:paraId="584B6B99" w14:textId="77777777" w:rsidR="005F6358" w:rsidRPr="00487810" w:rsidRDefault="005F6358" w:rsidP="00E3221B">
            <w:pPr>
              <w:rPr>
                <w:rFonts w:eastAsia="Times New Roman" w:cs="Arial"/>
              </w:rPr>
            </w:pPr>
          </w:p>
        </w:tc>
        <w:tc>
          <w:tcPr>
            <w:tcW w:w="3321" w:type="dxa"/>
          </w:tcPr>
          <w:p w14:paraId="606BB2B5" w14:textId="77777777" w:rsidR="005F6358" w:rsidRPr="00487810" w:rsidRDefault="005F6358" w:rsidP="00E3221B">
            <w:pPr>
              <w:rPr>
                <w:rFonts w:eastAsia="Times New Roman" w:cs="Arial"/>
              </w:rPr>
            </w:pPr>
          </w:p>
        </w:tc>
      </w:tr>
    </w:tbl>
    <w:p w14:paraId="6FE7C9BD" w14:textId="77777777" w:rsidR="005F6358" w:rsidRPr="00487810" w:rsidRDefault="005F6358" w:rsidP="005F6358">
      <w:pPr>
        <w:spacing w:after="0"/>
        <w:rPr>
          <w:rFonts w:eastAsia="Times New Roman" w:cs="Arial"/>
        </w:rPr>
      </w:pPr>
    </w:p>
    <w:p w14:paraId="0AB69963" w14:textId="77777777" w:rsidR="005F6358" w:rsidRPr="00487810" w:rsidRDefault="005F6358" w:rsidP="005F6358">
      <w:pPr>
        <w:spacing w:after="0"/>
        <w:rPr>
          <w:rFonts w:eastAsia="Times New Roman" w:cs="Arial"/>
          <w:bCs/>
        </w:rPr>
      </w:pPr>
      <w:r w:rsidRPr="00487810">
        <w:rPr>
          <w:rFonts w:eastAsia="Times New Roman" w:cs="Arial"/>
          <w:bCs/>
        </w:rPr>
        <w:t xml:space="preserve">I can confirm that I am willing to take on this responsibility from </w:t>
      </w:r>
      <w:r w:rsidRPr="00487810">
        <w:rPr>
          <w:rFonts w:cs="Arial"/>
          <w:i/>
        </w:rPr>
        <w:fldChar w:fldCharType="begin">
          <w:ffData>
            <w:name w:val="Text63"/>
            <w:enabled/>
            <w:calcOnExit w:val="0"/>
            <w:textInput>
              <w:default w:val="[insert date]"/>
            </w:textInput>
          </w:ffData>
        </w:fldChar>
      </w:r>
      <w:r w:rsidRPr="00487810">
        <w:rPr>
          <w:rFonts w:cs="Arial"/>
          <w:i/>
        </w:rPr>
        <w:instrText xml:space="preserve"> FORMTEXT </w:instrText>
      </w:r>
      <w:r w:rsidRPr="00487810">
        <w:rPr>
          <w:rFonts w:cs="Arial"/>
          <w:i/>
        </w:rPr>
      </w:r>
      <w:r w:rsidRPr="00487810">
        <w:rPr>
          <w:rFonts w:cs="Arial"/>
          <w:i/>
        </w:rPr>
        <w:fldChar w:fldCharType="separate"/>
      </w:r>
      <w:r w:rsidRPr="00487810">
        <w:rPr>
          <w:rFonts w:cs="Arial"/>
          <w:i/>
          <w:noProof/>
        </w:rPr>
        <w:t>[insert date]</w:t>
      </w:r>
      <w:r w:rsidRPr="00487810">
        <w:rPr>
          <w:rFonts w:cs="Arial"/>
          <w:i/>
        </w:rPr>
        <w:fldChar w:fldCharType="end"/>
      </w:r>
      <w:r w:rsidRPr="00487810">
        <w:rPr>
          <w:rFonts w:cs="Arial"/>
          <w:i/>
        </w:rPr>
        <w:t xml:space="preserve"> </w:t>
      </w:r>
      <w:r w:rsidRPr="00487810">
        <w:rPr>
          <w:rFonts w:eastAsia="Times New Roman" w:cs="Arial"/>
          <w:bCs/>
        </w:rPr>
        <w:t>and will complete the monitoring as set out in the shared care protocol for this medicine/condition.</w:t>
      </w:r>
    </w:p>
    <w:p w14:paraId="1A2733A6" w14:textId="77777777" w:rsidR="005F6358" w:rsidRPr="00487810" w:rsidRDefault="005F6358" w:rsidP="005F6358">
      <w:pPr>
        <w:spacing w:after="0"/>
        <w:ind w:left="720"/>
        <w:rPr>
          <w:rFonts w:eastAsia="Times New Roman" w:cs="Arial"/>
          <w:bCs/>
        </w:rPr>
      </w:pPr>
    </w:p>
    <w:p w14:paraId="6CF5221F" w14:textId="77777777" w:rsidR="005F6358" w:rsidRPr="00487810" w:rsidRDefault="005F6358" w:rsidP="005F6358">
      <w:pPr>
        <w:spacing w:after="0"/>
        <w:rPr>
          <w:rFonts w:eastAsia="Times New Roman" w:cs="Arial"/>
          <w:bCs/>
        </w:rPr>
      </w:pPr>
      <w:r w:rsidRPr="00487810">
        <w:rPr>
          <w:rFonts w:eastAsia="Times New Roman" w:cs="Arial"/>
          <w:bCs/>
        </w:rPr>
        <w:t>Primary Care Prescriber signature: _______________________________</w:t>
      </w:r>
      <w:r w:rsidRPr="00487810">
        <w:rPr>
          <w:rFonts w:eastAsia="Times New Roman" w:cs="Arial"/>
          <w:bCs/>
        </w:rPr>
        <w:tab/>
        <w:t xml:space="preserve">Date: ____________ </w:t>
      </w:r>
    </w:p>
    <w:p w14:paraId="132AEFA8" w14:textId="77777777" w:rsidR="005F6358" w:rsidRPr="00487810" w:rsidRDefault="005F6358" w:rsidP="005F6358">
      <w:pPr>
        <w:spacing w:after="0"/>
        <w:ind w:left="720"/>
        <w:rPr>
          <w:rFonts w:eastAsia="Times New Roman" w:cs="Arial"/>
          <w:bCs/>
        </w:rPr>
      </w:pPr>
    </w:p>
    <w:p w14:paraId="7138C530" w14:textId="77777777" w:rsidR="005F6358" w:rsidRPr="00487810" w:rsidRDefault="005F6358" w:rsidP="005F6358">
      <w:pPr>
        <w:spacing w:after="0"/>
        <w:ind w:left="720"/>
        <w:rPr>
          <w:rFonts w:eastAsia="Times New Roman" w:cs="Arial"/>
          <w:bCs/>
        </w:rPr>
      </w:pPr>
    </w:p>
    <w:p w14:paraId="29F1B561" w14:textId="77777777" w:rsidR="005F6358" w:rsidRPr="00487810" w:rsidRDefault="005F6358" w:rsidP="005F6358">
      <w:pPr>
        <w:spacing w:after="0"/>
        <w:ind w:left="720"/>
        <w:rPr>
          <w:rFonts w:eastAsia="Times New Roman" w:cs="Arial"/>
          <w:bCs/>
        </w:rPr>
      </w:pPr>
    </w:p>
    <w:p w14:paraId="38C8164B" w14:textId="77777777" w:rsidR="005F6358" w:rsidRPr="00487810" w:rsidRDefault="005F6358" w:rsidP="005F6358">
      <w:pPr>
        <w:spacing w:after="0"/>
        <w:rPr>
          <w:rFonts w:eastAsia="Times New Roman" w:cs="Arial"/>
          <w:bCs/>
        </w:rPr>
      </w:pPr>
      <w:r w:rsidRPr="00487810">
        <w:rPr>
          <w:rFonts w:eastAsia="Times New Roman" w:cs="Arial"/>
          <w:bCs/>
        </w:rPr>
        <w:t>Primary Care Prescriber address/practice stamp</w:t>
      </w:r>
    </w:p>
    <w:p w14:paraId="6F0BFCBB" w14:textId="77777777" w:rsidR="005F6358" w:rsidRPr="00487810" w:rsidRDefault="005F6358" w:rsidP="005F6358">
      <w:pPr>
        <w:rPr>
          <w:rFonts w:eastAsia="Times New Roman" w:cs="Arial"/>
          <w:bCs/>
        </w:rPr>
      </w:pPr>
      <w:r w:rsidRPr="00487810">
        <w:rPr>
          <w:rFonts w:eastAsia="Times New Roman" w:cs="Arial"/>
          <w:bCs/>
        </w:rPr>
        <w:br w:type="page"/>
      </w:r>
    </w:p>
    <w:p w14:paraId="39EB88B2" w14:textId="77777777" w:rsidR="005F6358" w:rsidRPr="00487810" w:rsidRDefault="005F6358" w:rsidP="00F13240">
      <w:pPr>
        <w:pStyle w:val="Heading1"/>
        <w:numPr>
          <w:ilvl w:val="0"/>
          <w:numId w:val="0"/>
        </w:numPr>
      </w:pPr>
      <w:bookmarkStart w:id="30" w:name="_Appendix_4"/>
      <w:bookmarkStart w:id="31" w:name="_Toc28084479"/>
      <w:bookmarkStart w:id="32" w:name="_Toc64632336"/>
      <w:bookmarkEnd w:id="30"/>
      <w:r w:rsidRPr="00487810">
        <w:lastRenderedPageBreak/>
        <w:t xml:space="preserve">Appendix </w:t>
      </w:r>
      <w:bookmarkEnd w:id="31"/>
      <w:r w:rsidRPr="00487810">
        <w:t>3: Shared Care Refusal Letter (Primary Care Prescriber to Specialist)</w:t>
      </w:r>
      <w:bookmarkEnd w:id="32"/>
    </w:p>
    <w:p w14:paraId="1BE7EAC2" w14:textId="77777777" w:rsidR="005F6358" w:rsidRPr="00487810" w:rsidRDefault="005F6358" w:rsidP="005F6358">
      <w:pPr>
        <w:autoSpaceDE w:val="0"/>
        <w:autoSpaceDN w:val="0"/>
        <w:adjustRightInd w:val="0"/>
        <w:spacing w:after="0"/>
        <w:rPr>
          <w:rFonts w:eastAsia="Times New Roman" w:cs="Arial"/>
          <w:lang w:eastAsia="en-GB"/>
        </w:rPr>
      </w:pPr>
    </w:p>
    <w:p w14:paraId="2B25E301" w14:textId="77777777" w:rsidR="005F6358" w:rsidRPr="00487810" w:rsidRDefault="005F6358" w:rsidP="005F6358">
      <w:pPr>
        <w:autoSpaceDE w:val="0"/>
        <w:autoSpaceDN w:val="0"/>
        <w:adjustRightInd w:val="0"/>
        <w:spacing w:after="0"/>
        <w:rPr>
          <w:rFonts w:eastAsia="Times New Roman" w:cs="Arial"/>
          <w:b/>
          <w:lang w:eastAsia="en-GB"/>
        </w:rPr>
      </w:pPr>
      <w:r w:rsidRPr="00487810">
        <w:rPr>
          <w:rFonts w:eastAsia="Times New Roman" w:cs="Arial"/>
          <w:b/>
          <w:lang w:eastAsia="en-GB"/>
        </w:rPr>
        <w:t xml:space="preserve">Re: </w:t>
      </w:r>
    </w:p>
    <w:p w14:paraId="67825EA0" w14:textId="77777777" w:rsidR="005F6358" w:rsidRPr="00487810" w:rsidRDefault="005F6358" w:rsidP="005F6358">
      <w:pPr>
        <w:spacing w:after="0"/>
        <w:rPr>
          <w:rFonts w:eastAsia="Times New Roman" w:cs="Arial"/>
          <w:i/>
        </w:rPr>
      </w:pPr>
      <w:r w:rsidRPr="00487810">
        <w:rPr>
          <w:rFonts w:eastAsia="Times New Roman" w:cs="Arial"/>
        </w:rPr>
        <w:t xml:space="preserve">Patient </w:t>
      </w:r>
      <w:r w:rsidRPr="00487810">
        <w:rPr>
          <w:rFonts w:eastAsia="Times New Roman" w:cs="Arial"/>
        </w:rPr>
        <w:tab/>
      </w:r>
      <w:r w:rsidRPr="00487810">
        <w:rPr>
          <w:rFonts w:eastAsia="Times New Roman" w:cs="Arial"/>
        </w:rPr>
        <w:tab/>
      </w:r>
      <w:r w:rsidRPr="00487810">
        <w:rPr>
          <w:rFonts w:eastAsia="Times New Roman" w:cs="Arial"/>
          <w:i/>
        </w:rPr>
        <w:fldChar w:fldCharType="begin">
          <w:ffData>
            <w:name w:val="Text70"/>
            <w:enabled/>
            <w:calcOnExit w:val="0"/>
            <w:textInput>
              <w:default w:val="[insert Patient's name]"/>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Patient's name]</w:t>
      </w:r>
      <w:r w:rsidRPr="00487810">
        <w:rPr>
          <w:rFonts w:eastAsia="Times New Roman" w:cs="Arial"/>
          <w:i/>
        </w:rPr>
        <w:fldChar w:fldCharType="end"/>
      </w:r>
    </w:p>
    <w:p w14:paraId="16D9DC91" w14:textId="120EC865" w:rsidR="005F6358" w:rsidRPr="00487810" w:rsidRDefault="005F6358" w:rsidP="005F6358">
      <w:pPr>
        <w:spacing w:after="0"/>
        <w:rPr>
          <w:rFonts w:eastAsia="Times New Roman" w:cs="Arial"/>
          <w:iCs/>
        </w:rPr>
      </w:pPr>
      <w:r w:rsidRPr="00487810">
        <w:rPr>
          <w:rFonts w:eastAsia="Times New Roman" w:cs="Arial"/>
        </w:rPr>
        <w:t>NHS Number</w:t>
      </w:r>
      <w:r w:rsidRPr="00487810">
        <w:rPr>
          <w:rFonts w:eastAsia="Times New Roman" w:cs="Arial"/>
        </w:rPr>
        <w:tab/>
      </w:r>
      <w:r w:rsidR="00F13240" w:rsidRPr="00487810">
        <w:rPr>
          <w:rFonts w:eastAsia="Times New Roman" w:cs="Arial"/>
        </w:rPr>
        <w:tab/>
      </w:r>
      <w:r w:rsidRPr="00487810">
        <w:rPr>
          <w:rFonts w:eastAsia="Times New Roman" w:cs="Arial"/>
          <w:i/>
        </w:rPr>
        <w:fldChar w:fldCharType="begin">
          <w:ffData>
            <w:name w:val=""/>
            <w:enabled/>
            <w:calcOnExit w:val="0"/>
            <w:textInput>
              <w:default w:val="[insert NHS Number]"/>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NHS Number]</w:t>
      </w:r>
      <w:r w:rsidRPr="00487810">
        <w:rPr>
          <w:rFonts w:eastAsia="Times New Roman" w:cs="Arial"/>
          <w:i/>
        </w:rPr>
        <w:fldChar w:fldCharType="end"/>
      </w:r>
    </w:p>
    <w:p w14:paraId="02399B20" w14:textId="5C2A8331" w:rsidR="005F6358" w:rsidRPr="00487810" w:rsidRDefault="005F6358" w:rsidP="005F6358">
      <w:pPr>
        <w:spacing w:after="0"/>
        <w:rPr>
          <w:rFonts w:eastAsia="Times New Roman" w:cs="Arial"/>
          <w:i/>
        </w:rPr>
      </w:pPr>
      <w:r w:rsidRPr="00487810">
        <w:rPr>
          <w:rFonts w:eastAsia="Times New Roman" w:cs="Arial"/>
        </w:rPr>
        <w:t>Identifier</w:t>
      </w:r>
      <w:r w:rsidRPr="00487810">
        <w:rPr>
          <w:rFonts w:eastAsia="Times New Roman" w:cs="Arial"/>
        </w:rPr>
        <w:tab/>
      </w:r>
      <w:r w:rsidR="00F13240" w:rsidRPr="00487810">
        <w:rPr>
          <w:rFonts w:eastAsia="Times New Roman" w:cs="Arial"/>
        </w:rPr>
        <w:tab/>
      </w:r>
      <w:r w:rsidRPr="00487810">
        <w:rPr>
          <w:rFonts w:eastAsia="Times New Roman" w:cs="Arial"/>
          <w:i/>
        </w:rPr>
        <w:fldChar w:fldCharType="begin">
          <w:ffData>
            <w:name w:val="Text71"/>
            <w:enabled/>
            <w:calcOnExit w:val="0"/>
            <w:textInput>
              <w:default w:val="[insert patient's date of birth and/oraddress]"/>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patient's date of birth and/oraddress]</w:t>
      </w:r>
      <w:r w:rsidRPr="00487810">
        <w:rPr>
          <w:rFonts w:eastAsia="Times New Roman" w:cs="Arial"/>
          <w:i/>
        </w:rPr>
        <w:fldChar w:fldCharType="end"/>
      </w:r>
    </w:p>
    <w:p w14:paraId="7700C6D4" w14:textId="77777777" w:rsidR="005F6358" w:rsidRPr="00487810" w:rsidRDefault="005F6358" w:rsidP="005F6358">
      <w:pPr>
        <w:spacing w:after="0"/>
        <w:rPr>
          <w:rFonts w:eastAsia="Times New Roman" w:cs="Arial"/>
          <w:i/>
          <w:iCs/>
        </w:rPr>
      </w:pPr>
    </w:p>
    <w:p w14:paraId="73D8B9A9" w14:textId="77777777" w:rsidR="005F6358" w:rsidRPr="00487810" w:rsidRDefault="005F6358" w:rsidP="00F13240">
      <w:pPr>
        <w:autoSpaceDE w:val="0"/>
        <w:autoSpaceDN w:val="0"/>
        <w:adjustRightInd w:val="0"/>
        <w:spacing w:after="240"/>
        <w:rPr>
          <w:rFonts w:eastAsia="Times New Roman" w:cs="Arial"/>
          <w:b/>
          <w:bCs/>
          <w:lang w:eastAsia="en-GB"/>
        </w:rPr>
      </w:pPr>
      <w:r w:rsidRPr="00487810">
        <w:rPr>
          <w:rFonts w:eastAsia="Times New Roman" w:cs="Arial"/>
          <w:lang w:eastAsia="en-GB"/>
        </w:rPr>
        <w:t>Thank you for your request for me to accept prescribing responsibility for this patient.</w:t>
      </w:r>
    </w:p>
    <w:p w14:paraId="252BA6D0" w14:textId="77777777" w:rsidR="005F6358" w:rsidRPr="00487810" w:rsidRDefault="005F6358" w:rsidP="00F13240">
      <w:pPr>
        <w:autoSpaceDE w:val="0"/>
        <w:autoSpaceDN w:val="0"/>
        <w:adjustRightInd w:val="0"/>
        <w:spacing w:after="240"/>
        <w:rPr>
          <w:rFonts w:eastAsia="Times New Roman" w:cs="Arial"/>
          <w:bCs/>
          <w:lang w:eastAsia="en-GB"/>
        </w:rPr>
      </w:pPr>
      <w:r w:rsidRPr="00487810">
        <w:rPr>
          <w:rFonts w:eastAsia="Times New Roman" w:cs="Arial"/>
          <w:lang w:eastAsia="en-GB"/>
        </w:rPr>
        <w:t xml:space="preserve">In the interest of patient safety NHS </w:t>
      </w:r>
      <w:r w:rsidRPr="00487810">
        <w:rPr>
          <w:rFonts w:eastAsia="Times New Roman" w:cs="Arial"/>
          <w:i/>
        </w:rPr>
        <w:fldChar w:fldCharType="begin">
          <w:ffData>
            <w:name w:val=""/>
            <w:enabled/>
            <w:calcOnExit w:val="0"/>
            <w:textInput>
              <w:default w:val="[insert CCG name]"/>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CCG name]</w:t>
      </w:r>
      <w:r w:rsidRPr="00487810">
        <w:rPr>
          <w:rFonts w:eastAsia="Times New Roman" w:cs="Arial"/>
          <w:i/>
        </w:rPr>
        <w:fldChar w:fldCharType="end"/>
      </w:r>
      <w:r w:rsidRPr="00487810">
        <w:rPr>
          <w:rFonts w:eastAsia="Times New Roman" w:cs="Arial"/>
          <w:b/>
          <w:lang w:eastAsia="en-GB"/>
        </w:rPr>
        <w:t>,</w:t>
      </w:r>
      <w:r w:rsidRPr="00487810">
        <w:rPr>
          <w:rFonts w:eastAsia="Times New Roman" w:cs="Arial"/>
          <w:lang w:eastAsia="en-GB"/>
        </w:rPr>
        <w:t xml:space="preserve"> in conjunction with local acute trusts have classified </w:t>
      </w:r>
      <w:r w:rsidRPr="00487810">
        <w:rPr>
          <w:rFonts w:eastAsia="Times New Roman" w:cs="Arial"/>
          <w:i/>
        </w:rPr>
        <w:fldChar w:fldCharType="begin">
          <w:ffData>
            <w:name w:val=""/>
            <w:enabled/>
            <w:calcOnExit w:val="0"/>
            <w:textInput>
              <w:default w:val="[insert medicine name]"/>
            </w:textInput>
          </w:ffData>
        </w:fldChar>
      </w:r>
      <w:r w:rsidRPr="00487810">
        <w:rPr>
          <w:rFonts w:eastAsia="Times New Roman" w:cs="Arial"/>
          <w:i/>
        </w:rPr>
        <w:instrText xml:space="preserve"> FORMTEXT </w:instrText>
      </w:r>
      <w:r w:rsidRPr="00487810">
        <w:rPr>
          <w:rFonts w:eastAsia="Times New Roman" w:cs="Arial"/>
          <w:i/>
        </w:rPr>
      </w:r>
      <w:r w:rsidRPr="00487810">
        <w:rPr>
          <w:rFonts w:eastAsia="Times New Roman" w:cs="Arial"/>
          <w:i/>
        </w:rPr>
        <w:fldChar w:fldCharType="separate"/>
      </w:r>
      <w:r w:rsidRPr="00487810">
        <w:rPr>
          <w:rFonts w:eastAsia="Times New Roman" w:cs="Arial"/>
          <w:i/>
          <w:noProof/>
        </w:rPr>
        <w:t>[insert medicine name]</w:t>
      </w:r>
      <w:r w:rsidRPr="00487810">
        <w:rPr>
          <w:rFonts w:eastAsia="Times New Roman" w:cs="Arial"/>
          <w:i/>
        </w:rPr>
        <w:fldChar w:fldCharType="end"/>
      </w:r>
      <w:r w:rsidRPr="00487810">
        <w:rPr>
          <w:rFonts w:eastAsia="Times New Roman" w:cs="Arial"/>
          <w:bCs/>
          <w:lang w:eastAsia="en-GB"/>
        </w:rPr>
        <w:t>as a Shared Care drug, and requires a number of conditions to be met before transfer can be made to primary care.</w:t>
      </w:r>
    </w:p>
    <w:p w14:paraId="442D194A" w14:textId="77777777" w:rsidR="005F6358" w:rsidRPr="00487810" w:rsidRDefault="005F6358" w:rsidP="00F13240">
      <w:pPr>
        <w:autoSpaceDE w:val="0"/>
        <w:autoSpaceDN w:val="0"/>
        <w:adjustRightInd w:val="0"/>
        <w:spacing w:after="240"/>
        <w:rPr>
          <w:rFonts w:eastAsia="Times New Roman" w:cs="Arial"/>
          <w:b/>
          <w:bCs/>
          <w:sz w:val="20"/>
          <w:szCs w:val="20"/>
          <w:lang w:eastAsia="en-GB"/>
        </w:rPr>
      </w:pPr>
      <w:r w:rsidRPr="0048781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487810" w14:paraId="65190CF4" w14:textId="77777777" w:rsidTr="00F13240">
        <w:trPr>
          <w:cantSplit/>
        </w:trPr>
        <w:tc>
          <w:tcPr>
            <w:tcW w:w="211" w:type="pct"/>
          </w:tcPr>
          <w:p w14:paraId="1130104A" w14:textId="77777777" w:rsidR="005F6358" w:rsidRPr="00487810" w:rsidRDefault="005F6358" w:rsidP="00F13240">
            <w:pPr>
              <w:autoSpaceDE w:val="0"/>
              <w:autoSpaceDN w:val="0"/>
              <w:adjustRightInd w:val="0"/>
              <w:spacing w:after="0" w:line="276" w:lineRule="auto"/>
              <w:jc w:val="center"/>
              <w:rPr>
                <w:rFonts w:eastAsia="Times New Roman" w:cs="Arial"/>
                <w:b/>
                <w:bCs/>
                <w:lang w:eastAsia="en-GB"/>
              </w:rPr>
            </w:pPr>
            <w:r w:rsidRPr="00487810">
              <w:rPr>
                <w:rFonts w:eastAsia="Times New Roman" w:cs="Arial"/>
                <w:b/>
                <w:bCs/>
                <w:lang w:eastAsia="en-GB"/>
              </w:rPr>
              <w:t xml:space="preserve">   </w:t>
            </w:r>
          </w:p>
        </w:tc>
        <w:tc>
          <w:tcPr>
            <w:tcW w:w="4183" w:type="pct"/>
          </w:tcPr>
          <w:p w14:paraId="7BEDA9A4" w14:textId="77777777" w:rsidR="005F6358" w:rsidRPr="00487810"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487810" w:rsidRDefault="005F6358" w:rsidP="00F13240">
            <w:pPr>
              <w:autoSpaceDE w:val="0"/>
              <w:autoSpaceDN w:val="0"/>
              <w:adjustRightInd w:val="0"/>
              <w:spacing w:after="0" w:line="276" w:lineRule="auto"/>
              <w:jc w:val="center"/>
              <w:rPr>
                <w:rFonts w:eastAsia="Times New Roman" w:cs="Arial"/>
                <w:b/>
                <w:bCs/>
                <w:sz w:val="18"/>
                <w:lang w:eastAsia="en-GB"/>
              </w:rPr>
            </w:pPr>
            <w:r w:rsidRPr="00487810">
              <w:rPr>
                <w:rFonts w:eastAsia="Times New Roman" w:cs="Arial"/>
                <w:b/>
                <w:bCs/>
                <w:sz w:val="18"/>
                <w:lang w:eastAsia="en-GB"/>
              </w:rPr>
              <w:t>Tick which apply</w:t>
            </w:r>
          </w:p>
        </w:tc>
      </w:tr>
      <w:tr w:rsidR="005F6358" w:rsidRPr="00487810" w14:paraId="06E31781" w14:textId="77777777" w:rsidTr="00F13240">
        <w:trPr>
          <w:cantSplit/>
        </w:trPr>
        <w:tc>
          <w:tcPr>
            <w:tcW w:w="211" w:type="pct"/>
          </w:tcPr>
          <w:p w14:paraId="0D12C882" w14:textId="77777777" w:rsidR="005F6358" w:rsidRPr="00487810" w:rsidRDefault="005F6358" w:rsidP="00F13240">
            <w:pPr>
              <w:autoSpaceDE w:val="0"/>
              <w:autoSpaceDN w:val="0"/>
              <w:adjustRightInd w:val="0"/>
              <w:spacing w:after="0" w:line="276" w:lineRule="auto"/>
              <w:rPr>
                <w:rFonts w:eastAsia="Times New Roman" w:cs="Arial"/>
                <w:b/>
                <w:bCs/>
                <w:sz w:val="20"/>
                <w:szCs w:val="20"/>
                <w:lang w:eastAsia="en-GB"/>
              </w:rPr>
            </w:pPr>
            <w:r w:rsidRPr="00487810">
              <w:rPr>
                <w:rFonts w:eastAsia="Times New Roman" w:cs="Arial"/>
                <w:b/>
                <w:bCs/>
                <w:sz w:val="20"/>
                <w:szCs w:val="20"/>
                <w:lang w:eastAsia="en-GB"/>
              </w:rPr>
              <w:t>1.</w:t>
            </w:r>
          </w:p>
        </w:tc>
        <w:tc>
          <w:tcPr>
            <w:tcW w:w="4183" w:type="pct"/>
          </w:tcPr>
          <w:p w14:paraId="24A2CADE" w14:textId="77777777" w:rsidR="005F6358" w:rsidRPr="00487810" w:rsidRDefault="005F6358" w:rsidP="00F13240">
            <w:pPr>
              <w:autoSpaceDE w:val="0"/>
              <w:autoSpaceDN w:val="0"/>
              <w:adjustRightInd w:val="0"/>
              <w:spacing w:after="120" w:line="276" w:lineRule="auto"/>
              <w:rPr>
                <w:rFonts w:eastAsia="Times New Roman" w:cs="Arial"/>
                <w:b/>
                <w:bCs/>
                <w:sz w:val="20"/>
                <w:szCs w:val="20"/>
                <w:lang w:eastAsia="en-GB"/>
              </w:rPr>
            </w:pPr>
            <w:r w:rsidRPr="00487810">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487810" w:rsidRDefault="005F6358" w:rsidP="00F13240">
            <w:pPr>
              <w:autoSpaceDE w:val="0"/>
              <w:autoSpaceDN w:val="0"/>
              <w:adjustRightInd w:val="0"/>
              <w:spacing w:after="120" w:line="276" w:lineRule="auto"/>
              <w:rPr>
                <w:rFonts w:eastAsia="Times New Roman" w:cs="Arial"/>
                <w:bCs/>
                <w:sz w:val="20"/>
                <w:szCs w:val="20"/>
                <w:lang w:eastAsia="en-GB"/>
              </w:rPr>
            </w:pPr>
            <w:r w:rsidRPr="00487810">
              <w:rPr>
                <w:rFonts w:eastAsia="Times New Roman" w:cs="Arial"/>
                <w:bCs/>
                <w:sz w:val="20"/>
                <w:szCs w:val="20"/>
                <w:lang w:eastAsia="en-GB"/>
              </w:rPr>
              <w:t xml:space="preserve">As the </w:t>
            </w:r>
            <w:proofErr w:type="gramStart"/>
            <w:r w:rsidRPr="00487810">
              <w:rPr>
                <w:rFonts w:eastAsia="Times New Roman" w:cs="Arial"/>
                <w:bCs/>
                <w:sz w:val="20"/>
                <w:szCs w:val="20"/>
                <w:lang w:eastAsia="en-GB"/>
              </w:rPr>
              <w:t>patients</w:t>
            </w:r>
            <w:proofErr w:type="gramEnd"/>
            <w:r w:rsidRPr="00487810">
              <w:rPr>
                <w:rFonts w:eastAsia="Times New Roman" w:cs="Arial"/>
                <w:bCs/>
                <w:sz w:val="20"/>
                <w:szCs w:val="20"/>
                <w:lang w:eastAsia="en-GB"/>
              </w:rPr>
              <w:t xml:space="preserve"> primary care prescriber I do not feel clinically confident to manage this patient’s condition because </w:t>
            </w:r>
            <w:r w:rsidRPr="00487810">
              <w:rPr>
                <w:rFonts w:eastAsia="Times New Roman" w:cs="Arial"/>
                <w:i/>
                <w:sz w:val="20"/>
                <w:szCs w:val="20"/>
              </w:rPr>
              <w:fldChar w:fldCharType="begin">
                <w:ffData>
                  <w:name w:val=""/>
                  <w:enabled/>
                  <w:calcOnExit w:val="0"/>
                  <w:textInput>
                    <w:default w:val="[insert reason]"/>
                  </w:textInput>
                </w:ffData>
              </w:fldChar>
            </w:r>
            <w:r w:rsidRPr="00487810">
              <w:rPr>
                <w:rFonts w:eastAsia="Times New Roman" w:cs="Arial"/>
                <w:i/>
                <w:sz w:val="20"/>
                <w:szCs w:val="20"/>
              </w:rPr>
              <w:instrText xml:space="preserve"> FORMTEXT </w:instrText>
            </w:r>
            <w:r w:rsidRPr="00487810">
              <w:rPr>
                <w:rFonts w:eastAsia="Times New Roman" w:cs="Arial"/>
                <w:i/>
                <w:sz w:val="20"/>
                <w:szCs w:val="20"/>
              </w:rPr>
            </w:r>
            <w:r w:rsidRPr="00487810">
              <w:rPr>
                <w:rFonts w:eastAsia="Times New Roman" w:cs="Arial"/>
                <w:i/>
                <w:sz w:val="20"/>
                <w:szCs w:val="20"/>
              </w:rPr>
              <w:fldChar w:fldCharType="separate"/>
            </w:r>
            <w:r w:rsidRPr="00487810">
              <w:rPr>
                <w:rFonts w:eastAsia="Times New Roman" w:cs="Arial"/>
                <w:i/>
                <w:noProof/>
                <w:sz w:val="20"/>
                <w:szCs w:val="20"/>
              </w:rPr>
              <w:t>[insert reason]</w:t>
            </w:r>
            <w:r w:rsidRPr="00487810">
              <w:rPr>
                <w:rFonts w:eastAsia="Times New Roman" w:cs="Arial"/>
                <w:i/>
                <w:sz w:val="20"/>
                <w:szCs w:val="20"/>
              </w:rPr>
              <w:fldChar w:fldCharType="end"/>
            </w:r>
            <w:r w:rsidRPr="00487810">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487810" w:rsidRDefault="005F6358" w:rsidP="00F13240">
            <w:pPr>
              <w:autoSpaceDE w:val="0"/>
              <w:autoSpaceDN w:val="0"/>
              <w:adjustRightInd w:val="0"/>
              <w:spacing w:after="120" w:line="276" w:lineRule="auto"/>
              <w:rPr>
                <w:rFonts w:eastAsia="Times New Roman" w:cs="Arial"/>
                <w:b/>
                <w:bCs/>
                <w:sz w:val="20"/>
                <w:szCs w:val="20"/>
                <w:lang w:eastAsia="en-GB"/>
              </w:rPr>
            </w:pPr>
            <w:r w:rsidRPr="0048781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48781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487810" w14:paraId="6095A7DF" w14:textId="77777777" w:rsidTr="00F13240">
        <w:trPr>
          <w:cantSplit/>
        </w:trPr>
        <w:tc>
          <w:tcPr>
            <w:tcW w:w="211" w:type="pct"/>
          </w:tcPr>
          <w:p w14:paraId="51095E2B" w14:textId="77777777" w:rsidR="005F6358" w:rsidRPr="00487810" w:rsidRDefault="005F6358" w:rsidP="00F13240">
            <w:pPr>
              <w:autoSpaceDE w:val="0"/>
              <w:autoSpaceDN w:val="0"/>
              <w:adjustRightInd w:val="0"/>
              <w:spacing w:after="0" w:line="276" w:lineRule="auto"/>
              <w:rPr>
                <w:rFonts w:eastAsia="Times New Roman" w:cs="Arial"/>
                <w:b/>
                <w:bCs/>
                <w:sz w:val="20"/>
                <w:szCs w:val="20"/>
                <w:lang w:eastAsia="en-GB"/>
              </w:rPr>
            </w:pPr>
            <w:r w:rsidRPr="00487810">
              <w:rPr>
                <w:rFonts w:eastAsia="Times New Roman" w:cs="Arial"/>
                <w:b/>
                <w:bCs/>
                <w:sz w:val="20"/>
                <w:szCs w:val="20"/>
                <w:lang w:eastAsia="en-GB"/>
              </w:rPr>
              <w:t>2.</w:t>
            </w:r>
          </w:p>
        </w:tc>
        <w:tc>
          <w:tcPr>
            <w:tcW w:w="4183" w:type="pct"/>
          </w:tcPr>
          <w:p w14:paraId="6F6E7B33" w14:textId="77777777" w:rsidR="005F6358" w:rsidRPr="00487810" w:rsidRDefault="005F6358" w:rsidP="00F13240">
            <w:pPr>
              <w:autoSpaceDE w:val="0"/>
              <w:autoSpaceDN w:val="0"/>
              <w:adjustRightInd w:val="0"/>
              <w:spacing w:after="120" w:line="276" w:lineRule="auto"/>
              <w:rPr>
                <w:rFonts w:eastAsia="Times New Roman" w:cs="Arial"/>
                <w:b/>
                <w:bCs/>
                <w:sz w:val="20"/>
                <w:szCs w:val="20"/>
                <w:lang w:eastAsia="en-GB"/>
              </w:rPr>
            </w:pPr>
            <w:r w:rsidRPr="00487810">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487810" w:rsidRDefault="005F6358" w:rsidP="00F13240">
            <w:pPr>
              <w:autoSpaceDE w:val="0"/>
              <w:autoSpaceDN w:val="0"/>
              <w:adjustRightInd w:val="0"/>
              <w:spacing w:after="120" w:line="276" w:lineRule="auto"/>
              <w:rPr>
                <w:rFonts w:eastAsia="Times New Roman" w:cs="Arial"/>
                <w:bCs/>
                <w:sz w:val="20"/>
                <w:szCs w:val="20"/>
                <w:lang w:eastAsia="en-GB"/>
              </w:rPr>
            </w:pPr>
            <w:r w:rsidRPr="00487810">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487810" w:rsidRDefault="005F6358" w:rsidP="00F13240">
            <w:pPr>
              <w:autoSpaceDE w:val="0"/>
              <w:autoSpaceDN w:val="0"/>
              <w:adjustRightInd w:val="0"/>
              <w:spacing w:after="120" w:line="276" w:lineRule="auto"/>
              <w:rPr>
                <w:rFonts w:eastAsia="Times New Roman" w:cs="Arial"/>
                <w:b/>
                <w:bCs/>
                <w:sz w:val="20"/>
                <w:szCs w:val="20"/>
                <w:lang w:eastAsia="en-GB"/>
              </w:rPr>
            </w:pPr>
            <w:r w:rsidRPr="00487810">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48781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487810" w14:paraId="51D5B5F5" w14:textId="77777777" w:rsidTr="00F13240">
        <w:trPr>
          <w:cantSplit/>
        </w:trPr>
        <w:tc>
          <w:tcPr>
            <w:tcW w:w="211" w:type="pct"/>
          </w:tcPr>
          <w:p w14:paraId="68560AF9" w14:textId="77777777" w:rsidR="005F6358" w:rsidRPr="00487810" w:rsidRDefault="005F6358" w:rsidP="00F13240">
            <w:pPr>
              <w:autoSpaceDE w:val="0"/>
              <w:autoSpaceDN w:val="0"/>
              <w:adjustRightInd w:val="0"/>
              <w:spacing w:after="0" w:line="276" w:lineRule="auto"/>
              <w:rPr>
                <w:rFonts w:eastAsia="Times New Roman" w:cs="Arial"/>
                <w:b/>
                <w:bCs/>
                <w:sz w:val="20"/>
                <w:szCs w:val="20"/>
                <w:lang w:eastAsia="en-GB"/>
              </w:rPr>
            </w:pPr>
            <w:r w:rsidRPr="00487810">
              <w:rPr>
                <w:rFonts w:eastAsia="Times New Roman" w:cs="Arial"/>
                <w:b/>
                <w:bCs/>
                <w:sz w:val="20"/>
                <w:szCs w:val="20"/>
                <w:lang w:eastAsia="en-GB"/>
              </w:rPr>
              <w:lastRenderedPageBreak/>
              <w:t>3.</w:t>
            </w:r>
          </w:p>
        </w:tc>
        <w:tc>
          <w:tcPr>
            <w:tcW w:w="4183" w:type="pct"/>
          </w:tcPr>
          <w:p w14:paraId="47EFE10D" w14:textId="77777777" w:rsidR="005F6358" w:rsidRPr="00487810" w:rsidRDefault="005F6358" w:rsidP="00F13240">
            <w:pPr>
              <w:autoSpaceDE w:val="0"/>
              <w:autoSpaceDN w:val="0"/>
              <w:adjustRightInd w:val="0"/>
              <w:spacing w:after="120" w:line="276" w:lineRule="auto"/>
              <w:rPr>
                <w:rFonts w:eastAsia="Times New Roman" w:cs="Arial"/>
                <w:b/>
                <w:bCs/>
                <w:sz w:val="20"/>
                <w:szCs w:val="20"/>
                <w:lang w:eastAsia="en-GB"/>
              </w:rPr>
            </w:pPr>
            <w:r w:rsidRPr="00487810">
              <w:rPr>
                <w:rFonts w:eastAsia="Times New Roman" w:cs="Arial"/>
                <w:b/>
                <w:bCs/>
                <w:sz w:val="20"/>
                <w:szCs w:val="20"/>
                <w:lang w:eastAsia="en-GB"/>
              </w:rPr>
              <w:t>A minimum duration of supply by the initiating clinician</w:t>
            </w:r>
          </w:p>
          <w:p w14:paraId="58998D75" w14:textId="77777777" w:rsidR="005F6358" w:rsidRPr="00487810" w:rsidRDefault="005F6358" w:rsidP="00F13240">
            <w:pPr>
              <w:autoSpaceDE w:val="0"/>
              <w:autoSpaceDN w:val="0"/>
              <w:adjustRightInd w:val="0"/>
              <w:spacing w:after="120" w:line="276" w:lineRule="auto"/>
              <w:rPr>
                <w:rFonts w:eastAsia="Times New Roman" w:cs="Arial"/>
                <w:b/>
                <w:i/>
                <w:sz w:val="20"/>
                <w:szCs w:val="20"/>
                <w:lang w:eastAsia="en-GB"/>
              </w:rPr>
            </w:pPr>
            <w:r w:rsidRPr="00487810">
              <w:rPr>
                <w:rFonts w:eastAsia="Times New Roman" w:cs="Arial"/>
                <w:sz w:val="20"/>
                <w:szCs w:val="20"/>
                <w:lang w:eastAsia="en-GB"/>
              </w:rPr>
              <w:t xml:space="preserve">As the patient has not had the minimum supply of medication to be provided by the initiating </w:t>
            </w:r>
            <w:proofErr w:type="gramStart"/>
            <w:r w:rsidRPr="00487810">
              <w:rPr>
                <w:rFonts w:eastAsia="Times New Roman" w:cs="Arial"/>
                <w:sz w:val="20"/>
                <w:szCs w:val="20"/>
                <w:lang w:eastAsia="en-GB"/>
              </w:rPr>
              <w:t>specialist</w:t>
            </w:r>
            <w:proofErr w:type="gramEnd"/>
            <w:r w:rsidRPr="00487810">
              <w:rPr>
                <w:rFonts w:eastAsia="Times New Roman" w:cs="Arial"/>
                <w:sz w:val="20"/>
                <w:szCs w:val="20"/>
                <w:lang w:eastAsia="en-GB"/>
              </w:rPr>
              <w:t xml:space="preserve"> I am unable to take clinical responsibility for prescribing this medication at this time. </w:t>
            </w:r>
            <w:proofErr w:type="gramStart"/>
            <w:r w:rsidRPr="00487810">
              <w:rPr>
                <w:rFonts w:eastAsia="Times New Roman" w:cs="Arial"/>
                <w:sz w:val="20"/>
                <w:szCs w:val="20"/>
                <w:lang w:eastAsia="en-GB"/>
              </w:rPr>
              <w:t>Therefore</w:t>
            </w:r>
            <w:proofErr w:type="gramEnd"/>
            <w:r w:rsidRPr="00487810">
              <w:rPr>
                <w:rFonts w:eastAsia="Times New Roman" w:cs="Arial"/>
                <w:sz w:val="20"/>
                <w:szCs w:val="20"/>
                <w:lang w:eastAsia="en-GB"/>
              </w:rPr>
              <w:t xml:space="preserve"> can you please contact the patient as soon as possible in order to provide them with the medication that you have recommended.</w:t>
            </w:r>
          </w:p>
          <w:p w14:paraId="15D4A443" w14:textId="77777777" w:rsidR="005F6358" w:rsidRPr="00487810" w:rsidRDefault="005F6358" w:rsidP="00F13240">
            <w:pPr>
              <w:autoSpaceDE w:val="0"/>
              <w:autoSpaceDN w:val="0"/>
              <w:adjustRightInd w:val="0"/>
              <w:spacing w:after="120" w:line="276" w:lineRule="auto"/>
              <w:rPr>
                <w:rFonts w:eastAsia="Times New Roman" w:cs="Arial"/>
                <w:sz w:val="20"/>
                <w:szCs w:val="20"/>
                <w:lang w:eastAsia="en-GB"/>
              </w:rPr>
            </w:pPr>
            <w:r w:rsidRPr="00487810">
              <w:rPr>
                <w:rFonts w:eastAsia="Times New Roman" w:cs="Arial"/>
                <w:b/>
                <w:i/>
                <w:sz w:val="20"/>
                <w:szCs w:val="20"/>
                <w:lang w:eastAsia="en-GB"/>
              </w:rPr>
              <w:t>Until the patient has had the appropriate length of supply the responsibility for providing the patient with their medication remains with you</w:t>
            </w:r>
            <w:r w:rsidRPr="00487810">
              <w:rPr>
                <w:rFonts w:eastAsia="Times New Roman" w:cs="Arial"/>
                <w:b/>
                <w:bCs/>
                <w:i/>
                <w:sz w:val="20"/>
                <w:szCs w:val="20"/>
                <w:lang w:eastAsia="en-GB"/>
              </w:rPr>
              <w:t>.</w:t>
            </w:r>
          </w:p>
        </w:tc>
        <w:tc>
          <w:tcPr>
            <w:tcW w:w="606" w:type="pct"/>
          </w:tcPr>
          <w:p w14:paraId="19AE6141" w14:textId="77777777" w:rsidR="005F6358" w:rsidRPr="0048781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487810" w14:paraId="089988B7" w14:textId="77777777" w:rsidTr="00F13240">
        <w:trPr>
          <w:cantSplit/>
        </w:trPr>
        <w:tc>
          <w:tcPr>
            <w:tcW w:w="211" w:type="pct"/>
          </w:tcPr>
          <w:p w14:paraId="0EB24C74" w14:textId="77777777" w:rsidR="005F6358" w:rsidRPr="00487810" w:rsidRDefault="005F6358" w:rsidP="00F13240">
            <w:pPr>
              <w:autoSpaceDE w:val="0"/>
              <w:autoSpaceDN w:val="0"/>
              <w:adjustRightInd w:val="0"/>
              <w:spacing w:after="0" w:line="276" w:lineRule="auto"/>
              <w:rPr>
                <w:rFonts w:eastAsia="Times New Roman" w:cs="Arial"/>
                <w:b/>
                <w:bCs/>
                <w:sz w:val="20"/>
                <w:szCs w:val="20"/>
                <w:lang w:eastAsia="en-GB"/>
              </w:rPr>
            </w:pPr>
            <w:r w:rsidRPr="00487810">
              <w:rPr>
                <w:rFonts w:eastAsia="Times New Roman" w:cs="Arial"/>
                <w:b/>
                <w:bCs/>
                <w:sz w:val="20"/>
                <w:szCs w:val="20"/>
                <w:lang w:eastAsia="en-GB"/>
              </w:rPr>
              <w:t>4.</w:t>
            </w:r>
          </w:p>
        </w:tc>
        <w:tc>
          <w:tcPr>
            <w:tcW w:w="4183" w:type="pct"/>
          </w:tcPr>
          <w:p w14:paraId="692BA673"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r w:rsidRPr="00487810">
              <w:rPr>
                <w:rFonts w:eastAsia="Times New Roman" w:cs="Arial"/>
                <w:b/>
                <w:sz w:val="20"/>
                <w:szCs w:val="20"/>
                <w:lang w:eastAsia="en-GB"/>
              </w:rPr>
              <w:t>Initiation and optimisation by the initiating specialist</w:t>
            </w:r>
          </w:p>
          <w:p w14:paraId="4A9D7F57" w14:textId="77777777" w:rsidR="005F6358" w:rsidRPr="00487810" w:rsidRDefault="005F6358" w:rsidP="00F13240">
            <w:pPr>
              <w:autoSpaceDE w:val="0"/>
              <w:autoSpaceDN w:val="0"/>
              <w:adjustRightInd w:val="0"/>
              <w:spacing w:after="120" w:line="276" w:lineRule="auto"/>
              <w:rPr>
                <w:rFonts w:eastAsia="Times New Roman" w:cs="Arial"/>
                <w:b/>
                <w:i/>
                <w:sz w:val="20"/>
                <w:szCs w:val="20"/>
                <w:lang w:eastAsia="en-GB"/>
              </w:rPr>
            </w:pPr>
            <w:r w:rsidRPr="00487810">
              <w:rPr>
                <w:rFonts w:eastAsia="Times New Roman" w:cs="Arial"/>
                <w:sz w:val="20"/>
                <w:szCs w:val="20"/>
                <w:lang w:eastAsia="en-GB"/>
              </w:rPr>
              <w:t xml:space="preserve">As the patient has not been optimised on this </w:t>
            </w:r>
            <w:proofErr w:type="gramStart"/>
            <w:r w:rsidRPr="00487810">
              <w:rPr>
                <w:rFonts w:eastAsia="Times New Roman" w:cs="Arial"/>
                <w:sz w:val="20"/>
                <w:szCs w:val="20"/>
                <w:lang w:eastAsia="en-GB"/>
              </w:rPr>
              <w:t>medication</w:t>
            </w:r>
            <w:proofErr w:type="gramEnd"/>
            <w:r w:rsidRPr="00487810">
              <w:rPr>
                <w:rFonts w:eastAsia="Times New Roman" w:cs="Arial"/>
                <w:sz w:val="20"/>
                <w:szCs w:val="20"/>
                <w:lang w:eastAsia="en-GB"/>
              </w:rPr>
              <w:t xml:space="preserve"> I am unable to take clinical responsibility for prescribing this medication at this time. </w:t>
            </w:r>
            <w:proofErr w:type="gramStart"/>
            <w:r w:rsidRPr="00487810">
              <w:rPr>
                <w:rFonts w:eastAsia="Times New Roman" w:cs="Arial"/>
                <w:sz w:val="20"/>
                <w:szCs w:val="20"/>
                <w:lang w:eastAsia="en-GB"/>
              </w:rPr>
              <w:t>Therefore</w:t>
            </w:r>
            <w:proofErr w:type="gramEnd"/>
            <w:r w:rsidRPr="00487810">
              <w:rPr>
                <w:rFonts w:eastAsia="Times New Roman" w:cs="Arial"/>
                <w:sz w:val="20"/>
                <w:szCs w:val="20"/>
                <w:lang w:eastAsia="en-GB"/>
              </w:rPr>
              <w:t xml:space="preserve"> can you please contact the patient as soon as possible in order to provide them with the medication that you have recommended.</w:t>
            </w:r>
          </w:p>
          <w:p w14:paraId="172B0639" w14:textId="77777777" w:rsidR="005F6358" w:rsidRPr="00487810" w:rsidRDefault="005F6358" w:rsidP="00F13240">
            <w:pPr>
              <w:autoSpaceDE w:val="0"/>
              <w:autoSpaceDN w:val="0"/>
              <w:adjustRightInd w:val="0"/>
              <w:spacing w:after="120" w:line="276" w:lineRule="auto"/>
              <w:rPr>
                <w:rFonts w:eastAsia="Times New Roman" w:cs="Arial"/>
                <w:b/>
                <w:i/>
                <w:sz w:val="20"/>
                <w:szCs w:val="20"/>
                <w:lang w:eastAsia="en-GB"/>
              </w:rPr>
            </w:pPr>
            <w:r w:rsidRPr="00487810">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48781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487810" w14:paraId="2013151E" w14:textId="77777777" w:rsidTr="00F13240">
        <w:trPr>
          <w:cantSplit/>
        </w:trPr>
        <w:tc>
          <w:tcPr>
            <w:tcW w:w="211" w:type="pct"/>
          </w:tcPr>
          <w:p w14:paraId="051E7B39" w14:textId="77777777" w:rsidR="005F6358" w:rsidRPr="00487810" w:rsidRDefault="005F6358" w:rsidP="00F13240">
            <w:pPr>
              <w:autoSpaceDE w:val="0"/>
              <w:autoSpaceDN w:val="0"/>
              <w:adjustRightInd w:val="0"/>
              <w:spacing w:after="0" w:line="276" w:lineRule="auto"/>
              <w:rPr>
                <w:rFonts w:eastAsia="Times New Roman" w:cs="Arial"/>
                <w:b/>
                <w:bCs/>
                <w:sz w:val="20"/>
                <w:szCs w:val="20"/>
                <w:lang w:eastAsia="en-GB"/>
              </w:rPr>
            </w:pPr>
            <w:r w:rsidRPr="00487810">
              <w:rPr>
                <w:rFonts w:eastAsia="Times New Roman" w:cs="Arial"/>
                <w:b/>
                <w:bCs/>
                <w:sz w:val="20"/>
                <w:szCs w:val="20"/>
                <w:lang w:eastAsia="en-GB"/>
              </w:rPr>
              <w:t>5.</w:t>
            </w:r>
          </w:p>
        </w:tc>
        <w:tc>
          <w:tcPr>
            <w:tcW w:w="4183" w:type="pct"/>
          </w:tcPr>
          <w:p w14:paraId="7D69E9A8"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r w:rsidRPr="00487810">
              <w:rPr>
                <w:rFonts w:eastAsia="Times New Roman" w:cs="Arial"/>
                <w:b/>
                <w:sz w:val="20"/>
                <w:szCs w:val="20"/>
                <w:lang w:eastAsia="en-GB"/>
              </w:rPr>
              <w:t>Shared Care Protocol not received</w:t>
            </w:r>
          </w:p>
          <w:p w14:paraId="6335DBD3" w14:textId="77777777" w:rsidR="005F6358" w:rsidRPr="00487810" w:rsidRDefault="005F6358" w:rsidP="00F13240">
            <w:pPr>
              <w:autoSpaceDE w:val="0"/>
              <w:autoSpaceDN w:val="0"/>
              <w:adjustRightInd w:val="0"/>
              <w:spacing w:after="120" w:line="276" w:lineRule="auto"/>
              <w:rPr>
                <w:rFonts w:eastAsia="Times New Roman" w:cs="Arial"/>
                <w:b/>
                <w:i/>
                <w:sz w:val="20"/>
                <w:szCs w:val="20"/>
                <w:lang w:eastAsia="en-GB"/>
              </w:rPr>
            </w:pPr>
            <w:r w:rsidRPr="0048781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487810">
              <w:rPr>
                <w:rFonts w:eastAsia="Times New Roman" w:cs="Arial"/>
                <w:b/>
                <w:i/>
                <w:sz w:val="20"/>
                <w:szCs w:val="20"/>
                <w:lang w:eastAsia="en-GB"/>
              </w:rPr>
              <w:t>.</w:t>
            </w:r>
          </w:p>
          <w:p w14:paraId="243F08FE" w14:textId="77777777" w:rsidR="005F6358" w:rsidRPr="00487810" w:rsidRDefault="005F6358" w:rsidP="00F13240">
            <w:pPr>
              <w:autoSpaceDE w:val="0"/>
              <w:autoSpaceDN w:val="0"/>
              <w:adjustRightInd w:val="0"/>
              <w:spacing w:after="120" w:line="276" w:lineRule="auto"/>
              <w:rPr>
                <w:rFonts w:eastAsia="Times New Roman" w:cs="Arial"/>
                <w:b/>
                <w:i/>
                <w:sz w:val="20"/>
                <w:szCs w:val="20"/>
                <w:lang w:eastAsia="en-GB"/>
              </w:rPr>
            </w:pPr>
            <w:r w:rsidRPr="00487810">
              <w:rPr>
                <w:rFonts w:eastAsia="Times New Roman" w:cs="Arial"/>
                <w:sz w:val="20"/>
                <w:szCs w:val="20"/>
                <w:lang w:eastAsia="en-GB"/>
              </w:rPr>
              <w:t xml:space="preserve">For this </w:t>
            </w:r>
            <w:proofErr w:type="gramStart"/>
            <w:r w:rsidRPr="00487810">
              <w:rPr>
                <w:rFonts w:eastAsia="Times New Roman" w:cs="Arial"/>
                <w:sz w:val="20"/>
                <w:szCs w:val="20"/>
                <w:lang w:eastAsia="en-GB"/>
              </w:rPr>
              <w:t>reason</w:t>
            </w:r>
            <w:proofErr w:type="gramEnd"/>
            <w:r w:rsidRPr="00487810">
              <w:rPr>
                <w:rFonts w:eastAsia="Times New Roman" w:cs="Arial"/>
                <w:sz w:val="20"/>
                <w:szCs w:val="20"/>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487810">
              <w:rPr>
                <w:rFonts w:eastAsia="Times New Roman" w:cs="Arial"/>
                <w:b/>
                <w:i/>
                <w:sz w:val="20"/>
                <w:szCs w:val="20"/>
                <w:lang w:eastAsia="en-GB"/>
              </w:rPr>
              <w:t xml:space="preserve">  </w:t>
            </w:r>
          </w:p>
          <w:p w14:paraId="2148BBDC" w14:textId="77777777" w:rsidR="005F6358" w:rsidRPr="00487810" w:rsidRDefault="005F6358" w:rsidP="00F13240">
            <w:pPr>
              <w:autoSpaceDE w:val="0"/>
              <w:autoSpaceDN w:val="0"/>
              <w:adjustRightInd w:val="0"/>
              <w:spacing w:after="120" w:line="276" w:lineRule="auto"/>
              <w:rPr>
                <w:rFonts w:eastAsia="Times New Roman" w:cs="Arial"/>
                <w:sz w:val="20"/>
                <w:szCs w:val="20"/>
                <w:lang w:eastAsia="en-GB"/>
              </w:rPr>
            </w:pPr>
            <w:r w:rsidRPr="00487810">
              <w:rPr>
                <w:rFonts w:eastAsia="Times New Roman" w:cs="Arial"/>
                <w:b/>
                <w:i/>
                <w:sz w:val="20"/>
                <w:szCs w:val="20"/>
                <w:lang w:eastAsia="en-GB"/>
              </w:rPr>
              <w:t>Until I receive the appropriate SCP, responsibility for providing the patient with their medication remains with you</w:t>
            </w:r>
            <w:r w:rsidRPr="00487810">
              <w:rPr>
                <w:rFonts w:eastAsia="Times New Roman" w:cs="Arial"/>
                <w:b/>
                <w:bCs/>
                <w:i/>
                <w:sz w:val="20"/>
                <w:szCs w:val="20"/>
                <w:lang w:eastAsia="en-GB"/>
              </w:rPr>
              <w:t>.</w:t>
            </w:r>
          </w:p>
        </w:tc>
        <w:tc>
          <w:tcPr>
            <w:tcW w:w="606" w:type="pct"/>
          </w:tcPr>
          <w:p w14:paraId="7E5BBA9D" w14:textId="77777777" w:rsidR="005F6358" w:rsidRPr="0048781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487810" w14:paraId="2B399447" w14:textId="77777777" w:rsidTr="00F13240">
        <w:trPr>
          <w:cantSplit/>
        </w:trPr>
        <w:tc>
          <w:tcPr>
            <w:tcW w:w="211" w:type="pct"/>
          </w:tcPr>
          <w:p w14:paraId="171DF1F3" w14:textId="77777777" w:rsidR="005F6358" w:rsidRPr="00487810" w:rsidRDefault="005F6358" w:rsidP="00F13240">
            <w:pPr>
              <w:autoSpaceDE w:val="0"/>
              <w:autoSpaceDN w:val="0"/>
              <w:adjustRightInd w:val="0"/>
              <w:spacing w:after="0" w:line="276" w:lineRule="auto"/>
              <w:rPr>
                <w:rFonts w:eastAsia="Times New Roman" w:cs="Arial"/>
                <w:b/>
                <w:bCs/>
                <w:sz w:val="20"/>
                <w:szCs w:val="20"/>
                <w:lang w:eastAsia="en-GB"/>
              </w:rPr>
            </w:pPr>
            <w:r w:rsidRPr="00487810">
              <w:rPr>
                <w:rFonts w:eastAsia="Times New Roman" w:cs="Arial"/>
                <w:b/>
                <w:bCs/>
                <w:sz w:val="20"/>
                <w:szCs w:val="20"/>
                <w:lang w:eastAsia="en-GB"/>
              </w:rPr>
              <w:t>6.</w:t>
            </w:r>
          </w:p>
        </w:tc>
        <w:tc>
          <w:tcPr>
            <w:tcW w:w="4183" w:type="pct"/>
          </w:tcPr>
          <w:p w14:paraId="72D7A6C7"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r w:rsidRPr="00487810">
              <w:rPr>
                <w:rFonts w:eastAsia="Times New Roman" w:cs="Arial"/>
                <w:b/>
                <w:sz w:val="20"/>
                <w:szCs w:val="20"/>
                <w:lang w:eastAsia="en-GB"/>
              </w:rPr>
              <w:t>Other (Primary Care Prescriber to complete if there are other reasons why shared care cannot be accepted)</w:t>
            </w:r>
          </w:p>
          <w:p w14:paraId="562626A3"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487810"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487810"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487810" w:rsidRDefault="005F6358" w:rsidP="005F6358">
      <w:pPr>
        <w:autoSpaceDE w:val="0"/>
        <w:autoSpaceDN w:val="0"/>
        <w:adjustRightInd w:val="0"/>
        <w:spacing w:after="0"/>
        <w:rPr>
          <w:rFonts w:eastAsia="Times New Roman" w:cs="Arial"/>
          <w:b/>
          <w:bCs/>
          <w:lang w:eastAsia="en-GB"/>
        </w:rPr>
      </w:pPr>
    </w:p>
    <w:p w14:paraId="4BB22CAC" w14:textId="77777777" w:rsidR="005F6358" w:rsidRPr="00487810" w:rsidRDefault="005F6358" w:rsidP="005F6358">
      <w:pPr>
        <w:autoSpaceDE w:val="0"/>
        <w:autoSpaceDN w:val="0"/>
        <w:adjustRightInd w:val="0"/>
        <w:spacing w:after="0"/>
        <w:rPr>
          <w:rFonts w:eastAsia="Times New Roman" w:cs="Arial"/>
          <w:bCs/>
          <w:lang w:eastAsia="en-GB"/>
        </w:rPr>
      </w:pPr>
      <w:r w:rsidRPr="00487810">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487810" w:rsidRDefault="005F6358" w:rsidP="005F6358">
      <w:pPr>
        <w:autoSpaceDE w:val="0"/>
        <w:autoSpaceDN w:val="0"/>
        <w:adjustRightInd w:val="0"/>
        <w:spacing w:after="0"/>
        <w:rPr>
          <w:rFonts w:eastAsia="Times New Roman" w:cs="Arial"/>
          <w:bCs/>
          <w:lang w:eastAsia="en-GB"/>
        </w:rPr>
      </w:pPr>
    </w:p>
    <w:p w14:paraId="0280FF79" w14:textId="77777777" w:rsidR="005F6358" w:rsidRPr="00487810" w:rsidRDefault="005F6358" w:rsidP="005F6358">
      <w:pPr>
        <w:autoSpaceDE w:val="0"/>
        <w:autoSpaceDN w:val="0"/>
        <w:adjustRightInd w:val="0"/>
        <w:spacing w:after="0"/>
        <w:rPr>
          <w:rFonts w:eastAsia="Times New Roman" w:cs="Arial"/>
          <w:lang w:eastAsia="en-GB"/>
        </w:rPr>
      </w:pPr>
      <w:r w:rsidRPr="00487810">
        <w:rPr>
          <w:rFonts w:eastAsia="Times New Roman" w:cs="Arial"/>
          <w:lang w:eastAsia="en-GB"/>
        </w:rPr>
        <w:t xml:space="preserve">NHS England ‘Responsibility for prescribing between Primary &amp; Secondary/Tertiary </w:t>
      </w:r>
      <w:proofErr w:type="spellStart"/>
      <w:r w:rsidRPr="00487810">
        <w:rPr>
          <w:rFonts w:eastAsia="Times New Roman" w:cs="Arial"/>
          <w:lang w:eastAsia="en-GB"/>
        </w:rPr>
        <w:t>care’</w:t>
      </w:r>
      <w:proofErr w:type="spellEnd"/>
      <w:r w:rsidRPr="00487810">
        <w:rPr>
          <w:rFonts w:eastAsia="Times New Roman" w:cs="Arial"/>
          <w:lang w:eastAsia="en-GB"/>
        </w:rPr>
        <w:t xml:space="preserv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487810">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487810" w:rsidRDefault="005F6358" w:rsidP="005F6358">
      <w:pPr>
        <w:autoSpaceDE w:val="0"/>
        <w:autoSpaceDN w:val="0"/>
        <w:adjustRightInd w:val="0"/>
        <w:spacing w:after="0"/>
        <w:rPr>
          <w:rFonts w:eastAsia="Times New Roman" w:cs="Arial"/>
          <w:lang w:eastAsia="en-GB"/>
        </w:rPr>
      </w:pPr>
    </w:p>
    <w:p w14:paraId="7DD8E7BA" w14:textId="77777777" w:rsidR="005F6358" w:rsidRPr="00487810" w:rsidRDefault="005F6358" w:rsidP="005F6358">
      <w:pPr>
        <w:autoSpaceDE w:val="0"/>
        <w:autoSpaceDN w:val="0"/>
        <w:adjustRightInd w:val="0"/>
        <w:spacing w:after="0"/>
        <w:rPr>
          <w:rFonts w:eastAsia="Times New Roman" w:cs="Arial"/>
          <w:lang w:eastAsia="en-GB"/>
        </w:rPr>
      </w:pPr>
      <w:r w:rsidRPr="00487810">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487810" w:rsidRDefault="005F6358" w:rsidP="005F6358">
      <w:pPr>
        <w:autoSpaceDE w:val="0"/>
        <w:autoSpaceDN w:val="0"/>
        <w:adjustRightInd w:val="0"/>
        <w:spacing w:after="0"/>
        <w:rPr>
          <w:rFonts w:eastAsia="Times New Roman" w:cs="Arial"/>
          <w:lang w:eastAsia="en-GB"/>
        </w:rPr>
      </w:pPr>
    </w:p>
    <w:p w14:paraId="55351CD5" w14:textId="77777777" w:rsidR="005F6358" w:rsidRPr="00487810" w:rsidRDefault="005F6358" w:rsidP="005F6358">
      <w:pPr>
        <w:spacing w:after="0"/>
        <w:rPr>
          <w:rFonts w:eastAsia="Times New Roman" w:cs="Arial"/>
          <w:lang w:eastAsia="en-GB"/>
        </w:rPr>
      </w:pPr>
      <w:r w:rsidRPr="00487810">
        <w:rPr>
          <w:rFonts w:eastAsia="Times New Roman" w:cs="Arial"/>
          <w:lang w:eastAsia="en-GB"/>
        </w:rPr>
        <w:t>Yours sincerely</w:t>
      </w:r>
    </w:p>
    <w:p w14:paraId="719FE9CC" w14:textId="77777777" w:rsidR="005F6358" w:rsidRPr="00487810" w:rsidRDefault="005F6358" w:rsidP="005F6358">
      <w:pPr>
        <w:spacing w:after="0" w:line="240" w:lineRule="auto"/>
        <w:rPr>
          <w:rFonts w:eastAsia="Times New Roman" w:cs="Arial"/>
          <w:lang w:eastAsia="en-GB"/>
        </w:rPr>
      </w:pPr>
    </w:p>
    <w:p w14:paraId="1ED92FD2" w14:textId="77777777" w:rsidR="005F6358" w:rsidRPr="00487810" w:rsidRDefault="005F6358" w:rsidP="005F6358">
      <w:pPr>
        <w:spacing w:after="0" w:line="240" w:lineRule="auto"/>
        <w:rPr>
          <w:rFonts w:eastAsia="Times New Roman" w:cs="Arial"/>
          <w:lang w:eastAsia="en-GB"/>
        </w:rPr>
      </w:pPr>
    </w:p>
    <w:p w14:paraId="0D0C56BF" w14:textId="77777777" w:rsidR="005F6358" w:rsidRPr="00487810" w:rsidRDefault="005F6358" w:rsidP="005F6358">
      <w:pPr>
        <w:autoSpaceDE w:val="0"/>
        <w:autoSpaceDN w:val="0"/>
        <w:adjustRightInd w:val="0"/>
        <w:spacing w:after="0" w:line="240" w:lineRule="auto"/>
        <w:rPr>
          <w:rFonts w:eastAsia="Times New Roman" w:cs="Arial"/>
          <w:b/>
          <w:bCs/>
        </w:rPr>
      </w:pPr>
      <w:r w:rsidRPr="00487810">
        <w:rPr>
          <w:rFonts w:eastAsia="Times New Roman" w:cs="Arial"/>
          <w:b/>
          <w:bCs/>
        </w:rPr>
        <w:t>Primary Care Prescriber signature: _______________________________</w:t>
      </w:r>
      <w:r w:rsidRPr="00487810">
        <w:rPr>
          <w:rFonts w:eastAsia="Times New Roman" w:cs="Arial"/>
          <w:b/>
          <w:bCs/>
        </w:rPr>
        <w:tab/>
        <w:t xml:space="preserve">Date: ____________ </w:t>
      </w:r>
    </w:p>
    <w:p w14:paraId="2D688D7E" w14:textId="77777777" w:rsidR="005F6358" w:rsidRPr="00487810" w:rsidRDefault="005F6358" w:rsidP="005F6358">
      <w:pPr>
        <w:autoSpaceDE w:val="0"/>
        <w:autoSpaceDN w:val="0"/>
        <w:adjustRightInd w:val="0"/>
        <w:spacing w:after="0" w:line="240" w:lineRule="auto"/>
        <w:rPr>
          <w:rFonts w:eastAsia="Times New Roman" w:cs="Arial"/>
          <w:b/>
          <w:bCs/>
        </w:rPr>
      </w:pPr>
    </w:p>
    <w:p w14:paraId="1F08E5C7" w14:textId="77777777" w:rsidR="005F6358" w:rsidRPr="00487810" w:rsidRDefault="005F6358" w:rsidP="005F6358">
      <w:pPr>
        <w:autoSpaceDE w:val="0"/>
        <w:autoSpaceDN w:val="0"/>
        <w:adjustRightInd w:val="0"/>
        <w:spacing w:after="0" w:line="240" w:lineRule="auto"/>
        <w:rPr>
          <w:rFonts w:eastAsia="Times New Roman" w:cs="Arial"/>
          <w:b/>
          <w:bCs/>
        </w:rPr>
      </w:pPr>
    </w:p>
    <w:p w14:paraId="3363D651" w14:textId="77777777" w:rsidR="005F6358" w:rsidRPr="00487810"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487810">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E8F80" w14:textId="77777777" w:rsidR="00C46976" w:rsidRDefault="00C46976" w:rsidP="0087662D">
      <w:pPr>
        <w:spacing w:after="0" w:line="240" w:lineRule="auto"/>
      </w:pPr>
      <w:r>
        <w:separator/>
      </w:r>
    </w:p>
  </w:endnote>
  <w:endnote w:type="continuationSeparator" w:id="0">
    <w:p w14:paraId="7CEF075C" w14:textId="77777777" w:rsidR="00C46976" w:rsidRDefault="00C46976" w:rsidP="0087662D">
      <w:pPr>
        <w:spacing w:after="0" w:line="240" w:lineRule="auto"/>
      </w:pPr>
      <w:r>
        <w:continuationSeparator/>
      </w:r>
    </w:p>
  </w:endnote>
  <w:endnote w:type="continuationNotice" w:id="1">
    <w:p w14:paraId="33D5AF2B" w14:textId="77777777" w:rsidR="00C46976" w:rsidRDefault="00C46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72631C1C" w:rsidR="007C7494" w:rsidRPr="00EF4D31" w:rsidRDefault="007C7494"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w14:anchorId="7936152D">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AB27AE">
          <w:rPr>
            <w:noProof/>
            <w:color w:val="768692"/>
            <w:sz w:val="25"/>
            <w:szCs w:val="25"/>
          </w:rPr>
          <w:t>Hydroxycarbamide for myeloproliferative disorders and sickle cell disease for patients within adult services</w:t>
        </w:r>
        <w:r w:rsidRPr="00EF4D31">
          <w:rPr>
            <w:noProof/>
            <w:color w:val="768692"/>
            <w:sz w:val="25"/>
            <w:szCs w:val="25"/>
          </w:rPr>
          <w:fldChar w:fldCharType="end"/>
        </w:r>
      </w:p>
      <w:p w14:paraId="4994ED65" w14:textId="1269D3F0" w:rsidR="00C46976" w:rsidRDefault="00AB27AE"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BD70" w14:textId="77777777" w:rsidR="00C46976" w:rsidRDefault="00C46976" w:rsidP="0087662D">
      <w:pPr>
        <w:spacing w:after="0" w:line="240" w:lineRule="auto"/>
      </w:pPr>
      <w:r>
        <w:separator/>
      </w:r>
    </w:p>
  </w:footnote>
  <w:footnote w:type="continuationSeparator" w:id="0">
    <w:p w14:paraId="04A1D090" w14:textId="77777777" w:rsidR="00C46976" w:rsidRDefault="00C46976" w:rsidP="0087662D">
      <w:pPr>
        <w:spacing w:after="0" w:line="240" w:lineRule="auto"/>
      </w:pPr>
      <w:r>
        <w:continuationSeparator/>
      </w:r>
    </w:p>
  </w:footnote>
  <w:footnote w:type="continuationNotice" w:id="1">
    <w:p w14:paraId="569A13FE" w14:textId="77777777" w:rsidR="00C46976" w:rsidRDefault="00C46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C3089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C3089D" w:rsidRDefault="00C3089D" w:rsidP="00C3089D">
              <w:pPr>
                <w:pStyle w:val="Classification"/>
              </w:pPr>
              <w:r>
                <w:t>Classification: Official</w:t>
              </w:r>
            </w:p>
          </w:tc>
        </w:sdtContent>
      </w:sdt>
    </w:tr>
    <w:tr w:rsidR="00C3089D" w14:paraId="059FB345" w14:textId="77777777" w:rsidTr="00C3089D">
      <w:tc>
        <w:tcPr>
          <w:tcW w:w="6727" w:type="dxa"/>
        </w:tcPr>
        <w:p w14:paraId="540958C7" w14:textId="408BC74F" w:rsidR="00C3089D" w:rsidRDefault="00C3089D" w:rsidP="00C3089D">
          <w:pPr>
            <w:pStyle w:val="Classification"/>
          </w:pPr>
          <w:r>
            <w:t>Publication approval reference: PAR1621</w:t>
          </w:r>
          <w:r w:rsidR="00487810">
            <w:t>_xi</w:t>
          </w:r>
        </w:p>
      </w:tc>
    </w:tr>
  </w:tbl>
  <w:p w14:paraId="6C9D6A08" w14:textId="2B2E593C" w:rsidR="00C3089D" w:rsidRDefault="00487810">
    <w:pPr>
      <w:pStyle w:val="Header"/>
    </w:pPr>
    <w:r>
      <w:rPr>
        <w:noProof/>
      </w:rPr>
      <w:drawing>
        <wp:anchor distT="0" distB="0" distL="114300" distR="114300" simplePos="0" relativeHeight="251664384" behindDoc="1" locked="0" layoutInCell="1" allowOverlap="1" wp14:anchorId="1022CFF2" wp14:editId="4196BF6F">
          <wp:simplePos x="0" y="0"/>
          <wp:positionH relativeFrom="page">
            <wp:posOffset>5995739</wp:posOffset>
          </wp:positionH>
          <wp:positionV relativeFrom="page">
            <wp:posOffset>502920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9D">
      <w:rPr>
        <w:noProof/>
      </w:rPr>
      <w:drawing>
        <wp:anchor distT="0" distB="0" distL="114300" distR="114300" simplePos="0" relativeHeight="251660288" behindDoc="1" locked="0" layoutInCell="1" allowOverlap="1" wp14:anchorId="1B143649" wp14:editId="2A08CEDA">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9C4"/>
    <w:multiLevelType w:val="hybridMultilevel"/>
    <w:tmpl w:val="07E8B212"/>
    <w:lvl w:ilvl="0" w:tplc="D1DC977C">
      <w:start w:val="1"/>
      <w:numFmt w:val="bullet"/>
      <w:pStyle w:val="Bullets"/>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8911A2"/>
    <w:multiLevelType w:val="hybridMultilevel"/>
    <w:tmpl w:val="36083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4323F5"/>
    <w:multiLevelType w:val="hybridMultilevel"/>
    <w:tmpl w:val="A404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F41B38"/>
    <w:multiLevelType w:val="hybridMultilevel"/>
    <w:tmpl w:val="97729D90"/>
    <w:lvl w:ilvl="0" w:tplc="25C09694">
      <w:start w:val="1"/>
      <w:numFmt w:val="bullet"/>
      <w:lvlText w:val=""/>
      <w:lvlJc w:val="left"/>
      <w:pPr>
        <w:ind w:left="720" w:hanging="360"/>
      </w:pPr>
      <w:rPr>
        <w:rFonts w:ascii="Symbol" w:hAnsi="Symbol" w:hint="default"/>
      </w:rPr>
    </w:lvl>
    <w:lvl w:ilvl="1" w:tplc="57967F46">
      <w:start w:val="1"/>
      <w:numFmt w:val="bullet"/>
      <w:lvlText w:val="o"/>
      <w:lvlJc w:val="left"/>
      <w:pPr>
        <w:ind w:left="1440" w:hanging="360"/>
      </w:pPr>
      <w:rPr>
        <w:rFonts w:ascii="Courier New" w:hAnsi="Courier New" w:hint="default"/>
      </w:rPr>
    </w:lvl>
    <w:lvl w:ilvl="2" w:tplc="256273DA">
      <w:start w:val="1"/>
      <w:numFmt w:val="bullet"/>
      <w:lvlText w:val=""/>
      <w:lvlJc w:val="left"/>
      <w:pPr>
        <w:ind w:left="2160" w:hanging="360"/>
      </w:pPr>
      <w:rPr>
        <w:rFonts w:ascii="Wingdings" w:hAnsi="Wingdings" w:hint="default"/>
      </w:rPr>
    </w:lvl>
    <w:lvl w:ilvl="3" w:tplc="FD8CA0B6">
      <w:start w:val="1"/>
      <w:numFmt w:val="bullet"/>
      <w:lvlText w:val=""/>
      <w:lvlJc w:val="left"/>
      <w:pPr>
        <w:ind w:left="2880" w:hanging="360"/>
      </w:pPr>
      <w:rPr>
        <w:rFonts w:ascii="Symbol" w:hAnsi="Symbol" w:hint="default"/>
      </w:rPr>
    </w:lvl>
    <w:lvl w:ilvl="4" w:tplc="E0EC6E9C">
      <w:start w:val="1"/>
      <w:numFmt w:val="bullet"/>
      <w:lvlText w:val="o"/>
      <w:lvlJc w:val="left"/>
      <w:pPr>
        <w:ind w:left="3600" w:hanging="360"/>
      </w:pPr>
      <w:rPr>
        <w:rFonts w:ascii="Courier New" w:hAnsi="Courier New" w:hint="default"/>
      </w:rPr>
    </w:lvl>
    <w:lvl w:ilvl="5" w:tplc="AF26EA0A">
      <w:start w:val="1"/>
      <w:numFmt w:val="bullet"/>
      <w:lvlText w:val=""/>
      <w:lvlJc w:val="left"/>
      <w:pPr>
        <w:ind w:left="4320" w:hanging="360"/>
      </w:pPr>
      <w:rPr>
        <w:rFonts w:ascii="Wingdings" w:hAnsi="Wingdings" w:hint="default"/>
      </w:rPr>
    </w:lvl>
    <w:lvl w:ilvl="6" w:tplc="165C1684">
      <w:start w:val="1"/>
      <w:numFmt w:val="bullet"/>
      <w:lvlText w:val=""/>
      <w:lvlJc w:val="left"/>
      <w:pPr>
        <w:ind w:left="5040" w:hanging="360"/>
      </w:pPr>
      <w:rPr>
        <w:rFonts w:ascii="Symbol" w:hAnsi="Symbol" w:hint="default"/>
      </w:rPr>
    </w:lvl>
    <w:lvl w:ilvl="7" w:tplc="4C445724">
      <w:start w:val="1"/>
      <w:numFmt w:val="bullet"/>
      <w:lvlText w:val="o"/>
      <w:lvlJc w:val="left"/>
      <w:pPr>
        <w:ind w:left="5760" w:hanging="360"/>
      </w:pPr>
      <w:rPr>
        <w:rFonts w:ascii="Courier New" w:hAnsi="Courier New" w:hint="default"/>
      </w:rPr>
    </w:lvl>
    <w:lvl w:ilvl="8" w:tplc="99A8321A">
      <w:start w:val="1"/>
      <w:numFmt w:val="bullet"/>
      <w:lvlText w:val=""/>
      <w:lvlJc w:val="left"/>
      <w:pPr>
        <w:ind w:left="6480" w:hanging="360"/>
      </w:pPr>
      <w:rPr>
        <w:rFonts w:ascii="Wingdings" w:hAnsi="Wingdings" w:hint="default"/>
      </w:rPr>
    </w:lvl>
  </w:abstractNum>
  <w:abstractNum w:abstractNumId="10"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0"/>
  </w:num>
  <w:num w:numId="4">
    <w:abstractNumId w:val="6"/>
  </w:num>
  <w:num w:numId="5">
    <w:abstractNumId w:val="2"/>
  </w:num>
  <w:num w:numId="6">
    <w:abstractNumId w:val="1"/>
  </w:num>
  <w:num w:numId="7">
    <w:abstractNumId w:val="4"/>
  </w:num>
  <w:num w:numId="8">
    <w:abstractNumId w:val="7"/>
  </w:num>
  <w:num w:numId="9">
    <w:abstractNumId w:val="3"/>
  </w:num>
  <w:num w:numId="10">
    <w:abstractNumId w:val="11"/>
  </w:num>
  <w:num w:numId="11">
    <w:abstractNumId w:val="8"/>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0FA4"/>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636A"/>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66288"/>
    <w:rsid w:val="00271DA1"/>
    <w:rsid w:val="00271F18"/>
    <w:rsid w:val="00281F31"/>
    <w:rsid w:val="0028289C"/>
    <w:rsid w:val="002829B6"/>
    <w:rsid w:val="0028743E"/>
    <w:rsid w:val="0029228C"/>
    <w:rsid w:val="00295135"/>
    <w:rsid w:val="002A1D88"/>
    <w:rsid w:val="002A4121"/>
    <w:rsid w:val="002A451D"/>
    <w:rsid w:val="002B25E7"/>
    <w:rsid w:val="002B3965"/>
    <w:rsid w:val="002B6C74"/>
    <w:rsid w:val="002C1080"/>
    <w:rsid w:val="002C1756"/>
    <w:rsid w:val="002C1FC3"/>
    <w:rsid w:val="002C36BE"/>
    <w:rsid w:val="002C69B2"/>
    <w:rsid w:val="002D0399"/>
    <w:rsid w:val="002D32AD"/>
    <w:rsid w:val="002D5EC6"/>
    <w:rsid w:val="002D6DA8"/>
    <w:rsid w:val="002E0340"/>
    <w:rsid w:val="002E3D19"/>
    <w:rsid w:val="002E64F1"/>
    <w:rsid w:val="00300AFE"/>
    <w:rsid w:val="00303318"/>
    <w:rsid w:val="00307068"/>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3A77"/>
    <w:rsid w:val="003B5326"/>
    <w:rsid w:val="003C1546"/>
    <w:rsid w:val="003C291F"/>
    <w:rsid w:val="003D0261"/>
    <w:rsid w:val="003D163E"/>
    <w:rsid w:val="003D3182"/>
    <w:rsid w:val="003D4B49"/>
    <w:rsid w:val="003E25EA"/>
    <w:rsid w:val="003E6136"/>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3C"/>
    <w:rsid w:val="00480571"/>
    <w:rsid w:val="00483CD1"/>
    <w:rsid w:val="00487028"/>
    <w:rsid w:val="0048728C"/>
    <w:rsid w:val="00487810"/>
    <w:rsid w:val="00487BEB"/>
    <w:rsid w:val="00492CD8"/>
    <w:rsid w:val="004A0BF6"/>
    <w:rsid w:val="004A20B0"/>
    <w:rsid w:val="004A32C9"/>
    <w:rsid w:val="004A7EB4"/>
    <w:rsid w:val="004B09A8"/>
    <w:rsid w:val="004B1A68"/>
    <w:rsid w:val="004B3351"/>
    <w:rsid w:val="004B4FE2"/>
    <w:rsid w:val="004B59C6"/>
    <w:rsid w:val="004C0E0B"/>
    <w:rsid w:val="004C3859"/>
    <w:rsid w:val="004F0714"/>
    <w:rsid w:val="004F3450"/>
    <w:rsid w:val="004F75D2"/>
    <w:rsid w:val="00505A68"/>
    <w:rsid w:val="0051050E"/>
    <w:rsid w:val="00511346"/>
    <w:rsid w:val="005137F4"/>
    <w:rsid w:val="00514D5F"/>
    <w:rsid w:val="00516C57"/>
    <w:rsid w:val="00527AE1"/>
    <w:rsid w:val="0053224C"/>
    <w:rsid w:val="005354DC"/>
    <w:rsid w:val="00536A18"/>
    <w:rsid w:val="0054125F"/>
    <w:rsid w:val="00543DA8"/>
    <w:rsid w:val="005444F4"/>
    <w:rsid w:val="00544899"/>
    <w:rsid w:val="00551E14"/>
    <w:rsid w:val="00553C58"/>
    <w:rsid w:val="00553DF7"/>
    <w:rsid w:val="0056444A"/>
    <w:rsid w:val="00567D84"/>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149E"/>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1367"/>
    <w:rsid w:val="006B4B99"/>
    <w:rsid w:val="006B6C80"/>
    <w:rsid w:val="006C44AF"/>
    <w:rsid w:val="006C782B"/>
    <w:rsid w:val="006D0A04"/>
    <w:rsid w:val="006D4AFF"/>
    <w:rsid w:val="006D4B1B"/>
    <w:rsid w:val="006D4DCC"/>
    <w:rsid w:val="006D559B"/>
    <w:rsid w:val="006D77DA"/>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08F"/>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176CF"/>
    <w:rsid w:val="008210A6"/>
    <w:rsid w:val="00822096"/>
    <w:rsid w:val="008359A8"/>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3CED"/>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50F0"/>
    <w:rsid w:val="00916006"/>
    <w:rsid w:val="00922068"/>
    <w:rsid w:val="00933A4C"/>
    <w:rsid w:val="00937665"/>
    <w:rsid w:val="00943E35"/>
    <w:rsid w:val="00944BA0"/>
    <w:rsid w:val="00946248"/>
    <w:rsid w:val="009509FD"/>
    <w:rsid w:val="009533A6"/>
    <w:rsid w:val="00956C8E"/>
    <w:rsid w:val="009610F0"/>
    <w:rsid w:val="00964CEB"/>
    <w:rsid w:val="00965B22"/>
    <w:rsid w:val="009704AA"/>
    <w:rsid w:val="0097517B"/>
    <w:rsid w:val="00980E11"/>
    <w:rsid w:val="00982031"/>
    <w:rsid w:val="00983EF3"/>
    <w:rsid w:val="00985C56"/>
    <w:rsid w:val="00986D3D"/>
    <w:rsid w:val="00995EAE"/>
    <w:rsid w:val="009A16D5"/>
    <w:rsid w:val="009A1B9F"/>
    <w:rsid w:val="009A2F28"/>
    <w:rsid w:val="009A5568"/>
    <w:rsid w:val="009A5F87"/>
    <w:rsid w:val="009B36E7"/>
    <w:rsid w:val="009B44E1"/>
    <w:rsid w:val="009C1B55"/>
    <w:rsid w:val="009C4C14"/>
    <w:rsid w:val="009C57DE"/>
    <w:rsid w:val="009D1C3D"/>
    <w:rsid w:val="009D47A8"/>
    <w:rsid w:val="009D4806"/>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38F5"/>
    <w:rsid w:val="00A54EC2"/>
    <w:rsid w:val="00A557C0"/>
    <w:rsid w:val="00A624F4"/>
    <w:rsid w:val="00A63ACD"/>
    <w:rsid w:val="00A6476C"/>
    <w:rsid w:val="00A64BF1"/>
    <w:rsid w:val="00A73796"/>
    <w:rsid w:val="00A75F99"/>
    <w:rsid w:val="00A807BD"/>
    <w:rsid w:val="00A81545"/>
    <w:rsid w:val="00A836C4"/>
    <w:rsid w:val="00A837C8"/>
    <w:rsid w:val="00A83F0B"/>
    <w:rsid w:val="00A84C2C"/>
    <w:rsid w:val="00A84E41"/>
    <w:rsid w:val="00A96801"/>
    <w:rsid w:val="00A97A74"/>
    <w:rsid w:val="00AA3E21"/>
    <w:rsid w:val="00AA41D4"/>
    <w:rsid w:val="00AA4BBC"/>
    <w:rsid w:val="00AB27AE"/>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A78"/>
    <w:rsid w:val="00BB5C60"/>
    <w:rsid w:val="00BB700A"/>
    <w:rsid w:val="00BC0116"/>
    <w:rsid w:val="00BC5C31"/>
    <w:rsid w:val="00BC5E18"/>
    <w:rsid w:val="00BD02D8"/>
    <w:rsid w:val="00BD5B04"/>
    <w:rsid w:val="00BE1451"/>
    <w:rsid w:val="00BE7F16"/>
    <w:rsid w:val="00BF02FA"/>
    <w:rsid w:val="00BF1DF5"/>
    <w:rsid w:val="00BF3698"/>
    <w:rsid w:val="00BF50E1"/>
    <w:rsid w:val="00C00D54"/>
    <w:rsid w:val="00C01923"/>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3B2"/>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54B4"/>
    <w:rsid w:val="00D95E41"/>
    <w:rsid w:val="00DA4CF2"/>
    <w:rsid w:val="00DA4F5F"/>
    <w:rsid w:val="00DA666E"/>
    <w:rsid w:val="00DB3315"/>
    <w:rsid w:val="00DB59C8"/>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20D4E"/>
    <w:rsid w:val="00E21B0C"/>
    <w:rsid w:val="00E223AF"/>
    <w:rsid w:val="00E236CE"/>
    <w:rsid w:val="00E30436"/>
    <w:rsid w:val="00E3221B"/>
    <w:rsid w:val="00E32C4B"/>
    <w:rsid w:val="00E41C5F"/>
    <w:rsid w:val="00E47EFC"/>
    <w:rsid w:val="00E50AEB"/>
    <w:rsid w:val="00E5276F"/>
    <w:rsid w:val="00E54E90"/>
    <w:rsid w:val="00E553BD"/>
    <w:rsid w:val="00E739FE"/>
    <w:rsid w:val="00E85523"/>
    <w:rsid w:val="00E935DD"/>
    <w:rsid w:val="00EA0F68"/>
    <w:rsid w:val="00EA7FCA"/>
    <w:rsid w:val="00EB3E98"/>
    <w:rsid w:val="00EB55B3"/>
    <w:rsid w:val="00EB7CBC"/>
    <w:rsid w:val="00EC08B9"/>
    <w:rsid w:val="00EC2AD8"/>
    <w:rsid w:val="00EC63D1"/>
    <w:rsid w:val="00ED0A4B"/>
    <w:rsid w:val="00ED1287"/>
    <w:rsid w:val="00ED1C37"/>
    <w:rsid w:val="00ED5C88"/>
    <w:rsid w:val="00ED684C"/>
    <w:rsid w:val="00ED6BD6"/>
    <w:rsid w:val="00EE03F6"/>
    <w:rsid w:val="00EF11B8"/>
    <w:rsid w:val="00EF1D4C"/>
    <w:rsid w:val="00EF4D31"/>
    <w:rsid w:val="00F02163"/>
    <w:rsid w:val="00F03EF8"/>
    <w:rsid w:val="00F0435A"/>
    <w:rsid w:val="00F048FF"/>
    <w:rsid w:val="00F13240"/>
    <w:rsid w:val="00F17CC2"/>
    <w:rsid w:val="00F17F2B"/>
    <w:rsid w:val="00F24B0B"/>
    <w:rsid w:val="00F25E95"/>
    <w:rsid w:val="00F30F74"/>
    <w:rsid w:val="00F37647"/>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3617"/>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196EE86"/>
    <w:rsid w:val="151CEFAA"/>
    <w:rsid w:val="2074A666"/>
    <w:rsid w:val="304B15EA"/>
    <w:rsid w:val="4B99BDCB"/>
    <w:rsid w:val="5E037D9A"/>
    <w:rsid w:val="6593CC90"/>
    <w:rsid w:val="6AF0C5F5"/>
    <w:rsid w:val="6C508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8"/>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customStyle="1" w:styleId="Bullets">
    <w:name w:val="Bullets"/>
    <w:basedOn w:val="Normal"/>
    <w:link w:val="BulletsChar"/>
    <w:qFormat/>
    <w:rsid w:val="0012636A"/>
    <w:pPr>
      <w:numPr>
        <w:numId w:val="3"/>
      </w:numPr>
      <w:spacing w:after="0"/>
      <w:ind w:left="357" w:hanging="357"/>
    </w:pPr>
    <w:rPr>
      <w:rFonts w:eastAsia="Times New Roman" w:cstheme="minorHAnsi"/>
      <w:iCs/>
      <w:color w:val="000000"/>
      <w:lang w:eastAsia="en-GB"/>
    </w:rPr>
  </w:style>
  <w:style w:type="character" w:customStyle="1" w:styleId="BulletsChar">
    <w:name w:val="Bullets Char"/>
    <w:basedOn w:val="DefaultParagraphFont"/>
    <w:link w:val="Bullets"/>
    <w:rsid w:val="0012636A"/>
    <w:rPr>
      <w:rFonts w:ascii="Arial" w:eastAsia="Times New Roman" w:hAnsi="Arial" w:cstheme="minorHAnsi"/>
      <w:iCs/>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 TargetMode="External"/><Relationship Id="rId18" Type="http://schemas.openxmlformats.org/officeDocument/2006/relationships/hyperlink" Target="https://bnf.nice.org.uk/?" TargetMode="External"/><Relationship Id="rId26" Type="http://schemas.openxmlformats.org/officeDocument/2006/relationships/hyperlink" Target="https://www.gov.uk/government/publications/contraindications-and-special-considerations-the-green-book-chapter-6" TargetMode="External"/><Relationship Id="rId39" Type="http://schemas.openxmlformats.org/officeDocument/2006/relationships/hyperlink" Target="https://www.medicines.org.uk/emc/product/10351/smpc" TargetMode="External"/><Relationship Id="rId3" Type="http://schemas.openxmlformats.org/officeDocument/2006/relationships/customXml" Target="../customXml/item3.xml"/><Relationship Id="rId21" Type="http://schemas.openxmlformats.org/officeDocument/2006/relationships/hyperlink" Target="https://bnf.nice.org.uk/drugs/" TargetMode="External"/><Relationship Id="rId34" Type="http://schemas.openxmlformats.org/officeDocument/2006/relationships/hyperlink" Target="https://www.sps.nhs.uk/medicines/hydroxycarbamide/" TargetMode="External"/><Relationship Id="rId42" Type="http://schemas.openxmlformats.org/officeDocument/2006/relationships/hyperlink" Target="https://b-s-h.org.uk/guidelines/guidelines/diagnosis-and-management-of-polycythaemia-vera/" TargetMode="External"/><Relationship Id="rId47" Type="http://schemas.openxmlformats.org/officeDocument/2006/relationships/hyperlink" Target="https://www.nice.org.uk/guidance/ng197/"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edicines.org.uk/emc/" TargetMode="External"/><Relationship Id="rId25" Type="http://schemas.openxmlformats.org/officeDocument/2006/relationships/hyperlink" Target="https://bnf.nice.org.uk/interaction/hydroxycarbamide-2.html" TargetMode="External"/><Relationship Id="rId33" Type="http://schemas.openxmlformats.org/officeDocument/2006/relationships/hyperlink" Target="https://www.macmillan.org.uk/cancer-information-and-support/treatments-and-drugs/hydroxycarbamide" TargetMode="External"/><Relationship Id="rId38" Type="http://schemas.openxmlformats.org/officeDocument/2006/relationships/hyperlink" Target="https://www.medicines.org.uk/emc/product/10549/smpc" TargetMode="External"/><Relationship Id="rId46" Type="http://schemas.openxmlformats.org/officeDocument/2006/relationships/hyperlink" Target="https://www.gmc-uk.org/ethical-guidance/ethical-guidance-for-doctors/good-practice-in-prescribing-and-managing-medicines-and-devices/shared-care" TargetMode="External"/><Relationship Id="rId2" Type="http://schemas.openxmlformats.org/officeDocument/2006/relationships/customXml" Target="../customXml/item2.xml"/><Relationship Id="rId16" Type="http://schemas.openxmlformats.org/officeDocument/2006/relationships/hyperlink" Target="https://www.nice.org.uk/" TargetMode="External"/><Relationship Id="rId20" Type="http://schemas.openxmlformats.org/officeDocument/2006/relationships/hyperlink" Target="https://www.nice.org.uk/" TargetMode="External"/><Relationship Id="rId29" Type="http://schemas.openxmlformats.org/officeDocument/2006/relationships/hyperlink" Target="https://www.gov.uk/government/publications/covid-19-the-green-book-chapter-14a" TargetMode="External"/><Relationship Id="rId41" Type="http://schemas.openxmlformats.org/officeDocument/2006/relationships/hyperlink" Target="https://b-s-h.org.uk/guidelines/guidelines/guidelines-for-the-use-of-hydroxycarbamide-in-children-and-adults-with-sickle-cell-dise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edicines.org.uk/emc/" TargetMode="External"/><Relationship Id="rId32" Type="http://schemas.openxmlformats.org/officeDocument/2006/relationships/hyperlink" Target="https://www.mpnvoice.org.uk/about-mpns/treatments/hydroxycarbamide/" TargetMode="External"/><Relationship Id="rId37" Type="http://schemas.openxmlformats.org/officeDocument/2006/relationships/hyperlink" Target="https://www.medicines.org.uk/emc/product/271/smpc" TargetMode="External"/><Relationship Id="rId40" Type="http://schemas.openxmlformats.org/officeDocument/2006/relationships/hyperlink" Target="https://b-s-h.org.uk/guidelines/guidelines/investigation-and-management-of-adults-and-children-presenting-with-thrombocytosis/" TargetMode="External"/><Relationship Id="rId45" Type="http://schemas.openxmlformats.org/officeDocument/2006/relationships/hyperlink" Target="https://www.england.nhs.uk/publication/responsibility-for-prescribing-between-primary-and-secondary-tertiary-care/" TargetMode="External"/><Relationship Id="rId5" Type="http://schemas.openxmlformats.org/officeDocument/2006/relationships/numbering" Target="numbering.xml"/><Relationship Id="rId15" Type="http://schemas.openxmlformat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tMode="External"/><Relationship Id="rId28" Type="http://schemas.openxmlformats.org/officeDocument/2006/relationships/hyperlink" Target="https://www.gov.uk/government/publications/influenza-the-green-book-chapter-19" TargetMode="External"/><Relationship Id="rId36" Type="http://schemas.openxmlformats.org/officeDocument/2006/relationships/hyperlink" Target="https://www.medicines.org.uk/emc/product/254/smpc"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gov.uk/government/organisations/medicines-and-healthcare-products-regulatory-agency" TargetMode="External"/><Relationship Id="rId31" Type="http://schemas.openxmlformats.org/officeDocument/2006/relationships/hyperlink" Target="http://www.mhra.gov.uk/yellowcard" TargetMode="External"/><Relationship Id="rId44" Type="http://schemas.openxmlformats.org/officeDocument/2006/relationships/hyperlink" Target="https://www.sps.nhs.uk/articles/rmoc-shared-care-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nf.nice.org.uk/?" TargetMode="External"/><Relationship Id="rId22" Type="http://schemas.openxmlformats.org/officeDocument/2006/relationships/hyperlink" Target="https://www.medicines.org.uk/emc/" TargetMode="External"/><Relationship Id="rId27" Type="http://schemas.openxmlformats.org/officeDocument/2006/relationships/hyperlink" Target="https://www.gov.uk/government/publications/shingles-herpes-zoster-the-green-book-chapter-28a" TargetMode="External"/><Relationship Id="rId30" Type="http://schemas.openxmlformats.org/officeDocument/2006/relationships/hyperlink" Target="https://www.gov.uk/government/publications/pneumococcal-the-green-book-chapter-25" TargetMode="External"/><Relationship Id="rId35" Type="http://schemas.openxmlformats.org/officeDocument/2006/relationships/hyperlink" Target="https://bnf.nice.org.uk/drug/hydroxycarbamide.html" TargetMode="External"/><Relationship Id="rId43" Type="http://schemas.openxmlformats.org/officeDocument/2006/relationships/hyperlink" Target="https://www.sps.nhs.uk/medicines/hydroxycarbamide/"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6A364A"/>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83591-FD7D-427C-94D0-8E6ABE21205E}">
  <ds:schemaRefs>
    <ds:schemaRef ds:uri="http://schemas.microsoft.com/office/2006/metadata/properties"/>
    <ds:schemaRef ds:uri="43a50285-5f70-4108-b46d-573e29e5fa14"/>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89b850-4317-40c2-99d6-552fc77bed1b"/>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5406</Words>
  <Characters>30816</Characters>
  <Application>Microsoft Office Word</Application>
  <DocSecurity>0</DocSecurity>
  <Lines>256</Lines>
  <Paragraphs>72</Paragraphs>
  <ScaleCrop>false</ScaleCrop>
  <Company>NHS</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2022-07-04T15:06:00Z</cp:lastPrinted>
  <dcterms:created xsi:type="dcterms:W3CDTF">2022-07-04T15:06:00Z</dcterms:created>
  <dcterms:modified xsi:type="dcterms:W3CDTF">2022-07-04T15:07:00Z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