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3460" w:rsidRDefault="00FE00EF" w:rsidP="00A63460">
      <w:pPr>
        <w:pStyle w:val="Heading2"/>
      </w:pPr>
      <w:r w:rsidRPr="00FE00EF">
        <w:rPr>
          <w:rFonts w:ascii="Century Gothic" w:hAnsi="Century Gothic"/>
          <w:iCs/>
          <w:noProof/>
          <w:sz w:val="22"/>
          <w:szCs w:val="20"/>
        </w:rPr>
        <mc:AlternateContent>
          <mc:Choice Requires="wps">
            <w:drawing>
              <wp:anchor distT="45720" distB="45720" distL="114300" distR="114300" simplePos="0" relativeHeight="251658240" behindDoc="0" locked="0" layoutInCell="1" allowOverlap="1" wp14:anchorId="1CEE8DA2" wp14:editId="6C167F13">
                <wp:simplePos x="0" y="0"/>
                <wp:positionH relativeFrom="margin">
                  <wp:align>left</wp:align>
                </wp:positionH>
                <wp:positionV relativeFrom="paragraph">
                  <wp:posOffset>367665</wp:posOffset>
                </wp:positionV>
                <wp:extent cx="6515100" cy="1581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581150"/>
                        </a:xfrm>
                        <a:prstGeom prst="rect">
                          <a:avLst/>
                        </a:prstGeom>
                        <a:solidFill>
                          <a:schemeClr val="accent3">
                            <a:lumMod val="20000"/>
                            <a:lumOff val="80000"/>
                          </a:schemeClr>
                        </a:solidFill>
                        <a:ln w="9525">
                          <a:noFill/>
                          <a:miter lim="800000"/>
                          <a:headEnd/>
                          <a:tailEnd/>
                        </a:ln>
                      </wps:spPr>
                      <wps:txbx>
                        <w:txbxContent>
                          <w:p w:rsidR="00FE00EF" w:rsidRPr="00EB0CE9" w:rsidRDefault="00C34AB5" w:rsidP="00FE00EF">
                            <w:pPr>
                              <w:ind w:left="0"/>
                              <w:rPr>
                                <w:rFonts w:ascii="Century Gothic" w:hAnsi="Century Gothic"/>
                                <w:sz w:val="22"/>
                                <w:szCs w:val="20"/>
                              </w:rPr>
                            </w:pPr>
                            <w:r>
                              <w:rPr>
                                <w:rFonts w:ascii="Century Gothic" w:hAnsi="Century Gothic"/>
                                <w:sz w:val="22"/>
                                <w:szCs w:val="20"/>
                              </w:rPr>
                              <w:t>A</w:t>
                            </w:r>
                            <w:r w:rsidR="00FE00EF" w:rsidRPr="00EB0CE9">
                              <w:rPr>
                                <w:rFonts w:ascii="Century Gothic" w:hAnsi="Century Gothic"/>
                                <w:sz w:val="22"/>
                                <w:szCs w:val="20"/>
                              </w:rPr>
                              <w:t xml:space="preserve"> local </w:t>
                            </w:r>
                            <w:r w:rsidR="00A719E5">
                              <w:rPr>
                                <w:rFonts w:ascii="Century Gothic" w:hAnsi="Century Gothic"/>
                                <w:sz w:val="22"/>
                                <w:szCs w:val="20"/>
                              </w:rPr>
                              <w:t xml:space="preserve">county </w:t>
                            </w:r>
                            <w:r w:rsidR="00FE00EF" w:rsidRPr="00EB0CE9">
                              <w:rPr>
                                <w:rFonts w:ascii="Century Gothic" w:hAnsi="Century Gothic"/>
                                <w:sz w:val="22"/>
                                <w:szCs w:val="20"/>
                              </w:rPr>
                              <w:t>health system</w:t>
                            </w:r>
                            <w:r w:rsidR="00A719E5">
                              <w:rPr>
                                <w:rFonts w:ascii="Century Gothic" w:hAnsi="Century Gothic"/>
                                <w:sz w:val="22"/>
                                <w:szCs w:val="20"/>
                              </w:rPr>
                              <w:t>,</w:t>
                            </w:r>
                            <w:r w:rsidR="00FE00EF" w:rsidRPr="00EB0CE9">
                              <w:rPr>
                                <w:rFonts w:ascii="Century Gothic" w:hAnsi="Century Gothic"/>
                                <w:sz w:val="22"/>
                                <w:szCs w:val="20"/>
                              </w:rPr>
                              <w:t xml:space="preserve"> </w:t>
                            </w:r>
                            <w:r>
                              <w:rPr>
                                <w:rFonts w:ascii="Century Gothic" w:hAnsi="Century Gothic"/>
                                <w:sz w:val="22"/>
                                <w:szCs w:val="20"/>
                              </w:rPr>
                              <w:t xml:space="preserve">that </w:t>
                            </w:r>
                            <w:r w:rsidR="00E812D9">
                              <w:rPr>
                                <w:rFonts w:ascii="Century Gothic" w:hAnsi="Century Gothic"/>
                                <w:sz w:val="22"/>
                                <w:szCs w:val="20"/>
                              </w:rPr>
                              <w:t>serve</w:t>
                            </w:r>
                            <w:r w:rsidR="009B5CDC">
                              <w:rPr>
                                <w:rFonts w:ascii="Century Gothic" w:hAnsi="Century Gothic"/>
                                <w:sz w:val="22"/>
                                <w:szCs w:val="20"/>
                              </w:rPr>
                              <w:t>s</w:t>
                            </w:r>
                            <w:r w:rsidR="00E812D9" w:rsidRPr="00EB0CE9">
                              <w:rPr>
                                <w:rFonts w:ascii="Century Gothic" w:hAnsi="Century Gothic"/>
                                <w:sz w:val="22"/>
                                <w:szCs w:val="20"/>
                              </w:rPr>
                              <w:t xml:space="preserve"> </w:t>
                            </w:r>
                            <w:r w:rsidR="00A719E5">
                              <w:rPr>
                                <w:rFonts w:ascii="Century Gothic" w:hAnsi="Century Gothic"/>
                                <w:sz w:val="22"/>
                                <w:szCs w:val="20"/>
                              </w:rPr>
                              <w:t xml:space="preserve">within it </w:t>
                            </w:r>
                            <w:r w:rsidR="00FE00EF" w:rsidRPr="00EB0CE9">
                              <w:rPr>
                                <w:rFonts w:ascii="Century Gothic" w:hAnsi="Century Gothic"/>
                                <w:sz w:val="22"/>
                                <w:szCs w:val="20"/>
                              </w:rPr>
                              <w:t xml:space="preserve">a rural </w:t>
                            </w:r>
                            <w:r w:rsidR="008B3CEA">
                              <w:rPr>
                                <w:rFonts w:ascii="Century Gothic" w:hAnsi="Century Gothic"/>
                                <w:sz w:val="22"/>
                                <w:szCs w:val="20"/>
                              </w:rPr>
                              <w:t xml:space="preserve">district </w:t>
                            </w:r>
                            <w:r w:rsidR="00FE00EF" w:rsidRPr="00EB0CE9">
                              <w:rPr>
                                <w:rFonts w:ascii="Century Gothic" w:hAnsi="Century Gothic"/>
                                <w:sz w:val="22"/>
                                <w:szCs w:val="20"/>
                              </w:rPr>
                              <w:t>area</w:t>
                            </w:r>
                            <w:r w:rsidR="00EB0CE9">
                              <w:rPr>
                                <w:rFonts w:ascii="Century Gothic" w:hAnsi="Century Gothic"/>
                                <w:sz w:val="22"/>
                                <w:szCs w:val="20"/>
                              </w:rPr>
                              <w:t xml:space="preserve"> with a population of around 90,000 people</w:t>
                            </w:r>
                            <w:r w:rsidR="00A719E5">
                              <w:rPr>
                                <w:rFonts w:ascii="Century Gothic" w:hAnsi="Century Gothic"/>
                                <w:sz w:val="22"/>
                                <w:szCs w:val="20"/>
                              </w:rPr>
                              <w:t>,</w:t>
                            </w:r>
                            <w:r w:rsidR="00FE00EF" w:rsidRPr="00EB0CE9">
                              <w:rPr>
                                <w:rFonts w:ascii="Century Gothic" w:hAnsi="Century Gothic"/>
                                <w:sz w:val="22"/>
                                <w:szCs w:val="20"/>
                              </w:rPr>
                              <w:t xml:space="preserve"> used a </w:t>
                            </w:r>
                            <w:r w:rsidR="00A719E5">
                              <w:rPr>
                                <w:rFonts w:ascii="Century Gothic" w:hAnsi="Century Gothic"/>
                                <w:sz w:val="22"/>
                                <w:szCs w:val="20"/>
                              </w:rPr>
                              <w:t>C</w:t>
                            </w:r>
                            <w:r w:rsidR="00FE00EF" w:rsidRPr="00EB0CE9">
                              <w:rPr>
                                <w:rFonts w:ascii="Century Gothic" w:hAnsi="Century Gothic"/>
                                <w:sz w:val="22"/>
                                <w:szCs w:val="20"/>
                              </w:rPr>
                              <w:t>itizens</w:t>
                            </w:r>
                            <w:r>
                              <w:rPr>
                                <w:rFonts w:ascii="Century Gothic" w:hAnsi="Century Gothic"/>
                                <w:sz w:val="22"/>
                                <w:szCs w:val="20"/>
                              </w:rPr>
                              <w:t>’ J</w:t>
                            </w:r>
                            <w:r w:rsidR="00FE00EF" w:rsidRPr="00EB0CE9">
                              <w:rPr>
                                <w:rFonts w:ascii="Century Gothic" w:hAnsi="Century Gothic"/>
                                <w:sz w:val="22"/>
                                <w:szCs w:val="20"/>
                              </w:rPr>
                              <w:t>ury to decide the location of a new community hospital. This case study draws upon interviews with members of the decision-making and wider transformation team</w:t>
                            </w:r>
                            <w:r w:rsidR="00A622BE">
                              <w:rPr>
                                <w:rFonts w:ascii="Century Gothic" w:hAnsi="Century Gothic"/>
                                <w:sz w:val="22"/>
                                <w:szCs w:val="20"/>
                              </w:rPr>
                              <w:t>. It</w:t>
                            </w:r>
                            <w:r w:rsidR="00FE00EF" w:rsidRPr="00EB0CE9">
                              <w:rPr>
                                <w:rFonts w:ascii="Century Gothic" w:hAnsi="Century Gothic"/>
                                <w:sz w:val="22"/>
                                <w:szCs w:val="20"/>
                              </w:rPr>
                              <w:t xml:space="preserve"> highlight</w:t>
                            </w:r>
                            <w:r w:rsidR="00A622BE">
                              <w:rPr>
                                <w:rFonts w:ascii="Century Gothic" w:hAnsi="Century Gothic"/>
                                <w:sz w:val="22"/>
                                <w:szCs w:val="20"/>
                              </w:rPr>
                              <w:t>s</w:t>
                            </w:r>
                            <w:r w:rsidR="00FE00EF" w:rsidRPr="00EB0CE9">
                              <w:rPr>
                                <w:rFonts w:ascii="Century Gothic" w:hAnsi="Century Gothic"/>
                                <w:sz w:val="22"/>
                                <w:szCs w:val="20"/>
                              </w:rPr>
                              <w:t xml:space="preserve"> the ways in which public evidence</w:t>
                            </w:r>
                            <w:r w:rsidR="00A622BE">
                              <w:rPr>
                                <w:rFonts w:ascii="Century Gothic" w:hAnsi="Century Gothic"/>
                                <w:sz w:val="22"/>
                                <w:szCs w:val="20"/>
                              </w:rPr>
                              <w:t>,</w:t>
                            </w:r>
                            <w:r w:rsidR="00FE00EF" w:rsidRPr="00EB0CE9">
                              <w:rPr>
                                <w:rFonts w:ascii="Century Gothic" w:hAnsi="Century Gothic"/>
                                <w:sz w:val="22"/>
                                <w:szCs w:val="20"/>
                              </w:rPr>
                              <w:t xml:space="preserve"> gathered through a deliberative decision-making method such as a </w:t>
                            </w:r>
                            <w:r w:rsidR="001D782E">
                              <w:rPr>
                                <w:rFonts w:ascii="Century Gothic" w:hAnsi="Century Gothic"/>
                                <w:sz w:val="22"/>
                                <w:szCs w:val="20"/>
                              </w:rPr>
                              <w:t>C</w:t>
                            </w:r>
                            <w:r w:rsidR="00FE00EF" w:rsidRPr="00EB0CE9">
                              <w:rPr>
                                <w:rFonts w:ascii="Century Gothic" w:hAnsi="Century Gothic"/>
                                <w:sz w:val="22"/>
                                <w:szCs w:val="20"/>
                              </w:rPr>
                              <w:t>itizens</w:t>
                            </w:r>
                            <w:r>
                              <w:rPr>
                                <w:rFonts w:ascii="Century Gothic" w:hAnsi="Century Gothic"/>
                                <w:sz w:val="22"/>
                                <w:szCs w:val="20"/>
                              </w:rPr>
                              <w:t>’</w:t>
                            </w:r>
                            <w:r w:rsidR="00FE00EF" w:rsidRPr="00EB0CE9">
                              <w:rPr>
                                <w:rFonts w:ascii="Century Gothic" w:hAnsi="Century Gothic"/>
                                <w:sz w:val="22"/>
                                <w:szCs w:val="20"/>
                              </w:rPr>
                              <w:t xml:space="preserve"> </w:t>
                            </w:r>
                            <w:r w:rsidR="001D782E">
                              <w:rPr>
                                <w:rFonts w:ascii="Century Gothic" w:hAnsi="Century Gothic"/>
                                <w:sz w:val="22"/>
                                <w:szCs w:val="20"/>
                              </w:rPr>
                              <w:t>J</w:t>
                            </w:r>
                            <w:r w:rsidR="00FE00EF" w:rsidRPr="00EB0CE9">
                              <w:rPr>
                                <w:rFonts w:ascii="Century Gothic" w:hAnsi="Century Gothic"/>
                                <w:sz w:val="22"/>
                                <w:szCs w:val="20"/>
                              </w:rPr>
                              <w:t>ury</w:t>
                            </w:r>
                            <w:r w:rsidR="00A622BE">
                              <w:rPr>
                                <w:rFonts w:ascii="Century Gothic" w:hAnsi="Century Gothic"/>
                                <w:sz w:val="22"/>
                                <w:szCs w:val="20"/>
                              </w:rPr>
                              <w:t>,</w:t>
                            </w:r>
                            <w:r w:rsidR="00FE00EF" w:rsidRPr="00EB0CE9">
                              <w:rPr>
                                <w:rFonts w:ascii="Century Gothic" w:hAnsi="Century Gothic"/>
                                <w:sz w:val="22"/>
                                <w:szCs w:val="20"/>
                              </w:rPr>
                              <w:t xml:space="preserve"> was used alongside more tradition</w:t>
                            </w:r>
                            <w:r w:rsidR="006E19AB" w:rsidRPr="00EB0CE9">
                              <w:rPr>
                                <w:rFonts w:ascii="Century Gothic" w:hAnsi="Century Gothic"/>
                                <w:sz w:val="22"/>
                                <w:szCs w:val="20"/>
                              </w:rPr>
                              <w:t>al</w:t>
                            </w:r>
                            <w:r w:rsidR="00FE00EF" w:rsidRPr="00EB0CE9">
                              <w:rPr>
                                <w:rFonts w:ascii="Century Gothic" w:hAnsi="Century Gothic"/>
                                <w:sz w:val="22"/>
                                <w:szCs w:val="20"/>
                              </w:rPr>
                              <w:t xml:space="preserve"> methods such as focus groups and survey consultations. It concludes that the </w:t>
                            </w:r>
                            <w:r w:rsidR="001D782E" w:rsidRPr="00A76A01">
                              <w:rPr>
                                <w:rFonts w:ascii="Century Gothic" w:hAnsi="Century Gothic"/>
                                <w:b/>
                                <w:bCs/>
                                <w:sz w:val="22"/>
                                <w:szCs w:val="20"/>
                              </w:rPr>
                              <w:t>C</w:t>
                            </w:r>
                            <w:r w:rsidR="00FE00EF" w:rsidRPr="00A76A01">
                              <w:rPr>
                                <w:rFonts w:ascii="Century Gothic" w:hAnsi="Century Gothic"/>
                                <w:b/>
                                <w:bCs/>
                                <w:sz w:val="22"/>
                                <w:szCs w:val="20"/>
                              </w:rPr>
                              <w:t>itizens</w:t>
                            </w:r>
                            <w:r w:rsidR="00A76A01" w:rsidRPr="00A76A01">
                              <w:rPr>
                                <w:rFonts w:ascii="Century Gothic" w:hAnsi="Century Gothic"/>
                                <w:b/>
                                <w:bCs/>
                                <w:sz w:val="22"/>
                                <w:szCs w:val="20"/>
                              </w:rPr>
                              <w:t>’</w:t>
                            </w:r>
                            <w:r w:rsidR="00FE00EF" w:rsidRPr="00A76A01">
                              <w:rPr>
                                <w:rFonts w:ascii="Century Gothic" w:hAnsi="Century Gothic"/>
                                <w:b/>
                                <w:bCs/>
                                <w:sz w:val="22"/>
                                <w:szCs w:val="20"/>
                              </w:rPr>
                              <w:t xml:space="preserve"> </w:t>
                            </w:r>
                            <w:r w:rsidR="001D782E" w:rsidRPr="00A76A01">
                              <w:rPr>
                                <w:rFonts w:ascii="Century Gothic" w:hAnsi="Century Gothic"/>
                                <w:b/>
                                <w:bCs/>
                                <w:sz w:val="22"/>
                                <w:szCs w:val="20"/>
                              </w:rPr>
                              <w:t>J</w:t>
                            </w:r>
                            <w:r w:rsidR="00FE00EF" w:rsidRPr="00A76A01">
                              <w:rPr>
                                <w:rFonts w:ascii="Century Gothic" w:hAnsi="Century Gothic"/>
                                <w:b/>
                                <w:bCs/>
                                <w:sz w:val="22"/>
                                <w:szCs w:val="20"/>
                              </w:rPr>
                              <w:t xml:space="preserve">ury increased trust between decision-makers and the public through creating a process that established a shared framing and shared evidence for the decision. </w:t>
                            </w:r>
                          </w:p>
                          <w:p w:rsidR="00FE00EF" w:rsidRDefault="00FE00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E8DA2" id="_x0000_t202" coordsize="21600,21600" o:spt="202" path="m,l,21600r21600,l21600,xe">
                <v:stroke joinstyle="miter"/>
                <v:path gradientshapeok="t" o:connecttype="rect"/>
              </v:shapetype>
              <v:shape id="Text Box 2" o:spid="_x0000_s1026" type="#_x0000_t202" style="position:absolute;margin-left:0;margin-top:28.95pt;width:513pt;height:124.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" fillcolor="#eddae4 [662]" stroked="f">
                <v:textbox>
                  <w:txbxContent>
                    <w:p w:rsidR="00FE00EF" w:rsidRPr="00EB0CE9" w:rsidRDefault="00C34AB5" w:rsidP="00FE00EF">
                      <w:pPr>
                        <w:ind w:left="0"/>
                        <w:rPr>
                          <w:rFonts w:ascii="Century Gothic" w:hAnsi="Century Gothic"/>
                          <w:sz w:val="22"/>
                          <w:szCs w:val="20"/>
                        </w:rPr>
                      </w:pPr>
                      <w:r>
                        <w:rPr>
                          <w:rFonts w:ascii="Century Gothic" w:hAnsi="Century Gothic"/>
                          <w:sz w:val="22"/>
                          <w:szCs w:val="20"/>
                        </w:rPr>
                        <w:t>A</w:t>
                      </w:r>
                      <w:r w:rsidR="00FE00EF" w:rsidRPr="00EB0CE9">
                        <w:rPr>
                          <w:rFonts w:ascii="Century Gothic" w:hAnsi="Century Gothic"/>
                          <w:sz w:val="22"/>
                          <w:szCs w:val="20"/>
                        </w:rPr>
                        <w:t xml:space="preserve"> local </w:t>
                      </w:r>
                      <w:r w:rsidR="00A719E5">
                        <w:rPr>
                          <w:rFonts w:ascii="Century Gothic" w:hAnsi="Century Gothic"/>
                          <w:sz w:val="22"/>
                          <w:szCs w:val="20"/>
                        </w:rPr>
                        <w:t xml:space="preserve">county </w:t>
                      </w:r>
                      <w:r w:rsidR="00FE00EF" w:rsidRPr="00EB0CE9">
                        <w:rPr>
                          <w:rFonts w:ascii="Century Gothic" w:hAnsi="Century Gothic"/>
                          <w:sz w:val="22"/>
                          <w:szCs w:val="20"/>
                        </w:rPr>
                        <w:t>health system</w:t>
                      </w:r>
                      <w:r w:rsidR="00A719E5">
                        <w:rPr>
                          <w:rFonts w:ascii="Century Gothic" w:hAnsi="Century Gothic"/>
                          <w:sz w:val="22"/>
                          <w:szCs w:val="20"/>
                        </w:rPr>
                        <w:t>,</w:t>
                      </w:r>
                      <w:r w:rsidR="00FE00EF" w:rsidRPr="00EB0CE9">
                        <w:rPr>
                          <w:rFonts w:ascii="Century Gothic" w:hAnsi="Century Gothic"/>
                          <w:sz w:val="22"/>
                          <w:szCs w:val="20"/>
                        </w:rPr>
                        <w:t xml:space="preserve"> </w:t>
                      </w:r>
                      <w:r>
                        <w:rPr>
                          <w:rFonts w:ascii="Century Gothic" w:hAnsi="Century Gothic"/>
                          <w:sz w:val="22"/>
                          <w:szCs w:val="20"/>
                        </w:rPr>
                        <w:t xml:space="preserve">that </w:t>
                      </w:r>
                      <w:r w:rsidR="00E812D9">
                        <w:rPr>
                          <w:rFonts w:ascii="Century Gothic" w:hAnsi="Century Gothic"/>
                          <w:sz w:val="22"/>
                          <w:szCs w:val="20"/>
                        </w:rPr>
                        <w:t>serve</w:t>
                      </w:r>
                      <w:r w:rsidR="009B5CDC">
                        <w:rPr>
                          <w:rFonts w:ascii="Century Gothic" w:hAnsi="Century Gothic"/>
                          <w:sz w:val="22"/>
                          <w:szCs w:val="20"/>
                        </w:rPr>
                        <w:t>s</w:t>
                      </w:r>
                      <w:r w:rsidR="00E812D9" w:rsidRPr="00EB0CE9">
                        <w:rPr>
                          <w:rFonts w:ascii="Century Gothic" w:hAnsi="Century Gothic"/>
                          <w:sz w:val="22"/>
                          <w:szCs w:val="20"/>
                        </w:rPr>
                        <w:t xml:space="preserve"> </w:t>
                      </w:r>
                      <w:r w:rsidR="00A719E5">
                        <w:rPr>
                          <w:rFonts w:ascii="Century Gothic" w:hAnsi="Century Gothic"/>
                          <w:sz w:val="22"/>
                          <w:szCs w:val="20"/>
                        </w:rPr>
                        <w:t xml:space="preserve">within it </w:t>
                      </w:r>
                      <w:r w:rsidR="00FE00EF" w:rsidRPr="00EB0CE9">
                        <w:rPr>
                          <w:rFonts w:ascii="Century Gothic" w:hAnsi="Century Gothic"/>
                          <w:sz w:val="22"/>
                          <w:szCs w:val="20"/>
                        </w:rPr>
                        <w:t xml:space="preserve">a rural </w:t>
                      </w:r>
                      <w:r w:rsidR="008B3CEA">
                        <w:rPr>
                          <w:rFonts w:ascii="Century Gothic" w:hAnsi="Century Gothic"/>
                          <w:sz w:val="22"/>
                          <w:szCs w:val="20"/>
                        </w:rPr>
                        <w:t xml:space="preserve">district </w:t>
                      </w:r>
                      <w:r w:rsidR="00FE00EF" w:rsidRPr="00EB0CE9">
                        <w:rPr>
                          <w:rFonts w:ascii="Century Gothic" w:hAnsi="Century Gothic"/>
                          <w:sz w:val="22"/>
                          <w:szCs w:val="20"/>
                        </w:rPr>
                        <w:t>area</w:t>
                      </w:r>
                      <w:r w:rsidR="00EB0CE9">
                        <w:rPr>
                          <w:rFonts w:ascii="Century Gothic" w:hAnsi="Century Gothic"/>
                          <w:sz w:val="22"/>
                          <w:szCs w:val="20"/>
                        </w:rPr>
                        <w:t xml:space="preserve"> with a population of around 90,000 people</w:t>
                      </w:r>
                      <w:r w:rsidR="00A719E5">
                        <w:rPr>
                          <w:rFonts w:ascii="Century Gothic" w:hAnsi="Century Gothic"/>
                          <w:sz w:val="22"/>
                          <w:szCs w:val="20"/>
                        </w:rPr>
                        <w:t>,</w:t>
                      </w:r>
                      <w:r w:rsidR="00FE00EF" w:rsidRPr="00EB0CE9">
                        <w:rPr>
                          <w:rFonts w:ascii="Century Gothic" w:hAnsi="Century Gothic"/>
                          <w:sz w:val="22"/>
                          <w:szCs w:val="20"/>
                        </w:rPr>
                        <w:t xml:space="preserve"> used a </w:t>
                      </w:r>
                      <w:r w:rsidR="00A719E5">
                        <w:rPr>
                          <w:rFonts w:ascii="Century Gothic" w:hAnsi="Century Gothic"/>
                          <w:sz w:val="22"/>
                          <w:szCs w:val="20"/>
                        </w:rPr>
                        <w:t>C</w:t>
                      </w:r>
                      <w:r w:rsidR="00FE00EF" w:rsidRPr="00EB0CE9">
                        <w:rPr>
                          <w:rFonts w:ascii="Century Gothic" w:hAnsi="Century Gothic"/>
                          <w:sz w:val="22"/>
                          <w:szCs w:val="20"/>
                        </w:rPr>
                        <w:t>itizens</w:t>
                      </w:r>
                      <w:r>
                        <w:rPr>
                          <w:rFonts w:ascii="Century Gothic" w:hAnsi="Century Gothic"/>
                          <w:sz w:val="22"/>
                          <w:szCs w:val="20"/>
                        </w:rPr>
                        <w:t>’ J</w:t>
                      </w:r>
                      <w:r w:rsidR="00FE00EF" w:rsidRPr="00EB0CE9">
                        <w:rPr>
                          <w:rFonts w:ascii="Century Gothic" w:hAnsi="Century Gothic"/>
                          <w:sz w:val="22"/>
                          <w:szCs w:val="20"/>
                        </w:rPr>
                        <w:t>ury to decide the location of a new community hospital. This case study draws upon interviews with members of the decision-making and wider transformation team</w:t>
                      </w:r>
                      <w:r w:rsidR="00A622BE">
                        <w:rPr>
                          <w:rFonts w:ascii="Century Gothic" w:hAnsi="Century Gothic"/>
                          <w:sz w:val="22"/>
                          <w:szCs w:val="20"/>
                        </w:rPr>
                        <w:t>. It</w:t>
                      </w:r>
                      <w:r w:rsidR="00FE00EF" w:rsidRPr="00EB0CE9">
                        <w:rPr>
                          <w:rFonts w:ascii="Century Gothic" w:hAnsi="Century Gothic"/>
                          <w:sz w:val="22"/>
                          <w:szCs w:val="20"/>
                        </w:rPr>
                        <w:t xml:space="preserve"> highlight</w:t>
                      </w:r>
                      <w:r w:rsidR="00A622BE">
                        <w:rPr>
                          <w:rFonts w:ascii="Century Gothic" w:hAnsi="Century Gothic"/>
                          <w:sz w:val="22"/>
                          <w:szCs w:val="20"/>
                        </w:rPr>
                        <w:t>s</w:t>
                      </w:r>
                      <w:r w:rsidR="00FE00EF" w:rsidRPr="00EB0CE9">
                        <w:rPr>
                          <w:rFonts w:ascii="Century Gothic" w:hAnsi="Century Gothic"/>
                          <w:sz w:val="22"/>
                          <w:szCs w:val="20"/>
                        </w:rPr>
                        <w:t xml:space="preserve"> the ways in which public evidence</w:t>
                      </w:r>
                      <w:r w:rsidR="00A622BE">
                        <w:rPr>
                          <w:rFonts w:ascii="Century Gothic" w:hAnsi="Century Gothic"/>
                          <w:sz w:val="22"/>
                          <w:szCs w:val="20"/>
                        </w:rPr>
                        <w:t>,</w:t>
                      </w:r>
                      <w:r w:rsidR="00FE00EF" w:rsidRPr="00EB0CE9">
                        <w:rPr>
                          <w:rFonts w:ascii="Century Gothic" w:hAnsi="Century Gothic"/>
                          <w:sz w:val="22"/>
                          <w:szCs w:val="20"/>
                        </w:rPr>
                        <w:t xml:space="preserve"> gathered through a deliberative decision-making method such as a </w:t>
                      </w:r>
                      <w:r w:rsidR="001D782E">
                        <w:rPr>
                          <w:rFonts w:ascii="Century Gothic" w:hAnsi="Century Gothic"/>
                          <w:sz w:val="22"/>
                          <w:szCs w:val="20"/>
                        </w:rPr>
                        <w:t>C</w:t>
                      </w:r>
                      <w:r w:rsidR="00FE00EF" w:rsidRPr="00EB0CE9">
                        <w:rPr>
                          <w:rFonts w:ascii="Century Gothic" w:hAnsi="Century Gothic"/>
                          <w:sz w:val="22"/>
                          <w:szCs w:val="20"/>
                        </w:rPr>
                        <w:t>itizens</w:t>
                      </w:r>
                      <w:r>
                        <w:rPr>
                          <w:rFonts w:ascii="Century Gothic" w:hAnsi="Century Gothic"/>
                          <w:sz w:val="22"/>
                          <w:szCs w:val="20"/>
                        </w:rPr>
                        <w:t>’</w:t>
                      </w:r>
                      <w:r w:rsidR="00FE00EF" w:rsidRPr="00EB0CE9">
                        <w:rPr>
                          <w:rFonts w:ascii="Century Gothic" w:hAnsi="Century Gothic"/>
                          <w:sz w:val="22"/>
                          <w:szCs w:val="20"/>
                        </w:rPr>
                        <w:t xml:space="preserve"> </w:t>
                      </w:r>
                      <w:r w:rsidR="001D782E">
                        <w:rPr>
                          <w:rFonts w:ascii="Century Gothic" w:hAnsi="Century Gothic"/>
                          <w:sz w:val="22"/>
                          <w:szCs w:val="20"/>
                        </w:rPr>
                        <w:t>J</w:t>
                      </w:r>
                      <w:r w:rsidR="00FE00EF" w:rsidRPr="00EB0CE9">
                        <w:rPr>
                          <w:rFonts w:ascii="Century Gothic" w:hAnsi="Century Gothic"/>
                          <w:sz w:val="22"/>
                          <w:szCs w:val="20"/>
                        </w:rPr>
                        <w:t>ury</w:t>
                      </w:r>
                      <w:r w:rsidR="00A622BE">
                        <w:rPr>
                          <w:rFonts w:ascii="Century Gothic" w:hAnsi="Century Gothic"/>
                          <w:sz w:val="22"/>
                          <w:szCs w:val="20"/>
                        </w:rPr>
                        <w:t>,</w:t>
                      </w:r>
                      <w:r w:rsidR="00FE00EF" w:rsidRPr="00EB0CE9">
                        <w:rPr>
                          <w:rFonts w:ascii="Century Gothic" w:hAnsi="Century Gothic"/>
                          <w:sz w:val="22"/>
                          <w:szCs w:val="20"/>
                        </w:rPr>
                        <w:t xml:space="preserve"> was used alongside more tradition</w:t>
                      </w:r>
                      <w:r w:rsidR="006E19AB" w:rsidRPr="00EB0CE9">
                        <w:rPr>
                          <w:rFonts w:ascii="Century Gothic" w:hAnsi="Century Gothic"/>
                          <w:sz w:val="22"/>
                          <w:szCs w:val="20"/>
                        </w:rPr>
                        <w:t>al</w:t>
                      </w:r>
                      <w:r w:rsidR="00FE00EF" w:rsidRPr="00EB0CE9">
                        <w:rPr>
                          <w:rFonts w:ascii="Century Gothic" w:hAnsi="Century Gothic"/>
                          <w:sz w:val="22"/>
                          <w:szCs w:val="20"/>
                        </w:rPr>
                        <w:t xml:space="preserve"> methods such as focus groups and survey consultations. It concludes that the </w:t>
                      </w:r>
                      <w:r w:rsidR="001D782E" w:rsidRPr="00A76A01">
                        <w:rPr>
                          <w:rFonts w:ascii="Century Gothic" w:hAnsi="Century Gothic"/>
                          <w:b/>
                          <w:bCs/>
                          <w:sz w:val="22"/>
                          <w:szCs w:val="20"/>
                        </w:rPr>
                        <w:t>C</w:t>
                      </w:r>
                      <w:r w:rsidR="00FE00EF" w:rsidRPr="00A76A01">
                        <w:rPr>
                          <w:rFonts w:ascii="Century Gothic" w:hAnsi="Century Gothic"/>
                          <w:b/>
                          <w:bCs/>
                          <w:sz w:val="22"/>
                          <w:szCs w:val="20"/>
                        </w:rPr>
                        <w:t>itizens</w:t>
                      </w:r>
                      <w:r w:rsidR="00A76A01" w:rsidRPr="00A76A01">
                        <w:rPr>
                          <w:rFonts w:ascii="Century Gothic" w:hAnsi="Century Gothic"/>
                          <w:b/>
                          <w:bCs/>
                          <w:sz w:val="22"/>
                          <w:szCs w:val="20"/>
                        </w:rPr>
                        <w:t>’</w:t>
                      </w:r>
                      <w:r w:rsidR="00FE00EF" w:rsidRPr="00A76A01">
                        <w:rPr>
                          <w:rFonts w:ascii="Century Gothic" w:hAnsi="Century Gothic"/>
                          <w:b/>
                          <w:bCs/>
                          <w:sz w:val="22"/>
                          <w:szCs w:val="20"/>
                        </w:rPr>
                        <w:t xml:space="preserve"> </w:t>
                      </w:r>
                      <w:r w:rsidR="001D782E" w:rsidRPr="00A76A01">
                        <w:rPr>
                          <w:rFonts w:ascii="Century Gothic" w:hAnsi="Century Gothic"/>
                          <w:b/>
                          <w:bCs/>
                          <w:sz w:val="22"/>
                          <w:szCs w:val="20"/>
                        </w:rPr>
                        <w:t>J</w:t>
                      </w:r>
                      <w:r w:rsidR="00FE00EF" w:rsidRPr="00A76A01">
                        <w:rPr>
                          <w:rFonts w:ascii="Century Gothic" w:hAnsi="Century Gothic"/>
                          <w:b/>
                          <w:bCs/>
                          <w:sz w:val="22"/>
                          <w:szCs w:val="20"/>
                        </w:rPr>
                        <w:t xml:space="preserve">ury increased trust between decision-makers and the public through creating a process that established a shared framing and shared evidence for the decision. </w:t>
                      </w:r>
                    </w:p>
                    <w:p w:rsidR="00FE00EF" w:rsidRDefault="00FE00EF"/>
                  </w:txbxContent>
                </v:textbox>
                <w10:wrap type="square" anchorx="margin"/>
              </v:shape>
            </w:pict>
          </mc:Fallback>
        </mc:AlternateContent>
      </w:r>
      <w:r w:rsidR="00A63460">
        <w:t xml:space="preserve">Overview of change </w:t>
      </w:r>
    </w:p>
    <w:p w:rsidR="00A63460" w:rsidRDefault="00A63460" w:rsidP="00C01B08">
      <w:pPr>
        <w:spacing w:line="276" w:lineRule="auto"/>
        <w:ind w:left="0"/>
        <w:rPr>
          <w:rFonts w:ascii="Century Gothic" w:hAnsi="Century Gothic"/>
          <w:iCs/>
          <w:sz w:val="22"/>
          <w:szCs w:val="20"/>
        </w:rPr>
      </w:pPr>
    </w:p>
    <w:p w:rsidR="00A63460" w:rsidRDefault="00A63460" w:rsidP="00A63460">
      <w:pPr>
        <w:pStyle w:val="Heading2"/>
      </w:pPr>
      <w:r>
        <w:t>Local context</w:t>
      </w:r>
      <w:r w:rsidR="003E520E">
        <w:t xml:space="preserve">: challenges and </w:t>
      </w:r>
      <w:r>
        <w:t xml:space="preserve">framing </w:t>
      </w:r>
      <w:r w:rsidR="00EB0CE9">
        <w:t xml:space="preserve">of information </w:t>
      </w:r>
    </w:p>
    <w:p w:rsidR="0037083F" w:rsidRPr="005A4C5D" w:rsidRDefault="00AD33C6" w:rsidP="00AD33C6">
      <w:pPr>
        <w:pStyle w:val="BodyText"/>
        <w:rPr>
          <w:rFonts w:ascii="Century Gothic" w:hAnsi="Century Gothic"/>
          <w:lang w:val="en-GB"/>
        </w:rPr>
      </w:pPr>
      <w:r w:rsidRPr="005A4C5D">
        <w:rPr>
          <w:rFonts w:ascii="Century Gothic" w:hAnsi="Century Gothic"/>
          <w:lang w:val="en-GB"/>
        </w:rPr>
        <w:t>The move from two hospitals to one</w:t>
      </w:r>
      <w:r w:rsidR="00A719E5">
        <w:rPr>
          <w:rFonts w:ascii="Century Gothic" w:hAnsi="Century Gothic"/>
          <w:lang w:val="en-GB"/>
        </w:rPr>
        <w:t xml:space="preserve"> in the area</w:t>
      </w:r>
      <w:r w:rsidRPr="005A4C5D">
        <w:rPr>
          <w:rFonts w:ascii="Century Gothic" w:hAnsi="Century Gothic"/>
          <w:lang w:val="en-GB"/>
        </w:rPr>
        <w:t xml:space="preserve"> had a long and emotive history. The change had been proposed and firmly rejected </w:t>
      </w:r>
      <w:r w:rsidR="00035CD2">
        <w:rPr>
          <w:rFonts w:ascii="Century Gothic" w:hAnsi="Century Gothic"/>
          <w:lang w:val="en-GB"/>
        </w:rPr>
        <w:t xml:space="preserve">more than 10 years </w:t>
      </w:r>
      <w:r w:rsidRPr="005A4C5D">
        <w:rPr>
          <w:rFonts w:ascii="Century Gothic" w:hAnsi="Century Gothic"/>
          <w:lang w:val="en-GB"/>
        </w:rPr>
        <w:t>previously by a very vocal and</w:t>
      </w:r>
      <w:r w:rsidR="0037083F" w:rsidRPr="005A4C5D">
        <w:rPr>
          <w:rFonts w:ascii="Century Gothic" w:hAnsi="Century Gothic"/>
          <w:lang w:val="en-GB"/>
        </w:rPr>
        <w:t xml:space="preserve"> well-organised opposition. </w:t>
      </w:r>
      <w:r w:rsidR="00ED1752" w:rsidRPr="005A4C5D">
        <w:rPr>
          <w:rFonts w:ascii="Century Gothic" w:hAnsi="Century Gothic"/>
          <w:lang w:val="en-GB"/>
        </w:rPr>
        <w:t>Local opposition remained this time, but crucially there was support</w:t>
      </w:r>
      <w:r w:rsidR="00E313E3">
        <w:rPr>
          <w:rFonts w:ascii="Century Gothic" w:hAnsi="Century Gothic"/>
          <w:lang w:val="en-GB"/>
        </w:rPr>
        <w:t xml:space="preserve"> </w:t>
      </w:r>
      <w:r w:rsidR="001D782E">
        <w:rPr>
          <w:rFonts w:ascii="Century Gothic" w:hAnsi="Century Gothic"/>
          <w:lang w:val="en-GB"/>
        </w:rPr>
        <w:t xml:space="preserve">from </w:t>
      </w:r>
      <w:r w:rsidR="00A719E5">
        <w:rPr>
          <w:rFonts w:ascii="Century Gothic" w:hAnsi="Century Gothic"/>
          <w:lang w:val="en-GB"/>
        </w:rPr>
        <w:t xml:space="preserve">more </w:t>
      </w:r>
      <w:r w:rsidR="001D782E">
        <w:rPr>
          <w:rFonts w:ascii="Century Gothic" w:hAnsi="Century Gothic"/>
          <w:lang w:val="en-GB"/>
        </w:rPr>
        <w:t xml:space="preserve">local political representatives </w:t>
      </w:r>
      <w:r w:rsidR="00E313E3">
        <w:rPr>
          <w:rFonts w:ascii="Century Gothic" w:hAnsi="Century Gothic"/>
          <w:lang w:val="en-GB"/>
        </w:rPr>
        <w:t>for the change</w:t>
      </w:r>
      <w:r w:rsidR="00ED1752" w:rsidRPr="005A4C5D">
        <w:rPr>
          <w:rFonts w:ascii="Century Gothic" w:hAnsi="Century Gothic"/>
          <w:lang w:val="en-GB"/>
        </w:rPr>
        <w:t xml:space="preserve">. </w:t>
      </w:r>
    </w:p>
    <w:p w:rsidR="00FE00EF" w:rsidRPr="005A4C5D" w:rsidRDefault="001F1C2D" w:rsidP="00AD33C6">
      <w:pPr>
        <w:pStyle w:val="BodyText"/>
        <w:rPr>
          <w:rFonts w:ascii="Century Gothic" w:hAnsi="Century Gothic"/>
          <w:lang w:val="en-GB"/>
        </w:rPr>
      </w:pPr>
      <w:r>
        <w:rPr>
          <w:rFonts w:ascii="Century Gothic" w:hAnsi="Century Gothic"/>
          <w:noProof/>
          <w:lang w:val="en-GB"/>
        </w:rPr>
        <w:drawing>
          <wp:anchor distT="0" distB="0" distL="114300" distR="114300" simplePos="0" relativeHeight="251658242" behindDoc="0" locked="0" layoutInCell="1" allowOverlap="1" wp14:anchorId="12E286E6" wp14:editId="5F1D03DD">
            <wp:simplePos x="0" y="0"/>
            <wp:positionH relativeFrom="margin">
              <wp:align>right</wp:align>
            </wp:positionH>
            <wp:positionV relativeFrom="paragraph">
              <wp:posOffset>6350</wp:posOffset>
            </wp:positionV>
            <wp:extent cx="3038475" cy="30384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7731" t="-815" r="16814" b="667"/>
                    <a:stretch/>
                  </pic:blipFill>
                  <pic:spPr bwMode="auto">
                    <a:xfrm>
                      <a:off x="0" y="0"/>
                      <a:ext cx="3038475" cy="3038475"/>
                    </a:xfrm>
                    <a:prstGeom prst="rect">
                      <a:avLst/>
                    </a:prstGeom>
                    <a:noFill/>
                    <a:ln>
                      <a:noFill/>
                    </a:ln>
                    <a:extLst>
                      <a:ext uri="{53640926-AAD7-44D8-BBD7-CCE9431645EC}">
                        <a14:shadowObscured xmlns:a14="http://schemas.microsoft.com/office/drawing/2010/main"/>
                      </a:ext>
                    </a:extLst>
                  </pic:spPr>
                </pic:pic>
              </a:graphicData>
            </a:graphic>
          </wp:anchor>
        </w:drawing>
      </w:r>
      <w:r w:rsidR="00FE00EF" w:rsidRPr="005A4C5D">
        <w:rPr>
          <w:rFonts w:ascii="Century Gothic" w:hAnsi="Century Gothic"/>
          <w:lang w:val="en-GB"/>
        </w:rPr>
        <w:t xml:space="preserve">Public involvement in this decision-making process involved the public navigating two </w:t>
      </w:r>
      <w:r w:rsidR="00E313E3">
        <w:rPr>
          <w:rFonts w:ascii="Century Gothic" w:hAnsi="Century Gothic"/>
          <w:lang w:val="en-GB"/>
        </w:rPr>
        <w:t xml:space="preserve">ways that the information was framed. </w:t>
      </w:r>
      <w:r w:rsidR="00FE00EF" w:rsidRPr="005A4C5D">
        <w:rPr>
          <w:rFonts w:ascii="Century Gothic" w:hAnsi="Century Gothic"/>
          <w:lang w:val="en-GB"/>
        </w:rPr>
        <w:t xml:space="preserve">Here we are using a </w:t>
      </w:r>
      <w:r w:rsidR="00A622BE">
        <w:rPr>
          <w:rFonts w:ascii="Century Gothic" w:hAnsi="Century Gothic"/>
          <w:lang w:val="en-GB"/>
        </w:rPr>
        <w:t>‘</w:t>
      </w:r>
      <w:r w:rsidR="00FE00EF" w:rsidRPr="005A4C5D">
        <w:rPr>
          <w:rFonts w:ascii="Century Gothic" w:hAnsi="Century Gothic"/>
          <w:lang w:val="en-GB"/>
        </w:rPr>
        <w:t>frame</w:t>
      </w:r>
      <w:r w:rsidR="00A622BE">
        <w:rPr>
          <w:rFonts w:ascii="Century Gothic" w:hAnsi="Century Gothic"/>
          <w:lang w:val="en-GB"/>
        </w:rPr>
        <w:t>’</w:t>
      </w:r>
      <w:r w:rsidR="00FE00EF" w:rsidRPr="005A4C5D">
        <w:rPr>
          <w:rFonts w:ascii="Century Gothic" w:hAnsi="Century Gothic"/>
          <w:lang w:val="en-GB"/>
        </w:rPr>
        <w:t xml:space="preserve"> as the dominant way in which an issue is understood. </w:t>
      </w:r>
      <w:r w:rsidR="00E313E3">
        <w:rPr>
          <w:rFonts w:ascii="Century Gothic" w:hAnsi="Century Gothic"/>
          <w:lang w:val="en-GB"/>
        </w:rPr>
        <w:t>F</w:t>
      </w:r>
      <w:r w:rsidR="00FE00EF" w:rsidRPr="005A4C5D">
        <w:rPr>
          <w:rFonts w:ascii="Century Gothic" w:hAnsi="Century Gothic"/>
          <w:lang w:val="en-GB"/>
        </w:rPr>
        <w:t>rame</w:t>
      </w:r>
      <w:r w:rsidR="00E313E3">
        <w:rPr>
          <w:rFonts w:ascii="Century Gothic" w:hAnsi="Century Gothic"/>
          <w:lang w:val="en-GB"/>
        </w:rPr>
        <w:t>s</w:t>
      </w:r>
      <w:r w:rsidR="00FE00EF" w:rsidRPr="005A4C5D">
        <w:rPr>
          <w:rFonts w:ascii="Century Gothic" w:hAnsi="Century Gothic"/>
          <w:lang w:val="en-GB"/>
        </w:rPr>
        <w:t xml:space="preserve"> </w:t>
      </w:r>
      <w:r w:rsidR="00E313E3">
        <w:rPr>
          <w:rFonts w:ascii="Century Gothic" w:hAnsi="Century Gothic"/>
          <w:lang w:val="en-GB"/>
        </w:rPr>
        <w:t>are</w:t>
      </w:r>
      <w:r w:rsidR="00FE00EF" w:rsidRPr="005A4C5D">
        <w:rPr>
          <w:rFonts w:ascii="Century Gothic" w:hAnsi="Century Gothic"/>
          <w:lang w:val="en-GB"/>
        </w:rPr>
        <w:t xml:space="preserve"> underpinned by narratives (based on evidence or lived experience)</w:t>
      </w:r>
      <w:r w:rsidR="001D782E">
        <w:rPr>
          <w:rFonts w:ascii="Century Gothic" w:hAnsi="Century Gothic"/>
          <w:lang w:val="en-GB"/>
        </w:rPr>
        <w:t xml:space="preserve"> that emphasise different national, local and clinical factors. </w:t>
      </w:r>
    </w:p>
    <w:p w:rsidR="00ED1752" w:rsidRPr="00ED1752" w:rsidRDefault="00E313E3" w:rsidP="00ED1752">
      <w:pPr>
        <w:pStyle w:val="BodyText"/>
        <w:rPr>
          <w:rFonts w:ascii="Century Gothic" w:hAnsi="Century Gothic"/>
        </w:rPr>
      </w:pPr>
      <w:r>
        <w:rPr>
          <w:rFonts w:ascii="Century Gothic" w:hAnsi="Century Gothic"/>
        </w:rPr>
        <w:t>In this case study t</w:t>
      </w:r>
      <w:r w:rsidR="00ED1752" w:rsidRPr="00ED1752">
        <w:rPr>
          <w:rFonts w:ascii="Century Gothic" w:hAnsi="Century Gothic"/>
        </w:rPr>
        <w:t xml:space="preserve">he </w:t>
      </w:r>
      <w:r w:rsidR="00ED1752" w:rsidRPr="00A76A01">
        <w:rPr>
          <w:rFonts w:ascii="Century Gothic" w:hAnsi="Century Gothic"/>
          <w:b/>
          <w:bCs/>
        </w:rPr>
        <w:t>system framing was clinical</w:t>
      </w:r>
      <w:r w:rsidR="00ED1752" w:rsidRPr="00ED1752">
        <w:rPr>
          <w:rFonts w:ascii="Century Gothic" w:hAnsi="Century Gothic"/>
        </w:rPr>
        <w:t xml:space="preserve"> and </w:t>
      </w:r>
      <w:r w:rsidR="001D782E">
        <w:rPr>
          <w:rFonts w:ascii="Century Gothic" w:hAnsi="Century Gothic"/>
        </w:rPr>
        <w:t>emphasize</w:t>
      </w:r>
      <w:r w:rsidR="00A76A01">
        <w:rPr>
          <w:rFonts w:ascii="Century Gothic" w:hAnsi="Century Gothic"/>
        </w:rPr>
        <w:t>d</w:t>
      </w:r>
      <w:r w:rsidR="00ED1752" w:rsidRPr="00ED1752">
        <w:rPr>
          <w:rFonts w:ascii="Century Gothic" w:hAnsi="Century Gothic"/>
        </w:rPr>
        <w:t xml:space="preserve"> a</w:t>
      </w:r>
      <w:r w:rsidR="00ED1752" w:rsidRPr="005A4C5D">
        <w:rPr>
          <w:rFonts w:ascii="Century Gothic" w:hAnsi="Century Gothic"/>
        </w:rPr>
        <w:t xml:space="preserve"> rational</w:t>
      </w:r>
      <w:r w:rsidR="00ED1752" w:rsidRPr="00ED1752">
        <w:rPr>
          <w:rFonts w:ascii="Century Gothic" w:hAnsi="Century Gothic"/>
        </w:rPr>
        <w:t xml:space="preserve"> evidence</w:t>
      </w:r>
      <w:r w:rsidR="00ED1752" w:rsidRPr="005A4C5D">
        <w:rPr>
          <w:rFonts w:ascii="Century Gothic" w:hAnsi="Century Gothic"/>
        </w:rPr>
        <w:t>-</w:t>
      </w:r>
      <w:r w:rsidR="00ED1752" w:rsidRPr="00ED1752">
        <w:rPr>
          <w:rFonts w:ascii="Century Gothic" w:hAnsi="Century Gothic"/>
        </w:rPr>
        <w:t xml:space="preserve">based narrative that it was not possible to deliver high quality care across two </w:t>
      </w:r>
      <w:r>
        <w:rPr>
          <w:rFonts w:ascii="Century Gothic" w:hAnsi="Century Gothic"/>
        </w:rPr>
        <w:t>sites comprised of older building stock</w:t>
      </w:r>
      <w:r w:rsidR="00ED1752" w:rsidRPr="00ED1752">
        <w:rPr>
          <w:rFonts w:ascii="Century Gothic" w:hAnsi="Century Gothic"/>
        </w:rPr>
        <w:t xml:space="preserve">. Communicating this to the public was seen as challenging as the local population have experienced </w:t>
      </w:r>
      <w:r w:rsidR="00ED1752" w:rsidRPr="005A4C5D">
        <w:rPr>
          <w:rFonts w:ascii="Century Gothic" w:hAnsi="Century Gothic"/>
        </w:rPr>
        <w:t>high-quality</w:t>
      </w:r>
      <w:r w:rsidR="00ED1752" w:rsidRPr="00ED1752">
        <w:rPr>
          <w:rFonts w:ascii="Century Gothic" w:hAnsi="Century Gothic"/>
        </w:rPr>
        <w:t xml:space="preserve"> care in both hospitals</w:t>
      </w:r>
      <w:r w:rsidR="00A719E5">
        <w:rPr>
          <w:rFonts w:ascii="Century Gothic" w:hAnsi="Century Gothic"/>
        </w:rPr>
        <w:t xml:space="preserve"> over time</w:t>
      </w:r>
      <w:r w:rsidR="007E0E1B">
        <w:rPr>
          <w:rFonts w:ascii="Century Gothic" w:hAnsi="Century Gothic"/>
        </w:rPr>
        <w:t xml:space="preserve"> </w:t>
      </w:r>
      <w:r w:rsidR="00ED1752" w:rsidRPr="00ED1752">
        <w:rPr>
          <w:rFonts w:ascii="Century Gothic" w:hAnsi="Century Gothic"/>
        </w:rPr>
        <w:t xml:space="preserve">and may not understand the benefit that a new site </w:t>
      </w:r>
      <w:r w:rsidR="00ED1752" w:rsidRPr="005A4C5D">
        <w:rPr>
          <w:rFonts w:ascii="Century Gothic" w:hAnsi="Century Gothic"/>
        </w:rPr>
        <w:t xml:space="preserve">would </w:t>
      </w:r>
      <w:r w:rsidR="00ED1752" w:rsidRPr="00ED1752">
        <w:rPr>
          <w:rFonts w:ascii="Century Gothic" w:hAnsi="Century Gothic"/>
        </w:rPr>
        <w:t xml:space="preserve">bring to the quality of their care. </w:t>
      </w:r>
    </w:p>
    <w:p w:rsidR="00ED1752" w:rsidRPr="005A4C5D" w:rsidRDefault="00D54336" w:rsidP="00AD33C6">
      <w:pPr>
        <w:pStyle w:val="BodyText"/>
        <w:rPr>
          <w:rFonts w:ascii="Century Gothic" w:hAnsi="Century Gothic"/>
          <w:lang w:val="en-GB"/>
        </w:rPr>
      </w:pPr>
      <w:r>
        <w:rPr>
          <w:noProof/>
        </w:rPr>
        <mc:AlternateContent>
          <mc:Choice Requires="wps">
            <w:drawing>
              <wp:anchor distT="0" distB="0" distL="114300" distR="114300" simplePos="0" relativeHeight="251658241" behindDoc="0" locked="0" layoutInCell="1" allowOverlap="1" wp14:anchorId="762DA0D7" wp14:editId="211A4F89">
                <wp:simplePos x="0" y="0"/>
                <wp:positionH relativeFrom="margin">
                  <wp:posOffset>3300730</wp:posOffset>
                </wp:positionH>
                <wp:positionV relativeFrom="paragraph">
                  <wp:posOffset>7620</wp:posOffset>
                </wp:positionV>
                <wp:extent cx="3390900" cy="635"/>
                <wp:effectExtent l="0" t="0" r="0" b="8255"/>
                <wp:wrapSquare wrapText="bothSides"/>
                <wp:docPr id="7" name="Text Box 7"/>
                <wp:cNvGraphicFramePr/>
                <a:graphic xmlns:a="http://schemas.openxmlformats.org/drawingml/2006/main">
                  <a:graphicData uri="http://schemas.microsoft.com/office/word/2010/wordprocessingShape">
                    <wps:wsp>
                      <wps:cNvSpPr txBox="1"/>
                      <wps:spPr>
                        <a:xfrm>
                          <a:off x="0" y="0"/>
                          <a:ext cx="3390900" cy="635"/>
                        </a:xfrm>
                        <a:prstGeom prst="rect">
                          <a:avLst/>
                        </a:prstGeom>
                        <a:solidFill>
                          <a:prstClr val="white"/>
                        </a:solidFill>
                        <a:ln>
                          <a:noFill/>
                        </a:ln>
                      </wps:spPr>
                      <wps:txbx>
                        <w:txbxContent>
                          <w:p w:rsidR="00D54336" w:rsidRPr="002814C6" w:rsidRDefault="00D54336" w:rsidP="00D54336">
                            <w:pPr>
                              <w:pStyle w:val="Caption"/>
                              <w:rPr>
                                <w:rFonts w:ascii="Century Gothic" w:hAnsi="Century Gothic"/>
                                <w:noProof/>
                                <w:color w:val="65696D" w:themeColor="text1"/>
                              </w:rPr>
                            </w:pPr>
                            <w:r>
                              <w:t xml:space="preserve">Figure </w:t>
                            </w:r>
                            <w:r>
                              <w:fldChar w:fldCharType="begin"/>
                            </w:r>
                            <w:r>
                              <w:instrText xml:space="preserve"> SEQ Figure \* ARABIC </w:instrText>
                            </w:r>
                            <w:r>
                              <w:fldChar w:fldCharType="separate"/>
                            </w:r>
                            <w:r w:rsidR="009B5CDC">
                              <w:rPr>
                                <w:noProof/>
                              </w:rPr>
                              <w:t>1</w:t>
                            </w:r>
                            <w:r>
                              <w:fldChar w:fldCharType="end"/>
                            </w:r>
                            <w:r>
                              <w:t>.0 Competing framings of change.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62DA0D7" id="Text Box 7" o:spid="_x0000_s1027" type="#_x0000_t202" style="position:absolute;margin-left:259.9pt;margin-top:.6pt;width:267pt;height:.05pt;z-index:25165824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" stroked="f">
                <v:textbox style="mso-fit-shape-to-text:t" inset="0,0,0,0">
                  <w:txbxContent>
                    <w:p w:rsidR="00D54336" w:rsidRPr="002814C6" w:rsidRDefault="00D54336" w:rsidP="00D54336">
                      <w:pPr>
                        <w:pStyle w:val="Caption"/>
                        <w:rPr>
                          <w:rFonts w:ascii="Century Gothic" w:hAnsi="Century Gothic"/>
                          <w:noProof/>
                          <w:color w:val="65696D" w:themeColor="text1"/>
                        </w:rPr>
                      </w:pPr>
                      <w:r>
                        <w:t xml:space="preserve">Figure </w:t>
                      </w:r>
                      <w:r>
                        <w:fldChar w:fldCharType="begin"/>
                      </w:r>
                      <w:r>
                        <w:instrText xml:space="preserve"> SEQ Figure \* ARABIC </w:instrText>
                      </w:r>
                      <w:r>
                        <w:fldChar w:fldCharType="separate"/>
                      </w:r>
                      <w:r w:rsidR="009B5CDC">
                        <w:rPr>
                          <w:noProof/>
                        </w:rPr>
                        <w:t>1</w:t>
                      </w:r>
                      <w:r>
                        <w:fldChar w:fldCharType="end"/>
                      </w:r>
                      <w:r>
                        <w:t>.0 Competing framings of change.</w:t>
                      </w:r>
                    </w:p>
                  </w:txbxContent>
                </v:textbox>
                <w10:wrap type="square" anchorx="margin"/>
              </v:shape>
            </w:pict>
          </mc:Fallback>
        </mc:AlternateContent>
      </w:r>
      <w:r w:rsidR="00ED1752" w:rsidRPr="00A76A01">
        <w:rPr>
          <w:rFonts w:ascii="Century Gothic" w:hAnsi="Century Gothic"/>
          <w:b/>
          <w:bCs/>
          <w:lang w:val="en-GB"/>
        </w:rPr>
        <w:t>Local campaigners framed the decision around local</w:t>
      </w:r>
      <w:r w:rsidR="00ED1752" w:rsidRPr="0008520E">
        <w:rPr>
          <w:rFonts w:ascii="Century Gothic" w:hAnsi="Century Gothic"/>
          <w:b/>
          <w:bCs/>
          <w:lang w:val="en-GB"/>
        </w:rPr>
        <w:t xml:space="preserve"> identity</w:t>
      </w:r>
      <w:r w:rsidR="00ED1752" w:rsidRPr="005A4C5D">
        <w:rPr>
          <w:rFonts w:ascii="Century Gothic" w:hAnsi="Century Gothic"/>
          <w:lang w:val="en-GB"/>
        </w:rPr>
        <w:t xml:space="preserve">, which </w:t>
      </w:r>
      <w:r w:rsidR="001D782E">
        <w:rPr>
          <w:rFonts w:ascii="Century Gothic" w:hAnsi="Century Gothic"/>
          <w:lang w:val="en-GB"/>
        </w:rPr>
        <w:t>emphasised</w:t>
      </w:r>
      <w:r w:rsidR="00ED1752" w:rsidRPr="005A4C5D">
        <w:rPr>
          <w:rFonts w:ascii="Century Gothic" w:hAnsi="Century Gothic"/>
          <w:lang w:val="en-GB"/>
        </w:rPr>
        <w:t xml:space="preserve"> emotional narratives rooted in the local area. These included the origin story of the sites that were built to serve the </w:t>
      </w:r>
      <w:r w:rsidR="00A719E5">
        <w:rPr>
          <w:rFonts w:ascii="Century Gothic" w:hAnsi="Century Gothic"/>
          <w:lang w:val="en-GB"/>
        </w:rPr>
        <w:t xml:space="preserve">former </w:t>
      </w:r>
      <w:r w:rsidR="00ED1752" w:rsidRPr="005A4C5D">
        <w:rPr>
          <w:rFonts w:ascii="Century Gothic" w:hAnsi="Century Gothic"/>
          <w:lang w:val="en-GB"/>
        </w:rPr>
        <w:t xml:space="preserve">mining community, and the idea that being born in one of the hospitals was necessary to truly call yourself ‘from’ the local area. </w:t>
      </w:r>
    </w:p>
    <w:p w:rsidR="00905A92" w:rsidRDefault="00ED1752" w:rsidP="00AD33C6">
      <w:pPr>
        <w:pStyle w:val="BodyText"/>
        <w:rPr>
          <w:rFonts w:ascii="Century Gothic" w:hAnsi="Century Gothic"/>
          <w:lang w:val="en-GB"/>
        </w:rPr>
      </w:pPr>
      <w:r w:rsidRPr="005A4C5D">
        <w:rPr>
          <w:rFonts w:ascii="Century Gothic" w:hAnsi="Century Gothic"/>
          <w:lang w:val="en-GB"/>
        </w:rPr>
        <w:t>To involve the public in the change process and gather strong public evidence</w:t>
      </w:r>
      <w:r w:rsidR="00A622BE">
        <w:rPr>
          <w:rFonts w:ascii="Century Gothic" w:hAnsi="Century Gothic"/>
          <w:lang w:val="en-GB"/>
        </w:rPr>
        <w:t>,</w:t>
      </w:r>
      <w:r w:rsidRPr="005A4C5D">
        <w:rPr>
          <w:rFonts w:ascii="Century Gothic" w:hAnsi="Century Gothic"/>
          <w:lang w:val="en-GB"/>
        </w:rPr>
        <w:t xml:space="preserve"> the </w:t>
      </w:r>
      <w:r w:rsidRPr="00A76A01">
        <w:rPr>
          <w:rFonts w:ascii="Century Gothic" w:hAnsi="Century Gothic"/>
          <w:b/>
          <w:bCs/>
          <w:lang w:val="en-GB"/>
        </w:rPr>
        <w:t xml:space="preserve">team needed to recognise the strength of local identity framing </w:t>
      </w:r>
      <w:r w:rsidR="00E313E3" w:rsidRPr="00A76A01">
        <w:rPr>
          <w:rFonts w:ascii="Century Gothic" w:hAnsi="Century Gothic"/>
          <w:b/>
          <w:bCs/>
          <w:lang w:val="en-GB"/>
        </w:rPr>
        <w:t>before</w:t>
      </w:r>
      <w:r w:rsidRPr="00A76A01">
        <w:rPr>
          <w:rFonts w:ascii="Century Gothic" w:hAnsi="Century Gothic"/>
          <w:b/>
          <w:bCs/>
          <w:lang w:val="en-GB"/>
        </w:rPr>
        <w:t xml:space="preserve"> trying to </w:t>
      </w:r>
      <w:r w:rsidR="00E313E3" w:rsidRPr="00A76A01">
        <w:rPr>
          <w:rFonts w:ascii="Century Gothic" w:hAnsi="Century Gothic"/>
          <w:b/>
          <w:bCs/>
          <w:lang w:val="en-GB"/>
        </w:rPr>
        <w:t xml:space="preserve">gather </w:t>
      </w:r>
      <w:r w:rsidRPr="00A76A01">
        <w:rPr>
          <w:rFonts w:ascii="Century Gothic" w:hAnsi="Century Gothic"/>
          <w:b/>
          <w:bCs/>
          <w:lang w:val="en-GB"/>
        </w:rPr>
        <w:t>public views within a clinical</w:t>
      </w:r>
      <w:r w:rsidR="00E313E3" w:rsidRPr="00A76A01">
        <w:rPr>
          <w:rFonts w:ascii="Century Gothic" w:hAnsi="Century Gothic"/>
          <w:b/>
          <w:bCs/>
          <w:lang w:val="en-GB"/>
        </w:rPr>
        <w:t>, evidence-based</w:t>
      </w:r>
      <w:r w:rsidRPr="00A76A01">
        <w:rPr>
          <w:rFonts w:ascii="Century Gothic" w:hAnsi="Century Gothic"/>
          <w:b/>
          <w:bCs/>
          <w:lang w:val="en-GB"/>
        </w:rPr>
        <w:t xml:space="preserve"> framing</w:t>
      </w:r>
      <w:r w:rsidRPr="005A4C5D">
        <w:rPr>
          <w:rFonts w:ascii="Century Gothic" w:hAnsi="Century Gothic"/>
          <w:lang w:val="en-GB"/>
        </w:rPr>
        <w:t xml:space="preserve">. </w:t>
      </w:r>
    </w:p>
    <w:p w:rsidR="005A4C5D" w:rsidRDefault="00ED1752" w:rsidP="00AD33C6">
      <w:pPr>
        <w:pStyle w:val="BodyText"/>
        <w:rPr>
          <w:rFonts w:ascii="Century Gothic" w:hAnsi="Century Gothic"/>
          <w:lang w:val="en-GB"/>
        </w:rPr>
      </w:pPr>
      <w:r w:rsidRPr="00A76A01">
        <w:rPr>
          <w:rFonts w:ascii="Century Gothic" w:hAnsi="Century Gothic"/>
          <w:b/>
          <w:bCs/>
          <w:lang w:val="en-GB"/>
        </w:rPr>
        <w:t xml:space="preserve">The </w:t>
      </w:r>
      <w:r w:rsidR="00E313E3" w:rsidRPr="00A76A01">
        <w:rPr>
          <w:rFonts w:ascii="Century Gothic" w:hAnsi="Century Gothic"/>
          <w:b/>
          <w:bCs/>
          <w:lang w:val="en-GB"/>
        </w:rPr>
        <w:t>presence of</w:t>
      </w:r>
      <w:r w:rsidRPr="00A76A01">
        <w:rPr>
          <w:rFonts w:ascii="Century Gothic" w:hAnsi="Century Gothic"/>
          <w:b/>
          <w:bCs/>
          <w:lang w:val="en-GB"/>
        </w:rPr>
        <w:t xml:space="preserve"> local s</w:t>
      </w:r>
      <w:r w:rsidR="005A4C5D" w:rsidRPr="00A76A01">
        <w:rPr>
          <w:rFonts w:ascii="Century Gothic" w:hAnsi="Century Gothic"/>
          <w:b/>
          <w:bCs/>
          <w:lang w:val="en-GB"/>
        </w:rPr>
        <w:t xml:space="preserve">taff at involvement events </w:t>
      </w:r>
      <w:r w:rsidR="00E313E3" w:rsidRPr="00A76A01">
        <w:rPr>
          <w:rFonts w:ascii="Century Gothic" w:hAnsi="Century Gothic"/>
          <w:b/>
          <w:bCs/>
          <w:lang w:val="en-GB"/>
        </w:rPr>
        <w:t xml:space="preserve">who </w:t>
      </w:r>
      <w:r w:rsidR="005A4C5D" w:rsidRPr="00A76A01">
        <w:rPr>
          <w:rFonts w:ascii="Century Gothic" w:hAnsi="Century Gothic"/>
          <w:b/>
          <w:bCs/>
          <w:lang w:val="en-GB"/>
        </w:rPr>
        <w:t xml:space="preserve">understood the history of the two hospitals </w:t>
      </w:r>
      <w:r w:rsidR="00E313E3" w:rsidRPr="00A76A01">
        <w:rPr>
          <w:rFonts w:ascii="Century Gothic" w:hAnsi="Century Gothic"/>
          <w:b/>
          <w:bCs/>
          <w:lang w:val="en-GB"/>
        </w:rPr>
        <w:t xml:space="preserve">helped </w:t>
      </w:r>
      <w:r w:rsidR="005A4C5D" w:rsidRPr="00A76A01">
        <w:rPr>
          <w:rFonts w:ascii="Century Gothic" w:hAnsi="Century Gothic"/>
          <w:b/>
          <w:bCs/>
          <w:lang w:val="en-GB"/>
        </w:rPr>
        <w:t>recogni</w:t>
      </w:r>
      <w:r w:rsidR="00E313E3" w:rsidRPr="00A76A01">
        <w:rPr>
          <w:rFonts w:ascii="Century Gothic" w:hAnsi="Century Gothic"/>
          <w:b/>
          <w:bCs/>
          <w:lang w:val="en-GB"/>
        </w:rPr>
        <w:t>se</w:t>
      </w:r>
      <w:r w:rsidR="005A4C5D" w:rsidRPr="00A76A01">
        <w:rPr>
          <w:rFonts w:ascii="Century Gothic" w:hAnsi="Century Gothic"/>
          <w:b/>
          <w:bCs/>
          <w:lang w:val="en-GB"/>
        </w:rPr>
        <w:t xml:space="preserve"> the significance of th</w:t>
      </w:r>
      <w:r w:rsidR="00E313E3" w:rsidRPr="00A76A01">
        <w:rPr>
          <w:rFonts w:ascii="Century Gothic" w:hAnsi="Century Gothic"/>
          <w:b/>
          <w:bCs/>
          <w:lang w:val="en-GB"/>
        </w:rPr>
        <w:t>e change for local identity</w:t>
      </w:r>
      <w:r w:rsidR="005A4C5D" w:rsidRPr="005A4C5D">
        <w:rPr>
          <w:rFonts w:ascii="Century Gothic" w:hAnsi="Century Gothic"/>
          <w:lang w:val="en-GB"/>
        </w:rPr>
        <w:t xml:space="preserve">. </w:t>
      </w:r>
      <w:r w:rsidR="00E313E3">
        <w:rPr>
          <w:rFonts w:ascii="Century Gothic" w:hAnsi="Century Gothic"/>
          <w:lang w:val="en-GB"/>
        </w:rPr>
        <w:t xml:space="preserve">Their presence helped support residents to provide views about quality of care. </w:t>
      </w:r>
      <w:r w:rsidR="005A4C5D" w:rsidRPr="005A4C5D">
        <w:rPr>
          <w:rFonts w:ascii="Century Gothic" w:hAnsi="Century Gothic"/>
          <w:lang w:val="en-GB"/>
        </w:rPr>
        <w:t xml:space="preserve">They also reported that showing the experience of new </w:t>
      </w:r>
      <w:r w:rsidR="00A719E5">
        <w:rPr>
          <w:rFonts w:ascii="Century Gothic" w:hAnsi="Century Gothic"/>
          <w:lang w:val="en-GB"/>
        </w:rPr>
        <w:t xml:space="preserve">community </w:t>
      </w:r>
      <w:r w:rsidR="005A4C5D" w:rsidRPr="005A4C5D">
        <w:rPr>
          <w:rFonts w:ascii="Century Gothic" w:hAnsi="Century Gothic"/>
          <w:lang w:val="en-GB"/>
        </w:rPr>
        <w:t>hospital</w:t>
      </w:r>
      <w:r w:rsidR="00A719E5">
        <w:rPr>
          <w:rFonts w:ascii="Century Gothic" w:hAnsi="Century Gothic"/>
          <w:lang w:val="en-GB"/>
        </w:rPr>
        <w:t xml:space="preserve">s elsewhere in the </w:t>
      </w:r>
      <w:r w:rsidR="005A4C5D" w:rsidRPr="005A4C5D">
        <w:rPr>
          <w:rFonts w:ascii="Century Gothic" w:hAnsi="Century Gothic"/>
          <w:lang w:val="en-GB"/>
        </w:rPr>
        <w:t xml:space="preserve">county helped highlight the increased quality of care that could be delivered </w:t>
      </w:r>
      <w:r w:rsidR="00905A92">
        <w:rPr>
          <w:rFonts w:ascii="Century Gothic" w:hAnsi="Century Gothic"/>
          <w:lang w:val="en-GB"/>
        </w:rPr>
        <w:t xml:space="preserve">at a </w:t>
      </w:r>
      <w:r w:rsidR="005A4C5D" w:rsidRPr="005A4C5D">
        <w:rPr>
          <w:rFonts w:ascii="Century Gothic" w:hAnsi="Century Gothic"/>
          <w:lang w:val="en-GB"/>
        </w:rPr>
        <w:t xml:space="preserve">new site. This approach helped the public </w:t>
      </w:r>
      <w:r w:rsidR="005A4C5D" w:rsidRPr="00A76A01">
        <w:rPr>
          <w:rFonts w:ascii="Century Gothic" w:hAnsi="Century Gothic"/>
          <w:b/>
          <w:bCs/>
          <w:lang w:val="en-GB"/>
        </w:rPr>
        <w:t>navigate the tension between local access to services and quality of care.</w:t>
      </w:r>
      <w:r w:rsidR="005A4C5D" w:rsidRPr="005A4C5D">
        <w:rPr>
          <w:rFonts w:ascii="Century Gothic" w:hAnsi="Century Gothic"/>
          <w:lang w:val="en-GB"/>
        </w:rPr>
        <w:t xml:space="preserve"> </w:t>
      </w:r>
    </w:p>
    <w:p w:rsidR="00765164" w:rsidRPr="005A4C5D" w:rsidRDefault="00765164" w:rsidP="00AD33C6">
      <w:pPr>
        <w:pStyle w:val="BodyText"/>
        <w:rPr>
          <w:rFonts w:ascii="Century Gothic" w:hAnsi="Century Gothic"/>
          <w:lang w:val="en-GB"/>
        </w:rPr>
      </w:pPr>
      <w:r>
        <w:rPr>
          <w:rFonts w:ascii="Century Gothic" w:hAnsi="Century Gothic"/>
          <w:lang w:val="en-GB"/>
        </w:rPr>
        <w:t xml:space="preserve">Ongoing local workforce engagement also needed to navigate this tension as significant members of the workforce would be required to </w:t>
      </w:r>
      <w:r w:rsidR="006B08B2">
        <w:rPr>
          <w:rFonts w:ascii="Century Gothic" w:hAnsi="Century Gothic"/>
          <w:lang w:val="en-GB"/>
        </w:rPr>
        <w:t>travel further to work. The clinical case was known to the local workforce as they s</w:t>
      </w:r>
      <w:r w:rsidR="00A76A01">
        <w:rPr>
          <w:rFonts w:ascii="Century Gothic" w:hAnsi="Century Gothic"/>
          <w:lang w:val="en-GB"/>
        </w:rPr>
        <w:t>aw</w:t>
      </w:r>
      <w:r w:rsidR="006B08B2">
        <w:rPr>
          <w:rFonts w:ascii="Century Gothic" w:hAnsi="Century Gothic"/>
          <w:lang w:val="en-GB"/>
        </w:rPr>
        <w:t xml:space="preserve"> the issues with the buildings on a daily basis and a local workforce champion held regular informal engagement sessions to answer questions. </w:t>
      </w:r>
    </w:p>
    <w:p w:rsidR="00ED1752" w:rsidRDefault="00ED1752" w:rsidP="00AD33C6">
      <w:pPr>
        <w:pStyle w:val="BodyText"/>
        <w:rPr>
          <w:lang w:val="en-GB"/>
        </w:rPr>
      </w:pPr>
    </w:p>
    <w:p w:rsidR="00A63460" w:rsidRDefault="00D54336" w:rsidP="00A63460">
      <w:pPr>
        <w:pStyle w:val="Heading2"/>
      </w:pPr>
      <w:r>
        <w:t xml:space="preserve">Impact: </w:t>
      </w:r>
      <w:r w:rsidR="00A63460">
        <w:t xml:space="preserve">How </w:t>
      </w:r>
      <w:r w:rsidR="005A4C5D">
        <w:t xml:space="preserve">public evidence </w:t>
      </w:r>
      <w:r>
        <w:t>was used at</w:t>
      </w:r>
      <w:r w:rsidR="005A4C5D">
        <w:t xml:space="preserve"> each stage </w:t>
      </w:r>
    </w:p>
    <w:p w:rsidR="004F3CE6" w:rsidRDefault="003E520E" w:rsidP="00603FC2">
      <w:pPr>
        <w:pStyle w:val="BodyText"/>
        <w:rPr>
          <w:rFonts w:ascii="Century Gothic" w:hAnsi="Century Gothic"/>
          <w:lang w:val="en-GB"/>
        </w:rPr>
      </w:pPr>
      <w:r w:rsidRPr="00765164">
        <w:rPr>
          <w:rFonts w:ascii="Century Gothic" w:hAnsi="Century Gothic"/>
          <w:lang w:val="en-GB"/>
        </w:rPr>
        <w:t>A combination of</w:t>
      </w:r>
      <w:r w:rsidR="005A4C5D" w:rsidRPr="00765164">
        <w:rPr>
          <w:rFonts w:ascii="Century Gothic" w:hAnsi="Century Gothic"/>
          <w:lang w:val="en-GB"/>
        </w:rPr>
        <w:t xml:space="preserve"> </w:t>
      </w:r>
      <w:r w:rsidRPr="00765164">
        <w:rPr>
          <w:rFonts w:ascii="Century Gothic" w:hAnsi="Century Gothic"/>
          <w:lang w:val="en-GB"/>
        </w:rPr>
        <w:t xml:space="preserve">traditional </w:t>
      </w:r>
      <w:r w:rsidR="005A4C5D" w:rsidRPr="00765164">
        <w:rPr>
          <w:rFonts w:ascii="Century Gothic" w:hAnsi="Century Gothic"/>
          <w:lang w:val="en-GB"/>
        </w:rPr>
        <w:t xml:space="preserve">and deliberative </w:t>
      </w:r>
      <w:r w:rsidRPr="00765164">
        <w:rPr>
          <w:rFonts w:ascii="Century Gothic" w:hAnsi="Century Gothic"/>
          <w:lang w:val="en-GB"/>
        </w:rPr>
        <w:t xml:space="preserve">involvement </w:t>
      </w:r>
      <w:r w:rsidR="005A4C5D" w:rsidRPr="00765164">
        <w:rPr>
          <w:rFonts w:ascii="Century Gothic" w:hAnsi="Century Gothic"/>
          <w:lang w:val="en-GB"/>
        </w:rPr>
        <w:t xml:space="preserve">informed decision-making and design at each stage. </w:t>
      </w:r>
      <w:r w:rsidR="004F3CE6">
        <w:rPr>
          <w:rFonts w:ascii="Century Gothic" w:hAnsi="Century Gothic"/>
          <w:lang w:val="en-GB"/>
        </w:rPr>
        <w:t xml:space="preserve">The CCG and the Trust made separate decisions following their governance arranges as commissioner and service provider respectively. However, they worked as one team through joint agreements, ensuring that there was co-ordination. Decisions were made publicly in well attended Town Hall meetings where each body explained their decision to the public. </w:t>
      </w:r>
    </w:p>
    <w:p w:rsidR="00D54336" w:rsidRDefault="0008520E" w:rsidP="00D54336">
      <w:pPr>
        <w:pStyle w:val="BodyText"/>
        <w:keepNext/>
      </w:pPr>
      <w:r>
        <w:rPr>
          <w:rFonts w:ascii="Century Gothic" w:hAnsi="Century Gothic"/>
          <w:noProof/>
          <w:lang w:val="en-GB"/>
        </w:rPr>
        <w:t xml:space="preserve">               </w:t>
      </w:r>
      <w:r w:rsidR="004F3CE6">
        <w:rPr>
          <w:rFonts w:ascii="Century Gothic" w:hAnsi="Century Gothic"/>
          <w:noProof/>
          <w:lang w:val="en-GB"/>
        </w:rPr>
        <w:drawing>
          <wp:inline distT="0" distB="0" distL="0" distR="0" wp14:anchorId="5D4F63CC" wp14:editId="4892578D">
            <wp:extent cx="5124450" cy="253159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7941" cy="2548143"/>
                    </a:xfrm>
                    <a:prstGeom prst="rect">
                      <a:avLst/>
                    </a:prstGeom>
                    <a:noFill/>
                  </pic:spPr>
                </pic:pic>
              </a:graphicData>
            </a:graphic>
          </wp:inline>
        </w:drawing>
      </w:r>
    </w:p>
    <w:p w:rsidR="004F3CE6" w:rsidRPr="00765164" w:rsidRDefault="00D54336" w:rsidP="00D54336">
      <w:pPr>
        <w:pStyle w:val="Caption"/>
        <w:jc w:val="center"/>
        <w:rPr>
          <w:rFonts w:ascii="Century Gothic" w:hAnsi="Century Gothic"/>
        </w:rPr>
      </w:pPr>
      <w:r>
        <w:t xml:space="preserve">Figure </w:t>
      </w:r>
      <w:r>
        <w:fldChar w:fldCharType="begin"/>
      </w:r>
      <w:r>
        <w:instrText xml:space="preserve"> SEQ Figure \* ARABIC </w:instrText>
      </w:r>
      <w:r>
        <w:fldChar w:fldCharType="separate"/>
      </w:r>
      <w:r w:rsidR="009B5CDC">
        <w:rPr>
          <w:noProof/>
        </w:rPr>
        <w:t>2</w:t>
      </w:r>
      <w:r>
        <w:fldChar w:fldCharType="end"/>
      </w:r>
      <w:r>
        <w:t>.0 The use of public evidence at each stage of the change process</w:t>
      </w:r>
    </w:p>
    <w:p w:rsidR="00603FC2" w:rsidRPr="00765164" w:rsidRDefault="00603FC2" w:rsidP="00603FC2">
      <w:pPr>
        <w:pStyle w:val="BodyText"/>
        <w:rPr>
          <w:rFonts w:ascii="Century Gothic" w:hAnsi="Century Gothic"/>
          <w:lang w:val="en-GB"/>
        </w:rPr>
      </w:pPr>
      <w:r w:rsidRPr="00603FC2">
        <w:rPr>
          <w:rFonts w:ascii="Century Gothic" w:hAnsi="Century Gothic"/>
        </w:rPr>
        <w:t xml:space="preserve">Qualitative evidence gathered through public events and discussions helped answer the question, ‘what good looks like’ at the </w:t>
      </w:r>
      <w:r w:rsidRPr="00D54336">
        <w:rPr>
          <w:rFonts w:ascii="Century Gothic" w:hAnsi="Century Gothic"/>
          <w:b/>
          <w:bCs/>
        </w:rPr>
        <w:t>pre-consultation business case</w:t>
      </w:r>
      <w:r w:rsidR="00E812D9" w:rsidRPr="00D54336">
        <w:rPr>
          <w:rFonts w:ascii="Century Gothic" w:hAnsi="Century Gothic"/>
          <w:b/>
          <w:bCs/>
        </w:rPr>
        <w:t xml:space="preserve"> stage</w:t>
      </w:r>
      <w:r w:rsidRPr="00D54336">
        <w:rPr>
          <w:rFonts w:ascii="Century Gothic" w:hAnsi="Century Gothic"/>
          <w:b/>
          <w:bCs/>
        </w:rPr>
        <w:t xml:space="preserve">. It </w:t>
      </w:r>
      <w:r w:rsidRPr="00D54336">
        <w:rPr>
          <w:rFonts w:ascii="Century Gothic" w:hAnsi="Century Gothic"/>
          <w:b/>
          <w:bCs/>
          <w:lang w:val="en-GB"/>
        </w:rPr>
        <w:t>highlighted issues around access, ensuring continuity of history and the potential impact of inequalities</w:t>
      </w:r>
      <w:r w:rsidRPr="00765164">
        <w:rPr>
          <w:rFonts w:ascii="Century Gothic" w:hAnsi="Century Gothic"/>
          <w:lang w:val="en-GB"/>
        </w:rPr>
        <w:t xml:space="preserve"> that the team would need to consider in more depth in the design of options.</w:t>
      </w:r>
    </w:p>
    <w:p w:rsidR="00603FC2" w:rsidRPr="00603FC2" w:rsidRDefault="00603FC2" w:rsidP="00603FC2">
      <w:pPr>
        <w:pStyle w:val="BodyText"/>
        <w:rPr>
          <w:rFonts w:ascii="Century Gothic" w:hAnsi="Century Gothic"/>
        </w:rPr>
      </w:pPr>
      <w:r w:rsidRPr="00603FC2">
        <w:rPr>
          <w:rFonts w:ascii="Century Gothic" w:hAnsi="Century Gothic"/>
        </w:rPr>
        <w:t xml:space="preserve">The case for change to move from two sites to one site </w:t>
      </w:r>
      <w:r w:rsidRPr="00765164">
        <w:rPr>
          <w:rFonts w:ascii="Century Gothic" w:hAnsi="Century Gothic"/>
        </w:rPr>
        <w:t>was a straightforward decision for the team</w:t>
      </w:r>
      <w:r w:rsidR="004F3CE6">
        <w:rPr>
          <w:rFonts w:ascii="Century Gothic" w:hAnsi="Century Gothic"/>
        </w:rPr>
        <w:t xml:space="preserve"> as the</w:t>
      </w:r>
      <w:r w:rsidRPr="00765164">
        <w:rPr>
          <w:rFonts w:ascii="Century Gothic" w:hAnsi="Century Gothic"/>
        </w:rPr>
        <w:t xml:space="preserve"> clinical evidence was well-established</w:t>
      </w:r>
      <w:r w:rsidR="004F3CE6">
        <w:rPr>
          <w:rFonts w:ascii="Century Gothic" w:hAnsi="Century Gothic"/>
        </w:rPr>
        <w:t>.</w:t>
      </w:r>
      <w:r w:rsidR="00035CD2">
        <w:rPr>
          <w:rFonts w:ascii="Century Gothic" w:hAnsi="Century Gothic"/>
        </w:rPr>
        <w:t xml:space="preserve"> Pre-consultation engagement with local stakeholders and residents indicated a shift in opinion regarding the one site option.</w:t>
      </w:r>
      <w:r w:rsidRPr="00765164">
        <w:rPr>
          <w:rFonts w:ascii="Century Gothic" w:hAnsi="Century Gothic"/>
        </w:rPr>
        <w:t xml:space="preserve"> </w:t>
      </w:r>
      <w:r w:rsidR="004F3CE6">
        <w:rPr>
          <w:rFonts w:ascii="Century Gothic" w:hAnsi="Century Gothic"/>
        </w:rPr>
        <w:t>As required by legislation, the</w:t>
      </w:r>
      <w:r w:rsidR="00765164" w:rsidRPr="00765164">
        <w:rPr>
          <w:rFonts w:ascii="Century Gothic" w:hAnsi="Century Gothic"/>
        </w:rPr>
        <w:t xml:space="preserve"> team </w:t>
      </w:r>
      <w:r w:rsidR="00E812D9">
        <w:rPr>
          <w:rFonts w:ascii="Century Gothic" w:hAnsi="Century Gothic"/>
        </w:rPr>
        <w:t xml:space="preserve">then </w:t>
      </w:r>
      <w:r w:rsidR="00765164" w:rsidRPr="00765164">
        <w:rPr>
          <w:rFonts w:ascii="Century Gothic" w:hAnsi="Century Gothic"/>
        </w:rPr>
        <w:t>conducted a</w:t>
      </w:r>
      <w:r w:rsidRPr="00765164">
        <w:rPr>
          <w:rFonts w:ascii="Century Gothic" w:hAnsi="Century Gothic"/>
        </w:rPr>
        <w:t xml:space="preserve"> </w:t>
      </w:r>
      <w:r w:rsidRPr="00603FC2">
        <w:rPr>
          <w:rFonts w:ascii="Century Gothic" w:hAnsi="Century Gothic"/>
        </w:rPr>
        <w:t>formal consultation</w:t>
      </w:r>
      <w:r w:rsidR="00765164" w:rsidRPr="00765164">
        <w:rPr>
          <w:rFonts w:ascii="Century Gothic" w:hAnsi="Century Gothic"/>
        </w:rPr>
        <w:t xml:space="preserve"> that</w:t>
      </w:r>
      <w:r w:rsidRPr="00603FC2">
        <w:rPr>
          <w:rFonts w:ascii="Century Gothic" w:hAnsi="Century Gothic"/>
        </w:rPr>
        <w:t xml:space="preserve"> included public </w:t>
      </w:r>
      <w:r w:rsidR="00035CD2">
        <w:rPr>
          <w:rFonts w:ascii="Century Gothic" w:hAnsi="Century Gothic"/>
        </w:rPr>
        <w:t>involve</w:t>
      </w:r>
      <w:r w:rsidRPr="00603FC2">
        <w:rPr>
          <w:rFonts w:ascii="Century Gothic" w:hAnsi="Century Gothic"/>
        </w:rPr>
        <w:t xml:space="preserve">ment events, a survey, website and social media engagement. The </w:t>
      </w:r>
      <w:r w:rsidRPr="00D54336">
        <w:rPr>
          <w:rFonts w:ascii="Century Gothic" w:hAnsi="Century Gothic"/>
          <w:b/>
          <w:bCs/>
        </w:rPr>
        <w:t>formal consultation indicated 52% support for the case for change</w:t>
      </w:r>
      <w:r w:rsidRPr="00603FC2">
        <w:rPr>
          <w:rFonts w:ascii="Century Gothic" w:hAnsi="Century Gothic"/>
        </w:rPr>
        <w:t xml:space="preserve">, which decision-makers interpreted as sufficient to imply consent. </w:t>
      </w:r>
    </w:p>
    <w:p w:rsidR="00765164" w:rsidRPr="00765164" w:rsidRDefault="00603FC2" w:rsidP="00603FC2">
      <w:pPr>
        <w:pStyle w:val="BodyText"/>
        <w:rPr>
          <w:rFonts w:ascii="Century Gothic" w:hAnsi="Century Gothic"/>
        </w:rPr>
      </w:pPr>
      <w:r w:rsidRPr="00765164">
        <w:rPr>
          <w:rFonts w:ascii="Century Gothic" w:hAnsi="Century Gothic"/>
        </w:rPr>
        <w:t xml:space="preserve">The </w:t>
      </w:r>
      <w:r w:rsidRPr="00D54336">
        <w:rPr>
          <w:rFonts w:ascii="Century Gothic" w:hAnsi="Century Gothic"/>
          <w:b/>
          <w:bCs/>
        </w:rPr>
        <w:t>site selection stage of options development used a</w:t>
      </w:r>
      <w:r w:rsidR="00035CD2">
        <w:rPr>
          <w:rFonts w:ascii="Century Gothic" w:hAnsi="Century Gothic"/>
          <w:b/>
          <w:bCs/>
        </w:rPr>
        <w:t>n independent</w:t>
      </w:r>
      <w:r w:rsidRPr="00765164">
        <w:rPr>
          <w:rFonts w:ascii="Century Gothic" w:hAnsi="Century Gothic"/>
        </w:rPr>
        <w:t xml:space="preserve"> </w:t>
      </w:r>
      <w:r w:rsidR="004F3CE6">
        <w:rPr>
          <w:rFonts w:ascii="Century Gothic" w:hAnsi="Century Gothic"/>
          <w:b/>
          <w:bCs/>
        </w:rPr>
        <w:t>C</w:t>
      </w:r>
      <w:r w:rsidRPr="0008520E">
        <w:rPr>
          <w:rFonts w:ascii="Century Gothic" w:hAnsi="Century Gothic"/>
          <w:b/>
          <w:bCs/>
        </w:rPr>
        <w:t>itizens</w:t>
      </w:r>
      <w:r w:rsidR="00D54336">
        <w:rPr>
          <w:rFonts w:ascii="Century Gothic" w:hAnsi="Century Gothic"/>
          <w:b/>
          <w:bCs/>
        </w:rPr>
        <w:t>’</w:t>
      </w:r>
      <w:r w:rsidRPr="0008520E">
        <w:rPr>
          <w:rFonts w:ascii="Century Gothic" w:hAnsi="Century Gothic"/>
          <w:b/>
          <w:bCs/>
        </w:rPr>
        <w:t xml:space="preserve"> </w:t>
      </w:r>
      <w:r w:rsidR="004F3CE6">
        <w:rPr>
          <w:rFonts w:ascii="Century Gothic" w:hAnsi="Century Gothic"/>
          <w:b/>
          <w:bCs/>
        </w:rPr>
        <w:t>J</w:t>
      </w:r>
      <w:r w:rsidRPr="0008520E">
        <w:rPr>
          <w:rFonts w:ascii="Century Gothic" w:hAnsi="Century Gothic"/>
          <w:b/>
          <w:bCs/>
        </w:rPr>
        <w:t>ury</w:t>
      </w:r>
      <w:r w:rsidR="00765164" w:rsidRPr="00765164">
        <w:rPr>
          <w:rFonts w:ascii="Century Gothic" w:hAnsi="Century Gothic"/>
        </w:rPr>
        <w:t xml:space="preserve"> to make a recommendation from three possible locations</w:t>
      </w:r>
      <w:r w:rsidRPr="00765164">
        <w:rPr>
          <w:rFonts w:ascii="Century Gothic" w:hAnsi="Century Gothic"/>
        </w:rPr>
        <w:t xml:space="preserve">. </w:t>
      </w:r>
      <w:r w:rsidR="004F3CE6">
        <w:rPr>
          <w:rFonts w:ascii="Century Gothic" w:hAnsi="Century Gothic"/>
        </w:rPr>
        <w:t>A Citizen</w:t>
      </w:r>
      <w:r w:rsidR="00D54336">
        <w:rPr>
          <w:rFonts w:ascii="Century Gothic" w:hAnsi="Century Gothic"/>
        </w:rPr>
        <w:t>’s</w:t>
      </w:r>
      <w:r w:rsidR="004F3CE6">
        <w:rPr>
          <w:rFonts w:ascii="Century Gothic" w:hAnsi="Century Gothic"/>
        </w:rPr>
        <w:t xml:space="preserve"> Jury is a</w:t>
      </w:r>
      <w:r w:rsidR="00D54336">
        <w:rPr>
          <w:rFonts w:ascii="Century Gothic" w:hAnsi="Century Gothic"/>
        </w:rPr>
        <w:t>n</w:t>
      </w:r>
      <w:r w:rsidR="004F3CE6">
        <w:rPr>
          <w:rFonts w:ascii="Century Gothic" w:hAnsi="Century Gothic"/>
        </w:rPr>
        <w:t xml:space="preserve"> involvement </w:t>
      </w:r>
      <w:r w:rsidR="0008520E">
        <w:rPr>
          <w:rFonts w:ascii="Century Gothic" w:hAnsi="Century Gothic"/>
        </w:rPr>
        <w:t>method where a small group of the public are selected to deliberate over a policy issue and asked to make a recommendation based on evidence presented</w:t>
      </w:r>
      <w:r w:rsidR="0008520E">
        <w:rPr>
          <w:rStyle w:val="FootnoteReference"/>
          <w:rFonts w:ascii="Century Gothic" w:hAnsi="Century Gothic"/>
        </w:rPr>
        <w:footnoteReference w:id="2"/>
      </w:r>
      <w:r w:rsidR="0008520E">
        <w:rPr>
          <w:rFonts w:ascii="Century Gothic" w:hAnsi="Century Gothic"/>
        </w:rPr>
        <w:t xml:space="preserve">. The Jury has no decision-making power as it is not a legal entity, and instead makes a recommendation to the Trust and CCG as </w:t>
      </w:r>
      <w:r w:rsidR="00035CD2">
        <w:rPr>
          <w:rFonts w:ascii="Century Gothic" w:hAnsi="Century Gothic"/>
        </w:rPr>
        <w:t xml:space="preserve">accountable </w:t>
      </w:r>
      <w:r w:rsidR="0008520E">
        <w:rPr>
          <w:rFonts w:ascii="Century Gothic" w:hAnsi="Century Gothic"/>
        </w:rPr>
        <w:t xml:space="preserve">decision-makers. </w:t>
      </w:r>
      <w:r w:rsidR="00765164" w:rsidRPr="00765164">
        <w:rPr>
          <w:rFonts w:ascii="Century Gothic" w:hAnsi="Century Gothic"/>
        </w:rPr>
        <w:t xml:space="preserve">Neither the Trust nor the CCG had a preferred option out of three possible locations – all were understood to have the potential to deliver high quality care. The local population did have preferred options – it was a highly contentious local decision. </w:t>
      </w:r>
    </w:p>
    <w:p w:rsidR="00603FC2" w:rsidRPr="00603FC2" w:rsidRDefault="00603FC2" w:rsidP="00603FC2">
      <w:pPr>
        <w:pStyle w:val="BodyText"/>
        <w:rPr>
          <w:rFonts w:ascii="Century Gothic" w:hAnsi="Century Gothic"/>
        </w:rPr>
      </w:pPr>
      <w:r w:rsidRPr="00603FC2">
        <w:rPr>
          <w:rFonts w:ascii="Century Gothic" w:hAnsi="Century Gothic"/>
        </w:rPr>
        <w:t>Th</w:t>
      </w:r>
      <w:r w:rsidR="00765164" w:rsidRPr="00765164">
        <w:rPr>
          <w:rFonts w:ascii="Century Gothic" w:hAnsi="Century Gothic"/>
        </w:rPr>
        <w:t>e jury</w:t>
      </w:r>
      <w:r w:rsidRPr="00603FC2">
        <w:rPr>
          <w:rFonts w:ascii="Century Gothic" w:hAnsi="Century Gothic"/>
        </w:rPr>
        <w:t xml:space="preserve"> was run by an independent company that recruited a mix of residents through public advertisement where residents applied to take part. This ensured a geographical spread across the area and as well as selecting people who were genuinely interested to take the </w:t>
      </w:r>
      <w:r w:rsidR="0008520E">
        <w:rPr>
          <w:rFonts w:ascii="Century Gothic" w:hAnsi="Century Gothic"/>
        </w:rPr>
        <w:t>recommendation</w:t>
      </w:r>
      <w:r w:rsidRPr="00603FC2">
        <w:rPr>
          <w:rFonts w:ascii="Century Gothic" w:hAnsi="Century Gothic"/>
        </w:rPr>
        <w:t xml:space="preserve">-making responsibility. </w:t>
      </w:r>
    </w:p>
    <w:p w:rsidR="00765164" w:rsidRDefault="00D54336" w:rsidP="00F167FD">
      <w:pPr>
        <w:pStyle w:val="BodyText"/>
        <w:rPr>
          <w:rFonts w:ascii="Century Gothic" w:hAnsi="Century Gothic"/>
          <w:lang w:val="en-GB"/>
        </w:rPr>
      </w:pPr>
      <w:r>
        <w:rPr>
          <w:rFonts w:ascii="Century Gothic" w:hAnsi="Century Gothic"/>
          <w:lang w:val="en-GB"/>
        </w:rPr>
        <w:t>T</w:t>
      </w:r>
      <w:r w:rsidR="00F167FD" w:rsidRPr="00765164">
        <w:rPr>
          <w:rFonts w:ascii="Century Gothic" w:hAnsi="Century Gothic"/>
          <w:lang w:val="en-GB"/>
        </w:rPr>
        <w:t xml:space="preserve">he </w:t>
      </w:r>
      <w:r w:rsidR="00E313E3">
        <w:rPr>
          <w:rFonts w:ascii="Century Gothic" w:hAnsi="Century Gothic"/>
          <w:lang w:val="en-GB"/>
        </w:rPr>
        <w:t xml:space="preserve">system </w:t>
      </w:r>
      <w:r w:rsidR="00F167FD" w:rsidRPr="00765164">
        <w:rPr>
          <w:rFonts w:ascii="Century Gothic" w:hAnsi="Century Gothic"/>
          <w:lang w:val="en-GB"/>
        </w:rPr>
        <w:t xml:space="preserve">accepted the </w:t>
      </w:r>
      <w:r>
        <w:rPr>
          <w:rFonts w:ascii="Century Gothic" w:hAnsi="Century Gothic"/>
          <w:lang w:val="en-GB"/>
        </w:rPr>
        <w:t xml:space="preserve">Citizens’ Jury </w:t>
      </w:r>
      <w:r w:rsidR="00F167FD" w:rsidRPr="00765164">
        <w:rPr>
          <w:rFonts w:ascii="Century Gothic" w:hAnsi="Century Gothic"/>
          <w:lang w:val="en-GB"/>
        </w:rPr>
        <w:t>recommendation because they</w:t>
      </w:r>
      <w:r w:rsidR="00F167FD" w:rsidRPr="00D54336">
        <w:rPr>
          <w:rFonts w:ascii="Century Gothic" w:hAnsi="Century Gothic"/>
          <w:b/>
          <w:bCs/>
          <w:lang w:val="en-GB"/>
        </w:rPr>
        <w:t xml:space="preserve"> trusted </w:t>
      </w:r>
      <w:r w:rsidRPr="00D54336">
        <w:rPr>
          <w:rFonts w:ascii="Century Gothic" w:hAnsi="Century Gothic"/>
          <w:b/>
          <w:bCs/>
          <w:lang w:val="en-GB"/>
        </w:rPr>
        <w:t>the</w:t>
      </w:r>
      <w:r w:rsidR="00F167FD" w:rsidRPr="00D54336">
        <w:rPr>
          <w:rFonts w:ascii="Century Gothic" w:hAnsi="Century Gothic"/>
          <w:b/>
          <w:bCs/>
          <w:lang w:val="en-GB"/>
        </w:rPr>
        <w:t xml:space="preserve"> process that </w:t>
      </w:r>
      <w:r w:rsidR="00E313E3" w:rsidRPr="00D54336">
        <w:rPr>
          <w:rFonts w:ascii="Century Gothic" w:hAnsi="Century Gothic"/>
          <w:b/>
          <w:bCs/>
          <w:lang w:val="en-GB"/>
        </w:rPr>
        <w:t>had</w:t>
      </w:r>
      <w:r w:rsidR="00F167FD" w:rsidRPr="00D54336">
        <w:rPr>
          <w:rFonts w:ascii="Century Gothic" w:hAnsi="Century Gothic"/>
          <w:b/>
          <w:bCs/>
          <w:lang w:val="en-GB"/>
        </w:rPr>
        <w:t xml:space="preserve"> created more neutral, clinically framed public evidence. </w:t>
      </w:r>
    </w:p>
    <w:p w:rsidR="00765164" w:rsidRDefault="00765164" w:rsidP="00765164">
      <w:pPr>
        <w:pStyle w:val="Heading2"/>
      </w:pPr>
      <w:r>
        <w:t>Key reflections</w:t>
      </w:r>
      <w:r w:rsidR="0008520E">
        <w:t xml:space="preserve"> on Citizens</w:t>
      </w:r>
      <w:r w:rsidR="00D54336">
        <w:t>’</w:t>
      </w:r>
      <w:r w:rsidR="0008520E">
        <w:t xml:space="preserve"> Jur</w:t>
      </w:r>
      <w:r w:rsidR="00D54336">
        <w:t>y</w:t>
      </w:r>
      <w:r>
        <w:t xml:space="preserve"> </w:t>
      </w:r>
    </w:p>
    <w:p w:rsidR="00F167FD" w:rsidRPr="00765164" w:rsidRDefault="00F167FD" w:rsidP="00F167FD">
      <w:pPr>
        <w:pStyle w:val="BodyText"/>
        <w:rPr>
          <w:rFonts w:ascii="Century Gothic" w:hAnsi="Century Gothic"/>
          <w:lang w:val="en-GB"/>
        </w:rPr>
      </w:pPr>
      <w:r w:rsidRPr="00765164">
        <w:rPr>
          <w:rFonts w:ascii="Century Gothic" w:hAnsi="Century Gothic"/>
          <w:lang w:val="en-GB"/>
        </w:rPr>
        <w:t xml:space="preserve">Decision-makers highlighted </w:t>
      </w:r>
      <w:r w:rsidR="006B08B2">
        <w:rPr>
          <w:rFonts w:ascii="Century Gothic" w:hAnsi="Century Gothic"/>
          <w:lang w:val="en-GB"/>
        </w:rPr>
        <w:t>several</w:t>
      </w:r>
      <w:r w:rsidRPr="00765164">
        <w:rPr>
          <w:rFonts w:ascii="Century Gothic" w:hAnsi="Century Gothic"/>
          <w:lang w:val="en-GB"/>
        </w:rPr>
        <w:t xml:space="preserve"> strengths of the </w:t>
      </w:r>
      <w:r w:rsidR="0008520E">
        <w:rPr>
          <w:rFonts w:ascii="Century Gothic" w:hAnsi="Century Gothic"/>
          <w:lang w:val="en-GB"/>
        </w:rPr>
        <w:t>J</w:t>
      </w:r>
      <w:r w:rsidRPr="00765164">
        <w:rPr>
          <w:rFonts w:ascii="Century Gothic" w:hAnsi="Century Gothic"/>
          <w:lang w:val="en-GB"/>
        </w:rPr>
        <w:t>ury process that led them to trust the recommendation</w:t>
      </w:r>
      <w:r w:rsidR="006B08B2">
        <w:rPr>
          <w:rFonts w:ascii="Century Gothic" w:hAnsi="Century Gothic"/>
          <w:lang w:val="en-GB"/>
        </w:rPr>
        <w:t xml:space="preserve"> and use a </w:t>
      </w:r>
      <w:r w:rsidR="0008520E">
        <w:rPr>
          <w:rFonts w:ascii="Century Gothic" w:hAnsi="Century Gothic"/>
          <w:lang w:val="en-GB"/>
        </w:rPr>
        <w:t>J</w:t>
      </w:r>
      <w:r w:rsidR="006B08B2">
        <w:rPr>
          <w:rFonts w:ascii="Century Gothic" w:hAnsi="Century Gothic"/>
          <w:lang w:val="en-GB"/>
        </w:rPr>
        <w:t>ury in future options appraisals</w:t>
      </w:r>
      <w:r w:rsidRPr="00765164">
        <w:rPr>
          <w:rFonts w:ascii="Century Gothic" w:hAnsi="Century Gothic"/>
          <w:lang w:val="en-GB"/>
        </w:rPr>
        <w:t xml:space="preserve">: </w:t>
      </w:r>
    </w:p>
    <w:p w:rsidR="00F167FD" w:rsidRPr="00765164" w:rsidRDefault="00F167FD" w:rsidP="00F167FD">
      <w:pPr>
        <w:pStyle w:val="BodyText"/>
        <w:numPr>
          <w:ilvl w:val="0"/>
          <w:numId w:val="16"/>
        </w:numPr>
        <w:rPr>
          <w:rFonts w:ascii="Century Gothic" w:hAnsi="Century Gothic"/>
          <w:lang w:val="en-GB"/>
        </w:rPr>
      </w:pPr>
      <w:r w:rsidRPr="00765164">
        <w:rPr>
          <w:rFonts w:ascii="Century Gothic" w:hAnsi="Century Gothic"/>
          <w:b/>
          <w:bCs/>
          <w:lang w:val="en-GB"/>
        </w:rPr>
        <w:t>Selection of residents:</w:t>
      </w:r>
      <w:r w:rsidRPr="00765164">
        <w:rPr>
          <w:rFonts w:ascii="Century Gothic" w:hAnsi="Century Gothic"/>
          <w:lang w:val="en-GB"/>
        </w:rPr>
        <w:t xml:space="preserve"> they felt that </w:t>
      </w:r>
      <w:r w:rsidR="0008520E">
        <w:rPr>
          <w:rFonts w:ascii="Century Gothic" w:hAnsi="Century Gothic"/>
          <w:lang w:val="en-GB"/>
        </w:rPr>
        <w:t>J</w:t>
      </w:r>
      <w:r w:rsidRPr="00765164">
        <w:rPr>
          <w:rFonts w:ascii="Century Gothic" w:hAnsi="Century Gothic"/>
          <w:lang w:val="en-GB"/>
        </w:rPr>
        <w:t xml:space="preserve">urors were selected from across the geographical location and so mitigated the bias of people selecting the site closest to where they live. They were confident that the </w:t>
      </w:r>
      <w:r w:rsidR="0008520E">
        <w:rPr>
          <w:rFonts w:ascii="Century Gothic" w:hAnsi="Century Gothic"/>
          <w:lang w:val="en-GB"/>
        </w:rPr>
        <w:t>J</w:t>
      </w:r>
      <w:r w:rsidRPr="00765164">
        <w:rPr>
          <w:rFonts w:ascii="Century Gothic" w:hAnsi="Century Gothic"/>
          <w:lang w:val="en-GB"/>
        </w:rPr>
        <w:t xml:space="preserve">ury was not dominated by campaigners who already had a firm view of their preferred location and would be unlikely to change after </w:t>
      </w:r>
      <w:r w:rsidR="00D54336">
        <w:rPr>
          <w:rFonts w:ascii="Century Gothic" w:hAnsi="Century Gothic"/>
          <w:lang w:val="en-GB"/>
        </w:rPr>
        <w:t>deliberating</w:t>
      </w:r>
      <w:r w:rsidRPr="00765164">
        <w:rPr>
          <w:rFonts w:ascii="Century Gothic" w:hAnsi="Century Gothic"/>
          <w:lang w:val="en-GB"/>
        </w:rPr>
        <w:t xml:space="preserve"> evidence</w:t>
      </w:r>
      <w:r w:rsidR="00D54336">
        <w:rPr>
          <w:rFonts w:ascii="Century Gothic" w:hAnsi="Century Gothic"/>
          <w:lang w:val="en-GB"/>
        </w:rPr>
        <w:t xml:space="preserve"> in the public interest.</w:t>
      </w:r>
    </w:p>
    <w:p w:rsidR="00F167FD" w:rsidRPr="00765164" w:rsidRDefault="00F167FD" w:rsidP="00F167FD">
      <w:pPr>
        <w:pStyle w:val="BodyText"/>
        <w:numPr>
          <w:ilvl w:val="0"/>
          <w:numId w:val="16"/>
        </w:numPr>
        <w:rPr>
          <w:rFonts w:ascii="Century Gothic" w:hAnsi="Century Gothic"/>
          <w:lang w:val="en-GB"/>
        </w:rPr>
      </w:pPr>
      <w:r w:rsidRPr="00765164">
        <w:rPr>
          <w:rFonts w:ascii="Century Gothic" w:hAnsi="Century Gothic"/>
          <w:b/>
          <w:bCs/>
          <w:lang w:val="en-GB"/>
        </w:rPr>
        <w:t>Framing and role:</w:t>
      </w:r>
      <w:r w:rsidRPr="00765164">
        <w:rPr>
          <w:rFonts w:ascii="Century Gothic" w:hAnsi="Century Gothic"/>
          <w:lang w:val="en-GB"/>
        </w:rPr>
        <w:t xml:space="preserve"> the </w:t>
      </w:r>
      <w:r w:rsidR="0008520E">
        <w:rPr>
          <w:rFonts w:ascii="Century Gothic" w:hAnsi="Century Gothic"/>
          <w:lang w:val="en-GB"/>
        </w:rPr>
        <w:t>J</w:t>
      </w:r>
      <w:r w:rsidRPr="00765164">
        <w:rPr>
          <w:rFonts w:ascii="Century Gothic" w:hAnsi="Century Gothic"/>
          <w:lang w:val="en-GB"/>
        </w:rPr>
        <w:t>ur</w:t>
      </w:r>
      <w:r w:rsidR="00035CD2">
        <w:rPr>
          <w:rFonts w:ascii="Century Gothic" w:hAnsi="Century Gothic"/>
          <w:lang w:val="en-GB"/>
        </w:rPr>
        <w:t>ors were</w:t>
      </w:r>
      <w:r w:rsidRPr="00765164">
        <w:rPr>
          <w:rFonts w:ascii="Century Gothic" w:hAnsi="Century Gothic"/>
          <w:lang w:val="en-GB"/>
        </w:rPr>
        <w:t xml:space="preserve"> ask</w:t>
      </w:r>
      <w:r w:rsidR="00D54336">
        <w:rPr>
          <w:rFonts w:ascii="Century Gothic" w:hAnsi="Century Gothic"/>
          <w:lang w:val="en-GB"/>
        </w:rPr>
        <w:t>ed</w:t>
      </w:r>
      <w:r w:rsidRPr="00765164">
        <w:rPr>
          <w:rFonts w:ascii="Century Gothic" w:hAnsi="Century Gothic"/>
          <w:lang w:val="en-GB"/>
        </w:rPr>
        <w:t xml:space="preserve"> to assess evidence and provide a recommendation for the </w:t>
      </w:r>
      <w:r w:rsidR="00035CD2">
        <w:rPr>
          <w:rFonts w:ascii="Century Gothic" w:hAnsi="Century Gothic"/>
          <w:lang w:val="en-GB"/>
        </w:rPr>
        <w:t xml:space="preserve">whole </w:t>
      </w:r>
      <w:r w:rsidRPr="00765164">
        <w:rPr>
          <w:rFonts w:ascii="Century Gothic" w:hAnsi="Century Gothic"/>
          <w:lang w:val="en-GB"/>
        </w:rPr>
        <w:t xml:space="preserve">community rather than their own personal interests. Traditional engagement tends to ask people to speak from their own experience, and so decision-makers quite reasonably interpret this as emotionally driven personal interest. The </w:t>
      </w:r>
      <w:r w:rsidR="0008520E">
        <w:rPr>
          <w:rFonts w:ascii="Century Gothic" w:hAnsi="Century Gothic"/>
          <w:lang w:val="en-GB"/>
        </w:rPr>
        <w:t>J</w:t>
      </w:r>
      <w:r w:rsidRPr="00765164">
        <w:rPr>
          <w:rFonts w:ascii="Century Gothic" w:hAnsi="Century Gothic"/>
          <w:lang w:val="en-GB"/>
        </w:rPr>
        <w:t>ury system asks a different question of the public and so the decision-makers fel</w:t>
      </w:r>
      <w:r w:rsidR="00D54336">
        <w:rPr>
          <w:rFonts w:ascii="Century Gothic" w:hAnsi="Century Gothic"/>
          <w:lang w:val="en-GB"/>
        </w:rPr>
        <w:t>t</w:t>
      </w:r>
      <w:r w:rsidRPr="00765164">
        <w:rPr>
          <w:rFonts w:ascii="Century Gothic" w:hAnsi="Century Gothic"/>
          <w:lang w:val="en-GB"/>
        </w:rPr>
        <w:t xml:space="preserve"> more comfortable placing </w:t>
      </w:r>
      <w:r w:rsidR="00D54336">
        <w:rPr>
          <w:rFonts w:ascii="Century Gothic" w:hAnsi="Century Gothic"/>
          <w:lang w:val="en-GB"/>
        </w:rPr>
        <w:t>more weight on it as public evidence</w:t>
      </w:r>
      <w:r w:rsidRPr="00765164">
        <w:rPr>
          <w:rFonts w:ascii="Century Gothic" w:hAnsi="Century Gothic"/>
          <w:lang w:val="en-GB"/>
        </w:rPr>
        <w:t xml:space="preserve">. </w:t>
      </w:r>
    </w:p>
    <w:p w:rsidR="00F167FD" w:rsidRPr="00765164" w:rsidRDefault="00F167FD" w:rsidP="00F167FD">
      <w:pPr>
        <w:pStyle w:val="BodyText"/>
        <w:numPr>
          <w:ilvl w:val="0"/>
          <w:numId w:val="16"/>
        </w:numPr>
        <w:rPr>
          <w:rFonts w:ascii="Century Gothic" w:hAnsi="Century Gothic"/>
          <w:lang w:val="en-GB"/>
        </w:rPr>
      </w:pPr>
      <w:r w:rsidRPr="00765164">
        <w:rPr>
          <w:rFonts w:ascii="Century Gothic" w:hAnsi="Century Gothic"/>
          <w:b/>
          <w:bCs/>
          <w:lang w:val="en-GB"/>
        </w:rPr>
        <w:t>Scope</w:t>
      </w:r>
      <w:r w:rsidR="00B83768" w:rsidRPr="00765164">
        <w:rPr>
          <w:rFonts w:ascii="Century Gothic" w:hAnsi="Century Gothic"/>
          <w:b/>
          <w:bCs/>
          <w:lang w:val="en-GB"/>
        </w:rPr>
        <w:t xml:space="preserve"> of the question</w:t>
      </w:r>
      <w:r w:rsidRPr="00765164">
        <w:rPr>
          <w:rFonts w:ascii="Century Gothic" w:hAnsi="Century Gothic"/>
          <w:b/>
          <w:bCs/>
          <w:lang w:val="en-GB"/>
        </w:rPr>
        <w:t>:</w:t>
      </w:r>
      <w:r w:rsidRPr="00765164">
        <w:rPr>
          <w:rFonts w:ascii="Century Gothic" w:hAnsi="Century Gothic"/>
          <w:lang w:val="en-GB"/>
        </w:rPr>
        <w:t xml:space="preserve"> </w:t>
      </w:r>
      <w:proofErr w:type="gramStart"/>
      <w:r w:rsidRPr="00765164">
        <w:rPr>
          <w:rFonts w:ascii="Century Gothic" w:hAnsi="Century Gothic"/>
          <w:lang w:val="en-GB"/>
        </w:rPr>
        <w:t>the</w:t>
      </w:r>
      <w:proofErr w:type="gramEnd"/>
      <w:r w:rsidRPr="00765164">
        <w:rPr>
          <w:rFonts w:ascii="Century Gothic" w:hAnsi="Century Gothic"/>
          <w:lang w:val="en-GB"/>
        </w:rPr>
        <w:t xml:space="preserve"> </w:t>
      </w:r>
      <w:r w:rsidR="0008520E">
        <w:rPr>
          <w:rFonts w:ascii="Century Gothic" w:hAnsi="Century Gothic"/>
          <w:lang w:val="en-GB"/>
        </w:rPr>
        <w:t>J</w:t>
      </w:r>
      <w:r w:rsidRPr="00765164">
        <w:rPr>
          <w:rFonts w:ascii="Century Gothic" w:hAnsi="Century Gothic"/>
          <w:lang w:val="en-GB"/>
        </w:rPr>
        <w:t xml:space="preserve">ury had a clearly defined remit to select a site, which the change team felt was a decision that local residents were well placed to make. The </w:t>
      </w:r>
      <w:r w:rsidR="0008520E">
        <w:rPr>
          <w:rFonts w:ascii="Century Gothic" w:hAnsi="Century Gothic"/>
          <w:lang w:val="en-GB"/>
        </w:rPr>
        <w:t>J</w:t>
      </w:r>
      <w:r w:rsidRPr="00765164">
        <w:rPr>
          <w:rFonts w:ascii="Century Gothic" w:hAnsi="Century Gothic"/>
          <w:lang w:val="en-GB"/>
        </w:rPr>
        <w:t>ury were not asked to review the clinical case for moving to one site</w:t>
      </w:r>
      <w:r w:rsidR="00B83768" w:rsidRPr="00765164">
        <w:rPr>
          <w:rFonts w:ascii="Century Gothic" w:hAnsi="Century Gothic"/>
          <w:lang w:val="en-GB"/>
        </w:rPr>
        <w:t>, and so were not asked to understand more complicated clinical evidence. Instead</w:t>
      </w:r>
      <w:r w:rsidR="00D54336">
        <w:rPr>
          <w:rFonts w:ascii="Century Gothic" w:hAnsi="Century Gothic"/>
          <w:lang w:val="en-GB"/>
        </w:rPr>
        <w:t>,</w:t>
      </w:r>
      <w:r w:rsidR="00B83768" w:rsidRPr="00765164">
        <w:rPr>
          <w:rFonts w:ascii="Century Gothic" w:hAnsi="Century Gothic"/>
          <w:lang w:val="en-GB"/>
        </w:rPr>
        <w:t xml:space="preserve"> they were asked to weigh up local analysis of travel times and equalities impact. These were seen as areas where the public can add real value – </w:t>
      </w:r>
      <w:r w:rsidR="000326D5">
        <w:rPr>
          <w:rFonts w:ascii="Century Gothic" w:hAnsi="Century Gothic"/>
          <w:lang w:val="en-GB"/>
        </w:rPr>
        <w:t>based on where they live</w:t>
      </w:r>
      <w:r w:rsidR="00B83768" w:rsidRPr="00765164">
        <w:rPr>
          <w:rFonts w:ascii="Century Gothic" w:hAnsi="Century Gothic"/>
          <w:lang w:val="en-GB"/>
        </w:rPr>
        <w:t xml:space="preserve"> with the consequences of the decision and understand</w:t>
      </w:r>
      <w:r w:rsidR="000326D5">
        <w:rPr>
          <w:rFonts w:ascii="Century Gothic" w:hAnsi="Century Gothic"/>
          <w:lang w:val="en-GB"/>
        </w:rPr>
        <w:t>ing of</w:t>
      </w:r>
      <w:r w:rsidR="00B83768" w:rsidRPr="00765164">
        <w:rPr>
          <w:rFonts w:ascii="Century Gothic" w:hAnsi="Century Gothic"/>
          <w:lang w:val="en-GB"/>
        </w:rPr>
        <w:t xml:space="preserve"> access better than the system. </w:t>
      </w:r>
      <w:r w:rsidR="00765164">
        <w:rPr>
          <w:rFonts w:ascii="Century Gothic" w:hAnsi="Century Gothic"/>
          <w:lang w:val="en-GB"/>
        </w:rPr>
        <w:t xml:space="preserve">The team have </w:t>
      </w:r>
      <w:r w:rsidR="00035CD2">
        <w:rPr>
          <w:rFonts w:ascii="Century Gothic" w:hAnsi="Century Gothic"/>
          <w:lang w:val="en-GB"/>
        </w:rPr>
        <w:t xml:space="preserve">gone on to </w:t>
      </w:r>
      <w:r w:rsidR="00765164">
        <w:rPr>
          <w:rFonts w:ascii="Century Gothic" w:hAnsi="Century Gothic"/>
          <w:lang w:val="en-GB"/>
        </w:rPr>
        <w:t xml:space="preserve">use </w:t>
      </w:r>
      <w:r w:rsidR="00035CD2">
        <w:rPr>
          <w:rFonts w:ascii="Century Gothic" w:hAnsi="Century Gothic"/>
          <w:lang w:val="en-GB"/>
        </w:rPr>
        <w:t>two</w:t>
      </w:r>
      <w:r w:rsidR="00F8072F">
        <w:rPr>
          <w:rFonts w:ascii="Century Gothic" w:hAnsi="Century Gothic"/>
          <w:lang w:val="en-GB"/>
        </w:rPr>
        <w:t xml:space="preserve"> </w:t>
      </w:r>
      <w:r w:rsidR="00035CD2">
        <w:rPr>
          <w:rFonts w:ascii="Century Gothic" w:hAnsi="Century Gothic"/>
          <w:lang w:val="en-GB"/>
        </w:rPr>
        <w:t>J</w:t>
      </w:r>
      <w:r w:rsidR="00F8072F">
        <w:rPr>
          <w:rFonts w:ascii="Century Gothic" w:hAnsi="Century Gothic"/>
          <w:lang w:val="en-GB"/>
        </w:rPr>
        <w:t>ur</w:t>
      </w:r>
      <w:r w:rsidR="00035CD2">
        <w:rPr>
          <w:rFonts w:ascii="Century Gothic" w:hAnsi="Century Gothic"/>
          <w:lang w:val="en-GB"/>
        </w:rPr>
        <w:t>ies</w:t>
      </w:r>
      <w:r w:rsidR="00765164">
        <w:rPr>
          <w:rFonts w:ascii="Century Gothic" w:hAnsi="Century Gothic"/>
          <w:lang w:val="en-GB"/>
        </w:rPr>
        <w:t xml:space="preserve"> </w:t>
      </w:r>
      <w:r w:rsidR="00035CD2">
        <w:rPr>
          <w:rFonts w:ascii="Century Gothic" w:hAnsi="Century Gothic"/>
          <w:lang w:val="en-GB"/>
        </w:rPr>
        <w:t xml:space="preserve">to inform </w:t>
      </w:r>
      <w:r w:rsidR="00765164">
        <w:rPr>
          <w:rFonts w:ascii="Century Gothic" w:hAnsi="Century Gothic"/>
          <w:lang w:val="en-GB"/>
        </w:rPr>
        <w:t>decision</w:t>
      </w:r>
      <w:r w:rsidR="00035CD2">
        <w:rPr>
          <w:rFonts w:ascii="Century Gothic" w:hAnsi="Century Gothic"/>
          <w:lang w:val="en-GB"/>
        </w:rPr>
        <w:t>s</w:t>
      </w:r>
      <w:r w:rsidR="00765164">
        <w:rPr>
          <w:rFonts w:ascii="Century Gothic" w:hAnsi="Century Gothic"/>
          <w:lang w:val="en-GB"/>
        </w:rPr>
        <w:t xml:space="preserve"> around </w:t>
      </w:r>
      <w:r w:rsidR="00035CD2">
        <w:rPr>
          <w:rFonts w:ascii="Century Gothic" w:hAnsi="Century Gothic"/>
          <w:lang w:val="en-GB"/>
        </w:rPr>
        <w:t xml:space="preserve">specialist </w:t>
      </w:r>
      <w:r w:rsidR="00765164">
        <w:rPr>
          <w:rFonts w:ascii="Century Gothic" w:hAnsi="Century Gothic"/>
          <w:lang w:val="en-GB"/>
        </w:rPr>
        <w:t xml:space="preserve">acute care, reflecting a high level of trust in </w:t>
      </w:r>
      <w:r w:rsidR="009B5CDC">
        <w:rPr>
          <w:rFonts w:ascii="Century Gothic" w:hAnsi="Century Gothic"/>
          <w:lang w:val="en-GB"/>
        </w:rPr>
        <w:t>the Citizens’ Jury process</w:t>
      </w:r>
      <w:r w:rsidR="00765164">
        <w:rPr>
          <w:rFonts w:ascii="Century Gothic" w:hAnsi="Century Gothic"/>
          <w:lang w:val="en-GB"/>
        </w:rPr>
        <w:t xml:space="preserve"> to make an evidence-based decision. </w:t>
      </w:r>
    </w:p>
    <w:p w:rsidR="00B83768" w:rsidRPr="00765164" w:rsidRDefault="00B83768" w:rsidP="00F167FD">
      <w:pPr>
        <w:pStyle w:val="BodyText"/>
        <w:numPr>
          <w:ilvl w:val="0"/>
          <w:numId w:val="16"/>
        </w:numPr>
        <w:rPr>
          <w:rFonts w:ascii="Century Gothic" w:hAnsi="Century Gothic"/>
          <w:lang w:val="en-GB"/>
        </w:rPr>
      </w:pPr>
      <w:r w:rsidRPr="00765164">
        <w:rPr>
          <w:rFonts w:ascii="Century Gothic" w:hAnsi="Century Gothic"/>
          <w:b/>
          <w:bCs/>
          <w:lang w:val="en-GB"/>
        </w:rPr>
        <w:t>Close and evidence based:</w:t>
      </w:r>
      <w:r w:rsidRPr="00765164">
        <w:rPr>
          <w:rFonts w:ascii="Century Gothic" w:hAnsi="Century Gothic"/>
          <w:lang w:val="en-GB"/>
        </w:rPr>
        <w:t xml:space="preserve"> The </w:t>
      </w:r>
      <w:r w:rsidR="0008520E">
        <w:rPr>
          <w:rFonts w:ascii="Century Gothic" w:hAnsi="Century Gothic"/>
          <w:lang w:val="en-GB"/>
        </w:rPr>
        <w:t>J</w:t>
      </w:r>
      <w:r w:rsidRPr="00765164">
        <w:rPr>
          <w:rFonts w:ascii="Century Gothic" w:hAnsi="Century Gothic"/>
          <w:lang w:val="en-GB"/>
        </w:rPr>
        <w:t>ury narrowly chose one of the three options</w:t>
      </w:r>
      <w:r w:rsidR="00F8072F">
        <w:rPr>
          <w:rFonts w:ascii="Century Gothic" w:hAnsi="Century Gothic"/>
          <w:lang w:val="en-GB"/>
        </w:rPr>
        <w:t>, which</w:t>
      </w:r>
      <w:r w:rsidRPr="00765164">
        <w:rPr>
          <w:rFonts w:ascii="Century Gothic" w:hAnsi="Century Gothic"/>
          <w:lang w:val="en-GB"/>
        </w:rPr>
        <w:t xml:space="preserve"> felt right to decision-makers. It was a very difficult decision with no clear preferred option, so the fact that the </w:t>
      </w:r>
      <w:r w:rsidR="00F8072F">
        <w:rPr>
          <w:rFonts w:ascii="Century Gothic" w:hAnsi="Century Gothic"/>
          <w:lang w:val="en-GB"/>
        </w:rPr>
        <w:t>J</w:t>
      </w:r>
      <w:r w:rsidRPr="00765164">
        <w:rPr>
          <w:rFonts w:ascii="Century Gothic" w:hAnsi="Century Gothic"/>
          <w:lang w:val="en-GB"/>
        </w:rPr>
        <w:t xml:space="preserve">ury returned a very close result reflected the right balance of evidence. The </w:t>
      </w:r>
      <w:r w:rsidR="0008520E">
        <w:rPr>
          <w:rFonts w:ascii="Century Gothic" w:hAnsi="Century Gothic"/>
          <w:lang w:val="en-GB"/>
        </w:rPr>
        <w:t>J</w:t>
      </w:r>
      <w:r w:rsidRPr="00765164">
        <w:rPr>
          <w:rFonts w:ascii="Century Gothic" w:hAnsi="Century Gothic"/>
          <w:lang w:val="en-GB"/>
        </w:rPr>
        <w:t xml:space="preserve">ury had also been exposed to the same evidence as the change team, and this further established trust that the jurors had made a fair, evidence-based decision. </w:t>
      </w:r>
    </w:p>
    <w:p w:rsidR="00BD5FE5" w:rsidRDefault="00B83768" w:rsidP="00EB0CE9">
      <w:pPr>
        <w:pStyle w:val="BodyText"/>
        <w:numPr>
          <w:ilvl w:val="0"/>
          <w:numId w:val="16"/>
        </w:numPr>
        <w:rPr>
          <w:rFonts w:ascii="Century Gothic" w:hAnsi="Century Gothic"/>
          <w:lang w:val="en-GB"/>
        </w:rPr>
      </w:pPr>
      <w:r w:rsidRPr="00765164">
        <w:rPr>
          <w:rFonts w:ascii="Century Gothic" w:hAnsi="Century Gothic"/>
          <w:b/>
          <w:bCs/>
          <w:lang w:val="en-GB"/>
        </w:rPr>
        <w:t>Public acceptability:</w:t>
      </w:r>
      <w:r w:rsidRPr="00765164">
        <w:rPr>
          <w:rFonts w:ascii="Century Gothic" w:hAnsi="Century Gothic"/>
          <w:lang w:val="en-GB"/>
        </w:rPr>
        <w:t xml:space="preserve"> Finally, the </w:t>
      </w:r>
      <w:r w:rsidR="0008520E">
        <w:rPr>
          <w:rFonts w:ascii="Century Gothic" w:hAnsi="Century Gothic"/>
          <w:lang w:val="en-GB"/>
        </w:rPr>
        <w:t>J</w:t>
      </w:r>
      <w:r w:rsidRPr="00765164">
        <w:rPr>
          <w:rFonts w:ascii="Century Gothic" w:hAnsi="Century Gothic"/>
          <w:lang w:val="en-GB"/>
        </w:rPr>
        <w:t xml:space="preserve">ury was held in public and campaign groups accepted the decision. The change team felt that it helped gain public acceptance from the local population because the </w:t>
      </w:r>
      <w:r w:rsidR="00035CD2">
        <w:rPr>
          <w:rFonts w:ascii="Century Gothic" w:hAnsi="Century Gothic"/>
          <w:lang w:val="en-GB"/>
        </w:rPr>
        <w:t xml:space="preserve">recommendation for the </w:t>
      </w:r>
      <w:r w:rsidRPr="00765164">
        <w:rPr>
          <w:rFonts w:ascii="Century Gothic" w:hAnsi="Century Gothic"/>
          <w:lang w:val="en-GB"/>
        </w:rPr>
        <w:t xml:space="preserve">location had been made by local people rather than the system. </w:t>
      </w:r>
    </w:p>
    <w:p w:rsidR="007E0E1B" w:rsidRDefault="007E0E1B" w:rsidP="007E0E1B">
      <w:pPr>
        <w:pStyle w:val="BodyText"/>
        <w:rPr>
          <w:rFonts w:ascii="Century Gothic" w:hAnsi="Century Gothic"/>
          <w:lang w:val="en-GB"/>
        </w:rPr>
      </w:pPr>
    </w:p>
    <w:p w:rsidR="007E0E1B" w:rsidRDefault="007E0E1B" w:rsidP="007E0E1B">
      <w:pPr>
        <w:pStyle w:val="BodyText"/>
        <w:rPr>
          <w:rFonts w:ascii="Century Gothic" w:hAnsi="Century Gothic"/>
          <w:lang w:val="en-GB"/>
        </w:rPr>
      </w:pPr>
    </w:p>
    <w:p w:rsidR="007E0E1B" w:rsidRPr="007E0E1B" w:rsidRDefault="007E0E1B" w:rsidP="007E0E1B">
      <w:pPr>
        <w:pStyle w:val="BodyText"/>
        <w:rPr>
          <w:rFonts w:ascii="Century Gothic" w:hAnsi="Century Gothic"/>
          <w:b/>
          <w:bCs/>
          <w:lang w:val="en-GB"/>
        </w:rPr>
      </w:pPr>
      <w:r w:rsidRPr="007E0E1B">
        <w:rPr>
          <w:rFonts w:ascii="Century Gothic" w:hAnsi="Century Gothic"/>
          <w:b/>
          <w:bCs/>
          <w:lang w:val="en-GB"/>
        </w:rPr>
        <w:t>Contacts</w:t>
      </w:r>
    </w:p>
    <w:p w:rsidR="008069C0" w:rsidRDefault="007E0E1B" w:rsidP="007E0E1B">
      <w:pPr>
        <w:pStyle w:val="BodyText"/>
        <w:rPr>
          <w:rFonts w:ascii="Calibri Light" w:hAnsi="Calibri Light" w:cs="Calibri Light"/>
          <w:color w:val="002060"/>
          <w:sz w:val="24"/>
          <w:szCs w:val="24"/>
          <w:lang w:eastAsia="en-GB"/>
        </w:rPr>
      </w:pPr>
      <w:r>
        <w:rPr>
          <w:rFonts w:ascii="Century Gothic" w:hAnsi="Century Gothic"/>
          <w:lang w:val="en-GB"/>
        </w:rPr>
        <w:t>Becky Parish</w:t>
      </w:r>
      <w:r w:rsidR="008069C0">
        <w:rPr>
          <w:rFonts w:ascii="Century Gothic" w:hAnsi="Century Gothic"/>
          <w:lang w:val="en-GB"/>
        </w:rPr>
        <w:t xml:space="preserve">, </w:t>
      </w:r>
      <w:r w:rsidR="008069C0">
        <w:rPr>
          <w:rFonts w:ascii="Calibri Light" w:hAnsi="Calibri Light" w:cs="Calibri Light"/>
          <w:color w:val="002060"/>
          <w:sz w:val="24"/>
          <w:szCs w:val="24"/>
          <w:lang w:eastAsia="en-GB"/>
        </w:rPr>
        <w:t xml:space="preserve">Associate Director, Engagement and Experience, NHS Gloucestershire </w:t>
      </w:r>
    </w:p>
    <w:p w:rsidR="007E0E1B" w:rsidRDefault="008069C0" w:rsidP="007E0E1B">
      <w:pPr>
        <w:pStyle w:val="BodyText"/>
        <w:rPr>
          <w:rStyle w:val="Hyperlink"/>
          <w:rFonts w:ascii="Calibri Light" w:hAnsi="Calibri Light" w:cs="Calibri Light"/>
          <w:lang w:eastAsia="en-GB"/>
        </w:rPr>
      </w:pPr>
      <w:r>
        <w:rPr>
          <w:rFonts w:ascii="Calibri Light" w:hAnsi="Calibri Light" w:cs="Calibri Light"/>
          <w:lang w:eastAsia="en-GB"/>
        </w:rPr>
        <w:t xml:space="preserve"> </w:t>
      </w:r>
      <w:hyperlink r:id="rId15" w:history="1">
        <w:r>
          <w:rPr>
            <w:rStyle w:val="Hyperlink"/>
            <w:rFonts w:ascii="Calibri Light" w:hAnsi="Calibri Light" w:cs="Calibri Light"/>
            <w:lang w:eastAsia="en-GB"/>
          </w:rPr>
          <w:t>becky.parish@nhs.net</w:t>
        </w:r>
      </w:hyperlink>
    </w:p>
    <w:p w:rsidR="009B5CDC" w:rsidRDefault="009B5CDC" w:rsidP="007E0E1B">
      <w:pPr>
        <w:pStyle w:val="BodyText"/>
        <w:rPr>
          <w:rStyle w:val="Hyperlink"/>
          <w:rFonts w:ascii="Calibri Light" w:hAnsi="Calibri Light" w:cs="Calibri Light"/>
          <w:lang w:eastAsia="en-GB"/>
        </w:rPr>
      </w:pPr>
      <w:r>
        <w:rPr>
          <w:rStyle w:val="Hyperlink"/>
          <w:rFonts w:ascii="Calibri Light" w:hAnsi="Calibri Light" w:cs="Calibri Light"/>
          <w:lang w:eastAsia="en-GB"/>
        </w:rPr>
        <w:t>Caroline Smith, Senior Manager Engagement and Inclusion, NHS Gloucestershire</w:t>
      </w:r>
    </w:p>
    <w:p w:rsidR="0089461A" w:rsidRDefault="005719B2" w:rsidP="007E0E1B">
      <w:pPr>
        <w:pStyle w:val="BodyText"/>
        <w:rPr>
          <w:rFonts w:ascii="Calibri Light" w:hAnsi="Calibri Light" w:cs="Calibri Light"/>
          <w:lang w:eastAsia="en-GB"/>
        </w:rPr>
      </w:pPr>
      <w:hyperlink r:id="rId16" w:history="1">
        <w:r w:rsidR="0089461A" w:rsidRPr="00EC0F45">
          <w:rPr>
            <w:rStyle w:val="Hyperlink"/>
            <w:rFonts w:ascii="Calibri Light" w:hAnsi="Calibri Light" w:cs="Calibri Light"/>
            <w:lang w:eastAsia="en-GB"/>
          </w:rPr>
          <w:t>Caroline.smith37@nhs.net</w:t>
        </w:r>
      </w:hyperlink>
      <w:r w:rsidR="0089461A">
        <w:rPr>
          <w:rStyle w:val="Hyperlink"/>
          <w:rFonts w:ascii="Calibri Light" w:hAnsi="Calibri Light" w:cs="Calibri Light"/>
          <w:lang w:eastAsia="en-GB"/>
        </w:rPr>
        <w:t xml:space="preserve"> </w:t>
      </w:r>
    </w:p>
    <w:p w:rsidR="008069C0" w:rsidRDefault="008069C0" w:rsidP="007E0E1B">
      <w:pPr>
        <w:pStyle w:val="BodyText"/>
        <w:rPr>
          <w:rFonts w:ascii="Calibri Light" w:hAnsi="Calibri Light" w:cs="Calibri Light"/>
          <w:lang w:eastAsia="en-GB"/>
        </w:rPr>
      </w:pPr>
    </w:p>
    <w:p w:rsidR="000A31D0" w:rsidRPr="000A31D0" w:rsidRDefault="000A31D0" w:rsidP="007E0E1B">
      <w:pPr>
        <w:pStyle w:val="BodyText"/>
        <w:rPr>
          <w:rFonts w:ascii="Calibri Light" w:hAnsi="Calibri Light" w:cs="Calibri Light"/>
          <w:b/>
          <w:bCs/>
          <w:lang w:eastAsia="en-GB"/>
        </w:rPr>
      </w:pPr>
      <w:r w:rsidRPr="000A31D0">
        <w:rPr>
          <w:rFonts w:ascii="Calibri Light" w:hAnsi="Calibri Light" w:cs="Calibri Light"/>
          <w:b/>
          <w:bCs/>
          <w:lang w:eastAsia="en-GB"/>
        </w:rPr>
        <w:t>Further resources /information</w:t>
      </w:r>
    </w:p>
    <w:p w:rsidR="00554272" w:rsidRDefault="00DC63B5" w:rsidP="00554272">
      <w:pPr>
        <w:ind w:left="0"/>
      </w:pPr>
      <w:r w:rsidRPr="00F7124D">
        <w:rPr>
          <w:rFonts w:ascii="Century Gothic" w:hAnsi="Century Gothic"/>
          <w:u w:val="single"/>
        </w:rPr>
        <w:t>Get involved Gloucestershire –</w:t>
      </w:r>
      <w:r w:rsidR="0089461A" w:rsidRPr="0089461A">
        <w:rPr>
          <w:rFonts w:ascii="Century Gothic" w:hAnsi="Century Gothic"/>
        </w:rPr>
        <w:t>A new hospital for the Forest of Dean</w:t>
      </w:r>
      <w:r w:rsidR="00554272">
        <w:rPr>
          <w:rFonts w:ascii="Century Gothic" w:hAnsi="Century Gothic"/>
        </w:rPr>
        <w:t xml:space="preserve">- </w:t>
      </w:r>
      <w:r w:rsidR="00554272">
        <w:t xml:space="preserve">this has all the history from the engagement, through to consultation and Jury recommendation. </w:t>
      </w:r>
    </w:p>
    <w:p w:rsidR="00DC63B5" w:rsidRDefault="005719B2" w:rsidP="007E0E1B">
      <w:pPr>
        <w:pStyle w:val="BodyText"/>
        <w:rPr>
          <w:rFonts w:ascii="Century Gothic" w:hAnsi="Century Gothic"/>
          <w:lang w:val="en-GB"/>
        </w:rPr>
      </w:pPr>
      <w:hyperlink r:id="rId17" w:history="1">
        <w:r w:rsidR="00DC63B5" w:rsidRPr="00A057FA">
          <w:rPr>
            <w:rStyle w:val="Hyperlink"/>
            <w:rFonts w:ascii="Century Gothic" w:hAnsi="Century Gothic"/>
            <w:lang w:val="en-GB"/>
          </w:rPr>
          <w:t>https://getinvolved.glos.nhs.uk/fit-for-the-future11</w:t>
        </w:r>
      </w:hyperlink>
    </w:p>
    <w:p w:rsidR="00554272" w:rsidRDefault="00554272" w:rsidP="007E0E1B">
      <w:pPr>
        <w:pStyle w:val="BodyText"/>
        <w:rPr>
          <w:rFonts w:ascii="Century Gothic" w:hAnsi="Century Gothic"/>
          <w:lang w:val="en-GB"/>
        </w:rPr>
      </w:pPr>
    </w:p>
    <w:p w:rsidR="00554272" w:rsidRDefault="00593D92" w:rsidP="007E0E1B">
      <w:pPr>
        <w:pStyle w:val="BodyText"/>
        <w:rPr>
          <w:rFonts w:ascii="Century Gothic" w:hAnsi="Century Gothic"/>
          <w:lang w:val="en-GB"/>
        </w:rPr>
      </w:pPr>
      <w:r w:rsidRPr="00593D92">
        <w:rPr>
          <w:rFonts w:ascii="Century Gothic" w:hAnsi="Century Gothic"/>
          <w:u w:val="single"/>
          <w:lang w:val="en-GB"/>
        </w:rPr>
        <w:t>Not a consultation</w:t>
      </w:r>
      <w:r>
        <w:rPr>
          <w:rFonts w:ascii="Century Gothic" w:hAnsi="Century Gothic"/>
          <w:lang w:val="en-GB"/>
        </w:rPr>
        <w:t xml:space="preserve"> – podcasts about all things patient and public involvement and NHS service change.</w:t>
      </w:r>
    </w:p>
    <w:p w:rsidR="00D178D5" w:rsidRDefault="00D178D5" w:rsidP="007E0E1B">
      <w:pPr>
        <w:pStyle w:val="BodyText"/>
        <w:rPr>
          <w:rFonts w:ascii="Century Gothic" w:hAnsi="Century Gothic"/>
          <w:lang w:val="en-GB"/>
        </w:rPr>
      </w:pPr>
      <w:r>
        <w:rPr>
          <w:rFonts w:ascii="Century Gothic" w:hAnsi="Century Gothic"/>
          <w:lang w:val="en-GB"/>
        </w:rPr>
        <w:t>Episode 5 – Case Study – choosing a new h</w:t>
      </w:r>
      <w:r w:rsidR="0040727A">
        <w:rPr>
          <w:rFonts w:ascii="Century Gothic" w:hAnsi="Century Gothic"/>
          <w:lang w:val="en-GB"/>
        </w:rPr>
        <w:t>ospital</w:t>
      </w:r>
      <w:r>
        <w:rPr>
          <w:rFonts w:ascii="Century Gothic" w:hAnsi="Century Gothic"/>
          <w:lang w:val="en-GB"/>
        </w:rPr>
        <w:t xml:space="preserve"> site: </w:t>
      </w:r>
      <w:hyperlink r:id="rId18" w:history="1">
        <w:r w:rsidR="0040727A" w:rsidRPr="00A057FA">
          <w:rPr>
            <w:rStyle w:val="Hyperlink"/>
            <w:rFonts w:ascii="Century Gothic" w:hAnsi="Century Gothic"/>
            <w:lang w:val="en-GB"/>
          </w:rPr>
          <w:t>https://notaconsultation.com/podcast/episode-5-case-study-choosing-a-new-hospital-site/</w:t>
        </w:r>
      </w:hyperlink>
    </w:p>
    <w:p w:rsidR="0040727A" w:rsidRDefault="0040727A" w:rsidP="007E0E1B">
      <w:pPr>
        <w:pStyle w:val="BodyText"/>
        <w:rPr>
          <w:rFonts w:ascii="Century Gothic" w:hAnsi="Century Gothic"/>
          <w:lang w:val="en-GB"/>
        </w:rPr>
      </w:pPr>
    </w:p>
    <w:p w:rsidR="00DC63B5" w:rsidRDefault="00DC63B5" w:rsidP="007E0E1B">
      <w:pPr>
        <w:pStyle w:val="BodyText"/>
        <w:rPr>
          <w:rFonts w:ascii="Century Gothic" w:hAnsi="Century Gothic"/>
          <w:lang w:val="en-GB"/>
        </w:rPr>
      </w:pPr>
    </w:p>
    <w:p w:rsidR="00DC63B5" w:rsidRDefault="00DC63B5" w:rsidP="007E0E1B">
      <w:pPr>
        <w:pStyle w:val="BodyText"/>
        <w:rPr>
          <w:rFonts w:ascii="Century Gothic" w:hAnsi="Century Gothic"/>
          <w:lang w:val="en-GB"/>
        </w:rPr>
      </w:pPr>
    </w:p>
    <w:p w:rsidR="00DC63B5" w:rsidRPr="00EB0CE9" w:rsidRDefault="00DC63B5" w:rsidP="007E0E1B">
      <w:pPr>
        <w:pStyle w:val="BodyText"/>
        <w:rPr>
          <w:rFonts w:ascii="Century Gothic" w:hAnsi="Century Gothic"/>
          <w:lang w:val="en-GB"/>
        </w:rPr>
      </w:pPr>
    </w:p>
    <w:sectPr w:rsidR="00DC63B5" w:rsidRPr="00EB0CE9" w:rsidSect="00756C71">
      <w:headerReference w:type="default" r:id="rId19"/>
      <w:footerReference w:type="default" r:id="rId20"/>
      <w:headerReference w:type="first" r:id="rId21"/>
      <w:footerReference w:type="first" r:id="rId22"/>
      <w:pgSz w:w="11910" w:h="16840"/>
      <w:pgMar w:top="1418" w:right="851" w:bottom="1021" w:left="851"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19B2" w:rsidRDefault="005719B2" w:rsidP="00AA5F5E">
      <w:r>
        <w:separator/>
      </w:r>
    </w:p>
  </w:endnote>
  <w:endnote w:type="continuationSeparator" w:id="0">
    <w:p w:rsidR="005719B2" w:rsidRDefault="005719B2" w:rsidP="00AA5F5E">
      <w:r>
        <w:continuationSeparator/>
      </w:r>
    </w:p>
  </w:endnote>
  <w:endnote w:type="continuationNotice" w:id="1">
    <w:p w:rsidR="005719B2" w:rsidRDefault="00571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0B76" w:rsidRDefault="00EC0B76" w:rsidP="00141CD3">
    <w:pPr>
      <w:pStyle w:val="HeaderFooter"/>
    </w:pPr>
    <w:bookmarkStart w:id="0" w:name="_Hlk516222153"/>
    <w:r w:rsidRPr="00ED63AD">
      <w:rPr>
        <w:noProof/>
      </w:rPr>
      <w:drawing>
        <wp:anchor distT="0" distB="0" distL="114300" distR="114300" simplePos="0" relativeHeight="251658243" behindDoc="0" locked="1" layoutInCell="1" allowOverlap="1" wp14:anchorId="3B762EFF" wp14:editId="3FF5CB92">
          <wp:simplePos x="0" y="0"/>
          <wp:positionH relativeFrom="column">
            <wp:posOffset>-6350</wp:posOffset>
          </wp:positionH>
          <wp:positionV relativeFrom="paragraph">
            <wp:posOffset>10160</wp:posOffset>
          </wp:positionV>
          <wp:extent cx="6659880" cy="17780"/>
          <wp:effectExtent l="0" t="0" r="0" b="0"/>
          <wp:wrapNone/>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graphics.eps"/>
                  <pic:cNvPicPr/>
                </pic:nvPicPr>
                <pic:blipFill>
                  <a:blip r:embed="rId1" cstate="email">
                    <a:extLst>
                      <a:ext uri="{28A0092B-C50C-407E-A947-70E740481C1C}">
                        <a14:useLocalDpi xmlns:a14="http://schemas.microsoft.com/office/drawing/2010/main"/>
                      </a:ext>
                    </a:extLst>
                  </a:blip>
                  <a:stretch>
                    <a:fillRect/>
                  </a:stretch>
                </pic:blipFill>
                <pic:spPr>
                  <a:xfrm>
                    <a:off x="0" y="0"/>
                    <a:ext cx="6659880" cy="17780"/>
                  </a:xfrm>
                  <a:prstGeom prst="rect">
                    <a:avLst/>
                  </a:prstGeom>
                </pic:spPr>
              </pic:pic>
            </a:graphicData>
          </a:graphic>
          <wp14:sizeRelH relativeFrom="margin">
            <wp14:pctWidth>0</wp14:pctWidth>
          </wp14:sizeRelH>
          <wp14:sizeRelV relativeFrom="margin">
            <wp14:pctHeight>0</wp14:pctHeight>
          </wp14:sizeRelV>
        </wp:anchor>
      </w:drawing>
    </w:r>
    <w:r w:rsidRPr="00ED63AD">
      <w:t>Page</w:t>
    </w:r>
    <w:r w:rsidRPr="00CA7E19">
      <w:t xml:space="preserve"> </w:t>
    </w:r>
    <w:r w:rsidRPr="00CA7E19">
      <w:fldChar w:fldCharType="begin"/>
    </w:r>
    <w:r w:rsidRPr="00CA7E19">
      <w:instrText xml:space="preserve"> PAGE   \* MERGEFORMAT </w:instrText>
    </w:r>
    <w:r w:rsidRPr="00CA7E19">
      <w:fldChar w:fldCharType="separate"/>
    </w:r>
    <w:r w:rsidR="008E3026">
      <w:rPr>
        <w:noProof/>
      </w:rPr>
      <w:t>3</w:t>
    </w:r>
    <w:r w:rsidRPr="00CA7E19">
      <w:rPr>
        <w:noProof/>
      </w:rPr>
      <w:fldChar w:fldCharType="end"/>
    </w:r>
    <w:r>
      <w:rPr>
        <w:noProof/>
      </w:rPr>
      <w:tab/>
    </w:r>
    <w:bookmarkEnd w:id="0"/>
    <w:r w:rsidR="007E0E1B">
      <w:rPr>
        <w:rStyle w:val="HeaderFooterChar"/>
      </w:rPr>
      <w:t>Final version from Gloucestershire CCG May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0B76" w:rsidRPr="00141CD3" w:rsidRDefault="00EC0B76" w:rsidP="00141CD3">
    <w:pPr>
      <w:pStyle w:val="HeaderFooter"/>
    </w:pPr>
    <w:r w:rsidRPr="00141CD3">
      <w:rPr>
        <w:noProof/>
      </w:rPr>
      <w:drawing>
        <wp:anchor distT="0" distB="0" distL="114300" distR="114300" simplePos="0" relativeHeight="251658244" behindDoc="0" locked="1" layoutInCell="1" allowOverlap="1" wp14:anchorId="47DCB9C5" wp14:editId="79CFA363">
          <wp:simplePos x="0" y="0"/>
          <wp:positionH relativeFrom="column">
            <wp:posOffset>-6350</wp:posOffset>
          </wp:positionH>
          <wp:positionV relativeFrom="paragraph">
            <wp:posOffset>10160</wp:posOffset>
          </wp:positionV>
          <wp:extent cx="6659880" cy="177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graphics.eps"/>
                  <pic:cNvPicPr/>
                </pic:nvPicPr>
                <pic:blipFill>
                  <a:blip r:embed="rId1" cstate="email">
                    <a:extLst>
                      <a:ext uri="{28A0092B-C50C-407E-A947-70E740481C1C}">
                        <a14:useLocalDpi xmlns:a14="http://schemas.microsoft.com/office/drawing/2010/main"/>
                      </a:ext>
                    </a:extLst>
                  </a:blip>
                  <a:stretch>
                    <a:fillRect/>
                  </a:stretch>
                </pic:blipFill>
                <pic:spPr>
                  <a:xfrm>
                    <a:off x="0" y="0"/>
                    <a:ext cx="6659880" cy="17780"/>
                  </a:xfrm>
                  <a:prstGeom prst="rect">
                    <a:avLst/>
                  </a:prstGeom>
                </pic:spPr>
              </pic:pic>
            </a:graphicData>
          </a:graphic>
          <wp14:sizeRelH relativeFrom="margin">
            <wp14:pctWidth>0</wp14:pctWidth>
          </wp14:sizeRelH>
          <wp14:sizeRelV relativeFrom="margin">
            <wp14:pctHeight>0</wp14:pctHeight>
          </wp14:sizeRelV>
        </wp:anchor>
      </w:drawing>
    </w:r>
    <w:r w:rsidRPr="00141CD3">
      <w:t xml:space="preserve">Page </w:t>
    </w:r>
    <w:r w:rsidRPr="00141CD3">
      <w:fldChar w:fldCharType="begin"/>
    </w:r>
    <w:r w:rsidRPr="00141CD3">
      <w:instrText xml:space="preserve"> PAGE   \* MERGEFORMAT </w:instrText>
    </w:r>
    <w:r w:rsidRPr="00141CD3">
      <w:fldChar w:fldCharType="separate"/>
    </w:r>
    <w:r w:rsidR="008E3026">
      <w:rPr>
        <w:noProof/>
      </w:rPr>
      <w:t>1</w:t>
    </w:r>
    <w:r w:rsidRPr="00141CD3">
      <w:fldChar w:fldCharType="end"/>
    </w:r>
    <w:r w:rsidRPr="00141CD3">
      <w:tab/>
    </w:r>
    <w:r w:rsidR="007E0E1B">
      <w:rPr>
        <w:rStyle w:val="HeaderFooterChar"/>
      </w:rPr>
      <w:t>Final version from Gloucestershire CCG 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19B2" w:rsidRDefault="005719B2" w:rsidP="00AA5F5E">
      <w:r>
        <w:separator/>
      </w:r>
    </w:p>
  </w:footnote>
  <w:footnote w:type="continuationSeparator" w:id="0">
    <w:p w:rsidR="005719B2" w:rsidRDefault="005719B2" w:rsidP="00AA5F5E">
      <w:r>
        <w:continuationSeparator/>
      </w:r>
    </w:p>
  </w:footnote>
  <w:footnote w:type="continuationNotice" w:id="1">
    <w:p w:rsidR="005719B2" w:rsidRDefault="005719B2"/>
  </w:footnote>
  <w:footnote w:id="2">
    <w:p w:rsidR="0008520E" w:rsidRDefault="0008520E">
      <w:pPr>
        <w:pStyle w:val="FootnoteText"/>
      </w:pPr>
      <w:r>
        <w:rPr>
          <w:rStyle w:val="FootnoteReference"/>
        </w:rPr>
        <w:footnoteRef/>
      </w:r>
      <w:r>
        <w:t xml:space="preserve"> </w:t>
      </w:r>
      <w:r w:rsidRPr="0008520E">
        <w:t>https://participedia.net/method/155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0B76" w:rsidRPr="00A8407B" w:rsidRDefault="00EC0B76" w:rsidP="00141CD3">
    <w:pPr>
      <w:pStyle w:val="headerandfooteronly"/>
    </w:pPr>
    <w:r w:rsidRPr="00A8407B">
      <w:rPr>
        <w:noProof/>
      </w:rPr>
      <w:drawing>
        <wp:anchor distT="0" distB="0" distL="114300" distR="114300" simplePos="0" relativeHeight="251658242" behindDoc="0" locked="1" layoutInCell="1" allowOverlap="1" wp14:anchorId="28FB5ABE" wp14:editId="4DD4E278">
          <wp:simplePos x="0" y="0"/>
          <wp:positionH relativeFrom="margin">
            <wp:align>left</wp:align>
          </wp:positionH>
          <wp:positionV relativeFrom="margin">
            <wp:posOffset>-563880</wp:posOffset>
          </wp:positionV>
          <wp:extent cx="817200" cy="399600"/>
          <wp:effectExtent l="0" t="0" r="2540" b="635"/>
          <wp:wrapSquare wrapText="bothSides"/>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ymbol.jpg"/>
                  <pic:cNvPicPr/>
                </pic:nvPicPr>
                <pic:blipFill>
                  <a:blip r:embed="rId1" cstate="email">
                    <a:extLst>
                      <a:ext uri="{28A0092B-C50C-407E-A947-70E740481C1C}">
                        <a14:useLocalDpi xmlns:a14="http://schemas.microsoft.com/office/drawing/2010/main"/>
                      </a:ext>
                    </a:extLst>
                  </a:blip>
                  <a:stretch>
                    <a:fillRect/>
                  </a:stretch>
                </pic:blipFill>
                <pic:spPr>
                  <a:xfrm>
                    <a:off x="0" y="0"/>
                    <a:ext cx="817200" cy="399600"/>
                  </a:xfrm>
                  <a:prstGeom prst="rect">
                    <a:avLst/>
                  </a:prstGeom>
                </pic:spPr>
              </pic:pic>
            </a:graphicData>
          </a:graphic>
          <wp14:sizeRelH relativeFrom="margin">
            <wp14:pctWidth>0</wp14:pctWidth>
          </wp14:sizeRelH>
          <wp14:sizeRelV relativeFrom="margin">
            <wp14:pctHeight>0</wp14:pctHeight>
          </wp14:sizeRelV>
        </wp:anchor>
      </w:drawing>
    </w:r>
    <w:r w:rsidRPr="00A8407B">
      <w:rPr>
        <w:noProof/>
      </w:rPr>
      <w:drawing>
        <wp:anchor distT="0" distB="0" distL="114300" distR="114300" simplePos="0" relativeHeight="251658241" behindDoc="0" locked="1" layoutInCell="1" allowOverlap="1" wp14:anchorId="7B00FF50" wp14:editId="704FAB94">
          <wp:simplePos x="0" y="0"/>
          <wp:positionH relativeFrom="margin">
            <wp:align>left</wp:align>
          </wp:positionH>
          <wp:positionV relativeFrom="margin">
            <wp:posOffset>-1430931</wp:posOffset>
          </wp:positionV>
          <wp:extent cx="817200" cy="399600"/>
          <wp:effectExtent l="0" t="0" r="2540" b="635"/>
          <wp:wrapSquare wrapText="bothSides"/>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ymbol.jpg"/>
                  <pic:cNvPicPr/>
                </pic:nvPicPr>
                <pic:blipFill>
                  <a:blip r:embed="rId1" cstate="email">
                    <a:extLst>
                      <a:ext uri="{28A0092B-C50C-407E-A947-70E740481C1C}">
                        <a14:useLocalDpi xmlns:a14="http://schemas.microsoft.com/office/drawing/2010/main"/>
                      </a:ext>
                    </a:extLst>
                  </a:blip>
                  <a:stretch>
                    <a:fillRect/>
                  </a:stretch>
                </pic:blipFill>
                <pic:spPr>
                  <a:xfrm>
                    <a:off x="0" y="0"/>
                    <a:ext cx="817200" cy="3996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414286349"/>
        <w:showingPlcHdr/>
        <w:dataBinding w:prefixMappings="xmlns:ns0='http://purl.org/dc/elements/1.1/' xmlns:ns1='http://schemas.openxmlformats.org/package/2006/metadata/core-properties' " w:xpath="/ns1:coreProperties[1]/ns0:title[1]" w:storeItemID="{6C3C8BC8-F283-45AE-878A-BAB7291924A1}"/>
        <w:text/>
      </w:sdtPr>
      <w:sdtEndPr/>
      <w:sdtContent>
        <w:r w:rsidR="0009493C">
          <w:t xml:space="preserve">     </w:t>
        </w:r>
      </w:sdtContent>
    </w:sdt>
    <w:r w:rsidRPr="00A8407B">
      <w:t>:</w:t>
    </w:r>
    <w:r w:rsidRPr="00A8407B">
      <w:rPr>
        <w:noProof/>
      </w:rPr>
      <w:t xml:space="preserve"> </w:t>
    </w:r>
    <w:sdt>
      <w:sdtPr>
        <w:alias w:val="Subject"/>
        <w:tag w:val=""/>
        <w:id w:val="-1966738740"/>
        <w:dataBinding w:prefixMappings="xmlns:ns0='http://purl.org/dc/elements/1.1/' xmlns:ns1='http://schemas.openxmlformats.org/package/2006/metadata/core-properties' " w:xpath="/ns1:coreProperties[1]/ns0:subject[1]" w:storeItemID="{6C3C8BC8-F283-45AE-878A-BAB7291924A1}"/>
        <w:text/>
      </w:sdtPr>
      <w:sdtEndPr/>
      <w:sdtContent>
        <w:r w:rsidR="00A63460">
          <w:t>A case study of community hospital change</w:t>
        </w:r>
      </w:sdtContent>
    </w:sdt>
    <w:r w:rsidRPr="00A8407B">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0B76" w:rsidRDefault="00EC0B76">
    <w:pPr>
      <w:pStyle w:val="Header"/>
    </w:pPr>
    <w:r>
      <w:rPr>
        <w:noProof/>
        <w:lang w:val="en-US"/>
      </w:rPr>
      <mc:AlternateContent>
        <mc:Choice Requires="wpg">
          <w:drawing>
            <wp:anchor distT="0" distB="0" distL="114300" distR="114300" simplePos="0" relativeHeight="251658240" behindDoc="0" locked="1" layoutInCell="1" allowOverlap="1" wp14:anchorId="538F7F32" wp14:editId="430F953A">
              <wp:simplePos x="0" y="0"/>
              <wp:positionH relativeFrom="margin">
                <wp:posOffset>-64135</wp:posOffset>
              </wp:positionH>
              <wp:positionV relativeFrom="page">
                <wp:posOffset>352425</wp:posOffset>
              </wp:positionV>
              <wp:extent cx="6695440" cy="1238250"/>
              <wp:effectExtent l="0" t="0" r="0" b="0"/>
              <wp:wrapTopAndBottom/>
              <wp:docPr id="31" name="Group 31"/>
              <wp:cNvGraphicFramePr/>
              <a:graphic xmlns:a="http://schemas.openxmlformats.org/drawingml/2006/main">
                <a:graphicData uri="http://schemas.microsoft.com/office/word/2010/wordprocessingGroup">
                  <wpg:wgp>
                    <wpg:cNvGrpSpPr/>
                    <wpg:grpSpPr>
                      <a:xfrm>
                        <a:off x="0" y="0"/>
                        <a:ext cx="6695440" cy="1238250"/>
                        <a:chOff x="0" y="-1"/>
                        <a:chExt cx="6696000" cy="1236981"/>
                      </a:xfrm>
                    </wpg:grpSpPr>
                    <wpg:grpSp>
                      <wpg:cNvPr id="24" name="Group 24"/>
                      <wpg:cNvGrpSpPr/>
                      <wpg:grpSpPr>
                        <a:xfrm>
                          <a:off x="0" y="-1"/>
                          <a:ext cx="6696000" cy="1236981"/>
                          <a:chOff x="0" y="-1"/>
                          <a:chExt cx="6696000" cy="1236981"/>
                        </a:xfrm>
                      </wpg:grpSpPr>
                      <pic:pic xmlns:pic="http://schemas.openxmlformats.org/drawingml/2006/picture">
                        <pic:nvPicPr>
                          <pic:cNvPr id="14" name="Picture 14"/>
                          <pic:cNvPicPr preferRelativeResize="0">
                            <a:picLocks noChangeAspect="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1"/>
                            <a:ext cx="6696000" cy="1092291"/>
                          </a:xfrm>
                          <a:prstGeom prst="rect">
                            <a:avLst/>
                          </a:prstGeom>
                          <a:noFill/>
                          <a:ln>
                            <a:noFill/>
                          </a:ln>
                        </pic:spPr>
                      </pic:pic>
                      <pic:pic xmlns:pic="http://schemas.openxmlformats.org/drawingml/2006/picture">
                        <pic:nvPicPr>
                          <pic:cNvPr id="6" name="Picture 5" descr="Traverse White .eps"/>
                          <pic:cNvPicPr>
                            <a:picLocks noChangeAspect="1"/>
                          </pic:cNvPicPr>
                        </pic:nvPicPr>
                        <pic:blipFill>
                          <a:blip r:embed="rId2" cstate="email">
                            <a:extLst>
                              <a:ext uri="{28A0092B-C50C-407E-A947-70E740481C1C}">
                                <a14:useLocalDpi xmlns:a14="http://schemas.microsoft.com/office/drawing/2010/main"/>
                              </a:ext>
                            </a:extLst>
                          </a:blip>
                          <a:stretch>
                            <a:fillRect/>
                          </a:stretch>
                        </pic:blipFill>
                        <pic:spPr>
                          <a:xfrm>
                            <a:off x="352425" y="247650"/>
                            <a:ext cx="889000" cy="611505"/>
                          </a:xfrm>
                          <a:prstGeom prst="rect">
                            <a:avLst/>
                          </a:prstGeom>
                        </pic:spPr>
                      </pic:pic>
                      <pic:pic xmlns:pic="http://schemas.openxmlformats.org/drawingml/2006/picture">
                        <pic:nvPicPr>
                          <pic:cNvPr id="8" name="Picture 8"/>
                          <pic:cNvPicPr>
                            <a:picLocks/>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1219200"/>
                            <a:ext cx="6695440" cy="17780"/>
                          </a:xfrm>
                          <a:prstGeom prst="rect">
                            <a:avLst/>
                          </a:prstGeom>
                          <a:noFill/>
                          <a:ln>
                            <a:noFill/>
                          </a:ln>
                        </pic:spPr>
                      </pic:pic>
                    </wpg:grpSp>
                    <wps:wsp>
                      <wps:cNvPr id="25" name="Text Box 25"/>
                      <wps:cNvSpPr txBox="1"/>
                      <wps:spPr>
                        <a:xfrm>
                          <a:off x="1285983" y="161925"/>
                          <a:ext cx="5286268" cy="400050"/>
                        </a:xfrm>
                        <a:prstGeom prst="rect">
                          <a:avLst/>
                        </a:prstGeom>
                        <a:noFill/>
                        <a:ln w="6350">
                          <a:noFill/>
                        </a:ln>
                      </wps:spPr>
                      <wps:txbx>
                        <w:txbxContent>
                          <w:sdt>
                            <w:sdtPr>
                              <w:rPr>
                                <w:b/>
                                <w:color w:val="FFFFFF" w:themeColor="background1"/>
                                <w:sz w:val="36"/>
                              </w:rPr>
                              <w:alias w:val="Title"/>
                              <w:tag w:val=""/>
                              <w:id w:val="-1824956407"/>
                              <w:showingPlcHdr/>
                              <w:dataBinding w:prefixMappings="xmlns:ns0='http://purl.org/dc/elements/1.1/' xmlns:ns1='http://schemas.openxmlformats.org/package/2006/metadata/core-properties' " w:xpath="/ns1:coreProperties[1]/ns0:title[1]" w:storeItemID="{6C3C8BC8-F283-45AE-878A-BAB7291924A1}"/>
                              <w:text/>
                            </w:sdtPr>
                            <w:sdtEndPr/>
                            <w:sdtContent>
                              <w:p w:rsidR="00EC0B76" w:rsidRPr="00B271E5" w:rsidRDefault="0009493C" w:rsidP="001C149B">
                                <w:pPr>
                                  <w:ind w:left="0"/>
                                  <w:jc w:val="right"/>
                                  <w:rPr>
                                    <w:b/>
                                    <w:color w:val="FFFFFF" w:themeColor="background1"/>
                                    <w:sz w:val="40"/>
                                  </w:rPr>
                                </w:pPr>
                                <w:r>
                                  <w:rPr>
                                    <w:b/>
                                    <w:color w:val="FFFFFF" w:themeColor="background1"/>
                                    <w:sz w:val="36"/>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305034" y="590550"/>
                          <a:ext cx="5248166" cy="438150"/>
                        </a:xfrm>
                        <a:prstGeom prst="rect">
                          <a:avLst/>
                        </a:prstGeom>
                        <a:noFill/>
                        <a:ln w="6350">
                          <a:noFill/>
                        </a:ln>
                      </wps:spPr>
                      <wps:txbx>
                        <w:txbxContent>
                          <w:sdt>
                            <w:sdtPr>
                              <w:rPr>
                                <w:b/>
                                <w:color w:val="FFFFFF" w:themeColor="background1"/>
                                <w:sz w:val="36"/>
                              </w:rPr>
                              <w:alias w:val="Subject"/>
                              <w:tag w:val=""/>
                              <w:id w:val="-1845227314"/>
                              <w:dataBinding w:prefixMappings="xmlns:ns0='http://purl.org/dc/elements/1.1/' xmlns:ns1='http://schemas.openxmlformats.org/package/2006/metadata/core-properties' " w:xpath="/ns1:coreProperties[1]/ns0:subject[1]" w:storeItemID="{6C3C8BC8-F283-45AE-878A-BAB7291924A1}"/>
                              <w:text/>
                            </w:sdtPr>
                            <w:sdtEndPr/>
                            <w:sdtContent>
                              <w:p w:rsidR="00EC0B76" w:rsidRPr="00B271E5" w:rsidRDefault="00A63460" w:rsidP="001C149B">
                                <w:pPr>
                                  <w:ind w:left="0"/>
                                  <w:jc w:val="right"/>
                                  <w:rPr>
                                    <w:b/>
                                    <w:color w:val="FFFFFF" w:themeColor="background1"/>
                                    <w:sz w:val="40"/>
                                  </w:rPr>
                                </w:pPr>
                                <w:r>
                                  <w:rPr>
                                    <w:b/>
                                    <w:color w:val="FFFFFF" w:themeColor="background1"/>
                                    <w:sz w:val="36"/>
                                  </w:rPr>
                                  <w:t>A case study of community hospital change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8F7F32" id="Group 31" o:spid="_x0000_s1028" style="position:absolute;left:0;text-align:left;margin-left:-5.05pt;margin-top:27.75pt;width:527.2pt;height:97.5pt;z-index:251658240;mso-position-horizontal-relative:margin;mso-position-vertical-relative:page;mso-width-relative:margin;mso-height-relative:margin" coordorigin="" coordsize="66960,1236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">
              <v:group id="Group 24" o:spid="_x0000_s1029" style="position:absolute;width:66960;height:12369" coordorigin="" coordsize="66960,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width:66960;height:109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">
                  <v:imagedata r:id="rId4" o:title=""/>
                </v:shape>
                <v:shape id="Picture 5" o:spid="_x0000_s1031" type="#_x0000_t75" alt="Traverse White .eps" style="position:absolute;left:3524;top:2476;width:8890;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">
                  <v:imagedata r:id="rId5" o:title="Traverse White "/>
                </v:shape>
                <v:shape id="Picture 8" o:spid="_x0000_s1032" type="#_x0000_t75" style="position:absolute;top:12192;width:66954;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">
                  <v:imagedata r:id="rId6" o:title=""/>
                  <o:lock v:ext="edit" aspectratio="f"/>
                </v:shape>
              </v:group>
              <v:shapetype id="_x0000_t202" coordsize="21600,21600" o:spt="202" path="m,l,21600r21600,l21600,xe">
                <v:stroke joinstyle="miter"/>
                <v:path gradientshapeok="t" o:connecttype="rect"/>
              </v:shapetype>
              <v:shape id="Text Box 25" o:spid="_x0000_s1033" type="#_x0000_t202" style="position:absolute;left:12859;top:1619;width:5286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sdt>
                      <w:sdtPr>
                        <w:rPr>
                          <w:b/>
                          <w:color w:val="FFFFFF" w:themeColor="background1"/>
                          <w:sz w:val="36"/>
                        </w:rPr>
                        <w:alias w:val="Title"/>
                        <w:tag w:val=""/>
                        <w:id w:val="-1824956407"/>
                        <w:showingPlcHdr/>
                        <w:dataBinding w:prefixMappings="xmlns:ns0='http://purl.org/dc/elements/1.1/' xmlns:ns1='http://schemas.openxmlformats.org/package/2006/metadata/core-properties' " w:xpath="/ns1:coreProperties[1]/ns0:title[1]" w:storeItemID="{6C3C8BC8-F283-45AE-878A-BAB7291924A1}"/>
                        <w:text/>
                      </w:sdtPr>
                      <w:sdtEndPr/>
                      <w:sdtContent>
                        <w:p w:rsidR="00EC0B76" w:rsidRPr="00B271E5" w:rsidRDefault="0009493C" w:rsidP="001C149B">
                          <w:pPr>
                            <w:ind w:left="0"/>
                            <w:jc w:val="right"/>
                            <w:rPr>
                              <w:b/>
                              <w:color w:val="FFFFFF" w:themeColor="background1"/>
                              <w:sz w:val="40"/>
                            </w:rPr>
                          </w:pPr>
                          <w:r>
                            <w:rPr>
                              <w:b/>
                              <w:color w:val="FFFFFF" w:themeColor="background1"/>
                              <w:sz w:val="36"/>
                            </w:rPr>
                            <w:t xml:space="preserve">     </w:t>
                          </w:r>
                        </w:p>
                      </w:sdtContent>
                    </w:sdt>
                  </w:txbxContent>
                </v:textbox>
              </v:shape>
              <v:shape id="Text Box 30" o:spid="_x0000_s1034" type="#_x0000_t202" style="position:absolute;left:13050;top:5905;width:5248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sdt>
                      <w:sdtPr>
                        <w:rPr>
                          <w:b/>
                          <w:color w:val="FFFFFF" w:themeColor="background1"/>
                          <w:sz w:val="36"/>
                        </w:rPr>
                        <w:alias w:val="Subject"/>
                        <w:tag w:val=""/>
                        <w:id w:val="-1845227314"/>
                        <w:dataBinding w:prefixMappings="xmlns:ns0='http://purl.org/dc/elements/1.1/' xmlns:ns1='http://schemas.openxmlformats.org/package/2006/metadata/core-properties' " w:xpath="/ns1:coreProperties[1]/ns0:subject[1]" w:storeItemID="{6C3C8BC8-F283-45AE-878A-BAB7291924A1}"/>
                        <w:text/>
                      </w:sdtPr>
                      <w:sdtEndPr/>
                      <w:sdtContent>
                        <w:p w:rsidR="00EC0B76" w:rsidRPr="00B271E5" w:rsidRDefault="00A63460" w:rsidP="001C149B">
                          <w:pPr>
                            <w:ind w:left="0"/>
                            <w:jc w:val="right"/>
                            <w:rPr>
                              <w:b/>
                              <w:color w:val="FFFFFF" w:themeColor="background1"/>
                              <w:sz w:val="40"/>
                            </w:rPr>
                          </w:pPr>
                          <w:r>
                            <w:rPr>
                              <w:b/>
                              <w:color w:val="FFFFFF" w:themeColor="background1"/>
                              <w:sz w:val="36"/>
                            </w:rPr>
                            <w:t>A case study of community hospital change</w:t>
                          </w:r>
                        </w:p>
                      </w:sdtContent>
                    </w:sdt>
                  </w:txbxContent>
                </v:textbox>
              </v:shape>
              <w10:wrap type="topAndBottom"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35AA8"/>
    <w:multiLevelType w:val="hybridMultilevel"/>
    <w:tmpl w:val="5664C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04113"/>
    <w:multiLevelType w:val="multilevel"/>
    <w:tmpl w:val="93965B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B758D6"/>
    <w:multiLevelType w:val="multilevel"/>
    <w:tmpl w:val="B972D804"/>
    <w:lvl w:ilvl="0">
      <w:start w:val="1"/>
      <w:numFmt w:val="decimal"/>
      <w:pStyle w:val="NumberHeading1"/>
      <w:lvlText w:val="%1."/>
      <w:lvlJc w:val="left"/>
      <w:pPr>
        <w:ind w:left="360" w:hanging="360"/>
      </w:pPr>
    </w:lvl>
    <w:lvl w:ilvl="1">
      <w:start w:val="1"/>
      <w:numFmt w:val="decimal"/>
      <w:pStyle w:val="NumberHeading2"/>
      <w:lvlText w:val="%1.%2."/>
      <w:lvlJc w:val="left"/>
      <w:pPr>
        <w:ind w:left="792" w:hanging="432"/>
      </w:pPr>
    </w:lvl>
    <w:lvl w:ilvl="2">
      <w:start w:val="1"/>
      <w:numFmt w:val="decimal"/>
      <w:pStyle w:val="Number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8455BB"/>
    <w:multiLevelType w:val="hybridMultilevel"/>
    <w:tmpl w:val="3AF8B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8A5784"/>
    <w:multiLevelType w:val="hybridMultilevel"/>
    <w:tmpl w:val="4C9E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167DC"/>
    <w:multiLevelType w:val="multilevel"/>
    <w:tmpl w:val="868C3E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20702A9"/>
    <w:multiLevelType w:val="multilevel"/>
    <w:tmpl w:val="93965B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92725FA"/>
    <w:multiLevelType w:val="multilevel"/>
    <w:tmpl w:val="646020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23168C7"/>
    <w:multiLevelType w:val="multilevel"/>
    <w:tmpl w:val="93965B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03082F"/>
    <w:multiLevelType w:val="multilevel"/>
    <w:tmpl w:val="93965B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AE2622"/>
    <w:multiLevelType w:val="hybridMultilevel"/>
    <w:tmpl w:val="2914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93FF4"/>
    <w:multiLevelType w:val="hybridMultilevel"/>
    <w:tmpl w:val="854C3174"/>
    <w:lvl w:ilvl="0" w:tplc="7D74484A">
      <w:start w:val="1"/>
      <w:numFmt w:val="bullet"/>
      <w:pStyle w:val="Bullet1"/>
      <w:lvlText w:val="•"/>
      <w:lvlJc w:val="left"/>
      <w:pPr>
        <w:ind w:left="2803" w:hanging="225"/>
      </w:pPr>
      <w:rPr>
        <w:rFonts w:ascii="Arial" w:eastAsia="Arial" w:hAnsi="Arial" w:cs="Arial" w:hint="default"/>
        <w:color w:val="9F5BA2"/>
        <w:w w:val="100"/>
        <w:position w:val="-3"/>
        <w:sz w:val="32"/>
        <w:szCs w:val="32"/>
      </w:rPr>
    </w:lvl>
    <w:lvl w:ilvl="1" w:tplc="CDEC6106">
      <w:start w:val="1"/>
      <w:numFmt w:val="bullet"/>
      <w:pStyle w:val="Bullet2"/>
      <w:lvlText w:val="-"/>
      <w:lvlJc w:val="left"/>
      <w:pPr>
        <w:ind w:left="3193" w:hanging="196"/>
      </w:pPr>
      <w:rPr>
        <w:rFonts w:ascii="Arial" w:eastAsia="Arial" w:hAnsi="Arial" w:cs="Arial" w:hint="default"/>
        <w:b/>
        <w:bCs/>
        <w:color w:val="58595B"/>
        <w:spacing w:val="-1"/>
        <w:w w:val="100"/>
        <w:sz w:val="20"/>
        <w:szCs w:val="20"/>
      </w:rPr>
    </w:lvl>
    <w:lvl w:ilvl="2" w:tplc="8CA89C3A">
      <w:start w:val="1"/>
      <w:numFmt w:val="bullet"/>
      <w:pStyle w:val="Bullet3"/>
      <w:lvlText w:val="•"/>
      <w:lvlJc w:val="left"/>
      <w:pPr>
        <w:ind w:left="3425" w:hanging="232"/>
      </w:pPr>
      <w:rPr>
        <w:rFonts w:ascii="Arial" w:eastAsia="Arial" w:hAnsi="Arial" w:cs="Arial" w:hint="default"/>
        <w:color w:val="58595B"/>
        <w:spacing w:val="-5"/>
        <w:w w:val="100"/>
        <w:sz w:val="20"/>
        <w:szCs w:val="20"/>
      </w:rPr>
    </w:lvl>
    <w:lvl w:ilvl="3" w:tplc="87E621F4">
      <w:start w:val="1"/>
      <w:numFmt w:val="bullet"/>
      <w:lvlText w:val="•"/>
      <w:lvlJc w:val="left"/>
      <w:pPr>
        <w:ind w:left="4370" w:hanging="232"/>
      </w:pPr>
      <w:rPr>
        <w:rFonts w:hint="default"/>
      </w:rPr>
    </w:lvl>
    <w:lvl w:ilvl="4" w:tplc="FC328D36">
      <w:start w:val="1"/>
      <w:numFmt w:val="bullet"/>
      <w:lvlText w:val="•"/>
      <w:lvlJc w:val="left"/>
      <w:pPr>
        <w:ind w:left="5321" w:hanging="232"/>
      </w:pPr>
      <w:rPr>
        <w:rFonts w:hint="default"/>
      </w:rPr>
    </w:lvl>
    <w:lvl w:ilvl="5" w:tplc="B3F44BBC">
      <w:start w:val="1"/>
      <w:numFmt w:val="bullet"/>
      <w:lvlText w:val="•"/>
      <w:lvlJc w:val="left"/>
      <w:pPr>
        <w:ind w:left="6272" w:hanging="232"/>
      </w:pPr>
      <w:rPr>
        <w:rFonts w:hint="default"/>
      </w:rPr>
    </w:lvl>
    <w:lvl w:ilvl="6" w:tplc="DC229D6A">
      <w:start w:val="1"/>
      <w:numFmt w:val="bullet"/>
      <w:lvlText w:val="•"/>
      <w:lvlJc w:val="left"/>
      <w:pPr>
        <w:ind w:left="7222" w:hanging="232"/>
      </w:pPr>
      <w:rPr>
        <w:rFonts w:hint="default"/>
      </w:rPr>
    </w:lvl>
    <w:lvl w:ilvl="7" w:tplc="9CA4EBA0">
      <w:start w:val="1"/>
      <w:numFmt w:val="bullet"/>
      <w:lvlText w:val="•"/>
      <w:lvlJc w:val="left"/>
      <w:pPr>
        <w:ind w:left="8173" w:hanging="232"/>
      </w:pPr>
      <w:rPr>
        <w:rFonts w:hint="default"/>
      </w:rPr>
    </w:lvl>
    <w:lvl w:ilvl="8" w:tplc="DAD0EEA8">
      <w:start w:val="1"/>
      <w:numFmt w:val="bullet"/>
      <w:lvlText w:val="•"/>
      <w:lvlJc w:val="left"/>
      <w:pPr>
        <w:ind w:left="9124" w:hanging="232"/>
      </w:pPr>
      <w:rPr>
        <w:rFonts w:hint="default"/>
      </w:rPr>
    </w:lvl>
  </w:abstractNum>
  <w:abstractNum w:abstractNumId="12" w15:restartNumberingAfterBreak="0">
    <w:nsid w:val="6FD51C2F"/>
    <w:multiLevelType w:val="hybridMultilevel"/>
    <w:tmpl w:val="0014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E3EC8"/>
    <w:multiLevelType w:val="multilevel"/>
    <w:tmpl w:val="66E26664"/>
    <w:lvl w:ilvl="0">
      <w:start w:val="1"/>
      <w:numFmt w:val="decimal"/>
      <w:pStyle w:val="Numberedlist"/>
      <w:lvlText w:val="%1."/>
      <w:lvlJc w:val="left"/>
      <w:pPr>
        <w:ind w:left="360" w:hanging="360"/>
      </w:pPr>
    </w:lvl>
    <w:lvl w:ilvl="1">
      <w:start w:val="1"/>
      <w:numFmt w:val="decimal"/>
      <w:pStyle w:val="Numberedlistsub-poin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A24741"/>
    <w:multiLevelType w:val="hybridMultilevel"/>
    <w:tmpl w:val="983A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36B21"/>
    <w:multiLevelType w:val="hybridMultilevel"/>
    <w:tmpl w:val="54CC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B7531"/>
    <w:multiLevelType w:val="multilevel"/>
    <w:tmpl w:val="93965B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3"/>
  </w:num>
  <w:num w:numId="3">
    <w:abstractNumId w:val="5"/>
  </w:num>
  <w:num w:numId="4">
    <w:abstractNumId w:val="2"/>
  </w:num>
  <w:num w:numId="5">
    <w:abstractNumId w:val="12"/>
  </w:num>
  <w:num w:numId="6">
    <w:abstractNumId w:val="4"/>
  </w:num>
  <w:num w:numId="7">
    <w:abstractNumId w:val="7"/>
  </w:num>
  <w:num w:numId="8">
    <w:abstractNumId w:val="1"/>
  </w:num>
  <w:num w:numId="9">
    <w:abstractNumId w:val="16"/>
  </w:num>
  <w:num w:numId="10">
    <w:abstractNumId w:val="9"/>
  </w:num>
  <w:num w:numId="11">
    <w:abstractNumId w:val="6"/>
  </w:num>
  <w:num w:numId="12">
    <w:abstractNumId w:val="8"/>
  </w:num>
  <w:num w:numId="13">
    <w:abstractNumId w:val="0"/>
  </w:num>
  <w:num w:numId="14">
    <w:abstractNumId w:val="3"/>
  </w:num>
  <w:num w:numId="15">
    <w:abstractNumId w:val="15"/>
  </w:num>
  <w:num w:numId="16">
    <w:abstractNumId w:val="10"/>
  </w:num>
  <w:num w:numId="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drawingGridHorizontalSpacing w:val="108"/>
  <w:drawingGridVerticalSpacing w:val="181"/>
  <w:displayHorizontalDrawingGridEvery w:val="2"/>
  <w:doNotUseMarginsForDrawingGridOrigin/>
  <w:drawingGridHorizontalOrigin w:val="561"/>
  <w:drawingGridVerticalOrigin w:val="499"/>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74"/>
    <w:rsid w:val="00003699"/>
    <w:rsid w:val="00017104"/>
    <w:rsid w:val="00017D8D"/>
    <w:rsid w:val="000326D5"/>
    <w:rsid w:val="00033F01"/>
    <w:rsid w:val="00035CD2"/>
    <w:rsid w:val="0004366E"/>
    <w:rsid w:val="000574C0"/>
    <w:rsid w:val="00062AF3"/>
    <w:rsid w:val="00084C1D"/>
    <w:rsid w:val="0008520E"/>
    <w:rsid w:val="0009493C"/>
    <w:rsid w:val="000A31D0"/>
    <w:rsid w:val="000C2FAB"/>
    <w:rsid w:val="000C4964"/>
    <w:rsid w:val="000D611D"/>
    <w:rsid w:val="000D7AA7"/>
    <w:rsid w:val="000E0650"/>
    <w:rsid w:val="000F4672"/>
    <w:rsid w:val="000F609F"/>
    <w:rsid w:val="00122C03"/>
    <w:rsid w:val="001338F7"/>
    <w:rsid w:val="00141CD3"/>
    <w:rsid w:val="00141DA0"/>
    <w:rsid w:val="00165D1F"/>
    <w:rsid w:val="001716FC"/>
    <w:rsid w:val="001723B6"/>
    <w:rsid w:val="00175B1E"/>
    <w:rsid w:val="00183C8A"/>
    <w:rsid w:val="001858CB"/>
    <w:rsid w:val="001869A6"/>
    <w:rsid w:val="001A26E7"/>
    <w:rsid w:val="001B7AC0"/>
    <w:rsid w:val="001C149B"/>
    <w:rsid w:val="001C5830"/>
    <w:rsid w:val="001C6699"/>
    <w:rsid w:val="001D5D47"/>
    <w:rsid w:val="001D782E"/>
    <w:rsid w:val="001E505D"/>
    <w:rsid w:val="001F1C2D"/>
    <w:rsid w:val="001F23A6"/>
    <w:rsid w:val="001F6DA2"/>
    <w:rsid w:val="001F6EA4"/>
    <w:rsid w:val="002056DE"/>
    <w:rsid w:val="002108ED"/>
    <w:rsid w:val="00214AA0"/>
    <w:rsid w:val="00217D9A"/>
    <w:rsid w:val="0023065A"/>
    <w:rsid w:val="00234BF7"/>
    <w:rsid w:val="0024252D"/>
    <w:rsid w:val="00245785"/>
    <w:rsid w:val="00255511"/>
    <w:rsid w:val="00273C3C"/>
    <w:rsid w:val="002850B0"/>
    <w:rsid w:val="002926AE"/>
    <w:rsid w:val="002A2849"/>
    <w:rsid w:val="002A5449"/>
    <w:rsid w:val="002C1B45"/>
    <w:rsid w:val="002C4908"/>
    <w:rsid w:val="002D130F"/>
    <w:rsid w:val="002F04EA"/>
    <w:rsid w:val="002F1373"/>
    <w:rsid w:val="00311EA6"/>
    <w:rsid w:val="00324A5C"/>
    <w:rsid w:val="00342211"/>
    <w:rsid w:val="00345184"/>
    <w:rsid w:val="0034587A"/>
    <w:rsid w:val="00360E71"/>
    <w:rsid w:val="0037083F"/>
    <w:rsid w:val="003733B1"/>
    <w:rsid w:val="00375277"/>
    <w:rsid w:val="00376561"/>
    <w:rsid w:val="003808DF"/>
    <w:rsid w:val="00381586"/>
    <w:rsid w:val="00381E2C"/>
    <w:rsid w:val="003826B4"/>
    <w:rsid w:val="0038780B"/>
    <w:rsid w:val="003A0BFF"/>
    <w:rsid w:val="003A755C"/>
    <w:rsid w:val="003C4F08"/>
    <w:rsid w:val="003E520E"/>
    <w:rsid w:val="003F6756"/>
    <w:rsid w:val="0040727A"/>
    <w:rsid w:val="0041518E"/>
    <w:rsid w:val="00426090"/>
    <w:rsid w:val="004309AA"/>
    <w:rsid w:val="00432173"/>
    <w:rsid w:val="00437FDC"/>
    <w:rsid w:val="00454117"/>
    <w:rsid w:val="00460545"/>
    <w:rsid w:val="00465A78"/>
    <w:rsid w:val="00477746"/>
    <w:rsid w:val="00480A7E"/>
    <w:rsid w:val="0049479A"/>
    <w:rsid w:val="004A4615"/>
    <w:rsid w:val="004B7DF9"/>
    <w:rsid w:val="004C196F"/>
    <w:rsid w:val="004C280D"/>
    <w:rsid w:val="004C49D2"/>
    <w:rsid w:val="004E4A52"/>
    <w:rsid w:val="004F1DF9"/>
    <w:rsid w:val="004F3CE6"/>
    <w:rsid w:val="005000B2"/>
    <w:rsid w:val="00501664"/>
    <w:rsid w:val="005021A9"/>
    <w:rsid w:val="00511E87"/>
    <w:rsid w:val="00525C7B"/>
    <w:rsid w:val="00537745"/>
    <w:rsid w:val="00546D5E"/>
    <w:rsid w:val="00554272"/>
    <w:rsid w:val="00563686"/>
    <w:rsid w:val="005719B2"/>
    <w:rsid w:val="00592F94"/>
    <w:rsid w:val="00593D92"/>
    <w:rsid w:val="005A0187"/>
    <w:rsid w:val="005A4C5D"/>
    <w:rsid w:val="005D0224"/>
    <w:rsid w:val="005E392C"/>
    <w:rsid w:val="00603FC2"/>
    <w:rsid w:val="0062712E"/>
    <w:rsid w:val="00637304"/>
    <w:rsid w:val="00651891"/>
    <w:rsid w:val="006556B5"/>
    <w:rsid w:val="006811A9"/>
    <w:rsid w:val="00684BC5"/>
    <w:rsid w:val="00685477"/>
    <w:rsid w:val="006913DA"/>
    <w:rsid w:val="00693F7B"/>
    <w:rsid w:val="006B08B2"/>
    <w:rsid w:val="006B1A1C"/>
    <w:rsid w:val="006B46EA"/>
    <w:rsid w:val="006C3476"/>
    <w:rsid w:val="006C350B"/>
    <w:rsid w:val="006C7C22"/>
    <w:rsid w:val="006D36A4"/>
    <w:rsid w:val="006D40C2"/>
    <w:rsid w:val="006E19AB"/>
    <w:rsid w:val="006E1C0F"/>
    <w:rsid w:val="007161A8"/>
    <w:rsid w:val="00723C1E"/>
    <w:rsid w:val="00723E26"/>
    <w:rsid w:val="007242D2"/>
    <w:rsid w:val="00727841"/>
    <w:rsid w:val="00750FDD"/>
    <w:rsid w:val="00756C71"/>
    <w:rsid w:val="00765164"/>
    <w:rsid w:val="007713AE"/>
    <w:rsid w:val="007741CC"/>
    <w:rsid w:val="0077649F"/>
    <w:rsid w:val="007806AE"/>
    <w:rsid w:val="00784373"/>
    <w:rsid w:val="00785A12"/>
    <w:rsid w:val="007A318A"/>
    <w:rsid w:val="007A5454"/>
    <w:rsid w:val="007A6CA3"/>
    <w:rsid w:val="007B5B32"/>
    <w:rsid w:val="007B689B"/>
    <w:rsid w:val="007B7E26"/>
    <w:rsid w:val="007D415D"/>
    <w:rsid w:val="007D7A57"/>
    <w:rsid w:val="007E0E1B"/>
    <w:rsid w:val="007E4B1C"/>
    <w:rsid w:val="007F3310"/>
    <w:rsid w:val="008069C0"/>
    <w:rsid w:val="008179A7"/>
    <w:rsid w:val="00822034"/>
    <w:rsid w:val="008317F5"/>
    <w:rsid w:val="00832268"/>
    <w:rsid w:val="00832837"/>
    <w:rsid w:val="00843907"/>
    <w:rsid w:val="0084390F"/>
    <w:rsid w:val="00847829"/>
    <w:rsid w:val="00857BBD"/>
    <w:rsid w:val="00857CCC"/>
    <w:rsid w:val="008652B0"/>
    <w:rsid w:val="00867131"/>
    <w:rsid w:val="008848A6"/>
    <w:rsid w:val="00887539"/>
    <w:rsid w:val="00891137"/>
    <w:rsid w:val="0089461A"/>
    <w:rsid w:val="008A0DA2"/>
    <w:rsid w:val="008B3CEA"/>
    <w:rsid w:val="008B3D04"/>
    <w:rsid w:val="008C0E48"/>
    <w:rsid w:val="008C13CD"/>
    <w:rsid w:val="008C60B1"/>
    <w:rsid w:val="008C750A"/>
    <w:rsid w:val="008E1C1A"/>
    <w:rsid w:val="008E218B"/>
    <w:rsid w:val="008E3026"/>
    <w:rsid w:val="008F11C4"/>
    <w:rsid w:val="008F46E4"/>
    <w:rsid w:val="008F75F1"/>
    <w:rsid w:val="00904866"/>
    <w:rsid w:val="00905A92"/>
    <w:rsid w:val="00911AB4"/>
    <w:rsid w:val="00917878"/>
    <w:rsid w:val="00920BBB"/>
    <w:rsid w:val="009479BE"/>
    <w:rsid w:val="00952F59"/>
    <w:rsid w:val="00955E54"/>
    <w:rsid w:val="00956A36"/>
    <w:rsid w:val="00957B6B"/>
    <w:rsid w:val="00961AD1"/>
    <w:rsid w:val="00961D5F"/>
    <w:rsid w:val="009635F0"/>
    <w:rsid w:val="0099787E"/>
    <w:rsid w:val="009A0ED7"/>
    <w:rsid w:val="009B2B6E"/>
    <w:rsid w:val="009B5CDC"/>
    <w:rsid w:val="009B6B32"/>
    <w:rsid w:val="009B7E93"/>
    <w:rsid w:val="009C16DC"/>
    <w:rsid w:val="009C327E"/>
    <w:rsid w:val="009C3B64"/>
    <w:rsid w:val="009D32FC"/>
    <w:rsid w:val="009E5061"/>
    <w:rsid w:val="009E7201"/>
    <w:rsid w:val="009F572B"/>
    <w:rsid w:val="00A00435"/>
    <w:rsid w:val="00A012A4"/>
    <w:rsid w:val="00A14CAE"/>
    <w:rsid w:val="00A17EF3"/>
    <w:rsid w:val="00A52443"/>
    <w:rsid w:val="00A575D3"/>
    <w:rsid w:val="00A622BE"/>
    <w:rsid w:val="00A63460"/>
    <w:rsid w:val="00A67198"/>
    <w:rsid w:val="00A719E5"/>
    <w:rsid w:val="00A76A01"/>
    <w:rsid w:val="00A83905"/>
    <w:rsid w:val="00A8407B"/>
    <w:rsid w:val="00AA5F5E"/>
    <w:rsid w:val="00AB4D31"/>
    <w:rsid w:val="00AD33C6"/>
    <w:rsid w:val="00AD6412"/>
    <w:rsid w:val="00AD660D"/>
    <w:rsid w:val="00AD7D3F"/>
    <w:rsid w:val="00AE4080"/>
    <w:rsid w:val="00AE7D80"/>
    <w:rsid w:val="00B02326"/>
    <w:rsid w:val="00B0280A"/>
    <w:rsid w:val="00B05682"/>
    <w:rsid w:val="00B11805"/>
    <w:rsid w:val="00B11D3D"/>
    <w:rsid w:val="00B14BE0"/>
    <w:rsid w:val="00B169D7"/>
    <w:rsid w:val="00B271E5"/>
    <w:rsid w:val="00B32AB3"/>
    <w:rsid w:val="00B32BDF"/>
    <w:rsid w:val="00B345F4"/>
    <w:rsid w:val="00B421B1"/>
    <w:rsid w:val="00B6226A"/>
    <w:rsid w:val="00B741C7"/>
    <w:rsid w:val="00B83768"/>
    <w:rsid w:val="00B8564C"/>
    <w:rsid w:val="00B91259"/>
    <w:rsid w:val="00B94AD3"/>
    <w:rsid w:val="00B967D2"/>
    <w:rsid w:val="00BA6135"/>
    <w:rsid w:val="00BB410E"/>
    <w:rsid w:val="00BB6430"/>
    <w:rsid w:val="00BC6BFB"/>
    <w:rsid w:val="00BD5FE5"/>
    <w:rsid w:val="00C01B08"/>
    <w:rsid w:val="00C02D0F"/>
    <w:rsid w:val="00C172AB"/>
    <w:rsid w:val="00C21875"/>
    <w:rsid w:val="00C34AB5"/>
    <w:rsid w:val="00C46019"/>
    <w:rsid w:val="00C5766C"/>
    <w:rsid w:val="00C71A40"/>
    <w:rsid w:val="00C73BF2"/>
    <w:rsid w:val="00C91A2F"/>
    <w:rsid w:val="00C92881"/>
    <w:rsid w:val="00CA4021"/>
    <w:rsid w:val="00CA7E19"/>
    <w:rsid w:val="00CB60B7"/>
    <w:rsid w:val="00CC18E7"/>
    <w:rsid w:val="00CC6DF2"/>
    <w:rsid w:val="00CD2C49"/>
    <w:rsid w:val="00CD608A"/>
    <w:rsid w:val="00CE094C"/>
    <w:rsid w:val="00CE40E7"/>
    <w:rsid w:val="00CF0959"/>
    <w:rsid w:val="00D06F35"/>
    <w:rsid w:val="00D073A0"/>
    <w:rsid w:val="00D124CF"/>
    <w:rsid w:val="00D178D5"/>
    <w:rsid w:val="00D26838"/>
    <w:rsid w:val="00D42EB4"/>
    <w:rsid w:val="00D43AF0"/>
    <w:rsid w:val="00D4488D"/>
    <w:rsid w:val="00D54336"/>
    <w:rsid w:val="00D70599"/>
    <w:rsid w:val="00D777F9"/>
    <w:rsid w:val="00D91A05"/>
    <w:rsid w:val="00D9238A"/>
    <w:rsid w:val="00D950CD"/>
    <w:rsid w:val="00DA1E4B"/>
    <w:rsid w:val="00DC63B5"/>
    <w:rsid w:val="00DC7032"/>
    <w:rsid w:val="00DF0FD4"/>
    <w:rsid w:val="00E01B3A"/>
    <w:rsid w:val="00E261F7"/>
    <w:rsid w:val="00E2768A"/>
    <w:rsid w:val="00E313E3"/>
    <w:rsid w:val="00E50473"/>
    <w:rsid w:val="00E51012"/>
    <w:rsid w:val="00E5221F"/>
    <w:rsid w:val="00E812D9"/>
    <w:rsid w:val="00E918EA"/>
    <w:rsid w:val="00EA0F78"/>
    <w:rsid w:val="00EA20D4"/>
    <w:rsid w:val="00EA62DB"/>
    <w:rsid w:val="00EB0CE9"/>
    <w:rsid w:val="00EB5A1A"/>
    <w:rsid w:val="00EC0B76"/>
    <w:rsid w:val="00EC4D05"/>
    <w:rsid w:val="00EC638B"/>
    <w:rsid w:val="00ED0B82"/>
    <w:rsid w:val="00ED1752"/>
    <w:rsid w:val="00ED458B"/>
    <w:rsid w:val="00ED63AD"/>
    <w:rsid w:val="00EE5B22"/>
    <w:rsid w:val="00EF7315"/>
    <w:rsid w:val="00F00ADF"/>
    <w:rsid w:val="00F01F7F"/>
    <w:rsid w:val="00F02555"/>
    <w:rsid w:val="00F07C42"/>
    <w:rsid w:val="00F14382"/>
    <w:rsid w:val="00F165ED"/>
    <w:rsid w:val="00F167FD"/>
    <w:rsid w:val="00F248E0"/>
    <w:rsid w:val="00F30A7C"/>
    <w:rsid w:val="00F409B3"/>
    <w:rsid w:val="00F40F0F"/>
    <w:rsid w:val="00F4141D"/>
    <w:rsid w:val="00F473DA"/>
    <w:rsid w:val="00F47464"/>
    <w:rsid w:val="00F543ED"/>
    <w:rsid w:val="00F56C8F"/>
    <w:rsid w:val="00F62769"/>
    <w:rsid w:val="00F6693C"/>
    <w:rsid w:val="00F66ABF"/>
    <w:rsid w:val="00F7124D"/>
    <w:rsid w:val="00F8072F"/>
    <w:rsid w:val="00F8646D"/>
    <w:rsid w:val="00F9611B"/>
    <w:rsid w:val="00F96AF6"/>
    <w:rsid w:val="00F973CC"/>
    <w:rsid w:val="00FA2BC2"/>
    <w:rsid w:val="00FA74C6"/>
    <w:rsid w:val="00FC2532"/>
    <w:rsid w:val="00FE00EF"/>
    <w:rsid w:val="00FE58D1"/>
    <w:rsid w:val="00FF5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CF1071"/>
  <w15:docId w15:val="{D2306F98-2B8D-4E93-B711-4863D17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65696D" w:themeColor="text1"/>
        <w:sz w:val="24"/>
        <w:szCs w:val="22"/>
        <w:lang w:val="en-US" w:eastAsia="en-US" w:bidi="ar-SA"/>
      </w:rPr>
    </w:rPrDefault>
    <w:pPrDefault>
      <w:pPr>
        <w:ind w:left="567"/>
      </w:pPr>
    </w:pPrDefault>
  </w:docDefaults>
  <w:latentStyles w:defLockedState="0" w:defUIPriority="99" w:defSemiHidden="0" w:defUnhideWhenUsed="0" w:defQFormat="0" w:count="376">
    <w:lsdException w:name="Normal" w:uiPriority="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rsid w:val="00AA5F5E"/>
    <w:rPr>
      <w:lang w:val="en-GB"/>
    </w:rPr>
  </w:style>
  <w:style w:type="paragraph" w:styleId="Heading1">
    <w:name w:val="heading 1"/>
    <w:basedOn w:val="Normal"/>
    <w:next w:val="BodyText"/>
    <w:link w:val="Heading1Char"/>
    <w:uiPriority w:val="1"/>
    <w:qFormat/>
    <w:rsid w:val="007F3310"/>
    <w:pPr>
      <w:tabs>
        <w:tab w:val="left" w:pos="10773"/>
      </w:tabs>
      <w:spacing w:before="120" w:after="120" w:line="276" w:lineRule="auto"/>
      <w:ind w:left="0"/>
      <w:contextualSpacing/>
      <w:outlineLvl w:val="0"/>
    </w:pPr>
    <w:rPr>
      <w:b/>
      <w:bCs/>
      <w:i/>
      <w:color w:val="9F5BA2"/>
      <w:sz w:val="36"/>
      <w:szCs w:val="36"/>
    </w:rPr>
  </w:style>
  <w:style w:type="paragraph" w:styleId="Heading2">
    <w:name w:val="heading 2"/>
    <w:basedOn w:val="Heading1"/>
    <w:next w:val="BodyText"/>
    <w:link w:val="Heading2Char"/>
    <w:uiPriority w:val="1"/>
    <w:qFormat/>
    <w:rsid w:val="007F3310"/>
    <w:pPr>
      <w:numPr>
        <w:ilvl w:val="1"/>
      </w:numPr>
      <w:outlineLvl w:val="1"/>
    </w:pPr>
    <w:rPr>
      <w:bCs w:val="0"/>
      <w:i w:val="0"/>
      <w:sz w:val="26"/>
      <w:szCs w:val="22"/>
    </w:rPr>
  </w:style>
  <w:style w:type="paragraph" w:styleId="Heading3">
    <w:name w:val="heading 3"/>
    <w:basedOn w:val="Normal"/>
    <w:next w:val="BodyText"/>
    <w:link w:val="Heading3Char"/>
    <w:uiPriority w:val="9"/>
    <w:unhideWhenUsed/>
    <w:qFormat/>
    <w:rsid w:val="00956A36"/>
    <w:pPr>
      <w:keepNext/>
      <w:keepLines/>
      <w:spacing w:before="120" w:after="120" w:line="276" w:lineRule="auto"/>
      <w:ind w:left="0"/>
      <w:contextualSpacing/>
      <w:outlineLvl w:val="2"/>
    </w:pPr>
    <w:rPr>
      <w:b/>
      <w:color w:val="6D6E71"/>
      <w:sz w:val="22"/>
    </w:rPr>
  </w:style>
  <w:style w:type="paragraph" w:styleId="Heading4">
    <w:name w:val="heading 4"/>
    <w:aliases w:val="Bold Colour"/>
    <w:basedOn w:val="Normal"/>
    <w:next w:val="BodyText"/>
    <w:link w:val="Heading4Char"/>
    <w:uiPriority w:val="9"/>
    <w:unhideWhenUsed/>
    <w:qFormat/>
    <w:rsid w:val="007F3310"/>
    <w:pPr>
      <w:keepNext/>
      <w:keepLines/>
      <w:spacing w:before="120" w:after="120"/>
      <w:ind w:left="0"/>
      <w:outlineLvl w:val="3"/>
    </w:pPr>
    <w:rPr>
      <w:b/>
      <w:color w:val="925496" w:themeColor="accent4"/>
      <w:sz w:val="22"/>
      <w:lang w:val="en-US"/>
    </w:rPr>
  </w:style>
  <w:style w:type="paragraph" w:styleId="Heading5">
    <w:name w:val="heading 5"/>
    <w:basedOn w:val="Normal"/>
    <w:next w:val="Normal"/>
    <w:link w:val="Heading5Char"/>
    <w:uiPriority w:val="9"/>
    <w:semiHidden/>
    <w:unhideWhenUsed/>
    <w:rsid w:val="00477746"/>
    <w:pPr>
      <w:keepNext/>
      <w:keepLines/>
      <w:numPr>
        <w:ilvl w:val="4"/>
        <w:numId w:val="3"/>
      </w:numPr>
      <w:spacing w:before="40"/>
      <w:outlineLvl w:val="4"/>
    </w:pPr>
    <w:rPr>
      <w:rFonts w:asciiTheme="majorHAnsi" w:eastAsiaTheme="majorEastAsia" w:hAnsiTheme="majorHAnsi" w:cstheme="majorBidi"/>
      <w:color w:val="922123" w:themeColor="accent1" w:themeShade="BF"/>
    </w:rPr>
  </w:style>
  <w:style w:type="paragraph" w:styleId="Heading6">
    <w:name w:val="heading 6"/>
    <w:basedOn w:val="Normal"/>
    <w:next w:val="Normal"/>
    <w:link w:val="Heading6Char"/>
    <w:uiPriority w:val="9"/>
    <w:semiHidden/>
    <w:unhideWhenUsed/>
    <w:qFormat/>
    <w:rsid w:val="00477746"/>
    <w:pPr>
      <w:keepNext/>
      <w:keepLines/>
      <w:numPr>
        <w:ilvl w:val="5"/>
        <w:numId w:val="3"/>
      </w:numPr>
      <w:spacing w:before="40"/>
      <w:outlineLvl w:val="5"/>
    </w:pPr>
    <w:rPr>
      <w:rFonts w:asciiTheme="majorHAnsi" w:eastAsiaTheme="majorEastAsia" w:hAnsiTheme="majorHAnsi" w:cstheme="majorBidi"/>
      <w:color w:val="611617" w:themeColor="accent1" w:themeShade="7F"/>
    </w:rPr>
  </w:style>
  <w:style w:type="paragraph" w:styleId="Heading7">
    <w:name w:val="heading 7"/>
    <w:basedOn w:val="Normal"/>
    <w:next w:val="Normal"/>
    <w:link w:val="Heading7Char"/>
    <w:uiPriority w:val="9"/>
    <w:semiHidden/>
    <w:unhideWhenUsed/>
    <w:qFormat/>
    <w:rsid w:val="00477746"/>
    <w:pPr>
      <w:keepNext/>
      <w:keepLines/>
      <w:numPr>
        <w:ilvl w:val="6"/>
        <w:numId w:val="3"/>
      </w:numPr>
      <w:spacing w:before="40"/>
      <w:outlineLvl w:val="6"/>
    </w:pPr>
    <w:rPr>
      <w:rFonts w:asciiTheme="majorHAnsi" w:eastAsiaTheme="majorEastAsia" w:hAnsiTheme="majorHAnsi" w:cstheme="majorBidi"/>
      <w:i/>
      <w:iCs/>
      <w:color w:val="611617" w:themeColor="accent1" w:themeShade="7F"/>
    </w:rPr>
  </w:style>
  <w:style w:type="paragraph" w:styleId="Heading8">
    <w:name w:val="heading 8"/>
    <w:basedOn w:val="Normal"/>
    <w:next w:val="Normal"/>
    <w:link w:val="Heading8Char"/>
    <w:uiPriority w:val="9"/>
    <w:semiHidden/>
    <w:unhideWhenUsed/>
    <w:qFormat/>
    <w:rsid w:val="00477746"/>
    <w:pPr>
      <w:keepNext/>
      <w:keepLines/>
      <w:numPr>
        <w:ilvl w:val="7"/>
        <w:numId w:val="3"/>
      </w:numPr>
      <w:spacing w:before="40"/>
      <w:outlineLvl w:val="7"/>
    </w:pPr>
    <w:rPr>
      <w:rFonts w:asciiTheme="majorHAnsi" w:eastAsiaTheme="majorEastAsia" w:hAnsiTheme="majorHAnsi" w:cstheme="majorBidi"/>
      <w:color w:val="7B7F84" w:themeColor="text1" w:themeTint="D8"/>
      <w:sz w:val="21"/>
      <w:szCs w:val="21"/>
    </w:rPr>
  </w:style>
  <w:style w:type="paragraph" w:styleId="Heading9">
    <w:name w:val="heading 9"/>
    <w:basedOn w:val="Normal"/>
    <w:next w:val="Normal"/>
    <w:link w:val="Heading9Char"/>
    <w:uiPriority w:val="9"/>
    <w:semiHidden/>
    <w:unhideWhenUsed/>
    <w:qFormat/>
    <w:rsid w:val="00477746"/>
    <w:pPr>
      <w:keepNext/>
      <w:keepLines/>
      <w:numPr>
        <w:ilvl w:val="8"/>
        <w:numId w:val="3"/>
      </w:numPr>
      <w:spacing w:before="40"/>
      <w:outlineLvl w:val="8"/>
    </w:pPr>
    <w:rPr>
      <w:rFonts w:asciiTheme="majorHAnsi" w:eastAsiaTheme="majorEastAsia" w:hAnsiTheme="majorHAnsi" w:cstheme="majorBidi"/>
      <w:i/>
      <w:iCs/>
      <w:color w:val="7B7F8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ItalicBody"/>
    <w:link w:val="BodyTextChar"/>
    <w:uiPriority w:val="1"/>
    <w:qFormat/>
    <w:rsid w:val="007F3310"/>
    <w:rPr>
      <w:i w:val="0"/>
    </w:rPr>
  </w:style>
  <w:style w:type="paragraph" w:styleId="ListParagraph">
    <w:name w:val="List Paragraph"/>
    <w:basedOn w:val="Normal"/>
    <w:link w:val="ListParagraphChar"/>
    <w:uiPriority w:val="34"/>
    <w:qFormat/>
    <w:rsid w:val="005D0224"/>
    <w:pPr>
      <w:spacing w:before="30"/>
      <w:ind w:left="0"/>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122C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2C03"/>
    <w:rPr>
      <w:rFonts w:ascii="Lucida Grande" w:eastAsia="Arial" w:hAnsi="Lucida Grande" w:cs="Lucida Grande"/>
      <w:sz w:val="18"/>
      <w:szCs w:val="18"/>
    </w:rPr>
  </w:style>
  <w:style w:type="paragraph" w:styleId="Header">
    <w:name w:val="header"/>
    <w:basedOn w:val="Normal"/>
    <w:link w:val="HeaderChar"/>
    <w:uiPriority w:val="99"/>
    <w:unhideWhenUsed/>
    <w:rsid w:val="00122C03"/>
    <w:pPr>
      <w:tabs>
        <w:tab w:val="center" w:pos="4320"/>
        <w:tab w:val="right" w:pos="8640"/>
      </w:tabs>
    </w:pPr>
  </w:style>
  <w:style w:type="character" w:customStyle="1" w:styleId="HeaderChar">
    <w:name w:val="Header Char"/>
    <w:basedOn w:val="DefaultParagraphFont"/>
    <w:link w:val="Header"/>
    <w:uiPriority w:val="99"/>
    <w:rsid w:val="00122C03"/>
    <w:rPr>
      <w:rFonts w:ascii="Arial" w:eastAsia="Arial" w:hAnsi="Arial" w:cs="Arial"/>
    </w:rPr>
  </w:style>
  <w:style w:type="paragraph" w:styleId="Footer">
    <w:name w:val="footer"/>
    <w:basedOn w:val="Normal"/>
    <w:link w:val="FooterChar"/>
    <w:uiPriority w:val="99"/>
    <w:unhideWhenUsed/>
    <w:rsid w:val="00122C03"/>
    <w:pPr>
      <w:tabs>
        <w:tab w:val="center" w:pos="4320"/>
        <w:tab w:val="right" w:pos="8640"/>
      </w:tabs>
    </w:pPr>
  </w:style>
  <w:style w:type="character" w:customStyle="1" w:styleId="FooterChar">
    <w:name w:val="Footer Char"/>
    <w:basedOn w:val="DefaultParagraphFont"/>
    <w:link w:val="Footer"/>
    <w:uiPriority w:val="99"/>
    <w:rsid w:val="00122C03"/>
    <w:rPr>
      <w:rFonts w:ascii="Arial" w:eastAsia="Arial" w:hAnsi="Arial" w:cs="Arial"/>
    </w:rPr>
  </w:style>
  <w:style w:type="paragraph" w:customStyle="1" w:styleId="Smalltext10pt">
    <w:name w:val="Small text (10pt)"/>
    <w:basedOn w:val="Normal"/>
    <w:link w:val="Smalltext10ptChar"/>
    <w:uiPriority w:val="12"/>
    <w:rsid w:val="00003699"/>
    <w:pPr>
      <w:spacing w:before="60" w:after="60" w:line="320" w:lineRule="atLeast"/>
    </w:pPr>
    <w:rPr>
      <w:rFonts w:asciiTheme="minorHAnsi" w:hAnsiTheme="minorHAnsi"/>
    </w:rPr>
  </w:style>
  <w:style w:type="character" w:customStyle="1" w:styleId="Smalltext10ptChar">
    <w:name w:val="Small text (10pt) Char"/>
    <w:basedOn w:val="DefaultParagraphFont"/>
    <w:link w:val="Smalltext10pt"/>
    <w:uiPriority w:val="12"/>
    <w:rsid w:val="00003699"/>
    <w:rPr>
      <w:sz w:val="20"/>
      <w:szCs w:val="20"/>
      <w:lang w:val="en-GB"/>
    </w:rPr>
  </w:style>
  <w:style w:type="table" w:styleId="ColorfulList-Accent6">
    <w:name w:val="Colorful List Accent 6"/>
    <w:basedOn w:val="TableNormal"/>
    <w:uiPriority w:val="72"/>
    <w:rsid w:val="00003699"/>
    <w:rPr>
      <w:sz w:val="20"/>
      <w:lang w:val="en-GB"/>
    </w:rPr>
    <w:tblPr>
      <w:tblStyleRowBandSize w:val="1"/>
      <w:tblStyleColBandSize w:val="1"/>
    </w:tblPr>
    <w:tcPr>
      <w:shd w:val="clear" w:color="auto" w:fill="F6F6F6" w:themeFill="accent6" w:themeFillTint="19"/>
    </w:tcPr>
    <w:tblStylePr w:type="firstRow">
      <w:rPr>
        <w:b/>
        <w:bCs/>
        <w:color w:val="FFFFFF" w:themeColor="background1"/>
        <w:sz w:val="22"/>
      </w:rPr>
      <w:tblPr/>
      <w:tcPr>
        <w:tcBorders>
          <w:bottom w:val="single" w:sz="12" w:space="0" w:color="FFFFFF" w:themeColor="background1"/>
        </w:tcBorders>
        <w:shd w:val="clear" w:color="auto" w:fill="989898" w:themeFill="accent5" w:themeFillShade="CC"/>
      </w:tcPr>
    </w:tblStylePr>
    <w:tblStylePr w:type="lastRow">
      <w:rPr>
        <w:b/>
        <w:bCs/>
        <w:color w:val="989898" w:themeColor="accent5" w:themeShade="CC"/>
      </w:rPr>
      <w:tblPr/>
      <w:tcPr>
        <w:tcBorders>
          <w:top w:val="single" w:sz="12" w:space="0" w:color="65696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6" w:themeFillTint="3F"/>
      </w:tcPr>
    </w:tblStylePr>
    <w:tblStylePr w:type="band1Horz">
      <w:tblPr/>
      <w:tcPr>
        <w:shd w:val="clear" w:color="auto" w:fill="EDEDED" w:themeFill="accent6" w:themeFillTint="33"/>
      </w:tcPr>
    </w:tblStylePr>
  </w:style>
  <w:style w:type="character" w:styleId="PlaceholderText">
    <w:name w:val="Placeholder Text"/>
    <w:basedOn w:val="DefaultParagraphFont"/>
    <w:uiPriority w:val="99"/>
    <w:semiHidden/>
    <w:rsid w:val="00003699"/>
    <w:rPr>
      <w:color w:val="808080"/>
    </w:rPr>
  </w:style>
  <w:style w:type="character" w:customStyle="1" w:styleId="Heading3Char">
    <w:name w:val="Heading 3 Char"/>
    <w:basedOn w:val="DefaultParagraphFont"/>
    <w:link w:val="Heading3"/>
    <w:uiPriority w:val="9"/>
    <w:rsid w:val="00956A36"/>
    <w:rPr>
      <w:b/>
      <w:color w:val="6D6E71"/>
      <w:sz w:val="22"/>
      <w:lang w:val="en-GB"/>
    </w:rPr>
  </w:style>
  <w:style w:type="character" w:customStyle="1" w:styleId="Heading4Char">
    <w:name w:val="Heading 4 Char"/>
    <w:aliases w:val="Bold Colour Char"/>
    <w:basedOn w:val="DefaultParagraphFont"/>
    <w:link w:val="Heading4"/>
    <w:uiPriority w:val="9"/>
    <w:rsid w:val="007F3310"/>
    <w:rPr>
      <w:b/>
      <w:color w:val="925496" w:themeColor="accent4"/>
      <w:sz w:val="22"/>
    </w:rPr>
  </w:style>
  <w:style w:type="character" w:styleId="IntenseEmphasis">
    <w:name w:val="Intense Emphasis"/>
    <w:uiPriority w:val="21"/>
    <w:rsid w:val="00214AA0"/>
    <w:rPr>
      <w:i/>
      <w:iCs/>
      <w:color w:val="9F5BA2"/>
    </w:rPr>
  </w:style>
  <w:style w:type="paragraph" w:styleId="IntenseQuote">
    <w:name w:val="Intense Quote"/>
    <w:next w:val="Normal"/>
    <w:link w:val="IntenseQuoteChar"/>
    <w:uiPriority w:val="30"/>
    <w:qFormat/>
    <w:rsid w:val="007F3310"/>
    <w:pPr>
      <w:ind w:right="567"/>
      <w:jc w:val="center"/>
    </w:pPr>
    <w:rPr>
      <w:rFonts w:eastAsia="Arial" w:cs="Arial"/>
      <w:b/>
      <w:i/>
      <w:color w:val="9F5BA2"/>
      <w:sz w:val="28"/>
      <w:szCs w:val="20"/>
    </w:rPr>
  </w:style>
  <w:style w:type="character" w:customStyle="1" w:styleId="IntenseQuoteChar">
    <w:name w:val="Intense Quote Char"/>
    <w:basedOn w:val="DefaultParagraphFont"/>
    <w:link w:val="IntenseQuote"/>
    <w:uiPriority w:val="30"/>
    <w:rsid w:val="007F3310"/>
    <w:rPr>
      <w:rFonts w:eastAsia="Arial" w:cs="Arial"/>
      <w:b/>
      <w:i/>
      <w:color w:val="9F5BA2"/>
      <w:sz w:val="28"/>
      <w:szCs w:val="20"/>
    </w:rPr>
  </w:style>
  <w:style w:type="character" w:styleId="SubtleReference">
    <w:name w:val="Subtle Reference"/>
    <w:basedOn w:val="DefaultParagraphFont"/>
    <w:uiPriority w:val="31"/>
    <w:rsid w:val="00214AA0"/>
    <w:rPr>
      <w:color w:val="9A9DA1" w:themeColor="text1" w:themeTint="A5"/>
    </w:rPr>
  </w:style>
  <w:style w:type="character" w:styleId="IntenseReference">
    <w:name w:val="Intense Reference"/>
    <w:uiPriority w:val="32"/>
    <w:rsid w:val="00750FDD"/>
    <w:rPr>
      <w:bCs/>
    </w:rPr>
  </w:style>
  <w:style w:type="character" w:styleId="SubtleEmphasis">
    <w:name w:val="Subtle Emphasis"/>
    <w:aliases w:val="Subtle Quote"/>
    <w:uiPriority w:val="19"/>
    <w:qFormat/>
    <w:rsid w:val="00141CD3"/>
    <w:rPr>
      <w:i/>
      <w:color w:val="9F5BA2"/>
      <w:sz w:val="24"/>
    </w:rPr>
  </w:style>
  <w:style w:type="paragraph" w:styleId="TOCHeading">
    <w:name w:val="TOC Heading"/>
    <w:basedOn w:val="Heading1"/>
    <w:next w:val="Normal"/>
    <w:uiPriority w:val="39"/>
    <w:unhideWhenUsed/>
    <w:rsid w:val="00EA62DB"/>
    <w:pPr>
      <w:keepNext/>
      <w:keepLines/>
      <w:spacing w:before="240" w:line="259" w:lineRule="auto"/>
      <w:outlineLvl w:val="9"/>
    </w:pPr>
    <w:rPr>
      <w:rFonts w:asciiTheme="majorHAnsi" w:eastAsiaTheme="majorEastAsia" w:hAnsiTheme="majorHAnsi" w:cstheme="majorBidi"/>
      <w:b w:val="0"/>
      <w:bCs w:val="0"/>
      <w:i w:val="0"/>
      <w:color w:val="922123" w:themeColor="accent1" w:themeShade="BF"/>
      <w:sz w:val="32"/>
      <w:szCs w:val="32"/>
    </w:rPr>
  </w:style>
  <w:style w:type="paragraph" w:styleId="TOC1">
    <w:name w:val="toc 1"/>
    <w:basedOn w:val="Normal"/>
    <w:next w:val="Normal"/>
    <w:link w:val="TOC1Char"/>
    <w:autoRedefine/>
    <w:uiPriority w:val="39"/>
    <w:unhideWhenUsed/>
    <w:rsid w:val="00432173"/>
    <w:pPr>
      <w:tabs>
        <w:tab w:val="left" w:pos="2387"/>
        <w:tab w:val="right" w:leader="dot" w:pos="11020"/>
      </w:tabs>
      <w:spacing w:after="100" w:line="276" w:lineRule="auto"/>
    </w:pPr>
    <w:rPr>
      <w:b/>
      <w:noProof/>
      <w:color w:val="925496" w:themeColor="accent4"/>
    </w:rPr>
  </w:style>
  <w:style w:type="paragraph" w:styleId="TOC2">
    <w:name w:val="toc 2"/>
    <w:basedOn w:val="Normal"/>
    <w:next w:val="Normal"/>
    <w:autoRedefine/>
    <w:uiPriority w:val="39"/>
    <w:unhideWhenUsed/>
    <w:rsid w:val="00DA1E4B"/>
    <w:pPr>
      <w:spacing w:after="100"/>
      <w:ind w:left="2183"/>
    </w:pPr>
  </w:style>
  <w:style w:type="paragraph" w:styleId="TOC3">
    <w:name w:val="toc 3"/>
    <w:basedOn w:val="Normal"/>
    <w:next w:val="Normal"/>
    <w:autoRedefine/>
    <w:uiPriority w:val="39"/>
    <w:unhideWhenUsed/>
    <w:rsid w:val="00DA1E4B"/>
    <w:pPr>
      <w:spacing w:after="100"/>
      <w:ind w:left="2387"/>
    </w:pPr>
  </w:style>
  <w:style w:type="character" w:styleId="Hyperlink">
    <w:name w:val="Hyperlink"/>
    <w:basedOn w:val="DefaultParagraphFont"/>
    <w:uiPriority w:val="99"/>
    <w:unhideWhenUsed/>
    <w:rsid w:val="00EA62DB"/>
    <w:rPr>
      <w:color w:val="925496" w:themeColor="hyperlink"/>
      <w:u w:val="single"/>
    </w:rPr>
  </w:style>
  <w:style w:type="paragraph" w:customStyle="1" w:styleId="Bullet1">
    <w:name w:val="Bullet 1"/>
    <w:basedOn w:val="ListParagraph"/>
    <w:link w:val="Bullet1Char"/>
    <w:uiPriority w:val="1"/>
    <w:qFormat/>
    <w:rsid w:val="007F3310"/>
    <w:pPr>
      <w:numPr>
        <w:numId w:val="1"/>
      </w:numPr>
      <w:spacing w:before="120" w:after="120" w:line="276" w:lineRule="auto"/>
      <w:ind w:left="568" w:hanging="284"/>
      <w:contextualSpacing/>
    </w:pPr>
    <w:rPr>
      <w:sz w:val="22"/>
    </w:rPr>
  </w:style>
  <w:style w:type="paragraph" w:customStyle="1" w:styleId="Bullet2">
    <w:name w:val="Bullet 2"/>
    <w:basedOn w:val="Bullet1"/>
    <w:link w:val="Bullet2Char"/>
    <w:uiPriority w:val="1"/>
    <w:qFormat/>
    <w:rsid w:val="007F3310"/>
    <w:pPr>
      <w:numPr>
        <w:ilvl w:val="1"/>
      </w:numPr>
      <w:ind w:left="851" w:hanging="284"/>
    </w:pPr>
  </w:style>
  <w:style w:type="character" w:customStyle="1" w:styleId="ListParagraphChar">
    <w:name w:val="List Paragraph Char"/>
    <w:basedOn w:val="DefaultParagraphFont"/>
    <w:link w:val="ListParagraph"/>
    <w:uiPriority w:val="34"/>
    <w:rsid w:val="005D0224"/>
    <w:rPr>
      <w:rFonts w:ascii="Arial" w:eastAsia="Arial" w:hAnsi="Arial" w:cs="Arial"/>
      <w:color w:val="58595B"/>
      <w:sz w:val="20"/>
      <w:szCs w:val="20"/>
    </w:rPr>
  </w:style>
  <w:style w:type="character" w:customStyle="1" w:styleId="Bullet1Char">
    <w:name w:val="Bullet 1 Char"/>
    <w:basedOn w:val="ListParagraphChar"/>
    <w:link w:val="Bullet1"/>
    <w:uiPriority w:val="1"/>
    <w:rsid w:val="007F3310"/>
    <w:rPr>
      <w:rFonts w:ascii="Arial" w:eastAsia="Arial" w:hAnsi="Arial" w:cs="Arial"/>
      <w:color w:val="58595B"/>
      <w:sz w:val="22"/>
      <w:szCs w:val="20"/>
      <w:lang w:val="en-GB"/>
    </w:rPr>
  </w:style>
  <w:style w:type="paragraph" w:customStyle="1" w:styleId="Bullet3">
    <w:name w:val="Bullet 3"/>
    <w:basedOn w:val="ListParagraph"/>
    <w:link w:val="Bullet3Char"/>
    <w:uiPriority w:val="1"/>
    <w:qFormat/>
    <w:rsid w:val="007F3310"/>
    <w:pPr>
      <w:numPr>
        <w:ilvl w:val="2"/>
        <w:numId w:val="1"/>
      </w:numPr>
      <w:spacing w:before="120" w:after="120" w:line="276" w:lineRule="auto"/>
      <w:ind w:left="1135" w:hanging="284"/>
      <w:contextualSpacing/>
    </w:pPr>
    <w:rPr>
      <w:spacing w:val="-7"/>
      <w:sz w:val="22"/>
    </w:rPr>
  </w:style>
  <w:style w:type="character" w:customStyle="1" w:styleId="Bullet2Char">
    <w:name w:val="Bullet 2 Char"/>
    <w:basedOn w:val="Bullet1Char"/>
    <w:link w:val="Bullet2"/>
    <w:uiPriority w:val="1"/>
    <w:rsid w:val="007F3310"/>
    <w:rPr>
      <w:rFonts w:ascii="Arial" w:eastAsia="Arial" w:hAnsi="Arial" w:cs="Arial"/>
      <w:color w:val="58595B"/>
      <w:sz w:val="22"/>
      <w:szCs w:val="20"/>
      <w:lang w:val="en-GB"/>
    </w:rPr>
  </w:style>
  <w:style w:type="paragraph" w:customStyle="1" w:styleId="Numberedlist">
    <w:name w:val="Numbered list"/>
    <w:basedOn w:val="ListParagraph"/>
    <w:link w:val="NumberedlistChar"/>
    <w:uiPriority w:val="1"/>
    <w:qFormat/>
    <w:rsid w:val="007F3310"/>
    <w:pPr>
      <w:numPr>
        <w:numId w:val="2"/>
      </w:numPr>
      <w:spacing w:before="120" w:after="120" w:line="276" w:lineRule="auto"/>
      <w:ind w:left="568" w:hanging="284"/>
      <w:contextualSpacing/>
    </w:pPr>
    <w:rPr>
      <w:sz w:val="22"/>
      <w:szCs w:val="36"/>
    </w:rPr>
  </w:style>
  <w:style w:type="character" w:customStyle="1" w:styleId="Bullet3Char">
    <w:name w:val="Bullet 3 Char"/>
    <w:basedOn w:val="ListParagraphChar"/>
    <w:link w:val="Bullet3"/>
    <w:uiPriority w:val="1"/>
    <w:rsid w:val="007F3310"/>
    <w:rPr>
      <w:rFonts w:ascii="Arial" w:eastAsia="Arial" w:hAnsi="Arial" w:cs="Arial"/>
      <w:color w:val="58595B"/>
      <w:spacing w:val="-7"/>
      <w:sz w:val="22"/>
      <w:szCs w:val="20"/>
      <w:lang w:val="en-GB"/>
    </w:rPr>
  </w:style>
  <w:style w:type="paragraph" w:customStyle="1" w:styleId="Numberedlistsub-point">
    <w:name w:val="Numbered list sub-point"/>
    <w:basedOn w:val="ListParagraph"/>
    <w:link w:val="Numberedlistsub-pointChar"/>
    <w:uiPriority w:val="1"/>
    <w:qFormat/>
    <w:rsid w:val="007F3310"/>
    <w:pPr>
      <w:numPr>
        <w:ilvl w:val="1"/>
        <w:numId w:val="2"/>
      </w:numPr>
      <w:spacing w:before="120" w:after="120" w:line="276" w:lineRule="auto"/>
      <w:ind w:left="851" w:hanging="284"/>
      <w:contextualSpacing/>
    </w:pPr>
    <w:rPr>
      <w:sz w:val="22"/>
    </w:rPr>
  </w:style>
  <w:style w:type="character" w:customStyle="1" w:styleId="NumberedlistChar">
    <w:name w:val="Numbered list Char"/>
    <w:basedOn w:val="ListParagraphChar"/>
    <w:link w:val="Numberedlist"/>
    <w:uiPriority w:val="1"/>
    <w:rsid w:val="007F3310"/>
    <w:rPr>
      <w:rFonts w:ascii="Arial" w:eastAsia="Arial" w:hAnsi="Arial" w:cs="Arial"/>
      <w:color w:val="58595B"/>
      <w:sz w:val="22"/>
      <w:szCs w:val="36"/>
      <w:lang w:val="en-GB"/>
    </w:rPr>
  </w:style>
  <w:style w:type="table" w:styleId="LightShading-Accent1">
    <w:name w:val="Light Shading Accent 1"/>
    <w:basedOn w:val="TableNormal"/>
    <w:uiPriority w:val="60"/>
    <w:rsid w:val="00311EA6"/>
    <w:rPr>
      <w:sz w:val="20"/>
      <w:lang w:val="en-GB"/>
    </w:rPr>
    <w:tblPr>
      <w:tblStyleRowBandSize w:val="1"/>
      <w:tblStyleColBandSize w:val="1"/>
      <w:tblBorders>
        <w:top w:val="single" w:sz="8" w:space="0" w:color="C42D2F" w:themeColor="accent1"/>
        <w:bottom w:val="single" w:sz="8" w:space="0" w:color="C42D2F" w:themeColor="accent1"/>
      </w:tblBorders>
    </w:tblPr>
    <w:tblStylePr w:type="firstRow">
      <w:pPr>
        <w:spacing w:before="0" w:after="0" w:line="240" w:lineRule="auto"/>
      </w:pPr>
      <w:rPr>
        <w:rFonts w:ascii="Calibri" w:hAnsi="Calibri"/>
        <w:b/>
        <w:bCs/>
        <w:sz w:val="22"/>
      </w:rPr>
      <w:tblPr/>
      <w:tcPr>
        <w:tcBorders>
          <w:top w:val="single" w:sz="8" w:space="0" w:color="C42D2F" w:themeColor="accent1"/>
          <w:left w:val="nil"/>
          <w:bottom w:val="single" w:sz="8" w:space="0" w:color="C42D2F" w:themeColor="accent1"/>
          <w:right w:val="nil"/>
          <w:insideH w:val="nil"/>
          <w:insideV w:val="nil"/>
        </w:tcBorders>
      </w:tcPr>
    </w:tblStylePr>
    <w:tblStylePr w:type="lastRow">
      <w:pPr>
        <w:spacing w:before="0" w:after="0" w:line="240" w:lineRule="auto"/>
      </w:pPr>
      <w:rPr>
        <w:b/>
        <w:bCs/>
      </w:rPr>
      <w:tblPr/>
      <w:tcPr>
        <w:tcBorders>
          <w:top w:val="single" w:sz="8" w:space="0" w:color="C42D2F" w:themeColor="accent1"/>
          <w:left w:val="nil"/>
          <w:bottom w:val="single" w:sz="8" w:space="0" w:color="C42D2F" w:themeColor="accent1"/>
          <w:right w:val="nil"/>
          <w:insideH w:val="nil"/>
          <w:insideV w:val="nil"/>
        </w:tcBorders>
      </w:tcPr>
    </w:tblStylePr>
    <w:tblStylePr w:type="firstCol">
      <w:rPr>
        <w:b/>
        <w:bCs/>
      </w:rPr>
    </w:tblStylePr>
    <w:tblStylePr w:type="lastCol">
      <w:rPr>
        <w:b/>
        <w:bCs/>
      </w:rPr>
    </w:tblStylePr>
    <w:tblStylePr w:type="band1Vert">
      <w:tblPr/>
      <w:tcPr>
        <w:shd w:val="clear" w:color="auto" w:fill="B43F56" w:themeFill="accent2"/>
      </w:tcPr>
    </w:tblStylePr>
    <w:tblStylePr w:type="band1Horz">
      <w:tblPr/>
      <w:tcPr>
        <w:shd w:val="clear" w:color="auto" w:fill="B43F56" w:themeFill="accent2"/>
      </w:tcPr>
    </w:tblStylePr>
  </w:style>
  <w:style w:type="character" w:customStyle="1" w:styleId="Numberedlistsub-pointChar">
    <w:name w:val="Numbered list sub-point Char"/>
    <w:basedOn w:val="ListParagraphChar"/>
    <w:link w:val="Numberedlistsub-point"/>
    <w:uiPriority w:val="1"/>
    <w:rsid w:val="007F3310"/>
    <w:rPr>
      <w:rFonts w:ascii="Arial" w:eastAsia="Arial" w:hAnsi="Arial" w:cs="Arial"/>
      <w:color w:val="58595B"/>
      <w:sz w:val="22"/>
      <w:szCs w:val="20"/>
      <w:lang w:val="en-GB"/>
    </w:rPr>
  </w:style>
  <w:style w:type="table" w:styleId="ListTable7Colorful-Accent4">
    <w:name w:val="List Table 7 Colorful Accent 4"/>
    <w:basedOn w:val="TableNormal"/>
    <w:uiPriority w:val="52"/>
    <w:rsid w:val="00311EA6"/>
    <w:rPr>
      <w:color w:val="6C3F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54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54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54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5496" w:themeColor="accent4"/>
        </w:tcBorders>
        <w:shd w:val="clear" w:color="auto" w:fill="FFFFFF" w:themeFill="background1"/>
      </w:tcPr>
    </w:tblStylePr>
    <w:tblStylePr w:type="band1Vert">
      <w:tblPr/>
      <w:tcPr>
        <w:shd w:val="clear" w:color="auto" w:fill="EADBEB" w:themeFill="accent4" w:themeFillTint="33"/>
      </w:tcPr>
    </w:tblStylePr>
    <w:tblStylePr w:type="band1Horz">
      <w:tblPr/>
      <w:tcPr>
        <w:shd w:val="clear" w:color="auto" w:fill="EADB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font">
    <w:name w:val="Table font"/>
    <w:basedOn w:val="Smalltext10pt"/>
    <w:link w:val="TablefontChar"/>
    <w:uiPriority w:val="1"/>
    <w:qFormat/>
    <w:rsid w:val="00DA1E4B"/>
    <w:pPr>
      <w:spacing w:line="240" w:lineRule="auto"/>
      <w:ind w:left="38"/>
    </w:pPr>
    <w:rPr>
      <w:rFonts w:ascii="Arial" w:hAnsi="Arial"/>
      <w:sz w:val="22"/>
    </w:rPr>
  </w:style>
  <w:style w:type="character" w:customStyle="1" w:styleId="UnresolvedMention1">
    <w:name w:val="Unresolved Mention1"/>
    <w:basedOn w:val="DefaultParagraphFont"/>
    <w:uiPriority w:val="99"/>
    <w:semiHidden/>
    <w:unhideWhenUsed/>
    <w:rsid w:val="00311EA6"/>
    <w:rPr>
      <w:color w:val="808080"/>
      <w:shd w:val="clear" w:color="auto" w:fill="E6E6E6"/>
    </w:rPr>
  </w:style>
  <w:style w:type="character" w:customStyle="1" w:styleId="TablefontChar">
    <w:name w:val="Table font Char"/>
    <w:basedOn w:val="Smalltext10ptChar"/>
    <w:link w:val="Tablefont"/>
    <w:uiPriority w:val="1"/>
    <w:rsid w:val="00DA1E4B"/>
    <w:rPr>
      <w:rFonts w:ascii="Arial" w:hAnsi="Arial"/>
      <w:color w:val="58595B"/>
      <w:sz w:val="20"/>
      <w:szCs w:val="20"/>
      <w:lang w:val="en-GB"/>
    </w:rPr>
  </w:style>
  <w:style w:type="table" w:styleId="TableGrid">
    <w:name w:val="Table Grid"/>
    <w:basedOn w:val="TableNormal"/>
    <w:uiPriority w:val="59"/>
    <w:rsid w:val="0031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heading">
    <w:name w:val="contents heading"/>
    <w:basedOn w:val="Heading1"/>
    <w:next w:val="BodyText"/>
    <w:link w:val="contentsheadingChar"/>
    <w:uiPriority w:val="1"/>
    <w:qFormat/>
    <w:rsid w:val="00A012A4"/>
    <w:pPr>
      <w:ind w:left="567" w:right="3941"/>
      <w:outlineLvl w:val="9"/>
    </w:pPr>
    <w:rPr>
      <w:noProof/>
    </w:rPr>
  </w:style>
  <w:style w:type="character" w:customStyle="1" w:styleId="Heading2Char">
    <w:name w:val="Heading 2 Char"/>
    <w:basedOn w:val="Heading1Char"/>
    <w:link w:val="Heading2"/>
    <w:uiPriority w:val="1"/>
    <w:rsid w:val="007F3310"/>
    <w:rPr>
      <w:b/>
      <w:bCs w:val="0"/>
      <w:i w:val="0"/>
      <w:color w:val="9F5BA2"/>
      <w:sz w:val="26"/>
      <w:szCs w:val="36"/>
      <w:lang w:val="en-GB"/>
    </w:rPr>
  </w:style>
  <w:style w:type="character" w:customStyle="1" w:styleId="Heading1Char">
    <w:name w:val="Heading 1 Char"/>
    <w:basedOn w:val="DefaultParagraphFont"/>
    <w:link w:val="Heading1"/>
    <w:uiPriority w:val="1"/>
    <w:rsid w:val="007F3310"/>
    <w:rPr>
      <w:b/>
      <w:bCs/>
      <w:i/>
      <w:color w:val="9F5BA2"/>
      <w:sz w:val="36"/>
      <w:szCs w:val="36"/>
      <w:lang w:val="en-GB"/>
    </w:rPr>
  </w:style>
  <w:style w:type="character" w:customStyle="1" w:styleId="contentsheadingChar">
    <w:name w:val="contents heading Char"/>
    <w:basedOn w:val="Heading1Char"/>
    <w:link w:val="contentsheading"/>
    <w:uiPriority w:val="1"/>
    <w:rsid w:val="00A012A4"/>
    <w:rPr>
      <w:b/>
      <w:bCs/>
      <w:i/>
      <w:noProof/>
      <w:color w:val="9F5BA2"/>
      <w:sz w:val="36"/>
      <w:szCs w:val="36"/>
      <w:lang w:val="en-GB"/>
    </w:rPr>
  </w:style>
  <w:style w:type="paragraph" w:customStyle="1" w:styleId="TOCformat">
    <w:name w:val="TOC format"/>
    <w:basedOn w:val="TOC1"/>
    <w:link w:val="TOCformatChar"/>
    <w:uiPriority w:val="1"/>
    <w:qFormat/>
    <w:rsid w:val="001C149B"/>
  </w:style>
  <w:style w:type="paragraph" w:customStyle="1" w:styleId="headerandfooteronly">
    <w:name w:val="header and footer only"/>
    <w:basedOn w:val="HeaderFooter"/>
    <w:link w:val="headerandfooteronlyChar"/>
    <w:uiPriority w:val="11"/>
    <w:qFormat/>
    <w:rsid w:val="003733B1"/>
    <w:pPr>
      <w:ind w:left="0"/>
    </w:pPr>
  </w:style>
  <w:style w:type="character" w:customStyle="1" w:styleId="TOC1Char">
    <w:name w:val="TOC 1 Char"/>
    <w:basedOn w:val="DefaultParagraphFont"/>
    <w:link w:val="TOC1"/>
    <w:uiPriority w:val="39"/>
    <w:rsid w:val="00432173"/>
    <w:rPr>
      <w:b/>
      <w:noProof/>
      <w:color w:val="925496" w:themeColor="accent4"/>
      <w:lang w:val="en-GB"/>
    </w:rPr>
  </w:style>
  <w:style w:type="character" w:customStyle="1" w:styleId="TOCformatChar">
    <w:name w:val="TOC format Char"/>
    <w:basedOn w:val="TOC1Char"/>
    <w:link w:val="TOCformat"/>
    <w:uiPriority w:val="1"/>
    <w:rsid w:val="001C149B"/>
    <w:rPr>
      <w:b/>
      <w:noProof/>
      <w:color w:val="925496" w:themeColor="accent4"/>
      <w:lang w:val="en-GB"/>
    </w:rPr>
  </w:style>
  <w:style w:type="character" w:customStyle="1" w:styleId="headerandfooteronlyChar">
    <w:name w:val="header and footer only Char"/>
    <w:basedOn w:val="DefaultParagraphFont"/>
    <w:link w:val="headerandfooteronly"/>
    <w:uiPriority w:val="11"/>
    <w:rsid w:val="003733B1"/>
    <w:rPr>
      <w:sz w:val="20"/>
      <w:szCs w:val="20"/>
    </w:rPr>
  </w:style>
  <w:style w:type="paragraph" w:customStyle="1" w:styleId="frontpagedate">
    <w:name w:val="front page date"/>
    <w:basedOn w:val="Normal"/>
    <w:link w:val="frontpagedateChar"/>
    <w:uiPriority w:val="1"/>
    <w:qFormat/>
    <w:rsid w:val="00A012A4"/>
  </w:style>
  <w:style w:type="character" w:customStyle="1" w:styleId="frontpagedateChar">
    <w:name w:val="front page date Char"/>
    <w:basedOn w:val="DefaultParagraphFont"/>
    <w:link w:val="frontpagedate"/>
    <w:uiPriority w:val="1"/>
    <w:rsid w:val="00A012A4"/>
    <w:rPr>
      <w:lang w:val="en-GB"/>
    </w:rPr>
  </w:style>
  <w:style w:type="character" w:customStyle="1" w:styleId="Heading5Char">
    <w:name w:val="Heading 5 Char"/>
    <w:basedOn w:val="DefaultParagraphFont"/>
    <w:link w:val="Heading5"/>
    <w:uiPriority w:val="9"/>
    <w:semiHidden/>
    <w:rsid w:val="00477746"/>
    <w:rPr>
      <w:rFonts w:asciiTheme="majorHAnsi" w:eastAsiaTheme="majorEastAsia" w:hAnsiTheme="majorHAnsi" w:cstheme="majorBidi"/>
      <w:color w:val="922123" w:themeColor="accent1" w:themeShade="BF"/>
      <w:lang w:val="en-GB"/>
    </w:rPr>
  </w:style>
  <w:style w:type="character" w:customStyle="1" w:styleId="Heading6Char">
    <w:name w:val="Heading 6 Char"/>
    <w:basedOn w:val="DefaultParagraphFont"/>
    <w:link w:val="Heading6"/>
    <w:uiPriority w:val="9"/>
    <w:semiHidden/>
    <w:rsid w:val="00477746"/>
    <w:rPr>
      <w:rFonts w:asciiTheme="majorHAnsi" w:eastAsiaTheme="majorEastAsia" w:hAnsiTheme="majorHAnsi" w:cstheme="majorBidi"/>
      <w:color w:val="611617" w:themeColor="accent1" w:themeShade="7F"/>
      <w:lang w:val="en-GB"/>
    </w:rPr>
  </w:style>
  <w:style w:type="character" w:customStyle="1" w:styleId="Heading7Char">
    <w:name w:val="Heading 7 Char"/>
    <w:basedOn w:val="DefaultParagraphFont"/>
    <w:link w:val="Heading7"/>
    <w:uiPriority w:val="9"/>
    <w:semiHidden/>
    <w:rsid w:val="00477746"/>
    <w:rPr>
      <w:rFonts w:asciiTheme="majorHAnsi" w:eastAsiaTheme="majorEastAsia" w:hAnsiTheme="majorHAnsi" w:cstheme="majorBidi"/>
      <w:i/>
      <w:iCs/>
      <w:color w:val="611617" w:themeColor="accent1" w:themeShade="7F"/>
      <w:lang w:val="en-GB"/>
    </w:rPr>
  </w:style>
  <w:style w:type="character" w:customStyle="1" w:styleId="Heading8Char">
    <w:name w:val="Heading 8 Char"/>
    <w:basedOn w:val="DefaultParagraphFont"/>
    <w:link w:val="Heading8"/>
    <w:uiPriority w:val="9"/>
    <w:semiHidden/>
    <w:rsid w:val="00477746"/>
    <w:rPr>
      <w:rFonts w:asciiTheme="majorHAnsi" w:eastAsiaTheme="majorEastAsia" w:hAnsiTheme="majorHAnsi" w:cstheme="majorBidi"/>
      <w:color w:val="7B7F84" w:themeColor="text1" w:themeTint="D8"/>
      <w:sz w:val="21"/>
      <w:szCs w:val="21"/>
      <w:lang w:val="en-GB"/>
    </w:rPr>
  </w:style>
  <w:style w:type="character" w:customStyle="1" w:styleId="Heading9Char">
    <w:name w:val="Heading 9 Char"/>
    <w:basedOn w:val="DefaultParagraphFont"/>
    <w:link w:val="Heading9"/>
    <w:uiPriority w:val="9"/>
    <w:semiHidden/>
    <w:rsid w:val="00477746"/>
    <w:rPr>
      <w:rFonts w:asciiTheme="majorHAnsi" w:eastAsiaTheme="majorEastAsia" w:hAnsiTheme="majorHAnsi" w:cstheme="majorBidi"/>
      <w:i/>
      <w:iCs/>
      <w:color w:val="7B7F84" w:themeColor="text1" w:themeTint="D8"/>
      <w:sz w:val="21"/>
      <w:szCs w:val="21"/>
      <w:lang w:val="en-GB"/>
    </w:rPr>
  </w:style>
  <w:style w:type="paragraph" w:styleId="Quote">
    <w:name w:val="Quote"/>
    <w:aliases w:val="Quote reference"/>
    <w:basedOn w:val="Normal"/>
    <w:next w:val="Normal"/>
    <w:link w:val="QuoteChar"/>
    <w:uiPriority w:val="29"/>
    <w:qFormat/>
    <w:rsid w:val="00141CD3"/>
    <w:pPr>
      <w:spacing w:after="160" w:line="276" w:lineRule="auto"/>
      <w:ind w:right="567"/>
      <w:jc w:val="center"/>
    </w:pPr>
    <w:rPr>
      <w:iCs/>
      <w:color w:val="8A8E92" w:themeColor="text1" w:themeTint="BF"/>
      <w:sz w:val="22"/>
      <w:szCs w:val="24"/>
      <w:lang w:val="en-US"/>
    </w:rPr>
  </w:style>
  <w:style w:type="character" w:customStyle="1" w:styleId="QuoteChar">
    <w:name w:val="Quote Char"/>
    <w:aliases w:val="Quote reference Char"/>
    <w:basedOn w:val="DefaultParagraphFont"/>
    <w:link w:val="Quote"/>
    <w:uiPriority w:val="29"/>
    <w:rsid w:val="00141CD3"/>
    <w:rPr>
      <w:iCs/>
      <w:color w:val="8A8E92" w:themeColor="text1" w:themeTint="BF"/>
      <w:sz w:val="22"/>
      <w:szCs w:val="24"/>
    </w:rPr>
  </w:style>
  <w:style w:type="table" w:styleId="ListTable7Colorful-Accent2">
    <w:name w:val="List Table 7 Colorful Accent 2"/>
    <w:basedOn w:val="TableNormal"/>
    <w:uiPriority w:val="52"/>
    <w:rsid w:val="00AB4D31"/>
    <w:rPr>
      <w:color w:val="862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43F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43F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43F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43F56" w:themeColor="accent2"/>
        </w:tcBorders>
        <w:shd w:val="clear" w:color="auto" w:fill="FFFFFF" w:themeFill="background1"/>
      </w:tcPr>
    </w:tblStylePr>
    <w:tblStylePr w:type="band1Vert">
      <w:tblPr/>
      <w:tcPr>
        <w:shd w:val="clear" w:color="auto" w:fill="F1D7DC" w:themeFill="accent2" w:themeFillTint="33"/>
      </w:tcPr>
    </w:tblStylePr>
    <w:tblStylePr w:type="band1Horz">
      <w:tblPr/>
      <w:tcPr>
        <w:shd w:val="clear" w:color="auto" w:fill="F1D7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AB4D31"/>
    <w:tblPr>
      <w:tblStyleRowBandSize w:val="1"/>
      <w:tblStyleColBandSize w:val="1"/>
    </w:tblPr>
    <w:tblStylePr w:type="firstRow">
      <w:rPr>
        <w:b/>
        <w:bCs/>
      </w:rPr>
      <w:tblPr/>
      <w:tcPr>
        <w:tcBorders>
          <w:bottom w:val="single" w:sz="4" w:space="0" w:color="C094C3" w:themeColor="accent4" w:themeTint="99"/>
        </w:tcBorders>
      </w:tcPr>
    </w:tblStylePr>
    <w:tblStylePr w:type="lastRow">
      <w:rPr>
        <w:b/>
        <w:bCs/>
      </w:rPr>
      <w:tblPr/>
      <w:tcPr>
        <w:tcBorders>
          <w:top w:val="single" w:sz="4" w:space="0" w:color="C094C3" w:themeColor="accent4" w:themeTint="99"/>
        </w:tcBorders>
      </w:tcPr>
    </w:tblStylePr>
    <w:tblStylePr w:type="firstCol">
      <w:rPr>
        <w:b/>
        <w:bCs/>
      </w:rPr>
    </w:tblStylePr>
    <w:tblStylePr w:type="lastCol">
      <w:rPr>
        <w:b/>
        <w:bCs/>
      </w:rPr>
    </w:tblStylePr>
    <w:tblStylePr w:type="band1Vert">
      <w:tblPr/>
      <w:tcPr>
        <w:shd w:val="clear" w:color="auto" w:fill="EADBEB" w:themeFill="accent4" w:themeFillTint="33"/>
      </w:tcPr>
    </w:tblStylePr>
    <w:tblStylePr w:type="band1Horz">
      <w:tblPr/>
      <w:tcPr>
        <w:shd w:val="clear" w:color="auto" w:fill="EADBEB" w:themeFill="accent4" w:themeFillTint="33"/>
      </w:tcPr>
    </w:tblStylePr>
  </w:style>
  <w:style w:type="table" w:styleId="ListTable1Light-Accent1">
    <w:name w:val="List Table 1 Light Accent 1"/>
    <w:basedOn w:val="TableNormal"/>
    <w:uiPriority w:val="46"/>
    <w:rsid w:val="00AB4D31"/>
    <w:tblPr>
      <w:tblStyleRowBandSize w:val="1"/>
      <w:tblStyleColBandSize w:val="1"/>
    </w:tblPr>
    <w:tblStylePr w:type="firstRow">
      <w:rPr>
        <w:b/>
        <w:bCs/>
      </w:rPr>
      <w:tblPr/>
      <w:tcPr>
        <w:tcBorders>
          <w:bottom w:val="single" w:sz="4" w:space="0" w:color="E07B7C" w:themeColor="accent1" w:themeTint="99"/>
        </w:tcBorders>
      </w:tcPr>
    </w:tblStylePr>
    <w:tblStylePr w:type="lastRow">
      <w:rPr>
        <w:b/>
        <w:bCs/>
      </w:rPr>
      <w:tblPr/>
      <w:tcPr>
        <w:tcBorders>
          <w:top w:val="single" w:sz="4" w:space="0" w:color="E07B7C" w:themeColor="accent1" w:themeTint="99"/>
        </w:tcBorders>
      </w:tcPr>
    </w:tblStylePr>
    <w:tblStylePr w:type="firstCol">
      <w:rPr>
        <w:b/>
        <w:bCs/>
      </w:rPr>
    </w:tblStylePr>
    <w:tblStylePr w:type="lastCol">
      <w:rPr>
        <w:b/>
        <w:bCs/>
      </w:rPr>
    </w:tblStylePr>
    <w:tblStylePr w:type="band1Vert">
      <w:tblPr/>
      <w:tcPr>
        <w:shd w:val="clear" w:color="auto" w:fill="F5D3D3" w:themeFill="accent1" w:themeFillTint="33"/>
      </w:tcPr>
    </w:tblStylePr>
    <w:tblStylePr w:type="band1Horz">
      <w:tblPr/>
      <w:tcPr>
        <w:shd w:val="clear" w:color="auto" w:fill="F5D3D3" w:themeFill="accent1" w:themeFillTint="33"/>
      </w:tcPr>
    </w:tblStylePr>
  </w:style>
  <w:style w:type="table" w:styleId="ListTable1Light-Accent3">
    <w:name w:val="List Table 1 Light Accent 3"/>
    <w:basedOn w:val="TableNormal"/>
    <w:uiPriority w:val="46"/>
    <w:rsid w:val="00217D9A"/>
    <w:tblPr>
      <w:tblStyleRowBandSize w:val="1"/>
      <w:tblStyleColBandSize w:val="1"/>
    </w:tblPr>
    <w:tblStylePr w:type="firstRow">
      <w:rPr>
        <w:b/>
        <w:bCs/>
      </w:rPr>
      <w:tblPr/>
      <w:tcPr>
        <w:tcBorders>
          <w:bottom w:val="single" w:sz="4" w:space="0" w:color="CB91AE" w:themeColor="accent3" w:themeTint="99"/>
        </w:tcBorders>
      </w:tcPr>
    </w:tblStylePr>
    <w:tblStylePr w:type="lastRow">
      <w:rPr>
        <w:b/>
        <w:bCs/>
      </w:rPr>
      <w:tblPr/>
      <w:tcPr>
        <w:tcBorders>
          <w:top w:val="single" w:sz="4" w:space="0" w:color="CB91AE" w:themeColor="accent3" w:themeTint="99"/>
        </w:tcBorders>
      </w:tcPr>
    </w:tblStylePr>
    <w:tblStylePr w:type="firstCol">
      <w:rPr>
        <w:b/>
        <w:bCs/>
      </w:rPr>
    </w:tblStylePr>
    <w:tblStylePr w:type="lastCol">
      <w:rPr>
        <w:b/>
        <w:bCs/>
      </w:rPr>
    </w:tblStylePr>
    <w:tblStylePr w:type="band1Vert">
      <w:tblPr/>
      <w:tcPr>
        <w:shd w:val="clear" w:color="auto" w:fill="EDDAE4" w:themeFill="accent3" w:themeFillTint="33"/>
      </w:tcPr>
    </w:tblStylePr>
    <w:tblStylePr w:type="band1Horz">
      <w:tblPr/>
      <w:tcPr>
        <w:shd w:val="clear" w:color="auto" w:fill="EDDAE4" w:themeFill="accent3" w:themeFillTint="33"/>
      </w:tcPr>
    </w:tblStylePr>
  </w:style>
  <w:style w:type="table" w:styleId="GridTable1Light-Accent4">
    <w:name w:val="Grid Table 1 Light Accent 4"/>
    <w:basedOn w:val="TableNormal"/>
    <w:uiPriority w:val="46"/>
    <w:rsid w:val="00217D9A"/>
    <w:tblPr>
      <w:tblStyleRowBandSize w:val="1"/>
      <w:tblStyleColBandSize w:val="1"/>
      <w:tblBorders>
        <w:top w:val="single" w:sz="4" w:space="0" w:color="D5B8D7" w:themeColor="accent4" w:themeTint="66"/>
        <w:left w:val="single" w:sz="4" w:space="0" w:color="D5B8D7" w:themeColor="accent4" w:themeTint="66"/>
        <w:bottom w:val="single" w:sz="4" w:space="0" w:color="D5B8D7" w:themeColor="accent4" w:themeTint="66"/>
        <w:right w:val="single" w:sz="4" w:space="0" w:color="D5B8D7" w:themeColor="accent4" w:themeTint="66"/>
        <w:insideH w:val="single" w:sz="4" w:space="0" w:color="D5B8D7" w:themeColor="accent4" w:themeTint="66"/>
        <w:insideV w:val="single" w:sz="4" w:space="0" w:color="D5B8D7" w:themeColor="accent4" w:themeTint="66"/>
      </w:tblBorders>
    </w:tblPr>
    <w:tblStylePr w:type="firstRow">
      <w:rPr>
        <w:b/>
        <w:bCs/>
      </w:rPr>
      <w:tblPr/>
      <w:tcPr>
        <w:tcBorders>
          <w:bottom w:val="single" w:sz="12" w:space="0" w:color="C094C3" w:themeColor="accent4" w:themeTint="99"/>
        </w:tcBorders>
      </w:tcPr>
    </w:tblStylePr>
    <w:tblStylePr w:type="lastRow">
      <w:rPr>
        <w:b/>
        <w:bCs/>
      </w:rPr>
      <w:tblPr/>
      <w:tcPr>
        <w:tcBorders>
          <w:top w:val="double" w:sz="2" w:space="0" w:color="C094C3" w:themeColor="accent4" w:themeTint="99"/>
        </w:tcBorders>
      </w:tcPr>
    </w:tblStylePr>
    <w:tblStylePr w:type="firstCol">
      <w:rPr>
        <w:b/>
        <w:bCs/>
      </w:rPr>
    </w:tblStylePr>
    <w:tblStylePr w:type="lastCol">
      <w:rPr>
        <w:b/>
        <w:bCs/>
      </w:rPr>
    </w:tblStylePr>
  </w:style>
  <w:style w:type="paragraph" w:customStyle="1" w:styleId="ItalicBody">
    <w:name w:val="Italic Body"/>
    <w:basedOn w:val="Normal"/>
    <w:link w:val="ItalicBodyChar"/>
    <w:uiPriority w:val="1"/>
    <w:qFormat/>
    <w:rsid w:val="007F3310"/>
    <w:pPr>
      <w:spacing w:before="120" w:after="120"/>
      <w:ind w:left="0"/>
    </w:pPr>
    <w:rPr>
      <w:i/>
      <w:sz w:val="22"/>
      <w:lang w:val="en-US"/>
    </w:rPr>
  </w:style>
  <w:style w:type="paragraph" w:customStyle="1" w:styleId="BoldBody">
    <w:name w:val="Bold Body"/>
    <w:basedOn w:val="BodyText"/>
    <w:next w:val="BodyText"/>
    <w:link w:val="BoldBodyChar"/>
    <w:uiPriority w:val="1"/>
    <w:qFormat/>
    <w:rsid w:val="007F3310"/>
    <w:rPr>
      <w:b/>
    </w:rPr>
  </w:style>
  <w:style w:type="character" w:customStyle="1" w:styleId="BodyTextChar">
    <w:name w:val="Body Text Char"/>
    <w:basedOn w:val="DefaultParagraphFont"/>
    <w:link w:val="BodyText"/>
    <w:uiPriority w:val="1"/>
    <w:rsid w:val="007F3310"/>
    <w:rPr>
      <w:sz w:val="22"/>
    </w:rPr>
  </w:style>
  <w:style w:type="character" w:customStyle="1" w:styleId="ItalicBodyChar">
    <w:name w:val="Italic Body Char"/>
    <w:basedOn w:val="BodyTextChar"/>
    <w:link w:val="ItalicBody"/>
    <w:uiPriority w:val="1"/>
    <w:rsid w:val="007F3310"/>
    <w:rPr>
      <w:i/>
      <w:sz w:val="22"/>
    </w:rPr>
  </w:style>
  <w:style w:type="paragraph" w:styleId="EndnoteText">
    <w:name w:val="endnote text"/>
    <w:basedOn w:val="Normal"/>
    <w:link w:val="EndnoteTextChar"/>
    <w:uiPriority w:val="99"/>
    <w:semiHidden/>
    <w:unhideWhenUsed/>
    <w:rsid w:val="004A4615"/>
  </w:style>
  <w:style w:type="character" w:customStyle="1" w:styleId="BoldBodyChar">
    <w:name w:val="Bold Body Char"/>
    <w:basedOn w:val="BodyTextChar"/>
    <w:link w:val="BoldBody"/>
    <w:uiPriority w:val="1"/>
    <w:rsid w:val="007F3310"/>
    <w:rPr>
      <w:b/>
      <w:sz w:val="22"/>
    </w:rPr>
  </w:style>
  <w:style w:type="character" w:customStyle="1" w:styleId="EndnoteTextChar">
    <w:name w:val="Endnote Text Char"/>
    <w:basedOn w:val="DefaultParagraphFont"/>
    <w:link w:val="EndnoteText"/>
    <w:uiPriority w:val="99"/>
    <w:semiHidden/>
    <w:rsid w:val="004A4615"/>
    <w:rPr>
      <w:rFonts w:ascii="Arial" w:eastAsia="Arial" w:hAnsi="Arial" w:cs="Arial"/>
      <w:color w:val="58595B"/>
      <w:sz w:val="20"/>
      <w:szCs w:val="20"/>
    </w:rPr>
  </w:style>
  <w:style w:type="character" w:styleId="EndnoteReference">
    <w:name w:val="endnote reference"/>
    <w:basedOn w:val="DefaultParagraphFont"/>
    <w:uiPriority w:val="99"/>
    <w:semiHidden/>
    <w:unhideWhenUsed/>
    <w:rsid w:val="004A4615"/>
    <w:rPr>
      <w:vertAlign w:val="superscript"/>
    </w:rPr>
  </w:style>
  <w:style w:type="paragraph" w:styleId="FootnoteText">
    <w:name w:val="footnote text"/>
    <w:basedOn w:val="Normal"/>
    <w:link w:val="FootnoteTextChar"/>
    <w:uiPriority w:val="99"/>
    <w:unhideWhenUsed/>
    <w:rsid w:val="004A4615"/>
    <w:rPr>
      <w:sz w:val="18"/>
    </w:rPr>
  </w:style>
  <w:style w:type="character" w:customStyle="1" w:styleId="FootnoteTextChar">
    <w:name w:val="Footnote Text Char"/>
    <w:basedOn w:val="DefaultParagraphFont"/>
    <w:link w:val="FootnoteText"/>
    <w:uiPriority w:val="99"/>
    <w:rsid w:val="004A4615"/>
    <w:rPr>
      <w:rFonts w:ascii="Arial" w:eastAsia="Arial" w:hAnsi="Arial" w:cs="Arial"/>
      <w:color w:val="58595B"/>
      <w:sz w:val="18"/>
      <w:szCs w:val="20"/>
    </w:rPr>
  </w:style>
  <w:style w:type="character" w:styleId="FootnoteReference">
    <w:name w:val="footnote reference"/>
    <w:basedOn w:val="DefaultParagraphFont"/>
    <w:uiPriority w:val="99"/>
    <w:semiHidden/>
    <w:unhideWhenUsed/>
    <w:rsid w:val="004A4615"/>
    <w:rPr>
      <w:vertAlign w:val="superscript"/>
    </w:rPr>
  </w:style>
  <w:style w:type="table" w:styleId="ListTable6Colorful-Accent3">
    <w:name w:val="List Table 6 Colorful Accent 3"/>
    <w:basedOn w:val="TableNormal"/>
    <w:uiPriority w:val="51"/>
    <w:rsid w:val="009B2B6E"/>
    <w:rPr>
      <w:color w:val="7A395B" w:themeColor="accent3" w:themeShade="BF"/>
    </w:rPr>
    <w:tblPr>
      <w:tblStyleRowBandSize w:val="1"/>
      <w:tblStyleColBandSize w:val="1"/>
      <w:tblBorders>
        <w:top w:val="single" w:sz="4" w:space="0" w:color="A44D7A" w:themeColor="accent3"/>
        <w:bottom w:val="single" w:sz="4" w:space="0" w:color="A44D7A" w:themeColor="accent3"/>
      </w:tblBorders>
    </w:tblPr>
    <w:tblStylePr w:type="firstRow">
      <w:rPr>
        <w:b/>
        <w:bCs/>
      </w:rPr>
      <w:tblPr/>
      <w:tcPr>
        <w:tcBorders>
          <w:bottom w:val="single" w:sz="4" w:space="0" w:color="A44D7A" w:themeColor="accent3"/>
        </w:tcBorders>
      </w:tcPr>
    </w:tblStylePr>
    <w:tblStylePr w:type="lastRow">
      <w:rPr>
        <w:b/>
        <w:bCs/>
      </w:rPr>
      <w:tblPr/>
      <w:tcPr>
        <w:tcBorders>
          <w:top w:val="double" w:sz="4" w:space="0" w:color="A44D7A" w:themeColor="accent3"/>
        </w:tcBorders>
      </w:tcPr>
    </w:tblStylePr>
    <w:tblStylePr w:type="firstCol">
      <w:rPr>
        <w:b/>
        <w:bCs/>
      </w:rPr>
    </w:tblStylePr>
    <w:tblStylePr w:type="lastCol">
      <w:rPr>
        <w:b/>
        <w:bCs/>
      </w:rPr>
    </w:tblStylePr>
    <w:tblStylePr w:type="band1Vert">
      <w:tblPr/>
      <w:tcPr>
        <w:shd w:val="clear" w:color="auto" w:fill="EDDAE4" w:themeFill="accent3" w:themeFillTint="33"/>
      </w:tcPr>
    </w:tblStylePr>
    <w:tblStylePr w:type="band1Horz">
      <w:tblPr/>
      <w:tcPr>
        <w:shd w:val="clear" w:color="auto" w:fill="EDDAE4" w:themeFill="accent3" w:themeFillTint="33"/>
      </w:tcPr>
    </w:tblStylePr>
  </w:style>
  <w:style w:type="table" w:styleId="GridTable7Colorful-Accent4">
    <w:name w:val="Grid Table 7 Colorful Accent 4"/>
    <w:basedOn w:val="TableNormal"/>
    <w:uiPriority w:val="52"/>
    <w:rsid w:val="009B2B6E"/>
    <w:rPr>
      <w:color w:val="6C3F70" w:themeColor="accent4" w:themeShade="BF"/>
    </w:rPr>
    <w:tblPr>
      <w:tblStyleRowBandSize w:val="1"/>
      <w:tblStyleColBandSize w:val="1"/>
      <w:tblBorders>
        <w:top w:val="single" w:sz="4" w:space="0" w:color="C094C3" w:themeColor="accent4" w:themeTint="99"/>
        <w:left w:val="single" w:sz="4" w:space="0" w:color="C094C3" w:themeColor="accent4" w:themeTint="99"/>
        <w:bottom w:val="single" w:sz="4" w:space="0" w:color="C094C3" w:themeColor="accent4" w:themeTint="99"/>
        <w:right w:val="single" w:sz="4" w:space="0" w:color="C094C3" w:themeColor="accent4" w:themeTint="99"/>
        <w:insideH w:val="single" w:sz="4" w:space="0" w:color="C094C3" w:themeColor="accent4" w:themeTint="99"/>
        <w:insideV w:val="single" w:sz="4" w:space="0" w:color="C094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BEB" w:themeFill="accent4" w:themeFillTint="33"/>
      </w:tcPr>
    </w:tblStylePr>
    <w:tblStylePr w:type="band1Horz">
      <w:tblPr/>
      <w:tcPr>
        <w:shd w:val="clear" w:color="auto" w:fill="EADBEB" w:themeFill="accent4" w:themeFillTint="33"/>
      </w:tcPr>
    </w:tblStylePr>
    <w:tblStylePr w:type="neCell">
      <w:tblPr/>
      <w:tcPr>
        <w:tcBorders>
          <w:bottom w:val="single" w:sz="4" w:space="0" w:color="C094C3" w:themeColor="accent4" w:themeTint="99"/>
        </w:tcBorders>
      </w:tcPr>
    </w:tblStylePr>
    <w:tblStylePr w:type="nwCell">
      <w:tblPr/>
      <w:tcPr>
        <w:tcBorders>
          <w:bottom w:val="single" w:sz="4" w:space="0" w:color="C094C3" w:themeColor="accent4" w:themeTint="99"/>
        </w:tcBorders>
      </w:tcPr>
    </w:tblStylePr>
    <w:tblStylePr w:type="seCell">
      <w:tblPr/>
      <w:tcPr>
        <w:tcBorders>
          <w:top w:val="single" w:sz="4" w:space="0" w:color="C094C3" w:themeColor="accent4" w:themeTint="99"/>
        </w:tcBorders>
      </w:tcPr>
    </w:tblStylePr>
    <w:tblStylePr w:type="swCell">
      <w:tblPr/>
      <w:tcPr>
        <w:tcBorders>
          <w:top w:val="single" w:sz="4" w:space="0" w:color="C094C3" w:themeColor="accent4" w:themeTint="99"/>
        </w:tcBorders>
      </w:tcPr>
    </w:tblStylePr>
  </w:style>
  <w:style w:type="paragraph" w:customStyle="1" w:styleId="Appendices">
    <w:name w:val="Appendices"/>
    <w:basedOn w:val="Heading1"/>
    <w:link w:val="AppendicesChar"/>
    <w:uiPriority w:val="1"/>
    <w:qFormat/>
    <w:rsid w:val="00A012A4"/>
    <w:pPr>
      <w:ind w:left="567"/>
    </w:pPr>
  </w:style>
  <w:style w:type="character" w:customStyle="1" w:styleId="AppendicesChar">
    <w:name w:val="Appendices Char"/>
    <w:basedOn w:val="Heading1Char"/>
    <w:link w:val="Appendices"/>
    <w:uiPriority w:val="1"/>
    <w:rsid w:val="00A012A4"/>
    <w:rPr>
      <w:b/>
      <w:bCs/>
      <w:i/>
      <w:color w:val="9F5BA2"/>
      <w:sz w:val="36"/>
      <w:szCs w:val="36"/>
      <w:lang w:val="en-GB"/>
    </w:rPr>
  </w:style>
  <w:style w:type="paragraph" w:customStyle="1" w:styleId="LargeImpact">
    <w:name w:val="Large Impact"/>
    <w:basedOn w:val="IntenseQuote"/>
    <w:link w:val="LargeImpactChar"/>
    <w:uiPriority w:val="1"/>
    <w:qFormat/>
    <w:rsid w:val="00A012A4"/>
    <w:rPr>
      <w:sz w:val="40"/>
      <w:szCs w:val="40"/>
      <w:lang w:val="en-GB"/>
    </w:rPr>
  </w:style>
  <w:style w:type="character" w:customStyle="1" w:styleId="LargeImpactChar">
    <w:name w:val="Large Impact Char"/>
    <w:basedOn w:val="IntenseQuoteChar"/>
    <w:link w:val="LargeImpact"/>
    <w:uiPriority w:val="1"/>
    <w:rsid w:val="00A012A4"/>
    <w:rPr>
      <w:rFonts w:eastAsia="Arial" w:cs="Arial"/>
      <w:b/>
      <w:i/>
      <w:color w:val="9F5BA2"/>
      <w:sz w:val="40"/>
      <w:szCs w:val="40"/>
      <w:lang w:val="en-GB"/>
    </w:rPr>
  </w:style>
  <w:style w:type="paragraph" w:customStyle="1" w:styleId="HeaderFooter">
    <w:name w:val="Header/Footer"/>
    <w:basedOn w:val="BodyText"/>
    <w:link w:val="HeaderFooterChar"/>
    <w:uiPriority w:val="1"/>
    <w:qFormat/>
    <w:rsid w:val="00141CD3"/>
    <w:pPr>
      <w:spacing w:after="0"/>
      <w:ind w:left="1418" w:hanging="1418"/>
    </w:pPr>
    <w:rPr>
      <w:sz w:val="18"/>
      <w:szCs w:val="18"/>
    </w:rPr>
  </w:style>
  <w:style w:type="paragraph" w:customStyle="1" w:styleId="NumberHeading1">
    <w:name w:val="Number Heading 1"/>
    <w:basedOn w:val="Heading1"/>
    <w:link w:val="NumberHeading1Char"/>
    <w:uiPriority w:val="1"/>
    <w:qFormat/>
    <w:rsid w:val="00956A36"/>
    <w:pPr>
      <w:numPr>
        <w:numId w:val="4"/>
      </w:numPr>
    </w:pPr>
    <w:rPr>
      <w:i w:val="0"/>
      <w:color w:val="925496" w:themeColor="accent4"/>
    </w:rPr>
  </w:style>
  <w:style w:type="character" w:customStyle="1" w:styleId="HeaderFooterChar">
    <w:name w:val="Header/Footer Char"/>
    <w:basedOn w:val="BodyTextChar"/>
    <w:link w:val="HeaderFooter"/>
    <w:uiPriority w:val="1"/>
    <w:rsid w:val="00141CD3"/>
    <w:rPr>
      <w:sz w:val="18"/>
      <w:szCs w:val="18"/>
    </w:rPr>
  </w:style>
  <w:style w:type="paragraph" w:customStyle="1" w:styleId="NumberHeading2">
    <w:name w:val="Number Heading 2"/>
    <w:basedOn w:val="NumberHeading1"/>
    <w:link w:val="NumberHeading2Char"/>
    <w:uiPriority w:val="1"/>
    <w:qFormat/>
    <w:rsid w:val="003A0BFF"/>
    <w:pPr>
      <w:numPr>
        <w:ilvl w:val="1"/>
      </w:numPr>
      <w:tabs>
        <w:tab w:val="clear" w:pos="10773"/>
      </w:tabs>
      <w:ind w:left="284" w:hanging="284"/>
    </w:pPr>
    <w:rPr>
      <w:i/>
      <w:sz w:val="26"/>
      <w:szCs w:val="26"/>
    </w:rPr>
  </w:style>
  <w:style w:type="character" w:customStyle="1" w:styleId="NumberHeading1Char">
    <w:name w:val="Number Heading 1 Char"/>
    <w:basedOn w:val="BodyTextChar"/>
    <w:link w:val="NumberHeading1"/>
    <w:uiPriority w:val="1"/>
    <w:rsid w:val="00956A36"/>
    <w:rPr>
      <w:b/>
      <w:bCs/>
      <w:color w:val="925496" w:themeColor="accent4"/>
      <w:sz w:val="36"/>
      <w:szCs w:val="36"/>
      <w:lang w:val="en-GB"/>
    </w:rPr>
  </w:style>
  <w:style w:type="paragraph" w:customStyle="1" w:styleId="NumberHeading3">
    <w:name w:val="Number Heading 3"/>
    <w:basedOn w:val="NumberHeading1"/>
    <w:link w:val="NumberHeading3Char"/>
    <w:uiPriority w:val="1"/>
    <w:qFormat/>
    <w:rsid w:val="00956A36"/>
    <w:pPr>
      <w:numPr>
        <w:ilvl w:val="2"/>
      </w:numPr>
      <w:ind w:left="851" w:hanging="851"/>
    </w:pPr>
    <w:rPr>
      <w:i/>
      <w:color w:val="65696D" w:themeColor="text1"/>
      <w:sz w:val="22"/>
    </w:rPr>
  </w:style>
  <w:style w:type="character" w:customStyle="1" w:styleId="NumberHeading2Char">
    <w:name w:val="Number Heading 2 Char"/>
    <w:basedOn w:val="BodyTextChar"/>
    <w:link w:val="NumberHeading2"/>
    <w:uiPriority w:val="1"/>
    <w:rsid w:val="003A0BFF"/>
    <w:rPr>
      <w:b/>
      <w:bCs/>
      <w:i/>
      <w:color w:val="925496" w:themeColor="accent4"/>
      <w:sz w:val="26"/>
      <w:szCs w:val="26"/>
      <w:lang w:val="en-GB"/>
    </w:rPr>
  </w:style>
  <w:style w:type="character" w:customStyle="1" w:styleId="NumberHeading3Char">
    <w:name w:val="Number Heading 3 Char"/>
    <w:basedOn w:val="BodyTextChar"/>
    <w:link w:val="NumberHeading3"/>
    <w:uiPriority w:val="1"/>
    <w:rsid w:val="00956A36"/>
    <w:rPr>
      <w:b/>
      <w:bCs/>
      <w:i/>
      <w:sz w:val="22"/>
      <w:szCs w:val="36"/>
      <w:lang w:val="en-GB"/>
    </w:rPr>
  </w:style>
  <w:style w:type="paragraph" w:customStyle="1" w:styleId="Figures">
    <w:name w:val="Figures"/>
    <w:basedOn w:val="BodyText"/>
    <w:link w:val="FiguresChar"/>
    <w:uiPriority w:val="1"/>
    <w:qFormat/>
    <w:rsid w:val="003733B1"/>
    <w:rPr>
      <w:b/>
      <w:color w:val="925496" w:themeColor="accent4"/>
      <w:sz w:val="18"/>
    </w:rPr>
  </w:style>
  <w:style w:type="character" w:customStyle="1" w:styleId="FiguresChar">
    <w:name w:val="Figures Char"/>
    <w:basedOn w:val="BodyTextChar"/>
    <w:link w:val="Figures"/>
    <w:uiPriority w:val="1"/>
    <w:rsid w:val="003733B1"/>
    <w:rPr>
      <w:b/>
      <w:color w:val="925496" w:themeColor="accent4"/>
      <w:sz w:val="18"/>
    </w:rPr>
  </w:style>
  <w:style w:type="character" w:styleId="CommentReference">
    <w:name w:val="annotation reference"/>
    <w:basedOn w:val="DefaultParagraphFont"/>
    <w:uiPriority w:val="99"/>
    <w:semiHidden/>
    <w:unhideWhenUsed/>
    <w:rsid w:val="00D42EB4"/>
    <w:rPr>
      <w:sz w:val="16"/>
      <w:szCs w:val="16"/>
    </w:rPr>
  </w:style>
  <w:style w:type="paragraph" w:styleId="CommentText">
    <w:name w:val="annotation text"/>
    <w:basedOn w:val="Normal"/>
    <w:link w:val="CommentTextChar"/>
    <w:uiPriority w:val="99"/>
    <w:semiHidden/>
    <w:unhideWhenUsed/>
    <w:rsid w:val="00D42EB4"/>
    <w:rPr>
      <w:sz w:val="20"/>
      <w:szCs w:val="20"/>
    </w:rPr>
  </w:style>
  <w:style w:type="character" w:customStyle="1" w:styleId="CommentTextChar">
    <w:name w:val="Comment Text Char"/>
    <w:basedOn w:val="DefaultParagraphFont"/>
    <w:link w:val="CommentText"/>
    <w:uiPriority w:val="99"/>
    <w:semiHidden/>
    <w:rsid w:val="00D42EB4"/>
    <w:rPr>
      <w:sz w:val="20"/>
      <w:szCs w:val="20"/>
      <w:lang w:val="en-GB"/>
    </w:rPr>
  </w:style>
  <w:style w:type="paragraph" w:styleId="CommentSubject">
    <w:name w:val="annotation subject"/>
    <w:basedOn w:val="CommentText"/>
    <w:next w:val="CommentText"/>
    <w:link w:val="CommentSubjectChar"/>
    <w:uiPriority w:val="99"/>
    <w:semiHidden/>
    <w:unhideWhenUsed/>
    <w:rsid w:val="00D42EB4"/>
    <w:rPr>
      <w:b/>
      <w:bCs/>
    </w:rPr>
  </w:style>
  <w:style w:type="character" w:customStyle="1" w:styleId="CommentSubjectChar">
    <w:name w:val="Comment Subject Char"/>
    <w:basedOn w:val="CommentTextChar"/>
    <w:link w:val="CommentSubject"/>
    <w:uiPriority w:val="99"/>
    <w:semiHidden/>
    <w:rsid w:val="00D42EB4"/>
    <w:rPr>
      <w:b/>
      <w:bCs/>
      <w:sz w:val="20"/>
      <w:szCs w:val="20"/>
      <w:lang w:val="en-GB"/>
    </w:rPr>
  </w:style>
  <w:style w:type="table" w:styleId="GridTable2-Accent4">
    <w:name w:val="Grid Table 2 Accent 4"/>
    <w:basedOn w:val="TableNormal"/>
    <w:uiPriority w:val="47"/>
    <w:rsid w:val="005021A9"/>
    <w:tblPr>
      <w:tblStyleRowBandSize w:val="1"/>
      <w:tblStyleColBandSize w:val="1"/>
      <w:tblBorders>
        <w:top w:val="single" w:sz="2" w:space="0" w:color="C094C3" w:themeColor="accent4" w:themeTint="99"/>
        <w:bottom w:val="single" w:sz="2" w:space="0" w:color="C094C3" w:themeColor="accent4" w:themeTint="99"/>
        <w:insideH w:val="single" w:sz="2" w:space="0" w:color="C094C3" w:themeColor="accent4" w:themeTint="99"/>
        <w:insideV w:val="single" w:sz="2" w:space="0" w:color="C094C3" w:themeColor="accent4" w:themeTint="99"/>
      </w:tblBorders>
    </w:tblPr>
    <w:tblStylePr w:type="firstRow">
      <w:rPr>
        <w:b/>
        <w:bCs/>
      </w:rPr>
      <w:tblPr/>
      <w:tcPr>
        <w:tcBorders>
          <w:top w:val="nil"/>
          <w:bottom w:val="single" w:sz="12" w:space="0" w:color="C094C3" w:themeColor="accent4" w:themeTint="99"/>
          <w:insideH w:val="nil"/>
          <w:insideV w:val="nil"/>
        </w:tcBorders>
        <w:shd w:val="clear" w:color="auto" w:fill="FFFFFF" w:themeFill="background1"/>
      </w:tcPr>
    </w:tblStylePr>
    <w:tblStylePr w:type="lastRow">
      <w:rPr>
        <w:b/>
        <w:bCs/>
      </w:rPr>
      <w:tblPr/>
      <w:tcPr>
        <w:tcBorders>
          <w:top w:val="double" w:sz="2" w:space="0" w:color="C094C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BEB" w:themeFill="accent4" w:themeFillTint="33"/>
      </w:tcPr>
    </w:tblStylePr>
    <w:tblStylePr w:type="band1Horz">
      <w:tblPr/>
      <w:tcPr>
        <w:shd w:val="clear" w:color="auto" w:fill="EADBEB" w:themeFill="accent4" w:themeFillTint="33"/>
      </w:tcPr>
    </w:tblStylePr>
  </w:style>
  <w:style w:type="paragraph" w:styleId="Caption">
    <w:name w:val="caption"/>
    <w:basedOn w:val="Normal"/>
    <w:next w:val="Normal"/>
    <w:uiPriority w:val="35"/>
    <w:unhideWhenUsed/>
    <w:qFormat/>
    <w:rsid w:val="00D54336"/>
    <w:pPr>
      <w:spacing w:after="200"/>
    </w:pPr>
    <w:rPr>
      <w:i/>
      <w:iCs/>
      <w:color w:val="65696D" w:themeColor="text2"/>
      <w:sz w:val="18"/>
      <w:szCs w:val="18"/>
    </w:rPr>
  </w:style>
  <w:style w:type="character" w:styleId="UnresolvedMention">
    <w:name w:val="Unresolved Mention"/>
    <w:basedOn w:val="DefaultParagraphFont"/>
    <w:uiPriority w:val="99"/>
    <w:rsid w:val="00DC63B5"/>
    <w:rPr>
      <w:color w:val="605E5C"/>
      <w:shd w:val="clear" w:color="auto" w:fill="E1DFDD"/>
    </w:rPr>
  </w:style>
  <w:style w:type="character" w:styleId="FollowedHyperlink">
    <w:name w:val="FollowedHyperlink"/>
    <w:basedOn w:val="DefaultParagraphFont"/>
    <w:uiPriority w:val="99"/>
    <w:semiHidden/>
    <w:unhideWhenUsed/>
    <w:rsid w:val="0089461A"/>
    <w:rPr>
      <w:color w:val="673B6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737370">
      <w:bodyDiv w:val="1"/>
      <w:marLeft w:val="0"/>
      <w:marRight w:val="0"/>
      <w:marTop w:val="0"/>
      <w:marBottom w:val="0"/>
      <w:divBdr>
        <w:top w:val="none" w:sz="0" w:space="0" w:color="auto"/>
        <w:left w:val="none" w:sz="0" w:space="0" w:color="auto"/>
        <w:bottom w:val="none" w:sz="0" w:space="0" w:color="auto"/>
        <w:right w:val="none" w:sz="0" w:space="0" w:color="auto"/>
      </w:divBdr>
    </w:div>
    <w:div w:id="1128671695">
      <w:bodyDiv w:val="1"/>
      <w:marLeft w:val="0"/>
      <w:marRight w:val="0"/>
      <w:marTop w:val="0"/>
      <w:marBottom w:val="0"/>
      <w:divBdr>
        <w:top w:val="none" w:sz="0" w:space="0" w:color="auto"/>
        <w:left w:val="none" w:sz="0" w:space="0" w:color="auto"/>
        <w:bottom w:val="none" w:sz="0" w:space="0" w:color="auto"/>
        <w:right w:val="none" w:sz="0" w:space="0" w:color="auto"/>
      </w:divBdr>
    </w:div>
    <w:div w:id="1920210266">
      <w:bodyDiv w:val="1"/>
      <w:marLeft w:val="0"/>
      <w:marRight w:val="0"/>
      <w:marTop w:val="0"/>
      <w:marBottom w:val="0"/>
      <w:divBdr>
        <w:top w:val="none" w:sz="0" w:space="0" w:color="auto"/>
        <w:left w:val="none" w:sz="0" w:space="0" w:color="auto"/>
        <w:bottom w:val="none" w:sz="0" w:space="0" w:color="auto"/>
        <w:right w:val="none" w:sz="0" w:space="0" w:color="auto"/>
      </w:divBdr>
    </w:div>
    <w:div w:id="212573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notaconsultation.com/podcast/episode-5-case-study-choosing-a-new-hospital-sit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etinvolved.glos.nhs.uk/fit-for-the-future11" TargetMode="External"/><Relationship Id="rId2" Type="http://schemas.openxmlformats.org/officeDocument/2006/relationships/customXml" Target="../customXml/item2.xml"/><Relationship Id="rId16" Type="http://schemas.openxmlformats.org/officeDocument/2006/relationships/hyperlink" Target="mailto:Caroline.smith37@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ecky.parish@nhs.ne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emf"/><Relationship Id="rId1" Type="http://schemas.openxmlformats.org/officeDocument/2006/relationships/image" Target="media/image5.jpeg"/><Relationship Id="rId6" Type="http://schemas.openxmlformats.org/officeDocument/2006/relationships/image" Target="media/image10.jpeg"/><Relationship Id="rId5" Type="http://schemas.openxmlformats.org/officeDocument/2006/relationships/image" Target="media/image9.emf"/><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Traverse">
      <a:dk1>
        <a:srgbClr val="65696D"/>
      </a:dk1>
      <a:lt1>
        <a:sysClr val="window" lastClr="FFFFFF"/>
      </a:lt1>
      <a:dk2>
        <a:srgbClr val="65696D"/>
      </a:dk2>
      <a:lt2>
        <a:srgbClr val="E7E6E6"/>
      </a:lt2>
      <a:accent1>
        <a:srgbClr val="C42D2F"/>
      </a:accent1>
      <a:accent2>
        <a:srgbClr val="B43F56"/>
      </a:accent2>
      <a:accent3>
        <a:srgbClr val="A44D7A"/>
      </a:accent3>
      <a:accent4>
        <a:srgbClr val="925496"/>
      </a:accent4>
      <a:accent5>
        <a:srgbClr val="BFBFBF"/>
      </a:accent5>
      <a:accent6>
        <a:srgbClr val="A5A5A5"/>
      </a:accent6>
      <a:hlink>
        <a:srgbClr val="925496"/>
      </a:hlink>
      <a:folHlink>
        <a:srgbClr val="673B6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2018-02-13T00:00:00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8ec9c36-d908-4ebe-96cf-3d1e494044ca">
      <UserInfo>
        <DisplayName/>
        <AccountId xsi:nil="true"/>
        <AccountType/>
      </UserInfo>
    </SharedWithUsers>
    <_ip_UnifiedCompliancePolicyUIAction xmlns="http://schemas.microsoft.com/sharepoint/v3" xsi:nil="true"/>
    <_ip_UnifiedCompliancePolicyProperties xmlns="http://schemas.microsoft.com/sharepoint/v3" xsi:nil="true"/>
    <More_x0020_details xmlns="b760dbe5-498d-4966-acf4-cac2bd560c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AF60DEA42B7604C920FFD1017E2BC01" ma:contentTypeVersion="47" ma:contentTypeDescription="Create a new document." ma:contentTypeScope="" ma:versionID="c6cc465e58d5e1451fe9cd4f61b2a48e">
  <xsd:schema xmlns:xsd="http://www.w3.org/2001/XMLSchema" xmlns:xs="http://www.w3.org/2001/XMLSchema" xmlns:p="http://schemas.microsoft.com/office/2006/metadata/properties" xmlns:ns1="http://schemas.microsoft.com/sharepoint/v3" xmlns:ns2="48ec9c36-d908-4ebe-96cf-3d1e494044ca" xmlns:ns3="b760dbe5-498d-4966-acf4-cac2bd560c4e" targetNamespace="http://schemas.microsoft.com/office/2006/metadata/properties" ma:root="true" ma:fieldsID="f6e04cc8f7edf6c583367881089fafbb" ns1:_="" ns2:_="" ns3:_="">
    <xsd:import namespace="http://schemas.microsoft.com/sharepoint/v3"/>
    <xsd:import namespace="48ec9c36-d908-4ebe-96cf-3d1e494044ca"/>
    <xsd:import namespace="b760dbe5-498d-4966-acf4-cac2bd560c4e"/>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ore_x0020_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c9c36-d908-4ebe-96cf-3d1e494044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0dbe5-498d-4966-acf4-cac2bd560c4e" elementFormDefault="qualified">
    <xsd:import namespace="http://schemas.microsoft.com/office/2006/documentManagement/types"/>
    <xsd:import namespace="http://schemas.microsoft.com/office/infopath/2007/PartnerControls"/>
    <xsd:element name="More_x0020_details" ma:index="12" nillable="true" ma:displayName="More details" ma:description="More info on file" ma:internalName="More_x0020_detail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73096ae-7329-4b3b-9368-47aeba6959e1"/>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9E3CDE-ABE2-4325-A12A-31AE240E7C23}">
  <ds:schemaRefs>
    <ds:schemaRef ds:uri="http://schemas.microsoft.com/office/2006/metadata/properties"/>
    <ds:schemaRef ds:uri="http://schemas.microsoft.com/office/infopath/2007/PartnerControls"/>
    <ds:schemaRef ds:uri="48ec9c36-d908-4ebe-96cf-3d1e494044ca"/>
    <ds:schemaRef ds:uri="http://schemas.microsoft.com/sharepoint/v3"/>
    <ds:schemaRef ds:uri="b760dbe5-498d-4966-acf4-cac2bd560c4e"/>
  </ds:schemaRefs>
</ds:datastoreItem>
</file>

<file path=customXml/itemProps3.xml><?xml version="1.0" encoding="utf-8"?>
<ds:datastoreItem xmlns:ds="http://schemas.openxmlformats.org/officeDocument/2006/customXml" ds:itemID="{3118BC33-36A5-46EF-920A-34CD93D6C416}">
  <ds:schemaRefs>
    <ds:schemaRef ds:uri="http://schemas.microsoft.com/sharepoint/v3/contenttype/forms"/>
  </ds:schemaRefs>
</ds:datastoreItem>
</file>

<file path=customXml/itemProps4.xml><?xml version="1.0" encoding="utf-8"?>
<ds:datastoreItem xmlns:ds="http://schemas.openxmlformats.org/officeDocument/2006/customXml" ds:itemID="{193D0266-C0A1-4105-B274-58CD4CFC0CEF}">
  <ds:schemaRefs>
    <ds:schemaRef ds:uri="http://schemas.openxmlformats.org/officeDocument/2006/bibliography"/>
  </ds:schemaRefs>
</ds:datastoreItem>
</file>

<file path=customXml/itemProps5.xml><?xml version="1.0" encoding="utf-8"?>
<ds:datastoreItem xmlns:ds="http://schemas.openxmlformats.org/officeDocument/2006/customXml" ds:itemID="{F9AE8765-77BF-44E0-BB13-3FA7F2D78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ec9c36-d908-4ebe-96cf-3d1e494044ca"/>
    <ds:schemaRef ds:uri="b760dbe5-498d-4966-acf4-cac2bd560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C0EDC2-025D-4EBF-9760-CEC4416C7C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 case study of community hospital change</dc:subject>
  <dc:creator>LaShanda Seaman</dc:creator>
  <cp:keywords/>
  <dc:description>Version 1.0</dc:description>
  <cp:lastModifiedBy>James Hingle</cp:lastModifiedBy>
  <cp:revision>1</cp:revision>
  <cp:lastPrinted>2022-05-03T13:13:00Z</cp:lastPrinted>
  <dcterms:created xsi:type="dcterms:W3CDTF">2022-07-08T12:46:00Z</dcterms:created>
  <dcterms:modified xsi:type="dcterms:W3CDTF">2022-07-08T12:46:00Z</dcterms:modified>
  <cp:category>Open / Restricted / Confidential</cp:category>
  <cp:contentStatus>Draft / Final Draft / 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Adobe Illustrator CC 2015 (Macintosh)</vt:lpwstr>
  </property>
  <property fmtid="{D5CDD505-2E9C-101B-9397-08002B2CF9AE}" pid="4" name="LastSaved">
    <vt:filetime>2017-12-08T00:00:00Z</vt:filetime>
  </property>
  <property fmtid="{D5CDD505-2E9C-101B-9397-08002B2CF9AE}" pid="5" name="MSIP_Label_7a28ff59-1dd3-406f-be87-f82473b549be_Enabled">
    <vt:lpwstr>True</vt:lpwstr>
  </property>
  <property fmtid="{D5CDD505-2E9C-101B-9397-08002B2CF9AE}" pid="6" name="MSIP_Label_7a28ff59-1dd3-406f-be87-f82473b549be_SiteId">
    <vt:lpwstr>de0d74aa-9914-4bb9-9235-fbefe83b1769</vt:lpwstr>
  </property>
  <property fmtid="{D5CDD505-2E9C-101B-9397-08002B2CF9AE}" pid="7" name="MSIP_Label_7a28ff59-1dd3-406f-be87-f82473b549be_Owner">
    <vt:lpwstr>Sally.Laffar@cadentgas.com</vt:lpwstr>
  </property>
  <property fmtid="{D5CDD505-2E9C-101B-9397-08002B2CF9AE}" pid="8" name="MSIP_Label_7a28ff59-1dd3-406f-be87-f82473b549be_SetDate">
    <vt:lpwstr>2019-09-20T11:31:44.5971244Z</vt:lpwstr>
  </property>
  <property fmtid="{D5CDD505-2E9C-101B-9397-08002B2CF9AE}" pid="9" name="MSIP_Label_7a28ff59-1dd3-406f-be87-f82473b549be_Name">
    <vt:lpwstr>Cadent - Official</vt:lpwstr>
  </property>
  <property fmtid="{D5CDD505-2E9C-101B-9397-08002B2CF9AE}" pid="10" name="MSIP_Label_7a28ff59-1dd3-406f-be87-f82473b549be_Application">
    <vt:lpwstr>Microsoft Azure Information Protection</vt:lpwstr>
  </property>
  <property fmtid="{D5CDD505-2E9C-101B-9397-08002B2CF9AE}" pid="11" name="MSIP_Label_7a28ff59-1dd3-406f-be87-f82473b549be_Extended_MSFT_Method">
    <vt:lpwstr>Automatic</vt:lpwstr>
  </property>
  <property fmtid="{D5CDD505-2E9C-101B-9397-08002B2CF9AE}" pid="12" name="Sensitivity">
    <vt:lpwstr>Cadent - Official</vt:lpwstr>
  </property>
  <property fmtid="{D5CDD505-2E9C-101B-9397-08002B2CF9AE}" pid="13" name="ContentTypeId">
    <vt:lpwstr>0x010100EAF60DEA42B7604C920FFD1017E2BC01</vt:lpwstr>
  </property>
  <property fmtid="{D5CDD505-2E9C-101B-9397-08002B2CF9AE}" pid="14" name="docIndexRef">
    <vt:lpwstr>975b2474-979b-4003-a028-3b4a47693b58</vt:lpwstr>
  </property>
  <property fmtid="{D5CDD505-2E9C-101B-9397-08002B2CF9AE}" pid="15" name="bjSaver">
    <vt:lpwstr>8y8mbpRepPzTwrSVm3Erh1G/IWX5DCv5</vt:lpwstr>
  </property>
  <property fmtid="{D5CDD505-2E9C-101B-9397-08002B2CF9AE}" pid="16" name="BJSCc5a055b0-1bed-4579_x">
    <vt:lpwstr/>
  </property>
  <property fmtid="{D5CDD505-2E9C-101B-9397-08002B2CF9AE}" pid="17" name="BJSCSummaryMarking">
    <vt:lpwstr>This item has no classification</vt:lpwstr>
  </property>
  <property fmtid="{D5CDD505-2E9C-101B-9397-08002B2CF9AE}" pid="18"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9" name="BJSCdd9eba61-d6b9-469b_x">
    <vt:lpwstr/>
  </property>
  <property fmtid="{D5CDD505-2E9C-101B-9397-08002B2CF9AE}" pid="20" name="bjDocumentSecurityLabel">
    <vt:lpwstr>This item has no classification</vt:lpwstr>
  </property>
  <property fmtid="{D5CDD505-2E9C-101B-9397-08002B2CF9AE}" pid="21" name="_dlc_DocIdItemGuid">
    <vt:lpwstr>d5644814-af43-4771-be4d-a04f329698b2</vt:lpwstr>
  </property>
  <property fmtid="{D5CDD505-2E9C-101B-9397-08002B2CF9AE}" pid="22" name="Order">
    <vt:r8>21500</vt:r8>
  </property>
  <property fmtid="{D5CDD505-2E9C-101B-9397-08002B2CF9AE}" pid="23" name="ComplianceAssetId">
    <vt:lpwstr/>
  </property>
</Properties>
</file>