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10436" w:type="dxa"/>
        <w:tblLook w:val="04A0" w:firstRow="1" w:lastRow="0" w:firstColumn="1" w:lastColumn="0" w:noHBand="0" w:noVBand="1"/>
      </w:tblPr>
      <w:tblGrid>
        <w:gridCol w:w="1750"/>
        <w:gridCol w:w="8686"/>
      </w:tblGrid>
      <w:tr w:rsidR="00CB37C8" w:rsidRPr="00C60E6C" w:rsidTr="00FF2986">
        <w:trPr>
          <w:trHeight w:val="563"/>
        </w:trPr>
        <w:tc>
          <w:tcPr>
            <w:tcW w:w="10436" w:type="dxa"/>
            <w:gridSpan w:val="2"/>
            <w:shd w:val="clear" w:color="auto" w:fill="auto"/>
          </w:tcPr>
          <w:p w:rsidR="00906FF8" w:rsidRDefault="00F94CFE" w:rsidP="00A4256C">
            <w:pPr>
              <w:rPr>
                <w:rFonts w:ascii="Arial" w:hAnsi="Arial" w:cs="Arial"/>
                <w:b/>
                <w:sz w:val="24"/>
                <w:szCs w:val="24"/>
              </w:rPr>
            </w:pPr>
            <w:r>
              <w:rPr>
                <w:rFonts w:ascii="Arial" w:hAnsi="Arial" w:cs="Arial"/>
                <w:b/>
                <w:sz w:val="24"/>
                <w:szCs w:val="24"/>
              </w:rPr>
              <w:t>S</w:t>
            </w:r>
            <w:r w:rsidR="00906FF8">
              <w:rPr>
                <w:rFonts w:ascii="Arial" w:hAnsi="Arial" w:cs="Arial"/>
                <w:b/>
                <w:sz w:val="24"/>
                <w:szCs w:val="24"/>
              </w:rPr>
              <w:t>tatutory Guidance on Working with People and Communities 202</w:t>
            </w:r>
            <w:r w:rsidR="00270ACB">
              <w:rPr>
                <w:rFonts w:ascii="Arial" w:hAnsi="Arial" w:cs="Arial"/>
                <w:b/>
                <w:sz w:val="24"/>
                <w:szCs w:val="24"/>
              </w:rPr>
              <w:t>2</w:t>
            </w:r>
          </w:p>
          <w:p w:rsidR="00CB37C8" w:rsidRPr="00C60E6C" w:rsidRDefault="00906FF8" w:rsidP="00A4256C">
            <w:pPr>
              <w:rPr>
                <w:rFonts w:ascii="Arial" w:hAnsi="Arial" w:cs="Arial"/>
                <w:b/>
                <w:sz w:val="24"/>
                <w:szCs w:val="24"/>
              </w:rPr>
            </w:pPr>
            <w:r>
              <w:rPr>
                <w:rFonts w:ascii="Arial" w:hAnsi="Arial" w:cs="Arial"/>
                <w:b/>
                <w:sz w:val="24"/>
                <w:szCs w:val="24"/>
              </w:rPr>
              <w:t>Case</w:t>
            </w:r>
            <w:r w:rsidR="00CB37C8" w:rsidRPr="00C60E6C">
              <w:rPr>
                <w:rFonts w:ascii="Arial" w:hAnsi="Arial" w:cs="Arial"/>
                <w:b/>
                <w:sz w:val="24"/>
                <w:szCs w:val="24"/>
              </w:rPr>
              <w:t xml:space="preserve"> study </w:t>
            </w:r>
          </w:p>
        </w:tc>
      </w:tr>
      <w:tr w:rsidR="00A4256C" w:rsidRPr="00C60E6C" w:rsidTr="00FF2986">
        <w:trPr>
          <w:trHeight w:val="563"/>
        </w:trPr>
        <w:tc>
          <w:tcPr>
            <w:tcW w:w="10436" w:type="dxa"/>
            <w:gridSpan w:val="2"/>
            <w:shd w:val="clear" w:color="auto" w:fill="D0CECE" w:themeFill="background2" w:themeFillShade="E6"/>
          </w:tcPr>
          <w:p w:rsidR="00A4256C" w:rsidRPr="00496355" w:rsidRDefault="00A4256C" w:rsidP="00A4256C">
            <w:pPr>
              <w:rPr>
                <w:rFonts w:ascii="Arial" w:hAnsi="Arial" w:cs="Arial"/>
                <w:b/>
                <w:bCs/>
                <w:sz w:val="24"/>
                <w:szCs w:val="24"/>
              </w:rPr>
            </w:pPr>
            <w:r w:rsidRPr="00496355">
              <w:rPr>
                <w:rFonts w:ascii="Arial" w:hAnsi="Arial" w:cs="Arial"/>
                <w:b/>
                <w:bCs/>
                <w:sz w:val="24"/>
                <w:szCs w:val="24"/>
              </w:rPr>
              <w:t>Details</w:t>
            </w:r>
          </w:p>
        </w:tc>
      </w:tr>
      <w:tr w:rsidR="00E860B0" w:rsidRPr="00C60E6C" w:rsidTr="00FF2986">
        <w:trPr>
          <w:trHeight w:val="259"/>
        </w:trPr>
        <w:tc>
          <w:tcPr>
            <w:tcW w:w="1750" w:type="dxa"/>
          </w:tcPr>
          <w:p w:rsidR="00E860B0" w:rsidRPr="006327F2" w:rsidRDefault="00E860B0" w:rsidP="00A4256C">
            <w:pPr>
              <w:rPr>
                <w:rFonts w:ascii="Arial" w:hAnsi="Arial" w:cs="Arial"/>
                <w:b/>
                <w:bCs/>
                <w:sz w:val="24"/>
                <w:szCs w:val="24"/>
              </w:rPr>
            </w:pPr>
            <w:r w:rsidRPr="006327F2">
              <w:rPr>
                <w:rFonts w:ascii="Arial" w:hAnsi="Arial" w:cs="Arial"/>
                <w:b/>
                <w:bCs/>
                <w:sz w:val="24"/>
                <w:szCs w:val="24"/>
              </w:rPr>
              <w:t>Title of the case study</w:t>
            </w:r>
          </w:p>
        </w:tc>
        <w:tc>
          <w:tcPr>
            <w:tcW w:w="8686" w:type="dxa"/>
          </w:tcPr>
          <w:p w:rsidR="00E860B0" w:rsidRPr="006327F2" w:rsidRDefault="00BE6699" w:rsidP="00A4256C">
            <w:pPr>
              <w:rPr>
                <w:rFonts w:ascii="Arial" w:hAnsi="Arial" w:cs="Arial"/>
                <w:b/>
                <w:bCs/>
                <w:sz w:val="24"/>
                <w:szCs w:val="24"/>
              </w:rPr>
            </w:pPr>
            <w:r w:rsidRPr="006327F2">
              <w:rPr>
                <w:rFonts w:ascii="Arial" w:hAnsi="Arial" w:cs="Arial"/>
                <w:b/>
                <w:bCs/>
                <w:color w:val="0070C0"/>
                <w:sz w:val="24"/>
                <w:szCs w:val="24"/>
              </w:rPr>
              <w:t xml:space="preserve">Involvement of young people </w:t>
            </w:r>
            <w:r w:rsidR="00F00B2A" w:rsidRPr="006327F2">
              <w:rPr>
                <w:rFonts w:ascii="Arial" w:hAnsi="Arial" w:cs="Arial"/>
                <w:b/>
                <w:bCs/>
                <w:color w:val="0070C0"/>
                <w:sz w:val="24"/>
                <w:szCs w:val="24"/>
              </w:rPr>
              <w:t xml:space="preserve">are </w:t>
            </w:r>
            <w:r w:rsidRPr="006327F2">
              <w:rPr>
                <w:rFonts w:ascii="Arial" w:hAnsi="Arial" w:cs="Arial"/>
                <w:b/>
                <w:bCs/>
                <w:color w:val="0070C0"/>
                <w:sz w:val="24"/>
                <w:szCs w:val="24"/>
              </w:rPr>
              <w:t>central to developing key</w:t>
            </w:r>
            <w:r w:rsidR="00BE21A9" w:rsidRPr="006327F2">
              <w:rPr>
                <w:rFonts w:ascii="Arial" w:hAnsi="Arial" w:cs="Arial"/>
                <w:b/>
                <w:bCs/>
                <w:color w:val="0070C0"/>
                <w:sz w:val="24"/>
                <w:szCs w:val="24"/>
              </w:rPr>
              <w:t xml:space="preserve"> </w:t>
            </w:r>
            <w:r w:rsidRPr="006327F2">
              <w:rPr>
                <w:rFonts w:ascii="Arial" w:hAnsi="Arial" w:cs="Arial"/>
                <w:b/>
                <w:bCs/>
                <w:color w:val="0070C0"/>
                <w:sz w:val="24"/>
                <w:szCs w:val="24"/>
              </w:rPr>
              <w:t>working in the Black Country</w:t>
            </w:r>
          </w:p>
        </w:tc>
      </w:tr>
      <w:tr w:rsidR="00E860B0" w:rsidRPr="00C60E6C" w:rsidTr="00FF2986">
        <w:tc>
          <w:tcPr>
            <w:tcW w:w="1750" w:type="dxa"/>
          </w:tcPr>
          <w:p w:rsidR="00E860B0" w:rsidRPr="006327F2" w:rsidRDefault="00E860B0" w:rsidP="00A4256C">
            <w:pPr>
              <w:rPr>
                <w:rFonts w:ascii="Arial" w:hAnsi="Arial" w:cs="Arial"/>
                <w:b/>
                <w:bCs/>
                <w:sz w:val="24"/>
                <w:szCs w:val="24"/>
              </w:rPr>
            </w:pPr>
            <w:r w:rsidRPr="006327F2">
              <w:rPr>
                <w:rFonts w:ascii="Arial" w:hAnsi="Arial" w:cs="Arial"/>
                <w:b/>
                <w:bCs/>
                <w:sz w:val="24"/>
                <w:szCs w:val="24"/>
              </w:rPr>
              <w:t>Organisation</w:t>
            </w:r>
          </w:p>
        </w:tc>
        <w:tc>
          <w:tcPr>
            <w:tcW w:w="8686" w:type="dxa"/>
          </w:tcPr>
          <w:p w:rsidR="00E860B0" w:rsidRPr="00C60E6C" w:rsidRDefault="00E860B0" w:rsidP="00A4256C">
            <w:pPr>
              <w:rPr>
                <w:rFonts w:ascii="Arial" w:hAnsi="Arial" w:cs="Arial"/>
                <w:sz w:val="24"/>
                <w:szCs w:val="24"/>
              </w:rPr>
            </w:pPr>
          </w:p>
          <w:p w:rsidR="00127036" w:rsidRDefault="00BE6699" w:rsidP="00A4256C">
            <w:pPr>
              <w:rPr>
                <w:rFonts w:ascii="Arial" w:hAnsi="Arial" w:cs="Arial"/>
                <w:sz w:val="24"/>
                <w:szCs w:val="24"/>
              </w:rPr>
            </w:pPr>
            <w:r>
              <w:rPr>
                <w:rFonts w:ascii="Arial" w:hAnsi="Arial" w:cs="Arial"/>
                <w:sz w:val="24"/>
                <w:szCs w:val="24"/>
              </w:rPr>
              <w:t>Black Country Healthcare NHS Foundation Trust</w:t>
            </w:r>
          </w:p>
          <w:p w:rsidR="0098522C" w:rsidRPr="00C60E6C" w:rsidRDefault="0098522C" w:rsidP="00A4256C">
            <w:pPr>
              <w:rPr>
                <w:rFonts w:ascii="Arial" w:hAnsi="Arial" w:cs="Arial"/>
                <w:sz w:val="24"/>
                <w:szCs w:val="24"/>
              </w:rPr>
            </w:pPr>
          </w:p>
        </w:tc>
      </w:tr>
      <w:tr w:rsidR="00E860B0" w:rsidRPr="00C60E6C" w:rsidTr="00FF2986">
        <w:trPr>
          <w:trHeight w:val="281"/>
        </w:trPr>
        <w:tc>
          <w:tcPr>
            <w:tcW w:w="1750" w:type="dxa"/>
          </w:tcPr>
          <w:p w:rsidR="00E860B0" w:rsidRPr="006327F2" w:rsidRDefault="00E860B0" w:rsidP="00A4256C">
            <w:pPr>
              <w:rPr>
                <w:rFonts w:ascii="Arial" w:hAnsi="Arial" w:cs="Arial"/>
                <w:b/>
                <w:bCs/>
                <w:sz w:val="24"/>
                <w:szCs w:val="24"/>
              </w:rPr>
            </w:pPr>
            <w:r w:rsidRPr="006327F2">
              <w:rPr>
                <w:rFonts w:ascii="Arial" w:hAnsi="Arial" w:cs="Arial"/>
                <w:b/>
                <w:bCs/>
                <w:sz w:val="24"/>
                <w:szCs w:val="24"/>
              </w:rPr>
              <w:t>Synopsis</w:t>
            </w:r>
          </w:p>
        </w:tc>
        <w:tc>
          <w:tcPr>
            <w:tcW w:w="8686" w:type="dxa"/>
          </w:tcPr>
          <w:p w:rsidR="00127036" w:rsidRPr="00983544" w:rsidRDefault="00BE6699" w:rsidP="00A4256C">
            <w:pPr>
              <w:rPr>
                <w:rFonts w:ascii="Arial" w:hAnsi="Arial" w:cs="Arial"/>
                <w:sz w:val="24"/>
                <w:szCs w:val="24"/>
                <w:lang w:val="en-US"/>
              </w:rPr>
            </w:pPr>
            <w:r w:rsidRPr="00983544">
              <w:rPr>
                <w:rFonts w:ascii="Arial" w:hAnsi="Arial" w:cs="Arial"/>
                <w:sz w:val="24"/>
                <w:szCs w:val="24"/>
                <w:lang w:val="en-US"/>
              </w:rPr>
              <w:t xml:space="preserve">The </w:t>
            </w:r>
            <w:hyperlink r:id="rId11" w:history="1">
              <w:r w:rsidRPr="00983544">
                <w:rPr>
                  <w:rFonts w:ascii="Arial" w:hAnsi="Arial" w:cs="Arial"/>
                  <w:color w:val="0000FF"/>
                  <w:sz w:val="24"/>
                  <w:szCs w:val="24"/>
                  <w:u w:val="single"/>
                  <w:lang w:val="en-US"/>
                </w:rPr>
                <w:t>NHS Long Term Plan</w:t>
              </w:r>
            </w:hyperlink>
            <w:r w:rsidRPr="00983544">
              <w:rPr>
                <w:rFonts w:ascii="Arial" w:hAnsi="Arial" w:cs="Arial"/>
                <w:sz w:val="24"/>
                <w:szCs w:val="24"/>
                <w:lang w:val="en-US"/>
              </w:rPr>
              <w:t xml:space="preserve"> includes a commitment that ‘by 2023/24 children and young people with a learning disability and/or who are autistic with the most complex needs will have a designated keyworker, implementing the recommendation made by Dame Christine Lenehan in </w:t>
            </w:r>
            <w:hyperlink r:id="rId12" w:history="1">
              <w:r w:rsidRPr="00983544">
                <w:rPr>
                  <w:rFonts w:ascii="Arial" w:hAnsi="Arial" w:cs="Arial"/>
                  <w:color w:val="0000FF"/>
                  <w:sz w:val="24"/>
                  <w:szCs w:val="24"/>
                  <w:u w:val="single"/>
                  <w:lang w:val="en-US"/>
                </w:rPr>
                <w:t>‘These are our children’</w:t>
              </w:r>
            </w:hyperlink>
            <w:r w:rsidRPr="00983544">
              <w:rPr>
                <w:rFonts w:ascii="Arial" w:hAnsi="Arial" w:cs="Arial"/>
                <w:sz w:val="24"/>
                <w:szCs w:val="24"/>
                <w:lang w:val="en-US"/>
              </w:rPr>
              <w:t>.</w:t>
            </w:r>
          </w:p>
          <w:p w:rsidR="00D740EE" w:rsidRPr="00983544" w:rsidRDefault="00D740EE" w:rsidP="00A4256C">
            <w:pPr>
              <w:rPr>
                <w:rFonts w:ascii="Arial" w:hAnsi="Arial" w:cs="Arial"/>
                <w:sz w:val="24"/>
                <w:szCs w:val="24"/>
                <w:lang w:val="en-US"/>
              </w:rPr>
            </w:pPr>
          </w:p>
          <w:p w:rsidR="00D740EE" w:rsidRPr="00983544" w:rsidRDefault="00D740EE" w:rsidP="00A4256C">
            <w:pPr>
              <w:rPr>
                <w:rFonts w:ascii="Arial" w:hAnsi="Arial" w:cs="Arial"/>
                <w:sz w:val="24"/>
                <w:szCs w:val="24"/>
                <w:lang w:val="en-US"/>
              </w:rPr>
            </w:pPr>
            <w:r w:rsidRPr="00983544">
              <w:rPr>
                <w:rFonts w:ascii="Arial" w:hAnsi="Arial" w:cs="Arial"/>
                <w:sz w:val="24"/>
                <w:szCs w:val="24"/>
                <w:lang w:val="en-US"/>
              </w:rPr>
              <w:t>Local areas are being asked to work closely across partner agencies to ensure that the service they develop delivers the Key</w:t>
            </w:r>
            <w:r w:rsidR="0098522C" w:rsidRPr="00983544">
              <w:rPr>
                <w:rFonts w:ascii="Arial" w:hAnsi="Arial" w:cs="Arial"/>
                <w:sz w:val="24"/>
                <w:szCs w:val="24"/>
                <w:lang w:val="en-US"/>
              </w:rPr>
              <w:t xml:space="preserve"> </w:t>
            </w:r>
            <w:r w:rsidRPr="00983544">
              <w:rPr>
                <w:rFonts w:ascii="Arial" w:hAnsi="Arial" w:cs="Arial"/>
                <w:sz w:val="24"/>
                <w:szCs w:val="24"/>
                <w:lang w:val="en-US"/>
              </w:rPr>
              <w:t>working functions and ensures children, young people and their families get the right support at the right time to achieve the outcomes they need.</w:t>
            </w:r>
          </w:p>
          <w:p w:rsidR="00BE6699" w:rsidRPr="00983544" w:rsidRDefault="00BE6699" w:rsidP="00BE6699">
            <w:pPr>
              <w:pStyle w:val="NormalWeb"/>
              <w:rPr>
                <w:rFonts w:ascii="Arial" w:hAnsi="Arial" w:cs="Arial"/>
                <w:lang w:val="en-US"/>
              </w:rPr>
            </w:pPr>
            <w:r w:rsidRPr="00983544">
              <w:rPr>
                <w:rFonts w:ascii="Arial" w:hAnsi="Arial" w:cs="Arial"/>
                <w:lang w:val="en-US"/>
              </w:rPr>
              <w:t xml:space="preserve">Keyworkers will make sure that these children, young people and families get the right support at the right time. They will make sure that local systems are responsive to fully meeting the young people’s needs in a </w:t>
            </w:r>
            <w:proofErr w:type="gramStart"/>
            <w:r w:rsidRPr="00983544">
              <w:rPr>
                <w:rFonts w:ascii="Arial" w:hAnsi="Arial" w:cs="Arial"/>
                <w:lang w:val="en-US"/>
              </w:rPr>
              <w:t>joined up</w:t>
            </w:r>
            <w:proofErr w:type="gramEnd"/>
            <w:r w:rsidRPr="00983544">
              <w:rPr>
                <w:rFonts w:ascii="Arial" w:hAnsi="Arial" w:cs="Arial"/>
                <w:lang w:val="en-US"/>
              </w:rPr>
              <w:t xml:space="preserve"> way and that whenever it is possible to provide care and treatment in the community with the right support this becomes the norm.</w:t>
            </w:r>
          </w:p>
          <w:p w:rsidR="00BE6699" w:rsidRDefault="00D740EE" w:rsidP="00983544">
            <w:pPr>
              <w:pStyle w:val="NormalWeb"/>
              <w:rPr>
                <w:rFonts w:ascii="Arial" w:hAnsi="Arial" w:cs="Arial"/>
                <w:lang w:val="en-US"/>
              </w:rPr>
            </w:pPr>
            <w:r w:rsidRPr="00983544">
              <w:rPr>
                <w:rFonts w:ascii="Arial" w:hAnsi="Arial" w:cs="Arial"/>
                <w:lang w:val="en-US"/>
              </w:rPr>
              <w:t>Co</w:t>
            </w:r>
            <w:r w:rsidR="00983544" w:rsidRPr="00983544">
              <w:rPr>
                <w:rFonts w:ascii="Arial" w:hAnsi="Arial" w:cs="Arial"/>
                <w:lang w:val="en-US"/>
              </w:rPr>
              <w:t>-</w:t>
            </w:r>
            <w:r w:rsidRPr="00983544">
              <w:rPr>
                <w:rFonts w:ascii="Arial" w:hAnsi="Arial" w:cs="Arial"/>
                <w:lang w:val="en-US"/>
              </w:rPr>
              <w:t>production with children, young people</w:t>
            </w:r>
            <w:r w:rsidR="002B7A3D" w:rsidRPr="00983544">
              <w:rPr>
                <w:rFonts w:ascii="Arial" w:hAnsi="Arial" w:cs="Arial"/>
                <w:lang w:val="en-US"/>
              </w:rPr>
              <w:t xml:space="preserve"> (CYP)</w:t>
            </w:r>
            <w:r w:rsidRPr="00983544">
              <w:rPr>
                <w:rFonts w:ascii="Arial" w:hAnsi="Arial" w:cs="Arial"/>
                <w:lang w:val="en-US"/>
              </w:rPr>
              <w:t xml:space="preserve"> and families is central to getting this right. We have worked closely with families and young people in the Black Country at all levels, strategic, operational and personal to achieve this. This case study explains our strategic approach to working with young people and how we have done this. The </w:t>
            </w:r>
            <w:r w:rsidR="00D766D8" w:rsidRPr="00983544">
              <w:rPr>
                <w:rFonts w:ascii="Arial" w:hAnsi="Arial" w:cs="Arial"/>
                <w:lang w:val="en-US"/>
              </w:rPr>
              <w:t>young people also work with the</w:t>
            </w:r>
            <w:r w:rsidRPr="00983544">
              <w:rPr>
                <w:rFonts w:ascii="Arial" w:hAnsi="Arial" w:cs="Arial"/>
                <w:lang w:val="en-US"/>
              </w:rPr>
              <w:t xml:space="preserve"> national team to bring the young person’s voice front and </w:t>
            </w:r>
            <w:proofErr w:type="spellStart"/>
            <w:r w:rsidRPr="00983544">
              <w:rPr>
                <w:rFonts w:ascii="Arial" w:hAnsi="Arial" w:cs="Arial"/>
                <w:lang w:val="en-US"/>
              </w:rPr>
              <w:t>centre</w:t>
            </w:r>
            <w:proofErr w:type="spellEnd"/>
            <w:r w:rsidRPr="00983544">
              <w:rPr>
                <w:rFonts w:ascii="Arial" w:hAnsi="Arial" w:cs="Arial"/>
                <w:lang w:val="en-US"/>
              </w:rPr>
              <w:t>.</w:t>
            </w:r>
          </w:p>
          <w:p w:rsidR="00983544" w:rsidRPr="00983544" w:rsidRDefault="00983544" w:rsidP="00983544">
            <w:pPr>
              <w:pStyle w:val="NormalWeb"/>
              <w:rPr>
                <w:rFonts w:ascii="Arial" w:hAnsi="Arial" w:cs="Arial"/>
              </w:rPr>
            </w:pPr>
          </w:p>
        </w:tc>
      </w:tr>
      <w:tr w:rsidR="00E860B0" w:rsidRPr="00C60E6C" w:rsidTr="00FF2986">
        <w:trPr>
          <w:trHeight w:val="859"/>
        </w:trPr>
        <w:tc>
          <w:tcPr>
            <w:tcW w:w="1750" w:type="dxa"/>
          </w:tcPr>
          <w:p w:rsidR="00E860B0" w:rsidRPr="00C60E6C" w:rsidRDefault="00A4256C" w:rsidP="00A4256C">
            <w:pPr>
              <w:rPr>
                <w:rFonts w:ascii="Arial" w:hAnsi="Arial" w:cs="Arial"/>
                <w:sz w:val="24"/>
                <w:szCs w:val="24"/>
              </w:rPr>
            </w:pPr>
            <w:r w:rsidRPr="00C60E6C">
              <w:rPr>
                <w:rFonts w:ascii="Arial" w:hAnsi="Arial" w:cs="Arial"/>
                <w:sz w:val="24"/>
                <w:szCs w:val="24"/>
              </w:rPr>
              <w:t>Key contact</w:t>
            </w:r>
          </w:p>
        </w:tc>
        <w:tc>
          <w:tcPr>
            <w:tcW w:w="8686" w:type="dxa"/>
          </w:tcPr>
          <w:p w:rsidR="00A4256C" w:rsidRPr="00C60E6C" w:rsidRDefault="00A4256C" w:rsidP="00A4256C">
            <w:pPr>
              <w:rPr>
                <w:rFonts w:ascii="Arial" w:hAnsi="Arial" w:cs="Arial"/>
                <w:sz w:val="24"/>
                <w:szCs w:val="24"/>
              </w:rPr>
            </w:pPr>
            <w:r w:rsidRPr="00C60E6C">
              <w:rPr>
                <w:rFonts w:ascii="Arial" w:hAnsi="Arial" w:cs="Arial"/>
                <w:sz w:val="24"/>
                <w:szCs w:val="24"/>
              </w:rPr>
              <w:t xml:space="preserve">Name: </w:t>
            </w:r>
            <w:r w:rsidR="005A0CA3">
              <w:rPr>
                <w:rFonts w:ascii="Arial" w:hAnsi="Arial" w:cs="Arial"/>
                <w:sz w:val="24"/>
                <w:szCs w:val="24"/>
              </w:rPr>
              <w:t>Kelly Slade</w:t>
            </w:r>
          </w:p>
          <w:p w:rsidR="00D61357" w:rsidRDefault="00A4256C" w:rsidP="00A4256C">
            <w:pPr>
              <w:rPr>
                <w:rFonts w:ascii="Arial" w:hAnsi="Arial" w:cs="Arial"/>
                <w:sz w:val="24"/>
                <w:szCs w:val="24"/>
              </w:rPr>
            </w:pPr>
            <w:r w:rsidRPr="00C60E6C">
              <w:rPr>
                <w:rFonts w:ascii="Arial" w:hAnsi="Arial" w:cs="Arial"/>
                <w:sz w:val="24"/>
                <w:szCs w:val="24"/>
              </w:rPr>
              <w:t>Email address:</w:t>
            </w:r>
            <w:r w:rsidR="00BE6699">
              <w:rPr>
                <w:rFonts w:ascii="Arial" w:hAnsi="Arial" w:cs="Arial"/>
                <w:sz w:val="24"/>
                <w:szCs w:val="24"/>
              </w:rPr>
              <w:t xml:space="preserve"> </w:t>
            </w:r>
            <w:r w:rsidR="00D61357">
              <w:rPr>
                <w:rFonts w:ascii="Arial" w:hAnsi="Arial" w:cs="Arial"/>
                <w:sz w:val="24"/>
                <w:szCs w:val="24"/>
              </w:rPr>
              <w:t>Kelly.slade4@nhs.net</w:t>
            </w:r>
          </w:p>
          <w:p w:rsidR="00E770E0" w:rsidRDefault="00E770E0" w:rsidP="00A4256C">
            <w:pPr>
              <w:rPr>
                <w:rFonts w:ascii="Arial" w:hAnsi="Arial" w:cs="Arial"/>
                <w:sz w:val="24"/>
                <w:szCs w:val="24"/>
              </w:rPr>
            </w:pPr>
          </w:p>
          <w:p w:rsidR="00E770E0" w:rsidRPr="00C60E6C" w:rsidRDefault="00E770E0" w:rsidP="00A4256C">
            <w:pPr>
              <w:rPr>
                <w:rFonts w:ascii="Arial" w:hAnsi="Arial" w:cs="Arial"/>
                <w:sz w:val="24"/>
                <w:szCs w:val="24"/>
              </w:rPr>
            </w:pPr>
          </w:p>
        </w:tc>
      </w:tr>
      <w:tr w:rsidR="00A4256C" w:rsidRPr="00C60E6C" w:rsidTr="00FF2986">
        <w:trPr>
          <w:trHeight w:val="592"/>
        </w:trPr>
        <w:tc>
          <w:tcPr>
            <w:tcW w:w="10436" w:type="dxa"/>
            <w:gridSpan w:val="2"/>
            <w:shd w:val="clear" w:color="auto" w:fill="D0CECE" w:themeFill="background2" w:themeFillShade="E6"/>
          </w:tcPr>
          <w:p w:rsidR="00A4256C" w:rsidRPr="00C60E6C" w:rsidRDefault="00A4256C" w:rsidP="006327F2">
            <w:pPr>
              <w:textAlignment w:val="baseline"/>
              <w:rPr>
                <w:rFonts w:ascii="Arial" w:hAnsi="Arial" w:cs="Arial"/>
                <w:sz w:val="24"/>
                <w:szCs w:val="24"/>
              </w:rPr>
            </w:pPr>
            <w:r w:rsidRPr="00201420">
              <w:rPr>
                <w:rFonts w:ascii="Arial" w:hAnsi="Arial" w:cs="Arial"/>
                <w:b/>
                <w:bCs/>
                <w:sz w:val="24"/>
                <w:szCs w:val="24"/>
              </w:rPr>
              <w:t>Content</w:t>
            </w:r>
          </w:p>
        </w:tc>
      </w:tr>
      <w:tr w:rsidR="00E860B0" w:rsidRPr="00C60E6C" w:rsidTr="00FF2986">
        <w:tc>
          <w:tcPr>
            <w:tcW w:w="1750" w:type="dxa"/>
          </w:tcPr>
          <w:p w:rsidR="00E860B0" w:rsidRPr="00C60E6C" w:rsidRDefault="00A4256C" w:rsidP="00A4256C">
            <w:pPr>
              <w:rPr>
                <w:rFonts w:ascii="Arial" w:hAnsi="Arial" w:cs="Arial"/>
                <w:sz w:val="24"/>
                <w:szCs w:val="24"/>
              </w:rPr>
            </w:pPr>
            <w:r w:rsidRPr="006327F2">
              <w:rPr>
                <w:rFonts w:ascii="Arial" w:hAnsi="Arial" w:cs="Arial"/>
                <w:b/>
                <w:bCs/>
                <w:sz w:val="24"/>
                <w:szCs w:val="24"/>
              </w:rPr>
              <w:t>Background</w:t>
            </w:r>
          </w:p>
        </w:tc>
        <w:tc>
          <w:tcPr>
            <w:tcW w:w="8686" w:type="dxa"/>
          </w:tcPr>
          <w:p w:rsidR="00A4256C" w:rsidRPr="00D766D8" w:rsidRDefault="00D61357" w:rsidP="00A4256C">
            <w:pPr>
              <w:numPr>
                <w:ilvl w:val="0"/>
                <w:numId w:val="15"/>
              </w:numPr>
              <w:textAlignment w:val="baseline"/>
              <w:rPr>
                <w:rFonts w:ascii="Arial" w:eastAsia="Times New Roman" w:hAnsi="Arial" w:cs="Arial"/>
                <w:b/>
                <w:bCs/>
                <w:color w:val="333333"/>
                <w:sz w:val="24"/>
                <w:szCs w:val="24"/>
                <w:lang w:eastAsia="en-GB"/>
              </w:rPr>
            </w:pPr>
            <w:r>
              <w:rPr>
                <w:rFonts w:ascii="Arial" w:eastAsia="Times New Roman" w:hAnsi="Arial" w:cs="Arial"/>
                <w:b/>
                <w:bCs/>
                <w:color w:val="333333"/>
                <w:sz w:val="24"/>
                <w:szCs w:val="24"/>
                <w:lang w:eastAsia="en-GB"/>
              </w:rPr>
              <w:t>B</w:t>
            </w:r>
            <w:r w:rsidR="00152222">
              <w:rPr>
                <w:rFonts w:ascii="Arial" w:eastAsia="Times New Roman" w:hAnsi="Arial" w:cs="Arial"/>
                <w:b/>
                <w:bCs/>
                <w:color w:val="333333"/>
                <w:sz w:val="24"/>
                <w:szCs w:val="24"/>
                <w:lang w:eastAsia="en-GB"/>
              </w:rPr>
              <w:t xml:space="preserve">lack </w:t>
            </w:r>
            <w:r>
              <w:rPr>
                <w:rFonts w:ascii="Arial" w:eastAsia="Times New Roman" w:hAnsi="Arial" w:cs="Arial"/>
                <w:b/>
                <w:bCs/>
                <w:color w:val="333333"/>
                <w:sz w:val="24"/>
                <w:szCs w:val="24"/>
                <w:lang w:eastAsia="en-GB"/>
              </w:rPr>
              <w:t>C</w:t>
            </w:r>
            <w:r w:rsidR="00152222">
              <w:rPr>
                <w:rFonts w:ascii="Arial" w:eastAsia="Times New Roman" w:hAnsi="Arial" w:cs="Arial"/>
                <w:b/>
                <w:bCs/>
                <w:color w:val="333333"/>
                <w:sz w:val="24"/>
                <w:szCs w:val="24"/>
                <w:lang w:eastAsia="en-GB"/>
              </w:rPr>
              <w:t xml:space="preserve">ounty </w:t>
            </w:r>
            <w:r>
              <w:rPr>
                <w:rFonts w:ascii="Arial" w:eastAsia="Times New Roman" w:hAnsi="Arial" w:cs="Arial"/>
                <w:b/>
                <w:bCs/>
                <w:color w:val="333333"/>
                <w:sz w:val="24"/>
                <w:szCs w:val="24"/>
                <w:lang w:eastAsia="en-GB"/>
              </w:rPr>
              <w:t>H</w:t>
            </w:r>
            <w:r w:rsidR="00152222">
              <w:rPr>
                <w:rFonts w:ascii="Arial" w:eastAsia="Times New Roman" w:hAnsi="Arial" w:cs="Arial"/>
                <w:b/>
                <w:bCs/>
                <w:color w:val="333333"/>
                <w:sz w:val="24"/>
                <w:szCs w:val="24"/>
                <w:lang w:eastAsia="en-GB"/>
              </w:rPr>
              <w:t xml:space="preserve">ealthcare NHS </w:t>
            </w:r>
            <w:r>
              <w:rPr>
                <w:rFonts w:ascii="Arial" w:eastAsia="Times New Roman" w:hAnsi="Arial" w:cs="Arial"/>
                <w:b/>
                <w:bCs/>
                <w:color w:val="333333"/>
                <w:sz w:val="24"/>
                <w:szCs w:val="24"/>
                <w:lang w:eastAsia="en-GB"/>
              </w:rPr>
              <w:t>F</w:t>
            </w:r>
            <w:r w:rsidR="00152222">
              <w:rPr>
                <w:rFonts w:ascii="Arial" w:eastAsia="Times New Roman" w:hAnsi="Arial" w:cs="Arial"/>
                <w:b/>
                <w:bCs/>
                <w:color w:val="333333"/>
                <w:sz w:val="24"/>
                <w:szCs w:val="24"/>
                <w:lang w:eastAsia="en-GB"/>
              </w:rPr>
              <w:t xml:space="preserve">oundation Trust </w:t>
            </w:r>
            <w:r>
              <w:rPr>
                <w:rFonts w:ascii="Arial" w:eastAsia="Times New Roman" w:hAnsi="Arial" w:cs="Arial"/>
                <w:b/>
                <w:bCs/>
                <w:color w:val="333333"/>
                <w:sz w:val="24"/>
                <w:szCs w:val="24"/>
                <w:lang w:eastAsia="en-GB"/>
              </w:rPr>
              <w:t>commission on behalf of</w:t>
            </w:r>
            <w:r w:rsidR="00D07F08">
              <w:rPr>
                <w:rFonts w:ascii="Arial" w:eastAsia="Times New Roman" w:hAnsi="Arial" w:cs="Arial"/>
                <w:b/>
                <w:bCs/>
                <w:color w:val="333333"/>
                <w:sz w:val="24"/>
                <w:szCs w:val="24"/>
                <w:lang w:eastAsia="en-GB"/>
              </w:rPr>
              <w:t xml:space="preserve"> BCWB CCG so were host organisation</w:t>
            </w:r>
            <w:r>
              <w:rPr>
                <w:rFonts w:ascii="Arial" w:eastAsia="Times New Roman" w:hAnsi="Arial" w:cs="Arial"/>
                <w:b/>
                <w:bCs/>
                <w:color w:val="333333"/>
                <w:sz w:val="24"/>
                <w:szCs w:val="24"/>
                <w:lang w:eastAsia="en-GB"/>
              </w:rPr>
              <w:t xml:space="preserve">. </w:t>
            </w:r>
          </w:p>
          <w:p w:rsidR="00E860B0" w:rsidRPr="00C60E6C" w:rsidRDefault="00E860B0" w:rsidP="00A4256C">
            <w:pPr>
              <w:rPr>
                <w:rFonts w:ascii="Arial" w:hAnsi="Arial" w:cs="Arial"/>
                <w:sz w:val="24"/>
                <w:szCs w:val="24"/>
              </w:rPr>
            </w:pPr>
          </w:p>
        </w:tc>
      </w:tr>
      <w:tr w:rsidR="00E860B0" w:rsidRPr="00C60E6C" w:rsidTr="00FF2986">
        <w:tc>
          <w:tcPr>
            <w:tcW w:w="1750" w:type="dxa"/>
          </w:tcPr>
          <w:p w:rsidR="00E860B0" w:rsidRPr="006327F2" w:rsidRDefault="00A4256C" w:rsidP="00A4256C">
            <w:pPr>
              <w:rPr>
                <w:rFonts w:ascii="Arial" w:hAnsi="Arial" w:cs="Arial"/>
                <w:b/>
                <w:bCs/>
                <w:sz w:val="24"/>
                <w:szCs w:val="24"/>
              </w:rPr>
            </w:pPr>
            <w:r w:rsidRPr="006327F2">
              <w:rPr>
                <w:rFonts w:ascii="Arial" w:hAnsi="Arial" w:cs="Arial"/>
                <w:b/>
                <w:bCs/>
                <w:sz w:val="24"/>
                <w:szCs w:val="24"/>
              </w:rPr>
              <w:t>The need</w:t>
            </w:r>
          </w:p>
        </w:tc>
        <w:tc>
          <w:tcPr>
            <w:tcW w:w="8686" w:type="dxa"/>
          </w:tcPr>
          <w:p w:rsidR="003949C4" w:rsidRPr="008957C0" w:rsidRDefault="003949C4" w:rsidP="003949C4">
            <w:pPr>
              <w:spacing w:after="240"/>
              <w:textAlignment w:val="baseline"/>
              <w:rPr>
                <w:rFonts w:ascii="Arial" w:eastAsia="Times New Roman" w:hAnsi="Arial" w:cs="Arial"/>
                <w:sz w:val="24"/>
                <w:szCs w:val="24"/>
                <w:lang w:eastAsia="en-GB"/>
              </w:rPr>
            </w:pPr>
            <w:r w:rsidRPr="008957C0">
              <w:rPr>
                <w:rFonts w:ascii="Arial" w:eastAsia="Times New Roman" w:hAnsi="Arial" w:cs="Arial"/>
                <w:sz w:val="24"/>
                <w:szCs w:val="24"/>
                <w:lang w:eastAsia="en-GB"/>
              </w:rPr>
              <w:t xml:space="preserve">The Black Country was one of 14 areas across England to take part in the Children and Young People’s (CYP) Keyworker pilot </w:t>
            </w:r>
            <w:r w:rsidR="00152222">
              <w:rPr>
                <w:rFonts w:ascii="Arial" w:eastAsia="Times New Roman" w:hAnsi="Arial" w:cs="Arial"/>
                <w:sz w:val="24"/>
                <w:szCs w:val="24"/>
                <w:lang w:eastAsia="en-GB"/>
              </w:rPr>
              <w:t>from</w:t>
            </w:r>
            <w:r w:rsidRPr="008957C0">
              <w:rPr>
                <w:rFonts w:ascii="Arial" w:eastAsia="Times New Roman" w:hAnsi="Arial" w:cs="Arial"/>
                <w:sz w:val="24"/>
                <w:szCs w:val="24"/>
                <w:lang w:eastAsia="en-GB"/>
              </w:rPr>
              <w:t xml:space="preserve"> 202</w:t>
            </w:r>
            <w:r w:rsidR="00152222">
              <w:rPr>
                <w:rFonts w:ascii="Arial" w:eastAsia="Times New Roman" w:hAnsi="Arial" w:cs="Arial"/>
                <w:sz w:val="24"/>
                <w:szCs w:val="24"/>
                <w:lang w:eastAsia="en-GB"/>
              </w:rPr>
              <w:t>0</w:t>
            </w:r>
            <w:r w:rsidRPr="008957C0">
              <w:rPr>
                <w:rFonts w:ascii="Arial" w:eastAsia="Times New Roman" w:hAnsi="Arial" w:cs="Arial"/>
                <w:sz w:val="24"/>
                <w:szCs w:val="24"/>
                <w:lang w:eastAsia="en-GB"/>
              </w:rPr>
              <w:t xml:space="preserve"> which aims to boost care and avoid </w:t>
            </w:r>
            <w:r w:rsidR="00152222">
              <w:rPr>
                <w:rFonts w:ascii="Arial" w:eastAsia="Times New Roman" w:hAnsi="Arial" w:cs="Arial"/>
                <w:sz w:val="24"/>
                <w:szCs w:val="24"/>
                <w:lang w:eastAsia="en-GB"/>
              </w:rPr>
              <w:t xml:space="preserve">mental health </w:t>
            </w:r>
            <w:r w:rsidRPr="008957C0">
              <w:rPr>
                <w:rFonts w:ascii="Arial" w:eastAsia="Times New Roman" w:hAnsi="Arial" w:cs="Arial"/>
                <w:sz w:val="24"/>
                <w:szCs w:val="24"/>
                <w:lang w:eastAsia="en-GB"/>
              </w:rPr>
              <w:t xml:space="preserve">hospital admission for children and young people with a learning disability, and/or autism with the most complex needs. This pilot has now </w:t>
            </w:r>
            <w:r w:rsidR="00152222">
              <w:rPr>
                <w:rFonts w:ascii="Arial" w:eastAsia="Times New Roman" w:hAnsi="Arial" w:cs="Arial"/>
                <w:sz w:val="24"/>
                <w:szCs w:val="24"/>
                <w:lang w:eastAsia="en-GB"/>
              </w:rPr>
              <w:t xml:space="preserve">been </w:t>
            </w:r>
            <w:r w:rsidRPr="008957C0">
              <w:rPr>
                <w:rFonts w:ascii="Arial" w:eastAsia="Times New Roman" w:hAnsi="Arial" w:cs="Arial"/>
                <w:sz w:val="24"/>
                <w:szCs w:val="24"/>
                <w:lang w:eastAsia="en-GB"/>
              </w:rPr>
              <w:t xml:space="preserve">rolled out nationally. </w:t>
            </w:r>
          </w:p>
          <w:p w:rsidR="003949C4" w:rsidRPr="008957C0" w:rsidRDefault="00152222" w:rsidP="003949C4">
            <w:pPr>
              <w:spacing w:after="240"/>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w:t>
            </w:r>
            <w:r w:rsidR="003949C4" w:rsidRPr="008957C0">
              <w:rPr>
                <w:rFonts w:ascii="Arial" w:eastAsia="Times New Roman" w:hAnsi="Arial" w:cs="Arial"/>
                <w:sz w:val="24"/>
                <w:szCs w:val="24"/>
                <w:lang w:eastAsia="en-GB"/>
              </w:rPr>
              <w:t xml:space="preserve">our key workers, a senior clinical keyworker and a professional lead keyworker </w:t>
            </w:r>
            <w:r>
              <w:rPr>
                <w:rFonts w:ascii="Arial" w:eastAsia="Times New Roman" w:hAnsi="Arial" w:cs="Arial"/>
                <w:sz w:val="24"/>
                <w:szCs w:val="24"/>
                <w:lang w:eastAsia="en-GB"/>
              </w:rPr>
              <w:t xml:space="preserve">were </w:t>
            </w:r>
            <w:r w:rsidR="003949C4" w:rsidRPr="008957C0">
              <w:rPr>
                <w:rFonts w:ascii="Arial" w:eastAsia="Times New Roman" w:hAnsi="Arial" w:cs="Arial"/>
                <w:sz w:val="24"/>
                <w:szCs w:val="24"/>
                <w:lang w:eastAsia="en-GB"/>
              </w:rPr>
              <w:t>recruited to work with children and young people (0-25) with complex needs in each of the Black Country boroughs. The team provides support to individuals, families and carers to navigate multiple services and agencies, ensure the right people are supporting at the right time and to overcome barriers. Keyworkers advocate and engage with partner agencies to reduce hospital admissions and enable a better quality of life.</w:t>
            </w:r>
            <w:r w:rsidR="008957C0">
              <w:rPr>
                <w:rFonts w:ascii="Arial" w:eastAsia="Times New Roman" w:hAnsi="Arial" w:cs="Arial"/>
                <w:sz w:val="24"/>
                <w:szCs w:val="24"/>
                <w:lang w:eastAsia="en-GB"/>
              </w:rPr>
              <w:t xml:space="preserve"> </w:t>
            </w:r>
            <w:r w:rsidR="008957C0" w:rsidRPr="008957C0">
              <w:rPr>
                <w:rFonts w:ascii="Arial" w:eastAsia="Times New Roman" w:hAnsi="Arial" w:cs="Arial"/>
                <w:sz w:val="24"/>
                <w:szCs w:val="24"/>
                <w:lang w:eastAsia="en-GB"/>
              </w:rPr>
              <w:t xml:space="preserve">They ensure CYP and </w:t>
            </w:r>
            <w:r w:rsidR="008957C0" w:rsidRPr="008957C0">
              <w:rPr>
                <w:rFonts w:ascii="Arial" w:hAnsi="Arial" w:cs="Arial"/>
                <w:sz w:val="24"/>
                <w:szCs w:val="24"/>
                <w:lang w:val="en-US"/>
              </w:rPr>
              <w:t xml:space="preserve">their families and carers to make sure families are fully involved in their plans, feel listened to and informed, plans are personalised, and they have the support they need at the right time, in a </w:t>
            </w:r>
            <w:r w:rsidR="00A46D9C" w:rsidRPr="008957C0">
              <w:rPr>
                <w:rFonts w:ascii="Arial" w:hAnsi="Arial" w:cs="Arial"/>
                <w:sz w:val="24"/>
                <w:szCs w:val="24"/>
                <w:lang w:val="en-US"/>
              </w:rPr>
              <w:t>coordinated</w:t>
            </w:r>
            <w:r w:rsidR="008957C0" w:rsidRPr="008957C0">
              <w:rPr>
                <w:rFonts w:ascii="Arial" w:hAnsi="Arial" w:cs="Arial"/>
                <w:sz w:val="24"/>
                <w:szCs w:val="24"/>
                <w:lang w:val="en-US"/>
              </w:rPr>
              <w:t xml:space="preserve"> way</w:t>
            </w:r>
          </w:p>
          <w:p w:rsidR="003949C4" w:rsidRPr="008957C0" w:rsidRDefault="003949C4" w:rsidP="003949C4">
            <w:pPr>
              <w:widowControl w:val="0"/>
              <w:overflowPunct w:val="0"/>
              <w:autoSpaceDE w:val="0"/>
              <w:autoSpaceDN w:val="0"/>
              <w:adjustRightInd w:val="0"/>
              <w:textAlignment w:val="baseline"/>
              <w:rPr>
                <w:rFonts w:ascii="Arial" w:eastAsia="Times New Roman" w:hAnsi="Arial" w:cs="Arial"/>
                <w:sz w:val="24"/>
                <w:szCs w:val="24"/>
              </w:rPr>
            </w:pPr>
            <w:r w:rsidRPr="008957C0">
              <w:rPr>
                <w:rFonts w:ascii="Arial" w:eastAsia="Times New Roman" w:hAnsi="Arial" w:cs="Arial"/>
                <w:sz w:val="24"/>
                <w:szCs w:val="24"/>
              </w:rPr>
              <w:t xml:space="preserve">Peer Support </w:t>
            </w:r>
            <w:r w:rsidR="008957C0" w:rsidRPr="008957C0">
              <w:rPr>
                <w:rFonts w:ascii="Arial" w:eastAsia="Times New Roman" w:hAnsi="Arial" w:cs="Arial"/>
                <w:sz w:val="24"/>
                <w:szCs w:val="24"/>
              </w:rPr>
              <w:t xml:space="preserve">offered by </w:t>
            </w:r>
            <w:r w:rsidR="00ED093F">
              <w:rPr>
                <w:rFonts w:ascii="Arial" w:eastAsia="Times New Roman" w:hAnsi="Arial" w:cs="Arial"/>
                <w:sz w:val="24"/>
                <w:szCs w:val="24"/>
              </w:rPr>
              <w:t xml:space="preserve">a </w:t>
            </w:r>
            <w:r w:rsidR="008957C0" w:rsidRPr="008957C0">
              <w:rPr>
                <w:rFonts w:ascii="Arial" w:eastAsia="Times New Roman" w:hAnsi="Arial" w:cs="Arial"/>
                <w:sz w:val="24"/>
                <w:szCs w:val="24"/>
              </w:rPr>
              <w:t xml:space="preserve">local advocacy organisation </w:t>
            </w:r>
            <w:r w:rsidRPr="008957C0">
              <w:rPr>
                <w:rFonts w:ascii="Arial" w:eastAsia="Times New Roman" w:hAnsi="Arial" w:cs="Arial"/>
                <w:sz w:val="24"/>
                <w:szCs w:val="24"/>
              </w:rPr>
              <w:t>became operational in January 2022</w:t>
            </w:r>
            <w:r w:rsidR="00152222">
              <w:rPr>
                <w:rFonts w:ascii="Arial" w:eastAsia="Times New Roman" w:hAnsi="Arial" w:cs="Arial"/>
                <w:sz w:val="24"/>
                <w:szCs w:val="24"/>
              </w:rPr>
              <w:t>. W</w:t>
            </w:r>
            <w:r w:rsidRPr="008957C0">
              <w:rPr>
                <w:rFonts w:ascii="Arial" w:eastAsia="Times New Roman" w:hAnsi="Arial" w:cs="Arial"/>
                <w:sz w:val="24"/>
                <w:szCs w:val="24"/>
              </w:rPr>
              <w:t xml:space="preserve">e have a number of successful </w:t>
            </w:r>
            <w:proofErr w:type="gramStart"/>
            <w:r w:rsidRPr="008957C0">
              <w:rPr>
                <w:rFonts w:ascii="Arial" w:eastAsia="Times New Roman" w:hAnsi="Arial" w:cs="Arial"/>
                <w:sz w:val="24"/>
                <w:szCs w:val="24"/>
              </w:rPr>
              <w:t>step</w:t>
            </w:r>
            <w:proofErr w:type="gramEnd"/>
            <w:r w:rsidRPr="008957C0">
              <w:rPr>
                <w:rFonts w:ascii="Arial" w:eastAsia="Times New Roman" w:hAnsi="Arial" w:cs="Arial"/>
                <w:sz w:val="24"/>
                <w:szCs w:val="24"/>
              </w:rPr>
              <w:t xml:space="preserve"> down to the Peer Support Team now evidenced. There are </w:t>
            </w:r>
            <w:r w:rsidR="00ED093F">
              <w:rPr>
                <w:rFonts w:ascii="Arial" w:eastAsia="Times New Roman" w:hAnsi="Arial" w:cs="Arial"/>
                <w:sz w:val="24"/>
                <w:szCs w:val="24"/>
              </w:rPr>
              <w:t>four</w:t>
            </w:r>
            <w:r w:rsidRPr="008957C0">
              <w:rPr>
                <w:rFonts w:ascii="Arial" w:eastAsia="Times New Roman" w:hAnsi="Arial" w:cs="Arial"/>
                <w:sz w:val="24"/>
                <w:szCs w:val="24"/>
              </w:rPr>
              <w:t xml:space="preserve"> peer supporters</w:t>
            </w:r>
            <w:r w:rsidR="00303E62">
              <w:rPr>
                <w:rFonts w:ascii="Arial" w:eastAsia="Times New Roman" w:hAnsi="Arial" w:cs="Arial"/>
                <w:sz w:val="24"/>
                <w:szCs w:val="24"/>
              </w:rPr>
              <w:t xml:space="preserve"> who are experts by </w:t>
            </w:r>
            <w:proofErr w:type="gramStart"/>
            <w:r w:rsidR="00303E62">
              <w:rPr>
                <w:rFonts w:ascii="Arial" w:eastAsia="Times New Roman" w:hAnsi="Arial" w:cs="Arial"/>
                <w:sz w:val="24"/>
                <w:szCs w:val="24"/>
              </w:rPr>
              <w:t>experience in their own right, who</w:t>
            </w:r>
            <w:proofErr w:type="gramEnd"/>
            <w:r w:rsidRPr="008957C0">
              <w:rPr>
                <w:rFonts w:ascii="Arial" w:eastAsia="Times New Roman" w:hAnsi="Arial" w:cs="Arial"/>
                <w:sz w:val="24"/>
                <w:szCs w:val="24"/>
              </w:rPr>
              <w:t xml:space="preserve"> work across the borough to continue the advocacy and signposting element of the service. </w:t>
            </w:r>
            <w:r w:rsidR="008957C0" w:rsidRPr="008957C0">
              <w:rPr>
                <w:rFonts w:ascii="Arial" w:eastAsia="Times New Roman" w:hAnsi="Arial" w:cs="Arial"/>
                <w:sz w:val="24"/>
                <w:szCs w:val="24"/>
              </w:rPr>
              <w:t xml:space="preserve">The Challenging Behaviour Foundation are evaluating this approach on our behalf. </w:t>
            </w:r>
          </w:p>
          <w:p w:rsidR="00E860B0" w:rsidRPr="008957C0" w:rsidRDefault="00E860B0" w:rsidP="008957C0">
            <w:pPr>
              <w:pStyle w:val="NormalWeb"/>
              <w:rPr>
                <w:rFonts w:ascii="Arial" w:hAnsi="Arial" w:cs="Arial"/>
              </w:rPr>
            </w:pPr>
          </w:p>
        </w:tc>
      </w:tr>
      <w:tr w:rsidR="00A4256C" w:rsidRPr="00C60E6C" w:rsidTr="00FF2986">
        <w:tc>
          <w:tcPr>
            <w:tcW w:w="1750" w:type="dxa"/>
          </w:tcPr>
          <w:p w:rsidR="00A4256C" w:rsidRPr="006327F2" w:rsidRDefault="00A4256C" w:rsidP="00A4256C">
            <w:pPr>
              <w:rPr>
                <w:rFonts w:ascii="Arial" w:hAnsi="Arial" w:cs="Arial"/>
                <w:b/>
                <w:bCs/>
                <w:sz w:val="24"/>
                <w:szCs w:val="24"/>
              </w:rPr>
            </w:pPr>
            <w:r w:rsidRPr="006327F2">
              <w:rPr>
                <w:rFonts w:ascii="Arial" w:hAnsi="Arial" w:cs="Arial"/>
                <w:b/>
                <w:bCs/>
                <w:sz w:val="24"/>
                <w:szCs w:val="24"/>
              </w:rPr>
              <w:t>The solution</w:t>
            </w:r>
          </w:p>
        </w:tc>
        <w:tc>
          <w:tcPr>
            <w:tcW w:w="8686" w:type="dxa"/>
          </w:tcPr>
          <w:p w:rsidR="00252908" w:rsidRPr="00252908" w:rsidRDefault="00D61357" w:rsidP="00252908">
            <w:pPr>
              <w:textAlignment w:val="baseline"/>
              <w:rPr>
                <w:rFonts w:ascii="Arial" w:hAnsi="Arial" w:cs="Arial"/>
                <w:color w:val="333333"/>
                <w:sz w:val="24"/>
                <w:szCs w:val="24"/>
                <w:bdr w:val="none" w:sz="0" w:space="0" w:color="auto" w:frame="1"/>
              </w:rPr>
            </w:pPr>
            <w:r w:rsidRPr="00252908">
              <w:rPr>
                <w:rFonts w:ascii="Arial" w:eastAsia="Times New Roman" w:hAnsi="Arial" w:cs="Arial"/>
                <w:color w:val="333333"/>
                <w:sz w:val="24"/>
                <w:szCs w:val="24"/>
                <w:bdr w:val="none" w:sz="0" w:space="0" w:color="auto" w:frame="1"/>
                <w:lang w:eastAsia="en-GB"/>
              </w:rPr>
              <w:t>Co</w:t>
            </w:r>
            <w:r w:rsidR="00ED093F">
              <w:rPr>
                <w:rFonts w:ascii="Arial" w:eastAsia="Times New Roman" w:hAnsi="Arial" w:cs="Arial"/>
                <w:color w:val="333333"/>
                <w:sz w:val="24"/>
                <w:szCs w:val="24"/>
                <w:bdr w:val="none" w:sz="0" w:space="0" w:color="auto" w:frame="1"/>
                <w:lang w:eastAsia="en-GB"/>
              </w:rPr>
              <w:t>-</w:t>
            </w:r>
            <w:r w:rsidRPr="00252908">
              <w:rPr>
                <w:rFonts w:ascii="Arial" w:eastAsia="Times New Roman" w:hAnsi="Arial" w:cs="Arial"/>
                <w:color w:val="333333"/>
                <w:sz w:val="24"/>
                <w:szCs w:val="24"/>
                <w:bdr w:val="none" w:sz="0" w:space="0" w:color="auto" w:frame="1"/>
                <w:lang w:eastAsia="en-GB"/>
              </w:rPr>
              <w:t xml:space="preserve">production </w:t>
            </w:r>
            <w:r w:rsidR="003949C4" w:rsidRPr="00252908">
              <w:rPr>
                <w:rFonts w:ascii="Arial" w:eastAsia="Times New Roman" w:hAnsi="Arial" w:cs="Arial"/>
                <w:color w:val="333333"/>
                <w:sz w:val="24"/>
                <w:szCs w:val="24"/>
                <w:bdr w:val="none" w:sz="0" w:space="0" w:color="auto" w:frame="1"/>
                <w:lang w:eastAsia="en-GB"/>
              </w:rPr>
              <w:t>was at the heart of the project – we knew to get it right that CYP and families would know what was needed</w:t>
            </w:r>
            <w:r w:rsidR="008957C0" w:rsidRPr="00252908">
              <w:rPr>
                <w:rFonts w:ascii="Arial" w:eastAsia="Times New Roman" w:hAnsi="Arial" w:cs="Arial"/>
                <w:color w:val="333333"/>
                <w:sz w:val="24"/>
                <w:szCs w:val="24"/>
                <w:bdr w:val="none" w:sz="0" w:space="0" w:color="auto" w:frame="1"/>
                <w:lang w:eastAsia="en-GB"/>
              </w:rPr>
              <w:t>, so we listened to this before we even submitted the bid to NHS</w:t>
            </w:r>
            <w:r w:rsidR="00152222">
              <w:rPr>
                <w:rFonts w:ascii="Arial" w:eastAsia="Times New Roman" w:hAnsi="Arial" w:cs="Arial"/>
                <w:color w:val="333333"/>
                <w:sz w:val="24"/>
                <w:szCs w:val="24"/>
                <w:bdr w:val="none" w:sz="0" w:space="0" w:color="auto" w:frame="1"/>
                <w:lang w:eastAsia="en-GB"/>
              </w:rPr>
              <w:t xml:space="preserve"> </w:t>
            </w:r>
            <w:r w:rsidR="008957C0" w:rsidRPr="00252908">
              <w:rPr>
                <w:rFonts w:ascii="Arial" w:eastAsia="Times New Roman" w:hAnsi="Arial" w:cs="Arial"/>
                <w:color w:val="333333"/>
                <w:sz w:val="24"/>
                <w:szCs w:val="24"/>
                <w:bdr w:val="none" w:sz="0" w:space="0" w:color="auto" w:frame="1"/>
                <w:lang w:eastAsia="en-GB"/>
              </w:rPr>
              <w:t>E</w:t>
            </w:r>
            <w:r w:rsidR="00152222">
              <w:rPr>
                <w:rFonts w:ascii="Arial" w:eastAsia="Times New Roman" w:hAnsi="Arial" w:cs="Arial"/>
                <w:color w:val="333333"/>
                <w:sz w:val="24"/>
                <w:szCs w:val="24"/>
                <w:bdr w:val="none" w:sz="0" w:space="0" w:color="auto" w:frame="1"/>
                <w:lang w:eastAsia="en-GB"/>
              </w:rPr>
              <w:t>ngland</w:t>
            </w:r>
            <w:r w:rsidR="008957C0" w:rsidRPr="00252908">
              <w:rPr>
                <w:rFonts w:ascii="Arial" w:eastAsia="Times New Roman" w:hAnsi="Arial" w:cs="Arial"/>
                <w:color w:val="333333"/>
                <w:sz w:val="24"/>
                <w:szCs w:val="24"/>
                <w:bdr w:val="none" w:sz="0" w:space="0" w:color="auto" w:frame="1"/>
                <w:lang w:eastAsia="en-GB"/>
              </w:rPr>
              <w:t>.</w:t>
            </w:r>
            <w:r w:rsidRPr="00252908">
              <w:rPr>
                <w:rFonts w:ascii="Arial" w:eastAsia="Times New Roman" w:hAnsi="Arial" w:cs="Arial"/>
                <w:color w:val="333333"/>
                <w:sz w:val="24"/>
                <w:szCs w:val="24"/>
                <w:bdr w:val="none" w:sz="0" w:space="0" w:color="auto" w:frame="1"/>
                <w:lang w:eastAsia="en-GB"/>
              </w:rPr>
              <w:t xml:space="preserve"> </w:t>
            </w:r>
            <w:r w:rsidR="00252908" w:rsidRPr="00252908">
              <w:rPr>
                <w:rFonts w:ascii="Arial" w:eastAsia="Times New Roman" w:hAnsi="Arial" w:cs="Arial"/>
                <w:color w:val="333333"/>
                <w:sz w:val="24"/>
                <w:szCs w:val="24"/>
                <w:bdr w:val="none" w:sz="0" w:space="0" w:color="auto" w:frame="1"/>
                <w:lang w:eastAsia="en-GB"/>
              </w:rPr>
              <w:t>Within</w:t>
            </w:r>
            <w:r w:rsidR="00303E62">
              <w:rPr>
                <w:rFonts w:ascii="Arial" w:eastAsia="Times New Roman" w:hAnsi="Arial" w:cs="Arial"/>
                <w:color w:val="333333"/>
                <w:sz w:val="24"/>
                <w:szCs w:val="24"/>
                <w:bdr w:val="none" w:sz="0" w:space="0" w:color="auto" w:frame="1"/>
                <w:lang w:eastAsia="en-GB"/>
              </w:rPr>
              <w:t xml:space="preserve"> 1</w:t>
            </w:r>
            <w:r w:rsidR="00252908" w:rsidRPr="00252908">
              <w:rPr>
                <w:rFonts w:ascii="Arial" w:eastAsia="Times New Roman" w:hAnsi="Arial" w:cs="Arial"/>
                <w:color w:val="333333"/>
                <w:sz w:val="24"/>
                <w:szCs w:val="24"/>
                <w:bdr w:val="none" w:sz="0" w:space="0" w:color="auto" w:frame="1"/>
                <w:lang w:eastAsia="en-GB"/>
              </w:rPr>
              <w:t xml:space="preserve"> month of receiving the fund confirmation </w:t>
            </w:r>
            <w:r w:rsidR="00252908" w:rsidRPr="00252908">
              <w:rPr>
                <w:rFonts w:ascii="Arial" w:eastAsia="Times New Roman" w:hAnsi="Arial" w:cs="Arial"/>
                <w:color w:val="333333"/>
                <w:sz w:val="24"/>
                <w:szCs w:val="24"/>
                <w:bdr w:val="none" w:sz="0" w:space="0" w:color="auto" w:frame="1"/>
              </w:rPr>
              <w:t>the Keyworker Pilot steering group was up and running, co-chaired by a young expert by experience and with partners working collaboratively to implement the pilot during Q4 2020/21. Key areas of work were delivered through subgroups to the steering group including a communication and engagement subgroup. Parent forums from across the Black Country were excited about their engagement with the project and the impact that keyworkers will have for young people.</w:t>
            </w:r>
          </w:p>
          <w:p w:rsidR="00A4256C" w:rsidRPr="008957C0" w:rsidRDefault="00A4256C" w:rsidP="00A4256C">
            <w:pPr>
              <w:textAlignment w:val="baseline"/>
              <w:rPr>
                <w:rFonts w:ascii="Arial" w:eastAsia="Times New Roman" w:hAnsi="Arial" w:cs="Arial"/>
                <w:color w:val="333333"/>
                <w:sz w:val="24"/>
                <w:szCs w:val="24"/>
                <w:bdr w:val="none" w:sz="0" w:space="0" w:color="auto" w:frame="1"/>
                <w:lang w:eastAsia="en-GB"/>
              </w:rPr>
            </w:pPr>
          </w:p>
          <w:p w:rsidR="00A4256C" w:rsidRPr="00D766D8" w:rsidRDefault="00A4256C" w:rsidP="00A4256C">
            <w:pPr>
              <w:textAlignment w:val="baseline"/>
              <w:rPr>
                <w:rFonts w:ascii="Arial" w:eastAsia="Times New Roman" w:hAnsi="Arial" w:cs="Arial"/>
                <w:b/>
                <w:color w:val="333333"/>
                <w:sz w:val="24"/>
                <w:szCs w:val="24"/>
                <w:lang w:eastAsia="en-GB"/>
              </w:rPr>
            </w:pPr>
          </w:p>
          <w:p w:rsidR="00A4256C" w:rsidRPr="00D766D8" w:rsidRDefault="00D61357" w:rsidP="00A4256C">
            <w:pPr>
              <w:ind w:left="720"/>
              <w:textAlignment w:val="baseline"/>
              <w:rPr>
                <w:rFonts w:ascii="Arial" w:eastAsia="Times New Roman" w:hAnsi="Arial" w:cs="Arial"/>
                <w:b/>
                <w:color w:val="333333"/>
                <w:sz w:val="24"/>
                <w:szCs w:val="24"/>
                <w:lang w:eastAsia="en-GB"/>
              </w:rPr>
            </w:pPr>
            <w:r w:rsidRPr="00D61357">
              <w:rPr>
                <w:rFonts w:ascii="Arial" w:eastAsia="Times New Roman" w:hAnsi="Arial" w:cs="Arial"/>
                <w:b/>
                <w:noProof/>
                <w:color w:val="333333"/>
                <w:sz w:val="24"/>
                <w:szCs w:val="24"/>
                <w:lang w:eastAsia="en-GB"/>
              </w:rPr>
              <w:drawing>
                <wp:inline distT="0" distB="0" distL="0" distR="0" wp14:anchorId="702DF429" wp14:editId="4F3C5D87">
                  <wp:extent cx="4921250" cy="2727822"/>
                  <wp:effectExtent l="0" t="0" r="0" b="0"/>
                  <wp:docPr id="13" name="Picture 12">
                    <a:extLst xmlns:a="http://schemas.openxmlformats.org/drawingml/2006/main">
                      <a:ext uri="{FF2B5EF4-FFF2-40B4-BE49-F238E27FC236}">
                        <a16:creationId xmlns:a16="http://schemas.microsoft.com/office/drawing/2014/main" id="{938D57AA-26BB-4D21-B469-39C580828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938D57AA-26BB-4D21-B469-39C58082822D}"/>
                              </a:ext>
                            </a:extLst>
                          </pic:cNvPr>
                          <pic:cNvPicPr>
                            <a:picLocks noChangeAspect="1"/>
                          </pic:cNvPicPr>
                        </pic:nvPicPr>
                        <pic:blipFill>
                          <a:blip r:embed="rId13"/>
                          <a:stretch>
                            <a:fillRect/>
                          </a:stretch>
                        </pic:blipFill>
                        <pic:spPr>
                          <a:xfrm>
                            <a:off x="0" y="0"/>
                            <a:ext cx="4938915" cy="2737614"/>
                          </a:xfrm>
                          <a:prstGeom prst="rect">
                            <a:avLst/>
                          </a:prstGeom>
                        </pic:spPr>
                      </pic:pic>
                    </a:graphicData>
                  </a:graphic>
                </wp:inline>
              </w:drawing>
            </w:r>
          </w:p>
          <w:p w:rsidR="00D61357" w:rsidRDefault="00D61357" w:rsidP="002D7069">
            <w:pPr>
              <w:textAlignment w:val="baseline"/>
              <w:rPr>
                <w:rFonts w:ascii="Arial" w:eastAsia="Times New Roman" w:hAnsi="Arial" w:cs="Arial"/>
                <w:b/>
                <w:color w:val="333333"/>
                <w:sz w:val="24"/>
                <w:szCs w:val="24"/>
                <w:lang w:eastAsia="en-GB"/>
              </w:rPr>
            </w:pPr>
          </w:p>
          <w:p w:rsidR="00980F59" w:rsidRPr="008957C0" w:rsidRDefault="00980F59" w:rsidP="00980F59">
            <w:pPr>
              <w:spacing w:after="240"/>
              <w:textAlignment w:val="baseline"/>
              <w:rPr>
                <w:rFonts w:ascii="Arial" w:eastAsia="Times New Roman" w:hAnsi="Arial" w:cs="Arial"/>
                <w:color w:val="333333"/>
                <w:sz w:val="24"/>
                <w:szCs w:val="24"/>
                <w:lang w:eastAsia="en-GB"/>
              </w:rPr>
            </w:pPr>
            <w:r w:rsidRPr="008957C0">
              <w:rPr>
                <w:rFonts w:ascii="Arial" w:eastAsia="Times New Roman" w:hAnsi="Arial" w:cs="Arial"/>
                <w:color w:val="333333"/>
                <w:sz w:val="24"/>
                <w:szCs w:val="24"/>
                <w:lang w:val="en-US" w:eastAsia="en-GB"/>
              </w:rPr>
              <w:t xml:space="preserve">The groups </w:t>
            </w:r>
            <w:r>
              <w:rPr>
                <w:rFonts w:ascii="Arial" w:eastAsia="Times New Roman" w:hAnsi="Arial" w:cs="Arial"/>
                <w:color w:val="333333"/>
                <w:sz w:val="24"/>
                <w:szCs w:val="24"/>
                <w:lang w:val="en-US" w:eastAsia="en-GB"/>
              </w:rPr>
              <w:t>below</w:t>
            </w:r>
            <w:r w:rsidRPr="008957C0">
              <w:rPr>
                <w:rFonts w:ascii="Arial" w:eastAsia="Times New Roman" w:hAnsi="Arial" w:cs="Arial"/>
                <w:color w:val="333333"/>
                <w:sz w:val="24"/>
                <w:szCs w:val="24"/>
                <w:lang w:val="en-US" w:eastAsia="en-GB"/>
              </w:rPr>
              <w:t xml:space="preserve"> have all contributed to the development of the keyworker bid at the stage below in the graphic. </w:t>
            </w:r>
          </w:p>
          <w:p w:rsidR="00980F59" w:rsidRPr="00980F59" w:rsidRDefault="00980F59" w:rsidP="00980F59">
            <w:pPr>
              <w:textAlignment w:val="baseline"/>
              <w:rPr>
                <w:rFonts w:ascii="Arial" w:eastAsia="Times New Roman" w:hAnsi="Arial" w:cs="Arial"/>
                <w:color w:val="333333"/>
                <w:sz w:val="24"/>
                <w:szCs w:val="24"/>
                <w:lang w:eastAsia="en-GB"/>
              </w:rPr>
            </w:pPr>
          </w:p>
          <w:p w:rsidR="001F087A" w:rsidRPr="008957C0" w:rsidRDefault="002D7A45" w:rsidP="002D7069">
            <w:pPr>
              <w:numPr>
                <w:ilvl w:val="0"/>
                <w:numId w:val="17"/>
              </w:numPr>
              <w:textAlignment w:val="baseline"/>
              <w:rPr>
                <w:rFonts w:ascii="Arial" w:eastAsia="Times New Roman" w:hAnsi="Arial" w:cs="Arial"/>
                <w:color w:val="333333"/>
                <w:sz w:val="24"/>
                <w:szCs w:val="24"/>
                <w:lang w:eastAsia="en-GB"/>
              </w:rPr>
            </w:pPr>
            <w:r w:rsidRPr="008957C0">
              <w:rPr>
                <w:rFonts w:ascii="Arial" w:eastAsia="Times New Roman" w:hAnsi="Arial" w:cs="Arial"/>
                <w:color w:val="333333"/>
                <w:sz w:val="24"/>
                <w:szCs w:val="24"/>
                <w:lang w:val="en-US" w:eastAsia="en-GB"/>
              </w:rPr>
              <w:t xml:space="preserve">Focus </w:t>
            </w:r>
            <w:r w:rsidR="00980F59">
              <w:rPr>
                <w:rFonts w:ascii="Arial" w:eastAsia="Times New Roman" w:hAnsi="Arial" w:cs="Arial"/>
                <w:color w:val="333333"/>
                <w:sz w:val="24"/>
                <w:szCs w:val="24"/>
                <w:lang w:val="en-US" w:eastAsia="en-GB"/>
              </w:rPr>
              <w:t>g</w:t>
            </w:r>
            <w:r w:rsidRPr="008957C0">
              <w:rPr>
                <w:rFonts w:ascii="Arial" w:eastAsia="Times New Roman" w:hAnsi="Arial" w:cs="Arial"/>
                <w:color w:val="333333"/>
                <w:sz w:val="24"/>
                <w:szCs w:val="24"/>
                <w:lang w:val="en-US" w:eastAsia="en-GB"/>
              </w:rPr>
              <w:t>roups</w:t>
            </w:r>
          </w:p>
          <w:p w:rsidR="001F087A" w:rsidRPr="008957C0" w:rsidRDefault="002D7A45" w:rsidP="002D7069">
            <w:pPr>
              <w:numPr>
                <w:ilvl w:val="0"/>
                <w:numId w:val="17"/>
              </w:numPr>
              <w:textAlignment w:val="baseline"/>
              <w:rPr>
                <w:rFonts w:ascii="Arial" w:eastAsia="Times New Roman" w:hAnsi="Arial" w:cs="Arial"/>
                <w:color w:val="333333"/>
                <w:sz w:val="24"/>
                <w:szCs w:val="24"/>
                <w:lang w:eastAsia="en-GB"/>
              </w:rPr>
            </w:pPr>
            <w:r w:rsidRPr="008957C0">
              <w:rPr>
                <w:rFonts w:ascii="Arial" w:eastAsia="Times New Roman" w:hAnsi="Arial" w:cs="Arial"/>
                <w:color w:val="333333"/>
                <w:sz w:val="24"/>
                <w:szCs w:val="24"/>
                <w:lang w:val="en-US" w:eastAsia="en-GB"/>
              </w:rPr>
              <w:t xml:space="preserve">Parents </w:t>
            </w:r>
            <w:r w:rsidR="00980F59">
              <w:rPr>
                <w:rFonts w:ascii="Arial" w:eastAsia="Times New Roman" w:hAnsi="Arial" w:cs="Arial"/>
                <w:color w:val="333333"/>
                <w:sz w:val="24"/>
                <w:szCs w:val="24"/>
                <w:lang w:val="en-US" w:eastAsia="en-GB"/>
              </w:rPr>
              <w:t>g</w:t>
            </w:r>
            <w:r w:rsidRPr="008957C0">
              <w:rPr>
                <w:rFonts w:ascii="Arial" w:eastAsia="Times New Roman" w:hAnsi="Arial" w:cs="Arial"/>
                <w:color w:val="333333"/>
                <w:sz w:val="24"/>
                <w:szCs w:val="24"/>
                <w:lang w:val="en-US" w:eastAsia="en-GB"/>
              </w:rPr>
              <w:t>roups</w:t>
            </w:r>
          </w:p>
          <w:p w:rsidR="001F087A" w:rsidRPr="008957C0" w:rsidRDefault="002D7A45" w:rsidP="002D7069">
            <w:pPr>
              <w:numPr>
                <w:ilvl w:val="0"/>
                <w:numId w:val="17"/>
              </w:numPr>
              <w:textAlignment w:val="baseline"/>
              <w:rPr>
                <w:rFonts w:ascii="Arial" w:eastAsia="Times New Roman" w:hAnsi="Arial" w:cs="Arial"/>
                <w:color w:val="333333"/>
                <w:sz w:val="24"/>
                <w:szCs w:val="24"/>
                <w:lang w:eastAsia="en-GB"/>
              </w:rPr>
            </w:pPr>
            <w:r w:rsidRPr="008957C0">
              <w:rPr>
                <w:rFonts w:ascii="Arial" w:eastAsia="Times New Roman" w:hAnsi="Arial" w:cs="Arial"/>
                <w:color w:val="333333"/>
                <w:sz w:val="24"/>
                <w:szCs w:val="24"/>
                <w:lang w:val="en-US" w:eastAsia="en-GB"/>
              </w:rPr>
              <w:t>Young Peoples groups</w:t>
            </w:r>
          </w:p>
          <w:p w:rsidR="00303E62"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8957C0">
              <w:rPr>
                <w:rFonts w:ascii="Arial" w:eastAsia="Times New Roman" w:hAnsi="Arial" w:cs="Arial"/>
                <w:color w:val="333333"/>
                <w:sz w:val="24"/>
                <w:szCs w:val="24"/>
                <w:lang w:val="en-US" w:eastAsia="en-GB"/>
              </w:rPr>
              <w:t>Self</w:t>
            </w:r>
            <w:r w:rsidR="00980F59">
              <w:rPr>
                <w:rFonts w:ascii="Arial" w:eastAsia="Times New Roman" w:hAnsi="Arial" w:cs="Arial"/>
                <w:color w:val="333333"/>
                <w:sz w:val="24"/>
                <w:szCs w:val="24"/>
                <w:lang w:val="en-US" w:eastAsia="en-GB"/>
              </w:rPr>
              <w:t>-</w:t>
            </w:r>
            <w:r w:rsidRPr="008957C0">
              <w:rPr>
                <w:rFonts w:ascii="Arial" w:eastAsia="Times New Roman" w:hAnsi="Arial" w:cs="Arial"/>
                <w:color w:val="333333"/>
                <w:sz w:val="24"/>
                <w:szCs w:val="24"/>
                <w:lang w:val="en-US" w:eastAsia="en-GB"/>
              </w:rPr>
              <w:t>Advocacy group</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NHS Trust</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CCG’s</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L</w:t>
            </w:r>
            <w:r w:rsidR="002D7069">
              <w:rPr>
                <w:rFonts w:ascii="Arial" w:eastAsia="Times New Roman" w:hAnsi="Arial" w:cs="Arial"/>
                <w:color w:val="333333"/>
                <w:sz w:val="24"/>
                <w:szCs w:val="24"/>
                <w:lang w:eastAsia="en-GB"/>
              </w:rPr>
              <w:t>ocal authorities</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Education</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NHS</w:t>
            </w:r>
            <w:r w:rsidR="00980F59">
              <w:rPr>
                <w:rFonts w:ascii="Arial" w:eastAsia="Times New Roman" w:hAnsi="Arial" w:cs="Arial"/>
                <w:color w:val="333333"/>
                <w:sz w:val="24"/>
                <w:szCs w:val="24"/>
                <w:lang w:eastAsia="en-GB"/>
              </w:rPr>
              <w:t xml:space="preserve"> England</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 xml:space="preserve">Voluntary Sector </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 xml:space="preserve">Challenging Behaviour Foundation </w:t>
            </w:r>
          </w:p>
          <w:p w:rsidR="001F087A" w:rsidRPr="00303E62" w:rsidRDefault="002D7A45" w:rsidP="002D7069">
            <w:pPr>
              <w:numPr>
                <w:ilvl w:val="0"/>
                <w:numId w:val="17"/>
              </w:numPr>
              <w:textAlignment w:val="baseline"/>
              <w:rPr>
                <w:rFonts w:ascii="Arial" w:eastAsia="Times New Roman" w:hAnsi="Arial" w:cs="Arial"/>
                <w:color w:val="333333"/>
                <w:sz w:val="24"/>
                <w:szCs w:val="24"/>
                <w:lang w:eastAsia="en-GB"/>
              </w:rPr>
            </w:pPr>
            <w:r w:rsidRPr="00303E62">
              <w:rPr>
                <w:rFonts w:ascii="Arial" w:eastAsia="Times New Roman" w:hAnsi="Arial" w:cs="Arial"/>
                <w:color w:val="333333"/>
                <w:sz w:val="24"/>
                <w:szCs w:val="24"/>
                <w:lang w:eastAsia="en-GB"/>
              </w:rPr>
              <w:t xml:space="preserve">Dudley Voices for Choice </w:t>
            </w:r>
          </w:p>
          <w:p w:rsidR="002D7069" w:rsidRDefault="002D7069" w:rsidP="00D61357">
            <w:pPr>
              <w:spacing w:after="240"/>
              <w:textAlignment w:val="baseline"/>
              <w:rPr>
                <w:rFonts w:ascii="Arial" w:eastAsia="Times New Roman" w:hAnsi="Arial" w:cs="Arial"/>
                <w:color w:val="333333"/>
                <w:sz w:val="24"/>
                <w:szCs w:val="24"/>
                <w:lang w:val="en-US" w:eastAsia="en-GB"/>
              </w:rPr>
            </w:pPr>
          </w:p>
          <w:p w:rsidR="001516AB" w:rsidRPr="008957C0" w:rsidRDefault="001516AB" w:rsidP="001516AB">
            <w:pPr>
              <w:spacing w:after="240"/>
              <w:textAlignment w:val="baseline"/>
              <w:rPr>
                <w:rFonts w:ascii="Arial" w:eastAsia="Times New Roman" w:hAnsi="Arial" w:cs="Arial"/>
                <w:color w:val="333333"/>
                <w:sz w:val="24"/>
                <w:szCs w:val="24"/>
                <w:lang w:eastAsia="en-GB"/>
              </w:rPr>
            </w:pPr>
            <w:r w:rsidRPr="008957C0">
              <w:rPr>
                <w:rFonts w:ascii="Arial" w:eastAsia="Times New Roman" w:hAnsi="Arial" w:cs="Arial"/>
                <w:color w:val="333333"/>
                <w:sz w:val="24"/>
                <w:szCs w:val="24"/>
                <w:lang w:val="en-US" w:eastAsia="en-GB"/>
              </w:rPr>
              <w:t xml:space="preserve">They have shared their experiences and looked at what went well and what could be better. </w:t>
            </w:r>
          </w:p>
          <w:p w:rsidR="00D61357" w:rsidRPr="008957C0" w:rsidRDefault="002D7A45" w:rsidP="003949C4">
            <w:pPr>
              <w:spacing w:after="240"/>
              <w:textAlignment w:val="baseline"/>
              <w:rPr>
                <w:rFonts w:ascii="Arial" w:eastAsia="Times New Roman" w:hAnsi="Arial" w:cs="Arial"/>
                <w:color w:val="333333"/>
                <w:sz w:val="24"/>
                <w:szCs w:val="24"/>
                <w:lang w:eastAsia="en-GB"/>
              </w:rPr>
            </w:pPr>
            <w:r w:rsidRPr="008957C0">
              <w:rPr>
                <w:rFonts w:ascii="Arial" w:eastAsia="Times New Roman" w:hAnsi="Arial" w:cs="Arial"/>
                <w:color w:val="333333"/>
                <w:sz w:val="24"/>
                <w:szCs w:val="24"/>
                <w:lang w:val="en-US" w:eastAsia="en-GB"/>
              </w:rPr>
              <w:t>The repeated quotes were ‘we need to tell you once’ and ‘work in an outcome not action-based approach’</w:t>
            </w:r>
          </w:p>
          <w:p w:rsidR="001F6CF5" w:rsidRDefault="001F6CF5" w:rsidP="001F6CF5">
            <w:pPr>
              <w:ind w:left="360"/>
              <w:textAlignment w:val="baseline"/>
              <w:rPr>
                <w:rFonts w:ascii="Arial" w:eastAsia="Times New Roman" w:hAnsi="Arial" w:cs="Arial"/>
                <w:b/>
                <w:color w:val="333333"/>
                <w:sz w:val="24"/>
                <w:szCs w:val="24"/>
                <w:lang w:eastAsia="en-GB"/>
              </w:rPr>
            </w:pPr>
          </w:p>
          <w:p w:rsidR="001F6CF5" w:rsidRPr="00D766D8" w:rsidRDefault="001F6CF5" w:rsidP="001F6CF5">
            <w:pPr>
              <w:ind w:left="360"/>
              <w:textAlignment w:val="baseline"/>
              <w:rPr>
                <w:rFonts w:ascii="Arial" w:eastAsia="Times New Roman" w:hAnsi="Arial" w:cs="Arial"/>
                <w:b/>
                <w:color w:val="333333"/>
                <w:sz w:val="24"/>
                <w:szCs w:val="24"/>
                <w:lang w:eastAsia="en-GB"/>
              </w:rPr>
            </w:pPr>
            <w:r>
              <w:rPr>
                <w:noProof/>
                <w:lang w:eastAsia="en-GB"/>
              </w:rPr>
              <w:drawing>
                <wp:inline distT="0" distB="0" distL="0" distR="0" wp14:anchorId="07F79FBA" wp14:editId="41B754B3">
                  <wp:extent cx="4152900"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152900" cy="2343150"/>
                          </a:xfrm>
                          <a:prstGeom prst="rect">
                            <a:avLst/>
                          </a:prstGeom>
                          <a:noFill/>
                          <a:ln>
                            <a:noFill/>
                          </a:ln>
                        </pic:spPr>
                      </pic:pic>
                    </a:graphicData>
                  </a:graphic>
                </wp:inline>
              </w:drawing>
            </w:r>
          </w:p>
          <w:p w:rsidR="00A4256C" w:rsidRPr="00D766D8" w:rsidRDefault="00A4256C" w:rsidP="00A4256C">
            <w:pPr>
              <w:rPr>
                <w:rFonts w:ascii="Arial" w:hAnsi="Arial" w:cs="Arial"/>
                <w:b/>
                <w:sz w:val="24"/>
                <w:szCs w:val="24"/>
              </w:rPr>
            </w:pPr>
          </w:p>
        </w:tc>
      </w:tr>
      <w:tr w:rsidR="00A4256C" w:rsidRPr="00C60E6C" w:rsidTr="00FF2986">
        <w:tc>
          <w:tcPr>
            <w:tcW w:w="1750" w:type="dxa"/>
          </w:tcPr>
          <w:p w:rsidR="00A4256C" w:rsidRPr="006327F2" w:rsidRDefault="00A4256C" w:rsidP="00A4256C">
            <w:pPr>
              <w:rPr>
                <w:rFonts w:ascii="Arial" w:hAnsi="Arial" w:cs="Arial"/>
                <w:b/>
                <w:bCs/>
                <w:sz w:val="24"/>
                <w:szCs w:val="24"/>
              </w:rPr>
            </w:pPr>
            <w:r w:rsidRPr="006327F2">
              <w:rPr>
                <w:rFonts w:ascii="Arial" w:hAnsi="Arial" w:cs="Arial"/>
                <w:b/>
                <w:bCs/>
                <w:sz w:val="24"/>
                <w:szCs w:val="24"/>
              </w:rPr>
              <w:t>Costs</w:t>
            </w:r>
          </w:p>
        </w:tc>
        <w:tc>
          <w:tcPr>
            <w:tcW w:w="8686" w:type="dxa"/>
          </w:tcPr>
          <w:p w:rsidR="00A4256C" w:rsidRDefault="00FD0466" w:rsidP="00FD0466">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Please link with Kelly (see find out more). </w:t>
            </w:r>
          </w:p>
          <w:p w:rsidR="00FD0466" w:rsidRPr="00C60E6C" w:rsidRDefault="00FD0466" w:rsidP="00FD0466">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FF2986">
        <w:tc>
          <w:tcPr>
            <w:tcW w:w="1750" w:type="dxa"/>
          </w:tcPr>
          <w:p w:rsidR="00A4256C" w:rsidRPr="006327F2" w:rsidRDefault="00A4256C" w:rsidP="00A4256C">
            <w:pPr>
              <w:rPr>
                <w:rFonts w:ascii="Arial" w:hAnsi="Arial" w:cs="Arial"/>
                <w:b/>
                <w:bCs/>
                <w:sz w:val="24"/>
                <w:szCs w:val="24"/>
              </w:rPr>
            </w:pPr>
            <w:r w:rsidRPr="006327F2">
              <w:rPr>
                <w:rFonts w:ascii="Arial" w:hAnsi="Arial" w:cs="Arial"/>
                <w:b/>
                <w:bCs/>
                <w:sz w:val="24"/>
                <w:szCs w:val="24"/>
              </w:rPr>
              <w:t>Challenges</w:t>
            </w:r>
          </w:p>
        </w:tc>
        <w:tc>
          <w:tcPr>
            <w:tcW w:w="8686" w:type="dxa"/>
          </w:tcPr>
          <w:p w:rsidR="00D07F08" w:rsidRPr="00D07F08" w:rsidRDefault="00D07F08" w:rsidP="00D07F08">
            <w:pPr>
              <w:pStyle w:val="ListParagraph"/>
              <w:numPr>
                <w:ilvl w:val="0"/>
                <w:numId w:val="19"/>
              </w:numPr>
              <w:textAlignment w:val="baseline"/>
              <w:rPr>
                <w:rFonts w:ascii="Arial" w:eastAsia="Times New Roman" w:hAnsi="Arial" w:cs="Arial"/>
                <w:color w:val="333333"/>
                <w:sz w:val="24"/>
                <w:szCs w:val="24"/>
                <w:lang w:eastAsia="en-GB"/>
              </w:rPr>
            </w:pPr>
            <w:r w:rsidRPr="00D07F08">
              <w:rPr>
                <w:rFonts w:ascii="Arial" w:eastAsia="Times New Roman" w:hAnsi="Arial" w:cs="Arial"/>
                <w:color w:val="333333"/>
                <w:sz w:val="24"/>
                <w:szCs w:val="24"/>
                <w:lang w:eastAsia="en-GB"/>
              </w:rPr>
              <w:t>Virtual World</w:t>
            </w:r>
          </w:p>
          <w:p w:rsidR="00D07F08" w:rsidRPr="00D07F08" w:rsidRDefault="00D07F08" w:rsidP="00D07F08">
            <w:pPr>
              <w:pStyle w:val="ListParagraph"/>
              <w:numPr>
                <w:ilvl w:val="0"/>
                <w:numId w:val="19"/>
              </w:numPr>
              <w:textAlignment w:val="baseline"/>
              <w:rPr>
                <w:rFonts w:ascii="Arial" w:eastAsia="Times New Roman" w:hAnsi="Arial" w:cs="Arial"/>
                <w:color w:val="333333"/>
                <w:sz w:val="24"/>
                <w:szCs w:val="24"/>
                <w:lang w:eastAsia="en-GB"/>
              </w:rPr>
            </w:pPr>
            <w:r w:rsidRPr="00D07F08">
              <w:rPr>
                <w:rFonts w:ascii="Arial" w:eastAsia="Times New Roman" w:hAnsi="Arial" w:cs="Arial"/>
                <w:color w:val="333333"/>
                <w:sz w:val="24"/>
                <w:szCs w:val="24"/>
                <w:lang w:eastAsia="en-GB"/>
              </w:rPr>
              <w:t>Boundaries</w:t>
            </w:r>
            <w:r w:rsidR="008957C0">
              <w:rPr>
                <w:rFonts w:ascii="Arial" w:eastAsia="Times New Roman" w:hAnsi="Arial" w:cs="Arial"/>
                <w:color w:val="333333"/>
                <w:sz w:val="24"/>
                <w:szCs w:val="24"/>
                <w:lang w:eastAsia="en-GB"/>
              </w:rPr>
              <w:t xml:space="preserve"> for the team</w:t>
            </w:r>
          </w:p>
          <w:p w:rsidR="00D07F08" w:rsidRPr="00D07F08" w:rsidRDefault="00D07F08" w:rsidP="00D07F08">
            <w:pPr>
              <w:pStyle w:val="ListParagraph"/>
              <w:numPr>
                <w:ilvl w:val="0"/>
                <w:numId w:val="19"/>
              </w:numPr>
              <w:textAlignment w:val="baseline"/>
              <w:rPr>
                <w:rFonts w:ascii="Arial" w:eastAsia="Times New Roman" w:hAnsi="Arial" w:cs="Arial"/>
                <w:color w:val="333333"/>
                <w:sz w:val="24"/>
                <w:szCs w:val="24"/>
                <w:lang w:eastAsia="en-GB"/>
              </w:rPr>
            </w:pPr>
            <w:r w:rsidRPr="00D07F08">
              <w:rPr>
                <w:rFonts w:ascii="Arial" w:eastAsia="Times New Roman" w:hAnsi="Arial" w:cs="Arial"/>
                <w:color w:val="333333"/>
                <w:sz w:val="24"/>
                <w:szCs w:val="24"/>
                <w:lang w:eastAsia="en-GB"/>
              </w:rPr>
              <w:t xml:space="preserve">Demand </w:t>
            </w:r>
            <w:r w:rsidR="008957C0">
              <w:rPr>
                <w:rFonts w:ascii="Arial" w:eastAsia="Times New Roman" w:hAnsi="Arial" w:cs="Arial"/>
                <w:color w:val="333333"/>
                <w:sz w:val="24"/>
                <w:szCs w:val="24"/>
                <w:lang w:eastAsia="en-GB"/>
              </w:rPr>
              <w:t>increasing</w:t>
            </w:r>
          </w:p>
          <w:p w:rsidR="00A4256C" w:rsidRPr="0027310F" w:rsidRDefault="00D07F08" w:rsidP="00D07F08">
            <w:pPr>
              <w:pStyle w:val="ListParagraph"/>
              <w:numPr>
                <w:ilvl w:val="0"/>
                <w:numId w:val="19"/>
              </w:numPr>
              <w:textAlignment w:val="baseline"/>
              <w:rPr>
                <w:rFonts w:ascii="Arial" w:eastAsia="Times New Roman" w:hAnsi="Arial" w:cs="Arial"/>
                <w:bCs/>
                <w:color w:val="333333"/>
                <w:sz w:val="24"/>
                <w:szCs w:val="24"/>
                <w:bdr w:val="none" w:sz="0" w:space="0" w:color="auto" w:frame="1"/>
                <w:lang w:eastAsia="en-GB"/>
              </w:rPr>
            </w:pPr>
            <w:r w:rsidRPr="00D07F08">
              <w:rPr>
                <w:rFonts w:ascii="Arial" w:eastAsia="Times New Roman" w:hAnsi="Arial" w:cs="Arial"/>
                <w:color w:val="333333"/>
                <w:sz w:val="24"/>
                <w:szCs w:val="24"/>
                <w:lang w:eastAsia="en-GB"/>
              </w:rPr>
              <w:t>Collaboration</w:t>
            </w:r>
            <w:r w:rsidR="008957C0">
              <w:rPr>
                <w:rFonts w:ascii="Arial" w:eastAsia="Times New Roman" w:hAnsi="Arial" w:cs="Arial"/>
                <w:color w:val="333333"/>
                <w:sz w:val="24"/>
                <w:szCs w:val="24"/>
                <w:lang w:eastAsia="en-GB"/>
              </w:rPr>
              <w:t xml:space="preserve"> and commitment </w:t>
            </w:r>
          </w:p>
          <w:p w:rsidR="0027310F" w:rsidRPr="00D07F08" w:rsidRDefault="0027310F" w:rsidP="0027310F">
            <w:pPr>
              <w:pStyle w:val="ListParagraph"/>
              <w:textAlignment w:val="baseline"/>
              <w:rPr>
                <w:rFonts w:ascii="Arial" w:eastAsia="Times New Roman" w:hAnsi="Arial" w:cs="Arial"/>
                <w:bCs/>
                <w:color w:val="333333"/>
                <w:sz w:val="24"/>
                <w:szCs w:val="24"/>
                <w:bdr w:val="none" w:sz="0" w:space="0" w:color="auto" w:frame="1"/>
                <w:lang w:eastAsia="en-GB"/>
              </w:rPr>
            </w:pPr>
          </w:p>
        </w:tc>
      </w:tr>
      <w:tr w:rsidR="00A4256C" w:rsidRPr="00C60E6C" w:rsidTr="00FF2986">
        <w:tc>
          <w:tcPr>
            <w:tcW w:w="1750" w:type="dxa"/>
          </w:tcPr>
          <w:p w:rsidR="00A4256C" w:rsidRPr="006327F2" w:rsidRDefault="00A4256C" w:rsidP="00A4256C">
            <w:pPr>
              <w:rPr>
                <w:rFonts w:ascii="Arial" w:hAnsi="Arial" w:cs="Arial"/>
                <w:b/>
                <w:bCs/>
                <w:sz w:val="24"/>
                <w:szCs w:val="24"/>
              </w:rPr>
            </w:pPr>
            <w:r w:rsidRPr="006327F2">
              <w:rPr>
                <w:rFonts w:ascii="Arial" w:hAnsi="Arial" w:cs="Arial"/>
                <w:b/>
                <w:bCs/>
                <w:sz w:val="24"/>
                <w:szCs w:val="24"/>
              </w:rPr>
              <w:t>Impact</w:t>
            </w:r>
          </w:p>
        </w:tc>
        <w:tc>
          <w:tcPr>
            <w:tcW w:w="8686" w:type="dxa"/>
          </w:tcPr>
          <w:p w:rsidR="00D07F08" w:rsidRPr="008957C0" w:rsidRDefault="0027310F" w:rsidP="00D07F08">
            <w:pPr>
              <w:widowControl w:val="0"/>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The s</w:t>
            </w:r>
            <w:r w:rsidR="00D07F08" w:rsidRPr="008957C0">
              <w:rPr>
                <w:rFonts w:ascii="Arial" w:eastAsia="Times New Roman" w:hAnsi="Arial" w:cs="Arial"/>
                <w:sz w:val="24"/>
                <w:szCs w:val="24"/>
              </w:rPr>
              <w:t xml:space="preserve">ervice became fully operational in May 2021. </w:t>
            </w:r>
            <w:r w:rsidR="00252908">
              <w:rPr>
                <w:rFonts w:ascii="Arial" w:eastAsia="Times New Roman" w:hAnsi="Arial" w:cs="Arial"/>
                <w:sz w:val="24"/>
                <w:szCs w:val="24"/>
              </w:rPr>
              <w:t xml:space="preserve">The </w:t>
            </w:r>
            <w:r w:rsidR="00D07F08" w:rsidRPr="008957C0">
              <w:rPr>
                <w:rFonts w:ascii="Arial" w:eastAsia="Times New Roman" w:hAnsi="Arial" w:cs="Arial"/>
                <w:sz w:val="24"/>
                <w:szCs w:val="24"/>
              </w:rPr>
              <w:t xml:space="preserve">Keyworker team is now well established and have developed an increased knowledge of local services and processes alongside training around diagnosis. The team have a key presence at the </w:t>
            </w:r>
            <w:r w:rsidR="00F2198F">
              <w:rPr>
                <w:rFonts w:ascii="Arial" w:eastAsia="Times New Roman" w:hAnsi="Arial" w:cs="Arial"/>
                <w:sz w:val="24"/>
                <w:szCs w:val="24"/>
              </w:rPr>
              <w:t>Dynamic Support</w:t>
            </w:r>
            <w:r w:rsidR="000B32B7">
              <w:rPr>
                <w:rFonts w:ascii="Arial" w:eastAsia="Times New Roman" w:hAnsi="Arial" w:cs="Arial"/>
                <w:sz w:val="24"/>
                <w:szCs w:val="24"/>
              </w:rPr>
              <w:t xml:space="preserve"> Register (DSR) meetings</w:t>
            </w:r>
            <w:r w:rsidR="00D07F08" w:rsidRPr="008957C0">
              <w:rPr>
                <w:rFonts w:ascii="Arial" w:eastAsia="Times New Roman" w:hAnsi="Arial" w:cs="Arial"/>
                <w:sz w:val="24"/>
                <w:szCs w:val="24"/>
              </w:rPr>
              <w:t xml:space="preserve"> and are confident in advocating for </w:t>
            </w:r>
            <w:r>
              <w:rPr>
                <w:rFonts w:ascii="Arial" w:eastAsia="Times New Roman" w:hAnsi="Arial" w:cs="Arial"/>
                <w:sz w:val="24"/>
                <w:szCs w:val="24"/>
              </w:rPr>
              <w:t>young people (YP)</w:t>
            </w:r>
            <w:r w:rsidR="00D07F08" w:rsidRPr="008957C0">
              <w:rPr>
                <w:rFonts w:ascii="Arial" w:eastAsia="Times New Roman" w:hAnsi="Arial" w:cs="Arial"/>
                <w:sz w:val="24"/>
                <w:szCs w:val="24"/>
              </w:rPr>
              <w:t xml:space="preserve"> and families as well as escalating concerns when required. Feedback continues to evidence the positive impact keyworkers are having for YP, families and the wider staffing network.  </w:t>
            </w:r>
          </w:p>
          <w:p w:rsidR="00D07F08" w:rsidRPr="008957C0" w:rsidRDefault="00D07F08" w:rsidP="00D07F08">
            <w:pPr>
              <w:widowControl w:val="0"/>
              <w:overflowPunct w:val="0"/>
              <w:autoSpaceDE w:val="0"/>
              <w:autoSpaceDN w:val="0"/>
              <w:adjustRightInd w:val="0"/>
              <w:textAlignment w:val="baseline"/>
              <w:rPr>
                <w:rFonts w:ascii="Arial" w:eastAsia="Times New Roman" w:hAnsi="Arial" w:cs="Arial"/>
                <w:sz w:val="24"/>
                <w:szCs w:val="24"/>
              </w:rPr>
            </w:pPr>
          </w:p>
          <w:p w:rsidR="00D07F08" w:rsidRPr="008957C0" w:rsidRDefault="00D07F08" w:rsidP="00D07F08">
            <w:pPr>
              <w:widowControl w:val="0"/>
              <w:overflowPunct w:val="0"/>
              <w:autoSpaceDE w:val="0"/>
              <w:autoSpaceDN w:val="0"/>
              <w:adjustRightInd w:val="0"/>
              <w:textAlignment w:val="baseline"/>
              <w:rPr>
                <w:rFonts w:ascii="Arial" w:eastAsia="Times New Roman" w:hAnsi="Arial" w:cs="Arial"/>
                <w:sz w:val="24"/>
                <w:szCs w:val="24"/>
              </w:rPr>
            </w:pPr>
            <w:r w:rsidRPr="008957C0">
              <w:rPr>
                <w:rFonts w:ascii="Arial" w:eastAsia="Times New Roman" w:hAnsi="Arial" w:cs="Arial"/>
                <w:sz w:val="24"/>
                <w:szCs w:val="24"/>
              </w:rPr>
              <w:t xml:space="preserve">Very good </w:t>
            </w:r>
            <w:r w:rsidR="003949C4" w:rsidRPr="008957C0">
              <w:rPr>
                <w:rFonts w:ascii="Arial" w:eastAsia="Times New Roman" w:hAnsi="Arial" w:cs="Arial"/>
                <w:sz w:val="24"/>
                <w:szCs w:val="24"/>
              </w:rPr>
              <w:t>attendance</w:t>
            </w:r>
            <w:r w:rsidRPr="008957C0">
              <w:rPr>
                <w:rFonts w:ascii="Arial" w:eastAsia="Times New Roman" w:hAnsi="Arial" w:cs="Arial"/>
                <w:sz w:val="24"/>
                <w:szCs w:val="24"/>
              </w:rPr>
              <w:t xml:space="preserve"> at steering group from all partners – signed up</w:t>
            </w:r>
            <w:r w:rsidR="008957C0" w:rsidRPr="008957C0">
              <w:rPr>
                <w:rFonts w:ascii="Arial" w:eastAsia="Times New Roman" w:hAnsi="Arial" w:cs="Arial"/>
                <w:sz w:val="24"/>
                <w:szCs w:val="24"/>
              </w:rPr>
              <w:t xml:space="preserve"> and so collaboration continues</w:t>
            </w:r>
            <w:r w:rsidRPr="008957C0">
              <w:rPr>
                <w:rFonts w:ascii="Arial" w:eastAsia="Times New Roman" w:hAnsi="Arial" w:cs="Arial"/>
                <w:sz w:val="24"/>
                <w:szCs w:val="24"/>
              </w:rPr>
              <w:t xml:space="preserve">. </w:t>
            </w:r>
            <w:r w:rsidR="00252908">
              <w:rPr>
                <w:rFonts w:ascii="Arial" w:eastAsia="Times New Roman" w:hAnsi="Arial" w:cs="Arial"/>
                <w:sz w:val="24"/>
                <w:szCs w:val="24"/>
              </w:rPr>
              <w:t>We continue to review how we co</w:t>
            </w:r>
            <w:r w:rsidR="006828BF">
              <w:rPr>
                <w:rFonts w:ascii="Arial" w:eastAsia="Times New Roman" w:hAnsi="Arial" w:cs="Arial"/>
                <w:sz w:val="24"/>
                <w:szCs w:val="24"/>
              </w:rPr>
              <w:t>-</w:t>
            </w:r>
            <w:r w:rsidR="00252908">
              <w:rPr>
                <w:rFonts w:ascii="Arial" w:eastAsia="Times New Roman" w:hAnsi="Arial" w:cs="Arial"/>
                <w:sz w:val="24"/>
                <w:szCs w:val="24"/>
              </w:rPr>
              <w:t xml:space="preserve">produce and have recently made further changes to how we run and chair the group to ensure we keep production at the top of the agenda. The steering Group feeds up to the </w:t>
            </w:r>
            <w:r w:rsidR="0025488C" w:rsidRPr="002F7DAA">
              <w:rPr>
                <w:rFonts w:ascii="Arial" w:eastAsia="Times New Roman" w:hAnsi="Arial" w:cs="Arial"/>
                <w:sz w:val="24"/>
                <w:szCs w:val="24"/>
              </w:rPr>
              <w:t>Learning Disability</w:t>
            </w:r>
            <w:r w:rsidR="002F7DAA" w:rsidRPr="002F7DAA">
              <w:rPr>
                <w:rFonts w:ascii="Arial" w:eastAsia="Times New Roman" w:hAnsi="Arial" w:cs="Arial"/>
                <w:sz w:val="24"/>
                <w:szCs w:val="24"/>
              </w:rPr>
              <w:t xml:space="preserve"> and Autism (</w:t>
            </w:r>
            <w:r w:rsidR="00252908" w:rsidRPr="002F7DAA">
              <w:rPr>
                <w:rFonts w:ascii="Arial" w:eastAsia="Times New Roman" w:hAnsi="Arial" w:cs="Arial"/>
                <w:sz w:val="24"/>
                <w:szCs w:val="24"/>
              </w:rPr>
              <w:t>LDA</w:t>
            </w:r>
            <w:r w:rsidR="002F7DAA" w:rsidRPr="002F7DAA">
              <w:rPr>
                <w:rFonts w:ascii="Arial" w:eastAsia="Times New Roman" w:hAnsi="Arial" w:cs="Arial"/>
                <w:sz w:val="24"/>
                <w:szCs w:val="24"/>
              </w:rPr>
              <w:t>)</w:t>
            </w:r>
            <w:r w:rsidR="00252908" w:rsidRPr="002F7DAA">
              <w:rPr>
                <w:rFonts w:ascii="Arial" w:eastAsia="Times New Roman" w:hAnsi="Arial" w:cs="Arial"/>
                <w:sz w:val="24"/>
                <w:szCs w:val="24"/>
              </w:rPr>
              <w:t xml:space="preserve"> </w:t>
            </w:r>
            <w:r w:rsidR="002F7DAA" w:rsidRPr="002F7DAA">
              <w:rPr>
                <w:rFonts w:ascii="Arial" w:eastAsia="Times New Roman" w:hAnsi="Arial" w:cs="Arial"/>
                <w:sz w:val="24"/>
                <w:szCs w:val="24"/>
              </w:rPr>
              <w:t>B</w:t>
            </w:r>
            <w:r w:rsidR="00252908" w:rsidRPr="002F7DAA">
              <w:rPr>
                <w:rFonts w:ascii="Arial" w:eastAsia="Times New Roman" w:hAnsi="Arial" w:cs="Arial"/>
                <w:sz w:val="24"/>
                <w:szCs w:val="24"/>
              </w:rPr>
              <w:t>oard</w:t>
            </w:r>
            <w:r w:rsidR="00252908">
              <w:rPr>
                <w:rFonts w:ascii="Arial" w:eastAsia="Times New Roman" w:hAnsi="Arial" w:cs="Arial"/>
                <w:sz w:val="24"/>
                <w:szCs w:val="24"/>
              </w:rPr>
              <w:t xml:space="preserve"> to ensure governance and scrutiny. Ongoing commitment from partners at the board to the project and its growth. </w:t>
            </w:r>
          </w:p>
          <w:p w:rsidR="008957C0" w:rsidRPr="008957C0" w:rsidRDefault="008957C0" w:rsidP="00D07F08">
            <w:pPr>
              <w:widowControl w:val="0"/>
              <w:overflowPunct w:val="0"/>
              <w:autoSpaceDE w:val="0"/>
              <w:autoSpaceDN w:val="0"/>
              <w:adjustRightInd w:val="0"/>
              <w:textAlignment w:val="baseline"/>
              <w:rPr>
                <w:rFonts w:ascii="Arial" w:eastAsia="Times New Roman" w:hAnsi="Arial" w:cs="Arial"/>
                <w:sz w:val="24"/>
                <w:szCs w:val="24"/>
              </w:rPr>
            </w:pPr>
          </w:p>
          <w:p w:rsidR="008957C0" w:rsidRPr="008957C0" w:rsidRDefault="008957C0" w:rsidP="00D07F08">
            <w:pPr>
              <w:widowControl w:val="0"/>
              <w:overflowPunct w:val="0"/>
              <w:autoSpaceDE w:val="0"/>
              <w:autoSpaceDN w:val="0"/>
              <w:adjustRightInd w:val="0"/>
              <w:textAlignment w:val="baseline"/>
              <w:rPr>
                <w:rFonts w:ascii="Arial" w:eastAsia="Times New Roman" w:hAnsi="Arial" w:cs="Arial"/>
                <w:sz w:val="24"/>
                <w:szCs w:val="24"/>
              </w:rPr>
            </w:pPr>
            <w:r w:rsidRPr="008957C0">
              <w:rPr>
                <w:rFonts w:ascii="Arial" w:eastAsia="Times New Roman" w:hAnsi="Arial" w:cs="Arial"/>
                <w:sz w:val="24"/>
                <w:szCs w:val="24"/>
              </w:rPr>
              <w:t xml:space="preserve">All CYP on </w:t>
            </w:r>
            <w:r w:rsidR="00252908">
              <w:rPr>
                <w:rFonts w:ascii="Arial" w:eastAsia="Times New Roman" w:hAnsi="Arial" w:cs="Arial"/>
                <w:sz w:val="24"/>
                <w:szCs w:val="24"/>
              </w:rPr>
              <w:t xml:space="preserve">the </w:t>
            </w:r>
            <w:r w:rsidRPr="008957C0">
              <w:rPr>
                <w:rFonts w:ascii="Arial" w:eastAsia="Times New Roman" w:hAnsi="Arial" w:cs="Arial"/>
                <w:sz w:val="24"/>
                <w:szCs w:val="24"/>
              </w:rPr>
              <w:t>Dynamic Support Register</w:t>
            </w:r>
            <w:r w:rsidR="00252908">
              <w:rPr>
                <w:rFonts w:ascii="Arial" w:eastAsia="Times New Roman" w:hAnsi="Arial" w:cs="Arial"/>
                <w:sz w:val="24"/>
                <w:szCs w:val="24"/>
              </w:rPr>
              <w:t>, who are identified as at risk of admission</w:t>
            </w:r>
            <w:r w:rsidRPr="008957C0">
              <w:rPr>
                <w:rFonts w:ascii="Arial" w:eastAsia="Times New Roman" w:hAnsi="Arial" w:cs="Arial"/>
                <w:sz w:val="24"/>
                <w:szCs w:val="24"/>
              </w:rPr>
              <w:t xml:space="preserve"> are offered a keyworker and peer support is considered for all as step down. </w:t>
            </w:r>
            <w:r w:rsidR="00252908">
              <w:rPr>
                <w:rFonts w:ascii="Arial" w:eastAsia="Times New Roman" w:hAnsi="Arial" w:cs="Arial"/>
                <w:sz w:val="24"/>
                <w:szCs w:val="24"/>
              </w:rPr>
              <w:t xml:space="preserve">90% of under 18s on the DSR have a keyworker. </w:t>
            </w:r>
          </w:p>
          <w:p w:rsidR="00D07F08" w:rsidRPr="008957C0" w:rsidRDefault="00D07F08" w:rsidP="00D07F08">
            <w:pPr>
              <w:widowControl w:val="0"/>
              <w:overflowPunct w:val="0"/>
              <w:autoSpaceDE w:val="0"/>
              <w:autoSpaceDN w:val="0"/>
              <w:adjustRightInd w:val="0"/>
              <w:textAlignment w:val="baseline"/>
              <w:rPr>
                <w:rFonts w:ascii="Arial" w:eastAsia="Times New Roman" w:hAnsi="Arial" w:cs="Arial"/>
                <w:sz w:val="24"/>
                <w:szCs w:val="24"/>
              </w:rPr>
            </w:pPr>
          </w:p>
          <w:p w:rsidR="00D07F08" w:rsidRDefault="00D07F08" w:rsidP="00D07F08">
            <w:pPr>
              <w:widowControl w:val="0"/>
              <w:overflowPunct w:val="0"/>
              <w:autoSpaceDE w:val="0"/>
              <w:autoSpaceDN w:val="0"/>
              <w:adjustRightInd w:val="0"/>
              <w:textAlignment w:val="baseline"/>
              <w:rPr>
                <w:rFonts w:ascii="Arial" w:eastAsia="Times New Roman" w:hAnsi="Arial" w:cs="Arial"/>
                <w:sz w:val="24"/>
                <w:szCs w:val="24"/>
              </w:rPr>
            </w:pPr>
            <w:r w:rsidRPr="008957C0">
              <w:rPr>
                <w:rFonts w:ascii="Arial" w:eastAsia="Times New Roman" w:hAnsi="Arial" w:cs="Arial"/>
                <w:sz w:val="24"/>
                <w:szCs w:val="24"/>
              </w:rPr>
              <w:t>Impact on Tier 4 admissions</w:t>
            </w:r>
            <w:r w:rsidR="00252908">
              <w:rPr>
                <w:rFonts w:ascii="Arial" w:eastAsia="Times New Roman" w:hAnsi="Arial" w:cs="Arial"/>
                <w:sz w:val="24"/>
                <w:szCs w:val="24"/>
              </w:rPr>
              <w:t xml:space="preserve"> has been significant</w:t>
            </w:r>
            <w:r w:rsidRPr="008957C0">
              <w:rPr>
                <w:rFonts w:ascii="Arial" w:eastAsia="Times New Roman" w:hAnsi="Arial" w:cs="Arial"/>
                <w:sz w:val="24"/>
                <w:szCs w:val="24"/>
              </w:rPr>
              <w:t xml:space="preserve">. Currently </w:t>
            </w:r>
            <w:r w:rsidR="00090ACA">
              <w:rPr>
                <w:rFonts w:ascii="Arial" w:eastAsia="Times New Roman" w:hAnsi="Arial" w:cs="Arial"/>
                <w:sz w:val="24"/>
                <w:szCs w:val="24"/>
              </w:rPr>
              <w:t xml:space="preserve">one </w:t>
            </w:r>
            <w:r w:rsidRPr="008957C0">
              <w:rPr>
                <w:rFonts w:ascii="Arial" w:eastAsia="Times New Roman" w:hAnsi="Arial" w:cs="Arial"/>
                <w:sz w:val="24"/>
                <w:szCs w:val="24"/>
              </w:rPr>
              <w:t xml:space="preserve">YP in hospital compared to a significantly higher number 18 months ago. </w:t>
            </w:r>
          </w:p>
          <w:p w:rsidR="00303E62" w:rsidRDefault="00303E62" w:rsidP="00D07F08">
            <w:pPr>
              <w:widowControl w:val="0"/>
              <w:overflowPunct w:val="0"/>
              <w:autoSpaceDE w:val="0"/>
              <w:autoSpaceDN w:val="0"/>
              <w:adjustRightInd w:val="0"/>
              <w:textAlignment w:val="baseline"/>
              <w:rPr>
                <w:rFonts w:ascii="Arial" w:eastAsia="Times New Roman" w:hAnsi="Arial" w:cs="Arial"/>
                <w:sz w:val="24"/>
                <w:szCs w:val="24"/>
              </w:rPr>
            </w:pPr>
          </w:p>
          <w:p w:rsidR="00303E62" w:rsidRPr="008957C0" w:rsidRDefault="00303E62" w:rsidP="00D07F08">
            <w:pPr>
              <w:widowControl w:val="0"/>
              <w:overflowPunct w:val="0"/>
              <w:autoSpaceDE w:val="0"/>
              <w:autoSpaceDN w:val="0"/>
              <w:adjustRightInd w:val="0"/>
              <w:textAlignment w:val="baseline"/>
              <w:rPr>
                <w:rFonts w:ascii="Arial" w:eastAsia="Times New Roman" w:hAnsi="Arial" w:cs="Arial"/>
                <w:sz w:val="24"/>
                <w:szCs w:val="24"/>
              </w:rPr>
            </w:pPr>
            <w:r>
              <w:rPr>
                <w:rFonts w:ascii="Arial" w:eastAsia="Times New Roman" w:hAnsi="Arial" w:cs="Arial"/>
                <w:sz w:val="24"/>
                <w:szCs w:val="24"/>
              </w:rPr>
              <w:t>Reduction in numbers of CYP on the DSR since 2020</w:t>
            </w:r>
          </w:p>
          <w:p w:rsidR="00A4256C" w:rsidRPr="00C60E6C" w:rsidRDefault="00A4256C" w:rsidP="00D07F08">
            <w:pPr>
              <w:spacing w:after="240"/>
              <w:textAlignment w:val="baseline"/>
              <w:rPr>
                <w:rFonts w:ascii="Arial" w:eastAsia="Times New Roman" w:hAnsi="Arial" w:cs="Arial"/>
                <w:bCs/>
                <w:color w:val="333333"/>
                <w:sz w:val="24"/>
                <w:szCs w:val="24"/>
                <w:bdr w:val="none" w:sz="0" w:space="0" w:color="auto" w:frame="1"/>
                <w:lang w:eastAsia="en-GB"/>
              </w:rPr>
            </w:pPr>
          </w:p>
        </w:tc>
      </w:tr>
      <w:tr w:rsidR="00A4256C" w:rsidRPr="00C60E6C" w:rsidTr="00FF2986">
        <w:tc>
          <w:tcPr>
            <w:tcW w:w="1750" w:type="dxa"/>
          </w:tcPr>
          <w:p w:rsidR="00A4256C" w:rsidRPr="006327F2" w:rsidRDefault="00A4256C" w:rsidP="00A4256C">
            <w:pPr>
              <w:rPr>
                <w:rFonts w:ascii="Arial" w:hAnsi="Arial" w:cs="Arial"/>
                <w:b/>
                <w:bCs/>
                <w:sz w:val="24"/>
                <w:szCs w:val="24"/>
              </w:rPr>
            </w:pPr>
            <w:r w:rsidRPr="006327F2">
              <w:rPr>
                <w:rFonts w:ascii="Arial" w:hAnsi="Arial" w:cs="Arial"/>
                <w:b/>
                <w:bCs/>
                <w:sz w:val="24"/>
                <w:szCs w:val="24"/>
              </w:rPr>
              <w:t>Lessons</w:t>
            </w:r>
          </w:p>
        </w:tc>
        <w:tc>
          <w:tcPr>
            <w:tcW w:w="8686" w:type="dxa"/>
          </w:tcPr>
          <w:p w:rsidR="00B16DEE" w:rsidRDefault="00303E62" w:rsidP="00D07F08">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Co</w:t>
            </w:r>
            <w:r w:rsidR="00090ACA">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production from Day 1 is essential</w:t>
            </w:r>
            <w:r w:rsidR="00090ACA">
              <w:rPr>
                <w:rFonts w:ascii="Arial" w:eastAsia="Times New Roman" w:hAnsi="Arial" w:cs="Arial"/>
                <w:color w:val="333333"/>
                <w:sz w:val="24"/>
                <w:szCs w:val="24"/>
                <w:lang w:eastAsia="en-GB"/>
              </w:rPr>
              <w:t>.</w:t>
            </w:r>
          </w:p>
          <w:p w:rsidR="002D7A45" w:rsidRPr="00303E62" w:rsidRDefault="008957C0" w:rsidP="00303E62">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Always be prepared to review and change your approach </w:t>
            </w:r>
          </w:p>
        </w:tc>
      </w:tr>
      <w:tr w:rsidR="00A4256C" w:rsidRPr="00C60E6C" w:rsidTr="00FF2986">
        <w:tc>
          <w:tcPr>
            <w:tcW w:w="1750" w:type="dxa"/>
          </w:tcPr>
          <w:p w:rsidR="00A4256C" w:rsidRPr="006327F2" w:rsidRDefault="00A4256C" w:rsidP="00A4256C">
            <w:pPr>
              <w:rPr>
                <w:rFonts w:ascii="Arial" w:hAnsi="Arial" w:cs="Arial"/>
                <w:b/>
                <w:bCs/>
                <w:sz w:val="24"/>
                <w:szCs w:val="24"/>
              </w:rPr>
            </w:pPr>
            <w:r w:rsidRPr="006327F2">
              <w:rPr>
                <w:rFonts w:ascii="Arial" w:hAnsi="Arial" w:cs="Arial"/>
                <w:b/>
                <w:bCs/>
                <w:sz w:val="24"/>
                <w:szCs w:val="24"/>
              </w:rPr>
              <w:t>Next steps, sustainability and scaling</w:t>
            </w:r>
          </w:p>
        </w:tc>
        <w:tc>
          <w:tcPr>
            <w:tcW w:w="8686" w:type="dxa"/>
          </w:tcPr>
          <w:p w:rsidR="00A4256C" w:rsidRDefault="008957C0"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To </w:t>
            </w:r>
            <w:r w:rsidR="009E773D">
              <w:rPr>
                <w:rFonts w:ascii="Arial" w:eastAsia="Times New Roman" w:hAnsi="Arial" w:cs="Arial"/>
                <w:bCs/>
                <w:color w:val="333333"/>
                <w:sz w:val="24"/>
                <w:szCs w:val="24"/>
                <w:bdr w:val="none" w:sz="0" w:space="0" w:color="auto" w:frame="1"/>
                <w:lang w:eastAsia="en-GB"/>
              </w:rPr>
              <w:t>listen to findings of</w:t>
            </w:r>
            <w:r>
              <w:rPr>
                <w:rFonts w:ascii="Arial" w:eastAsia="Times New Roman" w:hAnsi="Arial" w:cs="Arial"/>
                <w:bCs/>
                <w:color w:val="333333"/>
                <w:sz w:val="24"/>
                <w:szCs w:val="24"/>
                <w:bdr w:val="none" w:sz="0" w:space="0" w:color="auto" w:frame="1"/>
                <w:lang w:eastAsia="en-GB"/>
              </w:rPr>
              <w:t xml:space="preserve"> robust, co</w:t>
            </w:r>
            <w:r w:rsidR="00090ACA">
              <w:rPr>
                <w:rFonts w:ascii="Arial" w:eastAsia="Times New Roman" w:hAnsi="Arial" w:cs="Arial"/>
                <w:bCs/>
                <w:color w:val="333333"/>
                <w:sz w:val="24"/>
                <w:szCs w:val="24"/>
                <w:bdr w:val="none" w:sz="0" w:space="0" w:color="auto" w:frame="1"/>
                <w:lang w:eastAsia="en-GB"/>
              </w:rPr>
              <w:t>-</w:t>
            </w:r>
            <w:r>
              <w:rPr>
                <w:rFonts w:ascii="Arial" w:eastAsia="Times New Roman" w:hAnsi="Arial" w:cs="Arial"/>
                <w:bCs/>
                <w:color w:val="333333"/>
                <w:sz w:val="24"/>
                <w:szCs w:val="24"/>
                <w:bdr w:val="none" w:sz="0" w:space="0" w:color="auto" w:frame="1"/>
                <w:lang w:eastAsia="en-GB"/>
              </w:rPr>
              <w:t>produced evaluation.</w:t>
            </w:r>
          </w:p>
          <w:p w:rsidR="008957C0" w:rsidRDefault="008957C0" w:rsidP="00A4256C">
            <w:pPr>
              <w:textAlignment w:val="baseline"/>
              <w:rPr>
                <w:rFonts w:ascii="Arial" w:eastAsia="Times New Roman" w:hAnsi="Arial" w:cs="Arial"/>
                <w:bCs/>
                <w:color w:val="333333"/>
                <w:sz w:val="24"/>
                <w:szCs w:val="24"/>
                <w:bdr w:val="none" w:sz="0" w:space="0" w:color="auto" w:frame="1"/>
                <w:lang w:eastAsia="en-GB"/>
              </w:rPr>
            </w:pPr>
          </w:p>
          <w:p w:rsidR="00A4256C" w:rsidRDefault="008957C0" w:rsidP="00FF2986">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Develop and grow the keyworker and peer support offer to a wider group</w:t>
            </w:r>
            <w:r w:rsidR="009E773D">
              <w:rPr>
                <w:rFonts w:ascii="Arial" w:eastAsia="Times New Roman" w:hAnsi="Arial" w:cs="Arial"/>
                <w:bCs/>
                <w:color w:val="333333"/>
                <w:sz w:val="24"/>
                <w:szCs w:val="24"/>
                <w:bdr w:val="none" w:sz="0" w:space="0" w:color="auto" w:frame="1"/>
                <w:lang w:eastAsia="en-GB"/>
              </w:rPr>
              <w:t xml:space="preserve"> of CYP with complex needs</w:t>
            </w:r>
            <w:r>
              <w:rPr>
                <w:rFonts w:ascii="Arial" w:eastAsia="Times New Roman" w:hAnsi="Arial" w:cs="Arial"/>
                <w:bCs/>
                <w:color w:val="333333"/>
                <w:sz w:val="24"/>
                <w:szCs w:val="24"/>
                <w:bdr w:val="none" w:sz="0" w:space="0" w:color="auto" w:frame="1"/>
                <w:lang w:eastAsia="en-GB"/>
              </w:rPr>
              <w:t xml:space="preserve">. </w:t>
            </w:r>
          </w:p>
          <w:p w:rsidR="00FF2986" w:rsidRPr="00C60E6C" w:rsidRDefault="00FF2986" w:rsidP="00FF2986">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00FF2986">
        <w:tc>
          <w:tcPr>
            <w:tcW w:w="1750" w:type="dxa"/>
          </w:tcPr>
          <w:p w:rsidR="00A4256C" w:rsidRPr="006327F2" w:rsidRDefault="00A4256C" w:rsidP="00A4256C">
            <w:pPr>
              <w:rPr>
                <w:rFonts w:ascii="Arial" w:hAnsi="Arial" w:cs="Arial"/>
                <w:b/>
                <w:bCs/>
                <w:sz w:val="24"/>
                <w:szCs w:val="24"/>
              </w:rPr>
            </w:pPr>
            <w:r w:rsidRPr="006327F2">
              <w:rPr>
                <w:rFonts w:ascii="Arial" w:hAnsi="Arial" w:cs="Arial"/>
                <w:b/>
                <w:bCs/>
                <w:sz w:val="24"/>
                <w:szCs w:val="24"/>
              </w:rPr>
              <w:t>Find out more</w:t>
            </w:r>
          </w:p>
        </w:tc>
        <w:tc>
          <w:tcPr>
            <w:tcW w:w="8686" w:type="dxa"/>
          </w:tcPr>
          <w:p w:rsidR="00127036" w:rsidRPr="00D766D8" w:rsidRDefault="000C0DC7" w:rsidP="00127036">
            <w:pPr>
              <w:ind w:left="720"/>
              <w:textAlignment w:val="baseline"/>
              <w:rPr>
                <w:rFonts w:ascii="Arial" w:eastAsia="Times New Roman" w:hAnsi="Arial" w:cs="Arial"/>
                <w:b/>
                <w:color w:val="333333"/>
                <w:sz w:val="24"/>
                <w:szCs w:val="24"/>
                <w:lang w:eastAsia="en-GB"/>
              </w:rPr>
            </w:pPr>
            <w:hyperlink r:id="rId16" w:history="1">
              <w:r w:rsidR="00303E62" w:rsidRPr="005F256C">
                <w:rPr>
                  <w:rStyle w:val="Hyperlink"/>
                  <w:rFonts w:ascii="Arial" w:eastAsia="Times New Roman" w:hAnsi="Arial" w:cs="Arial"/>
                  <w:b/>
                  <w:sz w:val="24"/>
                  <w:szCs w:val="24"/>
                  <w:bdr w:val="none" w:sz="0" w:space="0" w:color="auto" w:frame="1"/>
                  <w:lang w:eastAsia="en-GB"/>
                </w:rPr>
                <w:t>Kelly.Slade4@nhs.net</w:t>
              </w:r>
            </w:hyperlink>
            <w:r w:rsidR="00303E62">
              <w:rPr>
                <w:rFonts w:ascii="Arial" w:eastAsia="Times New Roman" w:hAnsi="Arial" w:cs="Arial"/>
                <w:b/>
                <w:color w:val="333333"/>
                <w:sz w:val="24"/>
                <w:szCs w:val="24"/>
                <w:bdr w:val="none" w:sz="0" w:space="0" w:color="auto" w:frame="1"/>
                <w:lang w:eastAsia="en-GB"/>
              </w:rPr>
              <w:t xml:space="preserve"> – CYP Commissioner B</w:t>
            </w:r>
            <w:r w:rsidR="005A0CA3">
              <w:rPr>
                <w:rFonts w:ascii="Arial" w:eastAsia="Times New Roman" w:hAnsi="Arial" w:cs="Arial"/>
                <w:b/>
                <w:color w:val="333333"/>
                <w:sz w:val="24"/>
                <w:szCs w:val="24"/>
                <w:bdr w:val="none" w:sz="0" w:space="0" w:color="auto" w:frame="1"/>
                <w:lang w:eastAsia="en-GB"/>
              </w:rPr>
              <w:t xml:space="preserve">lack Country Healthcare NHS </w:t>
            </w:r>
            <w:r w:rsidR="00303E62">
              <w:rPr>
                <w:rFonts w:ascii="Arial" w:eastAsia="Times New Roman" w:hAnsi="Arial" w:cs="Arial"/>
                <w:b/>
                <w:color w:val="333333"/>
                <w:sz w:val="24"/>
                <w:szCs w:val="24"/>
                <w:bdr w:val="none" w:sz="0" w:space="0" w:color="auto" w:frame="1"/>
                <w:lang w:eastAsia="en-GB"/>
              </w:rPr>
              <w:t>F</w:t>
            </w:r>
            <w:r w:rsidR="005A0CA3">
              <w:rPr>
                <w:rFonts w:ascii="Arial" w:eastAsia="Times New Roman" w:hAnsi="Arial" w:cs="Arial"/>
                <w:b/>
                <w:color w:val="333333"/>
                <w:sz w:val="24"/>
                <w:szCs w:val="24"/>
                <w:bdr w:val="none" w:sz="0" w:space="0" w:color="auto" w:frame="1"/>
                <w:lang w:eastAsia="en-GB"/>
              </w:rPr>
              <w:t xml:space="preserve">oundation </w:t>
            </w:r>
            <w:r w:rsidR="00303E62">
              <w:rPr>
                <w:rFonts w:ascii="Arial" w:eastAsia="Times New Roman" w:hAnsi="Arial" w:cs="Arial"/>
                <w:b/>
                <w:color w:val="333333"/>
                <w:sz w:val="24"/>
                <w:szCs w:val="24"/>
                <w:bdr w:val="none" w:sz="0" w:space="0" w:color="auto" w:frame="1"/>
                <w:lang w:eastAsia="en-GB"/>
              </w:rPr>
              <w:t>T</w:t>
            </w:r>
            <w:r w:rsidR="005A0CA3">
              <w:rPr>
                <w:rFonts w:ascii="Arial" w:eastAsia="Times New Roman" w:hAnsi="Arial" w:cs="Arial"/>
                <w:b/>
                <w:color w:val="333333"/>
                <w:sz w:val="24"/>
                <w:szCs w:val="24"/>
                <w:bdr w:val="none" w:sz="0" w:space="0" w:color="auto" w:frame="1"/>
                <w:lang w:eastAsia="en-GB"/>
              </w:rPr>
              <w:t>rust</w:t>
            </w:r>
          </w:p>
          <w:p w:rsidR="00A4256C" w:rsidRPr="00D766D8" w:rsidRDefault="00A4256C" w:rsidP="00A4256C">
            <w:pPr>
              <w:textAlignment w:val="baseline"/>
              <w:rPr>
                <w:rFonts w:ascii="Arial" w:eastAsia="Times New Roman" w:hAnsi="Arial" w:cs="Arial"/>
                <w:b/>
                <w:color w:val="333333"/>
                <w:sz w:val="24"/>
                <w:szCs w:val="24"/>
                <w:bdr w:val="none" w:sz="0" w:space="0" w:color="auto" w:frame="1"/>
                <w:lang w:eastAsia="en-GB"/>
              </w:rPr>
            </w:pP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0DC7" w:rsidRDefault="000C0DC7" w:rsidP="001F59FA">
      <w:pPr>
        <w:spacing w:after="0" w:line="240" w:lineRule="auto"/>
      </w:pPr>
      <w:r>
        <w:separator/>
      </w:r>
    </w:p>
  </w:endnote>
  <w:endnote w:type="continuationSeparator" w:id="0">
    <w:p w:rsidR="000C0DC7" w:rsidRDefault="000C0DC7"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0DC7" w:rsidRDefault="000C0DC7" w:rsidP="001F59FA">
      <w:pPr>
        <w:spacing w:after="0" w:line="240" w:lineRule="auto"/>
      </w:pPr>
      <w:r>
        <w:separator/>
      </w:r>
    </w:p>
  </w:footnote>
  <w:footnote w:type="continuationSeparator" w:id="0">
    <w:p w:rsidR="000C0DC7" w:rsidRDefault="000C0DC7"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lang w:eastAsia="en-GB"/>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74B7A"/>
    <w:multiLevelType w:val="hybridMultilevel"/>
    <w:tmpl w:val="770A25BE"/>
    <w:lvl w:ilvl="0" w:tplc="4D32F7BA">
      <w:start w:val="1"/>
      <w:numFmt w:val="bullet"/>
      <w:lvlText w:val="•"/>
      <w:lvlJc w:val="left"/>
      <w:pPr>
        <w:tabs>
          <w:tab w:val="num" w:pos="720"/>
        </w:tabs>
        <w:ind w:left="720" w:hanging="360"/>
      </w:pPr>
      <w:rPr>
        <w:rFonts w:ascii="Arial" w:hAnsi="Arial" w:hint="default"/>
      </w:rPr>
    </w:lvl>
    <w:lvl w:ilvl="1" w:tplc="47420A32" w:tentative="1">
      <w:start w:val="1"/>
      <w:numFmt w:val="bullet"/>
      <w:lvlText w:val="•"/>
      <w:lvlJc w:val="left"/>
      <w:pPr>
        <w:tabs>
          <w:tab w:val="num" w:pos="1440"/>
        </w:tabs>
        <w:ind w:left="1440" w:hanging="360"/>
      </w:pPr>
      <w:rPr>
        <w:rFonts w:ascii="Arial" w:hAnsi="Arial" w:hint="default"/>
      </w:rPr>
    </w:lvl>
    <w:lvl w:ilvl="2" w:tplc="7E32C7CE" w:tentative="1">
      <w:start w:val="1"/>
      <w:numFmt w:val="bullet"/>
      <w:lvlText w:val="•"/>
      <w:lvlJc w:val="left"/>
      <w:pPr>
        <w:tabs>
          <w:tab w:val="num" w:pos="2160"/>
        </w:tabs>
        <w:ind w:left="2160" w:hanging="360"/>
      </w:pPr>
      <w:rPr>
        <w:rFonts w:ascii="Arial" w:hAnsi="Arial" w:hint="default"/>
      </w:rPr>
    </w:lvl>
    <w:lvl w:ilvl="3" w:tplc="CDC0B90C" w:tentative="1">
      <w:start w:val="1"/>
      <w:numFmt w:val="bullet"/>
      <w:lvlText w:val="•"/>
      <w:lvlJc w:val="left"/>
      <w:pPr>
        <w:tabs>
          <w:tab w:val="num" w:pos="2880"/>
        </w:tabs>
        <w:ind w:left="2880" w:hanging="360"/>
      </w:pPr>
      <w:rPr>
        <w:rFonts w:ascii="Arial" w:hAnsi="Arial" w:hint="default"/>
      </w:rPr>
    </w:lvl>
    <w:lvl w:ilvl="4" w:tplc="A0100C36" w:tentative="1">
      <w:start w:val="1"/>
      <w:numFmt w:val="bullet"/>
      <w:lvlText w:val="•"/>
      <w:lvlJc w:val="left"/>
      <w:pPr>
        <w:tabs>
          <w:tab w:val="num" w:pos="3600"/>
        </w:tabs>
        <w:ind w:left="3600" w:hanging="360"/>
      </w:pPr>
      <w:rPr>
        <w:rFonts w:ascii="Arial" w:hAnsi="Arial" w:hint="default"/>
      </w:rPr>
    </w:lvl>
    <w:lvl w:ilvl="5" w:tplc="AFDE7C92" w:tentative="1">
      <w:start w:val="1"/>
      <w:numFmt w:val="bullet"/>
      <w:lvlText w:val="•"/>
      <w:lvlJc w:val="left"/>
      <w:pPr>
        <w:tabs>
          <w:tab w:val="num" w:pos="4320"/>
        </w:tabs>
        <w:ind w:left="4320" w:hanging="360"/>
      </w:pPr>
      <w:rPr>
        <w:rFonts w:ascii="Arial" w:hAnsi="Arial" w:hint="default"/>
      </w:rPr>
    </w:lvl>
    <w:lvl w:ilvl="6" w:tplc="7A546444" w:tentative="1">
      <w:start w:val="1"/>
      <w:numFmt w:val="bullet"/>
      <w:lvlText w:val="•"/>
      <w:lvlJc w:val="left"/>
      <w:pPr>
        <w:tabs>
          <w:tab w:val="num" w:pos="5040"/>
        </w:tabs>
        <w:ind w:left="5040" w:hanging="360"/>
      </w:pPr>
      <w:rPr>
        <w:rFonts w:ascii="Arial" w:hAnsi="Arial" w:hint="default"/>
      </w:rPr>
    </w:lvl>
    <w:lvl w:ilvl="7" w:tplc="0C6030C8" w:tentative="1">
      <w:start w:val="1"/>
      <w:numFmt w:val="bullet"/>
      <w:lvlText w:val="•"/>
      <w:lvlJc w:val="left"/>
      <w:pPr>
        <w:tabs>
          <w:tab w:val="num" w:pos="5760"/>
        </w:tabs>
        <w:ind w:left="5760" w:hanging="360"/>
      </w:pPr>
      <w:rPr>
        <w:rFonts w:ascii="Arial" w:hAnsi="Arial" w:hint="default"/>
      </w:rPr>
    </w:lvl>
    <w:lvl w:ilvl="8" w:tplc="ED6A99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787ED6"/>
    <w:multiLevelType w:val="hybridMultilevel"/>
    <w:tmpl w:val="7A1E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5167D"/>
    <w:multiLevelType w:val="hybridMultilevel"/>
    <w:tmpl w:val="D1CAE18C"/>
    <w:lvl w:ilvl="0" w:tplc="410A8A02">
      <w:start w:val="1"/>
      <w:numFmt w:val="bullet"/>
      <w:lvlText w:val="•"/>
      <w:lvlJc w:val="left"/>
      <w:pPr>
        <w:tabs>
          <w:tab w:val="num" w:pos="720"/>
        </w:tabs>
        <w:ind w:left="720" w:hanging="360"/>
      </w:pPr>
      <w:rPr>
        <w:rFonts w:ascii="Arial" w:hAnsi="Arial" w:hint="default"/>
      </w:rPr>
    </w:lvl>
    <w:lvl w:ilvl="1" w:tplc="DF30D4A4" w:tentative="1">
      <w:start w:val="1"/>
      <w:numFmt w:val="bullet"/>
      <w:lvlText w:val="•"/>
      <w:lvlJc w:val="left"/>
      <w:pPr>
        <w:tabs>
          <w:tab w:val="num" w:pos="1440"/>
        </w:tabs>
        <w:ind w:left="1440" w:hanging="360"/>
      </w:pPr>
      <w:rPr>
        <w:rFonts w:ascii="Arial" w:hAnsi="Arial" w:hint="default"/>
      </w:rPr>
    </w:lvl>
    <w:lvl w:ilvl="2" w:tplc="272081C6" w:tentative="1">
      <w:start w:val="1"/>
      <w:numFmt w:val="bullet"/>
      <w:lvlText w:val="•"/>
      <w:lvlJc w:val="left"/>
      <w:pPr>
        <w:tabs>
          <w:tab w:val="num" w:pos="2160"/>
        </w:tabs>
        <w:ind w:left="2160" w:hanging="360"/>
      </w:pPr>
      <w:rPr>
        <w:rFonts w:ascii="Arial" w:hAnsi="Arial" w:hint="default"/>
      </w:rPr>
    </w:lvl>
    <w:lvl w:ilvl="3" w:tplc="E7A0AC2E" w:tentative="1">
      <w:start w:val="1"/>
      <w:numFmt w:val="bullet"/>
      <w:lvlText w:val="•"/>
      <w:lvlJc w:val="left"/>
      <w:pPr>
        <w:tabs>
          <w:tab w:val="num" w:pos="2880"/>
        </w:tabs>
        <w:ind w:left="2880" w:hanging="360"/>
      </w:pPr>
      <w:rPr>
        <w:rFonts w:ascii="Arial" w:hAnsi="Arial" w:hint="default"/>
      </w:rPr>
    </w:lvl>
    <w:lvl w:ilvl="4" w:tplc="100C170C" w:tentative="1">
      <w:start w:val="1"/>
      <w:numFmt w:val="bullet"/>
      <w:lvlText w:val="•"/>
      <w:lvlJc w:val="left"/>
      <w:pPr>
        <w:tabs>
          <w:tab w:val="num" w:pos="3600"/>
        </w:tabs>
        <w:ind w:left="3600" w:hanging="360"/>
      </w:pPr>
      <w:rPr>
        <w:rFonts w:ascii="Arial" w:hAnsi="Arial" w:hint="default"/>
      </w:rPr>
    </w:lvl>
    <w:lvl w:ilvl="5" w:tplc="AFE6836E" w:tentative="1">
      <w:start w:val="1"/>
      <w:numFmt w:val="bullet"/>
      <w:lvlText w:val="•"/>
      <w:lvlJc w:val="left"/>
      <w:pPr>
        <w:tabs>
          <w:tab w:val="num" w:pos="4320"/>
        </w:tabs>
        <w:ind w:left="4320" w:hanging="360"/>
      </w:pPr>
      <w:rPr>
        <w:rFonts w:ascii="Arial" w:hAnsi="Arial" w:hint="default"/>
      </w:rPr>
    </w:lvl>
    <w:lvl w:ilvl="6" w:tplc="A1E8BCFA" w:tentative="1">
      <w:start w:val="1"/>
      <w:numFmt w:val="bullet"/>
      <w:lvlText w:val="•"/>
      <w:lvlJc w:val="left"/>
      <w:pPr>
        <w:tabs>
          <w:tab w:val="num" w:pos="5040"/>
        </w:tabs>
        <w:ind w:left="5040" w:hanging="360"/>
      </w:pPr>
      <w:rPr>
        <w:rFonts w:ascii="Arial" w:hAnsi="Arial" w:hint="default"/>
      </w:rPr>
    </w:lvl>
    <w:lvl w:ilvl="7" w:tplc="6E2E5872" w:tentative="1">
      <w:start w:val="1"/>
      <w:numFmt w:val="bullet"/>
      <w:lvlText w:val="•"/>
      <w:lvlJc w:val="left"/>
      <w:pPr>
        <w:tabs>
          <w:tab w:val="num" w:pos="5760"/>
        </w:tabs>
        <w:ind w:left="5760" w:hanging="360"/>
      </w:pPr>
      <w:rPr>
        <w:rFonts w:ascii="Arial" w:hAnsi="Arial" w:hint="default"/>
      </w:rPr>
    </w:lvl>
    <w:lvl w:ilvl="8" w:tplc="7FF0C1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11142F4"/>
    <w:multiLevelType w:val="hybridMultilevel"/>
    <w:tmpl w:val="A46C5986"/>
    <w:lvl w:ilvl="0" w:tplc="E53CCC28">
      <w:start w:val="1"/>
      <w:numFmt w:val="bullet"/>
      <w:lvlText w:val="•"/>
      <w:lvlJc w:val="left"/>
      <w:pPr>
        <w:tabs>
          <w:tab w:val="num" w:pos="720"/>
        </w:tabs>
        <w:ind w:left="720" w:hanging="360"/>
      </w:pPr>
      <w:rPr>
        <w:rFonts w:ascii="Arial" w:hAnsi="Arial" w:hint="default"/>
      </w:rPr>
    </w:lvl>
    <w:lvl w:ilvl="1" w:tplc="C8D050F8" w:tentative="1">
      <w:start w:val="1"/>
      <w:numFmt w:val="bullet"/>
      <w:lvlText w:val="•"/>
      <w:lvlJc w:val="left"/>
      <w:pPr>
        <w:tabs>
          <w:tab w:val="num" w:pos="1440"/>
        </w:tabs>
        <w:ind w:left="1440" w:hanging="360"/>
      </w:pPr>
      <w:rPr>
        <w:rFonts w:ascii="Arial" w:hAnsi="Arial" w:hint="default"/>
      </w:rPr>
    </w:lvl>
    <w:lvl w:ilvl="2" w:tplc="BEA8CDE6" w:tentative="1">
      <w:start w:val="1"/>
      <w:numFmt w:val="bullet"/>
      <w:lvlText w:val="•"/>
      <w:lvlJc w:val="left"/>
      <w:pPr>
        <w:tabs>
          <w:tab w:val="num" w:pos="2160"/>
        </w:tabs>
        <w:ind w:left="2160" w:hanging="360"/>
      </w:pPr>
      <w:rPr>
        <w:rFonts w:ascii="Arial" w:hAnsi="Arial" w:hint="default"/>
      </w:rPr>
    </w:lvl>
    <w:lvl w:ilvl="3" w:tplc="6DA0EFDE" w:tentative="1">
      <w:start w:val="1"/>
      <w:numFmt w:val="bullet"/>
      <w:lvlText w:val="•"/>
      <w:lvlJc w:val="left"/>
      <w:pPr>
        <w:tabs>
          <w:tab w:val="num" w:pos="2880"/>
        </w:tabs>
        <w:ind w:left="2880" w:hanging="360"/>
      </w:pPr>
      <w:rPr>
        <w:rFonts w:ascii="Arial" w:hAnsi="Arial" w:hint="default"/>
      </w:rPr>
    </w:lvl>
    <w:lvl w:ilvl="4" w:tplc="B1A44DC0" w:tentative="1">
      <w:start w:val="1"/>
      <w:numFmt w:val="bullet"/>
      <w:lvlText w:val="•"/>
      <w:lvlJc w:val="left"/>
      <w:pPr>
        <w:tabs>
          <w:tab w:val="num" w:pos="3600"/>
        </w:tabs>
        <w:ind w:left="3600" w:hanging="360"/>
      </w:pPr>
      <w:rPr>
        <w:rFonts w:ascii="Arial" w:hAnsi="Arial" w:hint="default"/>
      </w:rPr>
    </w:lvl>
    <w:lvl w:ilvl="5" w:tplc="454278CA" w:tentative="1">
      <w:start w:val="1"/>
      <w:numFmt w:val="bullet"/>
      <w:lvlText w:val="•"/>
      <w:lvlJc w:val="left"/>
      <w:pPr>
        <w:tabs>
          <w:tab w:val="num" w:pos="4320"/>
        </w:tabs>
        <w:ind w:left="4320" w:hanging="360"/>
      </w:pPr>
      <w:rPr>
        <w:rFonts w:ascii="Arial" w:hAnsi="Arial" w:hint="default"/>
      </w:rPr>
    </w:lvl>
    <w:lvl w:ilvl="6" w:tplc="76E4AA6C" w:tentative="1">
      <w:start w:val="1"/>
      <w:numFmt w:val="bullet"/>
      <w:lvlText w:val="•"/>
      <w:lvlJc w:val="left"/>
      <w:pPr>
        <w:tabs>
          <w:tab w:val="num" w:pos="5040"/>
        </w:tabs>
        <w:ind w:left="5040" w:hanging="360"/>
      </w:pPr>
      <w:rPr>
        <w:rFonts w:ascii="Arial" w:hAnsi="Arial" w:hint="default"/>
      </w:rPr>
    </w:lvl>
    <w:lvl w:ilvl="7" w:tplc="61486A80" w:tentative="1">
      <w:start w:val="1"/>
      <w:numFmt w:val="bullet"/>
      <w:lvlText w:val="•"/>
      <w:lvlJc w:val="left"/>
      <w:pPr>
        <w:tabs>
          <w:tab w:val="num" w:pos="5760"/>
        </w:tabs>
        <w:ind w:left="5760" w:hanging="360"/>
      </w:pPr>
      <w:rPr>
        <w:rFonts w:ascii="Arial" w:hAnsi="Arial" w:hint="default"/>
      </w:rPr>
    </w:lvl>
    <w:lvl w:ilvl="8" w:tplc="211E03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9"/>
  </w:num>
  <w:num w:numId="4">
    <w:abstractNumId w:val="8"/>
  </w:num>
  <w:num w:numId="5">
    <w:abstractNumId w:val="18"/>
  </w:num>
  <w:num w:numId="6">
    <w:abstractNumId w:val="10"/>
  </w:num>
  <w:num w:numId="7">
    <w:abstractNumId w:val="7"/>
  </w:num>
  <w:num w:numId="8">
    <w:abstractNumId w:val="9"/>
  </w:num>
  <w:num w:numId="9">
    <w:abstractNumId w:val="6"/>
  </w:num>
  <w:num w:numId="10">
    <w:abstractNumId w:val="4"/>
  </w:num>
  <w:num w:numId="11">
    <w:abstractNumId w:val="3"/>
  </w:num>
  <w:num w:numId="12">
    <w:abstractNumId w:val="14"/>
  </w:num>
  <w:num w:numId="13">
    <w:abstractNumId w:val="16"/>
  </w:num>
  <w:num w:numId="14">
    <w:abstractNumId w:val="17"/>
  </w:num>
  <w:num w:numId="15">
    <w:abstractNumId w:val="13"/>
  </w:num>
  <w:num w:numId="16">
    <w:abstractNumId w:val="0"/>
  </w:num>
  <w:num w:numId="17">
    <w:abstractNumId w:val="1"/>
  </w:num>
  <w:num w:numId="18">
    <w:abstractNumId w:val="1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FA"/>
    <w:rsid w:val="00012374"/>
    <w:rsid w:val="00061E0B"/>
    <w:rsid w:val="00090ACA"/>
    <w:rsid w:val="000B32B7"/>
    <w:rsid w:val="000C0DC7"/>
    <w:rsid w:val="0012407C"/>
    <w:rsid w:val="00127036"/>
    <w:rsid w:val="00142843"/>
    <w:rsid w:val="001516AB"/>
    <w:rsid w:val="00152222"/>
    <w:rsid w:val="00156D87"/>
    <w:rsid w:val="001E59B6"/>
    <w:rsid w:val="001F087A"/>
    <w:rsid w:val="001F59FA"/>
    <w:rsid w:val="001F6CF5"/>
    <w:rsid w:val="00201420"/>
    <w:rsid w:val="0020584C"/>
    <w:rsid w:val="00252908"/>
    <w:rsid w:val="0025488C"/>
    <w:rsid w:val="00255198"/>
    <w:rsid w:val="00270ACB"/>
    <w:rsid w:val="0027310F"/>
    <w:rsid w:val="002B7A3D"/>
    <w:rsid w:val="002D7069"/>
    <w:rsid w:val="002D7A45"/>
    <w:rsid w:val="002F7DAA"/>
    <w:rsid w:val="00303E62"/>
    <w:rsid w:val="003949C4"/>
    <w:rsid w:val="003D3B35"/>
    <w:rsid w:val="00474BDF"/>
    <w:rsid w:val="00496355"/>
    <w:rsid w:val="004E4197"/>
    <w:rsid w:val="005602CE"/>
    <w:rsid w:val="005A0CA3"/>
    <w:rsid w:val="006327F2"/>
    <w:rsid w:val="006828BF"/>
    <w:rsid w:val="006A7699"/>
    <w:rsid w:val="006E7D21"/>
    <w:rsid w:val="00704FB9"/>
    <w:rsid w:val="007065BE"/>
    <w:rsid w:val="0079531A"/>
    <w:rsid w:val="008018E1"/>
    <w:rsid w:val="00807CD3"/>
    <w:rsid w:val="00831A0B"/>
    <w:rsid w:val="008957C0"/>
    <w:rsid w:val="00906FF8"/>
    <w:rsid w:val="00980F59"/>
    <w:rsid w:val="00983544"/>
    <w:rsid w:val="0098522C"/>
    <w:rsid w:val="009E773D"/>
    <w:rsid w:val="00A3424B"/>
    <w:rsid w:val="00A4256C"/>
    <w:rsid w:val="00A46D9C"/>
    <w:rsid w:val="00A53D19"/>
    <w:rsid w:val="00A73938"/>
    <w:rsid w:val="00A8045E"/>
    <w:rsid w:val="00AD0C8A"/>
    <w:rsid w:val="00B11BC3"/>
    <w:rsid w:val="00B1688E"/>
    <w:rsid w:val="00B16DEE"/>
    <w:rsid w:val="00BE21A9"/>
    <w:rsid w:val="00BE6699"/>
    <w:rsid w:val="00BF7504"/>
    <w:rsid w:val="00C5366D"/>
    <w:rsid w:val="00C60E6C"/>
    <w:rsid w:val="00CB37C8"/>
    <w:rsid w:val="00D07F08"/>
    <w:rsid w:val="00D515FA"/>
    <w:rsid w:val="00D61357"/>
    <w:rsid w:val="00D740EE"/>
    <w:rsid w:val="00D766D8"/>
    <w:rsid w:val="00DC5464"/>
    <w:rsid w:val="00E231E0"/>
    <w:rsid w:val="00E31E1C"/>
    <w:rsid w:val="00E52C18"/>
    <w:rsid w:val="00E639C2"/>
    <w:rsid w:val="00E770E0"/>
    <w:rsid w:val="00E860B0"/>
    <w:rsid w:val="00EB143F"/>
    <w:rsid w:val="00EC59ED"/>
    <w:rsid w:val="00ED093F"/>
    <w:rsid w:val="00F00B2A"/>
    <w:rsid w:val="00F140FD"/>
    <w:rsid w:val="00F2198F"/>
    <w:rsid w:val="00F94CFE"/>
    <w:rsid w:val="00FC0381"/>
    <w:rsid w:val="00FD0466"/>
    <w:rsid w:val="00FF2986"/>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customStyle="1" w:styleId="UnresolvedMention1">
    <w:name w:val="Unresolved Mention1"/>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669912001">
      <w:bodyDiv w:val="1"/>
      <w:marLeft w:val="0"/>
      <w:marRight w:val="0"/>
      <w:marTop w:val="0"/>
      <w:marBottom w:val="0"/>
      <w:divBdr>
        <w:top w:val="none" w:sz="0" w:space="0" w:color="auto"/>
        <w:left w:val="none" w:sz="0" w:space="0" w:color="auto"/>
        <w:bottom w:val="none" w:sz="0" w:space="0" w:color="auto"/>
        <w:right w:val="none" w:sz="0" w:space="0" w:color="auto"/>
      </w:divBdr>
    </w:div>
    <w:div w:id="1186213796">
      <w:bodyDiv w:val="1"/>
      <w:marLeft w:val="0"/>
      <w:marRight w:val="0"/>
      <w:marTop w:val="0"/>
      <w:marBottom w:val="0"/>
      <w:divBdr>
        <w:top w:val="none" w:sz="0" w:space="0" w:color="auto"/>
        <w:left w:val="none" w:sz="0" w:space="0" w:color="auto"/>
        <w:bottom w:val="none" w:sz="0" w:space="0" w:color="auto"/>
        <w:right w:val="none" w:sz="0" w:space="0" w:color="auto"/>
      </w:divBdr>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31182264">
      <w:bodyDiv w:val="1"/>
      <w:marLeft w:val="0"/>
      <w:marRight w:val="0"/>
      <w:marTop w:val="0"/>
      <w:marBottom w:val="0"/>
      <w:divBdr>
        <w:top w:val="none" w:sz="0" w:space="0" w:color="auto"/>
        <w:left w:val="none" w:sz="0" w:space="0" w:color="auto"/>
        <w:bottom w:val="none" w:sz="0" w:space="0" w:color="auto"/>
        <w:right w:val="none" w:sz="0" w:space="0" w:color="auto"/>
      </w:divBdr>
      <w:divsChild>
        <w:div w:id="869146555">
          <w:marLeft w:val="0"/>
          <w:marRight w:val="0"/>
          <w:marTop w:val="0"/>
          <w:marBottom w:val="0"/>
          <w:divBdr>
            <w:top w:val="none" w:sz="0" w:space="0" w:color="auto"/>
            <w:left w:val="none" w:sz="0" w:space="0" w:color="auto"/>
            <w:bottom w:val="none" w:sz="0" w:space="0" w:color="auto"/>
            <w:right w:val="none" w:sz="0" w:space="0" w:color="auto"/>
          </w:divBdr>
          <w:divsChild>
            <w:div w:id="11039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54803">
      <w:bodyDiv w:val="1"/>
      <w:marLeft w:val="0"/>
      <w:marRight w:val="0"/>
      <w:marTop w:val="0"/>
      <w:marBottom w:val="0"/>
      <w:divBdr>
        <w:top w:val="none" w:sz="0" w:space="0" w:color="auto"/>
        <w:left w:val="none" w:sz="0" w:space="0" w:color="auto"/>
        <w:bottom w:val="none" w:sz="0" w:space="0" w:color="auto"/>
        <w:right w:val="none" w:sz="0" w:space="0" w:color="auto"/>
      </w:divBdr>
      <w:divsChild>
        <w:div w:id="1481531304">
          <w:marLeft w:val="360"/>
          <w:marRight w:val="0"/>
          <w:marTop w:val="200"/>
          <w:marBottom w:val="0"/>
          <w:divBdr>
            <w:top w:val="none" w:sz="0" w:space="0" w:color="auto"/>
            <w:left w:val="none" w:sz="0" w:space="0" w:color="auto"/>
            <w:bottom w:val="none" w:sz="0" w:space="0" w:color="auto"/>
            <w:right w:val="none" w:sz="0" w:space="0" w:color="auto"/>
          </w:divBdr>
        </w:div>
        <w:div w:id="2116169828">
          <w:marLeft w:val="360"/>
          <w:marRight w:val="0"/>
          <w:marTop w:val="200"/>
          <w:marBottom w:val="0"/>
          <w:divBdr>
            <w:top w:val="none" w:sz="0" w:space="0" w:color="auto"/>
            <w:left w:val="none" w:sz="0" w:space="0" w:color="auto"/>
            <w:bottom w:val="none" w:sz="0" w:space="0" w:color="auto"/>
            <w:right w:val="none" w:sz="0" w:space="0" w:color="auto"/>
          </w:divBdr>
        </w:div>
        <w:div w:id="26607727">
          <w:marLeft w:val="360"/>
          <w:marRight w:val="0"/>
          <w:marTop w:val="200"/>
          <w:marBottom w:val="0"/>
          <w:divBdr>
            <w:top w:val="none" w:sz="0" w:space="0" w:color="auto"/>
            <w:left w:val="none" w:sz="0" w:space="0" w:color="auto"/>
            <w:bottom w:val="none" w:sz="0" w:space="0" w:color="auto"/>
            <w:right w:val="none" w:sz="0" w:space="0" w:color="auto"/>
          </w:divBdr>
        </w:div>
        <w:div w:id="1263687855">
          <w:marLeft w:val="360"/>
          <w:marRight w:val="0"/>
          <w:marTop w:val="200"/>
          <w:marBottom w:val="0"/>
          <w:divBdr>
            <w:top w:val="none" w:sz="0" w:space="0" w:color="auto"/>
            <w:left w:val="none" w:sz="0" w:space="0" w:color="auto"/>
            <w:bottom w:val="none" w:sz="0" w:space="0" w:color="auto"/>
            <w:right w:val="none" w:sz="0" w:space="0" w:color="auto"/>
          </w:divBdr>
        </w:div>
        <w:div w:id="546721323">
          <w:marLeft w:val="360"/>
          <w:marRight w:val="0"/>
          <w:marTop w:val="200"/>
          <w:marBottom w:val="0"/>
          <w:divBdr>
            <w:top w:val="none" w:sz="0" w:space="0" w:color="auto"/>
            <w:left w:val="none" w:sz="0" w:space="0" w:color="auto"/>
            <w:bottom w:val="none" w:sz="0" w:space="0" w:color="auto"/>
            <w:right w:val="none" w:sz="0" w:space="0" w:color="auto"/>
          </w:divBdr>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012490004">
      <w:bodyDiv w:val="1"/>
      <w:marLeft w:val="0"/>
      <w:marRight w:val="0"/>
      <w:marTop w:val="0"/>
      <w:marBottom w:val="0"/>
      <w:divBdr>
        <w:top w:val="none" w:sz="0" w:space="0" w:color="auto"/>
        <w:left w:val="none" w:sz="0" w:space="0" w:color="auto"/>
        <w:bottom w:val="none" w:sz="0" w:space="0" w:color="auto"/>
        <w:right w:val="none" w:sz="0" w:space="0" w:color="auto"/>
      </w:divBdr>
      <w:divsChild>
        <w:div w:id="2118284365">
          <w:marLeft w:val="446"/>
          <w:marRight w:val="0"/>
          <w:marTop w:val="0"/>
          <w:marBottom w:val="0"/>
          <w:divBdr>
            <w:top w:val="none" w:sz="0" w:space="0" w:color="auto"/>
            <w:left w:val="none" w:sz="0" w:space="0" w:color="auto"/>
            <w:bottom w:val="none" w:sz="0" w:space="0" w:color="auto"/>
            <w:right w:val="none" w:sz="0" w:space="0" w:color="auto"/>
          </w:divBdr>
        </w:div>
        <w:div w:id="1496603400">
          <w:marLeft w:val="446"/>
          <w:marRight w:val="0"/>
          <w:marTop w:val="0"/>
          <w:marBottom w:val="0"/>
          <w:divBdr>
            <w:top w:val="none" w:sz="0" w:space="0" w:color="auto"/>
            <w:left w:val="none" w:sz="0" w:space="0" w:color="auto"/>
            <w:bottom w:val="none" w:sz="0" w:space="0" w:color="auto"/>
            <w:right w:val="none" w:sz="0" w:space="0" w:color="auto"/>
          </w:divBdr>
        </w:div>
        <w:div w:id="1250428651">
          <w:marLeft w:val="446"/>
          <w:marRight w:val="0"/>
          <w:marTop w:val="0"/>
          <w:marBottom w:val="0"/>
          <w:divBdr>
            <w:top w:val="none" w:sz="0" w:space="0" w:color="auto"/>
            <w:left w:val="none" w:sz="0" w:space="0" w:color="auto"/>
            <w:bottom w:val="none" w:sz="0" w:space="0" w:color="auto"/>
            <w:right w:val="none" w:sz="0" w:space="0" w:color="auto"/>
          </w:divBdr>
        </w:div>
        <w:div w:id="1028524715">
          <w:marLeft w:val="446"/>
          <w:marRight w:val="0"/>
          <w:marTop w:val="0"/>
          <w:marBottom w:val="0"/>
          <w:divBdr>
            <w:top w:val="none" w:sz="0" w:space="0" w:color="auto"/>
            <w:left w:val="none" w:sz="0" w:space="0" w:color="auto"/>
            <w:bottom w:val="none" w:sz="0" w:space="0" w:color="auto"/>
            <w:right w:val="none" w:sz="0" w:space="0" w:color="auto"/>
          </w:divBdr>
        </w:div>
        <w:div w:id="999427221">
          <w:marLeft w:val="446"/>
          <w:marRight w:val="0"/>
          <w:marTop w:val="0"/>
          <w:marBottom w:val="0"/>
          <w:divBdr>
            <w:top w:val="none" w:sz="0" w:space="0" w:color="auto"/>
            <w:left w:val="none" w:sz="0" w:space="0" w:color="auto"/>
            <w:bottom w:val="none" w:sz="0" w:space="0" w:color="auto"/>
            <w:right w:val="none" w:sz="0" w:space="0" w:color="auto"/>
          </w:divBdr>
        </w:div>
        <w:div w:id="121459425">
          <w:marLeft w:val="446"/>
          <w:marRight w:val="0"/>
          <w:marTop w:val="0"/>
          <w:marBottom w:val="0"/>
          <w:divBdr>
            <w:top w:val="none" w:sz="0" w:space="0" w:color="auto"/>
            <w:left w:val="none" w:sz="0" w:space="0" w:color="auto"/>
            <w:bottom w:val="none" w:sz="0" w:space="0" w:color="auto"/>
            <w:right w:val="none" w:sz="0" w:space="0" w:color="auto"/>
          </w:divBdr>
        </w:div>
        <w:div w:id="1478066026">
          <w:marLeft w:val="446"/>
          <w:marRight w:val="0"/>
          <w:marTop w:val="0"/>
          <w:marBottom w:val="0"/>
          <w:divBdr>
            <w:top w:val="none" w:sz="0" w:space="0" w:color="auto"/>
            <w:left w:val="none" w:sz="0" w:space="0" w:color="auto"/>
            <w:bottom w:val="none" w:sz="0" w:space="0" w:color="auto"/>
            <w:right w:val="none" w:sz="0" w:space="0" w:color="auto"/>
          </w:divBdr>
        </w:div>
        <w:div w:id="1721400574">
          <w:marLeft w:val="446"/>
          <w:marRight w:val="0"/>
          <w:marTop w:val="0"/>
          <w:marBottom w:val="0"/>
          <w:divBdr>
            <w:top w:val="none" w:sz="0" w:space="0" w:color="auto"/>
            <w:left w:val="none" w:sz="0" w:space="0" w:color="auto"/>
            <w:bottom w:val="none" w:sz="0" w:space="0" w:color="auto"/>
            <w:right w:val="none" w:sz="0" w:space="0" w:color="auto"/>
          </w:divBdr>
        </w:div>
        <w:div w:id="294067220">
          <w:marLeft w:val="446"/>
          <w:marRight w:val="0"/>
          <w:marTop w:val="0"/>
          <w:marBottom w:val="0"/>
          <w:divBdr>
            <w:top w:val="none" w:sz="0" w:space="0" w:color="auto"/>
            <w:left w:val="none" w:sz="0" w:space="0" w:color="auto"/>
            <w:bottom w:val="none" w:sz="0" w:space="0" w:color="auto"/>
            <w:right w:val="none" w:sz="0" w:space="0" w:color="auto"/>
          </w:divBdr>
        </w:div>
        <w:div w:id="359818243">
          <w:marLeft w:val="446"/>
          <w:marRight w:val="0"/>
          <w:marTop w:val="0"/>
          <w:marBottom w:val="0"/>
          <w:divBdr>
            <w:top w:val="none" w:sz="0" w:space="0" w:color="auto"/>
            <w:left w:val="none" w:sz="0" w:space="0" w:color="auto"/>
            <w:bottom w:val="none" w:sz="0" w:space="0" w:color="auto"/>
            <w:right w:val="none" w:sz="0" w:space="0" w:color="auto"/>
          </w:divBdr>
        </w:div>
      </w:divsChild>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org.uk/resources/all-resources/filter/social-care/these-are-our-childr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lly.Slade4@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 TargetMode="External"/><Relationship Id="rId5" Type="http://schemas.openxmlformats.org/officeDocument/2006/relationships/numbering" Target="numbering.xml"/><Relationship Id="rId15" Type="http://schemas.openxmlformats.org/officeDocument/2006/relationships/image" Target="cid:image003.jpg@01D87A5F.BD91A43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6" ma:contentTypeDescription="Create a new document." ma:contentTypeScope="" ma:versionID="d35f261a1324ae3f2e1c7c255f61f257">
  <xsd:schema xmlns:xsd="http://www.w3.org/2001/XMLSchema" xmlns:xs="http://www.w3.org/2001/XMLSchema" xmlns:p="http://schemas.microsoft.com/office/2006/metadata/properties" xmlns:ns1="http://schemas.microsoft.com/sharepoint/v3" xmlns:ns2="e67ca73c-cbc1-4776-b628-b7079032f5ba" xmlns:ns3="f2caaac0-bf0a-4d98-b687-e2b8784608d1" targetNamespace="http://schemas.microsoft.com/office/2006/metadata/properties" ma:root="true" ma:fieldsID="4b4a84051d297e7e60e1624279ac38ec" ns1:_="" ns2:_="" ns3:_="">
    <xsd:import namespace="http://schemas.microsoft.com/sharepoint/v3"/>
    <xsd:import namespace="e67ca73c-cbc1-4776-b628-b7079032f5ba"/>
    <xsd:import namespace="f2caaac0-bf0a-4d98-b687-e2b8784608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e67ca73c-cbc1-4776-b628-b7079032f5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2.xml><?xml version="1.0" encoding="utf-8"?>
<ds:datastoreItem xmlns:ds="http://schemas.openxmlformats.org/officeDocument/2006/customXml" ds:itemID="{A95850DB-76C2-4BA7-B108-F5C3C9A67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http://schemas.microsoft.com/sharepoint/v3"/>
    <ds:schemaRef ds:uri="e67ca73c-cbc1-4776-b628-b7079032f5ba"/>
  </ds:schemaRefs>
</ds:datastoreItem>
</file>

<file path=customXml/itemProps4.xml><?xml version="1.0" encoding="utf-8"?>
<ds:datastoreItem xmlns:ds="http://schemas.openxmlformats.org/officeDocument/2006/customXml" ds:itemID="{A3E76240-0C81-46A0-8120-DEB7CBC5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2022-07-08T12:40:00Z</dcterms:created>
  <dcterms:modified xsi:type="dcterms:W3CDTF">2022-07-08T12:40:00Z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