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776" w:type="dxa"/>
        <w:tblLayout w:type="fixed"/>
        <w:tblLook w:val="04A0" w:firstRow="1" w:lastRow="0" w:firstColumn="1" w:lastColumn="0" w:noHBand="0" w:noVBand="1"/>
      </w:tblPr>
      <w:tblGrid>
        <w:gridCol w:w="1838"/>
        <w:gridCol w:w="7938"/>
      </w:tblGrid>
      <w:tr w:rsidR="000F35F8" w:rsidTr="00BD0BC3">
        <w:trPr>
          <w:trHeight w:val="563"/>
        </w:trPr>
        <w:tc>
          <w:tcPr>
            <w:tcW w:w="9776" w:type="dxa"/>
            <w:gridSpan w:val="2"/>
            <w:shd w:val="clear" w:color="auto" w:fill="auto"/>
          </w:tcPr>
          <w:p w:rsidR="000F35F8" w:rsidRDefault="00F61E0A">
            <w:pPr>
              <w:spacing w:after="0" w:line="240" w:lineRule="auto"/>
              <w:rPr>
                <w:rFonts w:ascii="Arial" w:hAnsi="Arial" w:cs="Arial"/>
                <w:b/>
                <w:sz w:val="24"/>
                <w:szCs w:val="24"/>
              </w:rPr>
            </w:pPr>
            <w:r>
              <w:rPr>
                <w:rFonts w:ascii="Arial" w:eastAsia="Calibri" w:hAnsi="Arial" w:cs="Arial"/>
                <w:b/>
                <w:sz w:val="24"/>
                <w:szCs w:val="24"/>
              </w:rPr>
              <w:t>Statutory Guidance on Working with People and Communities 2022</w:t>
            </w:r>
          </w:p>
          <w:p w:rsidR="000F35F8" w:rsidRDefault="00F61E0A">
            <w:pPr>
              <w:spacing w:after="0" w:line="240" w:lineRule="auto"/>
              <w:rPr>
                <w:rFonts w:ascii="Arial" w:hAnsi="Arial" w:cs="Arial"/>
                <w:b/>
                <w:sz w:val="24"/>
                <w:szCs w:val="24"/>
              </w:rPr>
            </w:pPr>
            <w:r>
              <w:rPr>
                <w:rFonts w:ascii="Arial" w:eastAsia="Calibri" w:hAnsi="Arial" w:cs="Arial"/>
                <w:b/>
                <w:sz w:val="24"/>
                <w:szCs w:val="24"/>
              </w:rPr>
              <w:t>Case study</w:t>
            </w:r>
          </w:p>
        </w:tc>
      </w:tr>
      <w:tr w:rsidR="000F35F8" w:rsidTr="00BD0BC3">
        <w:trPr>
          <w:trHeight w:val="563"/>
        </w:trPr>
        <w:tc>
          <w:tcPr>
            <w:tcW w:w="9776" w:type="dxa"/>
            <w:gridSpan w:val="2"/>
            <w:shd w:val="clear" w:color="auto" w:fill="D0CECE" w:themeFill="background2" w:themeFillShade="E6"/>
          </w:tcPr>
          <w:p w:rsidR="000F35F8" w:rsidRDefault="00F61E0A">
            <w:pPr>
              <w:spacing w:after="0" w:line="240" w:lineRule="auto"/>
              <w:rPr>
                <w:rFonts w:ascii="Arial" w:hAnsi="Arial" w:cs="Arial"/>
                <w:b/>
                <w:bCs/>
                <w:sz w:val="24"/>
                <w:szCs w:val="24"/>
              </w:rPr>
            </w:pPr>
            <w:r>
              <w:rPr>
                <w:rFonts w:ascii="Arial" w:eastAsia="Calibri" w:hAnsi="Arial" w:cs="Arial"/>
                <w:b/>
                <w:bCs/>
                <w:sz w:val="24"/>
                <w:szCs w:val="24"/>
              </w:rPr>
              <w:t>Details</w:t>
            </w:r>
          </w:p>
        </w:tc>
      </w:tr>
      <w:tr w:rsidR="000F35F8" w:rsidTr="00BD0BC3">
        <w:trPr>
          <w:trHeight w:val="259"/>
        </w:trPr>
        <w:tc>
          <w:tcPr>
            <w:tcW w:w="18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Title of the case study</w:t>
            </w:r>
          </w:p>
        </w:tc>
        <w:tc>
          <w:tcPr>
            <w:tcW w:w="79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color w:val="0070C0"/>
                <w:sz w:val="24"/>
                <w:szCs w:val="24"/>
              </w:rPr>
              <w:t xml:space="preserve">Peer Leadership Case Studies </w:t>
            </w:r>
          </w:p>
        </w:tc>
      </w:tr>
      <w:tr w:rsidR="000F35F8" w:rsidTr="00BD0BC3">
        <w:tc>
          <w:tcPr>
            <w:tcW w:w="1838" w:type="dxa"/>
          </w:tcPr>
          <w:p w:rsidR="00BD0BC3" w:rsidRDefault="00BD0BC3">
            <w:pPr>
              <w:spacing w:after="0" w:line="240" w:lineRule="auto"/>
              <w:rPr>
                <w:rFonts w:ascii="Arial" w:eastAsia="Calibri" w:hAnsi="Arial" w:cs="Arial"/>
                <w:b/>
                <w:bCs/>
                <w:sz w:val="24"/>
                <w:szCs w:val="24"/>
              </w:rPr>
            </w:pPr>
          </w:p>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Organisation</w:t>
            </w:r>
          </w:p>
        </w:tc>
        <w:tc>
          <w:tcPr>
            <w:tcW w:w="7938" w:type="dxa"/>
          </w:tcPr>
          <w:p w:rsidR="000F35F8" w:rsidRDefault="000F35F8">
            <w:pPr>
              <w:spacing w:after="0" w:line="240" w:lineRule="auto"/>
              <w:rPr>
                <w:rFonts w:ascii="Arial" w:hAnsi="Arial" w:cs="Arial"/>
                <w:sz w:val="24"/>
                <w:szCs w:val="24"/>
              </w:rPr>
            </w:pPr>
          </w:p>
          <w:p w:rsidR="000F35F8" w:rsidRDefault="00F61E0A">
            <w:pPr>
              <w:spacing w:after="0" w:line="240" w:lineRule="auto"/>
              <w:rPr>
                <w:rFonts w:ascii="Arial" w:eastAsia="Calibri" w:hAnsi="Arial" w:cs="Arial"/>
                <w:sz w:val="24"/>
                <w:szCs w:val="24"/>
              </w:rPr>
            </w:pPr>
            <w:r>
              <w:rPr>
                <w:rFonts w:ascii="Arial" w:eastAsia="Calibri" w:hAnsi="Arial" w:cs="Arial"/>
                <w:sz w:val="24"/>
                <w:szCs w:val="24"/>
              </w:rPr>
              <w:t>NHS England, Personalised Care Group (Lived Experience Team)</w:t>
            </w:r>
          </w:p>
          <w:p w:rsidR="00BD0BC3" w:rsidRDefault="00BD0BC3">
            <w:pPr>
              <w:spacing w:after="0" w:line="240" w:lineRule="auto"/>
              <w:rPr>
                <w:rFonts w:ascii="Arial" w:hAnsi="Arial" w:cs="Arial"/>
                <w:sz w:val="24"/>
                <w:szCs w:val="24"/>
              </w:rPr>
            </w:pPr>
          </w:p>
        </w:tc>
      </w:tr>
      <w:tr w:rsidR="000F35F8" w:rsidTr="00BD0BC3">
        <w:trPr>
          <w:trHeight w:val="281"/>
        </w:trPr>
        <w:tc>
          <w:tcPr>
            <w:tcW w:w="18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Synopsis</w:t>
            </w:r>
          </w:p>
        </w:tc>
        <w:tc>
          <w:tcPr>
            <w:tcW w:w="7938" w:type="dxa"/>
          </w:tcPr>
          <w:p w:rsidR="000F35F8" w:rsidRDefault="000F35F8">
            <w:pPr>
              <w:spacing w:after="0" w:line="240" w:lineRule="auto"/>
              <w:rPr>
                <w:rFonts w:ascii="Arial" w:hAnsi="Arial" w:cs="Arial"/>
                <w:sz w:val="24"/>
                <w:szCs w:val="24"/>
              </w:rPr>
            </w:pPr>
          </w:p>
          <w:p w:rsidR="000F35F8" w:rsidRDefault="00F61E0A">
            <w:pPr>
              <w:spacing w:after="0" w:line="240" w:lineRule="auto"/>
              <w:rPr>
                <w:rFonts w:ascii="Arial" w:hAnsi="Arial" w:cs="Arial"/>
                <w:sz w:val="24"/>
                <w:szCs w:val="24"/>
              </w:rPr>
            </w:pPr>
            <w:r>
              <w:rPr>
                <w:rFonts w:ascii="Arial" w:eastAsia="Calibri" w:hAnsi="Arial" w:cs="Arial"/>
                <w:sz w:val="24"/>
                <w:szCs w:val="24"/>
              </w:rPr>
              <w:t xml:space="preserve">The Peer </w:t>
            </w:r>
            <w:r w:rsidR="00A14D28">
              <w:rPr>
                <w:rFonts w:ascii="Arial" w:eastAsia="Calibri" w:hAnsi="Arial" w:cs="Arial"/>
                <w:sz w:val="24"/>
                <w:szCs w:val="24"/>
              </w:rPr>
              <w:t>L</w:t>
            </w:r>
            <w:r>
              <w:rPr>
                <w:rFonts w:ascii="Arial" w:eastAsia="Calibri" w:hAnsi="Arial" w:cs="Arial"/>
                <w:sz w:val="24"/>
                <w:szCs w:val="24"/>
              </w:rPr>
              <w:t>eadership Development Programme (PLDP) was originally launched in 2014 as a face to face training programme with the purpose of enabling people with lived experience to develop their knowledge, skills and confidence to coproduce. In late 2020 this transitioned to the PLDP. Subsequently the remote learning facility was adopted via the Future Learn platform to enable participants to complete on Steps 1 and 2, Step 3 is delivered via face to face learning sessions (whilst being held remotely).</w:t>
            </w:r>
          </w:p>
          <w:p w:rsidR="000F35F8" w:rsidRDefault="000F35F8">
            <w:pPr>
              <w:spacing w:after="0" w:line="240" w:lineRule="auto"/>
              <w:rPr>
                <w:rFonts w:ascii="Arial" w:hAnsi="Arial" w:cs="Arial"/>
                <w:sz w:val="24"/>
                <w:szCs w:val="24"/>
              </w:rPr>
            </w:pPr>
          </w:p>
          <w:p w:rsidR="000F35F8" w:rsidRDefault="00F61E0A">
            <w:pPr>
              <w:spacing w:after="0" w:line="240" w:lineRule="auto"/>
              <w:rPr>
                <w:rFonts w:ascii="Arial" w:hAnsi="Arial" w:cs="Arial"/>
                <w:sz w:val="24"/>
                <w:szCs w:val="24"/>
              </w:rPr>
            </w:pPr>
            <w:r>
              <w:rPr>
                <w:rFonts w:ascii="Arial" w:eastAsia="Calibri" w:hAnsi="Arial" w:cs="Arial"/>
                <w:sz w:val="24"/>
                <w:szCs w:val="24"/>
              </w:rPr>
              <w:t xml:space="preserve">The PLDP has recently reached a pivotal milestone creating 200 Peer Leaders – people with lived experience completing on all three steps of the programme. A further 2819* completed on Steps 1 and 2 to date. The ambition is to create 500 peer leaders by 2024, as set out in the delivery plan of the Universal Personalised Care Plan. </w:t>
            </w:r>
          </w:p>
          <w:p w:rsidR="000F35F8" w:rsidRDefault="00F61E0A">
            <w:pPr>
              <w:spacing w:after="0" w:line="240" w:lineRule="auto"/>
              <w:rPr>
                <w:rFonts w:ascii="Arial" w:hAnsi="Arial" w:cs="Arial"/>
                <w:sz w:val="24"/>
                <w:szCs w:val="24"/>
              </w:rPr>
            </w:pPr>
            <w:r>
              <w:rPr>
                <w:rFonts w:ascii="Arial" w:eastAsia="Calibri" w:hAnsi="Arial" w:cs="Arial"/>
                <w:sz w:val="24"/>
                <w:szCs w:val="24"/>
              </w:rPr>
              <w:t>*(figure correct at the time of writing- March 2022).</w:t>
            </w:r>
          </w:p>
          <w:p w:rsidR="000F35F8" w:rsidRDefault="000F35F8">
            <w:pPr>
              <w:spacing w:after="0" w:line="240" w:lineRule="auto"/>
              <w:rPr>
                <w:rFonts w:ascii="Arial" w:hAnsi="Arial" w:cs="Arial"/>
                <w:sz w:val="24"/>
                <w:szCs w:val="24"/>
              </w:rPr>
            </w:pPr>
          </w:p>
        </w:tc>
      </w:tr>
      <w:tr w:rsidR="000F35F8" w:rsidTr="00BD0BC3">
        <w:trPr>
          <w:trHeight w:val="859"/>
        </w:trPr>
        <w:tc>
          <w:tcPr>
            <w:tcW w:w="18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Key contact</w:t>
            </w:r>
          </w:p>
        </w:tc>
        <w:tc>
          <w:tcPr>
            <w:tcW w:w="7938" w:type="dxa"/>
          </w:tcPr>
          <w:p w:rsidR="000F35F8" w:rsidRDefault="00F61E0A">
            <w:pPr>
              <w:spacing w:after="0" w:line="240" w:lineRule="auto"/>
              <w:rPr>
                <w:rFonts w:ascii="Arial" w:hAnsi="Arial" w:cs="Arial"/>
                <w:sz w:val="24"/>
                <w:szCs w:val="24"/>
              </w:rPr>
            </w:pPr>
            <w:r>
              <w:rPr>
                <w:rFonts w:ascii="Arial" w:eastAsia="Calibri" w:hAnsi="Arial" w:cs="Arial"/>
                <w:sz w:val="24"/>
                <w:szCs w:val="24"/>
              </w:rPr>
              <w:t>Kirsty Jowett</w:t>
            </w:r>
          </w:p>
          <w:p w:rsidR="00F40A9C" w:rsidRDefault="00BE0C70">
            <w:pPr>
              <w:spacing w:after="0" w:line="240" w:lineRule="auto"/>
              <w:rPr>
                <w:rFonts w:ascii="Arial" w:hAnsi="Arial" w:cs="Arial"/>
                <w:sz w:val="24"/>
                <w:szCs w:val="24"/>
              </w:rPr>
            </w:pPr>
            <w:hyperlink r:id="rId10" w:history="1">
              <w:r w:rsidR="00F40A9C" w:rsidRPr="00271B2E">
                <w:rPr>
                  <w:rStyle w:val="Hyperlink"/>
                  <w:rFonts w:ascii="Arial" w:eastAsia="Calibri" w:hAnsi="Arial" w:cs="Arial"/>
                  <w:sz w:val="24"/>
                  <w:szCs w:val="24"/>
                </w:rPr>
                <w:t>Kirsty.Jowett1@nhs.net</w:t>
              </w:r>
            </w:hyperlink>
          </w:p>
          <w:p w:rsidR="000F35F8" w:rsidRDefault="000F35F8">
            <w:pPr>
              <w:spacing w:after="0" w:line="240" w:lineRule="auto"/>
              <w:rPr>
                <w:rFonts w:ascii="Arial" w:hAnsi="Arial" w:cs="Arial"/>
                <w:sz w:val="24"/>
                <w:szCs w:val="24"/>
              </w:rPr>
            </w:pPr>
          </w:p>
        </w:tc>
      </w:tr>
      <w:tr w:rsidR="000F35F8" w:rsidTr="00BD0BC3">
        <w:trPr>
          <w:trHeight w:val="523"/>
        </w:trPr>
        <w:tc>
          <w:tcPr>
            <w:tcW w:w="9776" w:type="dxa"/>
            <w:gridSpan w:val="2"/>
            <w:shd w:val="clear" w:color="auto" w:fill="D0CECE" w:themeFill="background2" w:themeFillShade="E6"/>
          </w:tcPr>
          <w:p w:rsidR="000F35F8" w:rsidRDefault="00F61E0A" w:rsidP="00BD0BC3">
            <w:pPr>
              <w:spacing w:after="0" w:line="240" w:lineRule="auto"/>
              <w:textAlignment w:val="baseline"/>
              <w:rPr>
                <w:rFonts w:ascii="Arial" w:hAnsi="Arial" w:cs="Arial"/>
                <w:sz w:val="24"/>
                <w:szCs w:val="24"/>
              </w:rPr>
            </w:pPr>
            <w:r>
              <w:rPr>
                <w:rFonts w:ascii="Arial" w:eastAsia="Calibri" w:hAnsi="Arial" w:cs="Arial"/>
                <w:b/>
                <w:bCs/>
                <w:sz w:val="24"/>
                <w:szCs w:val="24"/>
              </w:rPr>
              <w:t>Content</w:t>
            </w:r>
          </w:p>
        </w:tc>
      </w:tr>
      <w:tr w:rsidR="000F35F8" w:rsidTr="00BD0BC3">
        <w:tc>
          <w:tcPr>
            <w:tcW w:w="18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Background</w:t>
            </w:r>
          </w:p>
        </w:tc>
        <w:tc>
          <w:tcPr>
            <w:tcW w:w="7938" w:type="dxa"/>
          </w:tcPr>
          <w:p w:rsidR="000F35F8" w:rsidRDefault="00F61E0A" w:rsidP="00BD0BC3">
            <w:pPr>
              <w:spacing w:after="240" w:line="240" w:lineRule="auto"/>
              <w:textAlignment w:val="baseline"/>
              <w:rPr>
                <w:rFonts w:ascii="Arial" w:eastAsia="Times New Roman" w:hAnsi="Arial" w:cs="Arial"/>
                <w:color w:val="333333"/>
                <w:sz w:val="24"/>
                <w:szCs w:val="24"/>
                <w:lang w:eastAsia="en-GB"/>
              </w:rPr>
            </w:pPr>
            <w:r>
              <w:rPr>
                <w:rFonts w:ascii="Arial" w:eastAsia="Arial" w:hAnsi="Arial" w:cs="Arial"/>
                <w:sz w:val="24"/>
                <w:szCs w:val="24"/>
              </w:rPr>
              <w:t xml:space="preserve">The Peer Leadership Programme provides people with an opportunity to learn about how the health &amp; care system works, about local and national policy and about how to share good information. It also teaches about change management theory and communication styles and preferences, and how people can use their personal story to create a narrative for change. This programme enables people with lived experience to access up-to-date information and support, </w:t>
            </w:r>
            <w:proofErr w:type="gramStart"/>
            <w:r>
              <w:rPr>
                <w:rFonts w:ascii="Arial" w:eastAsia="Arial" w:hAnsi="Arial" w:cs="Arial"/>
                <w:sz w:val="24"/>
                <w:szCs w:val="24"/>
              </w:rPr>
              <w:t>similar to</w:t>
            </w:r>
            <w:proofErr w:type="gramEnd"/>
            <w:r>
              <w:rPr>
                <w:rFonts w:ascii="Arial" w:eastAsia="Arial" w:hAnsi="Arial" w:cs="Arial"/>
                <w:sz w:val="24"/>
                <w:szCs w:val="24"/>
              </w:rPr>
              <w:t xml:space="preserve"> what we receive by working in the health &amp; care system. This ultimately enables people with lived experience to coproduce on a level playing field.</w:t>
            </w:r>
          </w:p>
        </w:tc>
      </w:tr>
      <w:tr w:rsidR="000F35F8" w:rsidTr="00BD0BC3">
        <w:tc>
          <w:tcPr>
            <w:tcW w:w="18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The solution</w:t>
            </w:r>
          </w:p>
        </w:tc>
        <w:tc>
          <w:tcPr>
            <w:tcW w:w="7938" w:type="dxa"/>
          </w:tcPr>
          <w:p w:rsidR="000F35F8" w:rsidRDefault="00F61E0A">
            <w:pPr>
              <w:spacing w:after="240" w:line="240" w:lineRule="auto"/>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Supporting individuals to understand and participate in the Peer Leadership Development Programme.</w:t>
            </w:r>
          </w:p>
          <w:p w:rsidR="000F35F8" w:rsidRDefault="00F61E0A">
            <w:pPr>
              <w:spacing w:after="240" w:line="240" w:lineRule="auto"/>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Ali Smith and Iggy Patel are both Peer Leaders and champion the benefits and impact Peer Leadership means to them, and their lives. </w:t>
            </w:r>
          </w:p>
          <w:p w:rsidR="000F35F8" w:rsidRDefault="000F35F8">
            <w:pPr>
              <w:spacing w:after="240" w:line="240" w:lineRule="auto"/>
              <w:textAlignment w:val="baseline"/>
              <w:rPr>
                <w:rFonts w:ascii="Arial" w:eastAsia="Times New Roman" w:hAnsi="Arial" w:cs="Arial"/>
                <w:color w:val="333333"/>
                <w:sz w:val="24"/>
                <w:szCs w:val="24"/>
                <w:lang w:eastAsia="en-GB"/>
              </w:rPr>
            </w:pPr>
          </w:p>
        </w:tc>
      </w:tr>
      <w:tr w:rsidR="000F35F8" w:rsidTr="00BD0BC3">
        <w:tc>
          <w:tcPr>
            <w:tcW w:w="18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Impact</w:t>
            </w:r>
          </w:p>
        </w:tc>
        <w:tc>
          <w:tcPr>
            <w:tcW w:w="7938" w:type="dxa"/>
          </w:tcPr>
          <w:p w:rsidR="000F35F8" w:rsidRDefault="00F61E0A">
            <w:pPr>
              <w:spacing w:after="0" w:line="240" w:lineRule="auto"/>
              <w:textAlignment w:val="baseline"/>
              <w:rPr>
                <w:rFonts w:ascii="Arial" w:eastAsia="Times New Roman" w:hAnsi="Arial" w:cs="Arial"/>
                <w:b/>
                <w:color w:val="333333"/>
                <w:sz w:val="24"/>
                <w:szCs w:val="24"/>
                <w:u w:val="single"/>
                <w:lang w:eastAsia="en-GB"/>
              </w:rPr>
            </w:pPr>
            <w:r>
              <w:rPr>
                <w:rFonts w:ascii="Arial" w:eastAsia="Times New Roman" w:hAnsi="Arial" w:cs="Arial"/>
                <w:b/>
                <w:color w:val="333333"/>
                <w:sz w:val="24"/>
                <w:szCs w:val="24"/>
                <w:u w:val="single"/>
                <w:lang w:eastAsia="en-GB"/>
              </w:rPr>
              <w:t>Ali’s story</w:t>
            </w:r>
          </w:p>
          <w:p w:rsidR="000F35F8" w:rsidRDefault="000F35F8">
            <w:pPr>
              <w:spacing w:after="0" w:line="240" w:lineRule="auto"/>
              <w:textAlignment w:val="baseline"/>
              <w:rPr>
                <w:rFonts w:ascii="Arial" w:eastAsia="Times New Roman" w:hAnsi="Arial" w:cs="Arial"/>
                <w:bCs/>
                <w:color w:val="333333"/>
                <w:sz w:val="24"/>
                <w:szCs w:val="24"/>
                <w:lang w:eastAsia="en-GB"/>
              </w:rPr>
            </w:pPr>
          </w:p>
          <w:p w:rsidR="000F35F8" w:rsidRDefault="00F61E0A">
            <w:pPr>
              <w:spacing w:after="0" w:line="240" w:lineRule="auto"/>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Ali joined the Peer Leadership </w:t>
            </w:r>
            <w:r w:rsidR="00A14D28">
              <w:rPr>
                <w:rFonts w:ascii="Arial" w:eastAsia="Times New Roman" w:hAnsi="Arial" w:cs="Arial"/>
                <w:color w:val="333333"/>
                <w:sz w:val="24"/>
                <w:szCs w:val="24"/>
                <w:lang w:eastAsia="en-GB"/>
              </w:rPr>
              <w:t>P</w:t>
            </w:r>
            <w:r>
              <w:rPr>
                <w:rFonts w:ascii="Arial" w:eastAsia="Times New Roman" w:hAnsi="Arial" w:cs="Arial"/>
                <w:color w:val="333333"/>
                <w:sz w:val="24"/>
                <w:szCs w:val="24"/>
                <w:lang w:eastAsia="en-GB"/>
              </w:rPr>
              <w:t xml:space="preserve">rogramme in Autumn 2019. She wanted to join at the time because she felt frustrated and powerless in the health and care system in her caring role for her two children, both of whom have Cystic Fibrosis and required healthcare service interventions. Ali is a nurse by background, and therefore had some understanding </w:t>
            </w:r>
            <w:r w:rsidR="00356DFA">
              <w:rPr>
                <w:rFonts w:ascii="Arial" w:eastAsia="Times New Roman" w:hAnsi="Arial" w:cs="Arial"/>
                <w:color w:val="333333"/>
                <w:sz w:val="24"/>
                <w:szCs w:val="24"/>
                <w:lang w:eastAsia="en-GB"/>
              </w:rPr>
              <w:t>about</w:t>
            </w:r>
            <w:r>
              <w:rPr>
                <w:rFonts w:ascii="Arial" w:eastAsia="Times New Roman" w:hAnsi="Arial" w:cs="Arial"/>
                <w:color w:val="333333"/>
                <w:sz w:val="24"/>
                <w:szCs w:val="24"/>
                <w:lang w:eastAsia="en-GB"/>
              </w:rPr>
              <w:t xml:space="preserve"> how the health &amp; care system worked, but still felt unclear on how some of the processes and decisions were made. Whilst Ali was ultimately striving for personalised care, she hadn’t heard the terminology used or recognised that this was what she was indeed advocating for at that time for her family. </w:t>
            </w:r>
          </w:p>
          <w:p w:rsidR="000F35F8" w:rsidRDefault="000F35F8">
            <w:pPr>
              <w:spacing w:after="0" w:line="240" w:lineRule="auto"/>
              <w:textAlignment w:val="baseline"/>
              <w:rPr>
                <w:rFonts w:ascii="Arial" w:eastAsia="Times New Roman" w:hAnsi="Arial" w:cs="Arial"/>
                <w:color w:val="333333"/>
                <w:sz w:val="24"/>
                <w:szCs w:val="24"/>
                <w:lang w:eastAsia="en-GB"/>
              </w:rPr>
            </w:pPr>
          </w:p>
          <w:p w:rsidR="00F80DC1" w:rsidRDefault="00F61E0A">
            <w:pPr>
              <w:spacing w:after="0" w:line="240" w:lineRule="auto"/>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Ali heard about the Peer </w:t>
            </w:r>
            <w:r w:rsidR="007F316B">
              <w:rPr>
                <w:rFonts w:ascii="Arial" w:eastAsia="Times New Roman" w:hAnsi="Arial" w:cs="Arial"/>
                <w:color w:val="333333"/>
                <w:sz w:val="24"/>
                <w:szCs w:val="24"/>
                <w:lang w:eastAsia="en-GB"/>
              </w:rPr>
              <w:t>L</w:t>
            </w:r>
            <w:r>
              <w:rPr>
                <w:rFonts w:ascii="Arial" w:eastAsia="Times New Roman" w:hAnsi="Arial" w:cs="Arial"/>
                <w:color w:val="333333"/>
                <w:sz w:val="24"/>
                <w:szCs w:val="24"/>
                <w:lang w:eastAsia="en-GB"/>
              </w:rPr>
              <w:t xml:space="preserve">eadership </w:t>
            </w:r>
            <w:r w:rsidR="007F316B">
              <w:rPr>
                <w:rFonts w:ascii="Arial" w:eastAsia="Times New Roman" w:hAnsi="Arial" w:cs="Arial"/>
                <w:color w:val="333333"/>
                <w:sz w:val="24"/>
                <w:szCs w:val="24"/>
                <w:lang w:eastAsia="en-GB"/>
              </w:rPr>
              <w:t>P</w:t>
            </w:r>
            <w:r>
              <w:rPr>
                <w:rFonts w:ascii="Arial" w:eastAsia="Times New Roman" w:hAnsi="Arial" w:cs="Arial"/>
                <w:color w:val="333333"/>
                <w:sz w:val="24"/>
                <w:szCs w:val="24"/>
                <w:lang w:eastAsia="en-GB"/>
              </w:rPr>
              <w:t xml:space="preserve">rogramme via another </w:t>
            </w:r>
            <w:r w:rsidR="007F316B">
              <w:rPr>
                <w:rFonts w:ascii="Arial" w:eastAsia="Times New Roman" w:hAnsi="Arial" w:cs="Arial"/>
                <w:color w:val="333333"/>
                <w:sz w:val="24"/>
                <w:szCs w:val="24"/>
                <w:lang w:eastAsia="en-GB"/>
              </w:rPr>
              <w:t>p</w:t>
            </w:r>
            <w:r>
              <w:rPr>
                <w:rFonts w:ascii="Arial" w:eastAsia="Times New Roman" w:hAnsi="Arial" w:cs="Arial"/>
                <w:color w:val="333333"/>
                <w:sz w:val="24"/>
                <w:szCs w:val="24"/>
                <w:lang w:eastAsia="en-GB"/>
              </w:rPr>
              <w:t xml:space="preserve">eer </w:t>
            </w:r>
            <w:r w:rsidR="007F316B">
              <w:rPr>
                <w:rFonts w:ascii="Arial" w:eastAsia="Times New Roman" w:hAnsi="Arial" w:cs="Arial"/>
                <w:color w:val="333333"/>
                <w:sz w:val="24"/>
                <w:szCs w:val="24"/>
                <w:lang w:eastAsia="en-GB"/>
              </w:rPr>
              <w:t>l</w:t>
            </w:r>
            <w:r>
              <w:rPr>
                <w:rFonts w:ascii="Arial" w:eastAsia="Times New Roman" w:hAnsi="Arial" w:cs="Arial"/>
                <w:color w:val="333333"/>
                <w:sz w:val="24"/>
                <w:szCs w:val="24"/>
                <w:lang w:eastAsia="en-GB"/>
              </w:rPr>
              <w:t xml:space="preserve">eader, and immediately recognised this was something she wanted to be involved with and part of. </w:t>
            </w:r>
            <w:r w:rsidR="00DC2F2F">
              <w:rPr>
                <w:rFonts w:ascii="Arial" w:eastAsia="Times New Roman" w:hAnsi="Arial" w:cs="Arial"/>
                <w:color w:val="333333"/>
                <w:sz w:val="24"/>
                <w:szCs w:val="24"/>
                <w:lang w:eastAsia="en-GB"/>
              </w:rPr>
              <w:t>On</w:t>
            </w:r>
            <w:r>
              <w:rPr>
                <w:rFonts w:ascii="Arial" w:eastAsia="Times New Roman" w:hAnsi="Arial" w:cs="Arial"/>
                <w:color w:val="333333"/>
                <w:sz w:val="24"/>
                <w:szCs w:val="24"/>
                <w:lang w:eastAsia="en-GB"/>
              </w:rPr>
              <w:t xml:space="preserve"> joining she immediately felt like she was embraced as part of the team and had found her ‘place within society’. </w:t>
            </w:r>
            <w:r>
              <w:rPr>
                <w:rFonts w:ascii="Arial;Helvetica;sans-serif" w:eastAsia="Times New Roman" w:hAnsi="Arial;Helvetica;sans-serif" w:cs="Arial"/>
                <w:color w:val="222222"/>
                <w:sz w:val="24"/>
                <w:szCs w:val="24"/>
                <w:lang w:eastAsia="en-GB"/>
              </w:rPr>
              <w:t>It made sense of her lived experience and meant she could use her experiences in a positive way to help shape services and make a difference to others.</w:t>
            </w:r>
            <w:r>
              <w:rPr>
                <w:rFonts w:ascii="Arial" w:eastAsia="Times New Roman" w:hAnsi="Arial" w:cs="Arial"/>
                <w:color w:val="333333"/>
                <w:sz w:val="24"/>
                <w:szCs w:val="24"/>
                <w:lang w:eastAsia="en-GB"/>
              </w:rPr>
              <w:t xml:space="preserve"> It also reminded Ali of her value and sense of self and being. She was surprised by how much she learned and how much confidence she gained through the programme, particularly in presenting about personalised care and sharing her own story. </w:t>
            </w:r>
          </w:p>
          <w:p w:rsidR="00F80DC1" w:rsidRDefault="00F80DC1">
            <w:pPr>
              <w:spacing w:after="0" w:line="240" w:lineRule="auto"/>
              <w:textAlignment w:val="baseline"/>
              <w:rPr>
                <w:rFonts w:ascii="Arial" w:eastAsia="Times New Roman" w:hAnsi="Arial" w:cs="Arial"/>
                <w:color w:val="333333"/>
                <w:sz w:val="24"/>
                <w:szCs w:val="24"/>
                <w:lang w:eastAsia="en-GB"/>
              </w:rPr>
            </w:pPr>
          </w:p>
          <w:p w:rsidR="000F35F8" w:rsidRDefault="00F61E0A">
            <w:pPr>
              <w:spacing w:after="0" w:line="240" w:lineRule="auto"/>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Two years later, Ali now provides peer support to others using her own experiences and sharing the power of her voice to advocate for others who may be less able to.  Ali also regularly talks at events, sharing her story and really values the shared vision within the Peer Leadership </w:t>
            </w:r>
            <w:r w:rsidR="00F80DC1">
              <w:rPr>
                <w:rFonts w:ascii="Arial" w:eastAsia="Times New Roman" w:hAnsi="Arial" w:cs="Arial"/>
                <w:color w:val="333333"/>
                <w:sz w:val="24"/>
                <w:szCs w:val="24"/>
                <w:lang w:eastAsia="en-GB"/>
              </w:rPr>
              <w:t>N</w:t>
            </w:r>
            <w:r>
              <w:rPr>
                <w:rFonts w:ascii="Arial" w:eastAsia="Times New Roman" w:hAnsi="Arial" w:cs="Arial"/>
                <w:color w:val="333333"/>
                <w:sz w:val="24"/>
                <w:szCs w:val="24"/>
                <w:lang w:eastAsia="en-GB"/>
              </w:rPr>
              <w:t>etwork which positively transformed her life as a mother. She has supported numerous pieces of work including the rollout of the vaccination programme and contributing to the Allied Health Professional Strategy for 2022- 2027. It reminded her that she has a great deal to offer to others. The Peer Leadership Development Programme is something she is so deeply invested in</w:t>
            </w:r>
            <w:r w:rsidR="00E72106">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and has enabled her to now feel empowered and be involved</w:t>
            </w:r>
            <w:r w:rsidR="004823D2">
              <w:rPr>
                <w:rFonts w:ascii="Arial" w:eastAsia="Times New Roman" w:hAnsi="Arial" w:cs="Arial"/>
                <w:color w:val="333333"/>
                <w:sz w:val="24"/>
                <w:szCs w:val="24"/>
                <w:lang w:eastAsia="en-GB"/>
              </w:rPr>
              <w:t xml:space="preserve"> in</w:t>
            </w:r>
            <w:r>
              <w:rPr>
                <w:rFonts w:ascii="Arial" w:eastAsia="Times New Roman" w:hAnsi="Arial" w:cs="Arial"/>
                <w:color w:val="333333"/>
                <w:sz w:val="24"/>
                <w:szCs w:val="24"/>
                <w:lang w:eastAsia="en-GB"/>
              </w:rPr>
              <w:t xml:space="preserve"> </w:t>
            </w:r>
            <w:r w:rsidR="004823D2">
              <w:rPr>
                <w:rFonts w:ascii="Arial" w:eastAsia="Times New Roman" w:hAnsi="Arial" w:cs="Arial"/>
                <w:color w:val="333333"/>
                <w:sz w:val="24"/>
                <w:szCs w:val="24"/>
                <w:lang w:eastAsia="en-GB"/>
              </w:rPr>
              <w:t xml:space="preserve">the </w:t>
            </w:r>
            <w:r>
              <w:rPr>
                <w:rFonts w:ascii="Arial" w:eastAsia="Times New Roman" w:hAnsi="Arial" w:cs="Arial"/>
                <w:color w:val="333333"/>
                <w:sz w:val="24"/>
                <w:szCs w:val="24"/>
                <w:lang w:eastAsia="en-GB"/>
              </w:rPr>
              <w:t xml:space="preserve">movement for making a difference. </w:t>
            </w:r>
          </w:p>
          <w:p w:rsidR="000F35F8" w:rsidRDefault="000F35F8">
            <w:pPr>
              <w:spacing w:after="0" w:line="240" w:lineRule="auto"/>
              <w:textAlignment w:val="baseline"/>
              <w:rPr>
                <w:rFonts w:ascii="Arial" w:eastAsia="Times New Roman" w:hAnsi="Arial" w:cs="Arial"/>
                <w:bCs/>
                <w:color w:val="333333"/>
                <w:sz w:val="24"/>
                <w:szCs w:val="24"/>
                <w:lang w:eastAsia="en-GB"/>
              </w:rPr>
            </w:pPr>
          </w:p>
          <w:p w:rsidR="000F35F8" w:rsidRDefault="000F35F8">
            <w:pPr>
              <w:spacing w:after="0" w:line="240" w:lineRule="auto"/>
              <w:textAlignment w:val="baseline"/>
              <w:rPr>
                <w:rFonts w:ascii="Arial" w:eastAsia="Times New Roman" w:hAnsi="Arial" w:cs="Arial"/>
                <w:b/>
                <w:color w:val="333333"/>
                <w:sz w:val="24"/>
                <w:szCs w:val="24"/>
                <w:u w:val="single"/>
                <w:lang w:eastAsia="en-GB"/>
              </w:rPr>
            </w:pPr>
          </w:p>
          <w:p w:rsidR="000F35F8" w:rsidRDefault="00F61E0A">
            <w:pPr>
              <w:spacing w:after="0" w:line="240" w:lineRule="auto"/>
              <w:textAlignment w:val="baseline"/>
              <w:rPr>
                <w:rFonts w:ascii="Arial" w:eastAsia="Times New Roman" w:hAnsi="Arial" w:cs="Arial"/>
                <w:b/>
                <w:color w:val="333333"/>
                <w:sz w:val="24"/>
                <w:szCs w:val="24"/>
                <w:u w:val="single"/>
                <w:lang w:eastAsia="en-GB"/>
              </w:rPr>
            </w:pPr>
            <w:r>
              <w:rPr>
                <w:rFonts w:ascii="Arial" w:eastAsia="Times New Roman" w:hAnsi="Arial" w:cs="Arial"/>
                <w:b/>
                <w:color w:val="333333"/>
                <w:sz w:val="24"/>
                <w:szCs w:val="24"/>
                <w:u w:val="single"/>
                <w:lang w:eastAsia="en-GB"/>
              </w:rPr>
              <w:t>Iggy’s story</w:t>
            </w:r>
          </w:p>
          <w:p w:rsidR="000F35F8" w:rsidRDefault="000F35F8">
            <w:pPr>
              <w:spacing w:after="0" w:line="240" w:lineRule="auto"/>
              <w:textAlignment w:val="baseline"/>
              <w:rPr>
                <w:rFonts w:ascii="Arial" w:eastAsia="Times New Roman" w:hAnsi="Arial" w:cs="Arial"/>
                <w:b/>
                <w:color w:val="333333"/>
                <w:sz w:val="24"/>
                <w:szCs w:val="24"/>
                <w:u w:val="single"/>
                <w:lang w:eastAsia="en-GB"/>
              </w:rPr>
            </w:pPr>
          </w:p>
          <w:p w:rsidR="000F35F8" w:rsidRDefault="00F61E0A">
            <w:pPr>
              <w:spacing w:after="0" w:line="240" w:lineRule="auto"/>
              <w:textAlignment w:val="baseline"/>
              <w:rPr>
                <w:rFonts w:ascii="Arial" w:eastAsia="Times New Roman" w:hAnsi="Arial" w:cs="Arial"/>
                <w:bCs/>
                <w:color w:val="333333"/>
                <w:sz w:val="24"/>
                <w:szCs w:val="24"/>
                <w:lang w:eastAsia="en-GB"/>
              </w:rPr>
            </w:pPr>
            <w:r>
              <w:rPr>
                <w:rFonts w:ascii="Arial" w:eastAsia="Times New Roman" w:hAnsi="Arial" w:cs="Arial"/>
                <w:bCs/>
                <w:color w:val="333333"/>
                <w:sz w:val="24"/>
                <w:szCs w:val="24"/>
                <w:lang w:eastAsia="en-GB"/>
              </w:rPr>
              <w:t xml:space="preserve">Iggy joined the Peer Leadership </w:t>
            </w:r>
            <w:r w:rsidR="008278A2">
              <w:rPr>
                <w:rFonts w:ascii="Arial" w:eastAsia="Times New Roman" w:hAnsi="Arial" w:cs="Arial"/>
                <w:bCs/>
                <w:color w:val="333333"/>
                <w:sz w:val="24"/>
                <w:szCs w:val="24"/>
                <w:lang w:eastAsia="en-GB"/>
              </w:rPr>
              <w:t>P</w:t>
            </w:r>
            <w:r>
              <w:rPr>
                <w:rFonts w:ascii="Arial" w:eastAsia="Times New Roman" w:hAnsi="Arial" w:cs="Arial"/>
                <w:bCs/>
                <w:color w:val="333333"/>
                <w:sz w:val="24"/>
                <w:szCs w:val="24"/>
                <w:lang w:eastAsia="en-GB"/>
              </w:rPr>
              <w:t xml:space="preserve">rogramme in 2021. He originally heard about the programme via Twitter and was curious, inspired, and hopeful that joining the programme may enable him to support developments in health and social care. Prior to joining he felt frustrated and powerless with no responses when reaching out to health &amp; care services and professionals. Iggy was diagnosed at 30 with a muscle wasting disease, which ultimately meant he was unable to walk and progressively reliant upon a motorised wheelchair. This resulted in Iggy having to leave his profession working for the Local Authority, combining this with the lack of engagement and acknowledgement from systems left Iggy feeling invisible. Despite the challenges, Iggy knew he wanted to advocate, support, and collaborate and never deviated from his determined outlook on his journey. </w:t>
            </w:r>
          </w:p>
          <w:p w:rsidR="000F35F8" w:rsidRDefault="000F35F8">
            <w:pPr>
              <w:spacing w:after="0" w:line="240" w:lineRule="auto"/>
              <w:textAlignment w:val="baseline"/>
              <w:rPr>
                <w:rFonts w:ascii="Arial" w:eastAsia="Times New Roman" w:hAnsi="Arial" w:cs="Arial"/>
                <w:bCs/>
                <w:color w:val="333333"/>
                <w:sz w:val="24"/>
                <w:szCs w:val="24"/>
                <w:lang w:eastAsia="en-GB"/>
              </w:rPr>
            </w:pPr>
          </w:p>
          <w:p w:rsidR="000F35F8" w:rsidRDefault="00F61E0A">
            <w:pPr>
              <w:spacing w:after="0" w:line="240" w:lineRule="auto"/>
              <w:textAlignment w:val="baseline"/>
              <w:rPr>
                <w:rFonts w:ascii="Arial" w:eastAsia="Times New Roman" w:hAnsi="Arial" w:cs="Arial"/>
                <w:bCs/>
                <w:color w:val="333333"/>
                <w:sz w:val="24"/>
                <w:szCs w:val="24"/>
                <w:lang w:eastAsia="en-GB"/>
              </w:rPr>
            </w:pPr>
            <w:r>
              <w:rPr>
                <w:rFonts w:ascii="Arial" w:eastAsia="Times New Roman" w:hAnsi="Arial" w:cs="Arial"/>
                <w:color w:val="333333"/>
                <w:sz w:val="24"/>
                <w:szCs w:val="24"/>
                <w:lang w:eastAsia="en-GB"/>
              </w:rPr>
              <w:t xml:space="preserve">Upon completion of the Peer Leadership </w:t>
            </w:r>
            <w:r w:rsidR="008278A2">
              <w:rPr>
                <w:rFonts w:ascii="Arial" w:eastAsia="Times New Roman" w:hAnsi="Arial" w:cs="Arial"/>
                <w:color w:val="333333"/>
                <w:sz w:val="24"/>
                <w:szCs w:val="24"/>
                <w:lang w:eastAsia="en-GB"/>
              </w:rPr>
              <w:t>P</w:t>
            </w:r>
            <w:r>
              <w:rPr>
                <w:rFonts w:ascii="Arial" w:eastAsia="Times New Roman" w:hAnsi="Arial" w:cs="Arial"/>
                <w:color w:val="333333"/>
                <w:sz w:val="24"/>
                <w:szCs w:val="24"/>
                <w:lang w:eastAsia="en-GB"/>
              </w:rPr>
              <w:t xml:space="preserve">rogramme, Iggy felt inspired, empowered and with a sense of purpose once more. As he has extensive experience in both the legislation and policy field, he supports others that may not have the knowledge to guide and advise wherever possible. He recognises that in the twelve months as a </w:t>
            </w:r>
            <w:r w:rsidR="008278A2">
              <w:rPr>
                <w:rFonts w:ascii="Arial" w:eastAsia="Times New Roman" w:hAnsi="Arial" w:cs="Arial"/>
                <w:color w:val="333333"/>
                <w:sz w:val="24"/>
                <w:szCs w:val="24"/>
                <w:lang w:eastAsia="en-GB"/>
              </w:rPr>
              <w:t>p</w:t>
            </w:r>
            <w:r>
              <w:rPr>
                <w:rFonts w:ascii="Arial" w:eastAsia="Times New Roman" w:hAnsi="Arial" w:cs="Arial"/>
                <w:color w:val="333333"/>
                <w:sz w:val="24"/>
                <w:szCs w:val="24"/>
                <w:lang w:eastAsia="en-GB"/>
              </w:rPr>
              <w:t xml:space="preserve">eer </w:t>
            </w:r>
            <w:r w:rsidR="008278A2">
              <w:rPr>
                <w:rFonts w:ascii="Arial" w:eastAsia="Times New Roman" w:hAnsi="Arial" w:cs="Arial"/>
                <w:color w:val="333333"/>
                <w:sz w:val="24"/>
                <w:szCs w:val="24"/>
                <w:lang w:eastAsia="en-GB"/>
              </w:rPr>
              <w:t>l</w:t>
            </w:r>
            <w:r>
              <w:rPr>
                <w:rFonts w:ascii="Arial" w:eastAsia="Times New Roman" w:hAnsi="Arial" w:cs="Arial"/>
                <w:color w:val="333333"/>
                <w:sz w:val="24"/>
                <w:szCs w:val="24"/>
                <w:lang w:eastAsia="en-GB"/>
              </w:rPr>
              <w:t xml:space="preserve">eader within the network, he has contributed and played an active role in supporting to contribute and co-produce in more than he had in all of the ten years trying to play this role independently outside of the programme. He now has numerous requests for his support and involvement and feels positive about the change and influence within the sector. He has supported numerous pieces of work around personal health budgets, training for pharmacists and support for people waiting for elective care.  He continues to champion the Peer Leadership Development Programme via social media platforms and his personal blog, providing the support and voice which he had until now fought so hard to be heard. </w:t>
            </w:r>
          </w:p>
          <w:p w:rsidR="000F35F8" w:rsidRDefault="000F35F8">
            <w:pPr>
              <w:spacing w:after="0" w:line="240" w:lineRule="auto"/>
              <w:textAlignment w:val="baseline"/>
              <w:rPr>
                <w:rFonts w:ascii="Arial" w:eastAsia="Times New Roman" w:hAnsi="Arial" w:cs="Arial"/>
                <w:bCs/>
                <w:color w:val="333333"/>
                <w:sz w:val="24"/>
                <w:szCs w:val="24"/>
                <w:lang w:eastAsia="en-GB"/>
              </w:rPr>
            </w:pPr>
          </w:p>
        </w:tc>
      </w:tr>
      <w:tr w:rsidR="000F35F8" w:rsidTr="00BD0BC3">
        <w:tc>
          <w:tcPr>
            <w:tcW w:w="1838" w:type="dxa"/>
          </w:tcPr>
          <w:p w:rsidR="000F35F8" w:rsidRPr="00BD0BC3" w:rsidRDefault="00F61E0A">
            <w:pPr>
              <w:spacing w:after="0" w:line="240" w:lineRule="auto"/>
              <w:rPr>
                <w:rFonts w:ascii="Arial" w:hAnsi="Arial" w:cs="Arial"/>
                <w:b/>
                <w:bCs/>
                <w:sz w:val="24"/>
                <w:szCs w:val="24"/>
              </w:rPr>
            </w:pPr>
            <w:r w:rsidRPr="00BD0BC3">
              <w:rPr>
                <w:rFonts w:ascii="Arial" w:eastAsia="Calibri" w:hAnsi="Arial" w:cs="Arial"/>
                <w:b/>
                <w:bCs/>
                <w:sz w:val="24"/>
                <w:szCs w:val="24"/>
              </w:rPr>
              <w:t>Find out more</w:t>
            </w:r>
          </w:p>
        </w:tc>
        <w:tc>
          <w:tcPr>
            <w:tcW w:w="7938" w:type="dxa"/>
          </w:tcPr>
          <w:p w:rsidR="000F35F8" w:rsidRDefault="00F61E0A">
            <w:pPr>
              <w:spacing w:after="0" w:line="240" w:lineRule="auto"/>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Contact: The Personalised Care Lived Experience Team- </w:t>
            </w:r>
            <w:hyperlink r:id="rId11">
              <w:r>
                <w:rPr>
                  <w:rStyle w:val="Hyperlink"/>
                  <w:rFonts w:ascii="Arial" w:eastAsia="Times New Roman" w:hAnsi="Arial" w:cs="Arial"/>
                  <w:sz w:val="24"/>
                  <w:szCs w:val="24"/>
                  <w:lang w:eastAsia="en-GB"/>
                </w:rPr>
                <w:t>england.pldp@nhs.net</w:t>
              </w:r>
            </w:hyperlink>
            <w:r>
              <w:rPr>
                <w:rFonts w:ascii="Arial" w:eastAsia="Times New Roman" w:hAnsi="Arial" w:cs="Arial"/>
                <w:color w:val="333333"/>
                <w:sz w:val="24"/>
                <w:szCs w:val="24"/>
                <w:lang w:eastAsia="en-GB"/>
              </w:rPr>
              <w:t xml:space="preserve"> for more information on the Peer Leadership Programme and how to join.</w:t>
            </w:r>
          </w:p>
          <w:p w:rsidR="000F35F8" w:rsidRDefault="000F35F8">
            <w:pPr>
              <w:spacing w:after="0" w:line="240" w:lineRule="auto"/>
              <w:ind w:left="720"/>
              <w:textAlignment w:val="baseline"/>
              <w:rPr>
                <w:rFonts w:ascii="Arial" w:eastAsia="Times New Roman" w:hAnsi="Arial" w:cs="Arial"/>
                <w:color w:val="333333"/>
                <w:sz w:val="24"/>
                <w:szCs w:val="24"/>
                <w:lang w:eastAsia="en-GB"/>
              </w:rPr>
            </w:pPr>
          </w:p>
          <w:tbl>
            <w:tblPr>
              <w:tblStyle w:val="TableGrid"/>
              <w:tblW w:w="7155" w:type="dxa"/>
              <w:tblLayout w:type="fixed"/>
              <w:tblLook w:val="06A0" w:firstRow="1" w:lastRow="0" w:firstColumn="1" w:lastColumn="0" w:noHBand="1" w:noVBand="1"/>
            </w:tblPr>
            <w:tblGrid>
              <w:gridCol w:w="7155"/>
            </w:tblGrid>
            <w:tr w:rsidR="000F35F8">
              <w:tc>
                <w:tcPr>
                  <w:tcW w:w="7155" w:type="dxa"/>
                </w:tcPr>
                <w:p w:rsidR="000F35F8" w:rsidRDefault="00F61E0A" w:rsidP="000B4E78">
                  <w:pPr>
                    <w:framePr w:hSpace="180" w:wrap="around" w:vAnchor="page" w:hAnchor="margin" w:x="-431" w:y="2065"/>
                    <w:spacing w:after="0" w:line="256" w:lineRule="auto"/>
                  </w:pPr>
                  <w:r>
                    <w:rPr>
                      <w:rFonts w:ascii="Arial" w:eastAsia="Arial" w:hAnsi="Arial" w:cs="Arial"/>
                      <w:color w:val="333333"/>
                      <w:sz w:val="24"/>
                      <w:szCs w:val="24"/>
                    </w:rPr>
                    <w:t>More information can also be found in the Course Booklet attached below, and via the Future Learn Platform link to Step 1 of the Course also below.</w:t>
                  </w:r>
                </w:p>
              </w:tc>
            </w:tr>
          </w:tbl>
          <w:p w:rsidR="000F35F8" w:rsidRDefault="000F35F8">
            <w:pPr>
              <w:widowControl w:val="0"/>
              <w:textAlignment w:val="baseline"/>
              <w:rPr>
                <w:rFonts w:ascii="Arial" w:eastAsia="Times New Roman" w:hAnsi="Arial" w:cs="Arial"/>
                <w:color w:val="333333"/>
                <w:sz w:val="24"/>
                <w:szCs w:val="24"/>
                <w:lang w:eastAsia="en-GB"/>
              </w:rPr>
            </w:pPr>
          </w:p>
        </w:tc>
      </w:tr>
      <w:tr w:rsidR="000F35F8" w:rsidTr="00BD0BC3">
        <w:tc>
          <w:tcPr>
            <w:tcW w:w="9776" w:type="dxa"/>
            <w:gridSpan w:val="2"/>
            <w:shd w:val="clear" w:color="auto" w:fill="D0CECE" w:themeFill="background2" w:themeFillShade="E6"/>
          </w:tcPr>
          <w:p w:rsidR="000F35F8" w:rsidRDefault="00F61E0A">
            <w:pPr>
              <w:spacing w:after="0" w:line="240" w:lineRule="auto"/>
              <w:textAlignment w:val="baseline"/>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Resources</w:t>
            </w:r>
          </w:p>
          <w:p w:rsidR="000F35F8" w:rsidRDefault="000F35F8">
            <w:pPr>
              <w:spacing w:after="0" w:line="240" w:lineRule="auto"/>
              <w:textAlignment w:val="baseline"/>
              <w:rPr>
                <w:rFonts w:ascii="Arial" w:eastAsia="Times New Roman" w:hAnsi="Arial" w:cs="Arial"/>
                <w:bCs/>
                <w:color w:val="333333"/>
                <w:sz w:val="24"/>
                <w:szCs w:val="24"/>
                <w:lang w:eastAsia="en-GB"/>
              </w:rPr>
            </w:pPr>
          </w:p>
        </w:tc>
      </w:tr>
      <w:tr w:rsidR="000F35F8" w:rsidTr="00BD0BC3">
        <w:tc>
          <w:tcPr>
            <w:tcW w:w="1838" w:type="dxa"/>
          </w:tcPr>
          <w:p w:rsidR="000F35F8" w:rsidRDefault="00F61E0A">
            <w:pPr>
              <w:spacing w:after="0" w:line="240" w:lineRule="auto"/>
              <w:rPr>
                <w:rFonts w:ascii="Arial" w:hAnsi="Arial" w:cs="Arial"/>
                <w:sz w:val="24"/>
                <w:szCs w:val="24"/>
              </w:rPr>
            </w:pPr>
            <w:r>
              <w:rPr>
                <w:rFonts w:ascii="Arial" w:eastAsia="Calibri" w:hAnsi="Arial" w:cs="Arial"/>
                <w:sz w:val="24"/>
                <w:szCs w:val="24"/>
              </w:rPr>
              <w:t>Add files</w:t>
            </w:r>
          </w:p>
        </w:tc>
        <w:tc>
          <w:tcPr>
            <w:tcW w:w="7938" w:type="dxa"/>
          </w:tcPr>
          <w:p w:rsidR="000F35F8" w:rsidRDefault="000F35F8">
            <w:pPr>
              <w:spacing w:after="0" w:line="240" w:lineRule="auto"/>
              <w:textAlignment w:val="baseline"/>
              <w:rPr>
                <w:rFonts w:ascii="Arial" w:eastAsia="Times New Roman" w:hAnsi="Arial" w:cs="Arial"/>
                <w:bCs/>
                <w:color w:val="333333"/>
                <w:sz w:val="24"/>
                <w:szCs w:val="24"/>
                <w:lang w:eastAsia="en-GB"/>
              </w:rPr>
            </w:pPr>
          </w:p>
        </w:tc>
      </w:tr>
      <w:tr w:rsidR="000F35F8" w:rsidTr="00BD0BC3">
        <w:tc>
          <w:tcPr>
            <w:tcW w:w="1838" w:type="dxa"/>
          </w:tcPr>
          <w:p w:rsidR="000F35F8" w:rsidRDefault="00F61E0A">
            <w:pPr>
              <w:spacing w:after="0" w:line="240" w:lineRule="auto"/>
              <w:rPr>
                <w:rFonts w:ascii="Arial" w:hAnsi="Arial" w:cs="Arial"/>
                <w:sz w:val="24"/>
                <w:szCs w:val="24"/>
              </w:rPr>
            </w:pPr>
            <w:r>
              <w:rPr>
                <w:rFonts w:ascii="Arial" w:eastAsia="Calibri" w:hAnsi="Arial" w:cs="Arial"/>
                <w:sz w:val="24"/>
                <w:szCs w:val="24"/>
              </w:rPr>
              <w:t>Add hyperlinks</w:t>
            </w:r>
          </w:p>
        </w:tc>
        <w:tc>
          <w:tcPr>
            <w:tcW w:w="7938" w:type="dxa"/>
          </w:tcPr>
          <w:p w:rsidR="000F35F8" w:rsidRDefault="00BE0C70">
            <w:pPr>
              <w:spacing w:after="0" w:line="240" w:lineRule="auto"/>
              <w:textAlignment w:val="baseline"/>
            </w:pPr>
            <w:hyperlink r:id="rId12">
              <w:r w:rsidR="00F61E0A">
                <w:rPr>
                  <w:rStyle w:val="Hyperlink"/>
                  <w:rFonts w:ascii="Arial" w:eastAsia="Arial" w:hAnsi="Arial" w:cs="Arial"/>
                  <w:sz w:val="24"/>
                  <w:szCs w:val="24"/>
                </w:rPr>
                <w:t>https://ugc.futurelearn.com/uploads/files/55/c1/55c15aec-65cf-4372-899f-fe1302fec1c4/Peer_Leadership_Development_Programme_Course_Booklet.pdf</w:t>
              </w:r>
            </w:hyperlink>
          </w:p>
          <w:p w:rsidR="000F35F8" w:rsidRDefault="000F35F8">
            <w:pPr>
              <w:spacing w:after="0" w:line="240" w:lineRule="auto"/>
              <w:textAlignment w:val="baseline"/>
              <w:rPr>
                <w:rFonts w:ascii="Arial" w:eastAsia="Arial" w:hAnsi="Arial" w:cs="Arial"/>
                <w:sz w:val="24"/>
                <w:szCs w:val="24"/>
              </w:rPr>
            </w:pPr>
          </w:p>
          <w:p w:rsidR="000F35F8" w:rsidRDefault="00BE0C70">
            <w:pPr>
              <w:spacing w:after="0" w:line="240" w:lineRule="auto"/>
              <w:textAlignment w:val="baseline"/>
              <w:rPr>
                <w:rFonts w:ascii="Arial" w:eastAsia="Arial" w:hAnsi="Arial" w:cs="Arial"/>
                <w:sz w:val="24"/>
                <w:szCs w:val="24"/>
              </w:rPr>
            </w:pPr>
            <w:hyperlink r:id="rId13">
              <w:r w:rsidR="00F61E0A">
                <w:rPr>
                  <w:rStyle w:val="Hyperlink"/>
                  <w:rFonts w:ascii="Arial" w:eastAsia="Arial" w:hAnsi="Arial" w:cs="Arial"/>
                  <w:sz w:val="24"/>
                  <w:szCs w:val="24"/>
                </w:rPr>
                <w:t>https://www.futurelearn.com/courses/peer-leadership-foundation-step-1?utm_source=nhsei&amp;utm_medium=e&amp;utm_campaign=n</w:t>
              </w:r>
            </w:hyperlink>
          </w:p>
          <w:p w:rsidR="000F35F8" w:rsidRDefault="000F35F8">
            <w:pPr>
              <w:spacing w:after="0" w:line="240" w:lineRule="auto"/>
              <w:textAlignment w:val="baseline"/>
              <w:rPr>
                <w:lang w:eastAsia="en-GB"/>
              </w:rPr>
            </w:pPr>
          </w:p>
        </w:tc>
      </w:tr>
      <w:tr w:rsidR="000F35F8" w:rsidTr="00BD0BC3">
        <w:tc>
          <w:tcPr>
            <w:tcW w:w="9776" w:type="dxa"/>
            <w:gridSpan w:val="2"/>
            <w:shd w:val="clear" w:color="auto" w:fill="D0CECE" w:themeFill="background2" w:themeFillShade="E6"/>
          </w:tcPr>
          <w:p w:rsidR="000F35F8" w:rsidRDefault="00F61E0A">
            <w:pPr>
              <w:spacing w:after="0" w:line="240" w:lineRule="auto"/>
              <w:textAlignment w:val="baseline"/>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Media</w:t>
            </w:r>
          </w:p>
          <w:p w:rsidR="000F35F8" w:rsidRDefault="00F61E0A">
            <w:pPr>
              <w:spacing w:after="0" w:line="240" w:lineRule="auto"/>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How do you think this case study could be presented?</w:t>
            </w:r>
          </w:p>
          <w:p w:rsidR="000F35F8" w:rsidRDefault="000F35F8">
            <w:pPr>
              <w:spacing w:after="0" w:line="240" w:lineRule="auto"/>
              <w:textAlignment w:val="baseline"/>
              <w:rPr>
                <w:rFonts w:ascii="Arial" w:eastAsia="Times New Roman" w:hAnsi="Arial" w:cs="Arial"/>
                <w:bCs/>
                <w:color w:val="333333"/>
                <w:sz w:val="24"/>
                <w:szCs w:val="24"/>
                <w:lang w:eastAsia="en-GB"/>
              </w:rPr>
            </w:pPr>
          </w:p>
        </w:tc>
      </w:tr>
      <w:tr w:rsidR="000F35F8" w:rsidTr="00BD0BC3">
        <w:tc>
          <w:tcPr>
            <w:tcW w:w="1838" w:type="dxa"/>
          </w:tcPr>
          <w:p w:rsidR="000F35F8" w:rsidRDefault="00F61E0A">
            <w:pPr>
              <w:spacing w:after="0" w:line="240" w:lineRule="auto"/>
              <w:rPr>
                <w:rFonts w:ascii="Arial" w:hAnsi="Arial" w:cs="Arial"/>
                <w:sz w:val="24"/>
                <w:szCs w:val="24"/>
              </w:rPr>
            </w:pPr>
            <w:r>
              <w:rPr>
                <w:rFonts w:ascii="Arial" w:eastAsia="Calibri" w:hAnsi="Arial" w:cs="Arial"/>
                <w:sz w:val="24"/>
                <w:szCs w:val="24"/>
              </w:rPr>
              <w:t>Text</w:t>
            </w:r>
          </w:p>
        </w:tc>
        <w:tc>
          <w:tcPr>
            <w:tcW w:w="7938" w:type="dxa"/>
          </w:tcPr>
          <w:p w:rsidR="000F35F8" w:rsidRDefault="000F35F8">
            <w:pPr>
              <w:spacing w:after="0" w:line="240" w:lineRule="auto"/>
              <w:textAlignment w:val="baseline"/>
              <w:rPr>
                <w:rFonts w:ascii="Arial" w:eastAsia="Times New Roman" w:hAnsi="Arial" w:cs="Arial"/>
                <w:bCs/>
                <w:color w:val="333333"/>
                <w:sz w:val="24"/>
                <w:szCs w:val="24"/>
                <w:lang w:eastAsia="en-GB"/>
              </w:rPr>
            </w:pPr>
          </w:p>
        </w:tc>
      </w:tr>
      <w:tr w:rsidR="000F35F8" w:rsidTr="00BD0BC3">
        <w:tc>
          <w:tcPr>
            <w:tcW w:w="1838" w:type="dxa"/>
          </w:tcPr>
          <w:p w:rsidR="000F35F8" w:rsidRDefault="00F61E0A">
            <w:pPr>
              <w:spacing w:after="0" w:line="240" w:lineRule="auto"/>
              <w:rPr>
                <w:rFonts w:ascii="Arial" w:hAnsi="Arial" w:cs="Arial"/>
                <w:sz w:val="24"/>
                <w:szCs w:val="24"/>
              </w:rPr>
            </w:pPr>
            <w:r>
              <w:rPr>
                <w:rFonts w:ascii="Arial" w:eastAsia="Calibri" w:hAnsi="Arial" w:cs="Arial"/>
                <w:sz w:val="24"/>
                <w:szCs w:val="24"/>
              </w:rPr>
              <w:t>Video</w:t>
            </w:r>
          </w:p>
        </w:tc>
        <w:tc>
          <w:tcPr>
            <w:tcW w:w="7938" w:type="dxa"/>
          </w:tcPr>
          <w:p w:rsidR="000F35F8" w:rsidRDefault="000F35F8">
            <w:pPr>
              <w:spacing w:after="0" w:line="240" w:lineRule="auto"/>
              <w:textAlignment w:val="baseline"/>
              <w:rPr>
                <w:rFonts w:ascii="Arial" w:eastAsia="Times New Roman" w:hAnsi="Arial" w:cs="Arial"/>
                <w:bCs/>
                <w:color w:val="333333"/>
                <w:sz w:val="24"/>
                <w:szCs w:val="24"/>
                <w:lang w:eastAsia="en-GB"/>
              </w:rPr>
            </w:pPr>
          </w:p>
        </w:tc>
      </w:tr>
      <w:tr w:rsidR="000F35F8" w:rsidTr="00BD0BC3">
        <w:tc>
          <w:tcPr>
            <w:tcW w:w="1838" w:type="dxa"/>
          </w:tcPr>
          <w:p w:rsidR="000F35F8" w:rsidRDefault="00F61E0A">
            <w:pPr>
              <w:spacing w:after="0" w:line="240" w:lineRule="auto"/>
              <w:rPr>
                <w:rFonts w:ascii="Arial" w:hAnsi="Arial" w:cs="Arial"/>
                <w:sz w:val="24"/>
                <w:szCs w:val="24"/>
              </w:rPr>
            </w:pPr>
            <w:r>
              <w:rPr>
                <w:rFonts w:ascii="Arial" w:eastAsia="Calibri" w:hAnsi="Arial" w:cs="Arial"/>
                <w:sz w:val="24"/>
                <w:szCs w:val="24"/>
              </w:rPr>
              <w:t>Audio file / podcast</w:t>
            </w:r>
          </w:p>
        </w:tc>
        <w:tc>
          <w:tcPr>
            <w:tcW w:w="7938" w:type="dxa"/>
          </w:tcPr>
          <w:p w:rsidR="000F35F8" w:rsidRDefault="000F35F8">
            <w:pPr>
              <w:spacing w:after="0" w:line="240" w:lineRule="auto"/>
              <w:textAlignment w:val="baseline"/>
              <w:rPr>
                <w:rFonts w:ascii="Arial" w:eastAsia="Times New Roman" w:hAnsi="Arial" w:cs="Arial"/>
                <w:bCs/>
                <w:color w:val="333333"/>
                <w:sz w:val="24"/>
                <w:szCs w:val="24"/>
                <w:lang w:eastAsia="en-GB"/>
              </w:rPr>
            </w:pPr>
          </w:p>
        </w:tc>
      </w:tr>
    </w:tbl>
    <w:p w:rsidR="000F35F8" w:rsidRDefault="000F35F8">
      <w:pPr>
        <w:rPr>
          <w:rFonts w:ascii="Arial" w:hAnsi="Arial" w:cs="Arial"/>
          <w:sz w:val="24"/>
          <w:szCs w:val="24"/>
        </w:rPr>
      </w:pPr>
    </w:p>
    <w:sectPr w:rsidR="000F35F8">
      <w:headerReference w:type="default" r:id="rId14"/>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0C70" w:rsidRDefault="00BE0C70">
      <w:pPr>
        <w:spacing w:after="0" w:line="240" w:lineRule="auto"/>
      </w:pPr>
      <w:r>
        <w:separator/>
      </w:r>
    </w:p>
  </w:endnote>
  <w:endnote w:type="continuationSeparator" w:id="0">
    <w:p w:rsidR="00BE0C70" w:rsidRDefault="00BE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Helvetica;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0C70" w:rsidRDefault="00BE0C70">
      <w:pPr>
        <w:spacing w:after="0" w:line="240" w:lineRule="auto"/>
      </w:pPr>
      <w:r>
        <w:separator/>
      </w:r>
    </w:p>
  </w:footnote>
  <w:footnote w:type="continuationSeparator" w:id="0">
    <w:p w:rsidR="00BE0C70" w:rsidRDefault="00BE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5F8" w:rsidRDefault="00F61E0A">
    <w:pPr>
      <w:pStyle w:val="Header"/>
    </w:pPr>
    <w:r>
      <w:tab/>
      <w:t xml:space="preserve">                                                                                                                               </w:t>
    </w:r>
    <w:r>
      <w:rPr>
        <w:noProof/>
      </w:rPr>
      <w:drawing>
        <wp:inline distT="0" distB="0" distL="0" distR="0" wp14:anchorId="4BFFADEB" wp14:editId="2ABFFF6B">
          <wp:extent cx="989330" cy="400050"/>
          <wp:effectExtent l="0" t="0" r="0" b="0"/>
          <wp:docPr id="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3"/>
                  <pic:cNvPicPr>
                    <a:picLocks noChangeAspect="1" noChangeArrowheads="1"/>
                  </pic:cNvPicPr>
                </pic:nvPicPr>
                <pic:blipFill>
                  <a:blip r:embed="rId1"/>
                  <a:stretch>
                    <a:fillRect/>
                  </a:stretch>
                </pic:blipFill>
                <pic:spPr bwMode="auto">
                  <a:xfrm>
                    <a:off x="0" y="0"/>
                    <a:ext cx="989330" cy="40005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F8"/>
    <w:rsid w:val="000B4E78"/>
    <w:rsid w:val="000F0C0F"/>
    <w:rsid w:val="000F35F8"/>
    <w:rsid w:val="001F0489"/>
    <w:rsid w:val="00356DFA"/>
    <w:rsid w:val="004823D2"/>
    <w:rsid w:val="00766358"/>
    <w:rsid w:val="007F316B"/>
    <w:rsid w:val="008278A2"/>
    <w:rsid w:val="0093735E"/>
    <w:rsid w:val="00A14D28"/>
    <w:rsid w:val="00BD0BC3"/>
    <w:rsid w:val="00BE0C70"/>
    <w:rsid w:val="00CF2AFA"/>
    <w:rsid w:val="00DC2F2F"/>
    <w:rsid w:val="00E72106"/>
    <w:rsid w:val="00F14864"/>
    <w:rsid w:val="00F40A9C"/>
    <w:rsid w:val="00F61E0A"/>
    <w:rsid w:val="00F80DC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5E54"/>
  <w15:docId w15:val="{93BF148E-7118-4B1F-9064-D65D92C5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E860B0"/>
    <w:pPr>
      <w:spacing w:beforeAutospacing="1" w:afterAutospacing="1" w:line="240" w:lineRule="auto"/>
      <w:outlineLvl w:val="0"/>
    </w:pPr>
    <w:rPr>
      <w:rFonts w:ascii="Times New Roman" w:eastAsia="Times New Roman" w:hAnsi="Times New Roman" w:cs="Times New Roman"/>
      <w:b/>
      <w:bCs/>
      <w:kern w:val="2"/>
      <w:sz w:val="48"/>
      <w:szCs w:val="48"/>
      <w:lang w:eastAsia="en-GB"/>
    </w:rPr>
  </w:style>
  <w:style w:type="paragraph" w:styleId="Heading2">
    <w:name w:val="heading 2"/>
    <w:basedOn w:val="Normal"/>
    <w:link w:val="Heading2Char"/>
    <w:uiPriority w:val="9"/>
    <w:qFormat/>
    <w:rsid w:val="00E860B0"/>
    <w:pPr>
      <w:spacing w:beforeAutospacing="1"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F59FA"/>
  </w:style>
  <w:style w:type="character" w:customStyle="1" w:styleId="FooterChar">
    <w:name w:val="Footer Char"/>
    <w:basedOn w:val="DefaultParagraphFont"/>
    <w:link w:val="Footer"/>
    <w:uiPriority w:val="99"/>
    <w:qFormat/>
    <w:rsid w:val="001F59FA"/>
  </w:style>
  <w:style w:type="character" w:customStyle="1" w:styleId="BalloonTextChar">
    <w:name w:val="Balloon Text Char"/>
    <w:basedOn w:val="DefaultParagraphFont"/>
    <w:link w:val="BalloonText"/>
    <w:uiPriority w:val="99"/>
    <w:semiHidden/>
    <w:qFormat/>
    <w:rsid w:val="004E4197"/>
    <w:rPr>
      <w:rFonts w:ascii="Segoe UI" w:hAnsi="Segoe UI" w:cs="Segoe UI"/>
      <w:sz w:val="18"/>
      <w:szCs w:val="18"/>
    </w:rPr>
  </w:style>
  <w:style w:type="character" w:customStyle="1" w:styleId="Heading1Char">
    <w:name w:val="Heading 1 Char"/>
    <w:basedOn w:val="DefaultParagraphFont"/>
    <w:link w:val="Heading1"/>
    <w:uiPriority w:val="9"/>
    <w:qFormat/>
    <w:rsid w:val="00E860B0"/>
    <w:rPr>
      <w:rFonts w:ascii="Times New Roman" w:eastAsia="Times New Roman" w:hAnsi="Times New Roman" w:cs="Times New Roman"/>
      <w:b/>
      <w:bCs/>
      <w:kern w:val="2"/>
      <w:sz w:val="48"/>
      <w:szCs w:val="48"/>
      <w:lang w:eastAsia="en-GB"/>
    </w:rPr>
  </w:style>
  <w:style w:type="character" w:customStyle="1" w:styleId="Heading2Char">
    <w:name w:val="Heading 2 Char"/>
    <w:basedOn w:val="DefaultParagraphFont"/>
    <w:link w:val="Heading2"/>
    <w:uiPriority w:val="9"/>
    <w:qFormat/>
    <w:rsid w:val="00E860B0"/>
    <w:rPr>
      <w:rFonts w:ascii="Times New Roman" w:eastAsia="Times New Roman" w:hAnsi="Times New Roman" w:cs="Times New Roman"/>
      <w:b/>
      <w:bCs/>
      <w:sz w:val="36"/>
      <w:szCs w:val="36"/>
      <w:lang w:eastAsia="en-GB"/>
    </w:rPr>
  </w:style>
  <w:style w:type="character" w:customStyle="1" w:styleId="z-TopofFormChar">
    <w:name w:val="z-Top of Form Char"/>
    <w:basedOn w:val="DefaultParagraphFont"/>
    <w:uiPriority w:val="99"/>
    <w:semiHidden/>
    <w:qFormat/>
    <w:rsid w:val="00E860B0"/>
    <w:rPr>
      <w:rFonts w:ascii="Arial" w:eastAsia="Times New Roman" w:hAnsi="Arial" w:cs="Arial"/>
      <w:vanish/>
      <w:sz w:val="16"/>
      <w:szCs w:val="16"/>
      <w:lang w:eastAsia="en-GB"/>
    </w:rPr>
  </w:style>
  <w:style w:type="character" w:customStyle="1" w:styleId="informlabel">
    <w:name w:val="in_formlabel"/>
    <w:basedOn w:val="DefaultParagraphFont"/>
    <w:qFormat/>
    <w:rsid w:val="00E860B0"/>
  </w:style>
  <w:style w:type="character" w:customStyle="1" w:styleId="mce-txt">
    <w:name w:val="mce-txt"/>
    <w:basedOn w:val="DefaultParagraphFont"/>
    <w:qFormat/>
    <w:rsid w:val="00E860B0"/>
  </w:style>
  <w:style w:type="character" w:customStyle="1" w:styleId="inaddtaglink">
    <w:name w:val="in_addtaglink"/>
    <w:basedOn w:val="DefaultParagraphFont"/>
    <w:qForma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qFormat/>
    <w:rsid w:val="00E860B0"/>
  </w:style>
  <w:style w:type="character" w:customStyle="1" w:styleId="jqteamsacl2">
    <w:name w:val="jq_teams_acl_2"/>
    <w:basedOn w:val="DefaultParagraphFont"/>
    <w:qFormat/>
    <w:rsid w:val="00E860B0"/>
  </w:style>
  <w:style w:type="character" w:customStyle="1" w:styleId="z-BottomofFormChar">
    <w:name w:val="z-Bottom of Form Char"/>
    <w:basedOn w:val="DefaultParagraphFont"/>
    <w:uiPriority w:val="99"/>
    <w:semiHidden/>
    <w:qFormat/>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character" w:styleId="UnresolvedMention">
    <w:name w:val="Unresolved Mention"/>
    <w:basedOn w:val="DefaultParagraphFont"/>
    <w:uiPriority w:val="99"/>
    <w:semiHidden/>
    <w:unhideWhenUsed/>
    <w:qFormat/>
    <w:rsid w:val="0012407C"/>
    <w:rPr>
      <w:color w:val="605E5C"/>
      <w:shd w:val="clear" w:color="auto" w:fill="E1DFDD"/>
    </w:rPr>
  </w:style>
  <w:style w:type="character" w:styleId="CommentReference">
    <w:name w:val="annotation reference"/>
    <w:basedOn w:val="DefaultParagraphFont"/>
    <w:uiPriority w:val="99"/>
    <w:semiHidden/>
    <w:unhideWhenUsed/>
    <w:qFormat/>
    <w:rsid w:val="00E770E0"/>
    <w:rPr>
      <w:sz w:val="16"/>
      <w:szCs w:val="16"/>
    </w:rPr>
  </w:style>
  <w:style w:type="character" w:customStyle="1" w:styleId="CommentTextChar">
    <w:name w:val="Comment Text Char"/>
    <w:basedOn w:val="DefaultParagraphFont"/>
    <w:link w:val="CommentText"/>
    <w:uiPriority w:val="99"/>
    <w:semiHidden/>
    <w:qFormat/>
    <w:rsid w:val="00E770E0"/>
    <w:rPr>
      <w:sz w:val="20"/>
      <w:szCs w:val="20"/>
    </w:rPr>
  </w:style>
  <w:style w:type="character" w:customStyle="1" w:styleId="CommentSubjectChar">
    <w:name w:val="Comment Subject Char"/>
    <w:basedOn w:val="CommentTextChar"/>
    <w:link w:val="CommentSubject"/>
    <w:uiPriority w:val="99"/>
    <w:semiHidden/>
    <w:qFormat/>
    <w:rsid w:val="00E770E0"/>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E4197"/>
    <w:pPr>
      <w:spacing w:after="0" w:line="240" w:lineRule="auto"/>
    </w:pPr>
    <w:rPr>
      <w:rFonts w:ascii="Segoe UI" w:hAnsi="Segoe UI" w:cs="Segoe UI"/>
      <w:sz w:val="18"/>
      <w:szCs w:val="18"/>
    </w:rPr>
  </w:style>
  <w:style w:type="paragraph" w:styleId="z-TopofForm">
    <w:name w:val="HTML Top of Form"/>
    <w:basedOn w:val="Normal"/>
    <w:next w:val="Normal"/>
    <w:uiPriority w:val="99"/>
    <w:semiHidden/>
    <w:unhideWhenUsed/>
    <w:qFormat/>
    <w:rsid w:val="00E860B0"/>
    <w:pPr>
      <w:pBdr>
        <w:bottom w:val="single" w:sz="6" w:space="1" w:color="000000"/>
      </w:pBdr>
      <w:spacing w:after="0" w:line="240" w:lineRule="auto"/>
      <w:jc w:val="center"/>
    </w:pPr>
    <w:rPr>
      <w:rFonts w:ascii="Arial" w:eastAsia="Times New Roman" w:hAnsi="Arial" w:cs="Arial"/>
      <w:vanish/>
      <w:sz w:val="16"/>
      <w:szCs w:val="16"/>
      <w:lang w:eastAsia="en-GB"/>
    </w:rPr>
  </w:style>
  <w:style w:type="paragraph" w:styleId="NormalWeb">
    <w:name w:val="Normal (Web)"/>
    <w:basedOn w:val="Normal"/>
    <w:uiPriority w:val="99"/>
    <w:semiHidden/>
    <w:unhideWhenUsed/>
    <w:qFormat/>
    <w:rsid w:val="00E860B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qFormat/>
    <w:rsid w:val="00E860B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qFormat/>
    <w:rsid w:val="00E860B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select2-search-choice">
    <w:name w:val="select2-search-choice"/>
    <w:basedOn w:val="Normal"/>
    <w:qFormat/>
    <w:rsid w:val="00E860B0"/>
    <w:pPr>
      <w:spacing w:beforeAutospacing="1"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uiPriority w:val="99"/>
    <w:semiHidden/>
    <w:unhideWhenUsed/>
    <w:qFormat/>
    <w:rsid w:val="00E860B0"/>
    <w:pPr>
      <w:pBdr>
        <w:top w:val="single" w:sz="6" w:space="1" w:color="000000"/>
      </w:pBdr>
      <w:spacing w:after="0" w:line="240" w:lineRule="auto"/>
      <w:jc w:val="center"/>
    </w:pPr>
    <w:rPr>
      <w:rFonts w:ascii="Arial" w:eastAsia="Times New Roman" w:hAnsi="Arial" w:cs="Arial"/>
      <w:vanish/>
      <w:sz w:val="16"/>
      <w:szCs w:val="16"/>
      <w:lang w:eastAsia="en-GB"/>
    </w:rPr>
  </w:style>
  <w:style w:type="paragraph" w:styleId="ListParagraph">
    <w:name w:val="List Paragraph"/>
    <w:basedOn w:val="Normal"/>
    <w:uiPriority w:val="34"/>
    <w:qFormat/>
    <w:rsid w:val="00A4256C"/>
    <w:pPr>
      <w:ind w:left="720"/>
      <w:contextualSpacing/>
    </w:pPr>
  </w:style>
  <w:style w:type="paragraph" w:styleId="CommentText">
    <w:name w:val="annotation text"/>
    <w:basedOn w:val="Normal"/>
    <w:link w:val="CommentTextChar"/>
    <w:uiPriority w:val="99"/>
    <w:semiHidden/>
    <w:unhideWhenUsed/>
    <w:qFormat/>
    <w:rsid w:val="00E770E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770E0"/>
    <w:rPr>
      <w:b/>
      <w:bCs/>
    </w:rPr>
  </w:style>
  <w:style w:type="paragraph" w:styleId="Revision">
    <w:name w:val="Revision"/>
    <w:uiPriority w:val="99"/>
    <w:semiHidden/>
    <w:qFormat/>
    <w:rsid w:val="0020584C"/>
  </w:style>
  <w:style w:type="table" w:styleId="TableGrid">
    <w:name w:val="Table Grid"/>
    <w:basedOn w:val="TableNormal"/>
    <w:uiPriority w:val="39"/>
    <w:rsid w:val="001F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0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turelearn.com/courses/peer-leadership-foundation-step-1?utm_source=nhsei&amp;utm_medium=e&amp;utm_campaign=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gc.futurelearn.com/uploads/files/55/c1/55c15aec-65cf-4372-899f-fe1302fec1c4/Peer_Leadership_Development_Programme_Course_Bookle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pldp@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irsty.Jowett1@nhs.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564FDCB22214D98A25307409CAD1B" ma:contentTypeVersion="13" ma:contentTypeDescription="Create a new document." ma:contentTypeScope="" ma:versionID="641379ab4fcc08c1ec776b5343b27d25">
  <xsd:schema xmlns:xsd="http://www.w3.org/2001/XMLSchema" xmlns:xs="http://www.w3.org/2001/XMLSchema" xmlns:p="http://schemas.microsoft.com/office/2006/metadata/properties" xmlns:ns3="a0fb83c8-9d2f-44b8-b140-1a940fdb742c" xmlns:ns4="27408488-fc78-4d27-8e32-092fcb04d6ea" targetNamespace="http://schemas.microsoft.com/office/2006/metadata/properties" ma:root="true" ma:fieldsID="2d1e3ef1d16a1d372a3f6c6874dd2c80" ns3:_="" ns4:_="">
    <xsd:import namespace="a0fb83c8-9d2f-44b8-b140-1a940fdb742c"/>
    <xsd:import namespace="27408488-fc78-4d27-8e32-092fcb04d6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83c8-9d2f-44b8-b140-1a940fdb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08488-fc78-4d27-8e32-092fcb04d6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customXml/itemProps2.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A98C8-E309-4A33-9C0A-F4F6F4C19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83c8-9d2f-44b8-b140-1a940fdb742c"/>
    <ds:schemaRef ds:uri="27408488-fc78-4d27-8e32-092fcb04d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13F94-4894-43D1-946D-91AB238C6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dc:description/>
  <cp:lastModifiedBy>James Hingle</cp:lastModifiedBy>
  <cp:revision>1</cp:revision>
  <dcterms:created xsi:type="dcterms:W3CDTF">2022-07-08T12:34:00Z</dcterms:created>
  <dcterms:modified xsi:type="dcterms:W3CDTF">2022-07-08T12:34:00Z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0x0101001E6564FDCB22214D98A25307409CAD1B</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