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44"/>
        <w:gridCol w:w="4598"/>
      </w:tblGrid>
      <w:tr w:rsidR="00916D78" w:rsidRPr="00DA1863" w14:paraId="3E4ACFCB" w14:textId="77777777" w:rsidTr="36EFAFC7">
        <w:tc>
          <w:tcPr>
            <w:tcW w:w="4644" w:type="dxa"/>
            <w:shd w:val="clear" w:color="auto" w:fill="auto"/>
            <w:vAlign w:val="center"/>
          </w:tcPr>
          <w:p w14:paraId="14C9CC98" w14:textId="5D0A396F" w:rsidR="00916D78" w:rsidRPr="000A16A6" w:rsidRDefault="00916D78" w:rsidP="00CB0177">
            <w:pPr>
              <w:spacing w:before="240"/>
              <w:jc w:val="right"/>
              <w:rPr>
                <w:rFonts w:cs="Arial"/>
              </w:rPr>
            </w:pPr>
          </w:p>
        </w:tc>
        <w:tc>
          <w:tcPr>
            <w:tcW w:w="4598" w:type="dxa"/>
            <w:shd w:val="clear" w:color="auto" w:fill="auto"/>
            <w:vAlign w:val="center"/>
          </w:tcPr>
          <w:p w14:paraId="1CBA9DF7" w14:textId="53533794" w:rsidR="00916D78" w:rsidRPr="005E52CF" w:rsidRDefault="00916D78" w:rsidP="00916D78">
            <w:pPr>
              <w:jc w:val="center"/>
              <w:rPr>
                <w:rFonts w:cs="Arial"/>
                <w:i/>
                <w:color w:val="403152" w:themeColor="accent4" w:themeShade="80"/>
                <w:sz w:val="20"/>
                <w:szCs w:val="20"/>
              </w:rPr>
            </w:pPr>
            <w:r w:rsidRPr="005E52CF">
              <w:rPr>
                <w:rFonts w:cs="Arial"/>
              </w:rPr>
              <w:t xml:space="preserve">Organisation </w:t>
            </w:r>
            <w:r w:rsidR="00F17175" w:rsidRPr="005E52CF">
              <w:rPr>
                <w:rFonts w:cs="Arial"/>
              </w:rPr>
              <w:t>logo</w:t>
            </w:r>
          </w:p>
        </w:tc>
      </w:tr>
    </w:tbl>
    <w:p w14:paraId="782DA0BE" w14:textId="77777777" w:rsidR="00916D78" w:rsidRDefault="00916D78"/>
    <w:p w14:paraId="344B5D40" w14:textId="796EAA84" w:rsidR="000F265D" w:rsidRDefault="007F1FAA" w:rsidP="000F265D">
      <w:pPr>
        <w:spacing w:after="360"/>
        <w:ind w:left="-284" w:right="119"/>
        <w:rPr>
          <w:rFonts w:cs="Arial"/>
          <w:bCs/>
          <w:color w:val="005EB8"/>
          <w:sz w:val="56"/>
          <w:szCs w:val="56"/>
        </w:rPr>
      </w:pPr>
      <w:r w:rsidRPr="00F17175">
        <w:rPr>
          <w:rFonts w:cs="Arial"/>
          <w:bCs/>
          <w:color w:val="005EB8"/>
          <w:sz w:val="56"/>
          <w:szCs w:val="56"/>
        </w:rPr>
        <w:t xml:space="preserve">Patient </w:t>
      </w:r>
      <w:r w:rsidR="00F17175" w:rsidRPr="00F17175">
        <w:rPr>
          <w:rFonts w:cs="Arial"/>
          <w:bCs/>
          <w:color w:val="005EB8"/>
          <w:sz w:val="56"/>
          <w:szCs w:val="56"/>
        </w:rPr>
        <w:t xml:space="preserve">safety incident </w:t>
      </w:r>
      <w:r w:rsidR="000E31F1">
        <w:rPr>
          <w:rFonts w:cs="Arial"/>
          <w:bCs/>
          <w:color w:val="005EB8"/>
          <w:sz w:val="56"/>
          <w:szCs w:val="56"/>
        </w:rPr>
        <w:t>response p</w:t>
      </w:r>
      <w:r w:rsidR="000F265D">
        <w:rPr>
          <w:rFonts w:cs="Arial"/>
          <w:bCs/>
          <w:color w:val="005EB8"/>
          <w:sz w:val="56"/>
          <w:szCs w:val="56"/>
        </w:rPr>
        <w:t>lan</w:t>
      </w:r>
    </w:p>
    <w:p w14:paraId="456D694C" w14:textId="22E066EB" w:rsidR="00E37978" w:rsidRPr="00B9403D" w:rsidRDefault="00E37978" w:rsidP="00B9403D">
      <w:pPr>
        <w:spacing w:after="280"/>
        <w:ind w:left="-284"/>
        <w:rPr>
          <w:rFonts w:cs="Arial"/>
          <w:bCs/>
          <w:sz w:val="24"/>
          <w:szCs w:val="24"/>
        </w:rPr>
      </w:pPr>
      <w:r w:rsidRPr="00B9403D">
        <w:rPr>
          <w:rFonts w:cs="Arial"/>
          <w:bCs/>
          <w:sz w:val="24"/>
          <w:szCs w:val="24"/>
        </w:rPr>
        <w:t>Effective date</w:t>
      </w:r>
      <w:r w:rsidR="00B9403D" w:rsidRPr="00B9403D">
        <w:rPr>
          <w:rFonts w:cs="Arial"/>
          <w:bCs/>
          <w:sz w:val="24"/>
          <w:szCs w:val="24"/>
        </w:rPr>
        <w:t>:</w:t>
      </w:r>
    </w:p>
    <w:p w14:paraId="709A3B42" w14:textId="0326D154" w:rsidR="00E37978" w:rsidRDefault="00E37978" w:rsidP="00371AA6">
      <w:pPr>
        <w:spacing w:after="600"/>
        <w:ind w:left="-284"/>
        <w:rPr>
          <w:rFonts w:cs="Arial"/>
          <w:bCs/>
          <w:sz w:val="24"/>
          <w:szCs w:val="24"/>
        </w:rPr>
      </w:pPr>
      <w:r w:rsidRPr="00B9403D">
        <w:rPr>
          <w:rFonts w:cs="Arial"/>
          <w:bCs/>
          <w:sz w:val="24"/>
          <w:szCs w:val="24"/>
        </w:rPr>
        <w:t>Estimated refresh date:</w:t>
      </w: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1843"/>
        <w:gridCol w:w="1843"/>
        <w:gridCol w:w="1842"/>
      </w:tblGrid>
      <w:tr w:rsidR="00CB1F58" w14:paraId="02339999" w14:textId="77777777" w:rsidTr="00503EA1">
        <w:tc>
          <w:tcPr>
            <w:tcW w:w="1702" w:type="dxa"/>
            <w:tcBorders>
              <w:top w:val="nil"/>
              <w:left w:val="nil"/>
              <w:bottom w:val="single" w:sz="4" w:space="0" w:color="000000"/>
              <w:right w:val="single" w:sz="4" w:space="0" w:color="000000"/>
            </w:tcBorders>
          </w:tcPr>
          <w:p w14:paraId="00812DD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2126" w:type="dxa"/>
            <w:tcBorders>
              <w:left w:val="nil"/>
            </w:tcBorders>
          </w:tcPr>
          <w:p w14:paraId="76C984D2"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NAME</w:t>
            </w:r>
          </w:p>
        </w:tc>
        <w:tc>
          <w:tcPr>
            <w:tcW w:w="1843" w:type="dxa"/>
            <w:tcBorders>
              <w:left w:val="nil"/>
              <w:right w:val="single" w:sz="4" w:space="0" w:color="000000"/>
            </w:tcBorders>
          </w:tcPr>
          <w:p w14:paraId="2BF97111"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TITLE</w:t>
            </w:r>
          </w:p>
        </w:tc>
        <w:tc>
          <w:tcPr>
            <w:tcW w:w="1843" w:type="dxa"/>
            <w:tcBorders>
              <w:left w:val="single" w:sz="4" w:space="0" w:color="000000"/>
            </w:tcBorders>
          </w:tcPr>
          <w:p w14:paraId="1B735319"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SIGNATURE</w:t>
            </w:r>
          </w:p>
        </w:tc>
        <w:tc>
          <w:tcPr>
            <w:tcW w:w="1842" w:type="dxa"/>
          </w:tcPr>
          <w:p w14:paraId="3247A938"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DATE</w:t>
            </w:r>
          </w:p>
        </w:tc>
      </w:tr>
      <w:tr w:rsidR="00CB1F58" w14:paraId="7D034250" w14:textId="77777777" w:rsidTr="00503EA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w:t>
            </w:r>
          </w:p>
        </w:tc>
        <w:tc>
          <w:tcPr>
            <w:tcW w:w="2126" w:type="dxa"/>
          </w:tcPr>
          <w:p w14:paraId="37B56DC6"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46412091"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4B8B3A22"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374213ED"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r w:rsidR="00CB1F58" w14:paraId="2300E8AE" w14:textId="77777777" w:rsidTr="00503EA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Reviewer</w:t>
            </w:r>
          </w:p>
        </w:tc>
        <w:tc>
          <w:tcPr>
            <w:tcW w:w="2126" w:type="dxa"/>
          </w:tcPr>
          <w:p w14:paraId="72BA6336"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737CFD0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Pr>
          <w:p w14:paraId="1D052A27"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6A2EDDD3"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r w:rsidR="00CB1F58" w14:paraId="043D483A" w14:textId="77777777" w:rsidTr="00503EA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Authoriser</w:t>
            </w:r>
          </w:p>
        </w:tc>
        <w:tc>
          <w:tcPr>
            <w:tcW w:w="2126" w:type="dxa"/>
            <w:tcBorders>
              <w:left w:val="nil"/>
            </w:tcBorders>
          </w:tcPr>
          <w:p w14:paraId="7D22D39E"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Borders>
              <w:left w:val="nil"/>
              <w:right w:val="single" w:sz="4" w:space="0" w:color="000000"/>
            </w:tcBorders>
          </w:tcPr>
          <w:p w14:paraId="3C1D4D1C"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3" w:type="dxa"/>
            <w:tcBorders>
              <w:left w:val="single" w:sz="4" w:space="0" w:color="000000"/>
            </w:tcBorders>
          </w:tcPr>
          <w:p w14:paraId="4B23F6A0"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1842" w:type="dxa"/>
          </w:tcPr>
          <w:p w14:paraId="3DB92E98"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r>
    </w:tbl>
    <w:p w14:paraId="3E0885BA" w14:textId="77777777" w:rsidR="00CB1F58" w:rsidRPr="00093384" w:rsidRDefault="00CB1F58" w:rsidP="00CB1F58"/>
    <w:p w14:paraId="24711460" w14:textId="4B21C5AB" w:rsidR="00DB6911" w:rsidRPr="00366F10" w:rsidRDefault="00F77978" w:rsidP="00371AA6">
      <w:pPr>
        <w:spacing w:after="600" w:line="360" w:lineRule="atLeast"/>
        <w:ind w:left="-284"/>
        <w:rPr>
          <w:rFonts w:cs="Arial"/>
          <w:bCs/>
          <w:sz w:val="24"/>
          <w:szCs w:val="24"/>
        </w:rPr>
      </w:pPr>
      <w:r w:rsidRPr="00366F10">
        <w:rPr>
          <w:b/>
          <w:bCs/>
          <w:sz w:val="24"/>
          <w:szCs w:val="24"/>
        </w:rPr>
        <w:t xml:space="preserve">On completion of </w:t>
      </w:r>
      <w:r w:rsidR="008707B6" w:rsidRPr="00366F10">
        <w:rPr>
          <w:b/>
          <w:bCs/>
          <w:sz w:val="24"/>
          <w:szCs w:val="24"/>
        </w:rPr>
        <w:t>your final report, p</w:t>
      </w:r>
      <w:r w:rsidR="00DB6911" w:rsidRPr="00366F10">
        <w:rPr>
          <w:b/>
          <w:bCs/>
          <w:sz w:val="24"/>
          <w:szCs w:val="24"/>
        </w:rPr>
        <w:t xml:space="preserve">lease </w:t>
      </w:r>
      <w:r w:rsidR="008707B6" w:rsidRPr="00366F10">
        <w:rPr>
          <w:b/>
          <w:bCs/>
          <w:sz w:val="24"/>
          <w:szCs w:val="24"/>
        </w:rPr>
        <w:t xml:space="preserve">ensure you have </w:t>
      </w:r>
      <w:r w:rsidR="00DB6911" w:rsidRPr="00366F10">
        <w:rPr>
          <w:b/>
          <w:bCs/>
          <w:sz w:val="24"/>
          <w:szCs w:val="24"/>
        </w:rPr>
        <w:t>delete</w:t>
      </w:r>
      <w:r w:rsidR="008707B6" w:rsidRPr="00366F10">
        <w:rPr>
          <w:b/>
          <w:bCs/>
          <w:sz w:val="24"/>
          <w:szCs w:val="24"/>
        </w:rPr>
        <w:t>d</w:t>
      </w:r>
      <w:r w:rsidR="00DB6911" w:rsidRPr="00366F10">
        <w:rPr>
          <w:b/>
          <w:bCs/>
          <w:sz w:val="24"/>
          <w:szCs w:val="24"/>
        </w:rPr>
        <w:t xml:space="preserve"> </w:t>
      </w:r>
      <w:r w:rsidR="008707B6" w:rsidRPr="00366F10">
        <w:rPr>
          <w:b/>
          <w:bCs/>
          <w:sz w:val="24"/>
          <w:szCs w:val="24"/>
        </w:rPr>
        <w:t xml:space="preserve">all </w:t>
      </w:r>
      <w:r w:rsidR="00DB6911" w:rsidRPr="00366F10">
        <w:rPr>
          <w:b/>
          <w:bCs/>
          <w:sz w:val="24"/>
          <w:szCs w:val="24"/>
        </w:rPr>
        <w:t>the blue</w:t>
      </w:r>
      <w:r w:rsidR="00F5474A" w:rsidRPr="00366F10">
        <w:rPr>
          <w:b/>
          <w:bCs/>
          <w:sz w:val="24"/>
          <w:szCs w:val="24"/>
        </w:rPr>
        <w:t xml:space="preserve"> information b</w:t>
      </w:r>
      <w:r w:rsidR="00DB6911" w:rsidRPr="00366F10">
        <w:rPr>
          <w:b/>
          <w:bCs/>
          <w:sz w:val="24"/>
          <w:szCs w:val="24"/>
        </w:rPr>
        <w:t>ox</w:t>
      </w:r>
      <w:r w:rsidR="00F5474A" w:rsidRPr="00366F10">
        <w:rPr>
          <w:b/>
          <w:bCs/>
          <w:sz w:val="24"/>
          <w:szCs w:val="24"/>
        </w:rPr>
        <w:t>es</w:t>
      </w:r>
      <w:r w:rsidR="008707B6" w:rsidRPr="00366F10">
        <w:rPr>
          <w:b/>
          <w:bCs/>
          <w:sz w:val="24"/>
          <w:szCs w:val="24"/>
        </w:rPr>
        <w:t>.</w:t>
      </w:r>
    </w:p>
    <w:tbl>
      <w:tblPr>
        <w:tblStyle w:val="TableGrid"/>
        <w:tblW w:w="9356" w:type="dxa"/>
        <w:tblInd w:w="-289" w:type="dxa"/>
        <w:shd w:val="clear" w:color="auto" w:fill="DAEEF3" w:themeFill="accent5" w:themeFillTint="33"/>
        <w:tblLook w:val="04A0" w:firstRow="1" w:lastRow="0" w:firstColumn="1" w:lastColumn="0" w:noHBand="0" w:noVBand="1"/>
      </w:tblPr>
      <w:tblGrid>
        <w:gridCol w:w="9356"/>
      </w:tblGrid>
      <w:tr w:rsidR="002D236D" w14:paraId="14B0916D" w14:textId="77777777" w:rsidTr="0056786E">
        <w:tc>
          <w:tcPr>
            <w:tcW w:w="9356" w:type="dxa"/>
            <w:shd w:val="clear" w:color="auto" w:fill="DAEEF3" w:themeFill="accent5" w:themeFillTint="33"/>
          </w:tcPr>
          <w:p w14:paraId="1601B613" w14:textId="38E2AF1A" w:rsidR="000410DF" w:rsidRPr="00366F10" w:rsidRDefault="000410DF" w:rsidP="000314D9">
            <w:pPr>
              <w:spacing w:before="240" w:after="280" w:line="276" w:lineRule="auto"/>
              <w:rPr>
                <w:rFonts w:cs="Arial"/>
                <w:sz w:val="24"/>
                <w:szCs w:val="24"/>
              </w:rPr>
            </w:pPr>
            <w:r w:rsidRPr="00366F10">
              <w:rPr>
                <w:rFonts w:cs="Arial"/>
                <w:sz w:val="24"/>
                <w:szCs w:val="24"/>
              </w:rPr>
              <w:t>NHS providers should use this template when developing their local patient safety incident response p</w:t>
            </w:r>
            <w:r w:rsidR="00352B61">
              <w:rPr>
                <w:rFonts w:cs="Arial"/>
                <w:sz w:val="24"/>
                <w:szCs w:val="24"/>
              </w:rPr>
              <w:t>lan</w:t>
            </w:r>
            <w:r w:rsidR="006B78F7">
              <w:rPr>
                <w:rFonts w:cs="Arial"/>
                <w:sz w:val="24"/>
                <w:szCs w:val="24"/>
              </w:rPr>
              <w:t xml:space="preserve">, </w:t>
            </w:r>
            <w:r w:rsidR="00051D45">
              <w:rPr>
                <w:rFonts w:cs="Arial"/>
                <w:sz w:val="24"/>
                <w:szCs w:val="24"/>
              </w:rPr>
              <w:t xml:space="preserve">adding extra </w:t>
            </w:r>
            <w:r w:rsidRPr="00366F10">
              <w:rPr>
                <w:rFonts w:cs="Arial"/>
                <w:sz w:val="24"/>
                <w:szCs w:val="24"/>
              </w:rPr>
              <w:t xml:space="preserve">sections as required. </w:t>
            </w:r>
          </w:p>
          <w:p w14:paraId="5C9EC852" w14:textId="654EE7F4" w:rsidR="003A7586" w:rsidRPr="000314D9" w:rsidRDefault="003A7586" w:rsidP="00051D45">
            <w:pPr>
              <w:spacing w:after="280" w:line="360" w:lineRule="atLeast"/>
              <w:rPr>
                <w:sz w:val="24"/>
                <w:szCs w:val="24"/>
              </w:rPr>
            </w:pPr>
            <w:r w:rsidRPr="000314D9">
              <w:rPr>
                <w:sz w:val="24"/>
                <w:szCs w:val="24"/>
              </w:rPr>
              <w:t xml:space="preserve">If guidance relating to </w:t>
            </w:r>
            <w:r w:rsidR="00E449F9">
              <w:rPr>
                <w:sz w:val="24"/>
                <w:szCs w:val="24"/>
              </w:rPr>
              <w:t xml:space="preserve">the </w:t>
            </w:r>
            <w:r w:rsidRPr="000314D9">
              <w:rPr>
                <w:sz w:val="24"/>
                <w:szCs w:val="24"/>
              </w:rPr>
              <w:t xml:space="preserve">specific headings exists in </w:t>
            </w:r>
            <w:r w:rsidR="00E449F9">
              <w:rPr>
                <w:sz w:val="24"/>
                <w:szCs w:val="24"/>
              </w:rPr>
              <w:t xml:space="preserve">any of your </w:t>
            </w:r>
            <w:r w:rsidRPr="000314D9">
              <w:rPr>
                <w:sz w:val="24"/>
                <w:szCs w:val="24"/>
              </w:rPr>
              <w:t>other policies or procedures</w:t>
            </w:r>
            <w:r w:rsidR="00E449F9">
              <w:rPr>
                <w:sz w:val="24"/>
                <w:szCs w:val="24"/>
              </w:rPr>
              <w:t xml:space="preserve">, you do </w:t>
            </w:r>
            <w:r w:rsidRPr="000314D9">
              <w:rPr>
                <w:sz w:val="24"/>
                <w:szCs w:val="24"/>
              </w:rPr>
              <w:t>not need to repeat</w:t>
            </w:r>
            <w:r w:rsidR="00E00249">
              <w:rPr>
                <w:sz w:val="24"/>
                <w:szCs w:val="24"/>
              </w:rPr>
              <w:t xml:space="preserve"> it </w:t>
            </w:r>
            <w:r w:rsidRPr="000314D9">
              <w:rPr>
                <w:sz w:val="24"/>
                <w:szCs w:val="24"/>
              </w:rPr>
              <w:t xml:space="preserve">here but </w:t>
            </w:r>
            <w:r w:rsidR="00E00249">
              <w:rPr>
                <w:sz w:val="24"/>
                <w:szCs w:val="24"/>
              </w:rPr>
              <w:t xml:space="preserve">do </w:t>
            </w:r>
            <w:r w:rsidRPr="000314D9">
              <w:rPr>
                <w:sz w:val="24"/>
                <w:szCs w:val="24"/>
              </w:rPr>
              <w:t>clearly reference</w:t>
            </w:r>
            <w:r w:rsidR="00C74C72">
              <w:rPr>
                <w:sz w:val="24"/>
                <w:szCs w:val="24"/>
              </w:rPr>
              <w:t xml:space="preserve"> it</w:t>
            </w:r>
            <w:r w:rsidRPr="000314D9">
              <w:rPr>
                <w:sz w:val="24"/>
                <w:szCs w:val="24"/>
              </w:rPr>
              <w:t xml:space="preserve">. </w:t>
            </w:r>
          </w:p>
          <w:p w14:paraId="5BBFAF25" w14:textId="78E67655" w:rsidR="003A7586" w:rsidRPr="000314D9" w:rsidRDefault="003A7586" w:rsidP="000314D9">
            <w:pPr>
              <w:spacing w:after="280" w:line="360" w:lineRule="atLeast"/>
              <w:rPr>
                <w:sz w:val="24"/>
                <w:szCs w:val="24"/>
              </w:rPr>
            </w:pPr>
            <w:r w:rsidRPr="000314D9">
              <w:rPr>
                <w:b/>
                <w:bCs/>
                <w:sz w:val="24"/>
                <w:szCs w:val="24"/>
              </w:rPr>
              <w:t>Note</w:t>
            </w:r>
            <w:r w:rsidRPr="00051D45">
              <w:rPr>
                <w:b/>
                <w:bCs/>
                <w:sz w:val="24"/>
                <w:szCs w:val="24"/>
              </w:rPr>
              <w:t>:</w:t>
            </w:r>
            <w:r w:rsidRPr="000314D9">
              <w:rPr>
                <w:sz w:val="24"/>
                <w:szCs w:val="24"/>
              </w:rPr>
              <w:t xml:space="preserve"> Before completing this template, you must have undertaken work to understand your organisation</w:t>
            </w:r>
            <w:r w:rsidR="00C74C72">
              <w:rPr>
                <w:sz w:val="24"/>
                <w:szCs w:val="24"/>
              </w:rPr>
              <w:t>’</w:t>
            </w:r>
            <w:r w:rsidRPr="000314D9">
              <w:rPr>
                <w:sz w:val="24"/>
                <w:szCs w:val="24"/>
              </w:rPr>
              <w:t>s capacity to respon</w:t>
            </w:r>
            <w:r w:rsidR="00C041CB">
              <w:rPr>
                <w:sz w:val="24"/>
                <w:szCs w:val="24"/>
              </w:rPr>
              <w:t>d</w:t>
            </w:r>
            <w:r w:rsidRPr="000314D9">
              <w:rPr>
                <w:sz w:val="24"/>
                <w:szCs w:val="24"/>
              </w:rPr>
              <w:t xml:space="preserve"> to patient safety</w:t>
            </w:r>
            <w:r w:rsidR="00C041CB">
              <w:rPr>
                <w:sz w:val="24"/>
                <w:szCs w:val="24"/>
              </w:rPr>
              <w:t xml:space="preserve"> incidents – that is</w:t>
            </w:r>
            <w:r w:rsidR="000314D9" w:rsidRPr="000314D9">
              <w:rPr>
                <w:sz w:val="24"/>
                <w:szCs w:val="24"/>
              </w:rPr>
              <w:t>,</w:t>
            </w:r>
            <w:r w:rsidRPr="000314D9">
              <w:rPr>
                <w:sz w:val="24"/>
                <w:szCs w:val="24"/>
              </w:rPr>
              <w:t xml:space="preserve"> </w:t>
            </w:r>
            <w:r w:rsidR="000314D9" w:rsidRPr="000314D9">
              <w:rPr>
                <w:sz w:val="24"/>
                <w:szCs w:val="24"/>
              </w:rPr>
              <w:t>r</w:t>
            </w:r>
            <w:r w:rsidRPr="000314D9">
              <w:rPr>
                <w:sz w:val="24"/>
                <w:szCs w:val="24"/>
              </w:rPr>
              <w:t xml:space="preserve">esources and training. This </w:t>
            </w:r>
            <w:r w:rsidR="00027016">
              <w:rPr>
                <w:sz w:val="24"/>
                <w:szCs w:val="24"/>
              </w:rPr>
              <w:t xml:space="preserve">work </w:t>
            </w:r>
            <w:r w:rsidRPr="000314D9">
              <w:rPr>
                <w:sz w:val="24"/>
                <w:szCs w:val="24"/>
              </w:rPr>
              <w:t>should include workforce gap analysis (</w:t>
            </w:r>
            <w:r w:rsidRPr="000E1B80">
              <w:rPr>
                <w:sz w:val="24"/>
                <w:szCs w:val="24"/>
              </w:rPr>
              <w:t xml:space="preserve">see </w:t>
            </w:r>
            <w:hyperlink r:id="rId11" w:history="1">
              <w:r w:rsidRPr="000E1B80">
                <w:rPr>
                  <w:rStyle w:val="Hyperlink"/>
                  <w:sz w:val="24"/>
                  <w:szCs w:val="24"/>
                </w:rPr>
                <w:t>PSIRF preparation guide</w:t>
              </w:r>
            </w:hyperlink>
            <w:r w:rsidRPr="000E1B80">
              <w:rPr>
                <w:sz w:val="24"/>
                <w:szCs w:val="24"/>
              </w:rPr>
              <w:t xml:space="preserve">) </w:t>
            </w:r>
            <w:r w:rsidR="00F00F1F" w:rsidRPr="000E1B80">
              <w:rPr>
                <w:sz w:val="24"/>
                <w:szCs w:val="24"/>
              </w:rPr>
              <w:t>of</w:t>
            </w:r>
            <w:r w:rsidRPr="000E1B80">
              <w:rPr>
                <w:sz w:val="24"/>
                <w:szCs w:val="24"/>
              </w:rPr>
              <w:t xml:space="preserve"> the numbers and training of staff with a specific role in patie</w:t>
            </w:r>
            <w:r w:rsidRPr="000314D9">
              <w:rPr>
                <w:sz w:val="24"/>
                <w:szCs w:val="24"/>
              </w:rPr>
              <w:t xml:space="preserve">nt safety incident response, as well as </w:t>
            </w:r>
            <w:r w:rsidR="00104829">
              <w:rPr>
                <w:sz w:val="24"/>
                <w:szCs w:val="24"/>
              </w:rPr>
              <w:t>how</w:t>
            </w:r>
            <w:r w:rsidRPr="000314D9">
              <w:rPr>
                <w:sz w:val="24"/>
                <w:szCs w:val="24"/>
              </w:rPr>
              <w:t xml:space="preserve"> </w:t>
            </w:r>
            <w:r w:rsidR="00104829">
              <w:rPr>
                <w:sz w:val="24"/>
                <w:szCs w:val="24"/>
              </w:rPr>
              <w:t>other</w:t>
            </w:r>
            <w:r w:rsidRPr="000314D9">
              <w:rPr>
                <w:sz w:val="24"/>
                <w:szCs w:val="24"/>
              </w:rPr>
              <w:t xml:space="preserve"> staff </w:t>
            </w:r>
            <w:r w:rsidR="00104829">
              <w:rPr>
                <w:sz w:val="24"/>
                <w:szCs w:val="24"/>
              </w:rPr>
              <w:t xml:space="preserve">will be expected </w:t>
            </w:r>
            <w:r w:rsidRPr="000314D9">
              <w:rPr>
                <w:sz w:val="24"/>
                <w:szCs w:val="24"/>
              </w:rPr>
              <w:t>to support such responses.</w:t>
            </w:r>
          </w:p>
          <w:p w14:paraId="4EB36312" w14:textId="77777777" w:rsidR="003A7586" w:rsidRPr="000314D9" w:rsidRDefault="003A7586" w:rsidP="000314D9">
            <w:pPr>
              <w:spacing w:after="280" w:line="360" w:lineRule="atLeast"/>
              <w:rPr>
                <w:b/>
                <w:bCs/>
                <w:sz w:val="24"/>
                <w:szCs w:val="24"/>
              </w:rPr>
            </w:pPr>
            <w:r w:rsidRPr="000314D9">
              <w:rPr>
                <w:b/>
                <w:bCs/>
                <w:sz w:val="24"/>
                <w:szCs w:val="24"/>
              </w:rPr>
              <w:t>General writing tips</w:t>
            </w:r>
          </w:p>
          <w:p w14:paraId="52EC962F" w14:textId="0034472A" w:rsidR="003A7586" w:rsidRPr="000314D9" w:rsidRDefault="003A7586" w:rsidP="000314D9">
            <w:pPr>
              <w:spacing w:after="280" w:line="360" w:lineRule="atLeast"/>
              <w:rPr>
                <w:sz w:val="24"/>
                <w:szCs w:val="24"/>
              </w:rPr>
            </w:pPr>
            <w:r w:rsidRPr="000314D9">
              <w:rPr>
                <w:sz w:val="24"/>
                <w:szCs w:val="24"/>
              </w:rPr>
              <w:t>You</w:t>
            </w:r>
            <w:r w:rsidR="00D630C7">
              <w:rPr>
                <w:sz w:val="24"/>
                <w:szCs w:val="24"/>
              </w:rPr>
              <w:t xml:space="preserve"> must publish your</w:t>
            </w:r>
            <w:r w:rsidRPr="000314D9">
              <w:rPr>
                <w:sz w:val="24"/>
                <w:szCs w:val="24"/>
              </w:rPr>
              <w:t xml:space="preserve"> patient safety incident response plan on your website. It should: </w:t>
            </w:r>
          </w:p>
          <w:p w14:paraId="594A7173" w14:textId="6C3A8F1E" w:rsidR="003A7586" w:rsidRPr="000314D9" w:rsidRDefault="000314D9" w:rsidP="000314D9">
            <w:pPr>
              <w:pStyle w:val="ListParagraph"/>
              <w:numPr>
                <w:ilvl w:val="0"/>
                <w:numId w:val="28"/>
              </w:numPr>
              <w:spacing w:after="50" w:line="360" w:lineRule="atLeast"/>
              <w:ind w:left="714" w:hanging="357"/>
              <w:contextualSpacing w:val="0"/>
              <w:rPr>
                <w:rFonts w:cs="Arial"/>
                <w:sz w:val="24"/>
                <w:szCs w:val="24"/>
              </w:rPr>
            </w:pPr>
            <w:r w:rsidRPr="000314D9">
              <w:rPr>
                <w:rFonts w:cs="Arial"/>
                <w:sz w:val="24"/>
                <w:szCs w:val="24"/>
              </w:rPr>
              <w:t>b</w:t>
            </w:r>
            <w:r w:rsidR="003A7586" w:rsidRPr="000314D9">
              <w:rPr>
                <w:rFonts w:cs="Arial"/>
                <w:sz w:val="24"/>
                <w:szCs w:val="24"/>
              </w:rPr>
              <w:t>e accessible to a wide audience</w:t>
            </w:r>
          </w:p>
          <w:p w14:paraId="17EF2398" w14:textId="709AD14C" w:rsidR="003A7586" w:rsidRPr="000314D9" w:rsidRDefault="000314D9" w:rsidP="000314D9">
            <w:pPr>
              <w:pStyle w:val="ListParagraph"/>
              <w:numPr>
                <w:ilvl w:val="0"/>
                <w:numId w:val="28"/>
              </w:numPr>
              <w:spacing w:after="50" w:line="360" w:lineRule="atLeast"/>
              <w:ind w:left="714" w:hanging="357"/>
              <w:contextualSpacing w:val="0"/>
              <w:rPr>
                <w:rFonts w:cs="Arial"/>
                <w:sz w:val="24"/>
                <w:szCs w:val="24"/>
              </w:rPr>
            </w:pPr>
            <w:r w:rsidRPr="000314D9">
              <w:rPr>
                <w:rFonts w:cs="Arial"/>
                <w:sz w:val="24"/>
                <w:szCs w:val="24"/>
              </w:rPr>
              <w:lastRenderedPageBreak/>
              <w:t>u</w:t>
            </w:r>
            <w:r w:rsidR="003A7586" w:rsidRPr="000314D9">
              <w:rPr>
                <w:rFonts w:cs="Arial"/>
                <w:sz w:val="24"/>
                <w:szCs w:val="24"/>
              </w:rPr>
              <w:t>se clear</w:t>
            </w:r>
            <w:r w:rsidR="00C323A7">
              <w:rPr>
                <w:rFonts w:cs="Arial"/>
                <w:sz w:val="24"/>
                <w:szCs w:val="24"/>
              </w:rPr>
              <w:t>,</w:t>
            </w:r>
            <w:r w:rsidR="003A7586" w:rsidRPr="000314D9">
              <w:rPr>
                <w:rFonts w:cs="Arial"/>
                <w:sz w:val="24"/>
                <w:szCs w:val="24"/>
              </w:rPr>
              <w:t xml:space="preserve"> everyday English whenever possible</w:t>
            </w:r>
          </w:p>
          <w:p w14:paraId="4C353763" w14:textId="1E929123" w:rsidR="003A7586" w:rsidRPr="000314D9" w:rsidRDefault="000314D9" w:rsidP="000314D9">
            <w:pPr>
              <w:pStyle w:val="ListParagraph"/>
              <w:numPr>
                <w:ilvl w:val="0"/>
                <w:numId w:val="28"/>
              </w:numPr>
              <w:spacing w:after="50" w:line="360" w:lineRule="atLeast"/>
              <w:ind w:left="714" w:hanging="357"/>
              <w:contextualSpacing w:val="0"/>
              <w:rPr>
                <w:rFonts w:cs="Arial"/>
                <w:sz w:val="24"/>
                <w:szCs w:val="24"/>
              </w:rPr>
            </w:pPr>
            <w:r w:rsidRPr="000314D9">
              <w:rPr>
                <w:rFonts w:cs="Arial"/>
                <w:sz w:val="24"/>
                <w:szCs w:val="24"/>
              </w:rPr>
              <w:t>e</w:t>
            </w:r>
            <w:r w:rsidR="003A7586" w:rsidRPr="000314D9">
              <w:rPr>
                <w:rFonts w:cs="Arial"/>
                <w:sz w:val="24"/>
                <w:szCs w:val="24"/>
              </w:rPr>
              <w:t>xplain technical terms or avoid them altogether</w:t>
            </w:r>
          </w:p>
          <w:p w14:paraId="309AC182" w14:textId="26A742C4" w:rsidR="003A7586" w:rsidRPr="000314D9" w:rsidRDefault="000314D9" w:rsidP="000314D9">
            <w:pPr>
              <w:pStyle w:val="ListParagraph"/>
              <w:numPr>
                <w:ilvl w:val="0"/>
                <w:numId w:val="28"/>
              </w:numPr>
              <w:spacing w:after="50" w:line="360" w:lineRule="atLeast"/>
              <w:ind w:left="714" w:hanging="357"/>
              <w:contextualSpacing w:val="0"/>
              <w:rPr>
                <w:rFonts w:cs="Arial"/>
                <w:sz w:val="24"/>
                <w:szCs w:val="24"/>
              </w:rPr>
            </w:pPr>
            <w:r w:rsidRPr="000314D9">
              <w:rPr>
                <w:rFonts w:cs="Arial"/>
                <w:sz w:val="24"/>
                <w:szCs w:val="24"/>
              </w:rPr>
              <w:t>u</w:t>
            </w:r>
            <w:r w:rsidR="003A7586" w:rsidRPr="000314D9">
              <w:rPr>
                <w:rFonts w:cs="Arial"/>
                <w:sz w:val="24"/>
                <w:szCs w:val="24"/>
              </w:rPr>
              <w:t>se lists where appropriate</w:t>
            </w:r>
          </w:p>
          <w:p w14:paraId="3BFE6B53" w14:textId="5C0877DD" w:rsidR="003A7586" w:rsidRPr="000314D9" w:rsidRDefault="00C323A7" w:rsidP="000314D9">
            <w:pPr>
              <w:pStyle w:val="ListParagraph"/>
              <w:numPr>
                <w:ilvl w:val="0"/>
                <w:numId w:val="28"/>
              </w:numPr>
              <w:spacing w:after="50" w:line="360" w:lineRule="atLeast"/>
              <w:ind w:left="714" w:hanging="357"/>
              <w:contextualSpacing w:val="0"/>
              <w:rPr>
                <w:rFonts w:cs="Arial"/>
                <w:sz w:val="24"/>
                <w:szCs w:val="24"/>
              </w:rPr>
            </w:pPr>
            <w:r>
              <w:rPr>
                <w:rFonts w:cs="Arial"/>
                <w:sz w:val="24"/>
                <w:szCs w:val="24"/>
              </w:rPr>
              <w:t>be written in short</w:t>
            </w:r>
            <w:r w:rsidR="003A7586" w:rsidRPr="000314D9">
              <w:rPr>
                <w:rFonts w:cs="Arial"/>
                <w:sz w:val="24"/>
                <w:szCs w:val="24"/>
              </w:rPr>
              <w:t xml:space="preserve"> sentences</w:t>
            </w:r>
          </w:p>
          <w:p w14:paraId="75C06F0F" w14:textId="005BD59D" w:rsidR="003A7586" w:rsidRPr="000314D9" w:rsidRDefault="000314D9" w:rsidP="000314D9">
            <w:pPr>
              <w:pStyle w:val="ListParagraph"/>
              <w:numPr>
                <w:ilvl w:val="0"/>
                <w:numId w:val="28"/>
              </w:numPr>
              <w:spacing w:after="280" w:line="360" w:lineRule="atLeast"/>
              <w:contextualSpacing w:val="0"/>
              <w:rPr>
                <w:sz w:val="24"/>
                <w:szCs w:val="24"/>
              </w:rPr>
            </w:pPr>
            <w:r w:rsidRPr="000314D9">
              <w:rPr>
                <w:rFonts w:cs="Arial"/>
                <w:sz w:val="24"/>
                <w:szCs w:val="24"/>
              </w:rPr>
              <w:t>a</w:t>
            </w:r>
            <w:r w:rsidR="003A7586" w:rsidRPr="000314D9">
              <w:rPr>
                <w:rFonts w:cs="Arial"/>
                <w:sz w:val="24"/>
                <w:szCs w:val="24"/>
              </w:rPr>
              <w:t>void use of jargon and excessive abbreviations</w:t>
            </w:r>
            <w:r w:rsidRPr="000314D9">
              <w:rPr>
                <w:rFonts w:cs="Arial"/>
                <w:sz w:val="24"/>
                <w:szCs w:val="24"/>
              </w:rPr>
              <w:t>.</w:t>
            </w:r>
          </w:p>
          <w:p w14:paraId="333CC664" w14:textId="372D9C0B" w:rsidR="00C72A3C" w:rsidRDefault="00C72A3C" w:rsidP="000314D9">
            <w:pPr>
              <w:spacing w:after="280" w:line="360" w:lineRule="atLeast"/>
              <w:rPr>
                <w:sz w:val="24"/>
                <w:szCs w:val="24"/>
              </w:rPr>
            </w:pPr>
            <w:r w:rsidRPr="000314D9">
              <w:rPr>
                <w:b/>
                <w:bCs/>
                <w:sz w:val="24"/>
                <w:szCs w:val="24"/>
              </w:rPr>
              <w:t>Guidance boxes</w:t>
            </w:r>
            <w:r w:rsidRPr="000314D9">
              <w:rPr>
                <w:sz w:val="24"/>
                <w:szCs w:val="24"/>
              </w:rPr>
              <w:t xml:space="preserve"> provide information for completing section</w:t>
            </w:r>
            <w:r>
              <w:rPr>
                <w:sz w:val="24"/>
                <w:szCs w:val="24"/>
              </w:rPr>
              <w:t>s</w:t>
            </w:r>
            <w:r w:rsidR="00FA7DF2">
              <w:rPr>
                <w:sz w:val="24"/>
                <w:szCs w:val="24"/>
              </w:rPr>
              <w:t>, including where further information can be found</w:t>
            </w:r>
            <w:r w:rsidRPr="000314D9">
              <w:rPr>
                <w:sz w:val="24"/>
                <w:szCs w:val="24"/>
              </w:rPr>
              <w:t xml:space="preserve">. </w:t>
            </w:r>
          </w:p>
          <w:p w14:paraId="09088E85" w14:textId="076E71FE" w:rsidR="003A7586" w:rsidRPr="000314D9" w:rsidRDefault="003A7586" w:rsidP="000314D9">
            <w:pPr>
              <w:spacing w:after="280" w:line="360" w:lineRule="atLeast"/>
              <w:rPr>
                <w:sz w:val="24"/>
                <w:szCs w:val="24"/>
              </w:rPr>
            </w:pPr>
            <w:r w:rsidRPr="000314D9">
              <w:rPr>
                <w:b/>
                <w:bCs/>
                <w:sz w:val="24"/>
                <w:szCs w:val="24"/>
              </w:rPr>
              <w:t>Standard text</w:t>
            </w:r>
            <w:r w:rsidRPr="000314D9">
              <w:rPr>
                <w:sz w:val="24"/>
                <w:szCs w:val="24"/>
              </w:rPr>
              <w:t xml:space="preserve"> is </w:t>
            </w:r>
            <w:r w:rsidR="00410CF5">
              <w:rPr>
                <w:sz w:val="24"/>
                <w:szCs w:val="24"/>
              </w:rPr>
              <w:t>provided</w:t>
            </w:r>
            <w:r w:rsidR="00AB17EF">
              <w:rPr>
                <w:sz w:val="24"/>
                <w:szCs w:val="24"/>
              </w:rPr>
              <w:t xml:space="preserve"> for </w:t>
            </w:r>
            <w:r w:rsidRPr="000314D9">
              <w:rPr>
                <w:sz w:val="24"/>
                <w:szCs w:val="24"/>
              </w:rPr>
              <w:t xml:space="preserve">some sections. </w:t>
            </w:r>
            <w:r w:rsidR="00CE4859">
              <w:rPr>
                <w:sz w:val="24"/>
                <w:szCs w:val="24"/>
              </w:rPr>
              <w:t xml:space="preserve">You </w:t>
            </w:r>
            <w:r w:rsidRPr="000314D9">
              <w:rPr>
                <w:sz w:val="24"/>
                <w:szCs w:val="24"/>
              </w:rPr>
              <w:t>can amend</w:t>
            </w:r>
            <w:r w:rsidR="00CE4859">
              <w:rPr>
                <w:sz w:val="24"/>
                <w:szCs w:val="24"/>
              </w:rPr>
              <w:t xml:space="preserve"> this</w:t>
            </w:r>
            <w:r w:rsidRPr="000314D9">
              <w:rPr>
                <w:sz w:val="24"/>
                <w:szCs w:val="24"/>
              </w:rPr>
              <w:t xml:space="preserve"> and add content to support local requirements</w:t>
            </w:r>
            <w:r w:rsidR="000314D9" w:rsidRPr="000314D9">
              <w:rPr>
                <w:sz w:val="24"/>
                <w:szCs w:val="24"/>
              </w:rPr>
              <w:t>.</w:t>
            </w:r>
          </w:p>
          <w:p w14:paraId="3DB99C5E" w14:textId="6D97ACC6" w:rsidR="002D236D" w:rsidRDefault="002D236D">
            <w:pPr>
              <w:spacing w:after="280" w:line="360" w:lineRule="atLeast"/>
            </w:pPr>
          </w:p>
        </w:tc>
      </w:tr>
    </w:tbl>
    <w:p w14:paraId="17694C01" w14:textId="3A6C60B7" w:rsidR="006C0919" w:rsidRDefault="006C0919" w:rsidP="0086722C">
      <w:pPr>
        <w:spacing w:after="0" w:line="240" w:lineRule="auto"/>
        <w:rPr>
          <w:rFonts w:eastAsia="Calibri" w:cs="Arial"/>
          <w:b/>
          <w:color w:val="00B050"/>
        </w:rPr>
      </w:pPr>
    </w:p>
    <w:p w14:paraId="12A4876A" w14:textId="77777777" w:rsidR="000A5254" w:rsidRDefault="000A5254">
      <w:pPr>
        <w:rPr>
          <w:rFonts w:eastAsia="Calibri" w:cs="Arial"/>
          <w:b/>
          <w:color w:val="00B050"/>
        </w:rPr>
      </w:pPr>
      <w:r>
        <w:rPr>
          <w:rFonts w:eastAsia="Calibri" w:cs="Arial"/>
          <w:b/>
          <w:color w:val="00B050"/>
        </w:rPr>
        <w:br w:type="page"/>
      </w:r>
    </w:p>
    <w:sdt>
      <w:sdtPr>
        <w:rPr>
          <w:rFonts w:asciiTheme="minorHAnsi" w:eastAsiaTheme="minorHAnsi" w:hAnsiTheme="minorHAnsi" w:cstheme="minorBidi"/>
          <w:b w:val="0"/>
          <w:bCs w:val="0"/>
          <w:color w:val="auto"/>
          <w:sz w:val="22"/>
          <w:szCs w:val="22"/>
          <w:lang w:val="en-GB" w:eastAsia="en-US"/>
        </w:rPr>
        <w:id w:val="2062751647"/>
        <w:docPartObj>
          <w:docPartGallery w:val="Table of Contents"/>
          <w:docPartUnique/>
        </w:docPartObj>
      </w:sdtPr>
      <w:sdtEndPr>
        <w:rPr>
          <w:rFonts w:ascii="Arial" w:hAnsi="Arial"/>
          <w:noProof/>
        </w:rPr>
      </w:sdtEndPr>
      <w:sdtContent>
        <w:sdt>
          <w:sdtPr>
            <w:rPr>
              <w:rFonts w:asciiTheme="minorHAnsi" w:eastAsiaTheme="minorHAnsi" w:hAnsiTheme="minorHAnsi" w:cstheme="minorBidi"/>
              <w:b w:val="0"/>
              <w:bCs w:val="0"/>
              <w:color w:val="auto"/>
              <w:sz w:val="22"/>
              <w:szCs w:val="22"/>
              <w:lang w:val="en-GB" w:eastAsia="en-US"/>
            </w:rPr>
            <w:id w:val="1299490881"/>
            <w:docPartObj>
              <w:docPartGallery w:val="Table of Contents"/>
              <w:docPartUnique/>
            </w:docPartObj>
          </w:sdtPr>
          <w:sdtEndPr>
            <w:rPr>
              <w:rFonts w:ascii="Arial" w:hAnsi="Arial"/>
              <w:noProof/>
            </w:rPr>
          </w:sdtEndPr>
          <w:sdtContent>
            <w:p w14:paraId="18C97B6D" w14:textId="77777777" w:rsidR="006806EF" w:rsidRPr="006806EF" w:rsidRDefault="006806EF" w:rsidP="006806EF">
              <w:pPr>
                <w:pStyle w:val="TOCHeading"/>
                <w:spacing w:after="480"/>
                <w:rPr>
                  <w:b w:val="0"/>
                  <w:bCs w:val="0"/>
                  <w:color w:val="005EB8"/>
                  <w:sz w:val="48"/>
                  <w:szCs w:val="48"/>
                </w:rPr>
              </w:pPr>
              <w:r w:rsidRPr="006806EF">
                <w:rPr>
                  <w:b w:val="0"/>
                  <w:bCs w:val="0"/>
                  <w:color w:val="005EB8"/>
                  <w:sz w:val="48"/>
                  <w:szCs w:val="48"/>
                </w:rPr>
                <w:t>Contents</w:t>
              </w:r>
            </w:p>
            <w:p w14:paraId="0490C1D1" w14:textId="77777777" w:rsidR="006806EF" w:rsidRPr="006806EF" w:rsidRDefault="006806EF" w:rsidP="006806EF">
              <w:pPr>
                <w:pStyle w:val="TOC1"/>
                <w:rPr>
                  <w:rFonts w:eastAsiaTheme="minorEastAsia"/>
                  <w:noProof/>
                  <w:sz w:val="24"/>
                  <w:szCs w:val="24"/>
                  <w:lang w:eastAsia="en-GB"/>
                </w:rPr>
              </w:pPr>
              <w:r>
                <w:fldChar w:fldCharType="begin"/>
              </w:r>
              <w:r>
                <w:instrText xml:space="preserve"> TOC \o "1-3" \h \z \u </w:instrText>
              </w:r>
              <w:r>
                <w:fldChar w:fldCharType="separate"/>
              </w:r>
              <w:hyperlink w:anchor="_Toc105488074" w:history="1">
                <w:r w:rsidRPr="006806EF">
                  <w:rPr>
                    <w:rStyle w:val="Hyperlink"/>
                    <w:noProof/>
                    <w:sz w:val="24"/>
                    <w:szCs w:val="24"/>
                  </w:rPr>
                  <w:t>Introduction</w:t>
                </w:r>
                <w:r w:rsidRPr="006806EF">
                  <w:rPr>
                    <w:noProof/>
                    <w:webHidden/>
                    <w:sz w:val="24"/>
                    <w:szCs w:val="24"/>
                  </w:rPr>
                  <w:tab/>
                </w:r>
                <w:r w:rsidRPr="006806EF">
                  <w:rPr>
                    <w:noProof/>
                    <w:webHidden/>
                    <w:sz w:val="24"/>
                    <w:szCs w:val="24"/>
                  </w:rPr>
                  <w:fldChar w:fldCharType="begin"/>
                </w:r>
                <w:r w:rsidRPr="006806EF">
                  <w:rPr>
                    <w:noProof/>
                    <w:webHidden/>
                    <w:sz w:val="24"/>
                    <w:szCs w:val="24"/>
                  </w:rPr>
                  <w:instrText xml:space="preserve"> PAGEREF _Toc105488074 \h </w:instrText>
                </w:r>
                <w:r w:rsidRPr="006806EF">
                  <w:rPr>
                    <w:noProof/>
                    <w:webHidden/>
                    <w:sz w:val="24"/>
                    <w:szCs w:val="24"/>
                  </w:rPr>
                </w:r>
                <w:r w:rsidRPr="006806EF">
                  <w:rPr>
                    <w:noProof/>
                    <w:webHidden/>
                    <w:sz w:val="24"/>
                    <w:szCs w:val="24"/>
                  </w:rPr>
                  <w:fldChar w:fldCharType="separate"/>
                </w:r>
                <w:r w:rsidRPr="006806EF">
                  <w:rPr>
                    <w:noProof/>
                    <w:webHidden/>
                    <w:sz w:val="24"/>
                    <w:szCs w:val="24"/>
                  </w:rPr>
                  <w:t>3</w:t>
                </w:r>
                <w:r w:rsidRPr="006806EF">
                  <w:rPr>
                    <w:noProof/>
                    <w:webHidden/>
                    <w:sz w:val="24"/>
                    <w:szCs w:val="24"/>
                  </w:rPr>
                  <w:fldChar w:fldCharType="end"/>
                </w:r>
              </w:hyperlink>
            </w:p>
            <w:p w14:paraId="406831C3" w14:textId="77777777" w:rsidR="006806EF" w:rsidRPr="006806EF" w:rsidRDefault="00332159" w:rsidP="006806EF">
              <w:pPr>
                <w:pStyle w:val="TOC1"/>
                <w:rPr>
                  <w:rFonts w:eastAsiaTheme="minorEastAsia"/>
                  <w:noProof/>
                  <w:sz w:val="24"/>
                  <w:szCs w:val="24"/>
                  <w:lang w:eastAsia="en-GB"/>
                </w:rPr>
              </w:pPr>
              <w:hyperlink w:anchor="_Toc105488075" w:history="1">
                <w:r w:rsidR="006806EF" w:rsidRPr="006806EF">
                  <w:rPr>
                    <w:rStyle w:val="Hyperlink"/>
                    <w:noProof/>
                    <w:sz w:val="24"/>
                    <w:szCs w:val="24"/>
                  </w:rPr>
                  <w:t>Our services</w:t>
                </w:r>
                <w:r w:rsidR="006806EF" w:rsidRPr="006806EF">
                  <w:rPr>
                    <w:noProof/>
                    <w:webHidden/>
                    <w:sz w:val="24"/>
                    <w:szCs w:val="24"/>
                  </w:rPr>
                  <w:tab/>
                </w:r>
                <w:r w:rsidR="006806EF" w:rsidRPr="006806EF">
                  <w:rPr>
                    <w:noProof/>
                    <w:webHidden/>
                    <w:sz w:val="24"/>
                    <w:szCs w:val="24"/>
                  </w:rPr>
                  <w:fldChar w:fldCharType="begin"/>
                </w:r>
                <w:r w:rsidR="006806EF" w:rsidRPr="006806EF">
                  <w:rPr>
                    <w:noProof/>
                    <w:webHidden/>
                    <w:sz w:val="24"/>
                    <w:szCs w:val="24"/>
                  </w:rPr>
                  <w:instrText xml:space="preserve"> PAGEREF _Toc105488075 \h </w:instrText>
                </w:r>
                <w:r w:rsidR="006806EF" w:rsidRPr="006806EF">
                  <w:rPr>
                    <w:noProof/>
                    <w:webHidden/>
                    <w:sz w:val="24"/>
                    <w:szCs w:val="24"/>
                  </w:rPr>
                </w:r>
                <w:r w:rsidR="006806EF" w:rsidRPr="006806EF">
                  <w:rPr>
                    <w:noProof/>
                    <w:webHidden/>
                    <w:sz w:val="24"/>
                    <w:szCs w:val="24"/>
                  </w:rPr>
                  <w:fldChar w:fldCharType="separate"/>
                </w:r>
                <w:r w:rsidR="006806EF" w:rsidRPr="006806EF">
                  <w:rPr>
                    <w:noProof/>
                    <w:webHidden/>
                    <w:sz w:val="24"/>
                    <w:szCs w:val="24"/>
                  </w:rPr>
                  <w:t>4</w:t>
                </w:r>
                <w:r w:rsidR="006806EF" w:rsidRPr="006806EF">
                  <w:rPr>
                    <w:noProof/>
                    <w:webHidden/>
                    <w:sz w:val="24"/>
                    <w:szCs w:val="24"/>
                  </w:rPr>
                  <w:fldChar w:fldCharType="end"/>
                </w:r>
              </w:hyperlink>
            </w:p>
            <w:p w14:paraId="7849E093" w14:textId="77777777" w:rsidR="006806EF" w:rsidRPr="006806EF" w:rsidRDefault="00332159" w:rsidP="006806EF">
              <w:pPr>
                <w:pStyle w:val="TOC1"/>
                <w:rPr>
                  <w:rFonts w:eastAsiaTheme="minorEastAsia"/>
                  <w:noProof/>
                  <w:sz w:val="24"/>
                  <w:szCs w:val="24"/>
                  <w:lang w:eastAsia="en-GB"/>
                </w:rPr>
              </w:pPr>
              <w:hyperlink w:anchor="_Toc105488076" w:history="1">
                <w:r w:rsidR="006806EF" w:rsidRPr="006806EF">
                  <w:rPr>
                    <w:rStyle w:val="Hyperlink"/>
                    <w:noProof/>
                    <w:sz w:val="24"/>
                    <w:szCs w:val="24"/>
                  </w:rPr>
                  <w:t>Defining our patient safety incident profile</w:t>
                </w:r>
                <w:r w:rsidR="006806EF" w:rsidRPr="006806EF">
                  <w:rPr>
                    <w:noProof/>
                    <w:webHidden/>
                    <w:sz w:val="24"/>
                    <w:szCs w:val="24"/>
                  </w:rPr>
                  <w:tab/>
                </w:r>
                <w:r w:rsidR="006806EF" w:rsidRPr="006806EF">
                  <w:rPr>
                    <w:noProof/>
                    <w:webHidden/>
                    <w:sz w:val="24"/>
                    <w:szCs w:val="24"/>
                  </w:rPr>
                  <w:fldChar w:fldCharType="begin"/>
                </w:r>
                <w:r w:rsidR="006806EF" w:rsidRPr="006806EF">
                  <w:rPr>
                    <w:noProof/>
                    <w:webHidden/>
                    <w:sz w:val="24"/>
                    <w:szCs w:val="24"/>
                  </w:rPr>
                  <w:instrText xml:space="preserve"> PAGEREF _Toc105488076 \h </w:instrText>
                </w:r>
                <w:r w:rsidR="006806EF" w:rsidRPr="006806EF">
                  <w:rPr>
                    <w:noProof/>
                    <w:webHidden/>
                    <w:sz w:val="24"/>
                    <w:szCs w:val="24"/>
                  </w:rPr>
                </w:r>
                <w:r w:rsidR="006806EF" w:rsidRPr="006806EF">
                  <w:rPr>
                    <w:noProof/>
                    <w:webHidden/>
                    <w:sz w:val="24"/>
                    <w:szCs w:val="24"/>
                  </w:rPr>
                  <w:fldChar w:fldCharType="separate"/>
                </w:r>
                <w:r w:rsidR="006806EF" w:rsidRPr="006806EF">
                  <w:rPr>
                    <w:noProof/>
                    <w:webHidden/>
                    <w:sz w:val="24"/>
                    <w:szCs w:val="24"/>
                  </w:rPr>
                  <w:t>5</w:t>
                </w:r>
                <w:r w:rsidR="006806EF" w:rsidRPr="006806EF">
                  <w:rPr>
                    <w:noProof/>
                    <w:webHidden/>
                    <w:sz w:val="24"/>
                    <w:szCs w:val="24"/>
                  </w:rPr>
                  <w:fldChar w:fldCharType="end"/>
                </w:r>
              </w:hyperlink>
            </w:p>
            <w:p w14:paraId="45396655" w14:textId="77777777" w:rsidR="006806EF" w:rsidRPr="006806EF" w:rsidRDefault="00332159" w:rsidP="006806EF">
              <w:pPr>
                <w:pStyle w:val="TOC1"/>
                <w:rPr>
                  <w:rFonts w:eastAsiaTheme="minorEastAsia"/>
                  <w:noProof/>
                  <w:sz w:val="24"/>
                  <w:szCs w:val="24"/>
                  <w:lang w:eastAsia="en-GB"/>
                </w:rPr>
              </w:pPr>
              <w:hyperlink w:anchor="_Toc105488077" w:history="1">
                <w:r w:rsidR="006806EF" w:rsidRPr="006806EF">
                  <w:rPr>
                    <w:rStyle w:val="Hyperlink"/>
                    <w:noProof/>
                    <w:sz w:val="24"/>
                    <w:szCs w:val="24"/>
                  </w:rPr>
                  <w:t>Defining our patient safety improvement profile</w:t>
                </w:r>
                <w:r w:rsidR="006806EF" w:rsidRPr="006806EF">
                  <w:rPr>
                    <w:noProof/>
                    <w:webHidden/>
                    <w:sz w:val="24"/>
                    <w:szCs w:val="24"/>
                  </w:rPr>
                  <w:tab/>
                </w:r>
                <w:r w:rsidR="006806EF" w:rsidRPr="006806EF">
                  <w:rPr>
                    <w:noProof/>
                    <w:webHidden/>
                    <w:sz w:val="24"/>
                    <w:szCs w:val="24"/>
                  </w:rPr>
                  <w:fldChar w:fldCharType="begin"/>
                </w:r>
                <w:r w:rsidR="006806EF" w:rsidRPr="006806EF">
                  <w:rPr>
                    <w:noProof/>
                    <w:webHidden/>
                    <w:sz w:val="24"/>
                    <w:szCs w:val="24"/>
                  </w:rPr>
                  <w:instrText xml:space="preserve"> PAGEREF _Toc105488077 \h </w:instrText>
                </w:r>
                <w:r w:rsidR="006806EF" w:rsidRPr="006806EF">
                  <w:rPr>
                    <w:noProof/>
                    <w:webHidden/>
                    <w:sz w:val="24"/>
                    <w:szCs w:val="24"/>
                  </w:rPr>
                </w:r>
                <w:r w:rsidR="006806EF" w:rsidRPr="006806EF">
                  <w:rPr>
                    <w:noProof/>
                    <w:webHidden/>
                    <w:sz w:val="24"/>
                    <w:szCs w:val="24"/>
                  </w:rPr>
                  <w:fldChar w:fldCharType="separate"/>
                </w:r>
                <w:r w:rsidR="006806EF" w:rsidRPr="006806EF">
                  <w:rPr>
                    <w:noProof/>
                    <w:webHidden/>
                    <w:sz w:val="24"/>
                    <w:szCs w:val="24"/>
                  </w:rPr>
                  <w:t>6</w:t>
                </w:r>
                <w:r w:rsidR="006806EF" w:rsidRPr="006806EF">
                  <w:rPr>
                    <w:noProof/>
                    <w:webHidden/>
                    <w:sz w:val="24"/>
                    <w:szCs w:val="24"/>
                  </w:rPr>
                  <w:fldChar w:fldCharType="end"/>
                </w:r>
              </w:hyperlink>
            </w:p>
            <w:p w14:paraId="46179954" w14:textId="77777777" w:rsidR="006806EF" w:rsidRPr="006806EF" w:rsidRDefault="00332159" w:rsidP="006806EF">
              <w:pPr>
                <w:pStyle w:val="TOC1"/>
                <w:rPr>
                  <w:rFonts w:eastAsiaTheme="minorEastAsia"/>
                  <w:noProof/>
                  <w:sz w:val="24"/>
                  <w:szCs w:val="24"/>
                  <w:lang w:eastAsia="en-GB"/>
                </w:rPr>
              </w:pPr>
              <w:hyperlink w:anchor="_Toc105488078" w:history="1">
                <w:r w:rsidR="006806EF" w:rsidRPr="006806EF">
                  <w:rPr>
                    <w:rStyle w:val="Hyperlink"/>
                    <w:noProof/>
                    <w:sz w:val="24"/>
                    <w:szCs w:val="24"/>
                  </w:rPr>
                  <w:t>Our patient safety incident response plan: national requirements</w:t>
                </w:r>
                <w:r w:rsidR="006806EF" w:rsidRPr="006806EF">
                  <w:rPr>
                    <w:noProof/>
                    <w:webHidden/>
                    <w:sz w:val="24"/>
                    <w:szCs w:val="24"/>
                  </w:rPr>
                  <w:tab/>
                </w:r>
                <w:r w:rsidR="006806EF" w:rsidRPr="006806EF">
                  <w:rPr>
                    <w:noProof/>
                    <w:webHidden/>
                    <w:sz w:val="24"/>
                    <w:szCs w:val="24"/>
                  </w:rPr>
                  <w:fldChar w:fldCharType="begin"/>
                </w:r>
                <w:r w:rsidR="006806EF" w:rsidRPr="006806EF">
                  <w:rPr>
                    <w:noProof/>
                    <w:webHidden/>
                    <w:sz w:val="24"/>
                    <w:szCs w:val="24"/>
                  </w:rPr>
                  <w:instrText xml:space="preserve"> PAGEREF _Toc105488078 \h </w:instrText>
                </w:r>
                <w:r w:rsidR="006806EF" w:rsidRPr="006806EF">
                  <w:rPr>
                    <w:noProof/>
                    <w:webHidden/>
                    <w:sz w:val="24"/>
                    <w:szCs w:val="24"/>
                  </w:rPr>
                </w:r>
                <w:r w:rsidR="006806EF" w:rsidRPr="006806EF">
                  <w:rPr>
                    <w:noProof/>
                    <w:webHidden/>
                    <w:sz w:val="24"/>
                    <w:szCs w:val="24"/>
                  </w:rPr>
                  <w:fldChar w:fldCharType="separate"/>
                </w:r>
                <w:r w:rsidR="006806EF" w:rsidRPr="006806EF">
                  <w:rPr>
                    <w:noProof/>
                    <w:webHidden/>
                    <w:sz w:val="24"/>
                    <w:szCs w:val="24"/>
                  </w:rPr>
                  <w:t>7</w:t>
                </w:r>
                <w:r w:rsidR="006806EF" w:rsidRPr="006806EF">
                  <w:rPr>
                    <w:noProof/>
                    <w:webHidden/>
                    <w:sz w:val="24"/>
                    <w:szCs w:val="24"/>
                  </w:rPr>
                  <w:fldChar w:fldCharType="end"/>
                </w:r>
              </w:hyperlink>
            </w:p>
            <w:p w14:paraId="394F8DB9" w14:textId="0172779E" w:rsidR="000A5254" w:rsidRPr="006806EF" w:rsidRDefault="00332159" w:rsidP="00E31788">
              <w:pPr>
                <w:pStyle w:val="TOC1"/>
                <w:rPr>
                  <w:b/>
                  <w:bCs/>
                  <w:noProof/>
                </w:rPr>
              </w:pPr>
              <w:hyperlink w:anchor="_Toc105488079" w:history="1">
                <w:r w:rsidR="006806EF" w:rsidRPr="006806EF">
                  <w:rPr>
                    <w:rStyle w:val="Hyperlink"/>
                    <w:noProof/>
                    <w:sz w:val="24"/>
                    <w:szCs w:val="24"/>
                  </w:rPr>
                  <w:t>Our patient safety incident response plan: local focus</w:t>
                </w:r>
                <w:r w:rsidR="006806EF" w:rsidRPr="006806EF">
                  <w:rPr>
                    <w:noProof/>
                    <w:webHidden/>
                    <w:sz w:val="24"/>
                    <w:szCs w:val="24"/>
                  </w:rPr>
                  <w:tab/>
                </w:r>
                <w:r w:rsidR="006806EF" w:rsidRPr="006806EF">
                  <w:rPr>
                    <w:noProof/>
                    <w:webHidden/>
                    <w:sz w:val="24"/>
                    <w:szCs w:val="24"/>
                  </w:rPr>
                  <w:fldChar w:fldCharType="begin"/>
                </w:r>
                <w:r w:rsidR="006806EF" w:rsidRPr="006806EF">
                  <w:rPr>
                    <w:noProof/>
                    <w:webHidden/>
                    <w:sz w:val="24"/>
                    <w:szCs w:val="24"/>
                  </w:rPr>
                  <w:instrText xml:space="preserve"> PAGEREF _Toc105488079 \h </w:instrText>
                </w:r>
                <w:r w:rsidR="006806EF" w:rsidRPr="006806EF">
                  <w:rPr>
                    <w:noProof/>
                    <w:webHidden/>
                    <w:sz w:val="24"/>
                    <w:szCs w:val="24"/>
                  </w:rPr>
                </w:r>
                <w:r w:rsidR="006806EF" w:rsidRPr="006806EF">
                  <w:rPr>
                    <w:noProof/>
                    <w:webHidden/>
                    <w:sz w:val="24"/>
                    <w:szCs w:val="24"/>
                  </w:rPr>
                  <w:fldChar w:fldCharType="separate"/>
                </w:r>
                <w:r w:rsidR="006806EF" w:rsidRPr="006806EF">
                  <w:rPr>
                    <w:noProof/>
                    <w:webHidden/>
                    <w:sz w:val="24"/>
                    <w:szCs w:val="24"/>
                  </w:rPr>
                  <w:t>8</w:t>
                </w:r>
                <w:r w:rsidR="006806EF" w:rsidRPr="006806EF">
                  <w:rPr>
                    <w:noProof/>
                    <w:webHidden/>
                    <w:sz w:val="24"/>
                    <w:szCs w:val="24"/>
                  </w:rPr>
                  <w:fldChar w:fldCharType="end"/>
                </w:r>
              </w:hyperlink>
              <w:r w:rsidR="006806EF">
                <w:rPr>
                  <w:b/>
                  <w:bCs/>
                  <w:noProof/>
                </w:rPr>
                <w:fldChar w:fldCharType="end"/>
              </w:r>
            </w:p>
          </w:sdtContent>
        </w:sdt>
      </w:sdtContent>
    </w:sdt>
    <w:p w14:paraId="1A84764F" w14:textId="102FBE4F" w:rsidR="00F17175" w:rsidRDefault="00F17175">
      <w:pPr>
        <w:rPr>
          <w:rFonts w:eastAsia="Calibri" w:cs="Arial"/>
          <w:b/>
          <w:color w:val="00B050"/>
        </w:rPr>
      </w:pPr>
      <w:r>
        <w:rPr>
          <w:rFonts w:eastAsia="Calibri" w:cs="Arial"/>
          <w:b/>
          <w:color w:val="00B050"/>
        </w:rPr>
        <w:br w:type="page"/>
      </w:r>
    </w:p>
    <w:p w14:paraId="15D66457" w14:textId="03384683" w:rsidR="00E9385E" w:rsidRPr="00EF5CCF" w:rsidRDefault="006806EF" w:rsidP="00EF5CCF">
      <w:pPr>
        <w:pStyle w:val="Heading1"/>
        <w:spacing w:after="280"/>
        <w:ind w:left="-284"/>
        <w:rPr>
          <w:rFonts w:eastAsia="Calibri"/>
          <w:b w:val="0"/>
          <w:bCs w:val="0"/>
          <w:color w:val="005EB8"/>
          <w:sz w:val="36"/>
          <w:szCs w:val="36"/>
        </w:rPr>
      </w:pPr>
      <w:r>
        <w:rPr>
          <w:rFonts w:eastAsia="Calibri"/>
          <w:b w:val="0"/>
          <w:bCs w:val="0"/>
          <w:color w:val="005EB8"/>
          <w:sz w:val="36"/>
          <w:szCs w:val="36"/>
        </w:rPr>
        <w:lastRenderedPageBreak/>
        <w:t>Introduction</w:t>
      </w:r>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9B552D" w14:paraId="2F66D1C5" w14:textId="77777777" w:rsidTr="0056786E">
        <w:tc>
          <w:tcPr>
            <w:tcW w:w="9356" w:type="dxa"/>
            <w:shd w:val="clear" w:color="auto" w:fill="DAEEF3" w:themeFill="accent5" w:themeFillTint="33"/>
          </w:tcPr>
          <w:p w14:paraId="634EA6F7" w14:textId="78DC762E" w:rsidR="00323A66" w:rsidRPr="00243601" w:rsidRDefault="00323A66" w:rsidP="00F52004">
            <w:pPr>
              <w:spacing w:before="120" w:after="280" w:line="360" w:lineRule="atLeast"/>
              <w:rPr>
                <w:b/>
                <w:bCs/>
                <w:sz w:val="24"/>
                <w:szCs w:val="24"/>
              </w:rPr>
            </w:pPr>
            <w:r w:rsidRPr="00243601">
              <w:rPr>
                <w:b/>
                <w:bCs/>
                <w:sz w:val="24"/>
                <w:szCs w:val="24"/>
              </w:rPr>
              <w:t>Notes</w:t>
            </w:r>
          </w:p>
          <w:p w14:paraId="48A6B754" w14:textId="75945C97" w:rsidR="00323A66" w:rsidRPr="00243601" w:rsidRDefault="00323A66" w:rsidP="00243601">
            <w:pPr>
              <w:spacing w:after="280" w:line="360" w:lineRule="atLeast"/>
              <w:rPr>
                <w:sz w:val="24"/>
                <w:szCs w:val="24"/>
              </w:rPr>
            </w:pPr>
            <w:r w:rsidRPr="00243601">
              <w:rPr>
                <w:sz w:val="24"/>
                <w:szCs w:val="24"/>
              </w:rPr>
              <w:t xml:space="preserve">Provide a </w:t>
            </w:r>
            <w:r w:rsidR="00D8158C">
              <w:rPr>
                <w:sz w:val="24"/>
                <w:szCs w:val="24"/>
              </w:rPr>
              <w:t>general introduction to your plan, including any background information and a statement of rationale.</w:t>
            </w:r>
          </w:p>
          <w:p w14:paraId="00B80A11" w14:textId="1D87F2B7" w:rsidR="009B552D" w:rsidRDefault="00323A66" w:rsidP="00D8158C">
            <w:pPr>
              <w:spacing w:after="280" w:line="360" w:lineRule="atLeast"/>
            </w:pPr>
            <w:r w:rsidRPr="00243601">
              <w:rPr>
                <w:sz w:val="24"/>
                <w:szCs w:val="24"/>
              </w:rPr>
              <w:t>Standard text is provided</w:t>
            </w:r>
            <w:r w:rsidR="00544E4C">
              <w:rPr>
                <w:sz w:val="24"/>
                <w:szCs w:val="24"/>
              </w:rPr>
              <w:t>. Y</w:t>
            </w:r>
            <w:r w:rsidRPr="00243601">
              <w:rPr>
                <w:sz w:val="24"/>
                <w:szCs w:val="24"/>
              </w:rPr>
              <w:t xml:space="preserve">ou may want to </w:t>
            </w:r>
            <w:r w:rsidR="001C7D8C">
              <w:rPr>
                <w:sz w:val="24"/>
                <w:szCs w:val="24"/>
              </w:rPr>
              <w:t>amend this</w:t>
            </w:r>
            <w:r w:rsidR="00243601">
              <w:rPr>
                <w:sz w:val="24"/>
                <w:szCs w:val="24"/>
              </w:rPr>
              <w:t>.</w:t>
            </w:r>
          </w:p>
        </w:tc>
      </w:tr>
    </w:tbl>
    <w:p w14:paraId="465BCB37" w14:textId="0A2FFD62" w:rsidR="00552200" w:rsidRPr="00552200" w:rsidRDefault="006B7E4E" w:rsidP="00552200">
      <w:pPr>
        <w:spacing w:before="280" w:after="280" w:line="360" w:lineRule="atLeast"/>
        <w:ind w:left="-284" w:right="119"/>
        <w:rPr>
          <w:sz w:val="24"/>
          <w:szCs w:val="24"/>
        </w:rPr>
      </w:pPr>
      <w:bookmarkStart w:id="0" w:name="_Toc47518812"/>
      <w:r>
        <w:t xml:space="preserve">This patient safety incident response plan </w:t>
      </w:r>
      <w:r w:rsidR="008B5781">
        <w:t>sets out</w:t>
      </w:r>
      <w:r>
        <w:t xml:space="preserve"> how </w:t>
      </w:r>
      <w:r w:rsidRPr="00403308">
        <w:rPr>
          <w:b/>
          <w:bCs/>
        </w:rPr>
        <w:t>[organisation</w:t>
      </w:r>
      <w:r w:rsidR="008B645B">
        <w:rPr>
          <w:b/>
          <w:bCs/>
        </w:rPr>
        <w:t>’s</w:t>
      </w:r>
      <w:r w:rsidRPr="00403308">
        <w:rPr>
          <w:b/>
          <w:bCs/>
        </w:rPr>
        <w:t xml:space="preserve"> name] </w:t>
      </w:r>
      <w:r>
        <w:t xml:space="preserve">intends to respond to patient safety incidents over a period of 12 to 18 months. The plan is not a permanent rule that cannot be changed. We will remain flexible and consider </w:t>
      </w:r>
      <w:r w:rsidR="009F6A6D">
        <w:t xml:space="preserve">the specific circumstances in which </w:t>
      </w:r>
      <w:r>
        <w:t xml:space="preserve">patient safety issues and incidents </w:t>
      </w:r>
      <w:r w:rsidR="009F6A6D">
        <w:t>occurred</w:t>
      </w:r>
      <w:r>
        <w:t xml:space="preserve"> and the needs of those affected.</w:t>
      </w:r>
    </w:p>
    <w:p w14:paraId="51197158" w14:textId="77777777" w:rsidR="009420FC" w:rsidRDefault="009420FC">
      <w:pPr>
        <w:rPr>
          <w:rFonts w:eastAsiaTheme="majorEastAsia" w:cstheme="majorBidi"/>
          <w:b/>
          <w:bCs/>
          <w:color w:val="365F91" w:themeColor="accent1" w:themeShade="BF"/>
          <w:sz w:val="28"/>
          <w:szCs w:val="28"/>
        </w:rPr>
      </w:pPr>
      <w:r>
        <w:br w:type="page"/>
      </w:r>
    </w:p>
    <w:bookmarkEnd w:id="0"/>
    <w:p w14:paraId="63B4335F" w14:textId="46C59507" w:rsidR="00880BB6" w:rsidRPr="00EF5CCF" w:rsidRDefault="006B7E4E" w:rsidP="00EF5CCF">
      <w:pPr>
        <w:pStyle w:val="Heading1"/>
        <w:spacing w:after="280"/>
        <w:ind w:left="-284"/>
        <w:rPr>
          <w:b w:val="0"/>
          <w:bCs w:val="0"/>
          <w:color w:val="005EB8"/>
          <w:sz w:val="36"/>
          <w:szCs w:val="36"/>
        </w:rPr>
      </w:pPr>
      <w:r>
        <w:rPr>
          <w:b w:val="0"/>
          <w:bCs w:val="0"/>
          <w:color w:val="005EB8"/>
          <w:sz w:val="36"/>
          <w:szCs w:val="36"/>
        </w:rPr>
        <w:lastRenderedPageBreak/>
        <w:t>Our services</w:t>
      </w:r>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4B2A05" w14:paraId="40ACFB44" w14:textId="77777777" w:rsidTr="009C1076">
        <w:tc>
          <w:tcPr>
            <w:tcW w:w="9356" w:type="dxa"/>
            <w:shd w:val="clear" w:color="auto" w:fill="DAEEF3" w:themeFill="accent5" w:themeFillTint="33"/>
          </w:tcPr>
          <w:p w14:paraId="4E82D335" w14:textId="19C0C6C7" w:rsidR="00C7720F" w:rsidRPr="00A519FB" w:rsidRDefault="00C7720F" w:rsidP="00F52004">
            <w:pPr>
              <w:spacing w:before="120" w:after="280" w:line="360" w:lineRule="atLeast"/>
              <w:rPr>
                <w:b/>
                <w:bCs/>
                <w:sz w:val="24"/>
                <w:szCs w:val="24"/>
              </w:rPr>
            </w:pPr>
            <w:r w:rsidRPr="00A519FB">
              <w:rPr>
                <w:b/>
                <w:bCs/>
                <w:sz w:val="24"/>
                <w:szCs w:val="24"/>
              </w:rPr>
              <w:t>Notes</w:t>
            </w:r>
          </w:p>
          <w:p w14:paraId="3126ADAD" w14:textId="661EFFAE" w:rsidR="00A519FB" w:rsidRPr="00A519FB" w:rsidRDefault="00A519FB" w:rsidP="00A519FB">
            <w:pPr>
              <w:spacing w:after="280" w:line="360" w:lineRule="atLeast"/>
              <w:rPr>
                <w:sz w:val="24"/>
                <w:szCs w:val="24"/>
              </w:rPr>
            </w:pPr>
            <w:r w:rsidRPr="00A519FB">
              <w:rPr>
                <w:sz w:val="24"/>
                <w:szCs w:val="24"/>
              </w:rPr>
              <w:t xml:space="preserve">Organisations deliver different services and pathways and there are often organisations within organisations – </w:t>
            </w:r>
            <w:r w:rsidRPr="000E1B80">
              <w:rPr>
                <w:sz w:val="24"/>
                <w:szCs w:val="24"/>
              </w:rPr>
              <w:t xml:space="preserve">see </w:t>
            </w:r>
            <w:hyperlink r:id="rId12" w:history="1">
              <w:r w:rsidRPr="000E1B80">
                <w:rPr>
                  <w:rStyle w:val="Hyperlink"/>
                  <w:sz w:val="24"/>
                  <w:szCs w:val="24"/>
                </w:rPr>
                <w:t>PSIRF preparation guide</w:t>
              </w:r>
            </w:hyperlink>
            <w:r w:rsidR="00F82DA9" w:rsidRPr="000E1B80">
              <w:rPr>
                <w:sz w:val="24"/>
                <w:szCs w:val="24"/>
              </w:rPr>
              <w:t>.</w:t>
            </w:r>
          </w:p>
          <w:p w14:paraId="7262503C" w14:textId="0E965639" w:rsidR="004B2A05" w:rsidRDefault="00A519FB" w:rsidP="00A519FB">
            <w:pPr>
              <w:spacing w:after="280" w:line="360" w:lineRule="atLeast"/>
            </w:pPr>
            <w:r w:rsidRPr="00A519FB">
              <w:rPr>
                <w:sz w:val="24"/>
                <w:szCs w:val="24"/>
              </w:rPr>
              <w:t xml:space="preserve">To help ensure the shape and structure of your plan reflects patient safety concerns for the variety of services </w:t>
            </w:r>
            <w:r w:rsidR="00C80225">
              <w:rPr>
                <w:sz w:val="24"/>
                <w:szCs w:val="24"/>
              </w:rPr>
              <w:t xml:space="preserve">your organisation </w:t>
            </w:r>
            <w:r w:rsidRPr="00A519FB">
              <w:rPr>
                <w:sz w:val="24"/>
                <w:szCs w:val="24"/>
              </w:rPr>
              <w:t>offer</w:t>
            </w:r>
            <w:r w:rsidR="00C80225">
              <w:rPr>
                <w:sz w:val="24"/>
                <w:szCs w:val="24"/>
              </w:rPr>
              <w:t>s,</w:t>
            </w:r>
            <w:r w:rsidRPr="00A519FB">
              <w:rPr>
                <w:sz w:val="24"/>
                <w:szCs w:val="24"/>
              </w:rPr>
              <w:t xml:space="preserve"> start by mapping your services. </w:t>
            </w:r>
            <w:r w:rsidR="006F0DDA">
              <w:rPr>
                <w:sz w:val="24"/>
                <w:szCs w:val="24"/>
              </w:rPr>
              <w:t>D</w:t>
            </w:r>
            <w:r w:rsidRPr="00A519FB">
              <w:rPr>
                <w:sz w:val="24"/>
                <w:szCs w:val="24"/>
              </w:rPr>
              <w:t>escribe how you did this and the output of this activity.</w:t>
            </w:r>
            <w:r>
              <w:t xml:space="preserve"> </w:t>
            </w:r>
          </w:p>
        </w:tc>
      </w:tr>
    </w:tbl>
    <w:p w14:paraId="74024C72" w14:textId="77777777" w:rsidR="00043B59" w:rsidRDefault="00043B59">
      <w:pPr>
        <w:rPr>
          <w:rFonts w:eastAsiaTheme="majorEastAsia" w:cstheme="majorBidi"/>
          <w:bCs/>
          <w:color w:val="0070C0"/>
          <w:sz w:val="36"/>
          <w:szCs w:val="36"/>
        </w:rPr>
      </w:pPr>
      <w:r>
        <w:rPr>
          <w:color w:val="0070C0"/>
          <w:sz w:val="36"/>
          <w:szCs w:val="36"/>
        </w:rPr>
        <w:br w:type="page"/>
      </w:r>
    </w:p>
    <w:p w14:paraId="78C89A9C" w14:textId="59A61930" w:rsidR="004B2A05" w:rsidRPr="006D0873" w:rsidRDefault="00E8083E" w:rsidP="00EF5CCF">
      <w:pPr>
        <w:pStyle w:val="Heading2"/>
        <w:spacing w:before="360" w:after="280"/>
        <w:ind w:left="-284"/>
        <w:rPr>
          <w:color w:val="0070C0"/>
          <w:sz w:val="36"/>
          <w:szCs w:val="36"/>
        </w:rPr>
      </w:pPr>
      <w:r>
        <w:rPr>
          <w:color w:val="0070C0"/>
          <w:sz w:val="36"/>
          <w:szCs w:val="36"/>
        </w:rPr>
        <w:lastRenderedPageBreak/>
        <w:t>Defining o</w:t>
      </w:r>
      <w:r w:rsidR="00116B91" w:rsidRPr="006D0873">
        <w:rPr>
          <w:color w:val="0070C0"/>
          <w:sz w:val="36"/>
          <w:szCs w:val="36"/>
        </w:rPr>
        <w:t xml:space="preserve">ur patient safety </w:t>
      </w:r>
      <w:r>
        <w:rPr>
          <w:color w:val="0070C0"/>
          <w:sz w:val="36"/>
          <w:szCs w:val="36"/>
        </w:rPr>
        <w:t>incident profile</w:t>
      </w:r>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EE147F" w14:paraId="4A7BF4F3" w14:textId="77777777" w:rsidTr="009C1076">
        <w:tc>
          <w:tcPr>
            <w:tcW w:w="9356" w:type="dxa"/>
            <w:shd w:val="clear" w:color="auto" w:fill="DAEEF3" w:themeFill="accent5" w:themeFillTint="33"/>
          </w:tcPr>
          <w:p w14:paraId="31F511D7" w14:textId="3A540295" w:rsidR="00553246" w:rsidRPr="00EA0641" w:rsidRDefault="00553246" w:rsidP="00F52004">
            <w:pPr>
              <w:spacing w:before="120" w:after="280"/>
              <w:rPr>
                <w:b/>
                <w:bCs/>
                <w:sz w:val="24"/>
                <w:szCs w:val="24"/>
              </w:rPr>
            </w:pPr>
            <w:r w:rsidRPr="00EA0641">
              <w:rPr>
                <w:b/>
                <w:bCs/>
                <w:sz w:val="24"/>
                <w:szCs w:val="24"/>
              </w:rPr>
              <w:t>Notes</w:t>
            </w:r>
          </w:p>
          <w:p w14:paraId="6518AD62" w14:textId="77777777" w:rsidR="00EA0641" w:rsidRPr="00EA0641" w:rsidRDefault="00EA0641" w:rsidP="00EA0641">
            <w:pPr>
              <w:spacing w:after="280" w:line="360" w:lineRule="atLeast"/>
              <w:rPr>
                <w:sz w:val="24"/>
                <w:szCs w:val="24"/>
              </w:rPr>
            </w:pPr>
            <w:r w:rsidRPr="00EA0641">
              <w:rPr>
                <w:sz w:val="24"/>
                <w:szCs w:val="24"/>
              </w:rPr>
              <w:t>Describe how you identified and agreed the patient safety issues most pertinent to your organisation.</w:t>
            </w:r>
          </w:p>
          <w:p w14:paraId="3A83E190" w14:textId="4B56838D" w:rsidR="00EA0641" w:rsidRPr="00EA0641" w:rsidRDefault="00EA0641" w:rsidP="00EA0641">
            <w:pPr>
              <w:spacing w:after="280" w:line="360" w:lineRule="atLeast"/>
              <w:rPr>
                <w:sz w:val="24"/>
                <w:szCs w:val="24"/>
              </w:rPr>
            </w:pPr>
            <w:r w:rsidRPr="00EA0641">
              <w:rPr>
                <w:sz w:val="24"/>
                <w:szCs w:val="24"/>
              </w:rPr>
              <w:t xml:space="preserve">You should include the following </w:t>
            </w:r>
            <w:r w:rsidR="00693A72">
              <w:rPr>
                <w:sz w:val="24"/>
                <w:szCs w:val="24"/>
              </w:rPr>
              <w:t>sub-</w:t>
            </w:r>
            <w:r w:rsidRPr="00EA0641">
              <w:rPr>
                <w:sz w:val="24"/>
                <w:szCs w:val="24"/>
              </w:rPr>
              <w:t xml:space="preserve">sections: </w:t>
            </w:r>
          </w:p>
          <w:p w14:paraId="70711844" w14:textId="6CC45957" w:rsidR="00EA0641" w:rsidRPr="00EA0641" w:rsidRDefault="00EA0641" w:rsidP="003F274E">
            <w:pPr>
              <w:pStyle w:val="ListParagraph"/>
              <w:numPr>
                <w:ilvl w:val="0"/>
                <w:numId w:val="32"/>
              </w:numPr>
              <w:spacing w:after="50" w:line="360" w:lineRule="atLeast"/>
              <w:ind w:left="714" w:hanging="357"/>
              <w:contextualSpacing w:val="0"/>
              <w:rPr>
                <w:rFonts w:cs="Arial"/>
                <w:sz w:val="24"/>
                <w:szCs w:val="24"/>
              </w:rPr>
            </w:pPr>
            <w:r>
              <w:rPr>
                <w:rFonts w:cs="Arial"/>
                <w:sz w:val="24"/>
                <w:szCs w:val="24"/>
              </w:rPr>
              <w:t>s</w:t>
            </w:r>
            <w:r w:rsidRPr="00EA0641">
              <w:rPr>
                <w:rFonts w:cs="Arial"/>
                <w:sz w:val="24"/>
                <w:szCs w:val="24"/>
              </w:rPr>
              <w:t xml:space="preserve">takeholder engagement – who </w:t>
            </w:r>
            <w:r w:rsidR="005A7056">
              <w:rPr>
                <w:rFonts w:cs="Arial"/>
                <w:sz w:val="24"/>
                <w:szCs w:val="24"/>
              </w:rPr>
              <w:t xml:space="preserve">did </w:t>
            </w:r>
            <w:r w:rsidRPr="00EA0641">
              <w:rPr>
                <w:rFonts w:cs="Arial"/>
                <w:sz w:val="24"/>
                <w:szCs w:val="24"/>
              </w:rPr>
              <w:t>you collaborat</w:t>
            </w:r>
            <w:r w:rsidR="005A7056">
              <w:rPr>
                <w:rFonts w:cs="Arial"/>
                <w:sz w:val="24"/>
                <w:szCs w:val="24"/>
              </w:rPr>
              <w:t>e with to</w:t>
            </w:r>
            <w:r w:rsidRPr="00EA0641">
              <w:rPr>
                <w:rFonts w:cs="Arial"/>
                <w:sz w:val="24"/>
                <w:szCs w:val="24"/>
              </w:rPr>
              <w:t xml:space="preserve"> defin</w:t>
            </w:r>
            <w:r w:rsidR="005A7056">
              <w:rPr>
                <w:rFonts w:cs="Arial"/>
                <w:sz w:val="24"/>
                <w:szCs w:val="24"/>
              </w:rPr>
              <w:t>e</w:t>
            </w:r>
            <w:r w:rsidRPr="00EA0641">
              <w:rPr>
                <w:rFonts w:cs="Arial"/>
                <w:sz w:val="24"/>
                <w:szCs w:val="24"/>
              </w:rPr>
              <w:t xml:space="preserve"> your patient safety incident profile and how were they involved?</w:t>
            </w:r>
          </w:p>
          <w:p w14:paraId="3DBCE96E" w14:textId="145FF6BE" w:rsidR="00EA0641" w:rsidRPr="00EA0641" w:rsidRDefault="00EA0641" w:rsidP="003F274E">
            <w:pPr>
              <w:pStyle w:val="ListParagraph"/>
              <w:numPr>
                <w:ilvl w:val="0"/>
                <w:numId w:val="32"/>
              </w:numPr>
              <w:spacing w:after="280" w:line="360" w:lineRule="atLeast"/>
              <w:ind w:left="714" w:hanging="357"/>
              <w:contextualSpacing w:val="0"/>
              <w:rPr>
                <w:rFonts w:cs="Arial"/>
                <w:sz w:val="24"/>
                <w:szCs w:val="24"/>
              </w:rPr>
            </w:pPr>
            <w:r>
              <w:rPr>
                <w:rFonts w:cs="Arial"/>
                <w:sz w:val="24"/>
                <w:szCs w:val="24"/>
              </w:rPr>
              <w:t>d</w:t>
            </w:r>
            <w:r w:rsidRPr="00EA0641">
              <w:rPr>
                <w:rFonts w:cs="Arial"/>
                <w:sz w:val="24"/>
                <w:szCs w:val="24"/>
              </w:rPr>
              <w:t>ata sources –</w:t>
            </w:r>
            <w:r w:rsidR="005A7056">
              <w:rPr>
                <w:rFonts w:cs="Arial"/>
                <w:sz w:val="24"/>
                <w:szCs w:val="24"/>
              </w:rPr>
              <w:t xml:space="preserve"> </w:t>
            </w:r>
            <w:r w:rsidR="005A7056" w:rsidRPr="00EA0641">
              <w:rPr>
                <w:rFonts w:cs="Arial"/>
                <w:sz w:val="24"/>
                <w:szCs w:val="24"/>
              </w:rPr>
              <w:t>s</w:t>
            </w:r>
            <w:r w:rsidRPr="00EA0641">
              <w:rPr>
                <w:rFonts w:cs="Arial"/>
                <w:sz w:val="24"/>
                <w:szCs w:val="24"/>
              </w:rPr>
              <w:t>pecify the data you have reviewed and the timeframe (</w:t>
            </w:r>
            <w:r w:rsidR="00A265BB">
              <w:rPr>
                <w:rFonts w:cs="Arial"/>
                <w:sz w:val="24"/>
                <w:szCs w:val="24"/>
              </w:rPr>
              <w:t>two to three</w:t>
            </w:r>
            <w:r w:rsidRPr="00EA0641">
              <w:rPr>
                <w:rFonts w:cs="Arial"/>
                <w:sz w:val="24"/>
                <w:szCs w:val="24"/>
              </w:rPr>
              <w:t xml:space="preserve"> years of data </w:t>
            </w:r>
            <w:r w:rsidR="00A265BB">
              <w:rPr>
                <w:rFonts w:cs="Arial"/>
                <w:sz w:val="24"/>
                <w:szCs w:val="24"/>
              </w:rPr>
              <w:t>should</w:t>
            </w:r>
            <w:r w:rsidRPr="00EA0641">
              <w:rPr>
                <w:rFonts w:cs="Arial"/>
                <w:sz w:val="24"/>
                <w:szCs w:val="24"/>
              </w:rPr>
              <w:t xml:space="preserve"> provide a good patient safety incident profile)</w:t>
            </w:r>
            <w:r>
              <w:rPr>
                <w:rFonts w:cs="Arial"/>
                <w:sz w:val="24"/>
                <w:szCs w:val="24"/>
              </w:rPr>
              <w:t>.</w:t>
            </w:r>
          </w:p>
          <w:p w14:paraId="3444B261" w14:textId="77A74143" w:rsidR="00EE147F" w:rsidRPr="00EA0641" w:rsidRDefault="00EA0641" w:rsidP="003F274E">
            <w:pPr>
              <w:spacing w:after="120" w:line="360" w:lineRule="atLeast"/>
              <w:rPr>
                <w:sz w:val="24"/>
                <w:szCs w:val="24"/>
              </w:rPr>
            </w:pPr>
            <w:r w:rsidRPr="00EA0641">
              <w:rPr>
                <w:sz w:val="24"/>
                <w:szCs w:val="24"/>
              </w:rPr>
              <w:t xml:space="preserve">Describe the services covered by </w:t>
            </w:r>
            <w:r w:rsidR="005538E6">
              <w:rPr>
                <w:sz w:val="24"/>
                <w:szCs w:val="24"/>
              </w:rPr>
              <w:t>your</w:t>
            </w:r>
            <w:r w:rsidRPr="00EA0641">
              <w:rPr>
                <w:sz w:val="24"/>
                <w:szCs w:val="24"/>
              </w:rPr>
              <w:t xml:space="preserve"> plan and include or signpost to guidance for specific services/d</w:t>
            </w:r>
            <w:r w:rsidR="005538E6">
              <w:rPr>
                <w:sz w:val="24"/>
                <w:szCs w:val="24"/>
              </w:rPr>
              <w:t>epartments</w:t>
            </w:r>
            <w:r w:rsidRPr="00EA0641">
              <w:rPr>
                <w:sz w:val="24"/>
                <w:szCs w:val="24"/>
              </w:rPr>
              <w:t xml:space="preserve"> as required</w:t>
            </w:r>
            <w:r w:rsidR="00E57EF7">
              <w:rPr>
                <w:sz w:val="24"/>
                <w:szCs w:val="24"/>
              </w:rPr>
              <w:t>.</w:t>
            </w:r>
          </w:p>
        </w:tc>
      </w:tr>
    </w:tbl>
    <w:p w14:paraId="236E95A7" w14:textId="77777777" w:rsidR="00043B59" w:rsidRDefault="00043B59">
      <w:pPr>
        <w:rPr>
          <w:rFonts w:eastAsiaTheme="majorEastAsia" w:cstheme="majorBidi"/>
          <w:bCs/>
          <w:color w:val="0070C0"/>
          <w:sz w:val="36"/>
          <w:szCs w:val="36"/>
        </w:rPr>
      </w:pPr>
      <w:r>
        <w:rPr>
          <w:color w:val="0070C0"/>
          <w:sz w:val="36"/>
          <w:szCs w:val="36"/>
        </w:rPr>
        <w:br w:type="page"/>
      </w:r>
    </w:p>
    <w:p w14:paraId="38C2918B" w14:textId="57613952" w:rsidR="004C26B2" w:rsidRPr="00F87477" w:rsidRDefault="00574AE9" w:rsidP="00EF5CCF">
      <w:pPr>
        <w:pStyle w:val="Heading2"/>
        <w:spacing w:before="280" w:after="280"/>
        <w:ind w:left="-284"/>
        <w:rPr>
          <w:color w:val="0070C0"/>
          <w:sz w:val="36"/>
          <w:szCs w:val="36"/>
        </w:rPr>
      </w:pPr>
      <w:r>
        <w:rPr>
          <w:color w:val="0070C0"/>
          <w:sz w:val="36"/>
          <w:szCs w:val="36"/>
        </w:rPr>
        <w:lastRenderedPageBreak/>
        <w:t>Defining our p</w:t>
      </w:r>
      <w:r w:rsidR="00F87477" w:rsidRPr="00F87477">
        <w:rPr>
          <w:color w:val="0070C0"/>
          <w:sz w:val="36"/>
          <w:szCs w:val="36"/>
        </w:rPr>
        <w:t xml:space="preserve">atient safety </w:t>
      </w:r>
      <w:r>
        <w:rPr>
          <w:color w:val="0070C0"/>
          <w:sz w:val="36"/>
          <w:szCs w:val="36"/>
        </w:rPr>
        <w:t>improvement profile</w:t>
      </w:r>
    </w:p>
    <w:tbl>
      <w:tblPr>
        <w:tblStyle w:val="TableGrid"/>
        <w:tblW w:w="0" w:type="auto"/>
        <w:tblInd w:w="-289" w:type="dxa"/>
        <w:shd w:val="clear" w:color="auto" w:fill="DAEEF3" w:themeFill="accent5" w:themeFillTint="33"/>
        <w:tblLook w:val="04A0" w:firstRow="1" w:lastRow="0" w:firstColumn="1" w:lastColumn="0" w:noHBand="0" w:noVBand="1"/>
      </w:tblPr>
      <w:tblGrid>
        <w:gridCol w:w="9356"/>
      </w:tblGrid>
      <w:tr w:rsidR="004C26B2" w14:paraId="182F4AAF" w14:textId="77777777" w:rsidTr="009C1076">
        <w:tc>
          <w:tcPr>
            <w:tcW w:w="9356" w:type="dxa"/>
            <w:shd w:val="clear" w:color="auto" w:fill="DAEEF3" w:themeFill="accent5" w:themeFillTint="33"/>
          </w:tcPr>
          <w:p w14:paraId="277A1B28" w14:textId="6463C45E" w:rsidR="00FC141F" w:rsidRPr="00FC141F" w:rsidRDefault="00FC141F" w:rsidP="00F52004">
            <w:pPr>
              <w:spacing w:before="120" w:after="280" w:line="360" w:lineRule="atLeast"/>
              <w:rPr>
                <w:b/>
                <w:bCs/>
                <w:sz w:val="24"/>
                <w:szCs w:val="24"/>
              </w:rPr>
            </w:pPr>
            <w:r w:rsidRPr="00FC141F">
              <w:rPr>
                <w:b/>
                <w:bCs/>
                <w:sz w:val="24"/>
                <w:szCs w:val="24"/>
              </w:rPr>
              <w:t>Notes</w:t>
            </w:r>
          </w:p>
          <w:p w14:paraId="1270A26E" w14:textId="10952AAE" w:rsidR="00FC141F" w:rsidRPr="00FC141F" w:rsidRDefault="00FC141F" w:rsidP="00FC141F">
            <w:pPr>
              <w:spacing w:after="280" w:line="360" w:lineRule="atLeast"/>
              <w:rPr>
                <w:sz w:val="24"/>
                <w:szCs w:val="24"/>
              </w:rPr>
            </w:pPr>
            <w:r w:rsidRPr="00FC141F">
              <w:rPr>
                <w:sz w:val="24"/>
                <w:szCs w:val="24"/>
              </w:rPr>
              <w:t xml:space="preserve">Describe how you </w:t>
            </w:r>
            <w:r w:rsidR="002439AD">
              <w:rPr>
                <w:sz w:val="24"/>
                <w:szCs w:val="24"/>
              </w:rPr>
              <w:t xml:space="preserve">identified and agreed your patient safety improvement profile. </w:t>
            </w:r>
          </w:p>
          <w:p w14:paraId="5C14773D" w14:textId="470A5112" w:rsidR="004C26B2" w:rsidRDefault="00BA5186" w:rsidP="007124D8">
            <w:pPr>
              <w:spacing w:after="280" w:line="360" w:lineRule="atLeast"/>
            </w:pPr>
            <w:r>
              <w:rPr>
                <w:sz w:val="24"/>
                <w:szCs w:val="24"/>
              </w:rPr>
              <w:t xml:space="preserve">Provide a consolidated list of all improvement and service transformation work with an impact on patient safety underway or planned across your organisation (this should describe </w:t>
            </w:r>
            <w:r w:rsidR="008701E4">
              <w:rPr>
                <w:sz w:val="24"/>
                <w:szCs w:val="24"/>
              </w:rPr>
              <w:t xml:space="preserve">relevant </w:t>
            </w:r>
            <w:r>
              <w:rPr>
                <w:sz w:val="24"/>
                <w:szCs w:val="24"/>
              </w:rPr>
              <w:t xml:space="preserve">national, </w:t>
            </w:r>
            <w:proofErr w:type="gramStart"/>
            <w:r>
              <w:rPr>
                <w:sz w:val="24"/>
                <w:szCs w:val="24"/>
              </w:rPr>
              <w:t>regional</w:t>
            </w:r>
            <w:proofErr w:type="gramEnd"/>
            <w:r>
              <w:rPr>
                <w:sz w:val="24"/>
                <w:szCs w:val="24"/>
              </w:rPr>
              <w:t xml:space="preserve"> and locally driven improvement </w:t>
            </w:r>
            <w:r w:rsidR="005161AA">
              <w:rPr>
                <w:sz w:val="24"/>
                <w:szCs w:val="24"/>
              </w:rPr>
              <w:t xml:space="preserve">and service transformation </w:t>
            </w:r>
            <w:r>
              <w:rPr>
                <w:sz w:val="24"/>
                <w:szCs w:val="24"/>
              </w:rPr>
              <w:t>programmes</w:t>
            </w:r>
            <w:r w:rsidR="007124D8">
              <w:rPr>
                <w:sz w:val="24"/>
                <w:szCs w:val="24"/>
              </w:rPr>
              <w:t>).</w:t>
            </w:r>
            <w:r w:rsidR="00FC141F" w:rsidRPr="00FC141F">
              <w:rPr>
                <w:sz w:val="24"/>
                <w:szCs w:val="24"/>
              </w:rPr>
              <w:t xml:space="preserve"> </w:t>
            </w:r>
          </w:p>
        </w:tc>
      </w:tr>
    </w:tbl>
    <w:p w14:paraId="308C8292" w14:textId="77777777" w:rsidR="00043B59" w:rsidRDefault="00043B59">
      <w:pPr>
        <w:rPr>
          <w:rFonts w:eastAsiaTheme="majorEastAsia" w:cstheme="majorBidi"/>
          <w:bCs/>
          <w:color w:val="0070C0"/>
          <w:sz w:val="36"/>
          <w:szCs w:val="36"/>
        </w:rPr>
      </w:pPr>
      <w:r>
        <w:rPr>
          <w:color w:val="0070C0"/>
          <w:sz w:val="36"/>
          <w:szCs w:val="36"/>
        </w:rPr>
        <w:br w:type="page"/>
      </w:r>
    </w:p>
    <w:p w14:paraId="13CDEF18" w14:textId="3FF36E75" w:rsidR="003F07E1" w:rsidRPr="00FD7FAC" w:rsidRDefault="007124D8" w:rsidP="005A4E34">
      <w:pPr>
        <w:pStyle w:val="Heading2"/>
        <w:spacing w:before="280" w:after="280" w:line="240" w:lineRule="auto"/>
        <w:ind w:left="-284"/>
        <w:rPr>
          <w:color w:val="0070C0"/>
          <w:sz w:val="36"/>
          <w:szCs w:val="36"/>
        </w:rPr>
      </w:pPr>
      <w:r>
        <w:rPr>
          <w:color w:val="0070C0"/>
          <w:sz w:val="36"/>
          <w:szCs w:val="36"/>
        </w:rPr>
        <w:lastRenderedPageBreak/>
        <w:t>Our patient safety incident response plan: national requirements</w:t>
      </w:r>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4B2A05" w14:paraId="3DE11EAE" w14:textId="77777777" w:rsidTr="00EF5CCF">
        <w:tc>
          <w:tcPr>
            <w:tcW w:w="9305" w:type="dxa"/>
            <w:shd w:val="clear" w:color="auto" w:fill="DAEEF3" w:themeFill="accent5" w:themeFillTint="33"/>
          </w:tcPr>
          <w:p w14:paraId="528C3F1E" w14:textId="14445AD5" w:rsidR="00FD7FAC" w:rsidRPr="00FD7FAC" w:rsidRDefault="00FD7FAC" w:rsidP="00F52004">
            <w:pPr>
              <w:spacing w:before="120" w:after="280" w:line="360" w:lineRule="atLeast"/>
              <w:rPr>
                <w:b/>
                <w:bCs/>
                <w:sz w:val="24"/>
                <w:szCs w:val="24"/>
              </w:rPr>
            </w:pPr>
            <w:r w:rsidRPr="00FD7FAC">
              <w:rPr>
                <w:b/>
                <w:bCs/>
                <w:sz w:val="24"/>
                <w:szCs w:val="24"/>
              </w:rPr>
              <w:t>Notes</w:t>
            </w:r>
          </w:p>
          <w:p w14:paraId="5CD690E7" w14:textId="0488601D" w:rsidR="005A4E34" w:rsidRPr="005A4E34" w:rsidRDefault="005A4E34" w:rsidP="005A4E34">
            <w:pPr>
              <w:spacing w:after="280" w:line="360" w:lineRule="atLeast"/>
              <w:rPr>
                <w:sz w:val="24"/>
                <w:szCs w:val="24"/>
              </w:rPr>
            </w:pPr>
            <w:r w:rsidRPr="005A4E34">
              <w:rPr>
                <w:sz w:val="24"/>
                <w:szCs w:val="24"/>
              </w:rPr>
              <w:t xml:space="preserve">List </w:t>
            </w:r>
            <w:r w:rsidR="000C3A30">
              <w:rPr>
                <w:sz w:val="24"/>
                <w:szCs w:val="24"/>
              </w:rPr>
              <w:t>the</w:t>
            </w:r>
            <w:r w:rsidRPr="005A4E34">
              <w:rPr>
                <w:sz w:val="24"/>
                <w:szCs w:val="24"/>
              </w:rPr>
              <w:t xml:space="preserve"> patient safety incident types that must be responded to according to national requirements (see Appendix A: </w:t>
            </w:r>
            <w:r w:rsidRPr="000E1B80">
              <w:rPr>
                <w:sz w:val="24"/>
                <w:szCs w:val="24"/>
              </w:rPr>
              <w:t xml:space="preserve">National event response requirements in the </w:t>
            </w:r>
            <w:hyperlink r:id="rId13" w:history="1">
              <w:r w:rsidRPr="000E1B80">
                <w:rPr>
                  <w:rStyle w:val="Hyperlink"/>
                  <w:sz w:val="24"/>
                  <w:szCs w:val="24"/>
                </w:rPr>
                <w:t>Guide to responding proportionately to patient safety incidents</w:t>
              </w:r>
            </w:hyperlink>
            <w:r w:rsidRPr="000E1B80">
              <w:rPr>
                <w:sz w:val="24"/>
                <w:szCs w:val="24"/>
              </w:rPr>
              <w:t>).</w:t>
            </w:r>
            <w:r w:rsidRPr="005A4E34">
              <w:rPr>
                <w:sz w:val="24"/>
                <w:szCs w:val="24"/>
              </w:rPr>
              <w:t xml:space="preserve"> </w:t>
            </w:r>
          </w:p>
          <w:p w14:paraId="48627AE7" w14:textId="7963F7F2" w:rsidR="005A4E34" w:rsidRPr="005A4E34" w:rsidRDefault="005A4E34" w:rsidP="005A4E34">
            <w:pPr>
              <w:spacing w:after="280" w:line="360" w:lineRule="atLeast"/>
              <w:rPr>
                <w:sz w:val="24"/>
                <w:szCs w:val="24"/>
              </w:rPr>
            </w:pPr>
            <w:r w:rsidRPr="005A4E34">
              <w:rPr>
                <w:sz w:val="24"/>
                <w:szCs w:val="24"/>
              </w:rPr>
              <w:t xml:space="preserve">You may find the below table helpful for documenting </w:t>
            </w:r>
            <w:r w:rsidR="0057595C">
              <w:rPr>
                <w:sz w:val="24"/>
                <w:szCs w:val="24"/>
              </w:rPr>
              <w:t xml:space="preserve">how </w:t>
            </w:r>
            <w:r w:rsidRPr="005A4E34">
              <w:rPr>
                <w:sz w:val="24"/>
                <w:szCs w:val="24"/>
              </w:rPr>
              <w:t>you intend to respond</w:t>
            </w:r>
            <w:r w:rsidR="0057595C">
              <w:rPr>
                <w:sz w:val="24"/>
                <w:szCs w:val="24"/>
              </w:rPr>
              <w:t>, by patient safety incident type</w:t>
            </w:r>
            <w:r w:rsidRPr="005A4E34">
              <w:rPr>
                <w:sz w:val="24"/>
                <w:szCs w:val="24"/>
              </w:rPr>
              <w:t xml:space="preserve">. </w:t>
            </w:r>
          </w:p>
          <w:p w14:paraId="7BB73109" w14:textId="4F779034" w:rsidR="005F4043" w:rsidRPr="00883454" w:rsidRDefault="005A4E34" w:rsidP="005A4E34">
            <w:pPr>
              <w:spacing w:after="280" w:line="360" w:lineRule="atLeast"/>
            </w:pPr>
            <w:r w:rsidRPr="005A4E34">
              <w:rPr>
                <w:sz w:val="24"/>
                <w:szCs w:val="24"/>
              </w:rPr>
              <w:t>When developing your plan, consider how you will use learning from each nationally required response to inform improvements. You may wish to descri</w:t>
            </w:r>
            <w:r w:rsidR="00E562FF">
              <w:rPr>
                <w:sz w:val="24"/>
                <w:szCs w:val="24"/>
              </w:rPr>
              <w:t>be this</w:t>
            </w:r>
            <w:r w:rsidRPr="005A4E34">
              <w:rPr>
                <w:sz w:val="24"/>
                <w:szCs w:val="24"/>
              </w:rPr>
              <w:t xml:space="preserve"> </w:t>
            </w:r>
            <w:r w:rsidR="007D75A6">
              <w:rPr>
                <w:sz w:val="24"/>
                <w:szCs w:val="24"/>
              </w:rPr>
              <w:t xml:space="preserve">as shown </w:t>
            </w:r>
            <w:r w:rsidRPr="005A4E34">
              <w:rPr>
                <w:sz w:val="24"/>
                <w:szCs w:val="24"/>
              </w:rPr>
              <w:t xml:space="preserve">in the table below or </w:t>
            </w:r>
            <w:r w:rsidR="003B30EB">
              <w:rPr>
                <w:sz w:val="24"/>
                <w:szCs w:val="24"/>
              </w:rPr>
              <w:t>in</w:t>
            </w:r>
            <w:r w:rsidRPr="005A4E34">
              <w:rPr>
                <w:sz w:val="24"/>
                <w:szCs w:val="24"/>
              </w:rPr>
              <w:t xml:space="preserve"> the ‘Safety action development and monitoring improvement’ and ‘Safety </w:t>
            </w:r>
            <w:r w:rsidR="00E80216" w:rsidRPr="000E1B80">
              <w:rPr>
                <w:sz w:val="24"/>
                <w:szCs w:val="24"/>
              </w:rPr>
              <w:t>i</w:t>
            </w:r>
            <w:r w:rsidRPr="000E1B80">
              <w:rPr>
                <w:sz w:val="24"/>
                <w:szCs w:val="24"/>
              </w:rPr>
              <w:t>mprovement plans’ section</w:t>
            </w:r>
            <w:r w:rsidR="00712522" w:rsidRPr="000E1B80">
              <w:rPr>
                <w:sz w:val="24"/>
                <w:szCs w:val="24"/>
              </w:rPr>
              <w:t>s</w:t>
            </w:r>
            <w:r w:rsidRPr="000E1B80">
              <w:rPr>
                <w:sz w:val="24"/>
                <w:szCs w:val="24"/>
              </w:rPr>
              <w:t xml:space="preserve"> of your </w:t>
            </w:r>
            <w:hyperlink r:id="rId14" w:history="1">
              <w:r w:rsidR="00714FE1" w:rsidRPr="000E1B80">
                <w:rPr>
                  <w:rStyle w:val="Hyperlink"/>
                  <w:sz w:val="24"/>
                  <w:szCs w:val="24"/>
                </w:rPr>
                <w:t>P</w:t>
              </w:r>
              <w:r w:rsidRPr="000E1B80">
                <w:rPr>
                  <w:rStyle w:val="Hyperlink"/>
                  <w:sz w:val="24"/>
                  <w:szCs w:val="24"/>
                </w:rPr>
                <w:t>atient safety incident response policy</w:t>
              </w:r>
            </w:hyperlink>
            <w:r w:rsidRPr="000E1B80">
              <w:rPr>
                <w:sz w:val="24"/>
                <w:szCs w:val="24"/>
              </w:rPr>
              <w:t>.</w:t>
            </w:r>
          </w:p>
        </w:tc>
      </w:tr>
    </w:tbl>
    <w:p w14:paraId="60C37890" w14:textId="2C2DE04A" w:rsidR="004F48D0" w:rsidRDefault="004F48D0" w:rsidP="001C3F72">
      <w:pPr>
        <w:spacing w:before="360" w:after="0"/>
        <w:ind w:right="-329"/>
        <w:rPr>
          <w:rFonts w:cs="Arial"/>
          <w:color w:val="000000" w:themeColor="text1"/>
        </w:rPr>
      </w:pPr>
    </w:p>
    <w:tbl>
      <w:tblPr>
        <w:tblW w:w="9356"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9"/>
        <w:gridCol w:w="2977"/>
        <w:gridCol w:w="3260"/>
      </w:tblGrid>
      <w:tr w:rsidR="001C3F72" w14:paraId="33382185" w14:textId="77777777" w:rsidTr="001C3F72">
        <w:tc>
          <w:tcPr>
            <w:tcW w:w="3119" w:type="dxa"/>
          </w:tcPr>
          <w:p w14:paraId="49C30EF5" w14:textId="77777777" w:rsidR="001C3F72" w:rsidRPr="006174B7" w:rsidRDefault="001C3F72" w:rsidP="001C3F72">
            <w:pPr>
              <w:spacing w:before="120" w:line="360" w:lineRule="auto"/>
              <w:rPr>
                <w:rFonts w:eastAsia="Arial" w:cstheme="minorHAnsi"/>
                <w:b/>
              </w:rPr>
            </w:pPr>
            <w:r w:rsidRPr="006174B7">
              <w:rPr>
                <w:rFonts w:eastAsia="Arial" w:cstheme="minorHAnsi"/>
                <w:b/>
              </w:rPr>
              <w:t>Patient safety incident type</w:t>
            </w:r>
          </w:p>
        </w:tc>
        <w:tc>
          <w:tcPr>
            <w:tcW w:w="2977" w:type="dxa"/>
          </w:tcPr>
          <w:p w14:paraId="5B21B275" w14:textId="77777777" w:rsidR="001C3F72" w:rsidRPr="006174B7" w:rsidRDefault="001C3F72" w:rsidP="001C3F72">
            <w:pPr>
              <w:spacing w:before="120" w:line="360" w:lineRule="auto"/>
              <w:rPr>
                <w:rFonts w:eastAsia="Arial" w:cstheme="minorHAnsi"/>
                <w:b/>
              </w:rPr>
            </w:pPr>
            <w:r w:rsidRPr="006174B7">
              <w:rPr>
                <w:rFonts w:eastAsia="Arial" w:cstheme="minorHAnsi"/>
                <w:b/>
              </w:rPr>
              <w:t>R</w:t>
            </w:r>
            <w:r>
              <w:rPr>
                <w:rFonts w:eastAsia="Arial" w:cstheme="minorHAnsi"/>
                <w:b/>
              </w:rPr>
              <w:t>equired r</w:t>
            </w:r>
            <w:r w:rsidRPr="006174B7">
              <w:rPr>
                <w:rFonts w:eastAsia="Arial" w:cstheme="minorHAnsi"/>
                <w:b/>
              </w:rPr>
              <w:t xml:space="preserve">esponse </w:t>
            </w:r>
          </w:p>
        </w:tc>
        <w:tc>
          <w:tcPr>
            <w:tcW w:w="3260" w:type="dxa"/>
          </w:tcPr>
          <w:p w14:paraId="36C80A19" w14:textId="77777777" w:rsidR="001C3F72" w:rsidRPr="006174B7" w:rsidRDefault="001C3F72" w:rsidP="001C3F72">
            <w:pPr>
              <w:spacing w:before="120" w:line="240" w:lineRule="auto"/>
              <w:rPr>
                <w:rFonts w:eastAsia="Arial" w:cstheme="minorHAnsi"/>
                <w:b/>
              </w:rPr>
            </w:pPr>
            <w:r>
              <w:rPr>
                <w:rFonts w:eastAsia="Arial" w:cstheme="minorHAnsi"/>
                <w:b/>
              </w:rPr>
              <w:t>Anticipated improvement route</w:t>
            </w:r>
          </w:p>
        </w:tc>
      </w:tr>
      <w:tr w:rsidR="001C3F72" w14:paraId="3D742B48" w14:textId="77777777" w:rsidTr="001C3F72">
        <w:tc>
          <w:tcPr>
            <w:tcW w:w="3119" w:type="dxa"/>
          </w:tcPr>
          <w:p w14:paraId="0B6ACD40" w14:textId="14A2E553" w:rsidR="001C3F72" w:rsidRPr="001C3F72" w:rsidRDefault="001C3F72" w:rsidP="001C3F72">
            <w:pPr>
              <w:spacing w:after="120"/>
              <w:rPr>
                <w:rFonts w:eastAsia="Arial" w:cstheme="minorHAnsi"/>
              </w:rPr>
            </w:pPr>
            <w:r w:rsidRPr="001C3F72">
              <w:rPr>
                <w:rFonts w:eastAsia="Arial" w:cstheme="minorHAnsi"/>
                <w:bCs/>
              </w:rPr>
              <w:t xml:space="preserve">Eg </w:t>
            </w:r>
            <w:r>
              <w:rPr>
                <w:rFonts w:eastAsia="Arial" w:cstheme="minorHAnsi"/>
                <w:bCs/>
              </w:rPr>
              <w:t>i</w:t>
            </w:r>
            <w:r w:rsidRPr="001C3F72">
              <w:rPr>
                <w:rFonts w:eastAsia="Arial" w:cstheme="minorHAnsi"/>
                <w:bCs/>
              </w:rPr>
              <w:t>ncidents meeting the Never Events criteria</w:t>
            </w:r>
          </w:p>
        </w:tc>
        <w:tc>
          <w:tcPr>
            <w:tcW w:w="2977" w:type="dxa"/>
          </w:tcPr>
          <w:p w14:paraId="1B50D33D" w14:textId="02B536B3" w:rsidR="001C3F72" w:rsidRPr="001C3F72" w:rsidRDefault="00AF2C56" w:rsidP="001C3F72">
            <w:pPr>
              <w:spacing w:after="120"/>
              <w:rPr>
                <w:rFonts w:eastAsia="Arial" w:cstheme="minorHAnsi"/>
              </w:rPr>
            </w:pPr>
            <w:r>
              <w:rPr>
                <w:rFonts w:eastAsia="Arial" w:cstheme="minorHAnsi"/>
                <w:bCs/>
              </w:rPr>
              <w:t>PSII</w:t>
            </w:r>
          </w:p>
        </w:tc>
        <w:tc>
          <w:tcPr>
            <w:tcW w:w="3260" w:type="dxa"/>
          </w:tcPr>
          <w:p w14:paraId="06C48D7A" w14:textId="1100C80F" w:rsidR="001C3F72" w:rsidRPr="001C3F72" w:rsidRDefault="001C3F72" w:rsidP="001C3F72">
            <w:pPr>
              <w:spacing w:after="120"/>
              <w:rPr>
                <w:rFonts w:eastAsia="Arial"/>
                <w:b/>
              </w:rPr>
            </w:pPr>
            <w:r w:rsidRPr="001C3F72">
              <w:t xml:space="preserve">Create local organisational actions and feed </w:t>
            </w:r>
            <w:r w:rsidR="00D45E48">
              <w:t xml:space="preserve">these </w:t>
            </w:r>
            <w:r w:rsidRPr="001C3F72">
              <w:t xml:space="preserve">into </w:t>
            </w:r>
            <w:r w:rsidR="00D45E48">
              <w:t xml:space="preserve">the </w:t>
            </w:r>
            <w:r w:rsidRPr="001C3F72">
              <w:t>quality improvement strategy</w:t>
            </w:r>
          </w:p>
        </w:tc>
      </w:tr>
      <w:tr w:rsidR="001C3F72" w14:paraId="6326A561" w14:textId="77777777" w:rsidTr="001C3F72">
        <w:tc>
          <w:tcPr>
            <w:tcW w:w="3119" w:type="dxa"/>
          </w:tcPr>
          <w:p w14:paraId="2CAD3835" w14:textId="6BC44426" w:rsidR="001C3F72" w:rsidRPr="001C3F72" w:rsidRDefault="001C3F72" w:rsidP="001C3F72">
            <w:pPr>
              <w:spacing w:after="120"/>
              <w:rPr>
                <w:rFonts w:eastAsia="Arial" w:cstheme="minorHAnsi"/>
              </w:rPr>
            </w:pPr>
            <w:r w:rsidRPr="001C3F72">
              <w:rPr>
                <w:rFonts w:eastAsia="Arial" w:cstheme="minorHAnsi"/>
                <w:bCs/>
              </w:rPr>
              <w:t xml:space="preserve">Eg </w:t>
            </w:r>
            <w:r>
              <w:rPr>
                <w:rFonts w:eastAsia="Arial" w:cstheme="minorHAnsi"/>
                <w:bCs/>
              </w:rPr>
              <w:t>d</w:t>
            </w:r>
            <w:r w:rsidRPr="001C3F72">
              <w:rPr>
                <w:rFonts w:eastAsia="Arial" w:cstheme="minorHAnsi"/>
                <w:bCs/>
              </w:rPr>
              <w:t xml:space="preserve">eath thought more likely than not due to problems in care (incident meeting the learning from deaths criteria for </w:t>
            </w:r>
            <w:r w:rsidR="00B609CC">
              <w:rPr>
                <w:rFonts w:eastAsia="Arial" w:cstheme="minorHAnsi"/>
                <w:bCs/>
              </w:rPr>
              <w:t>patient safety incident investigations (</w:t>
            </w:r>
            <w:r w:rsidRPr="001C3F72">
              <w:rPr>
                <w:rFonts w:eastAsia="Arial" w:cstheme="minorHAnsi"/>
                <w:bCs/>
              </w:rPr>
              <w:t>PSII</w:t>
            </w:r>
            <w:r w:rsidR="00B609CC">
              <w:rPr>
                <w:rFonts w:eastAsia="Arial" w:cstheme="minorHAnsi"/>
                <w:bCs/>
              </w:rPr>
              <w:t>s</w:t>
            </w:r>
            <w:r w:rsidRPr="001C3F72">
              <w:rPr>
                <w:rFonts w:eastAsia="Arial" w:cstheme="minorHAnsi"/>
                <w:bCs/>
              </w:rPr>
              <w:t>)</w:t>
            </w:r>
            <w:r w:rsidR="00B609CC">
              <w:rPr>
                <w:rFonts w:eastAsia="Arial" w:cstheme="minorHAnsi"/>
                <w:bCs/>
              </w:rPr>
              <w:t>)</w:t>
            </w:r>
          </w:p>
        </w:tc>
        <w:tc>
          <w:tcPr>
            <w:tcW w:w="2977" w:type="dxa"/>
          </w:tcPr>
          <w:p w14:paraId="0C5214EF" w14:textId="49DE0F28" w:rsidR="001C3F72" w:rsidRPr="001C3F72" w:rsidRDefault="00AF2C56" w:rsidP="001C3F72">
            <w:pPr>
              <w:spacing w:after="120"/>
              <w:rPr>
                <w:rFonts w:eastAsia="Arial" w:cstheme="minorHAnsi"/>
              </w:rPr>
            </w:pPr>
            <w:r>
              <w:rPr>
                <w:rFonts w:eastAsia="Arial" w:cstheme="minorHAnsi"/>
                <w:bCs/>
              </w:rPr>
              <w:t>PSII</w:t>
            </w:r>
          </w:p>
        </w:tc>
        <w:tc>
          <w:tcPr>
            <w:tcW w:w="3260" w:type="dxa"/>
          </w:tcPr>
          <w:p w14:paraId="43F9D9D5" w14:textId="6F7E273D" w:rsidR="001C3F72" w:rsidRPr="001C3F72" w:rsidRDefault="001C3F72" w:rsidP="001C3F72">
            <w:pPr>
              <w:spacing w:after="120"/>
              <w:rPr>
                <w:rFonts w:eastAsia="Arial"/>
                <w:b/>
              </w:rPr>
            </w:pPr>
            <w:r w:rsidRPr="001C3F72">
              <w:t>Create local organisational actions and feed</w:t>
            </w:r>
            <w:r w:rsidR="00D45E48">
              <w:t xml:space="preserve"> these</w:t>
            </w:r>
            <w:r w:rsidRPr="001C3F72">
              <w:t xml:space="preserve"> into </w:t>
            </w:r>
            <w:r w:rsidR="00D45E48">
              <w:t xml:space="preserve">the </w:t>
            </w:r>
            <w:r w:rsidRPr="001C3F72">
              <w:t>quality improvement strategy</w:t>
            </w:r>
          </w:p>
        </w:tc>
      </w:tr>
      <w:tr w:rsidR="001C3F72" w14:paraId="19821866" w14:textId="77777777" w:rsidTr="001C3F72">
        <w:tc>
          <w:tcPr>
            <w:tcW w:w="3119" w:type="dxa"/>
          </w:tcPr>
          <w:p w14:paraId="5CA374BF" w14:textId="36DC146D" w:rsidR="001C3F72" w:rsidRPr="001C3F72" w:rsidRDefault="001C3F72" w:rsidP="001C3F72">
            <w:pPr>
              <w:spacing w:after="120"/>
              <w:rPr>
                <w:rFonts w:eastAsia="Arial" w:cstheme="minorHAnsi"/>
              </w:rPr>
            </w:pPr>
            <w:r w:rsidRPr="001C3F72">
              <w:rPr>
                <w:rFonts w:eastAsia="Arial" w:cstheme="minorHAnsi"/>
                <w:bCs/>
              </w:rPr>
              <w:t xml:space="preserve">Eg </w:t>
            </w:r>
            <w:r>
              <w:rPr>
                <w:rFonts w:eastAsia="Arial" w:cstheme="minorHAnsi"/>
                <w:bCs/>
              </w:rPr>
              <w:t>i</w:t>
            </w:r>
            <w:r w:rsidRPr="001C3F72">
              <w:rPr>
                <w:rFonts w:eastAsia="Arial" w:cstheme="minorHAnsi"/>
                <w:bCs/>
              </w:rPr>
              <w:t xml:space="preserve">ncident meeting </w:t>
            </w:r>
            <w:r w:rsidR="00AF2C56" w:rsidRPr="001C3F72">
              <w:rPr>
                <w:rFonts w:eastAsia="Arial" w:cstheme="minorHAnsi"/>
                <w:bCs/>
              </w:rPr>
              <w:t>Each Baby Counts</w:t>
            </w:r>
            <w:r w:rsidRPr="001C3F72">
              <w:rPr>
                <w:rFonts w:eastAsia="Arial" w:cstheme="minorHAnsi"/>
                <w:bCs/>
              </w:rPr>
              <w:t xml:space="preserve"> criteria</w:t>
            </w:r>
          </w:p>
        </w:tc>
        <w:tc>
          <w:tcPr>
            <w:tcW w:w="2977" w:type="dxa"/>
          </w:tcPr>
          <w:p w14:paraId="05C29C8E" w14:textId="77777777" w:rsidR="001C3F72" w:rsidRPr="001C3F72" w:rsidRDefault="001C3F72" w:rsidP="001C3F72">
            <w:pPr>
              <w:spacing w:after="120"/>
              <w:rPr>
                <w:rFonts w:eastAsia="Arial" w:cstheme="minorHAnsi"/>
              </w:rPr>
            </w:pPr>
            <w:r w:rsidRPr="001C3F72">
              <w:rPr>
                <w:rFonts w:eastAsia="Arial" w:cstheme="minorHAnsi"/>
                <w:bCs/>
              </w:rPr>
              <w:t>Referred to Healthcare Safety Investigation Branch for independent patient safety incident investigation</w:t>
            </w:r>
          </w:p>
        </w:tc>
        <w:tc>
          <w:tcPr>
            <w:tcW w:w="3260" w:type="dxa"/>
          </w:tcPr>
          <w:p w14:paraId="15FCACE9" w14:textId="3983EA9C" w:rsidR="001C3F72" w:rsidRPr="001C3F72" w:rsidRDefault="001C3F72" w:rsidP="001C3F72">
            <w:pPr>
              <w:spacing w:after="120"/>
              <w:rPr>
                <w:rFonts w:eastAsia="Arial"/>
              </w:rPr>
            </w:pPr>
            <w:r w:rsidRPr="001C3F72">
              <w:rPr>
                <w:rFonts w:eastAsia="Arial"/>
              </w:rPr>
              <w:t xml:space="preserve">Respond to recommendations as required and feed </w:t>
            </w:r>
            <w:r w:rsidR="00F52004">
              <w:rPr>
                <w:rFonts w:eastAsia="Arial"/>
              </w:rPr>
              <w:t xml:space="preserve">actions </w:t>
            </w:r>
            <w:r w:rsidRPr="001C3F72">
              <w:rPr>
                <w:rFonts w:eastAsia="Arial"/>
              </w:rPr>
              <w:t xml:space="preserve">into </w:t>
            </w:r>
            <w:r w:rsidR="00F52004">
              <w:rPr>
                <w:rFonts w:eastAsia="Arial"/>
              </w:rPr>
              <w:t xml:space="preserve">the </w:t>
            </w:r>
            <w:r w:rsidRPr="001C3F72">
              <w:rPr>
                <w:rFonts w:eastAsia="Arial"/>
              </w:rPr>
              <w:t>quality improvement strategy</w:t>
            </w:r>
          </w:p>
        </w:tc>
      </w:tr>
    </w:tbl>
    <w:p w14:paraId="24DEE4DC" w14:textId="77777777" w:rsidR="001C3F72" w:rsidRDefault="001C3F72" w:rsidP="001C3F72"/>
    <w:p w14:paraId="7702433B" w14:textId="77777777" w:rsidR="001C3F72" w:rsidRPr="00646366" w:rsidRDefault="001C3F72" w:rsidP="004F48D0">
      <w:pPr>
        <w:spacing w:after="0"/>
        <w:ind w:right="-330"/>
        <w:rPr>
          <w:rFonts w:cs="Arial"/>
          <w:color w:val="000000" w:themeColor="text1"/>
        </w:rPr>
      </w:pPr>
    </w:p>
    <w:p w14:paraId="77402BE0" w14:textId="77777777" w:rsidR="004F48D0" w:rsidRDefault="004F48D0" w:rsidP="004F48D0">
      <w:pPr>
        <w:spacing w:after="0"/>
        <w:ind w:right="-330"/>
        <w:rPr>
          <w:rFonts w:cs="Arial"/>
        </w:rPr>
        <w:sectPr w:rsidR="004F48D0" w:rsidSect="00141829">
          <w:footerReference w:type="default" r:id="rId15"/>
          <w:pgSz w:w="11906" w:h="16838"/>
          <w:pgMar w:top="1440" w:right="991" w:bottom="1440" w:left="1440" w:header="708" w:footer="708" w:gutter="0"/>
          <w:cols w:space="708"/>
          <w:docGrid w:linePitch="360"/>
        </w:sectPr>
      </w:pPr>
    </w:p>
    <w:p w14:paraId="40BC61E1" w14:textId="312DF2FF" w:rsidR="002B1C64" w:rsidRPr="002B1C64" w:rsidRDefault="001C3F72" w:rsidP="00E616D3">
      <w:pPr>
        <w:pStyle w:val="Heading1"/>
        <w:spacing w:after="280" w:line="240" w:lineRule="auto"/>
        <w:ind w:left="-284" w:right="119"/>
        <w:rPr>
          <w:b w:val="0"/>
          <w:bCs w:val="0"/>
          <w:color w:val="005EB8"/>
          <w:sz w:val="36"/>
          <w:szCs w:val="36"/>
        </w:rPr>
      </w:pPr>
      <w:r>
        <w:rPr>
          <w:b w:val="0"/>
          <w:bCs w:val="0"/>
          <w:color w:val="005EB8"/>
          <w:sz w:val="36"/>
          <w:szCs w:val="36"/>
        </w:rPr>
        <w:lastRenderedPageBreak/>
        <w:t>Our patient safety incident response plan: local focus</w:t>
      </w:r>
    </w:p>
    <w:tbl>
      <w:tblPr>
        <w:tblStyle w:val="TableGrid"/>
        <w:tblW w:w="0" w:type="auto"/>
        <w:tblInd w:w="-289" w:type="dxa"/>
        <w:shd w:val="clear" w:color="auto" w:fill="DAEEF3" w:themeFill="accent5" w:themeFillTint="33"/>
        <w:tblLook w:val="04A0" w:firstRow="1" w:lastRow="0" w:firstColumn="1" w:lastColumn="0" w:noHBand="0" w:noVBand="1"/>
      </w:tblPr>
      <w:tblGrid>
        <w:gridCol w:w="9305"/>
      </w:tblGrid>
      <w:tr w:rsidR="005C221F" w14:paraId="1966B4C2" w14:textId="77777777" w:rsidTr="003044FC">
        <w:tc>
          <w:tcPr>
            <w:tcW w:w="9305" w:type="dxa"/>
            <w:shd w:val="clear" w:color="auto" w:fill="DAEEF3" w:themeFill="accent5" w:themeFillTint="33"/>
          </w:tcPr>
          <w:p w14:paraId="65EEED3D" w14:textId="2C5B386C" w:rsidR="005C221F" w:rsidRPr="003044FC" w:rsidRDefault="005C221F" w:rsidP="00F52004">
            <w:pPr>
              <w:spacing w:before="120" w:after="280" w:line="360" w:lineRule="atLeast"/>
              <w:rPr>
                <w:b/>
                <w:bCs/>
                <w:sz w:val="24"/>
                <w:szCs w:val="24"/>
              </w:rPr>
            </w:pPr>
            <w:r w:rsidRPr="003044FC">
              <w:rPr>
                <w:b/>
                <w:bCs/>
                <w:sz w:val="24"/>
                <w:szCs w:val="24"/>
              </w:rPr>
              <w:t>Notes</w:t>
            </w:r>
          </w:p>
          <w:p w14:paraId="725863C9" w14:textId="3608DD2C" w:rsidR="004E1097" w:rsidRPr="003044FC" w:rsidRDefault="004E1097" w:rsidP="003044FC">
            <w:pPr>
              <w:spacing w:after="280" w:line="360" w:lineRule="atLeast"/>
              <w:rPr>
                <w:sz w:val="24"/>
                <w:szCs w:val="24"/>
              </w:rPr>
            </w:pPr>
            <w:r w:rsidRPr="003044FC">
              <w:rPr>
                <w:sz w:val="24"/>
                <w:szCs w:val="24"/>
              </w:rPr>
              <w:t xml:space="preserve">Determine </w:t>
            </w:r>
            <w:r w:rsidR="00926283">
              <w:rPr>
                <w:sz w:val="24"/>
                <w:szCs w:val="24"/>
              </w:rPr>
              <w:t xml:space="preserve">the </w:t>
            </w:r>
            <w:r w:rsidRPr="003044FC">
              <w:rPr>
                <w:sz w:val="24"/>
                <w:szCs w:val="24"/>
              </w:rPr>
              <w:t xml:space="preserve">appropriate response methods for the </w:t>
            </w:r>
            <w:r w:rsidR="00926283">
              <w:rPr>
                <w:sz w:val="24"/>
                <w:szCs w:val="24"/>
              </w:rPr>
              <w:t>other</w:t>
            </w:r>
            <w:r w:rsidR="00926283" w:rsidRPr="003044FC">
              <w:rPr>
                <w:sz w:val="24"/>
                <w:szCs w:val="24"/>
              </w:rPr>
              <w:t xml:space="preserve"> </w:t>
            </w:r>
            <w:r w:rsidRPr="003044FC">
              <w:rPr>
                <w:sz w:val="24"/>
                <w:szCs w:val="24"/>
              </w:rPr>
              <w:t>issues/incidents listed in ‘Defining our patient safety incident profile’</w:t>
            </w:r>
            <w:r w:rsidR="00552D55">
              <w:rPr>
                <w:sz w:val="24"/>
                <w:szCs w:val="24"/>
              </w:rPr>
              <w:t xml:space="preserve"> above.</w:t>
            </w:r>
          </w:p>
          <w:p w14:paraId="43F910FA" w14:textId="0D19B80E" w:rsidR="004E1097" w:rsidRPr="003044FC" w:rsidRDefault="004E1097" w:rsidP="003044FC">
            <w:pPr>
              <w:spacing w:after="280" w:line="360" w:lineRule="atLeast"/>
              <w:rPr>
                <w:sz w:val="24"/>
                <w:szCs w:val="24"/>
              </w:rPr>
            </w:pPr>
            <w:r w:rsidRPr="003044FC">
              <w:rPr>
                <w:sz w:val="24"/>
                <w:szCs w:val="24"/>
              </w:rPr>
              <w:t xml:space="preserve">Based on the findings from your service mapping exercise you should consider whether it is more appropriate to include one table for your organisation or to create individual tables for specific services. </w:t>
            </w:r>
          </w:p>
          <w:p w14:paraId="450D2382" w14:textId="1E87C8B4" w:rsidR="004E1097" w:rsidRPr="003044FC" w:rsidRDefault="004E1097" w:rsidP="003044FC">
            <w:pPr>
              <w:spacing w:after="280" w:line="360" w:lineRule="atLeast"/>
              <w:rPr>
                <w:sz w:val="24"/>
                <w:szCs w:val="24"/>
              </w:rPr>
            </w:pPr>
            <w:r w:rsidRPr="003044FC">
              <w:rPr>
                <w:sz w:val="24"/>
                <w:szCs w:val="24"/>
              </w:rPr>
              <w:t xml:space="preserve">Refer to </w:t>
            </w:r>
            <w:r w:rsidRPr="000E1B80">
              <w:rPr>
                <w:sz w:val="24"/>
                <w:szCs w:val="24"/>
              </w:rPr>
              <w:t xml:space="preserve">the </w:t>
            </w:r>
            <w:hyperlink r:id="rId16" w:history="1">
              <w:r w:rsidRPr="000E1B80">
                <w:rPr>
                  <w:rStyle w:val="Hyperlink"/>
                  <w:sz w:val="24"/>
                  <w:szCs w:val="24"/>
                </w:rPr>
                <w:t>Guide to responding proportionately to patient safety incidents</w:t>
              </w:r>
            </w:hyperlink>
            <w:r w:rsidRPr="000E1B80">
              <w:rPr>
                <w:sz w:val="24"/>
                <w:szCs w:val="24"/>
              </w:rPr>
              <w:t xml:space="preserve"> for</w:t>
            </w:r>
            <w:r w:rsidRPr="003044FC">
              <w:rPr>
                <w:sz w:val="24"/>
                <w:szCs w:val="24"/>
              </w:rPr>
              <w:t xml:space="preserve"> descriptions of methods to capture learning and inform improvement. </w:t>
            </w:r>
          </w:p>
          <w:p w14:paraId="24180027" w14:textId="25E77009" w:rsidR="004E1097" w:rsidRPr="003044FC" w:rsidRDefault="004E1097" w:rsidP="003044FC">
            <w:pPr>
              <w:spacing w:after="280" w:line="360" w:lineRule="atLeast"/>
              <w:rPr>
                <w:sz w:val="24"/>
                <w:szCs w:val="24"/>
              </w:rPr>
            </w:pPr>
            <w:r w:rsidRPr="003044FC">
              <w:rPr>
                <w:sz w:val="24"/>
                <w:szCs w:val="24"/>
              </w:rPr>
              <w:t xml:space="preserve">Refer to the </w:t>
            </w:r>
            <w:hyperlink r:id="rId17" w:history="1">
              <w:r w:rsidRPr="000E1B80">
                <w:rPr>
                  <w:rStyle w:val="Hyperlink"/>
                  <w:sz w:val="24"/>
                  <w:szCs w:val="24"/>
                </w:rPr>
                <w:t>PSIRF preparation guide</w:t>
              </w:r>
            </w:hyperlink>
            <w:r w:rsidRPr="003044FC">
              <w:rPr>
                <w:sz w:val="24"/>
                <w:szCs w:val="24"/>
              </w:rPr>
              <w:t xml:space="preserve"> for further detail on how to define your patient safety incident response plan. </w:t>
            </w:r>
          </w:p>
          <w:p w14:paraId="47CAAE69" w14:textId="71387A0C" w:rsidR="004E1097" w:rsidRPr="003044FC" w:rsidRDefault="004E1097" w:rsidP="003044FC">
            <w:pPr>
              <w:spacing w:after="280" w:line="360" w:lineRule="atLeast"/>
              <w:rPr>
                <w:sz w:val="24"/>
                <w:szCs w:val="24"/>
              </w:rPr>
            </w:pPr>
            <w:r w:rsidRPr="003044FC">
              <w:rPr>
                <w:sz w:val="24"/>
                <w:szCs w:val="24"/>
              </w:rPr>
              <w:t xml:space="preserve">The type of response will depend on: </w:t>
            </w:r>
          </w:p>
          <w:p w14:paraId="3FB5A62A" w14:textId="394C6F8A" w:rsidR="003819BF" w:rsidRDefault="003819BF" w:rsidP="003044FC">
            <w:pPr>
              <w:pStyle w:val="ListParagraph"/>
              <w:numPr>
                <w:ilvl w:val="0"/>
                <w:numId w:val="40"/>
              </w:numPr>
              <w:spacing w:after="50" w:line="360" w:lineRule="atLeast"/>
              <w:ind w:left="714" w:hanging="357"/>
              <w:contextualSpacing w:val="0"/>
              <w:rPr>
                <w:rFonts w:cs="Arial"/>
                <w:sz w:val="24"/>
                <w:szCs w:val="24"/>
              </w:rPr>
            </w:pPr>
            <w:r>
              <w:rPr>
                <w:rFonts w:cs="Arial"/>
                <w:sz w:val="24"/>
                <w:szCs w:val="24"/>
              </w:rPr>
              <w:t>the views of those affected, including patients and their families</w:t>
            </w:r>
          </w:p>
          <w:p w14:paraId="445FD221" w14:textId="4F2C0B22" w:rsidR="004535EE" w:rsidRDefault="004535EE" w:rsidP="003044FC">
            <w:pPr>
              <w:pStyle w:val="ListParagraph"/>
              <w:numPr>
                <w:ilvl w:val="0"/>
                <w:numId w:val="40"/>
              </w:numPr>
              <w:spacing w:after="50" w:line="360" w:lineRule="atLeast"/>
              <w:ind w:left="714" w:hanging="357"/>
              <w:contextualSpacing w:val="0"/>
              <w:rPr>
                <w:rFonts w:cs="Arial"/>
                <w:sz w:val="24"/>
                <w:szCs w:val="24"/>
              </w:rPr>
            </w:pPr>
            <w:r>
              <w:rPr>
                <w:rFonts w:cs="Arial"/>
                <w:sz w:val="24"/>
                <w:szCs w:val="24"/>
              </w:rPr>
              <w:t>capacity available to undertake a learning response</w:t>
            </w:r>
          </w:p>
          <w:p w14:paraId="79C72402" w14:textId="1EAF21F0" w:rsidR="004F755C" w:rsidRPr="003044FC" w:rsidRDefault="004F755C" w:rsidP="003044FC">
            <w:pPr>
              <w:pStyle w:val="ListParagraph"/>
              <w:numPr>
                <w:ilvl w:val="0"/>
                <w:numId w:val="40"/>
              </w:numPr>
              <w:spacing w:after="50" w:line="360" w:lineRule="atLeast"/>
              <w:ind w:left="714" w:hanging="357"/>
              <w:contextualSpacing w:val="0"/>
              <w:rPr>
                <w:rFonts w:cs="Arial"/>
                <w:sz w:val="24"/>
                <w:szCs w:val="24"/>
              </w:rPr>
            </w:pPr>
            <w:r w:rsidRPr="003044FC">
              <w:rPr>
                <w:rFonts w:cs="Arial"/>
                <w:sz w:val="24"/>
                <w:szCs w:val="24"/>
              </w:rPr>
              <w:t xml:space="preserve">what is known about the factors that lead to the incident(s) </w:t>
            </w:r>
          </w:p>
          <w:p w14:paraId="67BD64C0" w14:textId="77777777" w:rsidR="004F755C" w:rsidRPr="003044FC" w:rsidRDefault="004F755C" w:rsidP="003044FC">
            <w:pPr>
              <w:pStyle w:val="ListParagraph"/>
              <w:numPr>
                <w:ilvl w:val="0"/>
                <w:numId w:val="40"/>
              </w:numPr>
              <w:spacing w:after="50" w:line="360" w:lineRule="atLeast"/>
              <w:ind w:left="714" w:hanging="357"/>
              <w:contextualSpacing w:val="0"/>
              <w:rPr>
                <w:rFonts w:cs="Arial"/>
                <w:sz w:val="24"/>
                <w:szCs w:val="24"/>
              </w:rPr>
            </w:pPr>
            <w:r w:rsidRPr="003044FC">
              <w:rPr>
                <w:rFonts w:cs="Arial"/>
                <w:sz w:val="24"/>
                <w:szCs w:val="24"/>
              </w:rPr>
              <w:t xml:space="preserve">whether improvement work is underway to address the identified contributory factors </w:t>
            </w:r>
          </w:p>
          <w:p w14:paraId="67CEF5AF" w14:textId="77777777" w:rsidR="004F755C" w:rsidRPr="003044FC" w:rsidRDefault="004F755C" w:rsidP="003044FC">
            <w:pPr>
              <w:pStyle w:val="ListParagraph"/>
              <w:numPr>
                <w:ilvl w:val="0"/>
                <w:numId w:val="40"/>
              </w:numPr>
              <w:spacing w:after="50" w:line="360" w:lineRule="atLeast"/>
              <w:ind w:left="714" w:hanging="357"/>
              <w:contextualSpacing w:val="0"/>
              <w:rPr>
                <w:rFonts w:cs="Arial"/>
                <w:sz w:val="24"/>
                <w:szCs w:val="24"/>
              </w:rPr>
            </w:pPr>
            <w:r w:rsidRPr="003044FC">
              <w:rPr>
                <w:rFonts w:cs="Arial"/>
                <w:sz w:val="24"/>
                <w:szCs w:val="24"/>
              </w:rPr>
              <w:t>whether there is evidence that improvement work is having the intended effect/benefit</w:t>
            </w:r>
          </w:p>
          <w:p w14:paraId="09B435E9" w14:textId="367DB6D2" w:rsidR="004F755C" w:rsidRPr="003044FC" w:rsidRDefault="004F755C" w:rsidP="003044FC">
            <w:pPr>
              <w:pStyle w:val="ListParagraph"/>
              <w:numPr>
                <w:ilvl w:val="0"/>
                <w:numId w:val="40"/>
              </w:numPr>
              <w:spacing w:after="280" w:line="360" w:lineRule="atLeast"/>
              <w:ind w:left="714" w:hanging="357"/>
              <w:contextualSpacing w:val="0"/>
              <w:rPr>
                <w:rFonts w:cs="Arial"/>
                <w:sz w:val="24"/>
                <w:szCs w:val="24"/>
              </w:rPr>
            </w:pPr>
            <w:r w:rsidRPr="003044FC">
              <w:rPr>
                <w:rFonts w:cs="Arial"/>
                <w:sz w:val="24"/>
                <w:szCs w:val="24"/>
              </w:rPr>
              <w:t>if an organisation and its ICB are satisfied risks are being appropriately managed</w:t>
            </w:r>
            <w:r w:rsidR="003044FC">
              <w:rPr>
                <w:rFonts w:cs="Arial"/>
                <w:sz w:val="24"/>
                <w:szCs w:val="24"/>
              </w:rPr>
              <w:t>.</w:t>
            </w:r>
          </w:p>
          <w:p w14:paraId="6D56F6DC" w14:textId="48D98EBB" w:rsidR="003B13E4" w:rsidRPr="003044FC" w:rsidRDefault="001968F0" w:rsidP="003044FC">
            <w:pPr>
              <w:spacing w:after="280" w:line="360" w:lineRule="atLeast"/>
              <w:rPr>
                <w:sz w:val="24"/>
                <w:szCs w:val="24"/>
              </w:rPr>
            </w:pPr>
            <w:r>
              <w:rPr>
                <w:sz w:val="24"/>
                <w:szCs w:val="24"/>
              </w:rPr>
              <w:t xml:space="preserve">You should note </w:t>
            </w:r>
            <w:r w:rsidR="003B13E4" w:rsidRPr="003044FC">
              <w:rPr>
                <w:sz w:val="24"/>
                <w:szCs w:val="24"/>
              </w:rPr>
              <w:t xml:space="preserve">improvement programmes </w:t>
            </w:r>
            <w:r w:rsidR="00CE1681">
              <w:rPr>
                <w:sz w:val="24"/>
                <w:szCs w:val="24"/>
              </w:rPr>
              <w:t xml:space="preserve">that </w:t>
            </w:r>
            <w:r w:rsidR="003B13E4" w:rsidRPr="003044FC">
              <w:rPr>
                <w:sz w:val="24"/>
                <w:szCs w:val="24"/>
              </w:rPr>
              <w:t xml:space="preserve">relate to issues in your patient safety profile </w:t>
            </w:r>
            <w:r w:rsidR="00CE1681">
              <w:rPr>
                <w:sz w:val="24"/>
                <w:szCs w:val="24"/>
              </w:rPr>
              <w:t>- that is,</w:t>
            </w:r>
            <w:r w:rsidR="003B13E4" w:rsidRPr="003044FC">
              <w:rPr>
                <w:sz w:val="24"/>
                <w:szCs w:val="24"/>
              </w:rPr>
              <w:t xml:space="preserve"> be clear where there are improvement efforts</w:t>
            </w:r>
            <w:r w:rsidR="003A4621">
              <w:rPr>
                <w:sz w:val="24"/>
                <w:szCs w:val="24"/>
              </w:rPr>
              <w:t xml:space="preserve"> already underway </w:t>
            </w:r>
            <w:r w:rsidR="003B13E4" w:rsidRPr="003044FC">
              <w:rPr>
                <w:sz w:val="24"/>
                <w:szCs w:val="24"/>
              </w:rPr>
              <w:t xml:space="preserve">in relation to recognised patient safety issues to support consideration and justification of the learning response types. </w:t>
            </w:r>
          </w:p>
          <w:p w14:paraId="3C49553A" w14:textId="40635727" w:rsidR="003B13E4" w:rsidRPr="003044FC" w:rsidRDefault="003B13E4" w:rsidP="003044FC">
            <w:pPr>
              <w:spacing w:after="280" w:line="360" w:lineRule="atLeast"/>
              <w:rPr>
                <w:sz w:val="24"/>
                <w:szCs w:val="24"/>
              </w:rPr>
            </w:pPr>
            <w:r w:rsidRPr="003044FC">
              <w:rPr>
                <w:sz w:val="24"/>
                <w:szCs w:val="24"/>
              </w:rPr>
              <w:t xml:space="preserve">You may find the below table helpful for documenting </w:t>
            </w:r>
            <w:r w:rsidR="00454B10">
              <w:rPr>
                <w:sz w:val="24"/>
                <w:szCs w:val="24"/>
              </w:rPr>
              <w:t>how you</w:t>
            </w:r>
            <w:r w:rsidRPr="003044FC">
              <w:rPr>
                <w:sz w:val="24"/>
                <w:szCs w:val="24"/>
              </w:rPr>
              <w:t xml:space="preserve"> intend</w:t>
            </w:r>
            <w:r w:rsidR="00454B10">
              <w:rPr>
                <w:sz w:val="24"/>
                <w:szCs w:val="24"/>
              </w:rPr>
              <w:t xml:space="preserve"> to</w:t>
            </w:r>
            <w:r w:rsidRPr="003044FC">
              <w:rPr>
                <w:sz w:val="24"/>
                <w:szCs w:val="24"/>
              </w:rPr>
              <w:t xml:space="preserve"> respon</w:t>
            </w:r>
            <w:r w:rsidR="00454B10">
              <w:rPr>
                <w:sz w:val="24"/>
                <w:szCs w:val="24"/>
              </w:rPr>
              <w:t>d, by patient safety incident type or issue</w:t>
            </w:r>
            <w:r w:rsidRPr="003044FC">
              <w:rPr>
                <w:sz w:val="24"/>
                <w:szCs w:val="24"/>
              </w:rPr>
              <w:t>.</w:t>
            </w:r>
          </w:p>
          <w:p w14:paraId="0AF5F939" w14:textId="778C1BA9" w:rsidR="005C221F" w:rsidRPr="003044FC" w:rsidRDefault="003B13E4" w:rsidP="00F242D5">
            <w:pPr>
              <w:spacing w:after="120" w:line="360" w:lineRule="atLeast"/>
              <w:rPr>
                <w:sz w:val="24"/>
                <w:szCs w:val="24"/>
              </w:rPr>
            </w:pPr>
            <w:r w:rsidRPr="003044FC">
              <w:rPr>
                <w:sz w:val="24"/>
                <w:szCs w:val="24"/>
              </w:rPr>
              <w:lastRenderedPageBreak/>
              <w:t>When developing your plan, you should consider how you will use learning to inform improvements. You may wish to descri</w:t>
            </w:r>
            <w:r w:rsidR="00300952">
              <w:rPr>
                <w:sz w:val="24"/>
                <w:szCs w:val="24"/>
              </w:rPr>
              <w:t xml:space="preserve">be this as shown </w:t>
            </w:r>
            <w:r w:rsidRPr="003044FC">
              <w:rPr>
                <w:sz w:val="24"/>
                <w:szCs w:val="24"/>
              </w:rPr>
              <w:t xml:space="preserve">in the table below or </w:t>
            </w:r>
            <w:r w:rsidR="00300952">
              <w:rPr>
                <w:sz w:val="24"/>
                <w:szCs w:val="24"/>
              </w:rPr>
              <w:t>in</w:t>
            </w:r>
            <w:r w:rsidRPr="003044FC">
              <w:rPr>
                <w:sz w:val="24"/>
                <w:szCs w:val="24"/>
              </w:rPr>
              <w:t xml:space="preserve"> the ‘Safety action development and monitoring improvement’ and ‘Safety Improvement plans’ section</w:t>
            </w:r>
            <w:r w:rsidR="00300952">
              <w:rPr>
                <w:sz w:val="24"/>
                <w:szCs w:val="24"/>
              </w:rPr>
              <w:t>s</w:t>
            </w:r>
            <w:r w:rsidRPr="003044FC">
              <w:rPr>
                <w:sz w:val="24"/>
                <w:szCs w:val="24"/>
              </w:rPr>
              <w:t xml:space="preserve"> of </w:t>
            </w:r>
            <w:r w:rsidRPr="00332159">
              <w:rPr>
                <w:sz w:val="24"/>
                <w:szCs w:val="24"/>
              </w:rPr>
              <w:t xml:space="preserve">your </w:t>
            </w:r>
            <w:hyperlink r:id="rId18" w:history="1">
              <w:r w:rsidR="00AB6358" w:rsidRPr="00332159">
                <w:rPr>
                  <w:rStyle w:val="Hyperlink"/>
                  <w:sz w:val="24"/>
                  <w:szCs w:val="24"/>
                </w:rPr>
                <w:t>P</w:t>
              </w:r>
              <w:r w:rsidRPr="00332159">
                <w:rPr>
                  <w:rStyle w:val="Hyperlink"/>
                  <w:sz w:val="24"/>
                  <w:szCs w:val="24"/>
                </w:rPr>
                <w:t>atient safety incident response policy</w:t>
              </w:r>
            </w:hyperlink>
            <w:r w:rsidRPr="003044FC">
              <w:rPr>
                <w:sz w:val="24"/>
                <w:szCs w:val="24"/>
              </w:rPr>
              <w:t>.</w:t>
            </w:r>
          </w:p>
        </w:tc>
      </w:tr>
    </w:tbl>
    <w:p w14:paraId="43BD8D7E" w14:textId="77777777" w:rsidR="003044FC" w:rsidRDefault="003044FC" w:rsidP="003044FC"/>
    <w:tbl>
      <w:tblPr>
        <w:tblW w:w="9356"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9"/>
        <w:gridCol w:w="2977"/>
        <w:gridCol w:w="3260"/>
      </w:tblGrid>
      <w:tr w:rsidR="003044FC" w14:paraId="5E644BFA" w14:textId="77777777" w:rsidTr="003044FC">
        <w:tc>
          <w:tcPr>
            <w:tcW w:w="3119" w:type="dxa"/>
          </w:tcPr>
          <w:p w14:paraId="59E9E34E" w14:textId="77777777" w:rsidR="003044FC" w:rsidRPr="006174B7" w:rsidRDefault="003044FC" w:rsidP="000F1E9E">
            <w:pPr>
              <w:spacing w:line="240" w:lineRule="auto"/>
              <w:rPr>
                <w:rFonts w:eastAsia="Arial" w:cstheme="minorHAnsi"/>
                <w:b/>
              </w:rPr>
            </w:pPr>
            <w:r w:rsidRPr="006174B7">
              <w:rPr>
                <w:rFonts w:eastAsia="Arial" w:cstheme="minorHAnsi"/>
                <w:b/>
              </w:rPr>
              <w:t>Patient safety incident type</w:t>
            </w:r>
            <w:r>
              <w:rPr>
                <w:rFonts w:eastAsia="Arial" w:cstheme="minorHAnsi"/>
                <w:b/>
              </w:rPr>
              <w:t xml:space="preserve"> or issue </w:t>
            </w:r>
          </w:p>
        </w:tc>
        <w:tc>
          <w:tcPr>
            <w:tcW w:w="2977" w:type="dxa"/>
          </w:tcPr>
          <w:p w14:paraId="7CC1FA94" w14:textId="77777777" w:rsidR="003044FC" w:rsidRPr="006174B7" w:rsidRDefault="003044FC" w:rsidP="000F1E9E">
            <w:pPr>
              <w:spacing w:line="240" w:lineRule="auto"/>
              <w:rPr>
                <w:rFonts w:eastAsia="Arial"/>
                <w:b/>
              </w:rPr>
            </w:pPr>
            <w:r w:rsidRPr="547991BC">
              <w:rPr>
                <w:rFonts w:eastAsia="Arial"/>
                <w:b/>
                <w:bCs/>
              </w:rPr>
              <w:t xml:space="preserve">Planned response </w:t>
            </w:r>
          </w:p>
        </w:tc>
        <w:tc>
          <w:tcPr>
            <w:tcW w:w="3260" w:type="dxa"/>
          </w:tcPr>
          <w:p w14:paraId="38B6F867" w14:textId="77777777" w:rsidR="003044FC" w:rsidRPr="006174B7" w:rsidRDefault="003044FC" w:rsidP="000F1E9E">
            <w:pPr>
              <w:spacing w:line="240" w:lineRule="auto"/>
              <w:rPr>
                <w:rFonts w:eastAsia="Arial" w:cstheme="minorHAnsi"/>
                <w:b/>
              </w:rPr>
            </w:pPr>
            <w:r>
              <w:rPr>
                <w:rFonts w:eastAsia="Arial" w:cstheme="minorHAnsi"/>
                <w:b/>
              </w:rPr>
              <w:t>Anticipated i</w:t>
            </w:r>
            <w:r w:rsidRPr="006174B7">
              <w:rPr>
                <w:rFonts w:eastAsia="Arial" w:cstheme="minorHAnsi"/>
                <w:b/>
              </w:rPr>
              <w:t xml:space="preserve">mprovement </w:t>
            </w:r>
            <w:r>
              <w:rPr>
                <w:rFonts w:eastAsia="Arial" w:cstheme="minorHAnsi"/>
                <w:b/>
              </w:rPr>
              <w:t>route</w:t>
            </w:r>
          </w:p>
        </w:tc>
      </w:tr>
      <w:tr w:rsidR="003044FC" w14:paraId="323A56C9" w14:textId="77777777" w:rsidTr="003044FC">
        <w:tc>
          <w:tcPr>
            <w:tcW w:w="3119" w:type="dxa"/>
          </w:tcPr>
          <w:p w14:paraId="48C39760" w14:textId="77777777" w:rsidR="003044FC" w:rsidRPr="00BA3E3A" w:rsidRDefault="003044FC" w:rsidP="003044FC">
            <w:pPr>
              <w:rPr>
                <w:rFonts w:eastAsia="Arial" w:cstheme="minorHAnsi"/>
              </w:rPr>
            </w:pPr>
            <w:r w:rsidRPr="00BA3E3A">
              <w:rPr>
                <w:rFonts w:eastAsia="Arial" w:cstheme="minorHAnsi"/>
                <w:bCs/>
              </w:rPr>
              <w:t>[insert incident type or issue]</w:t>
            </w:r>
          </w:p>
        </w:tc>
        <w:tc>
          <w:tcPr>
            <w:tcW w:w="2977" w:type="dxa"/>
          </w:tcPr>
          <w:p w14:paraId="12932AC0" w14:textId="77777777" w:rsidR="003044FC" w:rsidRPr="00BA3E3A" w:rsidRDefault="003044FC" w:rsidP="003044FC">
            <w:pPr>
              <w:rPr>
                <w:rFonts w:eastAsia="Arial" w:cstheme="minorHAnsi"/>
              </w:rPr>
            </w:pPr>
            <w:r w:rsidRPr="00BA3E3A">
              <w:rPr>
                <w:rFonts w:eastAsia="Arial" w:cstheme="minorHAnsi"/>
                <w:bCs/>
              </w:rPr>
              <w:t>[insert method]</w:t>
            </w:r>
          </w:p>
        </w:tc>
        <w:tc>
          <w:tcPr>
            <w:tcW w:w="3260" w:type="dxa"/>
          </w:tcPr>
          <w:p w14:paraId="32DBB84E" w14:textId="491F5F4A" w:rsidR="003044FC" w:rsidRPr="003044FC" w:rsidRDefault="003044FC" w:rsidP="003044FC">
            <w:pPr>
              <w:rPr>
                <w:rFonts w:eastAsia="Arial"/>
              </w:rPr>
            </w:pPr>
            <w:r w:rsidRPr="003044FC">
              <w:rPr>
                <w:rFonts w:eastAsia="Arial"/>
              </w:rPr>
              <w:t xml:space="preserve">Eg </w:t>
            </w:r>
            <w:r>
              <w:rPr>
                <w:rFonts w:eastAsia="Arial"/>
              </w:rPr>
              <w:t>c</w:t>
            </w:r>
            <w:r w:rsidRPr="003044FC">
              <w:rPr>
                <w:rFonts w:eastAsia="Arial"/>
              </w:rPr>
              <w:t xml:space="preserve">reate local safety actions and feed </w:t>
            </w:r>
            <w:r w:rsidR="000F1E9E">
              <w:rPr>
                <w:rFonts w:eastAsia="Arial"/>
              </w:rPr>
              <w:t xml:space="preserve">these </w:t>
            </w:r>
            <w:r w:rsidRPr="003044FC">
              <w:rPr>
                <w:rFonts w:eastAsia="Arial"/>
              </w:rPr>
              <w:t xml:space="preserve">into </w:t>
            </w:r>
            <w:r w:rsidR="000F1E9E">
              <w:rPr>
                <w:rFonts w:eastAsia="Arial"/>
              </w:rPr>
              <w:t xml:space="preserve">the </w:t>
            </w:r>
            <w:r w:rsidRPr="003044FC">
              <w:rPr>
                <w:rFonts w:eastAsia="Arial"/>
              </w:rPr>
              <w:t>quality improvement strategy...</w:t>
            </w:r>
          </w:p>
        </w:tc>
      </w:tr>
      <w:tr w:rsidR="003044FC" w14:paraId="441EC758" w14:textId="77777777" w:rsidTr="003044FC">
        <w:tc>
          <w:tcPr>
            <w:tcW w:w="3119" w:type="dxa"/>
          </w:tcPr>
          <w:p w14:paraId="03203DAE" w14:textId="77777777" w:rsidR="003044FC" w:rsidRPr="00BA3E3A" w:rsidRDefault="003044FC" w:rsidP="003044FC">
            <w:pPr>
              <w:rPr>
                <w:rFonts w:eastAsia="Arial" w:cstheme="minorHAnsi"/>
              </w:rPr>
            </w:pPr>
            <w:r w:rsidRPr="00BA3E3A">
              <w:rPr>
                <w:rFonts w:eastAsia="Arial" w:cstheme="minorHAnsi"/>
                <w:bCs/>
              </w:rPr>
              <w:t>[insert incident type or issue]</w:t>
            </w:r>
          </w:p>
        </w:tc>
        <w:tc>
          <w:tcPr>
            <w:tcW w:w="2977" w:type="dxa"/>
          </w:tcPr>
          <w:p w14:paraId="06EAFBD4" w14:textId="77777777" w:rsidR="003044FC" w:rsidRPr="00BA3E3A" w:rsidRDefault="003044FC" w:rsidP="003044FC">
            <w:pPr>
              <w:rPr>
                <w:rFonts w:eastAsia="Arial" w:cstheme="minorHAnsi"/>
              </w:rPr>
            </w:pPr>
            <w:r w:rsidRPr="00BA3E3A">
              <w:rPr>
                <w:rFonts w:eastAsia="Arial" w:cstheme="minorHAnsi"/>
                <w:bCs/>
              </w:rPr>
              <w:t>[insert method]</w:t>
            </w:r>
          </w:p>
        </w:tc>
        <w:tc>
          <w:tcPr>
            <w:tcW w:w="3260" w:type="dxa"/>
          </w:tcPr>
          <w:p w14:paraId="7FCBAFA8" w14:textId="1F711D33" w:rsidR="003044FC" w:rsidRPr="003044FC" w:rsidRDefault="003044FC" w:rsidP="003044FC">
            <w:pPr>
              <w:rPr>
                <w:rFonts w:eastAsia="Arial"/>
              </w:rPr>
            </w:pPr>
            <w:r w:rsidRPr="003044FC">
              <w:rPr>
                <w:rFonts w:eastAsia="Arial"/>
              </w:rPr>
              <w:t xml:space="preserve">Eg </w:t>
            </w:r>
            <w:r>
              <w:rPr>
                <w:rFonts w:eastAsia="Arial"/>
              </w:rPr>
              <w:t>b</w:t>
            </w:r>
            <w:r w:rsidRPr="003044FC">
              <w:rPr>
                <w:rFonts w:eastAsia="Arial"/>
              </w:rPr>
              <w:t>uild case for new improvement plan...</w:t>
            </w:r>
          </w:p>
        </w:tc>
      </w:tr>
      <w:tr w:rsidR="003044FC" w14:paraId="0C84F6F7" w14:textId="77777777" w:rsidTr="003044FC">
        <w:tc>
          <w:tcPr>
            <w:tcW w:w="3119" w:type="dxa"/>
          </w:tcPr>
          <w:p w14:paraId="6BD24751" w14:textId="77777777" w:rsidR="003044FC" w:rsidRPr="00BA3E3A" w:rsidRDefault="003044FC" w:rsidP="003044FC">
            <w:pPr>
              <w:rPr>
                <w:rFonts w:eastAsia="Arial" w:cstheme="minorHAnsi"/>
              </w:rPr>
            </w:pPr>
            <w:r w:rsidRPr="00BA3E3A">
              <w:rPr>
                <w:rFonts w:eastAsia="Arial" w:cstheme="minorHAnsi"/>
                <w:bCs/>
              </w:rPr>
              <w:t>[insert incident type or issue]</w:t>
            </w:r>
          </w:p>
        </w:tc>
        <w:tc>
          <w:tcPr>
            <w:tcW w:w="2977" w:type="dxa"/>
          </w:tcPr>
          <w:p w14:paraId="7D06F225" w14:textId="77777777" w:rsidR="003044FC" w:rsidRPr="00BA3E3A" w:rsidRDefault="003044FC" w:rsidP="003044FC">
            <w:pPr>
              <w:rPr>
                <w:rFonts w:eastAsia="Arial" w:cstheme="minorHAnsi"/>
              </w:rPr>
            </w:pPr>
            <w:r w:rsidRPr="00BA3E3A">
              <w:rPr>
                <w:rFonts w:eastAsia="Arial" w:cstheme="minorHAnsi"/>
                <w:bCs/>
              </w:rPr>
              <w:t>[insert method]</w:t>
            </w:r>
          </w:p>
        </w:tc>
        <w:tc>
          <w:tcPr>
            <w:tcW w:w="3260" w:type="dxa"/>
          </w:tcPr>
          <w:p w14:paraId="0E84823C" w14:textId="4FBEC6BC" w:rsidR="003044FC" w:rsidRPr="003044FC" w:rsidRDefault="003044FC" w:rsidP="003044FC">
            <w:pPr>
              <w:rPr>
                <w:rFonts w:eastAsia="Arial"/>
              </w:rPr>
            </w:pPr>
            <w:r w:rsidRPr="003044FC">
              <w:rPr>
                <w:rFonts w:eastAsia="Arial"/>
              </w:rPr>
              <w:t xml:space="preserve">Eg </w:t>
            </w:r>
            <w:r>
              <w:rPr>
                <w:rFonts w:eastAsia="Arial"/>
              </w:rPr>
              <w:t>i</w:t>
            </w:r>
            <w:r w:rsidRPr="003044FC">
              <w:rPr>
                <w:rFonts w:eastAsia="Arial"/>
              </w:rPr>
              <w:t>nform ongoing improvement efforts...</w:t>
            </w:r>
          </w:p>
        </w:tc>
      </w:tr>
    </w:tbl>
    <w:p w14:paraId="01C4F858" w14:textId="7E9FE150" w:rsidR="005C221F" w:rsidRDefault="005C221F" w:rsidP="00F52004">
      <w:pPr>
        <w:rPr>
          <w:rFonts w:eastAsiaTheme="majorEastAsia" w:cstheme="majorBidi"/>
          <w:b/>
          <w:bCs/>
          <w:color w:val="365F91" w:themeColor="accent1" w:themeShade="BF"/>
          <w:sz w:val="28"/>
          <w:szCs w:val="28"/>
        </w:rPr>
      </w:pPr>
    </w:p>
    <w:sectPr w:rsidR="005C22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E9BA" w14:textId="77777777" w:rsidR="00573395" w:rsidRDefault="00573395" w:rsidP="00B31C5A">
      <w:pPr>
        <w:spacing w:after="0" w:line="240" w:lineRule="auto"/>
      </w:pPr>
      <w:r>
        <w:separator/>
      </w:r>
    </w:p>
  </w:endnote>
  <w:endnote w:type="continuationSeparator" w:id="0">
    <w:p w14:paraId="7D13C45E" w14:textId="77777777" w:rsidR="00573395" w:rsidRDefault="00573395" w:rsidP="00B31C5A">
      <w:pPr>
        <w:spacing w:after="0" w:line="240" w:lineRule="auto"/>
      </w:pPr>
      <w:r>
        <w:continuationSeparator/>
      </w:r>
    </w:p>
  </w:endnote>
  <w:endnote w:type="continuationNotice" w:id="1">
    <w:p w14:paraId="7FED01C5" w14:textId="77777777" w:rsidR="00573395" w:rsidRDefault="00573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D56A" w14:textId="611335DD" w:rsidR="00C0519A" w:rsidRPr="0015328C" w:rsidRDefault="00C0519A" w:rsidP="00114E2F">
    <w:pPr>
      <w:tabs>
        <w:tab w:val="left" w:pos="1418"/>
      </w:tabs>
      <w:spacing w:before="120" w:after="120" w:line="240" w:lineRule="auto"/>
      <w:ind w:left="-567" w:right="-45"/>
      <w:rPr>
        <w:rFonts w:ascii="Calibri" w:eastAsia="Calibri" w:hAnsi="Calibri" w:cs="Times New Roman"/>
        <w:sz w:val="24"/>
        <w:szCs w:val="24"/>
      </w:rPr>
    </w:pPr>
    <w:r w:rsidRPr="00F17175">
      <w:rPr>
        <w:sz w:val="24"/>
        <w:szCs w:val="24"/>
      </w:rPr>
      <w:t>P</w:t>
    </w:r>
    <w:r w:rsidR="0015328C">
      <w:rPr>
        <w:sz w:val="24"/>
        <w:szCs w:val="24"/>
      </w:rPr>
      <w:t>atient safety incident response p</w:t>
    </w:r>
    <w:r w:rsidR="00F242D5">
      <w:rPr>
        <w:sz w:val="24"/>
        <w:szCs w:val="24"/>
      </w:rPr>
      <w:t>lan</w:t>
    </w:r>
  </w:p>
  <w:p w14:paraId="465049A1" w14:textId="77777777" w:rsidR="00C0519A" w:rsidRDefault="00C0519A" w:rsidP="00F17175">
    <w:pPr>
      <w:pStyle w:val="Footer"/>
      <w:jc w:val="center"/>
    </w:pPr>
    <w:r>
      <w:ptab w:relativeTo="margin" w:alignment="right" w:leader="none"/>
    </w:r>
    <w:r>
      <w:t xml:space="preserve">Page </w:t>
    </w:r>
    <w:r>
      <w:rPr>
        <w:b/>
      </w:rPr>
      <w:fldChar w:fldCharType="begin"/>
    </w:r>
    <w:r>
      <w:rPr>
        <w:b/>
      </w:rPr>
      <w:instrText xml:space="preserve"> PAGE  \* Arabic  \* MERGEFORMAT </w:instrText>
    </w:r>
    <w:r>
      <w:rPr>
        <w:b/>
      </w:rPr>
      <w:fldChar w:fldCharType="separate"/>
    </w:r>
    <w:r>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04A8D" w14:textId="77777777" w:rsidR="00573395" w:rsidRDefault="00573395" w:rsidP="00B31C5A">
      <w:pPr>
        <w:spacing w:after="0" w:line="240" w:lineRule="auto"/>
      </w:pPr>
      <w:r>
        <w:separator/>
      </w:r>
    </w:p>
  </w:footnote>
  <w:footnote w:type="continuationSeparator" w:id="0">
    <w:p w14:paraId="03C1BE91" w14:textId="77777777" w:rsidR="00573395" w:rsidRDefault="00573395" w:rsidP="00B31C5A">
      <w:pPr>
        <w:spacing w:after="0" w:line="240" w:lineRule="auto"/>
      </w:pPr>
      <w:r>
        <w:continuationSeparator/>
      </w:r>
    </w:p>
  </w:footnote>
  <w:footnote w:type="continuationNotice" w:id="1">
    <w:p w14:paraId="4EB7AB96" w14:textId="77777777" w:rsidR="00573395" w:rsidRDefault="005733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D69A6"/>
    <w:multiLevelType w:val="hybridMultilevel"/>
    <w:tmpl w:val="8D1E641C"/>
    <w:lvl w:ilvl="0" w:tplc="1BC6BA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F3B09"/>
    <w:multiLevelType w:val="hybridMultilevel"/>
    <w:tmpl w:val="239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26"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2"/>
  </w:num>
  <w:num w:numId="4">
    <w:abstractNumId w:val="19"/>
  </w:num>
  <w:num w:numId="5">
    <w:abstractNumId w:val="2"/>
  </w:num>
  <w:num w:numId="6">
    <w:abstractNumId w:val="5"/>
  </w:num>
  <w:num w:numId="7">
    <w:abstractNumId w:val="35"/>
  </w:num>
  <w:num w:numId="8">
    <w:abstractNumId w:val="19"/>
  </w:num>
  <w:num w:numId="9">
    <w:abstractNumId w:val="18"/>
  </w:num>
  <w:num w:numId="10">
    <w:abstractNumId w:val="25"/>
  </w:num>
  <w:num w:numId="11">
    <w:abstractNumId w:val="1"/>
  </w:num>
  <w:num w:numId="12">
    <w:abstractNumId w:val="30"/>
  </w:num>
  <w:num w:numId="13">
    <w:abstractNumId w:val="27"/>
  </w:num>
  <w:num w:numId="14">
    <w:abstractNumId w:val="37"/>
  </w:num>
  <w:num w:numId="15">
    <w:abstractNumId w:val="3"/>
  </w:num>
  <w:num w:numId="16">
    <w:abstractNumId w:val="0"/>
  </w:num>
  <w:num w:numId="17">
    <w:abstractNumId w:val="36"/>
  </w:num>
  <w:num w:numId="18">
    <w:abstractNumId w:val="11"/>
  </w:num>
  <w:num w:numId="19">
    <w:abstractNumId w:val="23"/>
  </w:num>
  <w:num w:numId="20">
    <w:abstractNumId w:val="33"/>
  </w:num>
  <w:num w:numId="21">
    <w:abstractNumId w:val="12"/>
  </w:num>
  <w:num w:numId="22">
    <w:abstractNumId w:val="4"/>
  </w:num>
  <w:num w:numId="23">
    <w:abstractNumId w:val="6"/>
  </w:num>
  <w:num w:numId="24">
    <w:abstractNumId w:val="20"/>
  </w:num>
  <w:num w:numId="25">
    <w:abstractNumId w:val="13"/>
  </w:num>
  <w:num w:numId="26">
    <w:abstractNumId w:val="8"/>
  </w:num>
  <w:num w:numId="27">
    <w:abstractNumId w:val="9"/>
  </w:num>
  <w:num w:numId="28">
    <w:abstractNumId w:val="10"/>
  </w:num>
  <w:num w:numId="29">
    <w:abstractNumId w:val="17"/>
  </w:num>
  <w:num w:numId="30">
    <w:abstractNumId w:val="31"/>
  </w:num>
  <w:num w:numId="31">
    <w:abstractNumId w:val="34"/>
  </w:num>
  <w:num w:numId="32">
    <w:abstractNumId w:val="29"/>
  </w:num>
  <w:num w:numId="33">
    <w:abstractNumId w:val="24"/>
  </w:num>
  <w:num w:numId="34">
    <w:abstractNumId w:val="26"/>
  </w:num>
  <w:num w:numId="35">
    <w:abstractNumId w:val="22"/>
  </w:num>
  <w:num w:numId="36">
    <w:abstractNumId w:val="15"/>
  </w:num>
  <w:num w:numId="37">
    <w:abstractNumId w:val="38"/>
  </w:num>
  <w:num w:numId="38">
    <w:abstractNumId w:val="21"/>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4A2B"/>
    <w:rsid w:val="0000546E"/>
    <w:rsid w:val="0000557E"/>
    <w:rsid w:val="000107A4"/>
    <w:rsid w:val="00010967"/>
    <w:rsid w:val="00015061"/>
    <w:rsid w:val="00017068"/>
    <w:rsid w:val="00027016"/>
    <w:rsid w:val="0002790E"/>
    <w:rsid w:val="000314D9"/>
    <w:rsid w:val="000320C8"/>
    <w:rsid w:val="00034691"/>
    <w:rsid w:val="00034E4F"/>
    <w:rsid w:val="00037C73"/>
    <w:rsid w:val="00040046"/>
    <w:rsid w:val="000410DF"/>
    <w:rsid w:val="00043B59"/>
    <w:rsid w:val="00046220"/>
    <w:rsid w:val="00051D45"/>
    <w:rsid w:val="00052F36"/>
    <w:rsid w:val="000562D2"/>
    <w:rsid w:val="000661C5"/>
    <w:rsid w:val="000722C6"/>
    <w:rsid w:val="00072AB3"/>
    <w:rsid w:val="00073126"/>
    <w:rsid w:val="0007746E"/>
    <w:rsid w:val="00086770"/>
    <w:rsid w:val="00090C5C"/>
    <w:rsid w:val="00097C53"/>
    <w:rsid w:val="000A16A6"/>
    <w:rsid w:val="000A4E08"/>
    <w:rsid w:val="000A5254"/>
    <w:rsid w:val="000B0095"/>
    <w:rsid w:val="000B0F6D"/>
    <w:rsid w:val="000B6D8A"/>
    <w:rsid w:val="000B7989"/>
    <w:rsid w:val="000C2135"/>
    <w:rsid w:val="000C3A30"/>
    <w:rsid w:val="000D3FDA"/>
    <w:rsid w:val="000D56E3"/>
    <w:rsid w:val="000E11BC"/>
    <w:rsid w:val="000E1851"/>
    <w:rsid w:val="000E1B80"/>
    <w:rsid w:val="000E28D8"/>
    <w:rsid w:val="000E31F1"/>
    <w:rsid w:val="000E4490"/>
    <w:rsid w:val="000F19AC"/>
    <w:rsid w:val="000F1E9E"/>
    <w:rsid w:val="000F265D"/>
    <w:rsid w:val="000F36D1"/>
    <w:rsid w:val="000F4364"/>
    <w:rsid w:val="001004E1"/>
    <w:rsid w:val="001009A1"/>
    <w:rsid w:val="00101C6C"/>
    <w:rsid w:val="00104829"/>
    <w:rsid w:val="001048F5"/>
    <w:rsid w:val="00104DD3"/>
    <w:rsid w:val="00111224"/>
    <w:rsid w:val="001115DE"/>
    <w:rsid w:val="001148CE"/>
    <w:rsid w:val="00114E2F"/>
    <w:rsid w:val="00114E59"/>
    <w:rsid w:val="00115A17"/>
    <w:rsid w:val="00116B91"/>
    <w:rsid w:val="00116F69"/>
    <w:rsid w:val="001205E3"/>
    <w:rsid w:val="00124221"/>
    <w:rsid w:val="0013037C"/>
    <w:rsid w:val="001334D9"/>
    <w:rsid w:val="00140CD3"/>
    <w:rsid w:val="00141829"/>
    <w:rsid w:val="00147246"/>
    <w:rsid w:val="00150533"/>
    <w:rsid w:val="0015131B"/>
    <w:rsid w:val="00151528"/>
    <w:rsid w:val="0015328C"/>
    <w:rsid w:val="0015348D"/>
    <w:rsid w:val="00154745"/>
    <w:rsid w:val="001552D7"/>
    <w:rsid w:val="00156B3D"/>
    <w:rsid w:val="00160C81"/>
    <w:rsid w:val="0016121D"/>
    <w:rsid w:val="00163F42"/>
    <w:rsid w:val="0016564D"/>
    <w:rsid w:val="001668BC"/>
    <w:rsid w:val="0016763F"/>
    <w:rsid w:val="00170BD2"/>
    <w:rsid w:val="0017199B"/>
    <w:rsid w:val="00171E5F"/>
    <w:rsid w:val="0017262F"/>
    <w:rsid w:val="00173691"/>
    <w:rsid w:val="00180506"/>
    <w:rsid w:val="00181092"/>
    <w:rsid w:val="0018110D"/>
    <w:rsid w:val="00182402"/>
    <w:rsid w:val="00183EDF"/>
    <w:rsid w:val="00190EC9"/>
    <w:rsid w:val="001939FE"/>
    <w:rsid w:val="00193CE1"/>
    <w:rsid w:val="00196320"/>
    <w:rsid w:val="001968F0"/>
    <w:rsid w:val="00196F24"/>
    <w:rsid w:val="001A19D1"/>
    <w:rsid w:val="001A59DF"/>
    <w:rsid w:val="001A6705"/>
    <w:rsid w:val="001B049A"/>
    <w:rsid w:val="001B0AF9"/>
    <w:rsid w:val="001B1199"/>
    <w:rsid w:val="001B1E48"/>
    <w:rsid w:val="001B20A4"/>
    <w:rsid w:val="001B27A2"/>
    <w:rsid w:val="001C0DDE"/>
    <w:rsid w:val="001C1427"/>
    <w:rsid w:val="001C3F72"/>
    <w:rsid w:val="001C5E04"/>
    <w:rsid w:val="001C7D8C"/>
    <w:rsid w:val="001C7FAE"/>
    <w:rsid w:val="001E2392"/>
    <w:rsid w:val="001E64A6"/>
    <w:rsid w:val="001F0405"/>
    <w:rsid w:val="001F04B2"/>
    <w:rsid w:val="001F1D8C"/>
    <w:rsid w:val="001F5A6B"/>
    <w:rsid w:val="00204ACC"/>
    <w:rsid w:val="00211341"/>
    <w:rsid w:val="00211B9E"/>
    <w:rsid w:val="00214E3D"/>
    <w:rsid w:val="00225135"/>
    <w:rsid w:val="002257E8"/>
    <w:rsid w:val="002276E6"/>
    <w:rsid w:val="00227BB1"/>
    <w:rsid w:val="00232B1A"/>
    <w:rsid w:val="00233B24"/>
    <w:rsid w:val="00240EDC"/>
    <w:rsid w:val="0024122B"/>
    <w:rsid w:val="00243601"/>
    <w:rsid w:val="002439AD"/>
    <w:rsid w:val="00244AF9"/>
    <w:rsid w:val="00253C9E"/>
    <w:rsid w:val="00254791"/>
    <w:rsid w:val="0025543F"/>
    <w:rsid w:val="00261014"/>
    <w:rsid w:val="002705C9"/>
    <w:rsid w:val="00280E87"/>
    <w:rsid w:val="002844B6"/>
    <w:rsid w:val="002844D0"/>
    <w:rsid w:val="00285562"/>
    <w:rsid w:val="00286AAF"/>
    <w:rsid w:val="00290C6F"/>
    <w:rsid w:val="00290E3D"/>
    <w:rsid w:val="002913E5"/>
    <w:rsid w:val="00291FFE"/>
    <w:rsid w:val="00292770"/>
    <w:rsid w:val="00292B32"/>
    <w:rsid w:val="0029595C"/>
    <w:rsid w:val="00297DF8"/>
    <w:rsid w:val="002A2264"/>
    <w:rsid w:val="002A23C5"/>
    <w:rsid w:val="002A4D17"/>
    <w:rsid w:val="002A6992"/>
    <w:rsid w:val="002A6A8E"/>
    <w:rsid w:val="002B1A7A"/>
    <w:rsid w:val="002B1C64"/>
    <w:rsid w:val="002B4F36"/>
    <w:rsid w:val="002B69A9"/>
    <w:rsid w:val="002B7893"/>
    <w:rsid w:val="002C522C"/>
    <w:rsid w:val="002D20FD"/>
    <w:rsid w:val="002D236D"/>
    <w:rsid w:val="002D3499"/>
    <w:rsid w:val="002D7494"/>
    <w:rsid w:val="002E460B"/>
    <w:rsid w:val="002E5401"/>
    <w:rsid w:val="002E65A5"/>
    <w:rsid w:val="002F150A"/>
    <w:rsid w:val="002F2657"/>
    <w:rsid w:val="002F314A"/>
    <w:rsid w:val="002F52C5"/>
    <w:rsid w:val="00300952"/>
    <w:rsid w:val="003044FC"/>
    <w:rsid w:val="00305779"/>
    <w:rsid w:val="0031087C"/>
    <w:rsid w:val="00315FBF"/>
    <w:rsid w:val="00316920"/>
    <w:rsid w:val="00323A66"/>
    <w:rsid w:val="00323DE2"/>
    <w:rsid w:val="0032403E"/>
    <w:rsid w:val="00326E8F"/>
    <w:rsid w:val="00332159"/>
    <w:rsid w:val="00334ABC"/>
    <w:rsid w:val="00341E2B"/>
    <w:rsid w:val="003423A9"/>
    <w:rsid w:val="00343199"/>
    <w:rsid w:val="0034541A"/>
    <w:rsid w:val="00345EEE"/>
    <w:rsid w:val="00346B09"/>
    <w:rsid w:val="00352576"/>
    <w:rsid w:val="00352B61"/>
    <w:rsid w:val="0035359C"/>
    <w:rsid w:val="00354845"/>
    <w:rsid w:val="00357634"/>
    <w:rsid w:val="00363364"/>
    <w:rsid w:val="0036433C"/>
    <w:rsid w:val="003644C3"/>
    <w:rsid w:val="00366490"/>
    <w:rsid w:val="00366F10"/>
    <w:rsid w:val="003672E3"/>
    <w:rsid w:val="00371AA6"/>
    <w:rsid w:val="003729B0"/>
    <w:rsid w:val="003771B9"/>
    <w:rsid w:val="003819BF"/>
    <w:rsid w:val="003822D0"/>
    <w:rsid w:val="00385938"/>
    <w:rsid w:val="00390CD0"/>
    <w:rsid w:val="00392F30"/>
    <w:rsid w:val="00394B0A"/>
    <w:rsid w:val="003952A4"/>
    <w:rsid w:val="00396A28"/>
    <w:rsid w:val="00397D23"/>
    <w:rsid w:val="003A0B5C"/>
    <w:rsid w:val="003A1172"/>
    <w:rsid w:val="003A135E"/>
    <w:rsid w:val="003A1D0F"/>
    <w:rsid w:val="003A248E"/>
    <w:rsid w:val="003A4621"/>
    <w:rsid w:val="003A7586"/>
    <w:rsid w:val="003B13E4"/>
    <w:rsid w:val="003B30EB"/>
    <w:rsid w:val="003B3BFC"/>
    <w:rsid w:val="003B77EA"/>
    <w:rsid w:val="003C1441"/>
    <w:rsid w:val="003C1E29"/>
    <w:rsid w:val="003C2750"/>
    <w:rsid w:val="003C2D45"/>
    <w:rsid w:val="003C3DEF"/>
    <w:rsid w:val="003C5368"/>
    <w:rsid w:val="003D250C"/>
    <w:rsid w:val="003D4720"/>
    <w:rsid w:val="003D4917"/>
    <w:rsid w:val="003D5AC2"/>
    <w:rsid w:val="003D67A9"/>
    <w:rsid w:val="003D6CE7"/>
    <w:rsid w:val="003E2D49"/>
    <w:rsid w:val="003E2F64"/>
    <w:rsid w:val="003E361B"/>
    <w:rsid w:val="003E55EB"/>
    <w:rsid w:val="003E5B40"/>
    <w:rsid w:val="003E75B2"/>
    <w:rsid w:val="003F0043"/>
    <w:rsid w:val="003F01F0"/>
    <w:rsid w:val="003F07E1"/>
    <w:rsid w:val="003F0E01"/>
    <w:rsid w:val="003F1947"/>
    <w:rsid w:val="003F274E"/>
    <w:rsid w:val="003F5085"/>
    <w:rsid w:val="003F7CCC"/>
    <w:rsid w:val="00403A10"/>
    <w:rsid w:val="00404A03"/>
    <w:rsid w:val="00405E7B"/>
    <w:rsid w:val="00410CF5"/>
    <w:rsid w:val="004123DC"/>
    <w:rsid w:val="004124A7"/>
    <w:rsid w:val="00415D8A"/>
    <w:rsid w:val="0042071A"/>
    <w:rsid w:val="00420819"/>
    <w:rsid w:val="0042297D"/>
    <w:rsid w:val="0042348D"/>
    <w:rsid w:val="00430206"/>
    <w:rsid w:val="0043490A"/>
    <w:rsid w:val="004407DB"/>
    <w:rsid w:val="00441BA3"/>
    <w:rsid w:val="00442970"/>
    <w:rsid w:val="004430AF"/>
    <w:rsid w:val="004443C8"/>
    <w:rsid w:val="00447CB6"/>
    <w:rsid w:val="004517E5"/>
    <w:rsid w:val="00451FF8"/>
    <w:rsid w:val="004535EE"/>
    <w:rsid w:val="00453756"/>
    <w:rsid w:val="00454B10"/>
    <w:rsid w:val="00456FF9"/>
    <w:rsid w:val="004624B3"/>
    <w:rsid w:val="00463F1C"/>
    <w:rsid w:val="00465C93"/>
    <w:rsid w:val="004761AA"/>
    <w:rsid w:val="004845C2"/>
    <w:rsid w:val="0049313F"/>
    <w:rsid w:val="00493F53"/>
    <w:rsid w:val="004961A5"/>
    <w:rsid w:val="00497463"/>
    <w:rsid w:val="004A04CC"/>
    <w:rsid w:val="004A419D"/>
    <w:rsid w:val="004A628C"/>
    <w:rsid w:val="004A77E3"/>
    <w:rsid w:val="004A7CBB"/>
    <w:rsid w:val="004B1350"/>
    <w:rsid w:val="004B2A05"/>
    <w:rsid w:val="004B73A2"/>
    <w:rsid w:val="004C26B2"/>
    <w:rsid w:val="004C40BA"/>
    <w:rsid w:val="004C43F1"/>
    <w:rsid w:val="004C671C"/>
    <w:rsid w:val="004D24EF"/>
    <w:rsid w:val="004D2726"/>
    <w:rsid w:val="004D2FA1"/>
    <w:rsid w:val="004D3F58"/>
    <w:rsid w:val="004D6F40"/>
    <w:rsid w:val="004E1097"/>
    <w:rsid w:val="004E5CE0"/>
    <w:rsid w:val="004F3169"/>
    <w:rsid w:val="004F31D7"/>
    <w:rsid w:val="004F48D0"/>
    <w:rsid w:val="004F6C65"/>
    <w:rsid w:val="004F755C"/>
    <w:rsid w:val="00500731"/>
    <w:rsid w:val="00501F98"/>
    <w:rsid w:val="00503EA1"/>
    <w:rsid w:val="0051321E"/>
    <w:rsid w:val="00515961"/>
    <w:rsid w:val="005161AA"/>
    <w:rsid w:val="00516B33"/>
    <w:rsid w:val="005179C6"/>
    <w:rsid w:val="00521237"/>
    <w:rsid w:val="0052656D"/>
    <w:rsid w:val="00526620"/>
    <w:rsid w:val="00534245"/>
    <w:rsid w:val="0054213A"/>
    <w:rsid w:val="00543068"/>
    <w:rsid w:val="00544E4C"/>
    <w:rsid w:val="00545538"/>
    <w:rsid w:val="00546B41"/>
    <w:rsid w:val="00546D65"/>
    <w:rsid w:val="0054792D"/>
    <w:rsid w:val="00552200"/>
    <w:rsid w:val="00552D55"/>
    <w:rsid w:val="00553246"/>
    <w:rsid w:val="005538E6"/>
    <w:rsid w:val="00561471"/>
    <w:rsid w:val="0056786E"/>
    <w:rsid w:val="00573395"/>
    <w:rsid w:val="005736D0"/>
    <w:rsid w:val="00574AE9"/>
    <w:rsid w:val="00575417"/>
    <w:rsid w:val="0057595C"/>
    <w:rsid w:val="00581CE6"/>
    <w:rsid w:val="00587929"/>
    <w:rsid w:val="00591FE0"/>
    <w:rsid w:val="0059231F"/>
    <w:rsid w:val="005A0269"/>
    <w:rsid w:val="005A15BD"/>
    <w:rsid w:val="005A4E34"/>
    <w:rsid w:val="005A7056"/>
    <w:rsid w:val="005A79C1"/>
    <w:rsid w:val="005B34FF"/>
    <w:rsid w:val="005B3866"/>
    <w:rsid w:val="005B3936"/>
    <w:rsid w:val="005B43C6"/>
    <w:rsid w:val="005C221F"/>
    <w:rsid w:val="005C526E"/>
    <w:rsid w:val="005C5D34"/>
    <w:rsid w:val="005D05D4"/>
    <w:rsid w:val="005D2EE5"/>
    <w:rsid w:val="005D390C"/>
    <w:rsid w:val="005D5B39"/>
    <w:rsid w:val="005D6388"/>
    <w:rsid w:val="005D7AAB"/>
    <w:rsid w:val="005E05E4"/>
    <w:rsid w:val="005E2A4B"/>
    <w:rsid w:val="005E52CF"/>
    <w:rsid w:val="005E6738"/>
    <w:rsid w:val="005F4043"/>
    <w:rsid w:val="005F4AFD"/>
    <w:rsid w:val="006023D9"/>
    <w:rsid w:val="00602A0F"/>
    <w:rsid w:val="00602ABB"/>
    <w:rsid w:val="00603B3B"/>
    <w:rsid w:val="00604ED2"/>
    <w:rsid w:val="00606D7C"/>
    <w:rsid w:val="006131BC"/>
    <w:rsid w:val="00614748"/>
    <w:rsid w:val="0061690B"/>
    <w:rsid w:val="00621BF2"/>
    <w:rsid w:val="006242D7"/>
    <w:rsid w:val="00624ECD"/>
    <w:rsid w:val="00630E25"/>
    <w:rsid w:val="00633E7D"/>
    <w:rsid w:val="006361DC"/>
    <w:rsid w:val="0063797A"/>
    <w:rsid w:val="0064081A"/>
    <w:rsid w:val="00642257"/>
    <w:rsid w:val="00643FC7"/>
    <w:rsid w:val="006441AE"/>
    <w:rsid w:val="0064543C"/>
    <w:rsid w:val="00645557"/>
    <w:rsid w:val="00646366"/>
    <w:rsid w:val="00650E37"/>
    <w:rsid w:val="006515AC"/>
    <w:rsid w:val="00651B52"/>
    <w:rsid w:val="00657045"/>
    <w:rsid w:val="00662701"/>
    <w:rsid w:val="006657E7"/>
    <w:rsid w:val="00667DE4"/>
    <w:rsid w:val="006707A9"/>
    <w:rsid w:val="00670B3A"/>
    <w:rsid w:val="006731B4"/>
    <w:rsid w:val="00677597"/>
    <w:rsid w:val="006806EF"/>
    <w:rsid w:val="00682259"/>
    <w:rsid w:val="0068385C"/>
    <w:rsid w:val="00686F3B"/>
    <w:rsid w:val="00691502"/>
    <w:rsid w:val="00693A72"/>
    <w:rsid w:val="00694753"/>
    <w:rsid w:val="00697144"/>
    <w:rsid w:val="006A4F0C"/>
    <w:rsid w:val="006B784E"/>
    <w:rsid w:val="006B78F7"/>
    <w:rsid w:val="006B7E4E"/>
    <w:rsid w:val="006B7F42"/>
    <w:rsid w:val="006C0919"/>
    <w:rsid w:val="006C395D"/>
    <w:rsid w:val="006C5907"/>
    <w:rsid w:val="006C5B93"/>
    <w:rsid w:val="006C7529"/>
    <w:rsid w:val="006D0873"/>
    <w:rsid w:val="006D4C1F"/>
    <w:rsid w:val="006D721F"/>
    <w:rsid w:val="006E0631"/>
    <w:rsid w:val="006E0A81"/>
    <w:rsid w:val="006E0BD4"/>
    <w:rsid w:val="006E6213"/>
    <w:rsid w:val="006F0DDA"/>
    <w:rsid w:val="006F695E"/>
    <w:rsid w:val="006F77DA"/>
    <w:rsid w:val="00700123"/>
    <w:rsid w:val="00703CAD"/>
    <w:rsid w:val="0071204E"/>
    <w:rsid w:val="007124D8"/>
    <w:rsid w:val="00712522"/>
    <w:rsid w:val="0071475B"/>
    <w:rsid w:val="00714FE1"/>
    <w:rsid w:val="007208A1"/>
    <w:rsid w:val="00722AC5"/>
    <w:rsid w:val="00727386"/>
    <w:rsid w:val="007308E1"/>
    <w:rsid w:val="00735A13"/>
    <w:rsid w:val="0073633D"/>
    <w:rsid w:val="00743BEA"/>
    <w:rsid w:val="00745402"/>
    <w:rsid w:val="00750BE8"/>
    <w:rsid w:val="00750E6D"/>
    <w:rsid w:val="00750F96"/>
    <w:rsid w:val="00751821"/>
    <w:rsid w:val="0075306F"/>
    <w:rsid w:val="00753148"/>
    <w:rsid w:val="00753586"/>
    <w:rsid w:val="00755403"/>
    <w:rsid w:val="00760069"/>
    <w:rsid w:val="00760C9C"/>
    <w:rsid w:val="0076338B"/>
    <w:rsid w:val="0077034C"/>
    <w:rsid w:val="00772B25"/>
    <w:rsid w:val="00774E68"/>
    <w:rsid w:val="00775538"/>
    <w:rsid w:val="007766FF"/>
    <w:rsid w:val="007815DD"/>
    <w:rsid w:val="007849C0"/>
    <w:rsid w:val="00792005"/>
    <w:rsid w:val="007955C1"/>
    <w:rsid w:val="007965D6"/>
    <w:rsid w:val="007A0AC6"/>
    <w:rsid w:val="007A31E2"/>
    <w:rsid w:val="007A7DD7"/>
    <w:rsid w:val="007B1111"/>
    <w:rsid w:val="007B200E"/>
    <w:rsid w:val="007B6F0E"/>
    <w:rsid w:val="007B7432"/>
    <w:rsid w:val="007B77C2"/>
    <w:rsid w:val="007D251E"/>
    <w:rsid w:val="007D75A6"/>
    <w:rsid w:val="007E0B52"/>
    <w:rsid w:val="007E24E5"/>
    <w:rsid w:val="007E3657"/>
    <w:rsid w:val="007E45DA"/>
    <w:rsid w:val="007F0789"/>
    <w:rsid w:val="007F1FAA"/>
    <w:rsid w:val="007F22FE"/>
    <w:rsid w:val="0080364A"/>
    <w:rsid w:val="00803C76"/>
    <w:rsid w:val="0080501B"/>
    <w:rsid w:val="008059E8"/>
    <w:rsid w:val="00806354"/>
    <w:rsid w:val="00810216"/>
    <w:rsid w:val="0081460E"/>
    <w:rsid w:val="00817B11"/>
    <w:rsid w:val="00821A45"/>
    <w:rsid w:val="00823121"/>
    <w:rsid w:val="0082514C"/>
    <w:rsid w:val="00830619"/>
    <w:rsid w:val="0083492C"/>
    <w:rsid w:val="00835CB1"/>
    <w:rsid w:val="008378AE"/>
    <w:rsid w:val="00846D58"/>
    <w:rsid w:val="00851DAA"/>
    <w:rsid w:val="008571A1"/>
    <w:rsid w:val="00863AD5"/>
    <w:rsid w:val="00863E9A"/>
    <w:rsid w:val="00866908"/>
    <w:rsid w:val="00867128"/>
    <w:rsid w:val="0086722C"/>
    <w:rsid w:val="008701E4"/>
    <w:rsid w:val="008707B6"/>
    <w:rsid w:val="00871CCA"/>
    <w:rsid w:val="00872B78"/>
    <w:rsid w:val="00880A51"/>
    <w:rsid w:val="00880BB6"/>
    <w:rsid w:val="00886BCF"/>
    <w:rsid w:val="008871CE"/>
    <w:rsid w:val="0089179F"/>
    <w:rsid w:val="0089239E"/>
    <w:rsid w:val="00894BA2"/>
    <w:rsid w:val="00896D11"/>
    <w:rsid w:val="00897B75"/>
    <w:rsid w:val="008A1276"/>
    <w:rsid w:val="008A1857"/>
    <w:rsid w:val="008A445C"/>
    <w:rsid w:val="008B30C0"/>
    <w:rsid w:val="008B3689"/>
    <w:rsid w:val="008B5781"/>
    <w:rsid w:val="008B645B"/>
    <w:rsid w:val="008C22BE"/>
    <w:rsid w:val="008C2841"/>
    <w:rsid w:val="008D2636"/>
    <w:rsid w:val="008E1A98"/>
    <w:rsid w:val="008E77F9"/>
    <w:rsid w:val="008E7BDF"/>
    <w:rsid w:val="00900E08"/>
    <w:rsid w:val="00903A40"/>
    <w:rsid w:val="0090753F"/>
    <w:rsid w:val="00907BC4"/>
    <w:rsid w:val="00912C0C"/>
    <w:rsid w:val="00912C11"/>
    <w:rsid w:val="00913406"/>
    <w:rsid w:val="00916D78"/>
    <w:rsid w:val="0092008D"/>
    <w:rsid w:val="00920294"/>
    <w:rsid w:val="00920587"/>
    <w:rsid w:val="00922043"/>
    <w:rsid w:val="00922B72"/>
    <w:rsid w:val="00922E04"/>
    <w:rsid w:val="0092378C"/>
    <w:rsid w:val="00926283"/>
    <w:rsid w:val="00927646"/>
    <w:rsid w:val="0093461E"/>
    <w:rsid w:val="00934FE5"/>
    <w:rsid w:val="00936BF8"/>
    <w:rsid w:val="00937845"/>
    <w:rsid w:val="0094069F"/>
    <w:rsid w:val="00941247"/>
    <w:rsid w:val="009420FC"/>
    <w:rsid w:val="00952B0C"/>
    <w:rsid w:val="00952BE5"/>
    <w:rsid w:val="00962066"/>
    <w:rsid w:val="00963073"/>
    <w:rsid w:val="009664DD"/>
    <w:rsid w:val="0097008F"/>
    <w:rsid w:val="00970B63"/>
    <w:rsid w:val="00971491"/>
    <w:rsid w:val="0097179A"/>
    <w:rsid w:val="009734E5"/>
    <w:rsid w:val="00973653"/>
    <w:rsid w:val="00974894"/>
    <w:rsid w:val="00981D56"/>
    <w:rsid w:val="00993339"/>
    <w:rsid w:val="009A1D6C"/>
    <w:rsid w:val="009A242D"/>
    <w:rsid w:val="009A7C51"/>
    <w:rsid w:val="009B54CF"/>
    <w:rsid w:val="009B552D"/>
    <w:rsid w:val="009C1076"/>
    <w:rsid w:val="009C435B"/>
    <w:rsid w:val="009C5F3C"/>
    <w:rsid w:val="009C6D06"/>
    <w:rsid w:val="009D1728"/>
    <w:rsid w:val="009D36A7"/>
    <w:rsid w:val="009E1A91"/>
    <w:rsid w:val="009F0B81"/>
    <w:rsid w:val="009F60AB"/>
    <w:rsid w:val="009F6A6D"/>
    <w:rsid w:val="00A00B9D"/>
    <w:rsid w:val="00A0216E"/>
    <w:rsid w:val="00A02980"/>
    <w:rsid w:val="00A060C2"/>
    <w:rsid w:val="00A06E31"/>
    <w:rsid w:val="00A073B3"/>
    <w:rsid w:val="00A14F5F"/>
    <w:rsid w:val="00A16A25"/>
    <w:rsid w:val="00A17C1D"/>
    <w:rsid w:val="00A21669"/>
    <w:rsid w:val="00A24B8E"/>
    <w:rsid w:val="00A25C2A"/>
    <w:rsid w:val="00A26392"/>
    <w:rsid w:val="00A265BB"/>
    <w:rsid w:val="00A31264"/>
    <w:rsid w:val="00A31486"/>
    <w:rsid w:val="00A32822"/>
    <w:rsid w:val="00A36E3F"/>
    <w:rsid w:val="00A4051B"/>
    <w:rsid w:val="00A4215F"/>
    <w:rsid w:val="00A44B15"/>
    <w:rsid w:val="00A45540"/>
    <w:rsid w:val="00A505B1"/>
    <w:rsid w:val="00A519FB"/>
    <w:rsid w:val="00A538B9"/>
    <w:rsid w:val="00A53CEF"/>
    <w:rsid w:val="00A57102"/>
    <w:rsid w:val="00A6189F"/>
    <w:rsid w:val="00A62512"/>
    <w:rsid w:val="00A62629"/>
    <w:rsid w:val="00A64479"/>
    <w:rsid w:val="00A67BEF"/>
    <w:rsid w:val="00A71D2A"/>
    <w:rsid w:val="00A8045B"/>
    <w:rsid w:val="00A83D37"/>
    <w:rsid w:val="00A869C0"/>
    <w:rsid w:val="00A8736B"/>
    <w:rsid w:val="00A87875"/>
    <w:rsid w:val="00A9030A"/>
    <w:rsid w:val="00A95AC6"/>
    <w:rsid w:val="00AA0A2C"/>
    <w:rsid w:val="00AA1C9F"/>
    <w:rsid w:val="00AA2425"/>
    <w:rsid w:val="00AA3768"/>
    <w:rsid w:val="00AA4452"/>
    <w:rsid w:val="00AA589F"/>
    <w:rsid w:val="00AA60A4"/>
    <w:rsid w:val="00AB17EF"/>
    <w:rsid w:val="00AB187C"/>
    <w:rsid w:val="00AB3923"/>
    <w:rsid w:val="00AB6358"/>
    <w:rsid w:val="00AC0462"/>
    <w:rsid w:val="00AC0914"/>
    <w:rsid w:val="00AC542B"/>
    <w:rsid w:val="00AD5936"/>
    <w:rsid w:val="00AD7D74"/>
    <w:rsid w:val="00AE27AE"/>
    <w:rsid w:val="00AE50B5"/>
    <w:rsid w:val="00AE711A"/>
    <w:rsid w:val="00AF08B9"/>
    <w:rsid w:val="00AF2C56"/>
    <w:rsid w:val="00AF359E"/>
    <w:rsid w:val="00AF6D3E"/>
    <w:rsid w:val="00AF7026"/>
    <w:rsid w:val="00B023EA"/>
    <w:rsid w:val="00B073C1"/>
    <w:rsid w:val="00B14339"/>
    <w:rsid w:val="00B14C2F"/>
    <w:rsid w:val="00B27492"/>
    <w:rsid w:val="00B31C5A"/>
    <w:rsid w:val="00B34641"/>
    <w:rsid w:val="00B349FE"/>
    <w:rsid w:val="00B45826"/>
    <w:rsid w:val="00B47776"/>
    <w:rsid w:val="00B52CD0"/>
    <w:rsid w:val="00B5570A"/>
    <w:rsid w:val="00B609CC"/>
    <w:rsid w:val="00B677FE"/>
    <w:rsid w:val="00B67BF2"/>
    <w:rsid w:val="00B67D8F"/>
    <w:rsid w:val="00B72AF0"/>
    <w:rsid w:val="00B746EB"/>
    <w:rsid w:val="00B76049"/>
    <w:rsid w:val="00B8265D"/>
    <w:rsid w:val="00B83343"/>
    <w:rsid w:val="00B86D8B"/>
    <w:rsid w:val="00B8766B"/>
    <w:rsid w:val="00B91668"/>
    <w:rsid w:val="00B91C97"/>
    <w:rsid w:val="00B92976"/>
    <w:rsid w:val="00B93FF0"/>
    <w:rsid w:val="00B9403D"/>
    <w:rsid w:val="00B95B8B"/>
    <w:rsid w:val="00BA1CA4"/>
    <w:rsid w:val="00BA4E5F"/>
    <w:rsid w:val="00BA4E62"/>
    <w:rsid w:val="00BA5186"/>
    <w:rsid w:val="00BB3816"/>
    <w:rsid w:val="00BC3188"/>
    <w:rsid w:val="00BC3197"/>
    <w:rsid w:val="00BD2DD8"/>
    <w:rsid w:val="00BD3B91"/>
    <w:rsid w:val="00BD7ED9"/>
    <w:rsid w:val="00BE493D"/>
    <w:rsid w:val="00BF0E24"/>
    <w:rsid w:val="00BF2DEF"/>
    <w:rsid w:val="00BF6BA8"/>
    <w:rsid w:val="00BF73E6"/>
    <w:rsid w:val="00C01B91"/>
    <w:rsid w:val="00C01CAF"/>
    <w:rsid w:val="00C02116"/>
    <w:rsid w:val="00C041CB"/>
    <w:rsid w:val="00C0519A"/>
    <w:rsid w:val="00C144A3"/>
    <w:rsid w:val="00C16991"/>
    <w:rsid w:val="00C16DDB"/>
    <w:rsid w:val="00C205FA"/>
    <w:rsid w:val="00C211F4"/>
    <w:rsid w:val="00C218EF"/>
    <w:rsid w:val="00C22EC6"/>
    <w:rsid w:val="00C30C61"/>
    <w:rsid w:val="00C31015"/>
    <w:rsid w:val="00C323A7"/>
    <w:rsid w:val="00C36FA2"/>
    <w:rsid w:val="00C47D83"/>
    <w:rsid w:val="00C53009"/>
    <w:rsid w:val="00C54BB4"/>
    <w:rsid w:val="00C622C8"/>
    <w:rsid w:val="00C635D2"/>
    <w:rsid w:val="00C66E81"/>
    <w:rsid w:val="00C67E89"/>
    <w:rsid w:val="00C72A3C"/>
    <w:rsid w:val="00C73808"/>
    <w:rsid w:val="00C73A0F"/>
    <w:rsid w:val="00C74C72"/>
    <w:rsid w:val="00C7720F"/>
    <w:rsid w:val="00C774F1"/>
    <w:rsid w:val="00C80225"/>
    <w:rsid w:val="00C80AA0"/>
    <w:rsid w:val="00C90A93"/>
    <w:rsid w:val="00C91CBD"/>
    <w:rsid w:val="00C92A3D"/>
    <w:rsid w:val="00C93B30"/>
    <w:rsid w:val="00C9573A"/>
    <w:rsid w:val="00C95D22"/>
    <w:rsid w:val="00C96B67"/>
    <w:rsid w:val="00C97D3E"/>
    <w:rsid w:val="00CA1D56"/>
    <w:rsid w:val="00CA46B4"/>
    <w:rsid w:val="00CB0177"/>
    <w:rsid w:val="00CB1F58"/>
    <w:rsid w:val="00CB40C7"/>
    <w:rsid w:val="00CB521D"/>
    <w:rsid w:val="00CB625F"/>
    <w:rsid w:val="00CC0BAF"/>
    <w:rsid w:val="00CD09E8"/>
    <w:rsid w:val="00CD1652"/>
    <w:rsid w:val="00CD2A78"/>
    <w:rsid w:val="00CD6A32"/>
    <w:rsid w:val="00CE051C"/>
    <w:rsid w:val="00CE1257"/>
    <w:rsid w:val="00CE1681"/>
    <w:rsid w:val="00CE2E5C"/>
    <w:rsid w:val="00CE4498"/>
    <w:rsid w:val="00CE4859"/>
    <w:rsid w:val="00CE7641"/>
    <w:rsid w:val="00CF0981"/>
    <w:rsid w:val="00CF3485"/>
    <w:rsid w:val="00CF65D6"/>
    <w:rsid w:val="00D014FA"/>
    <w:rsid w:val="00D01ACF"/>
    <w:rsid w:val="00D03B44"/>
    <w:rsid w:val="00D0758D"/>
    <w:rsid w:val="00D13A2A"/>
    <w:rsid w:val="00D15F1D"/>
    <w:rsid w:val="00D224A9"/>
    <w:rsid w:val="00D24854"/>
    <w:rsid w:val="00D3055F"/>
    <w:rsid w:val="00D4075A"/>
    <w:rsid w:val="00D40B38"/>
    <w:rsid w:val="00D4513F"/>
    <w:rsid w:val="00D45E48"/>
    <w:rsid w:val="00D47C97"/>
    <w:rsid w:val="00D508C7"/>
    <w:rsid w:val="00D50BE8"/>
    <w:rsid w:val="00D53B6B"/>
    <w:rsid w:val="00D571C0"/>
    <w:rsid w:val="00D630C7"/>
    <w:rsid w:val="00D64192"/>
    <w:rsid w:val="00D64F7F"/>
    <w:rsid w:val="00D702AE"/>
    <w:rsid w:val="00D7791D"/>
    <w:rsid w:val="00D802A5"/>
    <w:rsid w:val="00D80A6F"/>
    <w:rsid w:val="00D8158C"/>
    <w:rsid w:val="00D84BA7"/>
    <w:rsid w:val="00D865DF"/>
    <w:rsid w:val="00D8799E"/>
    <w:rsid w:val="00D91821"/>
    <w:rsid w:val="00D931F2"/>
    <w:rsid w:val="00D965C1"/>
    <w:rsid w:val="00DA07B1"/>
    <w:rsid w:val="00DA1863"/>
    <w:rsid w:val="00DA38C8"/>
    <w:rsid w:val="00DA405B"/>
    <w:rsid w:val="00DA739E"/>
    <w:rsid w:val="00DB0AEA"/>
    <w:rsid w:val="00DB6911"/>
    <w:rsid w:val="00DB6CEF"/>
    <w:rsid w:val="00DB7D51"/>
    <w:rsid w:val="00DC7333"/>
    <w:rsid w:val="00DD43EC"/>
    <w:rsid w:val="00DE2994"/>
    <w:rsid w:val="00DE447C"/>
    <w:rsid w:val="00DE65DD"/>
    <w:rsid w:val="00DF0CCC"/>
    <w:rsid w:val="00DF1827"/>
    <w:rsid w:val="00DF509E"/>
    <w:rsid w:val="00E00249"/>
    <w:rsid w:val="00E0622D"/>
    <w:rsid w:val="00E068B1"/>
    <w:rsid w:val="00E1051C"/>
    <w:rsid w:val="00E14B75"/>
    <w:rsid w:val="00E160DC"/>
    <w:rsid w:val="00E16506"/>
    <w:rsid w:val="00E20436"/>
    <w:rsid w:val="00E223A8"/>
    <w:rsid w:val="00E23BA8"/>
    <w:rsid w:val="00E24AAF"/>
    <w:rsid w:val="00E27EEA"/>
    <w:rsid w:val="00E31788"/>
    <w:rsid w:val="00E32D26"/>
    <w:rsid w:val="00E33C62"/>
    <w:rsid w:val="00E33DE7"/>
    <w:rsid w:val="00E343EF"/>
    <w:rsid w:val="00E37978"/>
    <w:rsid w:val="00E40B69"/>
    <w:rsid w:val="00E449F9"/>
    <w:rsid w:val="00E46C10"/>
    <w:rsid w:val="00E50ADE"/>
    <w:rsid w:val="00E52662"/>
    <w:rsid w:val="00E562FF"/>
    <w:rsid w:val="00E57EF7"/>
    <w:rsid w:val="00E616D3"/>
    <w:rsid w:val="00E63940"/>
    <w:rsid w:val="00E71A2D"/>
    <w:rsid w:val="00E71FAE"/>
    <w:rsid w:val="00E72C41"/>
    <w:rsid w:val="00E77C9D"/>
    <w:rsid w:val="00E80216"/>
    <w:rsid w:val="00E8083E"/>
    <w:rsid w:val="00E8104C"/>
    <w:rsid w:val="00E857C5"/>
    <w:rsid w:val="00E87653"/>
    <w:rsid w:val="00E90834"/>
    <w:rsid w:val="00E90AE7"/>
    <w:rsid w:val="00E9385E"/>
    <w:rsid w:val="00E9768E"/>
    <w:rsid w:val="00EA0641"/>
    <w:rsid w:val="00EA35A1"/>
    <w:rsid w:val="00EA5BF0"/>
    <w:rsid w:val="00EB6182"/>
    <w:rsid w:val="00EB7802"/>
    <w:rsid w:val="00EB7A1C"/>
    <w:rsid w:val="00EC2152"/>
    <w:rsid w:val="00EC46D9"/>
    <w:rsid w:val="00EC5121"/>
    <w:rsid w:val="00EC666D"/>
    <w:rsid w:val="00EC7A1C"/>
    <w:rsid w:val="00ED0410"/>
    <w:rsid w:val="00ED3DD3"/>
    <w:rsid w:val="00EE147F"/>
    <w:rsid w:val="00EE79C9"/>
    <w:rsid w:val="00EF5451"/>
    <w:rsid w:val="00EF5CCF"/>
    <w:rsid w:val="00EF68EB"/>
    <w:rsid w:val="00EF7EB5"/>
    <w:rsid w:val="00F00F1F"/>
    <w:rsid w:val="00F04556"/>
    <w:rsid w:val="00F04A24"/>
    <w:rsid w:val="00F12CB7"/>
    <w:rsid w:val="00F1379F"/>
    <w:rsid w:val="00F15EF3"/>
    <w:rsid w:val="00F17175"/>
    <w:rsid w:val="00F21F27"/>
    <w:rsid w:val="00F242D5"/>
    <w:rsid w:val="00F25373"/>
    <w:rsid w:val="00F31811"/>
    <w:rsid w:val="00F36706"/>
    <w:rsid w:val="00F375F1"/>
    <w:rsid w:val="00F4049B"/>
    <w:rsid w:val="00F40604"/>
    <w:rsid w:val="00F42BFC"/>
    <w:rsid w:val="00F464A7"/>
    <w:rsid w:val="00F512AE"/>
    <w:rsid w:val="00F52004"/>
    <w:rsid w:val="00F53108"/>
    <w:rsid w:val="00F5474A"/>
    <w:rsid w:val="00F55E03"/>
    <w:rsid w:val="00F56734"/>
    <w:rsid w:val="00F60EDF"/>
    <w:rsid w:val="00F64B10"/>
    <w:rsid w:val="00F66091"/>
    <w:rsid w:val="00F7520C"/>
    <w:rsid w:val="00F75724"/>
    <w:rsid w:val="00F77249"/>
    <w:rsid w:val="00F77978"/>
    <w:rsid w:val="00F81500"/>
    <w:rsid w:val="00F815ED"/>
    <w:rsid w:val="00F8194F"/>
    <w:rsid w:val="00F828D9"/>
    <w:rsid w:val="00F828EC"/>
    <w:rsid w:val="00F82DA9"/>
    <w:rsid w:val="00F85A74"/>
    <w:rsid w:val="00F87477"/>
    <w:rsid w:val="00F94B63"/>
    <w:rsid w:val="00FA26D2"/>
    <w:rsid w:val="00FA362C"/>
    <w:rsid w:val="00FA52F1"/>
    <w:rsid w:val="00FA7DF2"/>
    <w:rsid w:val="00FB5427"/>
    <w:rsid w:val="00FB54DE"/>
    <w:rsid w:val="00FC141F"/>
    <w:rsid w:val="00FC282A"/>
    <w:rsid w:val="00FC2C4E"/>
    <w:rsid w:val="00FC2F9F"/>
    <w:rsid w:val="00FC3B65"/>
    <w:rsid w:val="00FC6D1D"/>
    <w:rsid w:val="00FD0CC4"/>
    <w:rsid w:val="00FD203E"/>
    <w:rsid w:val="00FD7584"/>
    <w:rsid w:val="00FD7DF4"/>
    <w:rsid w:val="00FD7FAC"/>
    <w:rsid w:val="00FE07A9"/>
    <w:rsid w:val="00FE6E92"/>
    <w:rsid w:val="00FF2176"/>
    <w:rsid w:val="00FF2838"/>
    <w:rsid w:val="00FF436A"/>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7F1FAA"/>
    <w:pPr>
      <w:spacing w:after="100"/>
      <w:ind w:left="220"/>
    </w:p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366F10"/>
    <w:pPr>
      <w:tabs>
        <w:tab w:val="right" w:leader="dot" w:pos="9016"/>
      </w:tabs>
      <w:spacing w:after="100"/>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semiHidden/>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semiHidden/>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patient-safety-incident-response-framework-and-supporting-guidance" TargetMode="External"/><Relationship Id="rId18" Type="http://schemas.openxmlformats.org/officeDocument/2006/relationships/hyperlink" Target="https://www.england.nhs.uk/publication/patient-safety-incident-response-framework-and-support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patient-safety-incident-response-framework-and-supporting-guidance" TargetMode="External"/><Relationship Id="rId17" Type="http://schemas.openxmlformats.org/officeDocument/2006/relationships/hyperlink" Target="https://www.england.nhs.uk/publication/patient-safety-incident-response-framework-and-supporting-guidance" TargetMode="External"/><Relationship Id="rId2" Type="http://schemas.openxmlformats.org/officeDocument/2006/relationships/customXml" Target="../customXml/item2.xml"/><Relationship Id="rId16" Type="http://schemas.openxmlformats.org/officeDocument/2006/relationships/hyperlink" Target="https://www.england.nhs.uk/publication/patient-safety-incident-response-framework-and-support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patient-safety-incident-response-framework-and-support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patient-safety-incident-response-framework-and-support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2.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3.xml><?xml version="1.0" encoding="utf-8"?>
<ds:datastoreItem xmlns:ds="http://schemas.openxmlformats.org/officeDocument/2006/customXml" ds:itemID="{CC37483B-605E-4E68-9034-3CCA05E12A25}">
  <ds:schemaRefs>
    <ds:schemaRef ds:uri="http://schemas.microsoft.com/office/2006/metadata/properties"/>
    <ds:schemaRef ds:uri="http://purl.org/dc/elements/1.1/"/>
    <ds:schemaRef ds:uri="http://schemas.openxmlformats.org/package/2006/metadata/core-properties"/>
    <ds:schemaRef ds:uri="http://purl.org/dc/terms/"/>
    <ds:schemaRef ds:uri="cccaf3ac-2de9-44d4-aa31-54302fceb5f7"/>
    <ds:schemaRef ds:uri="http://schemas.microsoft.com/office/infopath/2007/PartnerControls"/>
    <ds:schemaRef ds:uri="http://schemas.microsoft.com/office/2006/documentManagement/types"/>
    <ds:schemaRef ds:uri="768272ff-30e2-44e5-bc00-e42a8654cac1"/>
    <ds:schemaRef ds:uri="http://www.w3.org/XML/1998/namespace"/>
    <ds:schemaRef ds:uri="http://purl.org/dc/dcmitype/"/>
  </ds:schemaRefs>
</ds:datastoreItem>
</file>

<file path=customXml/itemProps4.xml><?xml version="1.0" encoding="utf-8"?>
<ds:datastoreItem xmlns:ds="http://schemas.openxmlformats.org/officeDocument/2006/customXml" ds:itemID="{B05650F9-7A1E-4D49-B3E1-D30D2FB1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Tracey Herlihey</cp:lastModifiedBy>
  <cp:revision>10</cp:revision>
  <dcterms:created xsi:type="dcterms:W3CDTF">2022-06-13T12:12:00Z</dcterms:created>
  <dcterms:modified xsi:type="dcterms:W3CDTF">2022-07-26T16:28:00Z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