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61BA9" w14:textId="7B34893A" w:rsidR="003329F1" w:rsidRPr="008567AE" w:rsidRDefault="0098221B" w:rsidP="008567AE">
      <w:pPr>
        <w:pStyle w:val="Heading2"/>
        <w:pageBreakBefore/>
        <w:ind w:right="-455"/>
        <w:rPr>
          <w:i/>
          <w:iCs/>
          <w:sz w:val="48"/>
          <w:szCs w:val="48"/>
        </w:rPr>
      </w:pPr>
      <w:bookmarkStart w:id="0" w:name="_Toc99611039"/>
      <w:bookmarkStart w:id="1" w:name="_Toc110374992"/>
      <w:r>
        <w:rPr>
          <w:sz w:val="48"/>
          <w:szCs w:val="48"/>
        </w:rPr>
        <w:t>A</w:t>
      </w:r>
      <w:r w:rsidR="003329F1" w:rsidRPr="008567AE">
        <w:rPr>
          <w:sz w:val="48"/>
          <w:szCs w:val="48"/>
        </w:rPr>
        <w:t>ppendix C</w:t>
      </w:r>
      <w:r w:rsidR="008567AE">
        <w:rPr>
          <w:sz w:val="48"/>
          <w:szCs w:val="48"/>
        </w:rPr>
        <w:t xml:space="preserve"> </w:t>
      </w:r>
      <w:r w:rsidR="003329F1" w:rsidRPr="008567AE">
        <w:rPr>
          <w:sz w:val="48"/>
          <w:szCs w:val="48"/>
        </w:rPr>
        <w:t xml:space="preserve">– </w:t>
      </w:r>
      <w:r w:rsidR="008567AE">
        <w:rPr>
          <w:sz w:val="48"/>
          <w:szCs w:val="48"/>
        </w:rPr>
        <w:t>I</w:t>
      </w:r>
      <w:r w:rsidR="003329F1" w:rsidRPr="008567AE">
        <w:rPr>
          <w:sz w:val="48"/>
          <w:szCs w:val="48"/>
        </w:rPr>
        <w:t xml:space="preserve">mplementation checklist for NHS </w:t>
      </w:r>
      <w:r w:rsidR="00DA7AC5" w:rsidRPr="008567AE">
        <w:rPr>
          <w:sz w:val="48"/>
          <w:szCs w:val="48"/>
        </w:rPr>
        <w:t>t</w:t>
      </w:r>
      <w:r w:rsidR="003329F1" w:rsidRPr="008567AE">
        <w:rPr>
          <w:sz w:val="48"/>
          <w:szCs w:val="48"/>
        </w:rPr>
        <w:t>rusts</w:t>
      </w:r>
      <w:bookmarkEnd w:id="0"/>
      <w:bookmarkEnd w:id="1"/>
    </w:p>
    <w:tbl>
      <w:tblPr>
        <w:tblStyle w:val="TableGrid"/>
        <w:tblW w:w="908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791"/>
        <w:gridCol w:w="1290"/>
      </w:tblGrid>
      <w:tr w:rsidR="003329F1" w14:paraId="78B3F69B" w14:textId="77777777" w:rsidTr="001E5B8F">
        <w:tc>
          <w:tcPr>
            <w:tcW w:w="7791" w:type="dxa"/>
            <w:shd w:val="clear" w:color="auto" w:fill="F2F2F2" w:themeFill="background1" w:themeFillShade="F2"/>
          </w:tcPr>
          <w:p w14:paraId="637FFA6F" w14:textId="77777777" w:rsidR="003329F1" w:rsidRPr="00B71814" w:rsidRDefault="003329F1" w:rsidP="00B273E7">
            <w:pPr>
              <w:spacing w:after="120"/>
              <w:ind w:left="130" w:right="136"/>
              <w:rPr>
                <w:rStyle w:val="Strong"/>
              </w:rPr>
            </w:pPr>
            <w:r w:rsidRPr="00B71814">
              <w:rPr>
                <w:rStyle w:val="Strong"/>
              </w:rPr>
              <w:t>Action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3FB75E93" w14:textId="77777777" w:rsidR="003329F1" w:rsidRPr="00B71814" w:rsidRDefault="003329F1" w:rsidP="001E5B8F">
            <w:pPr>
              <w:rPr>
                <w:rStyle w:val="Strong"/>
              </w:rPr>
            </w:pPr>
            <w:r w:rsidRPr="00B71814">
              <w:rPr>
                <w:rStyle w:val="Strong"/>
              </w:rPr>
              <w:t>Complete</w:t>
            </w:r>
          </w:p>
        </w:tc>
      </w:tr>
      <w:tr w:rsidR="003329F1" w14:paraId="5B4642CC" w14:textId="77777777" w:rsidTr="001E5B8F">
        <w:tc>
          <w:tcPr>
            <w:tcW w:w="7791" w:type="dxa"/>
            <w:shd w:val="clear" w:color="auto" w:fill="F2F2F2" w:themeFill="background1" w:themeFillShade="F2"/>
          </w:tcPr>
          <w:p w14:paraId="2B0883E8" w14:textId="517B9226" w:rsidR="003329F1" w:rsidRPr="00B273E7" w:rsidRDefault="003329F1" w:rsidP="00B273E7">
            <w:pPr>
              <w:spacing w:after="120"/>
              <w:ind w:left="130" w:right="136"/>
              <w:rPr>
                <w:rStyle w:val="Strong"/>
                <w:highlight w:val="yellow"/>
              </w:rPr>
            </w:pPr>
            <w:r w:rsidRPr="00B273E7">
              <w:rPr>
                <w:rStyle w:val="Strong"/>
              </w:rPr>
              <w:t>Example: List of local pharmacies to refer to including postcodes/map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00B92ED5" w14:textId="77777777" w:rsidR="003329F1" w:rsidRPr="00B71814" w:rsidRDefault="003329F1" w:rsidP="001E5B8F">
            <w:pPr>
              <w:rPr>
                <w:rStyle w:val="Strong"/>
              </w:rPr>
            </w:pPr>
          </w:p>
        </w:tc>
      </w:tr>
      <w:tr w:rsidR="003329F1" w14:paraId="2C39473A" w14:textId="77777777" w:rsidTr="001E5B8F">
        <w:tc>
          <w:tcPr>
            <w:tcW w:w="7791" w:type="dxa"/>
          </w:tcPr>
          <w:p w14:paraId="317D6666" w14:textId="003335F1" w:rsidR="003329F1" w:rsidRDefault="003329F1" w:rsidP="00B273E7">
            <w:pPr>
              <w:spacing w:after="120"/>
              <w:ind w:left="130" w:right="136"/>
            </w:pPr>
            <w:r>
              <w:t xml:space="preserve">NHS </w:t>
            </w:r>
            <w:r w:rsidR="00B273E7">
              <w:t>t</w:t>
            </w:r>
            <w:r>
              <w:t>rust TDTs have been briefed on the NHS SCS and the toolkit is made readily available.</w:t>
            </w:r>
          </w:p>
        </w:tc>
        <w:tc>
          <w:tcPr>
            <w:tcW w:w="1290" w:type="dxa"/>
          </w:tcPr>
          <w:p w14:paraId="32CE37A3" w14:textId="77777777" w:rsidR="003329F1" w:rsidRDefault="003329F1" w:rsidP="001E5B8F">
            <w:pPr>
              <w:jc w:val="center"/>
            </w:pPr>
            <w:r>
              <w:rPr>
                <w:rFonts w:ascii="Segoe UI Symbol" w:hAnsi="Segoe UI Symbol"/>
              </w:rPr>
              <w:t>☐</w:t>
            </w:r>
          </w:p>
        </w:tc>
      </w:tr>
      <w:tr w:rsidR="003329F1" w14:paraId="6C0213DD" w14:textId="77777777" w:rsidTr="001E5B8F">
        <w:tc>
          <w:tcPr>
            <w:tcW w:w="7791" w:type="dxa"/>
          </w:tcPr>
          <w:p w14:paraId="2C6E3BD6" w14:textId="5508C477" w:rsidR="003329F1" w:rsidRDefault="003329F1" w:rsidP="00B273E7">
            <w:pPr>
              <w:spacing w:after="120"/>
              <w:ind w:left="130" w:right="136"/>
            </w:pPr>
            <w:r>
              <w:t xml:space="preserve">NHS </w:t>
            </w:r>
            <w:r w:rsidR="008567AE">
              <w:t>t</w:t>
            </w:r>
            <w:r>
              <w:t xml:space="preserve">rust TDTs and hospital pharmacy teams understand each other’s roles in supporting patients to choose community pharmacy to be referred to for their smoking support post discharge.  </w:t>
            </w:r>
          </w:p>
        </w:tc>
        <w:tc>
          <w:tcPr>
            <w:tcW w:w="1290" w:type="dxa"/>
          </w:tcPr>
          <w:p w14:paraId="1BFA4A53" w14:textId="77777777" w:rsidR="003329F1" w:rsidRDefault="003329F1" w:rsidP="001E5B8F">
            <w:pPr>
              <w:jc w:val="center"/>
            </w:pPr>
            <w:r>
              <w:rPr>
                <w:rFonts w:ascii="Segoe UI Symbol" w:hAnsi="Segoe UI Symbol"/>
              </w:rPr>
              <w:t>☐</w:t>
            </w:r>
          </w:p>
        </w:tc>
      </w:tr>
      <w:tr w:rsidR="003329F1" w14:paraId="28F3A646" w14:textId="77777777" w:rsidTr="001E5B8F">
        <w:tc>
          <w:tcPr>
            <w:tcW w:w="7791" w:type="dxa"/>
          </w:tcPr>
          <w:p w14:paraId="26C0EA97" w14:textId="17DBD4E6" w:rsidR="003329F1" w:rsidRDefault="003329F1" w:rsidP="00B273E7">
            <w:pPr>
              <w:spacing w:after="120"/>
              <w:ind w:left="130" w:right="136"/>
            </w:pPr>
            <w:r>
              <w:t xml:space="preserve">The NHS </w:t>
            </w:r>
            <w:r w:rsidR="004B58FB">
              <w:t>t</w:t>
            </w:r>
            <w:r>
              <w:t>rust TDT have access to an up-to-date list of pharmacies that the patient can choose to be referred to</w:t>
            </w:r>
            <w:r w:rsidR="004B58FB">
              <w:t>,</w:t>
            </w:r>
            <w:r>
              <w:t xml:space="preserve"> including the shared NHSmail address and telephone contact details.</w:t>
            </w:r>
          </w:p>
        </w:tc>
        <w:tc>
          <w:tcPr>
            <w:tcW w:w="1290" w:type="dxa"/>
          </w:tcPr>
          <w:p w14:paraId="51F46C82" w14:textId="77777777" w:rsidR="003329F1" w:rsidRDefault="003329F1" w:rsidP="001E5B8F">
            <w:pPr>
              <w:jc w:val="center"/>
            </w:pPr>
            <w:r>
              <w:rPr>
                <w:rFonts w:ascii="Segoe UI Symbol" w:hAnsi="Segoe UI Symbol"/>
              </w:rPr>
              <w:t>☐</w:t>
            </w:r>
          </w:p>
        </w:tc>
      </w:tr>
      <w:tr w:rsidR="003329F1" w14:paraId="6EA40250" w14:textId="77777777" w:rsidTr="001E5B8F">
        <w:tc>
          <w:tcPr>
            <w:tcW w:w="7791" w:type="dxa"/>
          </w:tcPr>
          <w:p w14:paraId="263E8640" w14:textId="2306F149" w:rsidR="003329F1" w:rsidRDefault="003329F1" w:rsidP="00B273E7">
            <w:pPr>
              <w:spacing w:after="120"/>
              <w:ind w:left="130" w:right="136"/>
            </w:pPr>
            <w:r>
              <w:t xml:space="preserve">Both the NHS </w:t>
            </w:r>
            <w:r w:rsidR="004B58FB">
              <w:t>t</w:t>
            </w:r>
            <w:r>
              <w:t xml:space="preserve">rust TDT and the hospital pharmacy team have the contact details of the </w:t>
            </w:r>
            <w:r w:rsidR="004B58FB">
              <w:t xml:space="preserve">local pharmaceutical committee </w:t>
            </w:r>
            <w:r>
              <w:t>(LPC) for the pharmacies that referrals will be made to and have shared their own contact details back.</w:t>
            </w:r>
          </w:p>
        </w:tc>
        <w:tc>
          <w:tcPr>
            <w:tcW w:w="1290" w:type="dxa"/>
          </w:tcPr>
          <w:p w14:paraId="47B10F47" w14:textId="77777777" w:rsidR="003329F1" w:rsidRDefault="003329F1" w:rsidP="001E5B8F">
            <w:pPr>
              <w:jc w:val="center"/>
            </w:pPr>
            <w:r>
              <w:rPr>
                <w:rFonts w:ascii="Segoe UI Symbol" w:hAnsi="Segoe UI Symbol"/>
              </w:rPr>
              <w:t>☐</w:t>
            </w:r>
          </w:p>
        </w:tc>
      </w:tr>
      <w:tr w:rsidR="003329F1" w14:paraId="0B452E5D" w14:textId="77777777" w:rsidTr="001E5B8F">
        <w:tc>
          <w:tcPr>
            <w:tcW w:w="7791" w:type="dxa"/>
          </w:tcPr>
          <w:p w14:paraId="24F9AA01" w14:textId="56FE06EF" w:rsidR="003329F1" w:rsidRDefault="003329F1" w:rsidP="00B273E7">
            <w:pPr>
              <w:spacing w:after="120"/>
              <w:ind w:left="130" w:right="136"/>
            </w:pPr>
            <w:bookmarkStart w:id="2" w:name="_Hlk92366440"/>
            <w:r>
              <w:t xml:space="preserve">Both the NHS </w:t>
            </w:r>
            <w:r w:rsidR="004B58FB">
              <w:t>t</w:t>
            </w:r>
            <w:r>
              <w:t>rust TDT and the hospital pharmacy team have the contact details of the NHS</w:t>
            </w:r>
            <w:r w:rsidR="004B58FB">
              <w:t xml:space="preserve"> </w:t>
            </w:r>
            <w:r>
              <w:t>E</w:t>
            </w:r>
            <w:r w:rsidR="004B58FB">
              <w:t>ngland</w:t>
            </w:r>
            <w:r>
              <w:t xml:space="preserve"> pharmacy commissioning team and have also shared their contact details back.</w:t>
            </w:r>
          </w:p>
        </w:tc>
        <w:tc>
          <w:tcPr>
            <w:tcW w:w="1290" w:type="dxa"/>
          </w:tcPr>
          <w:p w14:paraId="18FBB46B" w14:textId="77777777" w:rsidR="003329F1" w:rsidRDefault="003329F1" w:rsidP="001E5B8F">
            <w:pPr>
              <w:jc w:val="center"/>
            </w:pPr>
            <w:r>
              <w:rPr>
                <w:rFonts w:ascii="Segoe UI Symbol" w:hAnsi="Segoe UI Symbol"/>
              </w:rPr>
              <w:t>☐</w:t>
            </w:r>
          </w:p>
        </w:tc>
      </w:tr>
      <w:bookmarkEnd w:id="2"/>
      <w:tr w:rsidR="003329F1" w14:paraId="4DE5FB41" w14:textId="77777777" w:rsidTr="001E5B8F">
        <w:tc>
          <w:tcPr>
            <w:tcW w:w="7791" w:type="dxa"/>
          </w:tcPr>
          <w:p w14:paraId="78104FD1" w14:textId="7969253D" w:rsidR="003329F1" w:rsidRDefault="003329F1" w:rsidP="00B273E7">
            <w:pPr>
              <w:spacing w:after="120"/>
              <w:ind w:left="130" w:right="136"/>
            </w:pPr>
            <w:r w:rsidRPr="0033141F">
              <w:t xml:space="preserve">Both the </w:t>
            </w:r>
            <w:r>
              <w:t xml:space="preserve">NHS </w:t>
            </w:r>
            <w:r w:rsidR="00BF3AC5">
              <w:t>t</w:t>
            </w:r>
            <w:r w:rsidRPr="0033141F">
              <w:t xml:space="preserve">rust </w:t>
            </w:r>
            <w:r w:rsidR="00BF3AC5">
              <w:t>T</w:t>
            </w:r>
            <w:r w:rsidRPr="0033141F">
              <w:t>D</w:t>
            </w:r>
            <w:r>
              <w:t>T</w:t>
            </w:r>
            <w:r w:rsidRPr="0033141F">
              <w:t xml:space="preserve"> and the hospital pharmacy team have </w:t>
            </w:r>
            <w:r>
              <w:t xml:space="preserve">access to a referral system (NHSmail </w:t>
            </w:r>
            <w:r w:rsidR="00BF3AC5">
              <w:t>is</w:t>
            </w:r>
            <w:r>
              <w:t xml:space="preserve"> considered adequate) and are familiar with how to send a referral</w:t>
            </w:r>
            <w:r w:rsidRPr="0033141F">
              <w:t>.</w:t>
            </w:r>
            <w:r w:rsidRPr="0033141F">
              <w:tab/>
            </w:r>
          </w:p>
        </w:tc>
        <w:tc>
          <w:tcPr>
            <w:tcW w:w="1290" w:type="dxa"/>
          </w:tcPr>
          <w:p w14:paraId="24D3014F" w14:textId="77777777" w:rsidR="003329F1" w:rsidRDefault="003329F1" w:rsidP="001E5B8F">
            <w:pPr>
              <w:jc w:val="center"/>
              <w:rPr>
                <w:rFonts w:ascii="Segoe UI Symbol" w:hAnsi="Segoe UI Symbol"/>
              </w:rPr>
            </w:pPr>
            <w:r w:rsidRPr="0033141F">
              <w:rPr>
                <w:rFonts w:ascii="Segoe UI Symbol" w:hAnsi="Segoe UI Symbol" w:cs="Segoe UI Symbol"/>
              </w:rPr>
              <w:t>☐</w:t>
            </w:r>
          </w:p>
        </w:tc>
      </w:tr>
      <w:tr w:rsidR="003329F1" w14:paraId="1240DDD3" w14:textId="77777777" w:rsidTr="001E5B8F">
        <w:trPr>
          <w:trHeight w:val="898"/>
        </w:trPr>
        <w:tc>
          <w:tcPr>
            <w:tcW w:w="7791" w:type="dxa"/>
          </w:tcPr>
          <w:p w14:paraId="0AE4D85D" w14:textId="5F090670" w:rsidR="003329F1" w:rsidRPr="00BF3AC5" w:rsidRDefault="00BF3AC5" w:rsidP="00BF3AC5">
            <w:pPr>
              <w:spacing w:before="120"/>
              <w:ind w:left="132"/>
              <w:rPr>
                <w:highlight w:val="yellow"/>
              </w:rPr>
            </w:pPr>
            <w:r w:rsidRPr="00BF3AC5">
              <w:rPr>
                <w:color w:val="A6A6A6" w:themeColor="background1" w:themeShade="A6"/>
              </w:rPr>
              <w:t>[</w:t>
            </w:r>
            <w:r w:rsidR="003329F1" w:rsidRPr="00BF3AC5">
              <w:rPr>
                <w:color w:val="A6A6A6" w:themeColor="background1" w:themeShade="A6"/>
              </w:rPr>
              <w:t>Add additional points</w:t>
            </w:r>
            <w:r w:rsidRPr="00BF3AC5">
              <w:rPr>
                <w:color w:val="A6A6A6" w:themeColor="background1" w:themeShade="A6"/>
              </w:rPr>
              <w:t>]</w:t>
            </w:r>
            <w:r w:rsidR="003329F1" w:rsidRPr="00BF3AC5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1290" w:type="dxa"/>
          </w:tcPr>
          <w:p w14:paraId="084D22E8" w14:textId="77777777" w:rsidR="003329F1" w:rsidRDefault="003329F1" w:rsidP="001E5B8F">
            <w:pPr>
              <w:jc w:val="center"/>
            </w:pPr>
            <w:r>
              <w:rPr>
                <w:rFonts w:ascii="Segoe UI Symbol" w:hAnsi="Segoe UI Symbol"/>
              </w:rPr>
              <w:t>☐</w:t>
            </w:r>
          </w:p>
        </w:tc>
      </w:tr>
      <w:tr w:rsidR="003329F1" w14:paraId="63355508" w14:textId="77777777" w:rsidTr="001E5B8F">
        <w:trPr>
          <w:trHeight w:val="864"/>
        </w:trPr>
        <w:tc>
          <w:tcPr>
            <w:tcW w:w="7791" w:type="dxa"/>
          </w:tcPr>
          <w:p w14:paraId="5D8A9C53" w14:textId="77777777" w:rsidR="003329F1" w:rsidRPr="007B10ED" w:rsidRDefault="003329F1" w:rsidP="001E5B8F"/>
        </w:tc>
        <w:tc>
          <w:tcPr>
            <w:tcW w:w="1290" w:type="dxa"/>
          </w:tcPr>
          <w:p w14:paraId="299C1098" w14:textId="77777777" w:rsidR="003329F1" w:rsidRDefault="003329F1" w:rsidP="001E5B8F">
            <w:pPr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</w:tr>
      <w:tr w:rsidR="003329F1" w14:paraId="186BFD10" w14:textId="77777777" w:rsidTr="001E5B8F">
        <w:trPr>
          <w:trHeight w:val="830"/>
        </w:trPr>
        <w:tc>
          <w:tcPr>
            <w:tcW w:w="7791" w:type="dxa"/>
          </w:tcPr>
          <w:p w14:paraId="100C0E7E" w14:textId="77777777" w:rsidR="003329F1" w:rsidRPr="007B10ED" w:rsidRDefault="003329F1" w:rsidP="001E5B8F"/>
        </w:tc>
        <w:tc>
          <w:tcPr>
            <w:tcW w:w="1290" w:type="dxa"/>
          </w:tcPr>
          <w:p w14:paraId="3994B18B" w14:textId="77777777" w:rsidR="003329F1" w:rsidRDefault="003329F1" w:rsidP="001E5B8F">
            <w:pPr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</w:tr>
      <w:tr w:rsidR="003329F1" w14:paraId="286188F3" w14:textId="77777777" w:rsidTr="001E5B8F">
        <w:trPr>
          <w:trHeight w:val="846"/>
        </w:trPr>
        <w:tc>
          <w:tcPr>
            <w:tcW w:w="7791" w:type="dxa"/>
          </w:tcPr>
          <w:p w14:paraId="01D800F2" w14:textId="77777777" w:rsidR="003329F1" w:rsidRPr="007B10ED" w:rsidRDefault="003329F1" w:rsidP="001E5B8F"/>
        </w:tc>
        <w:tc>
          <w:tcPr>
            <w:tcW w:w="1290" w:type="dxa"/>
          </w:tcPr>
          <w:p w14:paraId="56A8E4E2" w14:textId="77777777" w:rsidR="003329F1" w:rsidRDefault="003329F1" w:rsidP="001E5B8F">
            <w:pPr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</w:tr>
    </w:tbl>
    <w:p w14:paraId="40CF8A66" w14:textId="77777777" w:rsidR="003329F1" w:rsidRPr="00BD3DB3" w:rsidRDefault="003329F1" w:rsidP="003329F1"/>
    <w:p w14:paraId="74FD46C4" w14:textId="77777777" w:rsidR="003329F1" w:rsidRDefault="003329F1" w:rsidP="003329F1"/>
    <w:p w14:paraId="3390B3A2" w14:textId="77777777" w:rsidR="003329F1" w:rsidRDefault="003329F1" w:rsidP="003329F1"/>
    <w:p w14:paraId="51480D04" w14:textId="77777777" w:rsidR="003329F1" w:rsidRDefault="003329F1" w:rsidP="003329F1"/>
    <w:p w14:paraId="55BD43D9" w14:textId="041B4FF3" w:rsidR="005E4CF5" w:rsidRPr="00991A82" w:rsidRDefault="005E4CF5" w:rsidP="00F86A73">
      <w:pPr>
        <w:pStyle w:val="BodyText"/>
      </w:pPr>
    </w:p>
    <w:sectPr w:rsidR="005E4CF5" w:rsidRPr="00991A82" w:rsidSect="005D6E20">
      <w:headerReference w:type="default" r:id="rId11"/>
      <w:footerReference w:type="default" r:id="rId12"/>
      <w:pgSz w:w="11906" w:h="16838" w:code="9"/>
      <w:pgMar w:top="1985" w:right="1928" w:bottom="1247" w:left="1077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3A794" w14:textId="77777777" w:rsidR="00214E43" w:rsidRDefault="00214E43" w:rsidP="00C62674">
      <w:r>
        <w:separator/>
      </w:r>
    </w:p>
  </w:endnote>
  <w:endnote w:type="continuationSeparator" w:id="0">
    <w:p w14:paraId="4368C295" w14:textId="77777777" w:rsidR="00214E43" w:rsidRDefault="00214E43" w:rsidP="00C6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95BE7" w14:textId="1DC1CA67" w:rsidR="00254CE2" w:rsidRDefault="00254C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6D8965" wp14:editId="303CAE33">
              <wp:simplePos x="485775" y="10058400"/>
              <wp:positionH relativeFrom="page">
                <wp:posOffset>323850</wp:posOffset>
              </wp:positionH>
              <wp:positionV relativeFrom="page">
                <wp:posOffset>10009505</wp:posOffset>
              </wp:positionV>
              <wp:extent cx="683964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31737A" id="Straight Connector 4" o:spid="_x0000_s1026" style="position:absolute;z-index:-251658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5.5pt,788.15pt" to="564.0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" strokecolor="#005eb8" strokeweight="1pt">
              <v:stroke joinstyle="miter"/>
              <w10:wrap anchorx="page" anchory="page"/>
            </v:line>
          </w:pict>
        </mc:Fallback>
      </mc:AlternateContent>
    </w:r>
    <w:r w:rsidR="003B5DB5"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 </w:t>
    </w:r>
    <w:r w:rsidRPr="00CF3E44">
      <w:rPr>
        <w:rStyle w:val="FooterPipe"/>
      </w:rPr>
      <w:t>|</w:t>
    </w:r>
    <w:r>
      <w:t xml:space="preserve"> </w:t>
    </w:r>
    <w:r w:rsidR="003B5DB5">
      <w:t xml:space="preserve">NHS </w:t>
    </w:r>
    <w:r w:rsidR="00372DF6">
      <w:t xml:space="preserve">trust tobacco dependency team </w:t>
    </w:r>
    <w:r w:rsidR="003B5DB5">
      <w:t xml:space="preserve">and NHS </w:t>
    </w:r>
    <w:r w:rsidR="00372DF6">
      <w:t>trust pharmacy team toolkit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97B05" w14:textId="77777777" w:rsidR="00214E43" w:rsidRDefault="00214E43" w:rsidP="00C62674">
      <w:r>
        <w:separator/>
      </w:r>
    </w:p>
  </w:footnote>
  <w:footnote w:type="continuationSeparator" w:id="0">
    <w:p w14:paraId="1F16237D" w14:textId="77777777" w:rsidR="00214E43" w:rsidRDefault="00214E43" w:rsidP="00C6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FF2A7" w14:textId="77777777" w:rsidR="00254CE2" w:rsidRDefault="00254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01981"/>
    <w:multiLevelType w:val="multilevel"/>
    <w:tmpl w:val="C74C664E"/>
    <w:styleLink w:val="NHSBodyText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682D4C"/>
    <w:multiLevelType w:val="hybridMultilevel"/>
    <w:tmpl w:val="F7CA9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76374"/>
    <w:multiLevelType w:val="hybridMultilevel"/>
    <w:tmpl w:val="7A2A1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10214"/>
    <w:multiLevelType w:val="hybridMultilevel"/>
    <w:tmpl w:val="AE0C8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74BB9"/>
    <w:multiLevelType w:val="hybridMultilevel"/>
    <w:tmpl w:val="96B2DA92"/>
    <w:lvl w:ilvl="0" w:tplc="A88693EC">
      <w:start w:val="1"/>
      <w:numFmt w:val="bullet"/>
      <w:pStyle w:val="ListParagraph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F37E34"/>
    <w:multiLevelType w:val="multilevel"/>
    <w:tmpl w:val="7D4A18DC"/>
    <w:name w:val="nhs_table_bullets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50C0591"/>
    <w:multiLevelType w:val="hybridMultilevel"/>
    <w:tmpl w:val="0A7EDA86"/>
    <w:lvl w:ilvl="0" w:tplc="B412AB1E">
      <w:start w:val="1"/>
      <w:numFmt w:val="decimal"/>
      <w:pStyle w:val="ListParagraphNumber"/>
      <w:lvlText w:val="%1."/>
      <w:lvlJc w:val="left"/>
      <w:pPr>
        <w:ind w:left="720" w:hanging="360"/>
      </w:pPr>
      <w:rPr>
        <w:rFonts w:hint="default"/>
        <w:b/>
        <w:i w:val="0"/>
        <w:color w:val="009639" w:themeColor="accent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D4CCF"/>
    <w:multiLevelType w:val="hybridMultilevel"/>
    <w:tmpl w:val="AA588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3555F"/>
    <w:multiLevelType w:val="hybridMultilevel"/>
    <w:tmpl w:val="39E6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E0444"/>
    <w:multiLevelType w:val="multilevel"/>
    <w:tmpl w:val="4ADE9480"/>
    <w:lvl w:ilvl="0">
      <w:start w:val="1"/>
      <w:numFmt w:val="decimal"/>
      <w:lvlText w:val="%1"/>
      <w:lvlJc w:val="left"/>
      <w:pPr>
        <w:ind w:left="4566" w:hanging="454"/>
      </w:p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DCA1DA9"/>
    <w:multiLevelType w:val="multilevel"/>
    <w:tmpl w:val="C74C66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A0E4B38"/>
    <w:multiLevelType w:val="multilevel"/>
    <w:tmpl w:val="65E4417A"/>
    <w:name w:val="eod_numbers"/>
    <w:numStyleLink w:val="NHSListNumbers"/>
  </w:abstractNum>
  <w:abstractNum w:abstractNumId="15" w15:restartNumberingAfterBreak="0">
    <w:nsid w:val="68C51485"/>
    <w:multiLevelType w:val="hybridMultilevel"/>
    <w:tmpl w:val="F23A225C"/>
    <w:lvl w:ilvl="0" w:tplc="A440C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61AC7"/>
    <w:multiLevelType w:val="hybridMultilevel"/>
    <w:tmpl w:val="046C0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6"/>
  </w:num>
  <w:num w:numId="12">
    <w:abstractNumId w:val="1"/>
  </w:num>
  <w:num w:numId="13">
    <w:abstractNumId w:val="15"/>
  </w:num>
  <w:num w:numId="14">
    <w:abstractNumId w:val="11"/>
  </w:num>
  <w:num w:numId="15">
    <w:abstractNumId w:val="3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13"/>
    <w:rsid w:val="00013FFC"/>
    <w:rsid w:val="00023931"/>
    <w:rsid w:val="000374B0"/>
    <w:rsid w:val="000552A9"/>
    <w:rsid w:val="00062838"/>
    <w:rsid w:val="00080805"/>
    <w:rsid w:val="00087FD8"/>
    <w:rsid w:val="000B2A2F"/>
    <w:rsid w:val="000E1FF7"/>
    <w:rsid w:val="000F0D5C"/>
    <w:rsid w:val="000F2804"/>
    <w:rsid w:val="00106B6E"/>
    <w:rsid w:val="0011344A"/>
    <w:rsid w:val="00113933"/>
    <w:rsid w:val="001241F4"/>
    <w:rsid w:val="0014017A"/>
    <w:rsid w:val="0016281C"/>
    <w:rsid w:val="001A2DFD"/>
    <w:rsid w:val="001A3D7E"/>
    <w:rsid w:val="001C1451"/>
    <w:rsid w:val="002127F0"/>
    <w:rsid w:val="00214E43"/>
    <w:rsid w:val="0021516C"/>
    <w:rsid w:val="00224B11"/>
    <w:rsid w:val="00244BB6"/>
    <w:rsid w:val="00246FF7"/>
    <w:rsid w:val="00254CE2"/>
    <w:rsid w:val="00262BB1"/>
    <w:rsid w:val="00263CDC"/>
    <w:rsid w:val="00264405"/>
    <w:rsid w:val="00264F6E"/>
    <w:rsid w:val="0027399B"/>
    <w:rsid w:val="00281427"/>
    <w:rsid w:val="00284B39"/>
    <w:rsid w:val="002856DE"/>
    <w:rsid w:val="002A6AE6"/>
    <w:rsid w:val="002D6BF8"/>
    <w:rsid w:val="0030099D"/>
    <w:rsid w:val="0030692D"/>
    <w:rsid w:val="00306E14"/>
    <w:rsid w:val="00320DE9"/>
    <w:rsid w:val="003329F1"/>
    <w:rsid w:val="003506FF"/>
    <w:rsid w:val="00372DF6"/>
    <w:rsid w:val="00392B2E"/>
    <w:rsid w:val="003A7C23"/>
    <w:rsid w:val="003B5DB5"/>
    <w:rsid w:val="003B6559"/>
    <w:rsid w:val="003C56CE"/>
    <w:rsid w:val="003D2EB8"/>
    <w:rsid w:val="004047B1"/>
    <w:rsid w:val="00425269"/>
    <w:rsid w:val="00460390"/>
    <w:rsid w:val="00473762"/>
    <w:rsid w:val="004B58FB"/>
    <w:rsid w:val="005014D9"/>
    <w:rsid w:val="00510CDF"/>
    <w:rsid w:val="00516192"/>
    <w:rsid w:val="00523DE4"/>
    <w:rsid w:val="00524EDA"/>
    <w:rsid w:val="005279DB"/>
    <w:rsid w:val="00533A5F"/>
    <w:rsid w:val="00534D4A"/>
    <w:rsid w:val="0055406D"/>
    <w:rsid w:val="005662C6"/>
    <w:rsid w:val="00570BC3"/>
    <w:rsid w:val="005806C1"/>
    <w:rsid w:val="005D6713"/>
    <w:rsid w:val="005D6E20"/>
    <w:rsid w:val="005E4CF5"/>
    <w:rsid w:val="005F4852"/>
    <w:rsid w:val="006010A0"/>
    <w:rsid w:val="0061299F"/>
    <w:rsid w:val="00630977"/>
    <w:rsid w:val="0064622F"/>
    <w:rsid w:val="006479BD"/>
    <w:rsid w:val="0066745E"/>
    <w:rsid w:val="00667CF9"/>
    <w:rsid w:val="0067577A"/>
    <w:rsid w:val="006B3373"/>
    <w:rsid w:val="006C0FD8"/>
    <w:rsid w:val="006D4369"/>
    <w:rsid w:val="00702CA1"/>
    <w:rsid w:val="0072640F"/>
    <w:rsid w:val="007363FE"/>
    <w:rsid w:val="00747FE5"/>
    <w:rsid w:val="007542A0"/>
    <w:rsid w:val="007808F8"/>
    <w:rsid w:val="00797721"/>
    <w:rsid w:val="007C57D8"/>
    <w:rsid w:val="007E047C"/>
    <w:rsid w:val="007F2E69"/>
    <w:rsid w:val="007F56C8"/>
    <w:rsid w:val="007F63A9"/>
    <w:rsid w:val="007F6E18"/>
    <w:rsid w:val="007F790E"/>
    <w:rsid w:val="00802E21"/>
    <w:rsid w:val="008261C3"/>
    <w:rsid w:val="00833395"/>
    <w:rsid w:val="00837FAC"/>
    <w:rsid w:val="00843DA7"/>
    <w:rsid w:val="00844FC5"/>
    <w:rsid w:val="008567AE"/>
    <w:rsid w:val="00862C91"/>
    <w:rsid w:val="00871278"/>
    <w:rsid w:val="00876072"/>
    <w:rsid w:val="00885268"/>
    <w:rsid w:val="008A6EE4"/>
    <w:rsid w:val="008C2BEE"/>
    <w:rsid w:val="008E6AE9"/>
    <w:rsid w:val="00900DEC"/>
    <w:rsid w:val="00947295"/>
    <w:rsid w:val="009539AC"/>
    <w:rsid w:val="009555C2"/>
    <w:rsid w:val="00981245"/>
    <w:rsid w:val="0098221B"/>
    <w:rsid w:val="00991A82"/>
    <w:rsid w:val="00994709"/>
    <w:rsid w:val="009A120A"/>
    <w:rsid w:val="009A1A5D"/>
    <w:rsid w:val="009A35EF"/>
    <w:rsid w:val="009B7C41"/>
    <w:rsid w:val="009D511B"/>
    <w:rsid w:val="009E142E"/>
    <w:rsid w:val="009E74C7"/>
    <w:rsid w:val="009F15D8"/>
    <w:rsid w:val="009F4304"/>
    <w:rsid w:val="009F454B"/>
    <w:rsid w:val="009F5F94"/>
    <w:rsid w:val="00A05FD0"/>
    <w:rsid w:val="00A13EEA"/>
    <w:rsid w:val="00A31A7A"/>
    <w:rsid w:val="00A7366B"/>
    <w:rsid w:val="00A855C9"/>
    <w:rsid w:val="00A912D3"/>
    <w:rsid w:val="00AA040A"/>
    <w:rsid w:val="00AB42FC"/>
    <w:rsid w:val="00AB4A85"/>
    <w:rsid w:val="00AB508B"/>
    <w:rsid w:val="00AD18B5"/>
    <w:rsid w:val="00AF1E21"/>
    <w:rsid w:val="00B045E4"/>
    <w:rsid w:val="00B273E7"/>
    <w:rsid w:val="00B37543"/>
    <w:rsid w:val="00B378E1"/>
    <w:rsid w:val="00B442E5"/>
    <w:rsid w:val="00B77251"/>
    <w:rsid w:val="00BD795A"/>
    <w:rsid w:val="00BE7AED"/>
    <w:rsid w:val="00BF3AC5"/>
    <w:rsid w:val="00C23CB2"/>
    <w:rsid w:val="00C2452D"/>
    <w:rsid w:val="00C301D2"/>
    <w:rsid w:val="00C4790F"/>
    <w:rsid w:val="00C62674"/>
    <w:rsid w:val="00C63AC1"/>
    <w:rsid w:val="00C71AE6"/>
    <w:rsid w:val="00C936D7"/>
    <w:rsid w:val="00C93CAA"/>
    <w:rsid w:val="00C94874"/>
    <w:rsid w:val="00CB207C"/>
    <w:rsid w:val="00CB273B"/>
    <w:rsid w:val="00CB4716"/>
    <w:rsid w:val="00CB58AF"/>
    <w:rsid w:val="00CC1798"/>
    <w:rsid w:val="00CC2151"/>
    <w:rsid w:val="00CC7740"/>
    <w:rsid w:val="00CD04AA"/>
    <w:rsid w:val="00CE0FD5"/>
    <w:rsid w:val="00CF3E44"/>
    <w:rsid w:val="00D05380"/>
    <w:rsid w:val="00D125EA"/>
    <w:rsid w:val="00D37523"/>
    <w:rsid w:val="00D95411"/>
    <w:rsid w:val="00DA7AC5"/>
    <w:rsid w:val="00DB45C0"/>
    <w:rsid w:val="00DD0DDC"/>
    <w:rsid w:val="00DE7213"/>
    <w:rsid w:val="00DF2CA8"/>
    <w:rsid w:val="00E01307"/>
    <w:rsid w:val="00E22DA9"/>
    <w:rsid w:val="00E651A3"/>
    <w:rsid w:val="00E675CC"/>
    <w:rsid w:val="00E97095"/>
    <w:rsid w:val="00E971B0"/>
    <w:rsid w:val="00F00882"/>
    <w:rsid w:val="00F03D69"/>
    <w:rsid w:val="00F03E20"/>
    <w:rsid w:val="00F12F22"/>
    <w:rsid w:val="00F553B6"/>
    <w:rsid w:val="00F67BB8"/>
    <w:rsid w:val="00F86A73"/>
    <w:rsid w:val="00F91B40"/>
    <w:rsid w:val="00FB0C76"/>
    <w:rsid w:val="00FB60A8"/>
    <w:rsid w:val="00FC41FC"/>
    <w:rsid w:val="00FC6811"/>
    <w:rsid w:val="00FD4951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DF2BB"/>
  <w15:chartTrackingRefBased/>
  <w15:docId w15:val="{07A4948F-436B-4808-AFA6-51ABA2BF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F3E44"/>
  </w:style>
  <w:style w:type="paragraph" w:styleId="Heading1">
    <w:name w:val="heading 1"/>
    <w:basedOn w:val="Normal"/>
    <w:next w:val="BodyText"/>
    <w:link w:val="Heading1Char"/>
    <w:uiPriority w:val="9"/>
    <w:qFormat/>
    <w:rsid w:val="00F553B6"/>
    <w:pPr>
      <w:keepNext/>
      <w:keepLines/>
      <w:spacing w:before="240" w:after="360"/>
      <w:contextualSpacing/>
      <w:outlineLvl w:val="0"/>
    </w:pPr>
    <w:rPr>
      <w:rFonts w:eastAsiaTheme="majorEastAsia" w:cstheme="majorBidi"/>
      <w:color w:val="005EB8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A13EEA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46FF7"/>
    <w:pPr>
      <w:keepNext/>
      <w:keepLines/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3B6"/>
    <w:rPr>
      <w:rFonts w:eastAsiaTheme="majorEastAsia" w:cstheme="majorBidi"/>
      <w:color w:val="005EB8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3EEA"/>
    <w:rPr>
      <w:rFonts w:eastAsiaTheme="majorEastAsia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6FF7"/>
    <w:rPr>
      <w:rFonts w:eastAsiaTheme="majorEastAsia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3752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0"/>
    <w:qFormat/>
    <w:rsid w:val="00A31A7A"/>
    <w:pPr>
      <w:spacing w:after="200"/>
      <w:contextualSpacing/>
    </w:pPr>
    <w:rPr>
      <w:rFonts w:eastAsiaTheme="majorEastAsia" w:cstheme="majorBidi"/>
      <w:color w:val="005EB8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A7A"/>
    <w:rPr>
      <w:rFonts w:eastAsiaTheme="majorEastAsia" w:cstheme="majorBidi"/>
      <w:color w:val="005EB8"/>
      <w:kern w:val="28"/>
      <w:sz w:val="64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1"/>
    <w:qFormat/>
    <w:rsid w:val="00A31A7A"/>
    <w:pPr>
      <w:numPr>
        <w:ilvl w:val="1"/>
      </w:numPr>
      <w:contextualSpacing/>
    </w:pPr>
    <w:rPr>
      <w:rFonts w:eastAsiaTheme="minorEastAsia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31A7A"/>
    <w:rPr>
      <w:rFonts w:eastAsiaTheme="minorEastAsia"/>
      <w:sz w:val="4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rsid w:val="007F2E69"/>
    <w:pPr>
      <w:tabs>
        <w:tab w:val="center" w:pos="4513"/>
        <w:tab w:val="right" w:pos="9026"/>
      </w:tabs>
      <w:ind w:left="-567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39"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qFormat/>
    <w:rsid w:val="00981245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5806C1"/>
    <w:rPr>
      <w:color w:val="768692"/>
      <w:sz w:val="25"/>
    </w:rPr>
  </w:style>
  <w:style w:type="paragraph" w:styleId="Header">
    <w:name w:val="header"/>
    <w:aliases w:val="SPS Header"/>
    <w:basedOn w:val="Normal"/>
    <w:link w:val="HeaderChar"/>
    <w:uiPriority w:val="99"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aliases w:val="SPS Header Char"/>
    <w:basedOn w:val="DefaultParagraphFont"/>
    <w:link w:val="Header"/>
    <w:uiPriority w:val="99"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"/>
      </w:numPr>
      <w:contextualSpacing/>
    </w:pPr>
  </w:style>
  <w:style w:type="paragraph" w:styleId="ListContinue">
    <w:name w:val="List Continue"/>
    <w:basedOn w:val="BodyText"/>
    <w:uiPriority w:val="16"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rsid w:val="0030692D"/>
    <w:pPr>
      <w:numPr>
        <w:numId w:val="2"/>
      </w:numPr>
      <w:spacing w:after="50"/>
    </w:pPr>
  </w:style>
  <w:style w:type="paragraph" w:styleId="ListNumber2">
    <w:name w:val="List Number 2"/>
    <w:basedOn w:val="BodyText"/>
    <w:uiPriority w:val="16"/>
    <w:rsid w:val="0030692D"/>
    <w:pPr>
      <w:numPr>
        <w:ilvl w:val="1"/>
        <w:numId w:val="2"/>
      </w:numPr>
      <w:spacing w:after="50"/>
    </w:pPr>
  </w:style>
  <w:style w:type="paragraph" w:styleId="ListNumber3">
    <w:name w:val="List Number 3"/>
    <w:basedOn w:val="BodyText"/>
    <w:uiPriority w:val="16"/>
    <w:rsid w:val="0030692D"/>
    <w:pPr>
      <w:numPr>
        <w:ilvl w:val="2"/>
        <w:numId w:val="2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2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2"/>
      </w:numPr>
      <w:contextualSpacing/>
    </w:pPr>
  </w:style>
  <w:style w:type="paragraph" w:styleId="ListParagraph">
    <w:name w:val="List Paragraph"/>
    <w:basedOn w:val="Normal"/>
    <w:uiPriority w:val="99"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2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AF1E21"/>
    <w:pPr>
      <w:numPr>
        <w:numId w:val="3"/>
      </w:numPr>
    </w:pPr>
  </w:style>
  <w:style w:type="paragraph" w:customStyle="1" w:styleId="TableBullet2">
    <w:name w:val="Table Bullet 2"/>
    <w:basedOn w:val="TableBullet"/>
    <w:uiPriority w:val="18"/>
    <w:qFormat/>
    <w:rsid w:val="009A1A5D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AF1E21"/>
    <w:pPr>
      <w:numPr>
        <w:numId w:val="3"/>
      </w:numPr>
    </w:pPr>
  </w:style>
  <w:style w:type="table" w:styleId="TableGrid">
    <w:name w:val="Table Grid"/>
    <w:basedOn w:val="TableNormal"/>
    <w:uiPriority w:val="5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4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4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4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4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5"/>
      </w:numPr>
    </w:pPr>
  </w:style>
  <w:style w:type="paragraph" w:styleId="BodyText2">
    <w:name w:val="Body Text 2"/>
    <w:basedOn w:val="BodyText"/>
    <w:link w:val="BodyText2Char"/>
    <w:qFormat/>
    <w:rsid w:val="0014017A"/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DarkBlue">
    <w:name w:val="NHS Table Dark Blue"/>
    <w:basedOn w:val="TableNormal"/>
    <w:uiPriority w:val="99"/>
    <w:rsid w:val="00CE0FD5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BrightBlue">
    <w:name w:val="NHS Table Bright Blue"/>
    <w:basedOn w:val="NHSTableDarkBlue"/>
    <w:uiPriority w:val="99"/>
    <w:rsid w:val="00CC1798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LightBlue">
    <w:name w:val="NHS Table Light Blue"/>
    <w:basedOn w:val="NHSTableDarkBlue"/>
    <w:uiPriority w:val="99"/>
    <w:rsid w:val="0061299F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table" w:customStyle="1" w:styleId="NHSTableGreen">
    <w:name w:val="NHS Table Green"/>
    <w:basedOn w:val="NHSTableDarkBlue"/>
    <w:uiPriority w:val="99"/>
    <w:rsid w:val="00BE7AED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CB273B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DarkBlue">
    <w:name w:val="NHS Highlight Box Dark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HighlightBoxBrightBlue">
    <w:name w:val="NHS Highlight Box Bright Blue"/>
    <w:basedOn w:val="NHSHighlightBoxDarkBlue"/>
    <w:uiPriority w:val="99"/>
    <w:rsid w:val="00D05380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244BB6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AD18B5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D05380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table" w:customStyle="1" w:styleId="NHSTableBlue">
    <w:name w:val="NHS Table Blue"/>
    <w:basedOn w:val="NHSTableDarkBlue"/>
    <w:uiPriority w:val="99"/>
    <w:rsid w:val="005F4852"/>
    <w:tblPr/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HighlightBoxBlue">
    <w:name w:val="NHS Highlight Box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character" w:customStyle="1" w:styleId="FooterPipe">
    <w:name w:val="Footer Pipe"/>
    <w:basedOn w:val="DefaultParagraphFont"/>
    <w:uiPriority w:val="99"/>
    <w:rsid w:val="00CF3E44"/>
    <w:rPr>
      <w:color w:val="005EB8"/>
    </w:rPr>
  </w:style>
  <w:style w:type="character" w:styleId="UnresolvedMention">
    <w:name w:val="Unresolved Mention"/>
    <w:basedOn w:val="DefaultParagraphFont"/>
    <w:uiPriority w:val="99"/>
    <w:semiHidden/>
    <w:unhideWhenUsed/>
    <w:rsid w:val="007F790E"/>
    <w:rPr>
      <w:color w:val="605E5C"/>
      <w:shd w:val="clear" w:color="auto" w:fill="E1DFDD"/>
    </w:rPr>
  </w:style>
  <w:style w:type="paragraph" w:customStyle="1" w:styleId="ListParagraphBullet">
    <w:name w:val="List Paragraph Bullet"/>
    <w:basedOn w:val="ListParagraph"/>
    <w:qFormat/>
    <w:rsid w:val="003329F1"/>
    <w:pPr>
      <w:numPr>
        <w:numId w:val="7"/>
      </w:numPr>
      <w:spacing w:before="120" w:after="120" w:line="288" w:lineRule="auto"/>
      <w:contextualSpacing w:val="0"/>
    </w:pPr>
    <w:rPr>
      <w:rFonts w:asciiTheme="minorHAnsi" w:hAnsiTheme="minorHAnsi"/>
      <w:color w:val="auto"/>
      <w:sz w:val="22"/>
      <w:szCs w:val="22"/>
    </w:rPr>
  </w:style>
  <w:style w:type="paragraph" w:customStyle="1" w:styleId="ListParagraphNumber">
    <w:name w:val="List Paragraph Number"/>
    <w:basedOn w:val="ListParagraph"/>
    <w:qFormat/>
    <w:rsid w:val="003329F1"/>
    <w:pPr>
      <w:numPr>
        <w:numId w:val="6"/>
      </w:numPr>
      <w:spacing w:before="120" w:after="120" w:line="288" w:lineRule="auto"/>
    </w:pPr>
    <w:rPr>
      <w:rFonts w:asciiTheme="minorHAnsi" w:hAnsiTheme="minorHAnsi"/>
      <w:color w:val="auto"/>
      <w:sz w:val="22"/>
      <w:szCs w:val="22"/>
    </w:rPr>
  </w:style>
  <w:style w:type="character" w:styleId="Strong">
    <w:name w:val="Strong"/>
    <w:basedOn w:val="DefaultParagraphFont"/>
    <w:qFormat/>
    <w:rsid w:val="003329F1"/>
    <w:rPr>
      <w:b/>
      <w:bCs/>
    </w:rPr>
  </w:style>
  <w:style w:type="table" w:customStyle="1" w:styleId="nhsei">
    <w:name w:val="nhsei"/>
    <w:basedOn w:val="TableNormal"/>
    <w:uiPriority w:val="99"/>
    <w:rsid w:val="003329F1"/>
    <w:rPr>
      <w:rFonts w:asciiTheme="minorHAnsi" w:hAnsiTheme="minorHAnsi"/>
      <w:color w:val="auto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color w:val="FFFFFF" w:themeColor="background1"/>
      </w:rPr>
      <w:tblPr/>
      <w:tcPr>
        <w:shd w:val="clear" w:color="auto" w:fill="005EB8"/>
      </w:tcPr>
    </w:tblStylePr>
  </w:style>
  <w:style w:type="paragraph" w:customStyle="1" w:styleId="FooterBordered">
    <w:name w:val="Footer Bordered"/>
    <w:basedOn w:val="Footer"/>
    <w:qFormat/>
    <w:rsid w:val="003329F1"/>
    <w:pPr>
      <w:pBdr>
        <w:bottom w:val="single" w:sz="4" w:space="4" w:color="auto"/>
      </w:pBdr>
      <w:tabs>
        <w:tab w:val="right" w:pos="9072"/>
      </w:tabs>
      <w:spacing w:before="120" w:after="120" w:line="264" w:lineRule="auto"/>
      <w:ind w:left="0"/>
      <w:contextualSpacing/>
    </w:pPr>
    <w:rPr>
      <w:rFonts w:asciiTheme="minorHAnsi" w:hAnsiTheme="minorHAnsi"/>
      <w:color w:val="auto"/>
      <w:sz w:val="20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29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29F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29F1"/>
    <w:rPr>
      <w:rFonts w:asciiTheme="minorHAnsi" w:hAnsiTheme="minorHAns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9F1"/>
    <w:rPr>
      <w:rFonts w:asciiTheme="minorHAnsi" w:hAnsiTheme="minorHAnsi"/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29F1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9F1"/>
    <w:pPr>
      <w:pBdr>
        <w:top w:val="single" w:sz="4" w:space="10" w:color="C8EAF8"/>
        <w:left w:val="single" w:sz="4" w:space="4" w:color="C8EAF8"/>
        <w:bottom w:val="single" w:sz="4" w:space="10" w:color="C8EAF8"/>
        <w:right w:val="single" w:sz="4" w:space="4" w:color="C8EAF8"/>
      </w:pBdr>
      <w:shd w:val="clear" w:color="auto" w:fill="C8EAF8"/>
      <w:spacing w:before="360" w:after="360" w:line="288" w:lineRule="auto"/>
      <w:jc w:val="center"/>
    </w:pPr>
    <w:rPr>
      <w:rFonts w:asciiTheme="minorHAnsi" w:hAnsiTheme="minorHAnsi"/>
      <w:iCs/>
      <w:color w:val="auto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9F1"/>
    <w:rPr>
      <w:rFonts w:asciiTheme="minorHAnsi" w:hAnsiTheme="minorHAnsi"/>
      <w:iCs/>
      <w:color w:val="auto"/>
      <w:sz w:val="22"/>
      <w:szCs w:val="22"/>
      <w:shd w:val="clear" w:color="auto" w:fill="C8EAF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9F1"/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9F1"/>
    <w:rPr>
      <w:rFonts w:ascii="Segoe UI" w:hAnsi="Segoe UI" w:cs="Segoe UI"/>
      <w:color w:val="aut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2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9F1"/>
    <w:pPr>
      <w:spacing w:before="120" w:after="120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29F1"/>
    <w:rPr>
      <w:rFonts w:asciiTheme="minorHAnsi" w:hAnsiTheme="minorHAnsi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9F1"/>
    <w:rPr>
      <w:rFonts w:asciiTheme="minorHAnsi" w:hAnsiTheme="minorHAnsi"/>
      <w:b/>
      <w:bCs/>
      <w:color w:val="auto"/>
      <w:sz w:val="20"/>
      <w:szCs w:val="20"/>
    </w:rPr>
  </w:style>
  <w:style w:type="paragraph" w:customStyle="1" w:styleId="NormalMessage">
    <w:name w:val="Normal Message"/>
    <w:basedOn w:val="Normal"/>
    <w:qFormat/>
    <w:rsid w:val="003329F1"/>
    <w:pPr>
      <w:pBdr>
        <w:top w:val="single" w:sz="4" w:space="6" w:color="F2F2F2" w:themeColor="background1" w:themeShade="F2"/>
        <w:left w:val="single" w:sz="4" w:space="4" w:color="F2F2F2" w:themeColor="background1" w:themeShade="F2"/>
        <w:bottom w:val="single" w:sz="4" w:space="6" w:color="F2F2F2" w:themeColor="background1" w:themeShade="F2"/>
        <w:right w:val="single" w:sz="4" w:space="4" w:color="F2F2F2" w:themeColor="background1" w:themeShade="F2"/>
      </w:pBdr>
      <w:shd w:val="clear" w:color="auto" w:fill="F2F2F2" w:themeFill="background1" w:themeFillShade="F2"/>
      <w:spacing w:before="120" w:after="120" w:line="288" w:lineRule="auto"/>
    </w:pPr>
    <w:rPr>
      <w:rFonts w:asciiTheme="minorHAnsi" w:hAnsiTheme="minorHAnsi"/>
      <w:color w:val="auto"/>
      <w:sz w:val="22"/>
      <w:szCs w:val="22"/>
    </w:rPr>
  </w:style>
  <w:style w:type="paragraph" w:styleId="NormalWeb">
    <w:name w:val="Normal (Web)"/>
    <w:basedOn w:val="Normal"/>
    <w:uiPriority w:val="99"/>
    <w:unhideWhenUsed/>
    <w:rsid w:val="003329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ccpagetitle">
    <w:name w:val="cc_pagetitle"/>
    <w:basedOn w:val="DefaultParagraphFont"/>
    <w:rsid w:val="003329F1"/>
  </w:style>
  <w:style w:type="character" w:customStyle="1" w:styleId="ccheading">
    <w:name w:val="cc_heading"/>
    <w:basedOn w:val="DefaultParagraphFont"/>
    <w:rsid w:val="003329F1"/>
  </w:style>
  <w:style w:type="character" w:styleId="PageNumber">
    <w:name w:val="page number"/>
    <w:basedOn w:val="DefaultParagraphFont"/>
    <w:uiPriority w:val="99"/>
    <w:semiHidden/>
    <w:unhideWhenUsed/>
    <w:rsid w:val="003329F1"/>
  </w:style>
  <w:style w:type="paragraph" w:customStyle="1" w:styleId="SPSTitle">
    <w:name w:val="SPS Title"/>
    <w:basedOn w:val="Normal"/>
    <w:qFormat/>
    <w:rsid w:val="003329F1"/>
    <w:pPr>
      <w:framePr w:hSpace="180" w:wrap="around" w:vAnchor="text" w:hAnchor="page" w:x="496" w:y="609"/>
    </w:pPr>
    <w:rPr>
      <w:rFonts w:eastAsiaTheme="minorEastAsia" w:cs="Arial"/>
      <w:b/>
      <w:color w:val="009D00"/>
      <w:sz w:val="48"/>
      <w:szCs w:val="48"/>
    </w:rPr>
  </w:style>
  <w:style w:type="paragraph" w:customStyle="1" w:styleId="Default">
    <w:name w:val="Default"/>
    <w:rsid w:val="003329F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n-GB"/>
    </w:rPr>
  </w:style>
  <w:style w:type="paragraph" w:customStyle="1" w:styleId="TableParagraph">
    <w:name w:val="Table Paragraph"/>
    <w:basedOn w:val="Normal"/>
    <w:uiPriority w:val="1"/>
    <w:qFormat/>
    <w:rsid w:val="003329F1"/>
    <w:pPr>
      <w:widowControl w:val="0"/>
      <w:autoSpaceDE w:val="0"/>
      <w:autoSpaceDN w:val="0"/>
      <w:ind w:left="107"/>
    </w:pPr>
    <w:rPr>
      <w:rFonts w:eastAsia="Arial" w:cs="Arial"/>
      <w:color w:val="auto"/>
      <w:sz w:val="22"/>
      <w:szCs w:val="22"/>
      <w:lang w:eastAsia="en-GB" w:bidi="en-GB"/>
    </w:rPr>
  </w:style>
  <w:style w:type="table" w:customStyle="1" w:styleId="TableGrid1">
    <w:name w:val="Table Grid1"/>
    <w:basedOn w:val="TableNormal"/>
    <w:next w:val="TableGrid"/>
    <w:uiPriority w:val="59"/>
    <w:rsid w:val="003329F1"/>
    <w:rPr>
      <w:rFonts w:asciiTheme="minorHAnsi" w:eastAsiaTheme="minorEastAsia" w:hAnsiTheme="minorHAnsi"/>
      <w:color w:val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329F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29F1"/>
    <w:rPr>
      <w:color w:val="605E5C"/>
      <w:shd w:val="clear" w:color="auto" w:fill="E1DFDD"/>
    </w:rPr>
  </w:style>
  <w:style w:type="paragraph" w:customStyle="1" w:styleId="p1">
    <w:name w:val="p1"/>
    <w:basedOn w:val="Normal"/>
    <w:rsid w:val="003329F1"/>
    <w:rPr>
      <w:rFonts w:ascii="Helvetica" w:eastAsiaTheme="minorEastAsia" w:hAnsi="Helvetica" w:cs="Times New Roman"/>
      <w:color w:val="auto"/>
      <w:sz w:val="18"/>
      <w:szCs w:val="18"/>
      <w:lang w:eastAsia="en-GB"/>
    </w:rPr>
  </w:style>
  <w:style w:type="character" w:customStyle="1" w:styleId="s1">
    <w:name w:val="s1"/>
    <w:basedOn w:val="DefaultParagraphFont"/>
    <w:rsid w:val="003329F1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Revision">
    <w:name w:val="Revision"/>
    <w:hidden/>
    <w:uiPriority w:val="99"/>
    <w:semiHidden/>
    <w:rsid w:val="003329F1"/>
    <w:rPr>
      <w:rFonts w:asciiTheme="minorHAnsi" w:hAnsiTheme="minorHAns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.gardner\AppData\Roaming\microsoft\templates\NHS%20SOP%20and%20Report.dotx" TargetMode="External"/></Relationship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8AF650684004DB4D727214EE743C9" ma:contentTypeVersion="18" ma:contentTypeDescription="Create a new document." ma:contentTypeScope="" ma:versionID="08bbccb12a95d8e30e571596c418f772">
  <xsd:schema xmlns:xsd="http://www.w3.org/2001/XMLSchema" xmlns:xs="http://www.w3.org/2001/XMLSchema" xmlns:p="http://schemas.microsoft.com/office/2006/metadata/properties" xmlns:ns1="http://schemas.microsoft.com/sharepoint/v3" xmlns:ns2="e9490d13-8b4b-4b30-8a7f-4904a19a9936" xmlns:ns3="f90e7bc6-a3db-487f-b513-bfabef5bed32" xmlns:ns4="cccaf3ac-2de9-44d4-aa31-54302fceb5f7" targetNamespace="http://schemas.microsoft.com/office/2006/metadata/properties" ma:root="true" ma:fieldsID="f1ce1e6a39398e2b6819a8a8f8133732" ns1:_="" ns2:_="" ns3:_="" ns4:_="">
    <xsd:import namespace="http://schemas.microsoft.com/sharepoint/v3"/>
    <xsd:import namespace="e9490d13-8b4b-4b30-8a7f-4904a19a9936"/>
    <xsd:import namespace="f90e7bc6-a3db-487f-b513-bfabef5bed3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90d13-8b4b-4b30-8a7f-4904a19a9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e7bc6-a3db-487f-b513-bfabef5be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149f758-a6f2-4b74-bc3e-e8922073796b}" ma:internalName="TaxCatchAll" ma:showField="CatchAllData" ma:web="f90e7bc6-a3db-487f-b513-bfabef5be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ccaf3ac-2de9-44d4-aa31-54302fceb5f7" xsi:nil="true"/>
    <lcf76f155ced4ddcb4097134ff3c332f xmlns="e9490d13-8b4b-4b30-8a7f-4904a19a99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C78216-7AB0-47EF-A30A-505DFE692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490d13-8b4b-4b30-8a7f-4904a19a9936"/>
    <ds:schemaRef ds:uri="f90e7bc6-a3db-487f-b513-bfabef5bed32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7CA76B-4E57-413B-9942-6273F681E3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710934-5D50-4FC1-80C1-62E9D76970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caf3ac-2de9-44d4-aa31-54302fceb5f7"/>
    <ds:schemaRef ds:uri="e9490d13-8b4b-4b30-8a7f-4904a19a99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SOP and Report.dotx</Template>
  <TotalTime>75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NHS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Waterman</dc:creator>
  <cp:keywords/>
  <dc:description/>
  <cp:lastModifiedBy>Joanne Boshell</cp:lastModifiedBy>
  <cp:revision>4</cp:revision>
  <cp:lastPrinted>2022-09-07T16:24:00Z</cp:lastPrinted>
  <dcterms:created xsi:type="dcterms:W3CDTF">2022-09-21T13:03:00Z</dcterms:created>
  <dcterms:modified xsi:type="dcterms:W3CDTF">2022-09-21T15:56:00Z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0x010100FA58AF650684004DB4D727214EE743C9</vt:lpwstr>
  </property>
</Properties>
</file>