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9AE1" w14:textId="36E8ACCB" w:rsidR="005B2C79" w:rsidRPr="00323BDB" w:rsidRDefault="005B2C79" w:rsidP="005B2C79">
      <w:pPr>
        <w:rPr>
          <w:rFonts w:cs="Arial"/>
        </w:rPr>
      </w:pPr>
      <w:r w:rsidRPr="006B1924">
        <w:rPr>
          <w:rFonts w:cs="Arial"/>
          <w:b/>
          <w:bCs/>
          <w:sz w:val="32"/>
          <w:szCs w:val="32"/>
        </w:rPr>
        <w:t>SPLW Observation sheet</w:t>
      </w:r>
    </w:p>
    <w:p w14:paraId="784B28B2" w14:textId="77777777" w:rsidR="00933BE2" w:rsidRDefault="00933BE2" w:rsidP="005B2C79">
      <w:pPr>
        <w:rPr>
          <w:rFonts w:cs="Arial"/>
        </w:rPr>
      </w:pPr>
    </w:p>
    <w:p w14:paraId="07518C33" w14:textId="25BA5492" w:rsidR="005B2C79" w:rsidRDefault="005B2C79" w:rsidP="005B2C79">
      <w:pPr>
        <w:rPr>
          <w:rFonts w:cs="Arial"/>
        </w:rPr>
      </w:pPr>
      <w:r w:rsidRPr="00EF2B4B">
        <w:rPr>
          <w:rFonts w:cs="Arial"/>
        </w:rPr>
        <w:t>This guidance is for individuals observing Social Prescribing Link Workers (SPLWs) practise. The</w:t>
      </w:r>
      <w:r>
        <w:rPr>
          <w:rFonts w:cs="Arial"/>
        </w:rPr>
        <w:t xml:space="preserve"> a</w:t>
      </w:r>
      <w:r w:rsidRPr="00EF2B4B">
        <w:rPr>
          <w:rFonts w:cs="Arial"/>
        </w:rPr>
        <w:t>im of the observation is to understand the competencies and skills that a SPLW can evidence</w:t>
      </w:r>
      <w:r>
        <w:rPr>
          <w:rFonts w:cs="Arial"/>
        </w:rPr>
        <w:t xml:space="preserve"> </w:t>
      </w:r>
      <w:r w:rsidRPr="00EF2B4B">
        <w:rPr>
          <w:rFonts w:cs="Arial"/>
        </w:rPr>
        <w:t>and demonstrate, and to provide feedback to help develop their skills and practice.</w:t>
      </w:r>
    </w:p>
    <w:p w14:paraId="2604B66B" w14:textId="77777777" w:rsidR="00933BE2" w:rsidRPr="00EF2B4B" w:rsidRDefault="00933BE2" w:rsidP="005B2C79">
      <w:pPr>
        <w:rPr>
          <w:rFonts w:cs="Arial"/>
        </w:rPr>
      </w:pPr>
    </w:p>
    <w:p w14:paraId="5E7C2790" w14:textId="276C5D98" w:rsidR="005B2C79" w:rsidRDefault="005B2C79" w:rsidP="005B2C79">
      <w:pPr>
        <w:rPr>
          <w:rFonts w:cs="Arial"/>
        </w:rPr>
      </w:pPr>
      <w:r w:rsidRPr="00EF2B4B">
        <w:rPr>
          <w:rFonts w:cs="Arial"/>
        </w:rPr>
        <w:t>The observation sheet has been divided into two sections (Practice &amp; Skills and Community</w:t>
      </w:r>
      <w:r>
        <w:rPr>
          <w:rFonts w:cs="Arial"/>
        </w:rPr>
        <w:t xml:space="preserve"> </w:t>
      </w:r>
      <w:r w:rsidRPr="00EF2B4B">
        <w:rPr>
          <w:rFonts w:cs="Arial"/>
        </w:rPr>
        <w:t>Development), as these competencies are not observed at the same time.</w:t>
      </w:r>
      <w:r>
        <w:rPr>
          <w:rFonts w:cs="Arial"/>
        </w:rPr>
        <w:t xml:space="preserve"> </w:t>
      </w:r>
    </w:p>
    <w:p w14:paraId="034F4AAB" w14:textId="77777777" w:rsidR="00933BE2" w:rsidRPr="00EF2B4B" w:rsidRDefault="00933BE2" w:rsidP="005B2C79">
      <w:pPr>
        <w:rPr>
          <w:rFonts w:cs="Arial"/>
        </w:rPr>
      </w:pPr>
    </w:p>
    <w:p w14:paraId="5C06B180" w14:textId="6D556CB3" w:rsidR="005B2C79" w:rsidRDefault="005B2C79" w:rsidP="005B2C79">
      <w:pPr>
        <w:rPr>
          <w:rFonts w:cs="Arial"/>
        </w:rPr>
      </w:pPr>
      <w:r w:rsidRPr="00EF2B4B">
        <w:rPr>
          <w:rFonts w:cs="Arial"/>
        </w:rPr>
        <w:t>The Observation sheet covers the majority of competencies for SPLWs as set out in the</w:t>
      </w:r>
      <w:r>
        <w:rPr>
          <w:rFonts w:cs="Arial"/>
        </w:rPr>
        <w:t xml:space="preserve"> </w:t>
      </w:r>
      <w:r w:rsidRPr="00EF2B4B">
        <w:rPr>
          <w:rFonts w:cs="Arial"/>
        </w:rPr>
        <w:t xml:space="preserve">NHS England Draft SPLW Competency </w:t>
      </w:r>
      <w:proofErr w:type="gramStart"/>
      <w:r w:rsidRPr="00EF2B4B">
        <w:rPr>
          <w:rFonts w:cs="Arial"/>
        </w:rPr>
        <w:t>Framework</w:t>
      </w:r>
      <w:proofErr w:type="gramEnd"/>
      <w:r w:rsidRPr="00EF2B4B">
        <w:rPr>
          <w:rFonts w:cs="Arial"/>
        </w:rPr>
        <w:t xml:space="preserve"> but it is important to recognise that not all of these may</w:t>
      </w:r>
      <w:r>
        <w:rPr>
          <w:rFonts w:cs="Arial"/>
        </w:rPr>
        <w:t xml:space="preserve"> </w:t>
      </w:r>
      <w:r w:rsidRPr="00EF2B4B">
        <w:rPr>
          <w:rFonts w:cs="Arial"/>
        </w:rPr>
        <w:t>be covered in one observation, and can be observed or evidenced through various ways such</w:t>
      </w:r>
      <w:r>
        <w:rPr>
          <w:rFonts w:cs="Arial"/>
        </w:rPr>
        <w:t xml:space="preserve"> </w:t>
      </w:r>
      <w:r w:rsidRPr="00EF2B4B">
        <w:rPr>
          <w:rFonts w:cs="Arial"/>
        </w:rPr>
        <w:t>as feedback and other forms of observation.</w:t>
      </w:r>
    </w:p>
    <w:p w14:paraId="0138045F" w14:textId="77777777" w:rsidR="00933BE2" w:rsidRPr="00EF2B4B" w:rsidRDefault="00933BE2" w:rsidP="005B2C79">
      <w:pPr>
        <w:rPr>
          <w:rFonts w:cs="Arial"/>
        </w:rPr>
      </w:pPr>
    </w:p>
    <w:p w14:paraId="07D474D0" w14:textId="77777777" w:rsidR="005B2C79" w:rsidRDefault="005B2C79" w:rsidP="005B2C79">
      <w:pPr>
        <w:rPr>
          <w:rFonts w:cs="Arial"/>
        </w:rPr>
      </w:pPr>
      <w:r w:rsidRPr="00EF2B4B">
        <w:rPr>
          <w:rFonts w:cs="Arial"/>
        </w:rPr>
        <w:t>Before the observation it is important to consider the pre-observation work or preparation</w:t>
      </w:r>
      <w:r>
        <w:rPr>
          <w:rFonts w:cs="Arial"/>
        </w:rPr>
        <w:t xml:space="preserve"> </w:t>
      </w:r>
      <w:r w:rsidRPr="00EF2B4B">
        <w:rPr>
          <w:rFonts w:cs="Arial"/>
        </w:rPr>
        <w:t>the SPLW has carried out, to help focus the exercise. When observing, it will be helpful to</w:t>
      </w:r>
      <w:r>
        <w:rPr>
          <w:rFonts w:cs="Arial"/>
        </w:rPr>
        <w:t xml:space="preserve"> </w:t>
      </w:r>
      <w:r w:rsidRPr="00EF2B4B">
        <w:rPr>
          <w:rFonts w:cs="Arial"/>
        </w:rPr>
        <w:t>provide brief detail on skills and behaviours observed, as well as commenting on any areas of</w:t>
      </w:r>
      <w:r>
        <w:rPr>
          <w:rFonts w:cs="Arial"/>
        </w:rPr>
        <w:t xml:space="preserve"> </w:t>
      </w:r>
      <w:r w:rsidRPr="00EF2B4B">
        <w:rPr>
          <w:rFonts w:cs="Arial"/>
        </w:rPr>
        <w:t>improvement that would be needed.</w:t>
      </w:r>
      <w:r>
        <w:rPr>
          <w:rFonts w:cs="Arial"/>
        </w:rPr>
        <w:t xml:space="preserve"> </w:t>
      </w:r>
    </w:p>
    <w:p w14:paraId="7C9205F5" w14:textId="77777777" w:rsidR="005B2C79" w:rsidRDefault="005B2C79" w:rsidP="005B2C79">
      <w:pPr>
        <w:rPr>
          <w:rFonts w:cs="Arial"/>
        </w:rPr>
      </w:pPr>
    </w:p>
    <w:p w14:paraId="08FB8344" w14:textId="77777777" w:rsidR="005B2C79" w:rsidRPr="006A0DCE" w:rsidRDefault="005B2C79" w:rsidP="005B2C79">
      <w:pPr>
        <w:rPr>
          <w:rFonts w:cs="Arial"/>
          <w:b/>
          <w:bCs/>
        </w:rPr>
      </w:pPr>
      <w:r w:rsidRPr="006A0DCE">
        <w:rPr>
          <w:rFonts w:cs="Arial"/>
          <w:b/>
          <w:bCs/>
        </w:rPr>
        <w:t>Who should observe a SPLW?</w:t>
      </w:r>
    </w:p>
    <w:p w14:paraId="2EB8E8DF" w14:textId="77777777" w:rsidR="00933BE2" w:rsidRDefault="00933BE2" w:rsidP="005B2C79">
      <w:pPr>
        <w:rPr>
          <w:rFonts w:cs="Arial"/>
        </w:rPr>
      </w:pPr>
    </w:p>
    <w:p w14:paraId="33E7738A" w14:textId="1CC0E25E" w:rsidR="005B2C79" w:rsidRDefault="005B2C79" w:rsidP="005B2C79">
      <w:pPr>
        <w:rPr>
          <w:rFonts w:cs="Arial"/>
        </w:rPr>
      </w:pPr>
      <w:r w:rsidRPr="00EF2B4B">
        <w:rPr>
          <w:rFonts w:cs="Arial"/>
        </w:rPr>
        <w:t>We recommend a Professional Supervisor (see 4.0 in Introduction to Portfolio of Evidence)</w:t>
      </w:r>
      <w:r>
        <w:rPr>
          <w:rFonts w:cs="Arial"/>
        </w:rPr>
        <w:t xml:space="preserve"> </w:t>
      </w:r>
      <w:r w:rsidRPr="00EF2B4B">
        <w:rPr>
          <w:rFonts w:cs="Arial"/>
        </w:rPr>
        <w:t>observes a SPLW and records on the Observation sheet or someone appropriately qualified.</w:t>
      </w:r>
      <w:r>
        <w:rPr>
          <w:rFonts w:cs="Arial"/>
        </w:rPr>
        <w:t xml:space="preserve"> </w:t>
      </w:r>
    </w:p>
    <w:p w14:paraId="00AE53E8" w14:textId="77777777" w:rsidR="00933BE2" w:rsidRPr="00EF2B4B" w:rsidRDefault="00933BE2" w:rsidP="005B2C79">
      <w:pPr>
        <w:rPr>
          <w:rFonts w:cs="Arial"/>
        </w:rPr>
      </w:pPr>
    </w:p>
    <w:p w14:paraId="51483293" w14:textId="77777777" w:rsidR="005B2C79" w:rsidRPr="00EF2B4B" w:rsidRDefault="005B2C79" w:rsidP="005B2C79">
      <w:pPr>
        <w:rPr>
          <w:rFonts w:cs="Arial"/>
        </w:rPr>
      </w:pPr>
      <w:r w:rsidRPr="00EF2B4B">
        <w:rPr>
          <w:rFonts w:cs="Arial"/>
        </w:rPr>
        <w:t>The role of the Observer and Supervisor is to capture and record the experience of the</w:t>
      </w:r>
      <w:r>
        <w:rPr>
          <w:rFonts w:cs="Arial"/>
        </w:rPr>
        <w:t xml:space="preserve"> </w:t>
      </w:r>
      <w:r w:rsidRPr="00EF2B4B">
        <w:rPr>
          <w:rFonts w:cs="Arial"/>
        </w:rPr>
        <w:t>observation and this could be observations of various settings.</w:t>
      </w:r>
    </w:p>
    <w:p w14:paraId="59C90924" w14:textId="52BAD73C" w:rsidR="005B2C79" w:rsidRDefault="005B2C79" w:rsidP="005B2C79">
      <w:pPr>
        <w:rPr>
          <w:rFonts w:cs="Arial"/>
        </w:rPr>
      </w:pPr>
      <w:r w:rsidRPr="00EF2B4B">
        <w:rPr>
          <w:rFonts w:cs="Arial"/>
        </w:rPr>
        <w:t>Pre-observation planning</w:t>
      </w:r>
    </w:p>
    <w:p w14:paraId="64E00BCF" w14:textId="77777777" w:rsidR="00933BE2" w:rsidRPr="00EF2B4B" w:rsidRDefault="00933BE2" w:rsidP="005B2C79">
      <w:pPr>
        <w:rPr>
          <w:rFonts w:cs="Arial"/>
        </w:rPr>
      </w:pPr>
    </w:p>
    <w:p w14:paraId="10709ED2" w14:textId="047FEFB7" w:rsidR="005B2C79" w:rsidRDefault="005B2C79" w:rsidP="005B2C79">
      <w:pPr>
        <w:rPr>
          <w:rFonts w:cs="Arial"/>
        </w:rPr>
      </w:pPr>
      <w:r w:rsidRPr="00EF2B4B">
        <w:rPr>
          <w:rFonts w:cs="Arial"/>
        </w:rPr>
        <w:t>Ideally you should plan an observation with the SPLW ahead of time, as there may be</w:t>
      </w:r>
      <w:r>
        <w:rPr>
          <w:rFonts w:cs="Arial"/>
        </w:rPr>
        <w:t xml:space="preserve"> </w:t>
      </w:r>
      <w:proofErr w:type="gramStart"/>
      <w:r w:rsidRPr="00EF2B4B">
        <w:rPr>
          <w:rFonts w:cs="Arial"/>
        </w:rPr>
        <w:t>particular cases</w:t>
      </w:r>
      <w:proofErr w:type="gramEnd"/>
      <w:r w:rsidRPr="00EF2B4B">
        <w:rPr>
          <w:rFonts w:cs="Arial"/>
        </w:rPr>
        <w:t xml:space="preserve"> that the SPLW would want observed. Consider the time that the observation</w:t>
      </w:r>
      <w:r>
        <w:rPr>
          <w:rFonts w:cs="Arial"/>
        </w:rPr>
        <w:t xml:space="preserve"> </w:t>
      </w:r>
      <w:r w:rsidRPr="00EF2B4B">
        <w:rPr>
          <w:rFonts w:cs="Arial"/>
        </w:rPr>
        <w:t>will take as well as the time for post-observation comments and discussion. SPLWs will need</w:t>
      </w:r>
      <w:r>
        <w:rPr>
          <w:rFonts w:cs="Arial"/>
        </w:rPr>
        <w:t xml:space="preserve"> </w:t>
      </w:r>
      <w:r w:rsidRPr="00EF2B4B">
        <w:rPr>
          <w:rFonts w:cs="Arial"/>
        </w:rPr>
        <w:t>time to reflect on your observation and feedback.</w:t>
      </w:r>
    </w:p>
    <w:p w14:paraId="3B1BF8F3" w14:textId="77777777" w:rsidR="00933BE2" w:rsidRPr="00EF2B4B" w:rsidRDefault="00933BE2" w:rsidP="005B2C79">
      <w:pPr>
        <w:rPr>
          <w:rFonts w:cs="Arial"/>
        </w:rPr>
      </w:pPr>
    </w:p>
    <w:p w14:paraId="4B89919D" w14:textId="1422B657" w:rsidR="005B2C79" w:rsidRDefault="005B2C79" w:rsidP="005B2C79">
      <w:pPr>
        <w:rPr>
          <w:rFonts w:cs="Arial"/>
        </w:rPr>
      </w:pPr>
      <w:r w:rsidRPr="00EF2B4B">
        <w:rPr>
          <w:rFonts w:cs="Arial"/>
        </w:rPr>
        <w:t>So, it is encouraged that the Observer and SPLW jointly agree on the following:</w:t>
      </w:r>
    </w:p>
    <w:p w14:paraId="12B9DE88" w14:textId="77777777" w:rsidR="00933BE2" w:rsidRPr="00EF2B4B" w:rsidRDefault="00933BE2" w:rsidP="005B2C79">
      <w:pPr>
        <w:rPr>
          <w:rFonts w:cs="Arial"/>
        </w:rPr>
      </w:pPr>
    </w:p>
    <w:p w14:paraId="77A41E21" w14:textId="77777777" w:rsidR="005B2C79" w:rsidRPr="006A0DCE" w:rsidRDefault="005B2C79" w:rsidP="005B2C79">
      <w:pPr>
        <w:pStyle w:val="ListParagraph"/>
        <w:numPr>
          <w:ilvl w:val="0"/>
          <w:numId w:val="56"/>
        </w:numPr>
        <w:spacing w:after="160" w:line="259" w:lineRule="auto"/>
        <w:rPr>
          <w:rFonts w:cs="Arial"/>
        </w:rPr>
      </w:pPr>
      <w:r w:rsidRPr="006A0DCE">
        <w:rPr>
          <w:rFonts w:cs="Arial"/>
        </w:rPr>
        <w:t>Choose a date, time and location that works for the Observer, SPLW and service user. Ensure the service user is comfortable with the idea of changing a location. A different place may be unsettling and mean that they behave differently.</w:t>
      </w:r>
    </w:p>
    <w:p w14:paraId="6E24DFFB" w14:textId="77777777" w:rsidR="005B2C79" w:rsidRDefault="005B2C79" w:rsidP="005B2C79">
      <w:pPr>
        <w:pStyle w:val="ListParagraph"/>
        <w:numPr>
          <w:ilvl w:val="0"/>
          <w:numId w:val="56"/>
        </w:numPr>
        <w:spacing w:after="160" w:line="259" w:lineRule="auto"/>
        <w:rPr>
          <w:rFonts w:cs="Arial"/>
        </w:rPr>
      </w:pPr>
      <w:r w:rsidRPr="006A0DCE">
        <w:rPr>
          <w:rFonts w:cs="Arial"/>
        </w:rPr>
        <w:t>Agree the session to be observed (initial appointment, follow up, face to face vs telephone, group setting etc.)</w:t>
      </w:r>
    </w:p>
    <w:p w14:paraId="17B1941A" w14:textId="77777777" w:rsidR="005B2C79" w:rsidRDefault="005B2C79" w:rsidP="005B2C79">
      <w:pPr>
        <w:pStyle w:val="ListParagraph"/>
        <w:numPr>
          <w:ilvl w:val="0"/>
          <w:numId w:val="56"/>
        </w:numPr>
        <w:spacing w:after="160" w:line="259" w:lineRule="auto"/>
        <w:rPr>
          <w:rFonts w:cs="Arial"/>
        </w:rPr>
      </w:pPr>
      <w:r w:rsidRPr="006A0DCE">
        <w:rPr>
          <w:rFonts w:cs="Arial"/>
        </w:rPr>
        <w:t>Clarify any preparation that may be needed in advanced, such as the use of an interpreter, adaptation for visually impaired service users, audio impaired service users or any other communication barriers.</w:t>
      </w:r>
    </w:p>
    <w:p w14:paraId="128B5CED" w14:textId="77777777" w:rsidR="005B2C79" w:rsidRDefault="005B2C79" w:rsidP="005B2C79">
      <w:pPr>
        <w:pStyle w:val="ListParagraph"/>
        <w:numPr>
          <w:ilvl w:val="0"/>
          <w:numId w:val="56"/>
        </w:numPr>
        <w:spacing w:after="160" w:line="259" w:lineRule="auto"/>
        <w:rPr>
          <w:rFonts w:cs="Arial"/>
        </w:rPr>
      </w:pPr>
      <w:r w:rsidRPr="006A0DCE">
        <w:rPr>
          <w:rFonts w:cs="Arial"/>
        </w:rPr>
        <w:lastRenderedPageBreak/>
        <w:t xml:space="preserve">Clarify the role of the Observer (the Observer should simply observe a SPLW’s practice and not interrupt or intervene the session unless a risk to a service user has been overlooked). </w:t>
      </w:r>
    </w:p>
    <w:p w14:paraId="07789B69" w14:textId="77777777" w:rsidR="005B2C79" w:rsidRDefault="005B2C79" w:rsidP="005B2C79">
      <w:pPr>
        <w:pStyle w:val="ListParagraph"/>
        <w:numPr>
          <w:ilvl w:val="0"/>
          <w:numId w:val="56"/>
        </w:numPr>
        <w:spacing w:after="160" w:line="259" w:lineRule="auto"/>
        <w:rPr>
          <w:rFonts w:cs="Arial"/>
        </w:rPr>
      </w:pPr>
      <w:r w:rsidRPr="006A0DCE">
        <w:rPr>
          <w:rFonts w:cs="Arial"/>
        </w:rPr>
        <w:t>Clarify purpose of the observation and its intended outcomes.</w:t>
      </w:r>
    </w:p>
    <w:p w14:paraId="38EEBE2C" w14:textId="77777777" w:rsidR="005B2C79" w:rsidRDefault="005B2C79" w:rsidP="005B2C79">
      <w:pPr>
        <w:pStyle w:val="ListParagraph"/>
        <w:numPr>
          <w:ilvl w:val="0"/>
          <w:numId w:val="56"/>
        </w:numPr>
        <w:spacing w:after="160" w:line="259" w:lineRule="auto"/>
        <w:rPr>
          <w:rFonts w:cs="Arial"/>
        </w:rPr>
      </w:pPr>
      <w:r w:rsidRPr="006A0DCE">
        <w:rPr>
          <w:rFonts w:cs="Arial"/>
        </w:rPr>
        <w:t>Both the Observer and SPLW to familiarise themselves with the NHS England Social Prescribing Link Worker Competency Framework. You may want to consider together which specific competencies to focus on.</w:t>
      </w:r>
    </w:p>
    <w:p w14:paraId="3A026C36" w14:textId="77777777" w:rsidR="005B2C79" w:rsidRDefault="005B2C79" w:rsidP="005B2C79">
      <w:pPr>
        <w:pStyle w:val="ListParagraph"/>
        <w:numPr>
          <w:ilvl w:val="0"/>
          <w:numId w:val="56"/>
        </w:numPr>
        <w:spacing w:after="160" w:line="259" w:lineRule="auto"/>
        <w:rPr>
          <w:rFonts w:cs="Arial"/>
        </w:rPr>
      </w:pPr>
      <w:r w:rsidRPr="006A0DCE">
        <w:rPr>
          <w:rFonts w:cs="Arial"/>
        </w:rPr>
        <w:t>Notes can be made by both the Observer and SPLW.</w:t>
      </w:r>
    </w:p>
    <w:p w14:paraId="09FE1F60" w14:textId="77777777" w:rsidR="005B2C79" w:rsidRDefault="005B2C79" w:rsidP="005B2C79">
      <w:pPr>
        <w:pStyle w:val="ListParagraph"/>
        <w:numPr>
          <w:ilvl w:val="0"/>
          <w:numId w:val="56"/>
        </w:numPr>
        <w:spacing w:after="160" w:line="259" w:lineRule="auto"/>
        <w:rPr>
          <w:rFonts w:cs="Arial"/>
        </w:rPr>
      </w:pPr>
      <w:r w:rsidRPr="006A0DCE">
        <w:rPr>
          <w:rFonts w:cs="Arial"/>
        </w:rPr>
        <w:t>Decide on how and when to discuss post-observation feedback.</w:t>
      </w:r>
    </w:p>
    <w:p w14:paraId="75064B7C" w14:textId="77777777" w:rsidR="005B2C79" w:rsidRDefault="005B2C79" w:rsidP="005B2C79">
      <w:pPr>
        <w:pStyle w:val="ListParagraph"/>
        <w:numPr>
          <w:ilvl w:val="0"/>
          <w:numId w:val="56"/>
        </w:numPr>
        <w:spacing w:after="160" w:line="259" w:lineRule="auto"/>
        <w:rPr>
          <w:rFonts w:cs="Arial"/>
        </w:rPr>
      </w:pPr>
      <w:r w:rsidRPr="006A0DCE">
        <w:rPr>
          <w:rFonts w:cs="Arial"/>
        </w:rPr>
        <w:t>The SPLW will need to gain consent from service user and to clearly explain purpose of the</w:t>
      </w:r>
      <w:r>
        <w:rPr>
          <w:rFonts w:cs="Arial"/>
        </w:rPr>
        <w:t xml:space="preserve"> </w:t>
      </w:r>
      <w:r w:rsidRPr="006A0DCE">
        <w:rPr>
          <w:rFonts w:cs="Arial"/>
        </w:rPr>
        <w:t>observation.</w:t>
      </w:r>
    </w:p>
    <w:p w14:paraId="0D8ADB4C" w14:textId="77777777" w:rsidR="005B2C79" w:rsidRDefault="005B2C79" w:rsidP="005B2C79">
      <w:pPr>
        <w:pStyle w:val="ListParagraph"/>
        <w:numPr>
          <w:ilvl w:val="0"/>
          <w:numId w:val="56"/>
        </w:numPr>
        <w:spacing w:after="160" w:line="259" w:lineRule="auto"/>
        <w:rPr>
          <w:rFonts w:cs="Arial"/>
        </w:rPr>
      </w:pPr>
      <w:r w:rsidRPr="006A0DCE">
        <w:rPr>
          <w:rFonts w:cs="Arial"/>
        </w:rPr>
        <w:t>Agree on some protected time to allow preparation of the above.</w:t>
      </w:r>
    </w:p>
    <w:p w14:paraId="230BA0D8" w14:textId="77777777" w:rsidR="005B2C79" w:rsidRDefault="005B2C79" w:rsidP="005B2C79">
      <w:pPr>
        <w:rPr>
          <w:rFonts w:cs="Arial"/>
        </w:rPr>
      </w:pPr>
    </w:p>
    <w:p w14:paraId="102634B8" w14:textId="77777777" w:rsidR="005B2C79" w:rsidRPr="006A0DCE" w:rsidRDefault="005B2C79" w:rsidP="005B2C79">
      <w:pPr>
        <w:rPr>
          <w:rFonts w:cs="Arial"/>
          <w:b/>
          <w:bCs/>
        </w:rPr>
      </w:pPr>
      <w:r w:rsidRPr="006A0DCE">
        <w:rPr>
          <w:rFonts w:cs="Arial"/>
          <w:b/>
          <w:bCs/>
        </w:rPr>
        <w:t>Post Observation discussion</w:t>
      </w:r>
    </w:p>
    <w:p w14:paraId="79E2A2DC" w14:textId="77777777" w:rsidR="00933BE2" w:rsidRDefault="00933BE2" w:rsidP="005B2C79">
      <w:pPr>
        <w:rPr>
          <w:rFonts w:cs="Arial"/>
        </w:rPr>
      </w:pPr>
    </w:p>
    <w:p w14:paraId="24C13DCE" w14:textId="42F2DBAF" w:rsidR="005B2C79" w:rsidRPr="006A0DCE" w:rsidRDefault="005B2C79" w:rsidP="005B2C79">
      <w:pPr>
        <w:rPr>
          <w:rFonts w:cs="Arial"/>
        </w:rPr>
      </w:pPr>
      <w:r w:rsidRPr="006A0DCE">
        <w:rPr>
          <w:rFonts w:cs="Arial"/>
        </w:rPr>
        <w:t>A brief discussion may take place immediately following the observation but some protected</w:t>
      </w:r>
      <w:r>
        <w:rPr>
          <w:rFonts w:cs="Arial"/>
        </w:rPr>
        <w:t xml:space="preserve"> </w:t>
      </w:r>
      <w:r w:rsidRPr="006A0DCE">
        <w:rPr>
          <w:rFonts w:cs="Arial"/>
        </w:rPr>
        <w:t>time together for reflections, comments and feedback is encouraged.</w:t>
      </w:r>
    </w:p>
    <w:p w14:paraId="246CBBD7" w14:textId="77777777" w:rsidR="005B2C79" w:rsidRPr="006A0DCE" w:rsidRDefault="005B2C79" w:rsidP="005B2C79">
      <w:pPr>
        <w:rPr>
          <w:rFonts w:cs="Arial"/>
        </w:rPr>
      </w:pPr>
      <w:r w:rsidRPr="006A0DCE">
        <w:rPr>
          <w:rFonts w:cs="Arial"/>
        </w:rPr>
        <w:t>Questions to consider:</w:t>
      </w:r>
    </w:p>
    <w:p w14:paraId="7A6EDCD3" w14:textId="77777777" w:rsidR="005B2C79" w:rsidRPr="006A0DCE" w:rsidRDefault="005B2C79" w:rsidP="005B2C79">
      <w:pPr>
        <w:pStyle w:val="ListParagraph"/>
        <w:numPr>
          <w:ilvl w:val="0"/>
          <w:numId w:val="58"/>
        </w:numPr>
        <w:spacing w:after="160" w:line="259" w:lineRule="auto"/>
        <w:rPr>
          <w:rFonts w:cs="Arial"/>
        </w:rPr>
      </w:pPr>
      <w:r w:rsidRPr="006A0DCE">
        <w:rPr>
          <w:rFonts w:cs="Arial"/>
        </w:rPr>
        <w:t>How did I, as a SPLW, feel being observed?</w:t>
      </w:r>
    </w:p>
    <w:p w14:paraId="0A1A93ED" w14:textId="77777777" w:rsidR="005B2C79" w:rsidRPr="006A0DCE" w:rsidRDefault="005B2C79" w:rsidP="005B2C79">
      <w:pPr>
        <w:pStyle w:val="ListParagraph"/>
        <w:numPr>
          <w:ilvl w:val="0"/>
          <w:numId w:val="58"/>
        </w:numPr>
        <w:spacing w:after="160" w:line="259" w:lineRule="auto"/>
        <w:rPr>
          <w:rFonts w:cs="Arial"/>
        </w:rPr>
      </w:pPr>
      <w:r w:rsidRPr="006A0DCE">
        <w:rPr>
          <w:rFonts w:cs="Arial"/>
        </w:rPr>
        <w:t>What went well, what did not go so well, what would I do differently?</w:t>
      </w:r>
    </w:p>
    <w:p w14:paraId="38A99595" w14:textId="77777777" w:rsidR="005B2C79" w:rsidRPr="006A0DCE" w:rsidRDefault="005B2C79" w:rsidP="005B2C79">
      <w:pPr>
        <w:pStyle w:val="ListParagraph"/>
        <w:numPr>
          <w:ilvl w:val="0"/>
          <w:numId w:val="58"/>
        </w:numPr>
        <w:spacing w:after="160" w:line="259" w:lineRule="auto"/>
        <w:rPr>
          <w:rFonts w:cs="Arial"/>
        </w:rPr>
      </w:pPr>
      <w:r w:rsidRPr="006A0DCE">
        <w:rPr>
          <w:rFonts w:cs="Arial"/>
        </w:rPr>
        <w:t>Any new learning or actions to apply going forward?</w:t>
      </w:r>
    </w:p>
    <w:p w14:paraId="5CDC4E98" w14:textId="77777777" w:rsidR="005B2C79" w:rsidRPr="006A0DCE" w:rsidRDefault="005B2C79" w:rsidP="005B2C79">
      <w:pPr>
        <w:pStyle w:val="ListParagraph"/>
        <w:numPr>
          <w:ilvl w:val="0"/>
          <w:numId w:val="58"/>
        </w:numPr>
        <w:spacing w:after="160" w:line="259" w:lineRule="auto"/>
        <w:rPr>
          <w:rFonts w:cs="Arial"/>
        </w:rPr>
      </w:pPr>
      <w:r w:rsidRPr="006A0DCE">
        <w:rPr>
          <w:rFonts w:cs="Arial"/>
        </w:rPr>
        <w:t>Identified learning needs?</w:t>
      </w:r>
    </w:p>
    <w:p w14:paraId="0ABFF26A" w14:textId="77777777" w:rsidR="005B2C79" w:rsidRDefault="005B2C79" w:rsidP="005B2C79">
      <w:pPr>
        <w:rPr>
          <w:rFonts w:cs="Arial"/>
        </w:rPr>
      </w:pPr>
    </w:p>
    <w:p w14:paraId="00C39425" w14:textId="77777777" w:rsidR="005B2C79" w:rsidRPr="006A0DCE" w:rsidRDefault="005B2C79" w:rsidP="005B2C79">
      <w:pPr>
        <w:rPr>
          <w:rFonts w:cs="Arial"/>
          <w:b/>
          <w:bCs/>
        </w:rPr>
      </w:pPr>
      <w:r w:rsidRPr="006A0DCE">
        <w:rPr>
          <w:rFonts w:cs="Arial"/>
          <w:b/>
          <w:bCs/>
        </w:rPr>
        <w:t>How frequently should observations take place?</w:t>
      </w:r>
    </w:p>
    <w:p w14:paraId="7D19CC8F" w14:textId="77777777" w:rsidR="00933BE2" w:rsidRDefault="00933BE2" w:rsidP="005B2C79">
      <w:pPr>
        <w:rPr>
          <w:rFonts w:cs="Arial"/>
        </w:rPr>
      </w:pPr>
    </w:p>
    <w:p w14:paraId="6A16F56E" w14:textId="22A1930F" w:rsidR="005B2C79" w:rsidRDefault="005B2C79" w:rsidP="005B2C79">
      <w:pPr>
        <w:rPr>
          <w:rFonts w:cs="Arial"/>
        </w:rPr>
      </w:pPr>
      <w:r w:rsidRPr="006A0DCE">
        <w:rPr>
          <w:rFonts w:cs="Arial"/>
        </w:rPr>
        <w:t>There is no definitive answer on how supervisors approach the frequency of</w:t>
      </w:r>
      <w:r>
        <w:rPr>
          <w:rFonts w:cs="Arial"/>
        </w:rPr>
        <w:t xml:space="preserve"> </w:t>
      </w:r>
      <w:r w:rsidRPr="006A0DCE">
        <w:rPr>
          <w:rFonts w:cs="Arial"/>
        </w:rPr>
        <w:t>observations, but</w:t>
      </w:r>
      <w:r>
        <w:rPr>
          <w:rFonts w:cs="Arial"/>
        </w:rPr>
        <w:t xml:space="preserve"> </w:t>
      </w:r>
      <w:r w:rsidRPr="006A0DCE">
        <w:rPr>
          <w:rFonts w:cs="Arial"/>
        </w:rPr>
        <w:t>we do strongly encourage use. Observations can also be an effective way of working with</w:t>
      </w:r>
      <w:r>
        <w:rPr>
          <w:rFonts w:cs="Arial"/>
        </w:rPr>
        <w:t xml:space="preserve"> </w:t>
      </w:r>
      <w:r w:rsidRPr="006A0DCE">
        <w:rPr>
          <w:rFonts w:cs="Arial"/>
        </w:rPr>
        <w:t>SPLWs on professional development. The illustrative guide below may be helpful and is based</w:t>
      </w:r>
      <w:r>
        <w:rPr>
          <w:rFonts w:cs="Arial"/>
        </w:rPr>
        <w:t xml:space="preserve"> </w:t>
      </w:r>
      <w:r w:rsidRPr="006A0DCE">
        <w:rPr>
          <w:rFonts w:cs="Arial"/>
        </w:rPr>
        <w:t>on both feedback from SPLWs and Supervisors.</w:t>
      </w:r>
    </w:p>
    <w:p w14:paraId="2B935DAC" w14:textId="77777777" w:rsidR="00933BE2" w:rsidRPr="006A0DCE" w:rsidRDefault="00933BE2" w:rsidP="005B2C79">
      <w:pPr>
        <w:rPr>
          <w:rFonts w:cs="Arial"/>
        </w:rPr>
      </w:pPr>
    </w:p>
    <w:p w14:paraId="0DD25A53" w14:textId="77777777" w:rsidR="005B2C79" w:rsidRPr="006A0DCE" w:rsidRDefault="005B2C79" w:rsidP="005B2C79">
      <w:pPr>
        <w:pStyle w:val="ListParagraph"/>
        <w:numPr>
          <w:ilvl w:val="0"/>
          <w:numId w:val="57"/>
        </w:numPr>
        <w:spacing w:after="160" w:line="259" w:lineRule="auto"/>
        <w:rPr>
          <w:rFonts w:cs="Arial"/>
        </w:rPr>
      </w:pPr>
      <w:r w:rsidRPr="006A0DCE">
        <w:rPr>
          <w:rFonts w:cs="Arial"/>
        </w:rPr>
        <w:t>Induction period for new SPLWs – following peer supervision (if possible), an observation is recommended six to eight weeks into the role with the appropriate post Observation feedback discussions</w:t>
      </w:r>
    </w:p>
    <w:p w14:paraId="59DFED87" w14:textId="77777777" w:rsidR="005B2C79" w:rsidRPr="006A0DCE" w:rsidRDefault="005B2C79" w:rsidP="005B2C79">
      <w:pPr>
        <w:pStyle w:val="ListParagraph"/>
        <w:numPr>
          <w:ilvl w:val="0"/>
          <w:numId w:val="57"/>
        </w:numPr>
        <w:spacing w:after="160" w:line="259" w:lineRule="auto"/>
        <w:rPr>
          <w:rFonts w:cs="Arial"/>
        </w:rPr>
      </w:pPr>
      <w:r w:rsidRPr="006A0DCE">
        <w:rPr>
          <w:rFonts w:cs="Arial"/>
        </w:rPr>
        <w:t xml:space="preserve">At least every six to 12 months thereafter, some SPLWs may </w:t>
      </w:r>
      <w:proofErr w:type="gramStart"/>
      <w:r w:rsidRPr="006A0DCE">
        <w:rPr>
          <w:rFonts w:cs="Arial"/>
        </w:rPr>
        <w:t>have a preference for</w:t>
      </w:r>
      <w:proofErr w:type="gramEnd"/>
      <w:r w:rsidRPr="006A0DCE">
        <w:rPr>
          <w:rFonts w:cs="Arial"/>
        </w:rPr>
        <w:t xml:space="preserve"> more regular intervals, such as a quarterly basis. Please allow protected time for this</w:t>
      </w:r>
    </w:p>
    <w:p w14:paraId="7EA849E7" w14:textId="77777777" w:rsidR="005B2C79" w:rsidRDefault="005B2C79" w:rsidP="005B2C79">
      <w:pPr>
        <w:pStyle w:val="ListParagraph"/>
        <w:numPr>
          <w:ilvl w:val="0"/>
          <w:numId w:val="57"/>
        </w:numPr>
        <w:spacing w:after="160" w:line="259" w:lineRule="auto"/>
        <w:rPr>
          <w:rFonts w:cs="Arial"/>
        </w:rPr>
      </w:pPr>
      <w:r w:rsidRPr="006A0DCE">
        <w:rPr>
          <w:rFonts w:cs="Arial"/>
        </w:rPr>
        <w:t>The Observation template can be used for peer-to-peer observations too.</w:t>
      </w:r>
    </w:p>
    <w:p w14:paraId="19281869" w14:textId="77777777" w:rsidR="005B2C79" w:rsidRDefault="005B2C79" w:rsidP="005B2C79">
      <w:pPr>
        <w:rPr>
          <w:rFonts w:cs="Arial"/>
        </w:rPr>
      </w:pPr>
    </w:p>
    <w:p w14:paraId="6E11DCD9" w14:textId="1F581108" w:rsidR="005B2C79" w:rsidRPr="00703A61" w:rsidRDefault="005B2C79" w:rsidP="005B2C79">
      <w:pPr>
        <w:rPr>
          <w:rFonts w:cs="Arial"/>
        </w:rPr>
      </w:pPr>
      <w:r>
        <w:rPr>
          <w:rFonts w:cs="Arial"/>
        </w:rPr>
        <w:br w:type="page"/>
      </w:r>
      <w:r w:rsidRPr="006B1924">
        <w:rPr>
          <w:rFonts w:cs="Arial"/>
          <w:b/>
          <w:bCs/>
          <w:sz w:val="32"/>
          <w:szCs w:val="32"/>
        </w:rPr>
        <w:lastRenderedPageBreak/>
        <w:t>Observation sheet</w:t>
      </w:r>
      <w:r w:rsidRPr="006A0DCE">
        <w:rPr>
          <w:rFonts w:cs="Arial"/>
          <w:b/>
          <w:bCs/>
          <w:sz w:val="28"/>
          <w:szCs w:val="28"/>
        </w:rPr>
        <w:br/>
        <w:t>Social prescribing link workers: professional practice and skills</w:t>
      </w:r>
    </w:p>
    <w:p w14:paraId="3E525636" w14:textId="77777777" w:rsidR="005B2C79" w:rsidRDefault="005B2C79" w:rsidP="005B2C79">
      <w:pPr>
        <w:rPr>
          <w:rFonts w:cs="Arial"/>
        </w:rPr>
      </w:pPr>
    </w:p>
    <w:p w14:paraId="77C22650" w14:textId="77777777" w:rsidR="005B2C79" w:rsidRDefault="005B2C79" w:rsidP="005B2C79">
      <w:pPr>
        <w:rPr>
          <w:rFonts w:cs="Arial"/>
        </w:rPr>
      </w:pPr>
      <w:r w:rsidRPr="006A0DCE">
        <w:rPr>
          <w:rFonts w:cs="Arial"/>
        </w:rPr>
        <w:t>This guidance is for the supervisor or appropriate colleague observing Social Prescribing Link</w:t>
      </w:r>
      <w:r>
        <w:rPr>
          <w:rFonts w:cs="Arial"/>
        </w:rPr>
        <w:t xml:space="preserve"> </w:t>
      </w:r>
      <w:r w:rsidRPr="006A0DCE">
        <w:rPr>
          <w:rFonts w:cs="Arial"/>
        </w:rPr>
        <w:t>Workers (SPLWs) practice. The aim of the observation is to understand the competencies and</w:t>
      </w:r>
      <w:r>
        <w:rPr>
          <w:rFonts w:cs="Arial"/>
        </w:rPr>
        <w:t xml:space="preserve"> </w:t>
      </w:r>
      <w:r w:rsidRPr="006A0DCE">
        <w:rPr>
          <w:rFonts w:cs="Arial"/>
        </w:rPr>
        <w:t>skills that a SPLW can evidence and demonstrate, and to provide feedback to help develop</w:t>
      </w:r>
      <w:r>
        <w:rPr>
          <w:rFonts w:cs="Arial"/>
        </w:rPr>
        <w:t xml:space="preserve"> </w:t>
      </w:r>
      <w:r w:rsidRPr="006A0DCE">
        <w:rPr>
          <w:rFonts w:cs="Arial"/>
        </w:rPr>
        <w:t>their skills and practice.</w:t>
      </w:r>
    </w:p>
    <w:p w14:paraId="6E44BCF3" w14:textId="77777777" w:rsidR="005B2C79" w:rsidRDefault="005B2C79" w:rsidP="005B2C79">
      <w:pPr>
        <w:rPr>
          <w:rFonts w:cs="Arial"/>
        </w:rPr>
      </w:pPr>
      <w:r w:rsidRPr="006A0DCE">
        <w:rPr>
          <w:rFonts w:cs="Arial"/>
        </w:rPr>
        <w:t>Social Prescribing Link Worker Competency Framework</w:t>
      </w:r>
      <w:r>
        <w:rPr>
          <w:rFonts w:cs="Arial"/>
        </w:rPr>
        <w:t xml:space="preserve"> [add link]</w:t>
      </w:r>
    </w:p>
    <w:p w14:paraId="5E11BA13" w14:textId="77777777" w:rsidR="005B2C79" w:rsidRDefault="005B2C79"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B2C79" w14:paraId="638A781A" w14:textId="77777777" w:rsidTr="00933BE2">
        <w:tc>
          <w:tcPr>
            <w:tcW w:w="4508" w:type="dxa"/>
            <w:shd w:val="clear" w:color="auto" w:fill="BDDEFF" w:themeFill="accent1" w:themeFillTint="33"/>
          </w:tcPr>
          <w:p w14:paraId="691C5838" w14:textId="77777777" w:rsidR="005B2C79" w:rsidRPr="006A0DCE" w:rsidRDefault="005B2C79" w:rsidP="002C7BB0">
            <w:pPr>
              <w:rPr>
                <w:rFonts w:cs="Arial"/>
              </w:rPr>
            </w:pPr>
            <w:r w:rsidRPr="006A0DCE">
              <w:rPr>
                <w:rFonts w:cs="Arial"/>
              </w:rPr>
              <w:t>Name of SPLW</w:t>
            </w:r>
          </w:p>
          <w:p w14:paraId="7F715D11" w14:textId="77777777" w:rsidR="005B2C79" w:rsidRDefault="005B2C79" w:rsidP="002C7BB0">
            <w:pPr>
              <w:rPr>
                <w:rFonts w:cs="Arial"/>
              </w:rPr>
            </w:pPr>
          </w:p>
        </w:tc>
        <w:tc>
          <w:tcPr>
            <w:tcW w:w="4508" w:type="dxa"/>
          </w:tcPr>
          <w:p w14:paraId="3B0C57A0" w14:textId="77777777" w:rsidR="005B2C79" w:rsidRDefault="005B2C79" w:rsidP="002C7BB0">
            <w:pPr>
              <w:rPr>
                <w:rFonts w:cs="Arial"/>
              </w:rPr>
            </w:pPr>
          </w:p>
        </w:tc>
      </w:tr>
      <w:tr w:rsidR="005B2C79" w14:paraId="4204EA5E" w14:textId="77777777" w:rsidTr="00933BE2">
        <w:tc>
          <w:tcPr>
            <w:tcW w:w="4508" w:type="dxa"/>
            <w:shd w:val="clear" w:color="auto" w:fill="BDDEFF" w:themeFill="accent1" w:themeFillTint="33"/>
          </w:tcPr>
          <w:p w14:paraId="522E7BA0" w14:textId="77777777" w:rsidR="005B2C79" w:rsidRPr="006A0DCE" w:rsidRDefault="005B2C79" w:rsidP="002C7BB0">
            <w:pPr>
              <w:rPr>
                <w:rFonts w:cs="Arial"/>
              </w:rPr>
            </w:pPr>
            <w:r w:rsidRPr="006A0DCE">
              <w:rPr>
                <w:rFonts w:cs="Arial"/>
              </w:rPr>
              <w:t>Name of Observer</w:t>
            </w:r>
          </w:p>
          <w:p w14:paraId="5C497E78" w14:textId="77777777" w:rsidR="005B2C79" w:rsidRDefault="005B2C79" w:rsidP="002C7BB0">
            <w:pPr>
              <w:rPr>
                <w:rFonts w:cs="Arial"/>
              </w:rPr>
            </w:pPr>
          </w:p>
        </w:tc>
        <w:tc>
          <w:tcPr>
            <w:tcW w:w="4508" w:type="dxa"/>
          </w:tcPr>
          <w:p w14:paraId="0A85972A" w14:textId="77777777" w:rsidR="005B2C79" w:rsidRDefault="005B2C79" w:rsidP="002C7BB0">
            <w:pPr>
              <w:rPr>
                <w:rFonts w:cs="Arial"/>
              </w:rPr>
            </w:pPr>
          </w:p>
        </w:tc>
      </w:tr>
      <w:tr w:rsidR="005B2C79" w14:paraId="6EDF7919" w14:textId="77777777" w:rsidTr="00933BE2">
        <w:tc>
          <w:tcPr>
            <w:tcW w:w="4508" w:type="dxa"/>
            <w:shd w:val="clear" w:color="auto" w:fill="BDDEFF" w:themeFill="accent1" w:themeFillTint="33"/>
          </w:tcPr>
          <w:p w14:paraId="519FF642" w14:textId="77777777" w:rsidR="005B2C79" w:rsidRPr="006A0DCE" w:rsidRDefault="005B2C79" w:rsidP="002C7BB0">
            <w:pPr>
              <w:rPr>
                <w:rFonts w:cs="Arial"/>
              </w:rPr>
            </w:pPr>
            <w:r w:rsidRPr="006A0DCE">
              <w:rPr>
                <w:rFonts w:cs="Arial"/>
              </w:rPr>
              <w:t>Date and setting of observation</w:t>
            </w:r>
          </w:p>
          <w:p w14:paraId="00B72137" w14:textId="77777777" w:rsidR="005B2C79" w:rsidRPr="006A0DCE" w:rsidRDefault="005B2C79" w:rsidP="002C7BB0">
            <w:pPr>
              <w:rPr>
                <w:rFonts w:cs="Arial"/>
              </w:rPr>
            </w:pPr>
          </w:p>
        </w:tc>
        <w:tc>
          <w:tcPr>
            <w:tcW w:w="4508" w:type="dxa"/>
          </w:tcPr>
          <w:p w14:paraId="0C81E94A" w14:textId="77777777" w:rsidR="005B2C79" w:rsidRDefault="005B2C79" w:rsidP="002C7BB0">
            <w:pPr>
              <w:rPr>
                <w:rFonts w:cs="Arial"/>
              </w:rPr>
            </w:pPr>
          </w:p>
        </w:tc>
      </w:tr>
    </w:tbl>
    <w:p w14:paraId="0E35A8C9" w14:textId="77777777" w:rsidR="005B2C79" w:rsidRDefault="005B2C79"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B2C79" w14:paraId="238AE255" w14:textId="77777777" w:rsidTr="00933BE2">
        <w:tc>
          <w:tcPr>
            <w:tcW w:w="4508" w:type="dxa"/>
            <w:shd w:val="clear" w:color="auto" w:fill="BDDEFF" w:themeFill="accent1" w:themeFillTint="33"/>
          </w:tcPr>
          <w:p w14:paraId="3B98EA15" w14:textId="77777777" w:rsidR="005B2C79" w:rsidRPr="006A0DCE" w:rsidRDefault="005B2C79" w:rsidP="002C7BB0">
            <w:pPr>
              <w:rPr>
                <w:rFonts w:cs="Arial"/>
              </w:rPr>
            </w:pPr>
            <w:r w:rsidRPr="006A0DCE">
              <w:rPr>
                <w:rFonts w:cs="Arial"/>
              </w:rPr>
              <w:t>Introducing name and confirming</w:t>
            </w:r>
            <w:r>
              <w:rPr>
                <w:rFonts w:cs="Arial"/>
              </w:rPr>
              <w:t xml:space="preserve"> </w:t>
            </w:r>
            <w:r w:rsidRPr="006A0DCE">
              <w:rPr>
                <w:rFonts w:cs="Arial"/>
              </w:rPr>
              <w:t>patient details?</w:t>
            </w:r>
          </w:p>
          <w:p w14:paraId="7458F0E8" w14:textId="77777777" w:rsidR="005B2C79" w:rsidRDefault="005B2C79" w:rsidP="002C7BB0">
            <w:pPr>
              <w:rPr>
                <w:rFonts w:cs="Arial"/>
              </w:rPr>
            </w:pPr>
          </w:p>
        </w:tc>
        <w:tc>
          <w:tcPr>
            <w:tcW w:w="4508" w:type="dxa"/>
          </w:tcPr>
          <w:p w14:paraId="131EE6DA" w14:textId="77777777" w:rsidR="005B2C79" w:rsidRDefault="005B2C79" w:rsidP="002C7BB0">
            <w:pPr>
              <w:rPr>
                <w:rFonts w:cs="Arial"/>
              </w:rPr>
            </w:pPr>
          </w:p>
        </w:tc>
      </w:tr>
      <w:tr w:rsidR="005B2C79" w14:paraId="02C4A234" w14:textId="77777777" w:rsidTr="00933BE2">
        <w:tc>
          <w:tcPr>
            <w:tcW w:w="4508" w:type="dxa"/>
            <w:shd w:val="clear" w:color="auto" w:fill="BDDEFF" w:themeFill="accent1" w:themeFillTint="33"/>
          </w:tcPr>
          <w:p w14:paraId="2219A601" w14:textId="77777777" w:rsidR="005B2C79" w:rsidRPr="006A0DCE" w:rsidRDefault="005B2C79" w:rsidP="002C7BB0">
            <w:pPr>
              <w:rPr>
                <w:rFonts w:cs="Arial"/>
              </w:rPr>
            </w:pPr>
            <w:r w:rsidRPr="006A0DCE">
              <w:rPr>
                <w:rFonts w:cs="Arial"/>
              </w:rPr>
              <w:t>Consent obtained?</w:t>
            </w:r>
          </w:p>
          <w:p w14:paraId="4D024702" w14:textId="77777777" w:rsidR="005B2C79" w:rsidRDefault="005B2C79" w:rsidP="002C7BB0">
            <w:pPr>
              <w:rPr>
                <w:rFonts w:cs="Arial"/>
              </w:rPr>
            </w:pPr>
          </w:p>
        </w:tc>
        <w:tc>
          <w:tcPr>
            <w:tcW w:w="4508" w:type="dxa"/>
          </w:tcPr>
          <w:p w14:paraId="6B6AFEFA" w14:textId="77777777" w:rsidR="005B2C79" w:rsidRDefault="005B2C79" w:rsidP="002C7BB0">
            <w:pPr>
              <w:rPr>
                <w:rFonts w:cs="Arial"/>
              </w:rPr>
            </w:pPr>
          </w:p>
        </w:tc>
      </w:tr>
      <w:tr w:rsidR="005B2C79" w14:paraId="0091A500" w14:textId="77777777" w:rsidTr="00933BE2">
        <w:tc>
          <w:tcPr>
            <w:tcW w:w="4508" w:type="dxa"/>
            <w:shd w:val="clear" w:color="auto" w:fill="BDDEFF" w:themeFill="accent1" w:themeFillTint="33"/>
          </w:tcPr>
          <w:p w14:paraId="4C8F4F3A" w14:textId="77777777" w:rsidR="005B2C79" w:rsidRPr="006A0DCE" w:rsidRDefault="005B2C79" w:rsidP="002C7BB0">
            <w:pPr>
              <w:rPr>
                <w:rFonts w:cs="Arial"/>
              </w:rPr>
            </w:pPr>
            <w:r w:rsidRPr="006A0DCE">
              <w:rPr>
                <w:rFonts w:cs="Arial"/>
              </w:rPr>
              <w:t>Accurate record keeping?</w:t>
            </w:r>
          </w:p>
          <w:p w14:paraId="30DF2F9A" w14:textId="77777777" w:rsidR="005B2C79" w:rsidRPr="006A0DCE" w:rsidRDefault="005B2C79" w:rsidP="002C7BB0">
            <w:pPr>
              <w:rPr>
                <w:rFonts w:cs="Arial"/>
              </w:rPr>
            </w:pPr>
          </w:p>
        </w:tc>
        <w:tc>
          <w:tcPr>
            <w:tcW w:w="4508" w:type="dxa"/>
          </w:tcPr>
          <w:p w14:paraId="7D31F504" w14:textId="77777777" w:rsidR="005B2C79" w:rsidRDefault="005B2C79" w:rsidP="002C7BB0">
            <w:pPr>
              <w:rPr>
                <w:rFonts w:cs="Arial"/>
              </w:rPr>
            </w:pPr>
          </w:p>
        </w:tc>
      </w:tr>
    </w:tbl>
    <w:p w14:paraId="6E739EEE" w14:textId="77777777" w:rsidR="005B2C79" w:rsidRDefault="005B2C79" w:rsidP="005B2C79">
      <w:pPr>
        <w:rPr>
          <w:rFonts w:cs="Arial"/>
        </w:rPr>
      </w:pPr>
    </w:p>
    <w:p w14:paraId="64A4F790" w14:textId="27A41D25" w:rsidR="005B2C79" w:rsidRDefault="005B2C79" w:rsidP="005B2C79">
      <w:pPr>
        <w:rPr>
          <w:rFonts w:cs="Arial"/>
        </w:rPr>
      </w:pPr>
      <w:r w:rsidRPr="006A0DCE">
        <w:rPr>
          <w:rFonts w:cs="Arial"/>
        </w:rPr>
        <w:t xml:space="preserve"> 1. This section will allow you to observe the competencies to </w:t>
      </w:r>
      <w:r w:rsidRPr="006A0DCE">
        <w:rPr>
          <w:rFonts w:cs="Arial"/>
          <w:b/>
          <w:bCs/>
        </w:rPr>
        <w:t>Engage and Connect People</w:t>
      </w:r>
      <w:r w:rsidRPr="006A0DCE">
        <w:rPr>
          <w:rFonts w:cs="Arial"/>
        </w:rPr>
        <w:t>.</w:t>
      </w:r>
      <w:r>
        <w:rPr>
          <w:rFonts w:cs="Arial"/>
        </w:rPr>
        <w:t xml:space="preserve"> </w:t>
      </w:r>
      <w:r w:rsidRPr="006A0DCE">
        <w:rPr>
          <w:rFonts w:cs="Arial"/>
        </w:rPr>
        <w:t>This is where a SPLW is expected to make a positive connection with a patient and/or their</w:t>
      </w:r>
      <w:r>
        <w:rPr>
          <w:rFonts w:cs="Arial"/>
        </w:rPr>
        <w:t xml:space="preserve"> </w:t>
      </w:r>
      <w:proofErr w:type="spellStart"/>
      <w:r w:rsidRPr="006A0DCE">
        <w:rPr>
          <w:rFonts w:cs="Arial"/>
        </w:rPr>
        <w:t>carers</w:t>
      </w:r>
      <w:proofErr w:type="spellEnd"/>
      <w:r w:rsidRPr="006A0DCE">
        <w:rPr>
          <w:rFonts w:cs="Arial"/>
        </w:rPr>
        <w:t>.</w:t>
      </w:r>
      <w:r>
        <w:rPr>
          <w:rFonts w:cs="Arial"/>
        </w:rPr>
        <w:t xml:space="preserve"> </w:t>
      </w:r>
    </w:p>
    <w:p w14:paraId="5DFECF2F" w14:textId="77777777" w:rsidR="00933BE2" w:rsidRDefault="00933BE2"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004"/>
        <w:gridCol w:w="5023"/>
      </w:tblGrid>
      <w:tr w:rsidR="005B2C79" w14:paraId="482423D4" w14:textId="77777777" w:rsidTr="00933BE2">
        <w:tc>
          <w:tcPr>
            <w:tcW w:w="2989" w:type="dxa"/>
            <w:shd w:val="clear" w:color="auto" w:fill="BDDEFF" w:themeFill="accent1" w:themeFillTint="33"/>
          </w:tcPr>
          <w:p w14:paraId="27BA324B" w14:textId="77777777" w:rsidR="005B2C79" w:rsidRDefault="005B2C79" w:rsidP="002C7BB0">
            <w:pPr>
              <w:rPr>
                <w:rFonts w:cs="Arial"/>
              </w:rPr>
            </w:pPr>
            <w:r w:rsidRPr="006A0DCE">
              <w:rPr>
                <w:rFonts w:cs="Arial"/>
              </w:rPr>
              <w:t xml:space="preserve">Observation </w:t>
            </w:r>
          </w:p>
        </w:tc>
        <w:tc>
          <w:tcPr>
            <w:tcW w:w="1004" w:type="dxa"/>
            <w:shd w:val="clear" w:color="auto" w:fill="BDDEFF" w:themeFill="accent1" w:themeFillTint="33"/>
          </w:tcPr>
          <w:p w14:paraId="2D283F10" w14:textId="77777777" w:rsidR="005B2C79" w:rsidRDefault="005B2C79" w:rsidP="002C7BB0">
            <w:pPr>
              <w:rPr>
                <w:rFonts w:cs="Arial"/>
              </w:rPr>
            </w:pPr>
            <w:r w:rsidRPr="006A0DCE">
              <w:rPr>
                <w:rFonts w:cs="Arial"/>
              </w:rPr>
              <w:t>Yes/No</w:t>
            </w:r>
            <w:r>
              <w:rPr>
                <w:rFonts w:cs="Arial"/>
              </w:rPr>
              <w:t xml:space="preserve"> </w:t>
            </w:r>
            <w:r w:rsidRPr="006A0DCE">
              <w:rPr>
                <w:rFonts w:cs="Arial"/>
              </w:rPr>
              <w:t>or N/A</w:t>
            </w:r>
          </w:p>
        </w:tc>
        <w:tc>
          <w:tcPr>
            <w:tcW w:w="5023" w:type="dxa"/>
            <w:shd w:val="clear" w:color="auto" w:fill="BDDEFF" w:themeFill="accent1" w:themeFillTint="33"/>
          </w:tcPr>
          <w:p w14:paraId="7C081E27" w14:textId="77777777" w:rsidR="005B2C79" w:rsidRPr="006A0DCE" w:rsidRDefault="005B2C79" w:rsidP="002C7BB0">
            <w:pPr>
              <w:rPr>
                <w:rFonts w:cs="Arial"/>
              </w:rPr>
            </w:pPr>
            <w:r w:rsidRPr="006A0DCE">
              <w:rPr>
                <w:rFonts w:cs="Arial"/>
              </w:rPr>
              <w:t>Comments (Brief details on relevant</w:t>
            </w:r>
          </w:p>
          <w:p w14:paraId="5E79BA19" w14:textId="77777777" w:rsidR="005B2C79" w:rsidRPr="006A0DCE" w:rsidRDefault="005B2C79" w:rsidP="002C7BB0">
            <w:pPr>
              <w:rPr>
                <w:rFonts w:cs="Arial"/>
              </w:rPr>
            </w:pPr>
            <w:r w:rsidRPr="006A0DCE">
              <w:rPr>
                <w:rFonts w:cs="Arial"/>
              </w:rPr>
              <w:t>skills /behaviours/competencies</w:t>
            </w:r>
          </w:p>
          <w:p w14:paraId="7EE53BB4" w14:textId="77777777" w:rsidR="005B2C79" w:rsidRPr="006A0DCE" w:rsidRDefault="005B2C79" w:rsidP="002C7BB0">
            <w:pPr>
              <w:rPr>
                <w:rFonts w:cs="Arial"/>
              </w:rPr>
            </w:pPr>
            <w:r w:rsidRPr="006A0DCE">
              <w:rPr>
                <w:rFonts w:cs="Arial"/>
              </w:rPr>
              <w:t>observed and/or any areas of</w:t>
            </w:r>
          </w:p>
          <w:p w14:paraId="3B305470" w14:textId="77777777" w:rsidR="005B2C79" w:rsidRDefault="005B2C79" w:rsidP="002C7BB0">
            <w:pPr>
              <w:rPr>
                <w:rFonts w:cs="Arial"/>
              </w:rPr>
            </w:pPr>
            <w:r w:rsidRPr="006A0DCE">
              <w:rPr>
                <w:rFonts w:cs="Arial"/>
              </w:rPr>
              <w:t>improvement)</w:t>
            </w:r>
          </w:p>
        </w:tc>
      </w:tr>
      <w:tr w:rsidR="005B2C79" w14:paraId="5F19CAA1" w14:textId="77777777" w:rsidTr="00933BE2">
        <w:tc>
          <w:tcPr>
            <w:tcW w:w="2989" w:type="dxa"/>
          </w:tcPr>
          <w:p w14:paraId="2D7F5F5F" w14:textId="77777777" w:rsidR="005B2C79" w:rsidRDefault="005B2C79" w:rsidP="002C7BB0">
            <w:pPr>
              <w:rPr>
                <w:rFonts w:cs="Arial"/>
              </w:rPr>
            </w:pPr>
            <w:r w:rsidRPr="006A0DCE">
              <w:rPr>
                <w:rFonts w:cs="Arial"/>
              </w:rPr>
              <w:t>Uses a combination of open and closed</w:t>
            </w:r>
            <w:r>
              <w:rPr>
                <w:rFonts w:cs="Arial"/>
              </w:rPr>
              <w:t xml:space="preserve"> </w:t>
            </w:r>
            <w:r w:rsidRPr="006A0DCE">
              <w:rPr>
                <w:rFonts w:cs="Arial"/>
              </w:rPr>
              <w:t>ended questions to gather information on</w:t>
            </w:r>
            <w:r>
              <w:rPr>
                <w:rFonts w:cs="Arial"/>
              </w:rPr>
              <w:t xml:space="preserve"> </w:t>
            </w:r>
            <w:r w:rsidRPr="006A0DCE">
              <w:rPr>
                <w:rFonts w:cs="Arial"/>
              </w:rPr>
              <w:t>patients’ needs</w:t>
            </w:r>
          </w:p>
        </w:tc>
        <w:tc>
          <w:tcPr>
            <w:tcW w:w="1004" w:type="dxa"/>
          </w:tcPr>
          <w:p w14:paraId="0A7A93CF" w14:textId="77777777" w:rsidR="005B2C79" w:rsidRDefault="005B2C79" w:rsidP="002C7BB0">
            <w:pPr>
              <w:rPr>
                <w:rFonts w:cs="Arial"/>
              </w:rPr>
            </w:pPr>
          </w:p>
        </w:tc>
        <w:tc>
          <w:tcPr>
            <w:tcW w:w="5023" w:type="dxa"/>
          </w:tcPr>
          <w:p w14:paraId="1B852CF1" w14:textId="77777777" w:rsidR="005B2C79" w:rsidRDefault="005B2C79" w:rsidP="002C7BB0">
            <w:pPr>
              <w:rPr>
                <w:rFonts w:cs="Arial"/>
              </w:rPr>
            </w:pPr>
          </w:p>
        </w:tc>
      </w:tr>
      <w:tr w:rsidR="005B2C79" w14:paraId="1E2A767A" w14:textId="77777777" w:rsidTr="00933BE2">
        <w:tc>
          <w:tcPr>
            <w:tcW w:w="2989" w:type="dxa"/>
          </w:tcPr>
          <w:p w14:paraId="7B7F5B5A" w14:textId="77777777" w:rsidR="005B2C79" w:rsidRDefault="005B2C79" w:rsidP="002C7BB0">
            <w:pPr>
              <w:rPr>
                <w:rFonts w:cs="Arial"/>
              </w:rPr>
            </w:pPr>
            <w:r w:rsidRPr="006A0DCE">
              <w:rPr>
                <w:rFonts w:cs="Arial"/>
              </w:rPr>
              <w:t>Adopts an appropriate approach to</w:t>
            </w:r>
            <w:r>
              <w:rPr>
                <w:rFonts w:cs="Arial"/>
              </w:rPr>
              <w:t xml:space="preserve"> </w:t>
            </w:r>
            <w:r w:rsidRPr="006A0DCE">
              <w:rPr>
                <w:rFonts w:cs="Arial"/>
              </w:rPr>
              <w:t>questioning</w:t>
            </w:r>
            <w:r>
              <w:rPr>
                <w:rFonts w:cs="Arial"/>
              </w:rPr>
              <w:t xml:space="preserve"> </w:t>
            </w:r>
          </w:p>
        </w:tc>
        <w:tc>
          <w:tcPr>
            <w:tcW w:w="1004" w:type="dxa"/>
          </w:tcPr>
          <w:p w14:paraId="5FE075DE" w14:textId="77777777" w:rsidR="005B2C79" w:rsidRDefault="005B2C79" w:rsidP="002C7BB0">
            <w:pPr>
              <w:rPr>
                <w:rFonts w:cs="Arial"/>
              </w:rPr>
            </w:pPr>
          </w:p>
        </w:tc>
        <w:tc>
          <w:tcPr>
            <w:tcW w:w="5023" w:type="dxa"/>
          </w:tcPr>
          <w:p w14:paraId="4116AE53" w14:textId="77777777" w:rsidR="005B2C79" w:rsidRDefault="005B2C79" w:rsidP="002C7BB0">
            <w:pPr>
              <w:rPr>
                <w:rFonts w:cs="Arial"/>
              </w:rPr>
            </w:pPr>
          </w:p>
        </w:tc>
      </w:tr>
      <w:tr w:rsidR="005B2C79" w14:paraId="5F7B2733" w14:textId="77777777" w:rsidTr="00933BE2">
        <w:tc>
          <w:tcPr>
            <w:tcW w:w="2989" w:type="dxa"/>
          </w:tcPr>
          <w:p w14:paraId="5E0FF55E" w14:textId="77777777" w:rsidR="005B2C79" w:rsidRDefault="005B2C79" w:rsidP="002C7BB0">
            <w:pPr>
              <w:rPr>
                <w:rFonts w:cs="Arial"/>
              </w:rPr>
            </w:pPr>
            <w:r w:rsidRPr="006A0DCE">
              <w:rPr>
                <w:rFonts w:cs="Arial"/>
              </w:rPr>
              <w:t>Demonstrates active listening through</w:t>
            </w:r>
            <w:r>
              <w:rPr>
                <w:rFonts w:cs="Arial"/>
              </w:rPr>
              <w:t xml:space="preserve"> </w:t>
            </w:r>
            <w:r w:rsidRPr="006A0DCE">
              <w:rPr>
                <w:rFonts w:cs="Arial"/>
              </w:rPr>
              <w:t>verbal cues, body language and other</w:t>
            </w:r>
            <w:r>
              <w:rPr>
                <w:rFonts w:cs="Arial"/>
              </w:rPr>
              <w:t xml:space="preserve"> </w:t>
            </w:r>
            <w:r w:rsidRPr="006A0DCE">
              <w:rPr>
                <w:rFonts w:cs="Arial"/>
              </w:rPr>
              <w:t>cues</w:t>
            </w:r>
          </w:p>
        </w:tc>
        <w:tc>
          <w:tcPr>
            <w:tcW w:w="1004" w:type="dxa"/>
          </w:tcPr>
          <w:p w14:paraId="25450931" w14:textId="77777777" w:rsidR="005B2C79" w:rsidRDefault="005B2C79" w:rsidP="002C7BB0">
            <w:pPr>
              <w:rPr>
                <w:rFonts w:cs="Arial"/>
              </w:rPr>
            </w:pPr>
          </w:p>
        </w:tc>
        <w:tc>
          <w:tcPr>
            <w:tcW w:w="5023" w:type="dxa"/>
          </w:tcPr>
          <w:p w14:paraId="647E61CF" w14:textId="77777777" w:rsidR="005B2C79" w:rsidRDefault="005B2C79" w:rsidP="002C7BB0">
            <w:pPr>
              <w:rPr>
                <w:rFonts w:cs="Arial"/>
              </w:rPr>
            </w:pPr>
          </w:p>
        </w:tc>
      </w:tr>
      <w:tr w:rsidR="005B2C79" w14:paraId="6DFB92EA" w14:textId="77777777" w:rsidTr="00933BE2">
        <w:tc>
          <w:tcPr>
            <w:tcW w:w="2989" w:type="dxa"/>
          </w:tcPr>
          <w:p w14:paraId="129BCA0A" w14:textId="77777777" w:rsidR="005B2C79" w:rsidRPr="006A0DCE" w:rsidRDefault="005B2C79" w:rsidP="002C7BB0">
            <w:pPr>
              <w:rPr>
                <w:rFonts w:cs="Arial"/>
              </w:rPr>
            </w:pPr>
            <w:r>
              <w:rPr>
                <w:rFonts w:cs="Arial"/>
              </w:rPr>
              <w:t>C</w:t>
            </w:r>
            <w:r w:rsidRPr="006A0DCE">
              <w:rPr>
                <w:rFonts w:cs="Arial"/>
              </w:rPr>
              <w:t>larifies and summarises information as</w:t>
            </w:r>
            <w:r>
              <w:rPr>
                <w:rFonts w:cs="Arial"/>
              </w:rPr>
              <w:t xml:space="preserve"> </w:t>
            </w:r>
            <w:r w:rsidRPr="006A0DCE">
              <w:rPr>
                <w:rFonts w:cs="Arial"/>
              </w:rPr>
              <w:t>appropriate and checks understanding</w:t>
            </w:r>
          </w:p>
        </w:tc>
        <w:tc>
          <w:tcPr>
            <w:tcW w:w="1004" w:type="dxa"/>
          </w:tcPr>
          <w:p w14:paraId="7DA2946E" w14:textId="77777777" w:rsidR="005B2C79" w:rsidRDefault="005B2C79" w:rsidP="002C7BB0">
            <w:pPr>
              <w:rPr>
                <w:rFonts w:cs="Arial"/>
              </w:rPr>
            </w:pPr>
          </w:p>
        </w:tc>
        <w:tc>
          <w:tcPr>
            <w:tcW w:w="5023" w:type="dxa"/>
          </w:tcPr>
          <w:p w14:paraId="61254602" w14:textId="77777777" w:rsidR="005B2C79" w:rsidRDefault="005B2C79" w:rsidP="002C7BB0">
            <w:pPr>
              <w:rPr>
                <w:rFonts w:cs="Arial"/>
              </w:rPr>
            </w:pPr>
          </w:p>
        </w:tc>
      </w:tr>
      <w:tr w:rsidR="005B2C79" w14:paraId="044C6DF6" w14:textId="77777777" w:rsidTr="00933BE2">
        <w:tc>
          <w:tcPr>
            <w:tcW w:w="2989" w:type="dxa"/>
          </w:tcPr>
          <w:p w14:paraId="67401331" w14:textId="77777777" w:rsidR="005B2C79" w:rsidRDefault="005B2C79" w:rsidP="002C7BB0">
            <w:pPr>
              <w:rPr>
                <w:rFonts w:cs="Arial"/>
              </w:rPr>
            </w:pPr>
            <w:r w:rsidRPr="006A0DCE">
              <w:rPr>
                <w:rFonts w:cs="Arial"/>
              </w:rPr>
              <w:t>Empathises with individuals, their beliefs</w:t>
            </w:r>
            <w:r>
              <w:rPr>
                <w:rFonts w:cs="Arial"/>
              </w:rPr>
              <w:t xml:space="preserve"> </w:t>
            </w:r>
            <w:proofErr w:type="gramStart"/>
            <w:r w:rsidRPr="006A0DCE">
              <w:rPr>
                <w:rFonts w:cs="Arial"/>
              </w:rPr>
              <w:t>feelings</w:t>
            </w:r>
            <w:proofErr w:type="gramEnd"/>
            <w:r w:rsidRPr="006A0DCE">
              <w:rPr>
                <w:rFonts w:cs="Arial"/>
              </w:rPr>
              <w:t xml:space="preserve"> and actions</w:t>
            </w:r>
          </w:p>
        </w:tc>
        <w:tc>
          <w:tcPr>
            <w:tcW w:w="1004" w:type="dxa"/>
          </w:tcPr>
          <w:p w14:paraId="202D2621" w14:textId="77777777" w:rsidR="005B2C79" w:rsidRDefault="005B2C79" w:rsidP="002C7BB0">
            <w:pPr>
              <w:rPr>
                <w:rFonts w:cs="Arial"/>
              </w:rPr>
            </w:pPr>
          </w:p>
        </w:tc>
        <w:tc>
          <w:tcPr>
            <w:tcW w:w="5023" w:type="dxa"/>
          </w:tcPr>
          <w:p w14:paraId="7F1C85F8" w14:textId="77777777" w:rsidR="005B2C79" w:rsidRDefault="005B2C79" w:rsidP="002C7BB0">
            <w:pPr>
              <w:rPr>
                <w:rFonts w:cs="Arial"/>
              </w:rPr>
            </w:pPr>
          </w:p>
        </w:tc>
      </w:tr>
      <w:tr w:rsidR="005B2C79" w14:paraId="7F573344" w14:textId="77777777" w:rsidTr="00933BE2">
        <w:tc>
          <w:tcPr>
            <w:tcW w:w="2989" w:type="dxa"/>
          </w:tcPr>
          <w:p w14:paraId="03233B61" w14:textId="77777777" w:rsidR="005B2C79" w:rsidRDefault="005B2C79" w:rsidP="002C7BB0">
            <w:pPr>
              <w:rPr>
                <w:rFonts w:cs="Arial"/>
              </w:rPr>
            </w:pPr>
            <w:r w:rsidRPr="006A0DCE">
              <w:rPr>
                <w:rFonts w:cs="Arial"/>
              </w:rPr>
              <w:lastRenderedPageBreak/>
              <w:t>Able to approach difficult conversations</w:t>
            </w:r>
          </w:p>
        </w:tc>
        <w:tc>
          <w:tcPr>
            <w:tcW w:w="1004" w:type="dxa"/>
          </w:tcPr>
          <w:p w14:paraId="79A9B6E0" w14:textId="77777777" w:rsidR="005B2C79" w:rsidRDefault="005B2C79" w:rsidP="002C7BB0">
            <w:pPr>
              <w:rPr>
                <w:rFonts w:cs="Arial"/>
              </w:rPr>
            </w:pPr>
          </w:p>
        </w:tc>
        <w:tc>
          <w:tcPr>
            <w:tcW w:w="5023" w:type="dxa"/>
          </w:tcPr>
          <w:p w14:paraId="7ED9A9E2" w14:textId="77777777" w:rsidR="005B2C79" w:rsidRDefault="005B2C79" w:rsidP="002C7BB0">
            <w:pPr>
              <w:rPr>
                <w:rFonts w:cs="Arial"/>
              </w:rPr>
            </w:pPr>
          </w:p>
        </w:tc>
      </w:tr>
      <w:tr w:rsidR="005B2C79" w14:paraId="7A855481" w14:textId="77777777" w:rsidTr="00933BE2">
        <w:tc>
          <w:tcPr>
            <w:tcW w:w="2989" w:type="dxa"/>
          </w:tcPr>
          <w:p w14:paraId="4F56B4C2" w14:textId="77777777" w:rsidR="005B2C79" w:rsidRPr="006A0DCE" w:rsidRDefault="005B2C79" w:rsidP="002C7BB0">
            <w:pPr>
              <w:rPr>
                <w:rFonts w:cs="Arial"/>
              </w:rPr>
            </w:pPr>
            <w:proofErr w:type="gramStart"/>
            <w:r w:rsidRPr="006A0DCE">
              <w:rPr>
                <w:rFonts w:cs="Arial"/>
              </w:rPr>
              <w:t>Is able to</w:t>
            </w:r>
            <w:proofErr w:type="gramEnd"/>
            <w:r w:rsidRPr="006A0DCE">
              <w:rPr>
                <w:rFonts w:cs="Arial"/>
              </w:rPr>
              <w:t xml:space="preserve"> communicate and adapt to</w:t>
            </w:r>
            <w:r>
              <w:rPr>
                <w:rFonts w:cs="Arial"/>
              </w:rPr>
              <w:t xml:space="preserve"> </w:t>
            </w:r>
            <w:r w:rsidRPr="006A0DCE">
              <w:rPr>
                <w:rFonts w:cs="Arial"/>
              </w:rPr>
              <w:t>different communication needs and</w:t>
            </w:r>
            <w:r>
              <w:rPr>
                <w:rFonts w:cs="Arial"/>
              </w:rPr>
              <w:t xml:space="preserve"> p</w:t>
            </w:r>
            <w:r w:rsidRPr="006A0DCE">
              <w:rPr>
                <w:rFonts w:cs="Arial"/>
              </w:rPr>
              <w:t>references</w:t>
            </w:r>
            <w:r>
              <w:rPr>
                <w:rFonts w:cs="Arial"/>
              </w:rPr>
              <w:t xml:space="preserve"> </w:t>
            </w:r>
          </w:p>
        </w:tc>
        <w:tc>
          <w:tcPr>
            <w:tcW w:w="1004" w:type="dxa"/>
          </w:tcPr>
          <w:p w14:paraId="4C615676" w14:textId="77777777" w:rsidR="005B2C79" w:rsidRDefault="005B2C79" w:rsidP="002C7BB0">
            <w:pPr>
              <w:rPr>
                <w:rFonts w:cs="Arial"/>
              </w:rPr>
            </w:pPr>
          </w:p>
        </w:tc>
        <w:tc>
          <w:tcPr>
            <w:tcW w:w="5023" w:type="dxa"/>
          </w:tcPr>
          <w:p w14:paraId="4D3EBA7E" w14:textId="77777777" w:rsidR="005B2C79" w:rsidRDefault="005B2C79" w:rsidP="002C7BB0">
            <w:pPr>
              <w:rPr>
                <w:rFonts w:cs="Arial"/>
              </w:rPr>
            </w:pPr>
          </w:p>
        </w:tc>
      </w:tr>
      <w:tr w:rsidR="005B2C79" w14:paraId="41DD109A" w14:textId="77777777" w:rsidTr="00933BE2">
        <w:tc>
          <w:tcPr>
            <w:tcW w:w="2989" w:type="dxa"/>
          </w:tcPr>
          <w:p w14:paraId="6807C5CF" w14:textId="77777777" w:rsidR="005B2C79" w:rsidRPr="006A0DCE" w:rsidRDefault="005B2C79" w:rsidP="002C7BB0">
            <w:pPr>
              <w:rPr>
                <w:rFonts w:cs="Arial"/>
              </w:rPr>
            </w:pPr>
            <w:r w:rsidRPr="006A0DCE">
              <w:rPr>
                <w:rFonts w:cs="Arial"/>
              </w:rPr>
              <w:t>Has accurately and jointly identified a</w:t>
            </w:r>
            <w:r>
              <w:rPr>
                <w:rFonts w:cs="Arial"/>
              </w:rPr>
              <w:t xml:space="preserve"> </w:t>
            </w:r>
            <w:r w:rsidRPr="006A0DCE">
              <w:rPr>
                <w:rFonts w:cs="Arial"/>
              </w:rPr>
              <w:t>‘need’ with the patient</w:t>
            </w:r>
          </w:p>
        </w:tc>
        <w:tc>
          <w:tcPr>
            <w:tcW w:w="1004" w:type="dxa"/>
          </w:tcPr>
          <w:p w14:paraId="0D3C743D" w14:textId="77777777" w:rsidR="005B2C79" w:rsidRDefault="005B2C79" w:rsidP="002C7BB0">
            <w:pPr>
              <w:rPr>
                <w:rFonts w:cs="Arial"/>
              </w:rPr>
            </w:pPr>
          </w:p>
        </w:tc>
        <w:tc>
          <w:tcPr>
            <w:tcW w:w="5023" w:type="dxa"/>
          </w:tcPr>
          <w:p w14:paraId="6343FA10" w14:textId="77777777" w:rsidR="005B2C79" w:rsidRDefault="005B2C79" w:rsidP="002C7BB0">
            <w:pPr>
              <w:rPr>
                <w:rFonts w:cs="Arial"/>
              </w:rPr>
            </w:pPr>
          </w:p>
        </w:tc>
      </w:tr>
    </w:tbl>
    <w:p w14:paraId="58D2C726" w14:textId="77777777" w:rsidR="005B2C79" w:rsidRDefault="005B2C79" w:rsidP="005B2C79">
      <w:pPr>
        <w:rPr>
          <w:rFonts w:cs="Arial"/>
        </w:rPr>
      </w:pPr>
    </w:p>
    <w:p w14:paraId="292EE987" w14:textId="625B9726" w:rsidR="005B2C79" w:rsidRDefault="005B2C79" w:rsidP="005B2C79">
      <w:pPr>
        <w:rPr>
          <w:rFonts w:cs="Arial"/>
        </w:rPr>
      </w:pPr>
      <w:r w:rsidRPr="006A0DCE">
        <w:rPr>
          <w:rFonts w:cs="Arial"/>
        </w:rPr>
        <w:t xml:space="preserve">2. This section will allow you to observe the competencies required to </w:t>
      </w:r>
      <w:r w:rsidRPr="006A0DCE">
        <w:rPr>
          <w:rFonts w:cs="Arial"/>
          <w:b/>
          <w:bCs/>
        </w:rPr>
        <w:t>Enable and Support People</w:t>
      </w:r>
      <w:r w:rsidRPr="006A0DCE">
        <w:rPr>
          <w:rFonts w:cs="Arial"/>
        </w:rPr>
        <w:t>, where SPLWs are expected to undertake holistic support planning and produce goals and outcomes together.</w:t>
      </w:r>
    </w:p>
    <w:p w14:paraId="6EC2758D" w14:textId="77777777" w:rsidR="00933BE2" w:rsidRPr="006A0DCE" w:rsidRDefault="00933BE2"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6"/>
        <w:gridCol w:w="959"/>
        <w:gridCol w:w="29"/>
        <w:gridCol w:w="5023"/>
      </w:tblGrid>
      <w:tr w:rsidR="005B2C79" w14:paraId="51F2ECA3" w14:textId="77777777" w:rsidTr="00933BE2">
        <w:tc>
          <w:tcPr>
            <w:tcW w:w="2989" w:type="dxa"/>
            <w:shd w:val="clear" w:color="auto" w:fill="BDDEFF" w:themeFill="accent1" w:themeFillTint="33"/>
          </w:tcPr>
          <w:p w14:paraId="07C1A907" w14:textId="77777777" w:rsidR="005B2C79" w:rsidRDefault="005B2C79" w:rsidP="002C7BB0">
            <w:pPr>
              <w:rPr>
                <w:rFonts w:cs="Arial"/>
              </w:rPr>
            </w:pPr>
            <w:r w:rsidRPr="006A0DCE">
              <w:rPr>
                <w:rFonts w:cs="Arial"/>
              </w:rPr>
              <w:t xml:space="preserve">Observation </w:t>
            </w:r>
          </w:p>
        </w:tc>
        <w:tc>
          <w:tcPr>
            <w:tcW w:w="1004" w:type="dxa"/>
            <w:gridSpan w:val="3"/>
            <w:shd w:val="clear" w:color="auto" w:fill="BDDEFF" w:themeFill="accent1" w:themeFillTint="33"/>
          </w:tcPr>
          <w:p w14:paraId="2B7E21E0" w14:textId="77777777" w:rsidR="005B2C79" w:rsidRDefault="005B2C79" w:rsidP="002C7BB0">
            <w:pPr>
              <w:rPr>
                <w:rFonts w:cs="Arial"/>
              </w:rPr>
            </w:pPr>
            <w:r w:rsidRPr="006A0DCE">
              <w:rPr>
                <w:rFonts w:cs="Arial"/>
              </w:rPr>
              <w:t>Yes/No</w:t>
            </w:r>
            <w:r>
              <w:rPr>
                <w:rFonts w:cs="Arial"/>
              </w:rPr>
              <w:t xml:space="preserve"> </w:t>
            </w:r>
            <w:r w:rsidRPr="006A0DCE">
              <w:rPr>
                <w:rFonts w:cs="Arial"/>
              </w:rPr>
              <w:t>or N/A</w:t>
            </w:r>
          </w:p>
        </w:tc>
        <w:tc>
          <w:tcPr>
            <w:tcW w:w="5023" w:type="dxa"/>
            <w:shd w:val="clear" w:color="auto" w:fill="BDDEFF" w:themeFill="accent1" w:themeFillTint="33"/>
          </w:tcPr>
          <w:p w14:paraId="20E647EC" w14:textId="77777777" w:rsidR="005B2C79" w:rsidRPr="006A0DCE" w:rsidRDefault="005B2C79" w:rsidP="002C7BB0">
            <w:pPr>
              <w:rPr>
                <w:rFonts w:cs="Arial"/>
              </w:rPr>
            </w:pPr>
            <w:r w:rsidRPr="006A0DCE">
              <w:rPr>
                <w:rFonts w:cs="Arial"/>
              </w:rPr>
              <w:t>Comments (Brief details on relevant</w:t>
            </w:r>
          </w:p>
          <w:p w14:paraId="3D61EF64" w14:textId="77777777" w:rsidR="005B2C79" w:rsidRPr="006A0DCE" w:rsidRDefault="005B2C79" w:rsidP="002C7BB0">
            <w:pPr>
              <w:rPr>
                <w:rFonts w:cs="Arial"/>
              </w:rPr>
            </w:pPr>
            <w:r w:rsidRPr="006A0DCE">
              <w:rPr>
                <w:rFonts w:cs="Arial"/>
              </w:rPr>
              <w:t>skills /behaviours/competencies</w:t>
            </w:r>
          </w:p>
          <w:p w14:paraId="7129B42E" w14:textId="77777777" w:rsidR="005B2C79" w:rsidRPr="006A0DCE" w:rsidRDefault="005B2C79" w:rsidP="002C7BB0">
            <w:pPr>
              <w:rPr>
                <w:rFonts w:cs="Arial"/>
              </w:rPr>
            </w:pPr>
            <w:r w:rsidRPr="006A0DCE">
              <w:rPr>
                <w:rFonts w:cs="Arial"/>
              </w:rPr>
              <w:t>observed and/or any areas of</w:t>
            </w:r>
          </w:p>
          <w:p w14:paraId="67F23548" w14:textId="77777777" w:rsidR="005B2C79" w:rsidRDefault="005B2C79" w:rsidP="002C7BB0">
            <w:pPr>
              <w:rPr>
                <w:rFonts w:cs="Arial"/>
              </w:rPr>
            </w:pPr>
            <w:r w:rsidRPr="006A0DCE">
              <w:rPr>
                <w:rFonts w:cs="Arial"/>
              </w:rPr>
              <w:t>improvement)</w:t>
            </w:r>
          </w:p>
        </w:tc>
      </w:tr>
      <w:tr w:rsidR="005B2C79" w14:paraId="6D3C8B63" w14:textId="77777777" w:rsidTr="00933BE2">
        <w:tc>
          <w:tcPr>
            <w:tcW w:w="3005" w:type="dxa"/>
            <w:gridSpan w:val="2"/>
          </w:tcPr>
          <w:p w14:paraId="6F6D0F1D" w14:textId="77777777" w:rsidR="005B2C79" w:rsidRPr="006A0DCE" w:rsidRDefault="005B2C79" w:rsidP="002C7BB0">
            <w:pPr>
              <w:rPr>
                <w:rFonts w:cs="Arial"/>
              </w:rPr>
            </w:pPr>
            <w:r w:rsidRPr="006A0DCE">
              <w:rPr>
                <w:rFonts w:cs="Arial"/>
              </w:rPr>
              <w:t>Able to approach a personalised care plan or next steps to address the identified ‘need/s’</w:t>
            </w:r>
          </w:p>
        </w:tc>
        <w:tc>
          <w:tcPr>
            <w:tcW w:w="959" w:type="dxa"/>
          </w:tcPr>
          <w:p w14:paraId="45E9CCF0" w14:textId="77777777" w:rsidR="005B2C79" w:rsidRDefault="005B2C79" w:rsidP="002C7BB0">
            <w:pPr>
              <w:rPr>
                <w:rFonts w:cs="Arial"/>
              </w:rPr>
            </w:pPr>
          </w:p>
        </w:tc>
        <w:tc>
          <w:tcPr>
            <w:tcW w:w="5052" w:type="dxa"/>
            <w:gridSpan w:val="2"/>
          </w:tcPr>
          <w:p w14:paraId="3567E157" w14:textId="77777777" w:rsidR="005B2C79" w:rsidRDefault="005B2C79" w:rsidP="002C7BB0">
            <w:pPr>
              <w:rPr>
                <w:rFonts w:cs="Arial"/>
              </w:rPr>
            </w:pPr>
          </w:p>
        </w:tc>
      </w:tr>
      <w:tr w:rsidR="005B2C79" w14:paraId="525B2CF8" w14:textId="77777777" w:rsidTr="00933BE2">
        <w:tc>
          <w:tcPr>
            <w:tcW w:w="3005" w:type="dxa"/>
            <w:gridSpan w:val="2"/>
          </w:tcPr>
          <w:p w14:paraId="46BC4B6D" w14:textId="77777777" w:rsidR="005B2C79" w:rsidRPr="006A0DCE" w:rsidRDefault="005B2C79" w:rsidP="002C7BB0">
            <w:pPr>
              <w:rPr>
                <w:rFonts w:cs="Arial"/>
              </w:rPr>
            </w:pPr>
            <w:r w:rsidRPr="006A0DCE">
              <w:rPr>
                <w:rFonts w:cs="Arial"/>
              </w:rPr>
              <w:t xml:space="preserve">Assesses and adapts to different skills, </w:t>
            </w:r>
            <w:proofErr w:type="gramStart"/>
            <w:r w:rsidRPr="006A0DCE">
              <w:rPr>
                <w:rFonts w:cs="Arial"/>
              </w:rPr>
              <w:t>knowledge</w:t>
            </w:r>
            <w:proofErr w:type="gramEnd"/>
            <w:r w:rsidRPr="006A0DCE">
              <w:rPr>
                <w:rFonts w:cs="Arial"/>
              </w:rPr>
              <w:t xml:space="preserve"> and confidence</w:t>
            </w:r>
          </w:p>
        </w:tc>
        <w:tc>
          <w:tcPr>
            <w:tcW w:w="959" w:type="dxa"/>
          </w:tcPr>
          <w:p w14:paraId="40A6752E" w14:textId="77777777" w:rsidR="005B2C79" w:rsidRDefault="005B2C79" w:rsidP="002C7BB0">
            <w:pPr>
              <w:rPr>
                <w:rFonts w:cs="Arial"/>
              </w:rPr>
            </w:pPr>
          </w:p>
        </w:tc>
        <w:tc>
          <w:tcPr>
            <w:tcW w:w="5052" w:type="dxa"/>
            <w:gridSpan w:val="2"/>
          </w:tcPr>
          <w:p w14:paraId="4CEA44B8" w14:textId="77777777" w:rsidR="005B2C79" w:rsidRDefault="005B2C79" w:rsidP="002C7BB0">
            <w:pPr>
              <w:rPr>
                <w:rFonts w:cs="Arial"/>
              </w:rPr>
            </w:pPr>
          </w:p>
        </w:tc>
      </w:tr>
      <w:tr w:rsidR="005B2C79" w14:paraId="1B4A5F16" w14:textId="77777777" w:rsidTr="00933BE2">
        <w:tc>
          <w:tcPr>
            <w:tcW w:w="3005" w:type="dxa"/>
            <w:gridSpan w:val="2"/>
          </w:tcPr>
          <w:p w14:paraId="0ED9160A" w14:textId="77777777" w:rsidR="005B2C79" w:rsidRPr="006A0DCE" w:rsidRDefault="005B2C79" w:rsidP="002C7BB0">
            <w:pPr>
              <w:rPr>
                <w:rFonts w:cs="Arial"/>
              </w:rPr>
            </w:pPr>
            <w:r w:rsidRPr="006A0DCE">
              <w:rPr>
                <w:rFonts w:cs="Arial"/>
              </w:rPr>
              <w:t>Promotes and supports behaviour change through coaching and motivational interviewing techniques</w:t>
            </w:r>
          </w:p>
        </w:tc>
        <w:tc>
          <w:tcPr>
            <w:tcW w:w="959" w:type="dxa"/>
          </w:tcPr>
          <w:p w14:paraId="392F3F58" w14:textId="77777777" w:rsidR="005B2C79" w:rsidRDefault="005B2C79" w:rsidP="002C7BB0">
            <w:pPr>
              <w:rPr>
                <w:rFonts w:cs="Arial"/>
              </w:rPr>
            </w:pPr>
          </w:p>
        </w:tc>
        <w:tc>
          <w:tcPr>
            <w:tcW w:w="5052" w:type="dxa"/>
            <w:gridSpan w:val="2"/>
          </w:tcPr>
          <w:p w14:paraId="649DF845" w14:textId="77777777" w:rsidR="005B2C79" w:rsidRDefault="005B2C79" w:rsidP="002C7BB0">
            <w:pPr>
              <w:rPr>
                <w:rFonts w:cs="Arial"/>
              </w:rPr>
            </w:pPr>
          </w:p>
        </w:tc>
      </w:tr>
      <w:tr w:rsidR="005B2C79" w14:paraId="46483154" w14:textId="77777777" w:rsidTr="00933BE2">
        <w:tc>
          <w:tcPr>
            <w:tcW w:w="3005" w:type="dxa"/>
            <w:gridSpan w:val="2"/>
          </w:tcPr>
          <w:p w14:paraId="0F2E97AD" w14:textId="77777777" w:rsidR="005B2C79" w:rsidRPr="006A0DCE" w:rsidRDefault="005B2C79" w:rsidP="002C7BB0">
            <w:pPr>
              <w:rPr>
                <w:rFonts w:cs="Arial"/>
              </w:rPr>
            </w:pPr>
            <w:r w:rsidRPr="006A0DCE">
              <w:rPr>
                <w:rFonts w:cs="Arial"/>
              </w:rPr>
              <w:t xml:space="preserve">Demonstrates cultural competence and understanding of equality, </w:t>
            </w:r>
            <w:proofErr w:type="gramStart"/>
            <w:r w:rsidRPr="006A0DCE">
              <w:rPr>
                <w:rFonts w:cs="Arial"/>
              </w:rPr>
              <w:t>diversity</w:t>
            </w:r>
            <w:proofErr w:type="gramEnd"/>
            <w:r w:rsidRPr="006A0DCE">
              <w:rPr>
                <w:rFonts w:cs="Arial"/>
              </w:rPr>
              <w:t xml:space="preserve"> and inclusion</w:t>
            </w:r>
          </w:p>
        </w:tc>
        <w:tc>
          <w:tcPr>
            <w:tcW w:w="959" w:type="dxa"/>
          </w:tcPr>
          <w:p w14:paraId="097D82AC" w14:textId="77777777" w:rsidR="005B2C79" w:rsidRDefault="005B2C79" w:rsidP="002C7BB0">
            <w:pPr>
              <w:rPr>
                <w:rFonts w:cs="Arial"/>
              </w:rPr>
            </w:pPr>
          </w:p>
        </w:tc>
        <w:tc>
          <w:tcPr>
            <w:tcW w:w="5052" w:type="dxa"/>
            <w:gridSpan w:val="2"/>
          </w:tcPr>
          <w:p w14:paraId="2F0AA427" w14:textId="77777777" w:rsidR="005B2C79" w:rsidRDefault="005B2C79" w:rsidP="002C7BB0">
            <w:pPr>
              <w:rPr>
                <w:rFonts w:cs="Arial"/>
              </w:rPr>
            </w:pPr>
          </w:p>
        </w:tc>
      </w:tr>
      <w:tr w:rsidR="005B2C79" w14:paraId="6158127C" w14:textId="77777777" w:rsidTr="00933BE2">
        <w:tc>
          <w:tcPr>
            <w:tcW w:w="3005" w:type="dxa"/>
            <w:gridSpan w:val="2"/>
          </w:tcPr>
          <w:p w14:paraId="5A993017" w14:textId="77777777" w:rsidR="005B2C79" w:rsidRPr="006A0DCE" w:rsidRDefault="005B2C79" w:rsidP="002C7BB0">
            <w:pPr>
              <w:rPr>
                <w:rFonts w:cs="Arial"/>
              </w:rPr>
            </w:pPr>
            <w:r w:rsidRPr="006A0DCE">
              <w:rPr>
                <w:rFonts w:cs="Arial"/>
              </w:rPr>
              <w:t>Assesses progress against personalised care and support plan goals (follow up appointments)</w:t>
            </w:r>
          </w:p>
        </w:tc>
        <w:tc>
          <w:tcPr>
            <w:tcW w:w="959" w:type="dxa"/>
          </w:tcPr>
          <w:p w14:paraId="41D6D49F" w14:textId="77777777" w:rsidR="005B2C79" w:rsidRDefault="005B2C79" w:rsidP="002C7BB0">
            <w:pPr>
              <w:rPr>
                <w:rFonts w:cs="Arial"/>
              </w:rPr>
            </w:pPr>
          </w:p>
        </w:tc>
        <w:tc>
          <w:tcPr>
            <w:tcW w:w="5052" w:type="dxa"/>
            <w:gridSpan w:val="2"/>
          </w:tcPr>
          <w:p w14:paraId="69A7B1AC" w14:textId="77777777" w:rsidR="005B2C79" w:rsidRDefault="005B2C79" w:rsidP="002C7BB0">
            <w:pPr>
              <w:rPr>
                <w:rFonts w:cs="Arial"/>
              </w:rPr>
            </w:pPr>
          </w:p>
        </w:tc>
      </w:tr>
      <w:tr w:rsidR="005B2C79" w14:paraId="6D1ABB7B" w14:textId="77777777" w:rsidTr="00933BE2">
        <w:tc>
          <w:tcPr>
            <w:tcW w:w="3005" w:type="dxa"/>
            <w:gridSpan w:val="2"/>
          </w:tcPr>
          <w:p w14:paraId="0ACA1AAF" w14:textId="77777777" w:rsidR="005B2C79" w:rsidRPr="006A0DCE" w:rsidRDefault="005B2C79" w:rsidP="002C7BB0">
            <w:pPr>
              <w:rPr>
                <w:rFonts w:cs="Arial"/>
              </w:rPr>
            </w:pPr>
            <w:r w:rsidRPr="006A0DCE">
              <w:rPr>
                <w:rFonts w:cs="Arial"/>
              </w:rPr>
              <w:t>Allows patient and their carer to suggest own solutions or goals by using prompts and verbal cues</w:t>
            </w:r>
          </w:p>
        </w:tc>
        <w:tc>
          <w:tcPr>
            <w:tcW w:w="959" w:type="dxa"/>
          </w:tcPr>
          <w:p w14:paraId="066E53D1" w14:textId="77777777" w:rsidR="005B2C79" w:rsidRDefault="005B2C79" w:rsidP="002C7BB0">
            <w:pPr>
              <w:rPr>
                <w:rFonts w:cs="Arial"/>
              </w:rPr>
            </w:pPr>
          </w:p>
        </w:tc>
        <w:tc>
          <w:tcPr>
            <w:tcW w:w="5052" w:type="dxa"/>
            <w:gridSpan w:val="2"/>
          </w:tcPr>
          <w:p w14:paraId="51921ACB" w14:textId="77777777" w:rsidR="005B2C79" w:rsidRDefault="005B2C79" w:rsidP="002C7BB0">
            <w:pPr>
              <w:rPr>
                <w:rFonts w:cs="Arial"/>
              </w:rPr>
            </w:pPr>
          </w:p>
        </w:tc>
      </w:tr>
    </w:tbl>
    <w:p w14:paraId="35974071" w14:textId="77777777" w:rsidR="005B2C79" w:rsidRPr="006A0DCE" w:rsidRDefault="005B2C79" w:rsidP="005B2C79">
      <w:pPr>
        <w:rPr>
          <w:rFonts w:cs="Arial"/>
        </w:rPr>
      </w:pPr>
    </w:p>
    <w:p w14:paraId="068FF21E" w14:textId="17E9684E" w:rsidR="005B2C79" w:rsidRDefault="005B2C79" w:rsidP="005B2C79">
      <w:pPr>
        <w:rPr>
          <w:rFonts w:cs="Arial"/>
        </w:rPr>
      </w:pPr>
      <w:r w:rsidRPr="006A0DCE">
        <w:rPr>
          <w:rFonts w:cs="Arial"/>
        </w:rPr>
        <w:t xml:space="preserve">3. This section allows you to observe competencies for </w:t>
      </w:r>
      <w:r w:rsidRPr="006A0DCE">
        <w:rPr>
          <w:rFonts w:cs="Arial"/>
          <w:b/>
          <w:bCs/>
        </w:rPr>
        <w:t>Safe and Effective Practice</w:t>
      </w:r>
      <w:r w:rsidRPr="006A0DCE">
        <w:rPr>
          <w:rFonts w:cs="Arial"/>
        </w:rPr>
        <w:t>, in a</w:t>
      </w:r>
      <w:r>
        <w:rPr>
          <w:rFonts w:cs="Arial"/>
        </w:rPr>
        <w:t xml:space="preserve"> </w:t>
      </w:r>
      <w:r w:rsidRPr="006A0DCE">
        <w:rPr>
          <w:rFonts w:cs="Arial"/>
        </w:rPr>
        <w:t>variety of settings (MDT meetings, team meetings, caseload discussions, one to one</w:t>
      </w:r>
      <w:r>
        <w:rPr>
          <w:rFonts w:cs="Arial"/>
        </w:rPr>
        <w:t xml:space="preserve"> </w:t>
      </w:r>
      <w:r w:rsidRPr="006A0DCE">
        <w:rPr>
          <w:rFonts w:cs="Arial"/>
        </w:rPr>
        <w:t>meetings and training records). Here the Observer may retrospectively complete the entries</w:t>
      </w:r>
      <w:r>
        <w:rPr>
          <w:rFonts w:cs="Arial"/>
        </w:rPr>
        <w:t xml:space="preserve"> </w:t>
      </w:r>
      <w:r w:rsidRPr="006A0DCE">
        <w:rPr>
          <w:rFonts w:cs="Arial"/>
        </w:rPr>
        <w:t>below.</w:t>
      </w:r>
    </w:p>
    <w:p w14:paraId="70533327" w14:textId="77777777" w:rsidR="00933BE2" w:rsidRPr="006A0DCE" w:rsidRDefault="00933BE2"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6"/>
        <w:gridCol w:w="959"/>
        <w:gridCol w:w="29"/>
        <w:gridCol w:w="5023"/>
      </w:tblGrid>
      <w:tr w:rsidR="005B2C79" w14:paraId="29E7AB3B" w14:textId="77777777" w:rsidTr="00933BE2">
        <w:tc>
          <w:tcPr>
            <w:tcW w:w="2989" w:type="dxa"/>
            <w:shd w:val="clear" w:color="auto" w:fill="BDDEFF" w:themeFill="accent1" w:themeFillTint="33"/>
          </w:tcPr>
          <w:p w14:paraId="5B480BD0" w14:textId="77777777" w:rsidR="005B2C79" w:rsidRDefault="005B2C79" w:rsidP="002C7BB0">
            <w:pPr>
              <w:rPr>
                <w:rFonts w:cs="Arial"/>
              </w:rPr>
            </w:pPr>
            <w:r w:rsidRPr="006A0DCE">
              <w:rPr>
                <w:rFonts w:cs="Arial"/>
              </w:rPr>
              <w:t xml:space="preserve">Observation </w:t>
            </w:r>
          </w:p>
        </w:tc>
        <w:tc>
          <w:tcPr>
            <w:tcW w:w="1004" w:type="dxa"/>
            <w:gridSpan w:val="3"/>
            <w:shd w:val="clear" w:color="auto" w:fill="BDDEFF" w:themeFill="accent1" w:themeFillTint="33"/>
          </w:tcPr>
          <w:p w14:paraId="75FA1D20" w14:textId="77777777" w:rsidR="005B2C79" w:rsidRDefault="005B2C79" w:rsidP="002C7BB0">
            <w:pPr>
              <w:rPr>
                <w:rFonts w:cs="Arial"/>
              </w:rPr>
            </w:pPr>
            <w:r w:rsidRPr="006A0DCE">
              <w:rPr>
                <w:rFonts w:cs="Arial"/>
              </w:rPr>
              <w:t>Yes/No</w:t>
            </w:r>
            <w:r>
              <w:rPr>
                <w:rFonts w:cs="Arial"/>
              </w:rPr>
              <w:t xml:space="preserve"> </w:t>
            </w:r>
            <w:r w:rsidRPr="006A0DCE">
              <w:rPr>
                <w:rFonts w:cs="Arial"/>
              </w:rPr>
              <w:t>or N/A</w:t>
            </w:r>
          </w:p>
        </w:tc>
        <w:tc>
          <w:tcPr>
            <w:tcW w:w="5023" w:type="dxa"/>
            <w:shd w:val="clear" w:color="auto" w:fill="BDDEFF" w:themeFill="accent1" w:themeFillTint="33"/>
          </w:tcPr>
          <w:p w14:paraId="173C4A6A" w14:textId="77777777" w:rsidR="005B2C79" w:rsidRPr="006A0DCE" w:rsidRDefault="005B2C79" w:rsidP="002C7BB0">
            <w:pPr>
              <w:rPr>
                <w:rFonts w:cs="Arial"/>
              </w:rPr>
            </w:pPr>
            <w:r w:rsidRPr="006A0DCE">
              <w:rPr>
                <w:rFonts w:cs="Arial"/>
              </w:rPr>
              <w:t>Comments (Brief details on relevant</w:t>
            </w:r>
          </w:p>
          <w:p w14:paraId="7EFF8CA9" w14:textId="77777777" w:rsidR="005B2C79" w:rsidRPr="006A0DCE" w:rsidRDefault="005B2C79" w:rsidP="002C7BB0">
            <w:pPr>
              <w:rPr>
                <w:rFonts w:cs="Arial"/>
              </w:rPr>
            </w:pPr>
            <w:r w:rsidRPr="006A0DCE">
              <w:rPr>
                <w:rFonts w:cs="Arial"/>
              </w:rPr>
              <w:t>skills /behaviours/competencies</w:t>
            </w:r>
          </w:p>
          <w:p w14:paraId="2CC42C87" w14:textId="77777777" w:rsidR="005B2C79" w:rsidRPr="006A0DCE" w:rsidRDefault="005B2C79" w:rsidP="002C7BB0">
            <w:pPr>
              <w:rPr>
                <w:rFonts w:cs="Arial"/>
              </w:rPr>
            </w:pPr>
            <w:r w:rsidRPr="006A0DCE">
              <w:rPr>
                <w:rFonts w:cs="Arial"/>
              </w:rPr>
              <w:t>observed and/or any areas of</w:t>
            </w:r>
          </w:p>
          <w:p w14:paraId="7CECF7B4" w14:textId="77777777" w:rsidR="005B2C79" w:rsidRDefault="005B2C79" w:rsidP="002C7BB0">
            <w:pPr>
              <w:rPr>
                <w:rFonts w:cs="Arial"/>
              </w:rPr>
            </w:pPr>
            <w:r w:rsidRPr="006A0DCE">
              <w:rPr>
                <w:rFonts w:cs="Arial"/>
              </w:rPr>
              <w:lastRenderedPageBreak/>
              <w:t>improvement)</w:t>
            </w:r>
          </w:p>
        </w:tc>
      </w:tr>
      <w:tr w:rsidR="005B2C79" w14:paraId="79375E12" w14:textId="77777777" w:rsidTr="00933BE2">
        <w:tc>
          <w:tcPr>
            <w:tcW w:w="3005" w:type="dxa"/>
            <w:gridSpan w:val="2"/>
          </w:tcPr>
          <w:p w14:paraId="37A0AD35" w14:textId="77777777" w:rsidR="005B2C79" w:rsidRPr="006A0DCE" w:rsidRDefault="005B2C79" w:rsidP="002C7BB0">
            <w:pPr>
              <w:rPr>
                <w:rFonts w:cs="Arial"/>
              </w:rPr>
            </w:pPr>
            <w:r w:rsidRPr="00EE44F1">
              <w:rPr>
                <w:rFonts w:cs="Arial"/>
              </w:rPr>
              <w:lastRenderedPageBreak/>
              <w:t xml:space="preserve">Is an effective and trusted member of the Multi-Disciplinary Team (MDT) by participating in meetings where an appropriate support offer could be offered by a </w:t>
            </w:r>
            <w:r>
              <w:rPr>
                <w:rFonts w:cs="Arial"/>
              </w:rPr>
              <w:t>SP</w:t>
            </w:r>
            <w:r w:rsidRPr="00EE44F1">
              <w:rPr>
                <w:rFonts w:cs="Arial"/>
              </w:rPr>
              <w:t>LW</w:t>
            </w:r>
          </w:p>
        </w:tc>
        <w:tc>
          <w:tcPr>
            <w:tcW w:w="959" w:type="dxa"/>
          </w:tcPr>
          <w:p w14:paraId="2A219BA1" w14:textId="77777777" w:rsidR="005B2C79" w:rsidRDefault="005B2C79" w:rsidP="002C7BB0">
            <w:pPr>
              <w:rPr>
                <w:rFonts w:cs="Arial"/>
              </w:rPr>
            </w:pPr>
          </w:p>
        </w:tc>
        <w:tc>
          <w:tcPr>
            <w:tcW w:w="5052" w:type="dxa"/>
            <w:gridSpan w:val="2"/>
          </w:tcPr>
          <w:p w14:paraId="665C2D01" w14:textId="77777777" w:rsidR="005B2C79" w:rsidRDefault="005B2C79" w:rsidP="002C7BB0">
            <w:pPr>
              <w:rPr>
                <w:rFonts w:cs="Arial"/>
              </w:rPr>
            </w:pPr>
          </w:p>
        </w:tc>
      </w:tr>
      <w:tr w:rsidR="005B2C79" w14:paraId="1905272E" w14:textId="77777777" w:rsidTr="00933BE2">
        <w:tc>
          <w:tcPr>
            <w:tcW w:w="3005" w:type="dxa"/>
            <w:gridSpan w:val="2"/>
          </w:tcPr>
          <w:p w14:paraId="5C20C928" w14:textId="77777777" w:rsidR="005B2C79" w:rsidRPr="006A0DCE" w:rsidRDefault="005B2C79" w:rsidP="002C7BB0">
            <w:pPr>
              <w:rPr>
                <w:rFonts w:cs="Arial"/>
              </w:rPr>
            </w:pPr>
            <w:r w:rsidRPr="00EF3F56">
              <w:rPr>
                <w:rFonts w:cs="Arial"/>
              </w:rPr>
              <w:t>Maintains compliance with mandatory and statutory training</w:t>
            </w:r>
          </w:p>
        </w:tc>
        <w:tc>
          <w:tcPr>
            <w:tcW w:w="959" w:type="dxa"/>
          </w:tcPr>
          <w:p w14:paraId="70D1DDAB" w14:textId="77777777" w:rsidR="005B2C79" w:rsidRDefault="005B2C79" w:rsidP="002C7BB0">
            <w:pPr>
              <w:rPr>
                <w:rFonts w:cs="Arial"/>
              </w:rPr>
            </w:pPr>
          </w:p>
        </w:tc>
        <w:tc>
          <w:tcPr>
            <w:tcW w:w="5052" w:type="dxa"/>
            <w:gridSpan w:val="2"/>
          </w:tcPr>
          <w:p w14:paraId="3E31D6AB" w14:textId="77777777" w:rsidR="005B2C79" w:rsidRDefault="005B2C79" w:rsidP="002C7BB0">
            <w:pPr>
              <w:rPr>
                <w:rFonts w:cs="Arial"/>
              </w:rPr>
            </w:pPr>
          </w:p>
        </w:tc>
      </w:tr>
      <w:tr w:rsidR="005B2C79" w14:paraId="642165BF" w14:textId="77777777" w:rsidTr="00933BE2">
        <w:tc>
          <w:tcPr>
            <w:tcW w:w="3005" w:type="dxa"/>
            <w:gridSpan w:val="2"/>
          </w:tcPr>
          <w:p w14:paraId="75BCC701" w14:textId="77777777" w:rsidR="005B2C79" w:rsidRPr="006A0DCE" w:rsidRDefault="005B2C79" w:rsidP="002C7BB0">
            <w:pPr>
              <w:rPr>
                <w:rFonts w:cs="Arial"/>
              </w:rPr>
            </w:pPr>
            <w:r w:rsidRPr="00EF3F56">
              <w:rPr>
                <w:rFonts w:cs="Arial"/>
              </w:rPr>
              <w:t>Understands obligation to safeguard individuals from harm</w:t>
            </w:r>
          </w:p>
        </w:tc>
        <w:tc>
          <w:tcPr>
            <w:tcW w:w="959" w:type="dxa"/>
          </w:tcPr>
          <w:p w14:paraId="662B7383" w14:textId="77777777" w:rsidR="005B2C79" w:rsidRDefault="005B2C79" w:rsidP="002C7BB0">
            <w:pPr>
              <w:rPr>
                <w:rFonts w:cs="Arial"/>
              </w:rPr>
            </w:pPr>
          </w:p>
        </w:tc>
        <w:tc>
          <w:tcPr>
            <w:tcW w:w="5052" w:type="dxa"/>
            <w:gridSpan w:val="2"/>
          </w:tcPr>
          <w:p w14:paraId="2BFB5610" w14:textId="77777777" w:rsidR="005B2C79" w:rsidRDefault="005B2C79" w:rsidP="002C7BB0">
            <w:pPr>
              <w:rPr>
                <w:rFonts w:cs="Arial"/>
              </w:rPr>
            </w:pPr>
          </w:p>
        </w:tc>
      </w:tr>
      <w:tr w:rsidR="005B2C79" w14:paraId="47337612" w14:textId="77777777" w:rsidTr="00933BE2">
        <w:tc>
          <w:tcPr>
            <w:tcW w:w="3005" w:type="dxa"/>
            <w:gridSpan w:val="2"/>
          </w:tcPr>
          <w:p w14:paraId="70494A98" w14:textId="77777777" w:rsidR="005B2C79" w:rsidRPr="006A0DCE" w:rsidRDefault="005B2C79" w:rsidP="002C7BB0">
            <w:pPr>
              <w:rPr>
                <w:rFonts w:cs="Arial"/>
              </w:rPr>
            </w:pPr>
            <w:r w:rsidRPr="00EF3F56">
              <w:rPr>
                <w:rFonts w:cs="Arial"/>
              </w:rPr>
              <w:t>Understands and maintains compliance with information governance principles and protocols</w:t>
            </w:r>
          </w:p>
        </w:tc>
        <w:tc>
          <w:tcPr>
            <w:tcW w:w="959" w:type="dxa"/>
          </w:tcPr>
          <w:p w14:paraId="46BF8CE0" w14:textId="77777777" w:rsidR="005B2C79" w:rsidRDefault="005B2C79" w:rsidP="002C7BB0">
            <w:pPr>
              <w:rPr>
                <w:rFonts w:cs="Arial"/>
              </w:rPr>
            </w:pPr>
          </w:p>
        </w:tc>
        <w:tc>
          <w:tcPr>
            <w:tcW w:w="5052" w:type="dxa"/>
            <w:gridSpan w:val="2"/>
          </w:tcPr>
          <w:p w14:paraId="3D8C3754" w14:textId="77777777" w:rsidR="005B2C79" w:rsidRDefault="005B2C79" w:rsidP="002C7BB0">
            <w:pPr>
              <w:rPr>
                <w:rFonts w:cs="Arial"/>
              </w:rPr>
            </w:pPr>
          </w:p>
        </w:tc>
      </w:tr>
      <w:tr w:rsidR="005B2C79" w14:paraId="4638DEC2" w14:textId="77777777" w:rsidTr="00933BE2">
        <w:tc>
          <w:tcPr>
            <w:tcW w:w="3005" w:type="dxa"/>
            <w:gridSpan w:val="2"/>
          </w:tcPr>
          <w:p w14:paraId="1C45613D" w14:textId="77777777" w:rsidR="005B2C79" w:rsidRPr="006A0DCE" w:rsidRDefault="005B2C79" w:rsidP="002C7BB0">
            <w:pPr>
              <w:rPr>
                <w:rFonts w:cs="Arial"/>
              </w:rPr>
            </w:pPr>
            <w:r w:rsidRPr="00EF3F56">
              <w:rPr>
                <w:rFonts w:cs="Arial"/>
              </w:rPr>
              <w:t>Understands obligations to keep and maintain accurate records</w:t>
            </w:r>
          </w:p>
        </w:tc>
        <w:tc>
          <w:tcPr>
            <w:tcW w:w="959" w:type="dxa"/>
          </w:tcPr>
          <w:p w14:paraId="2CB02CB0" w14:textId="77777777" w:rsidR="005B2C79" w:rsidRDefault="005B2C79" w:rsidP="002C7BB0">
            <w:pPr>
              <w:rPr>
                <w:rFonts w:cs="Arial"/>
              </w:rPr>
            </w:pPr>
          </w:p>
        </w:tc>
        <w:tc>
          <w:tcPr>
            <w:tcW w:w="5052" w:type="dxa"/>
            <w:gridSpan w:val="2"/>
          </w:tcPr>
          <w:p w14:paraId="7DAF395F" w14:textId="77777777" w:rsidR="005B2C79" w:rsidRDefault="005B2C79" w:rsidP="002C7BB0">
            <w:pPr>
              <w:rPr>
                <w:rFonts w:cs="Arial"/>
              </w:rPr>
            </w:pPr>
          </w:p>
        </w:tc>
      </w:tr>
      <w:tr w:rsidR="005B2C79" w14:paraId="12160E3A" w14:textId="77777777" w:rsidTr="00933BE2">
        <w:tc>
          <w:tcPr>
            <w:tcW w:w="3005" w:type="dxa"/>
            <w:gridSpan w:val="2"/>
          </w:tcPr>
          <w:p w14:paraId="0EC68C06" w14:textId="77777777" w:rsidR="005B2C79" w:rsidRPr="006A0DCE" w:rsidRDefault="005B2C79" w:rsidP="002C7BB0">
            <w:pPr>
              <w:rPr>
                <w:rFonts w:cs="Arial"/>
              </w:rPr>
            </w:pPr>
            <w:r w:rsidRPr="00EF3F56">
              <w:rPr>
                <w:rFonts w:cs="Arial"/>
              </w:rPr>
              <w:t>Understands the social / wider determinants of health, health inequalities and population health</w:t>
            </w:r>
          </w:p>
        </w:tc>
        <w:tc>
          <w:tcPr>
            <w:tcW w:w="959" w:type="dxa"/>
          </w:tcPr>
          <w:p w14:paraId="71F689F5" w14:textId="77777777" w:rsidR="005B2C79" w:rsidRDefault="005B2C79" w:rsidP="002C7BB0">
            <w:pPr>
              <w:rPr>
                <w:rFonts w:cs="Arial"/>
              </w:rPr>
            </w:pPr>
          </w:p>
        </w:tc>
        <w:tc>
          <w:tcPr>
            <w:tcW w:w="5052" w:type="dxa"/>
            <w:gridSpan w:val="2"/>
          </w:tcPr>
          <w:p w14:paraId="1A177CA9" w14:textId="77777777" w:rsidR="005B2C79" w:rsidRDefault="005B2C79" w:rsidP="002C7BB0">
            <w:pPr>
              <w:rPr>
                <w:rFonts w:cs="Arial"/>
              </w:rPr>
            </w:pPr>
          </w:p>
        </w:tc>
      </w:tr>
      <w:tr w:rsidR="005B2C79" w14:paraId="5E6026BF" w14:textId="77777777" w:rsidTr="00933BE2">
        <w:tc>
          <w:tcPr>
            <w:tcW w:w="3005" w:type="dxa"/>
            <w:gridSpan w:val="2"/>
          </w:tcPr>
          <w:p w14:paraId="732C8EB3" w14:textId="77777777" w:rsidR="005B2C79" w:rsidRPr="00EF3F56" w:rsidRDefault="005B2C79" w:rsidP="002C7BB0">
            <w:pPr>
              <w:rPr>
                <w:rFonts w:cs="Arial"/>
              </w:rPr>
            </w:pPr>
            <w:r w:rsidRPr="00EF3F56">
              <w:rPr>
                <w:rFonts w:cs="Arial"/>
              </w:rPr>
              <w:t>Utilises available evidence base for social prescribing interventions and activities</w:t>
            </w:r>
          </w:p>
        </w:tc>
        <w:tc>
          <w:tcPr>
            <w:tcW w:w="959" w:type="dxa"/>
          </w:tcPr>
          <w:p w14:paraId="0F6B5BBF" w14:textId="77777777" w:rsidR="005B2C79" w:rsidRDefault="005B2C79" w:rsidP="002C7BB0">
            <w:pPr>
              <w:rPr>
                <w:rFonts w:cs="Arial"/>
              </w:rPr>
            </w:pPr>
          </w:p>
        </w:tc>
        <w:tc>
          <w:tcPr>
            <w:tcW w:w="5052" w:type="dxa"/>
            <w:gridSpan w:val="2"/>
          </w:tcPr>
          <w:p w14:paraId="24AB6576" w14:textId="77777777" w:rsidR="005B2C79" w:rsidRDefault="005B2C79" w:rsidP="002C7BB0">
            <w:pPr>
              <w:rPr>
                <w:rFonts w:cs="Arial"/>
              </w:rPr>
            </w:pPr>
          </w:p>
        </w:tc>
      </w:tr>
      <w:tr w:rsidR="005B2C79" w14:paraId="6046661C" w14:textId="77777777" w:rsidTr="00933BE2">
        <w:tc>
          <w:tcPr>
            <w:tcW w:w="3005" w:type="dxa"/>
            <w:gridSpan w:val="2"/>
          </w:tcPr>
          <w:p w14:paraId="29BB6726" w14:textId="77777777" w:rsidR="005B2C79" w:rsidRPr="00EF3F56" w:rsidRDefault="005B2C79" w:rsidP="002C7BB0">
            <w:pPr>
              <w:rPr>
                <w:rFonts w:cs="Arial"/>
              </w:rPr>
            </w:pPr>
            <w:r w:rsidRPr="00EF3F56">
              <w:rPr>
                <w:rFonts w:cs="Arial"/>
              </w:rPr>
              <w:t>Records and demonstrates impact through multiple routes</w:t>
            </w:r>
          </w:p>
        </w:tc>
        <w:tc>
          <w:tcPr>
            <w:tcW w:w="959" w:type="dxa"/>
          </w:tcPr>
          <w:p w14:paraId="1570D6A7" w14:textId="77777777" w:rsidR="005B2C79" w:rsidRDefault="005B2C79" w:rsidP="002C7BB0">
            <w:pPr>
              <w:rPr>
                <w:rFonts w:cs="Arial"/>
              </w:rPr>
            </w:pPr>
          </w:p>
        </w:tc>
        <w:tc>
          <w:tcPr>
            <w:tcW w:w="5052" w:type="dxa"/>
            <w:gridSpan w:val="2"/>
          </w:tcPr>
          <w:p w14:paraId="24E780D6" w14:textId="77777777" w:rsidR="005B2C79" w:rsidRDefault="005B2C79" w:rsidP="002C7BB0">
            <w:pPr>
              <w:rPr>
                <w:rFonts w:cs="Arial"/>
              </w:rPr>
            </w:pPr>
          </w:p>
        </w:tc>
      </w:tr>
    </w:tbl>
    <w:p w14:paraId="07C82E3F" w14:textId="77777777" w:rsidR="005B2C79" w:rsidRDefault="005B2C79"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2C79" w14:paraId="72A5DEB5" w14:textId="77777777" w:rsidTr="00933BE2">
        <w:tc>
          <w:tcPr>
            <w:tcW w:w="9016" w:type="dxa"/>
            <w:shd w:val="clear" w:color="auto" w:fill="BDDEFF" w:themeFill="accent1" w:themeFillTint="33"/>
          </w:tcPr>
          <w:p w14:paraId="25A2D3D8" w14:textId="77777777" w:rsidR="005B2C79" w:rsidRDefault="005B2C79" w:rsidP="002C7BB0">
            <w:pPr>
              <w:rPr>
                <w:rFonts w:cs="Arial"/>
              </w:rPr>
            </w:pPr>
            <w:r>
              <w:rPr>
                <w:rFonts w:cs="Arial"/>
              </w:rPr>
              <w:t>Other comments</w:t>
            </w:r>
          </w:p>
        </w:tc>
      </w:tr>
      <w:tr w:rsidR="005B2C79" w14:paraId="51A08E43" w14:textId="77777777" w:rsidTr="00933BE2">
        <w:tc>
          <w:tcPr>
            <w:tcW w:w="9016" w:type="dxa"/>
          </w:tcPr>
          <w:p w14:paraId="605DAC67" w14:textId="77777777" w:rsidR="005B2C79" w:rsidRDefault="005B2C79" w:rsidP="002C7BB0">
            <w:pPr>
              <w:rPr>
                <w:rFonts w:cs="Arial"/>
              </w:rPr>
            </w:pPr>
          </w:p>
          <w:p w14:paraId="04ABE5EE" w14:textId="77777777" w:rsidR="005B2C79" w:rsidRDefault="005B2C79" w:rsidP="002C7BB0">
            <w:pPr>
              <w:rPr>
                <w:rFonts w:cs="Arial"/>
              </w:rPr>
            </w:pPr>
          </w:p>
        </w:tc>
      </w:tr>
      <w:tr w:rsidR="005B2C79" w14:paraId="6B023E4B" w14:textId="77777777" w:rsidTr="00933BE2">
        <w:tc>
          <w:tcPr>
            <w:tcW w:w="9016" w:type="dxa"/>
            <w:shd w:val="clear" w:color="auto" w:fill="BDDEFF" w:themeFill="accent1" w:themeFillTint="33"/>
          </w:tcPr>
          <w:p w14:paraId="177E8007" w14:textId="77777777" w:rsidR="005B2C79" w:rsidRDefault="005B2C79" w:rsidP="002C7BB0">
            <w:pPr>
              <w:rPr>
                <w:rFonts w:cs="Arial"/>
              </w:rPr>
            </w:pPr>
            <w:r w:rsidRPr="00BC5115">
              <w:rPr>
                <w:rFonts w:cs="Arial"/>
              </w:rPr>
              <w:t>Observer feedback (summary of observations)</w:t>
            </w:r>
          </w:p>
        </w:tc>
      </w:tr>
      <w:tr w:rsidR="005B2C79" w14:paraId="63830EE7" w14:textId="77777777" w:rsidTr="00933BE2">
        <w:tc>
          <w:tcPr>
            <w:tcW w:w="9016" w:type="dxa"/>
          </w:tcPr>
          <w:p w14:paraId="501CB476" w14:textId="77777777" w:rsidR="005B2C79" w:rsidRDefault="005B2C79" w:rsidP="002C7BB0">
            <w:pPr>
              <w:rPr>
                <w:rFonts w:cs="Arial"/>
              </w:rPr>
            </w:pPr>
          </w:p>
          <w:p w14:paraId="7843FE63" w14:textId="77777777" w:rsidR="005B2C79" w:rsidRDefault="005B2C79" w:rsidP="002C7BB0">
            <w:pPr>
              <w:rPr>
                <w:rFonts w:cs="Arial"/>
              </w:rPr>
            </w:pPr>
          </w:p>
        </w:tc>
      </w:tr>
      <w:tr w:rsidR="005B2C79" w14:paraId="5FFCF2BA" w14:textId="77777777" w:rsidTr="00933BE2">
        <w:tc>
          <w:tcPr>
            <w:tcW w:w="9016" w:type="dxa"/>
            <w:shd w:val="clear" w:color="auto" w:fill="BDDEFF" w:themeFill="accent1" w:themeFillTint="33"/>
          </w:tcPr>
          <w:p w14:paraId="35DFA656" w14:textId="77777777" w:rsidR="005B2C79" w:rsidRDefault="005B2C79" w:rsidP="002C7BB0">
            <w:pPr>
              <w:rPr>
                <w:rFonts w:cs="Arial"/>
              </w:rPr>
            </w:pPr>
            <w:r w:rsidRPr="005961C9">
              <w:rPr>
                <w:rFonts w:cs="Arial"/>
              </w:rPr>
              <w:t>SPLW feedback (How did it feel to be observed? Anything you would take away from the Observer feedback)</w:t>
            </w:r>
          </w:p>
        </w:tc>
      </w:tr>
      <w:tr w:rsidR="005B2C79" w14:paraId="5534091C" w14:textId="77777777" w:rsidTr="00933BE2">
        <w:tc>
          <w:tcPr>
            <w:tcW w:w="9016" w:type="dxa"/>
          </w:tcPr>
          <w:p w14:paraId="05F8C056" w14:textId="77777777" w:rsidR="005B2C79" w:rsidRDefault="005B2C79" w:rsidP="002C7BB0">
            <w:pPr>
              <w:rPr>
                <w:rFonts w:cs="Arial"/>
              </w:rPr>
            </w:pPr>
          </w:p>
          <w:p w14:paraId="32F752E6" w14:textId="77777777" w:rsidR="005B2C79" w:rsidRDefault="005B2C79" w:rsidP="002C7BB0">
            <w:pPr>
              <w:rPr>
                <w:rFonts w:cs="Arial"/>
              </w:rPr>
            </w:pPr>
          </w:p>
        </w:tc>
      </w:tr>
      <w:tr w:rsidR="005B2C79" w14:paraId="0235B2DB" w14:textId="77777777" w:rsidTr="00933BE2">
        <w:tc>
          <w:tcPr>
            <w:tcW w:w="9016" w:type="dxa"/>
            <w:shd w:val="clear" w:color="auto" w:fill="BDDEFF" w:themeFill="accent1" w:themeFillTint="33"/>
          </w:tcPr>
          <w:p w14:paraId="484E62EB" w14:textId="77777777" w:rsidR="005B2C79" w:rsidRDefault="005B2C79" w:rsidP="002C7BB0">
            <w:pPr>
              <w:rPr>
                <w:rFonts w:cs="Arial"/>
              </w:rPr>
            </w:pPr>
            <w:r w:rsidRPr="003C1FFB">
              <w:rPr>
                <w:rFonts w:cs="Arial"/>
              </w:rPr>
              <w:t>Identified Learning needs</w:t>
            </w:r>
          </w:p>
        </w:tc>
      </w:tr>
      <w:tr w:rsidR="005B2C79" w14:paraId="44E5CF57" w14:textId="77777777" w:rsidTr="00933BE2">
        <w:tc>
          <w:tcPr>
            <w:tcW w:w="9016" w:type="dxa"/>
          </w:tcPr>
          <w:p w14:paraId="611B3B19" w14:textId="77777777" w:rsidR="005B2C79" w:rsidRDefault="005B2C79" w:rsidP="002C7BB0">
            <w:pPr>
              <w:rPr>
                <w:rFonts w:cs="Arial"/>
              </w:rPr>
            </w:pPr>
          </w:p>
          <w:p w14:paraId="6CB7091F" w14:textId="77777777" w:rsidR="005B2C79" w:rsidRDefault="005B2C79" w:rsidP="002C7BB0">
            <w:pPr>
              <w:rPr>
                <w:rFonts w:cs="Arial"/>
              </w:rPr>
            </w:pPr>
          </w:p>
        </w:tc>
      </w:tr>
    </w:tbl>
    <w:p w14:paraId="3F5017CB" w14:textId="77777777" w:rsidR="005B2C79" w:rsidRDefault="005B2C79" w:rsidP="005B2C79">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784"/>
      </w:tblGrid>
      <w:tr w:rsidR="005B2C79" w14:paraId="03EF92C1" w14:textId="77777777" w:rsidTr="00933BE2">
        <w:tc>
          <w:tcPr>
            <w:tcW w:w="6232" w:type="dxa"/>
          </w:tcPr>
          <w:p w14:paraId="379A5F8D" w14:textId="57DAAB09" w:rsidR="005B2C79" w:rsidRDefault="005B2C79" w:rsidP="002C7BB0">
            <w:pPr>
              <w:rPr>
                <w:rFonts w:cs="Arial"/>
              </w:rPr>
            </w:pPr>
            <w:r>
              <w:rPr>
                <w:rFonts w:cs="Arial"/>
              </w:rPr>
              <w:t xml:space="preserve">Supervisor signature: </w:t>
            </w:r>
          </w:p>
        </w:tc>
        <w:tc>
          <w:tcPr>
            <w:tcW w:w="2784" w:type="dxa"/>
          </w:tcPr>
          <w:p w14:paraId="38508448" w14:textId="77777777" w:rsidR="005B2C79" w:rsidRDefault="005B2C79" w:rsidP="002C7BB0">
            <w:pPr>
              <w:rPr>
                <w:rFonts w:cs="Arial"/>
              </w:rPr>
            </w:pPr>
            <w:r>
              <w:rPr>
                <w:rFonts w:cs="Arial"/>
              </w:rPr>
              <w:t xml:space="preserve">Date: </w:t>
            </w:r>
          </w:p>
        </w:tc>
      </w:tr>
      <w:tr w:rsidR="005B2C79" w14:paraId="3826A4B4" w14:textId="77777777" w:rsidTr="00933BE2">
        <w:tc>
          <w:tcPr>
            <w:tcW w:w="6232" w:type="dxa"/>
          </w:tcPr>
          <w:p w14:paraId="3E0FA753" w14:textId="77777777" w:rsidR="005B2C79" w:rsidRDefault="005B2C79" w:rsidP="002C7BB0">
            <w:pPr>
              <w:rPr>
                <w:rFonts w:cs="Arial"/>
              </w:rPr>
            </w:pPr>
            <w:r>
              <w:rPr>
                <w:rFonts w:cs="Arial"/>
              </w:rPr>
              <w:t xml:space="preserve">SPLW signature: </w:t>
            </w:r>
          </w:p>
          <w:p w14:paraId="6CE97D62" w14:textId="1A6C0BDC" w:rsidR="007C2CEF" w:rsidRDefault="007C2CEF" w:rsidP="002C7BB0">
            <w:pPr>
              <w:rPr>
                <w:rFonts w:cs="Arial"/>
              </w:rPr>
            </w:pPr>
          </w:p>
        </w:tc>
        <w:tc>
          <w:tcPr>
            <w:tcW w:w="2784" w:type="dxa"/>
          </w:tcPr>
          <w:p w14:paraId="547C1B0D" w14:textId="77777777" w:rsidR="005B2C79" w:rsidRDefault="005B2C79" w:rsidP="002C7BB0">
            <w:pPr>
              <w:rPr>
                <w:rFonts w:cs="Arial"/>
              </w:rPr>
            </w:pPr>
            <w:r>
              <w:rPr>
                <w:rFonts w:cs="Arial"/>
              </w:rPr>
              <w:t xml:space="preserve">Date: </w:t>
            </w:r>
          </w:p>
        </w:tc>
      </w:tr>
    </w:tbl>
    <w:p w14:paraId="69911E63" w14:textId="25876E79" w:rsidR="00CE1E85" w:rsidRDefault="00CE1E85" w:rsidP="002940C8">
      <w:pPr>
        <w:rPr>
          <w:rFonts w:eastAsiaTheme="majorEastAsia" w:cs="Arial"/>
          <w:b/>
          <w:bCs/>
          <w:color w:val="005EB8"/>
        </w:rPr>
      </w:pPr>
    </w:p>
    <w:sectPr w:rsidR="00CE1E85" w:rsidSect="002940C8">
      <w:footerReference w:type="default" r:id="rId11"/>
      <w:pgSz w:w="11906" w:h="16838" w:code="9"/>
      <w:pgMar w:top="1440" w:right="1440" w:bottom="144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8C30" w14:textId="77777777" w:rsidR="00F20E7E" w:rsidRDefault="00F20E7E" w:rsidP="00C62674">
      <w:r>
        <w:separator/>
      </w:r>
    </w:p>
  </w:endnote>
  <w:endnote w:type="continuationSeparator" w:id="0">
    <w:p w14:paraId="005F11C8" w14:textId="77777777" w:rsidR="00F20E7E" w:rsidRDefault="00F20E7E" w:rsidP="00C62674">
      <w:r>
        <w:continuationSeparator/>
      </w:r>
    </w:p>
  </w:endnote>
  <w:endnote w:type="continuationNotice" w:id="1">
    <w:p w14:paraId="797F512F" w14:textId="77777777" w:rsidR="00F20E7E" w:rsidRDefault="00F2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BE7" w14:textId="420FD127" w:rsidR="000B06D8" w:rsidRDefault="000B06D8">
    <w:pPr>
      <w:pStyle w:val="Footer"/>
    </w:pPr>
    <w:r>
      <w:rPr>
        <w:noProof/>
      </w:rPr>
      <mc:AlternateContent>
        <mc:Choice Requires="wps">
          <w:drawing>
            <wp:anchor distT="0" distB="0" distL="114300" distR="114300" simplePos="0" relativeHeight="251658240" behindDoc="1" locked="0" layoutInCell="1" allowOverlap="1" wp14:anchorId="276D8965" wp14:editId="427F4C51">
              <wp:simplePos x="0" y="0"/>
              <wp:positionH relativeFrom="page">
                <wp:posOffset>396240</wp:posOffset>
              </wp:positionH>
              <wp:positionV relativeFrom="page">
                <wp:posOffset>9944735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27792E"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83.05pt" to="569.75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ED2F19">
      <w:t>social prescribing link workers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C3DC" w14:textId="77777777" w:rsidR="00F20E7E" w:rsidRDefault="00F20E7E" w:rsidP="00C62674">
      <w:r>
        <w:separator/>
      </w:r>
    </w:p>
  </w:footnote>
  <w:footnote w:type="continuationSeparator" w:id="0">
    <w:p w14:paraId="496DDB82" w14:textId="77777777" w:rsidR="00F20E7E" w:rsidRDefault="00F20E7E" w:rsidP="00C62674">
      <w:r>
        <w:continuationSeparator/>
      </w:r>
    </w:p>
  </w:footnote>
  <w:footnote w:type="continuationNotice" w:id="1">
    <w:p w14:paraId="69988F21" w14:textId="77777777" w:rsidR="00F20E7E" w:rsidRDefault="00F20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4F5439"/>
    <w:multiLevelType w:val="hybridMultilevel"/>
    <w:tmpl w:val="B2DA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8FF"/>
    <w:multiLevelType w:val="hybridMultilevel"/>
    <w:tmpl w:val="1448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E03BF"/>
    <w:multiLevelType w:val="hybridMultilevel"/>
    <w:tmpl w:val="E0025CDA"/>
    <w:lvl w:ilvl="0" w:tplc="8CEEFE98">
      <w:start w:val="1"/>
      <w:numFmt w:val="bullet"/>
      <w:lvlText w:val="•"/>
      <w:lvlJc w:val="left"/>
      <w:pPr>
        <w:ind w:left="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602C5A">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38F9EE">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367D84">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269C1A">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E2D136">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620DBC">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38C946">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1635D2">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421278E"/>
    <w:multiLevelType w:val="hybridMultilevel"/>
    <w:tmpl w:val="CC4884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634B4"/>
    <w:multiLevelType w:val="hybridMultilevel"/>
    <w:tmpl w:val="C49C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D75E71"/>
    <w:multiLevelType w:val="hybridMultilevel"/>
    <w:tmpl w:val="A9F8F89E"/>
    <w:lvl w:ilvl="0" w:tplc="508673A2">
      <w:start w:val="1"/>
      <w:numFmt w:val="bullet"/>
      <w:lvlText w:val="o"/>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747B80">
      <w:start w:val="1"/>
      <w:numFmt w:val="bullet"/>
      <w:lvlText w:val="o"/>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86BC6C">
      <w:start w:val="1"/>
      <w:numFmt w:val="bullet"/>
      <w:lvlText w:val="▪"/>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10B6B0">
      <w:start w:val="1"/>
      <w:numFmt w:val="bullet"/>
      <w:lvlText w:val="•"/>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325A78">
      <w:start w:val="1"/>
      <w:numFmt w:val="bullet"/>
      <w:lvlText w:val="o"/>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A49400">
      <w:start w:val="1"/>
      <w:numFmt w:val="bullet"/>
      <w:lvlText w:val="▪"/>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E2499C">
      <w:start w:val="1"/>
      <w:numFmt w:val="bullet"/>
      <w:lvlText w:val="•"/>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20CC32">
      <w:start w:val="1"/>
      <w:numFmt w:val="bullet"/>
      <w:lvlText w:val="o"/>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A4B25A">
      <w:start w:val="1"/>
      <w:numFmt w:val="bullet"/>
      <w:lvlText w:val="▪"/>
      <w:lvlJc w:val="left"/>
      <w:pPr>
        <w:ind w:left="7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57F090E"/>
    <w:multiLevelType w:val="hybridMultilevel"/>
    <w:tmpl w:val="46EE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B3C30"/>
    <w:multiLevelType w:val="hybridMultilevel"/>
    <w:tmpl w:val="58B2F862"/>
    <w:lvl w:ilvl="0" w:tplc="08090003">
      <w:start w:val="1"/>
      <w:numFmt w:val="bullet"/>
      <w:lvlText w:val="o"/>
      <w:lvlJc w:val="left"/>
      <w:pPr>
        <w:ind w:left="1013"/>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AE8CD38E">
      <w:start w:val="1"/>
      <w:numFmt w:val="bullet"/>
      <w:lvlText w:val="o"/>
      <w:lvlJc w:val="left"/>
      <w:pPr>
        <w:ind w:left="1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DE8C9A">
      <w:start w:val="1"/>
      <w:numFmt w:val="bullet"/>
      <w:lvlText w:val="▪"/>
      <w:lvlJc w:val="left"/>
      <w:pPr>
        <w:ind w:left="2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C8D312">
      <w:start w:val="1"/>
      <w:numFmt w:val="bullet"/>
      <w:lvlText w:val="•"/>
      <w:lvlJc w:val="left"/>
      <w:pPr>
        <w:ind w:left="3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10FCDE">
      <w:start w:val="1"/>
      <w:numFmt w:val="bullet"/>
      <w:lvlText w:val="o"/>
      <w:lvlJc w:val="left"/>
      <w:pPr>
        <w:ind w:left="4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3478F0">
      <w:start w:val="1"/>
      <w:numFmt w:val="bullet"/>
      <w:lvlText w:val="▪"/>
      <w:lvlJc w:val="left"/>
      <w:pPr>
        <w:ind w:left="4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C4CD3C">
      <w:start w:val="1"/>
      <w:numFmt w:val="bullet"/>
      <w:lvlText w:val="•"/>
      <w:lvlJc w:val="left"/>
      <w:pPr>
        <w:ind w:left="5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9A0F06">
      <w:start w:val="1"/>
      <w:numFmt w:val="bullet"/>
      <w:lvlText w:val="o"/>
      <w:lvlJc w:val="left"/>
      <w:pPr>
        <w:ind w:left="6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685B60">
      <w:start w:val="1"/>
      <w:numFmt w:val="bullet"/>
      <w:lvlText w:val="▪"/>
      <w:lvlJc w:val="left"/>
      <w:pPr>
        <w:ind w:left="68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CC349DB"/>
    <w:multiLevelType w:val="hybridMultilevel"/>
    <w:tmpl w:val="2ED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01672"/>
    <w:multiLevelType w:val="hybridMultilevel"/>
    <w:tmpl w:val="9600EEB2"/>
    <w:lvl w:ilvl="0" w:tplc="BF48E22C">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685B60">
      <w:start w:val="1"/>
      <w:numFmt w:val="bullet"/>
      <w:lvlText w:val="o"/>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363228">
      <w:start w:val="1"/>
      <w:numFmt w:val="bullet"/>
      <w:lvlText w:val="▪"/>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AC170C">
      <w:start w:val="1"/>
      <w:numFmt w:val="bullet"/>
      <w:lvlText w:val="•"/>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E29E7C">
      <w:start w:val="1"/>
      <w:numFmt w:val="bullet"/>
      <w:lvlText w:val="o"/>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5236A6">
      <w:start w:val="1"/>
      <w:numFmt w:val="bullet"/>
      <w:lvlText w:val="▪"/>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3B4F13A">
      <w:start w:val="1"/>
      <w:numFmt w:val="bullet"/>
      <w:lvlText w:val="•"/>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08AD8A">
      <w:start w:val="1"/>
      <w:numFmt w:val="bullet"/>
      <w:lvlText w:val="o"/>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629AA6">
      <w:start w:val="1"/>
      <w:numFmt w:val="bullet"/>
      <w:lvlText w:val="▪"/>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1D3070A"/>
    <w:multiLevelType w:val="hybridMultilevel"/>
    <w:tmpl w:val="721AA83C"/>
    <w:lvl w:ilvl="0" w:tplc="ACE088AE">
      <w:start w:val="1"/>
      <w:numFmt w:val="bullet"/>
      <w:lvlText w:val="•"/>
      <w:lvlJc w:val="left"/>
      <w:pPr>
        <w:ind w:left="3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6063F2A">
      <w:start w:val="1"/>
      <w:numFmt w:val="bullet"/>
      <w:lvlText w:val="o"/>
      <w:lvlJc w:val="left"/>
      <w:pPr>
        <w:ind w:left="1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94B2D8">
      <w:start w:val="1"/>
      <w:numFmt w:val="bullet"/>
      <w:lvlText w:val="▪"/>
      <w:lvlJc w:val="left"/>
      <w:pPr>
        <w:ind w:left="1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A4E02C">
      <w:start w:val="1"/>
      <w:numFmt w:val="bullet"/>
      <w:lvlText w:val="•"/>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86A74E">
      <w:start w:val="1"/>
      <w:numFmt w:val="bullet"/>
      <w:lvlText w:val="o"/>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0A2840">
      <w:start w:val="1"/>
      <w:numFmt w:val="bullet"/>
      <w:lvlText w:val="▪"/>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42D97A">
      <w:start w:val="1"/>
      <w:numFmt w:val="bullet"/>
      <w:lvlText w:val="•"/>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5CAC12">
      <w:start w:val="1"/>
      <w:numFmt w:val="bullet"/>
      <w:lvlText w:val="o"/>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0A932C">
      <w:start w:val="1"/>
      <w:numFmt w:val="bullet"/>
      <w:lvlText w:val="▪"/>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27372D7"/>
    <w:multiLevelType w:val="hybridMultilevel"/>
    <w:tmpl w:val="02A83878"/>
    <w:lvl w:ilvl="0" w:tplc="AA843C18">
      <w:start w:val="1"/>
      <w:numFmt w:val="bullet"/>
      <w:lvlText w:val=""/>
      <w:lvlJc w:val="left"/>
      <w:pPr>
        <w:ind w:left="720" w:hanging="360"/>
      </w:pPr>
      <w:rPr>
        <w:rFonts w:ascii="Symbol" w:hAnsi="Symbol" w:hint="default"/>
      </w:rPr>
    </w:lvl>
    <w:lvl w:ilvl="1" w:tplc="C7C8C942">
      <w:start w:val="1"/>
      <w:numFmt w:val="bullet"/>
      <w:lvlText w:val="o"/>
      <w:lvlJc w:val="left"/>
      <w:pPr>
        <w:ind w:left="1440" w:hanging="360"/>
      </w:pPr>
      <w:rPr>
        <w:rFonts w:ascii="Courier New" w:hAnsi="Courier New" w:hint="default"/>
      </w:rPr>
    </w:lvl>
    <w:lvl w:ilvl="2" w:tplc="998ACFE4">
      <w:start w:val="1"/>
      <w:numFmt w:val="bullet"/>
      <w:lvlText w:val=""/>
      <w:lvlJc w:val="left"/>
      <w:pPr>
        <w:ind w:left="2160" w:hanging="360"/>
      </w:pPr>
      <w:rPr>
        <w:rFonts w:ascii="Wingdings" w:hAnsi="Wingdings" w:hint="default"/>
      </w:rPr>
    </w:lvl>
    <w:lvl w:ilvl="3" w:tplc="F8904AAA">
      <w:start w:val="1"/>
      <w:numFmt w:val="bullet"/>
      <w:lvlText w:val=""/>
      <w:lvlJc w:val="left"/>
      <w:pPr>
        <w:ind w:left="2880" w:hanging="360"/>
      </w:pPr>
      <w:rPr>
        <w:rFonts w:ascii="Symbol" w:hAnsi="Symbol" w:hint="default"/>
      </w:rPr>
    </w:lvl>
    <w:lvl w:ilvl="4" w:tplc="E60286DC">
      <w:start w:val="1"/>
      <w:numFmt w:val="bullet"/>
      <w:lvlText w:val="o"/>
      <w:lvlJc w:val="left"/>
      <w:pPr>
        <w:ind w:left="3600" w:hanging="360"/>
      </w:pPr>
      <w:rPr>
        <w:rFonts w:ascii="Courier New" w:hAnsi="Courier New" w:hint="default"/>
      </w:rPr>
    </w:lvl>
    <w:lvl w:ilvl="5" w:tplc="3CD8980C">
      <w:start w:val="1"/>
      <w:numFmt w:val="bullet"/>
      <w:lvlText w:val=""/>
      <w:lvlJc w:val="left"/>
      <w:pPr>
        <w:ind w:left="4320" w:hanging="360"/>
      </w:pPr>
      <w:rPr>
        <w:rFonts w:ascii="Wingdings" w:hAnsi="Wingdings" w:hint="default"/>
      </w:rPr>
    </w:lvl>
    <w:lvl w:ilvl="6" w:tplc="68DC6186">
      <w:start w:val="1"/>
      <w:numFmt w:val="bullet"/>
      <w:lvlText w:val=""/>
      <w:lvlJc w:val="left"/>
      <w:pPr>
        <w:ind w:left="5040" w:hanging="360"/>
      </w:pPr>
      <w:rPr>
        <w:rFonts w:ascii="Symbol" w:hAnsi="Symbol" w:hint="default"/>
      </w:rPr>
    </w:lvl>
    <w:lvl w:ilvl="7" w:tplc="C1F4558E">
      <w:start w:val="1"/>
      <w:numFmt w:val="bullet"/>
      <w:lvlText w:val="o"/>
      <w:lvlJc w:val="left"/>
      <w:pPr>
        <w:ind w:left="5760" w:hanging="360"/>
      </w:pPr>
      <w:rPr>
        <w:rFonts w:ascii="Courier New" w:hAnsi="Courier New" w:hint="default"/>
      </w:rPr>
    </w:lvl>
    <w:lvl w:ilvl="8" w:tplc="C1C09C00">
      <w:start w:val="1"/>
      <w:numFmt w:val="bullet"/>
      <w:lvlText w:val=""/>
      <w:lvlJc w:val="left"/>
      <w:pPr>
        <w:ind w:left="6480" w:hanging="360"/>
      </w:pPr>
      <w:rPr>
        <w:rFonts w:ascii="Wingdings" w:hAnsi="Wingdings" w:hint="default"/>
      </w:rPr>
    </w:lvl>
  </w:abstractNum>
  <w:abstractNum w:abstractNumId="13" w15:restartNumberingAfterBreak="0">
    <w:nsid w:val="12870B8B"/>
    <w:multiLevelType w:val="multilevel"/>
    <w:tmpl w:val="FE64C92E"/>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E2F14"/>
    <w:multiLevelType w:val="hybridMultilevel"/>
    <w:tmpl w:val="133AEAE4"/>
    <w:lvl w:ilvl="0" w:tplc="86609734">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64712"/>
    <w:multiLevelType w:val="hybridMultilevel"/>
    <w:tmpl w:val="A3987146"/>
    <w:lvl w:ilvl="0" w:tplc="1056FAC2">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8CD38E">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DE8C9A">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C8D312">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10FCDE">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3478F0">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C4CD3C">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9A0F06">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685B60">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13803AA5"/>
    <w:multiLevelType w:val="hybridMultilevel"/>
    <w:tmpl w:val="1A6E6124"/>
    <w:lvl w:ilvl="0" w:tplc="41A2694A">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5DAEE78">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B2D0DE">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EF03C">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E0367C">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E003BE">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A6FB72">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CAF8FC">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D0292C">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AA6B3C"/>
    <w:multiLevelType w:val="hybridMultilevel"/>
    <w:tmpl w:val="E3C8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A44AF6"/>
    <w:multiLevelType w:val="hybridMultilevel"/>
    <w:tmpl w:val="1FD6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03499"/>
    <w:multiLevelType w:val="multilevel"/>
    <w:tmpl w:val="1C0EC5B8"/>
    <w:lvl w:ilvl="0">
      <w:start w:val="1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21" w15:restartNumberingAfterBreak="0">
    <w:nsid w:val="17C92A3B"/>
    <w:multiLevelType w:val="hybridMultilevel"/>
    <w:tmpl w:val="BBEE1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A30532C"/>
    <w:multiLevelType w:val="hybridMultilevel"/>
    <w:tmpl w:val="1478A968"/>
    <w:lvl w:ilvl="0" w:tplc="756AD986">
      <w:start w:val="1"/>
      <w:numFmt w:val="bullet"/>
      <w:lvlText w:val="•"/>
      <w:lvlJc w:val="left"/>
      <w:pPr>
        <w:ind w:left="3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C0A5D7E">
      <w:start w:val="1"/>
      <w:numFmt w:val="bullet"/>
      <w:lvlText w:val="o"/>
      <w:lvlJc w:val="left"/>
      <w:pPr>
        <w:ind w:left="1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52FEB6">
      <w:start w:val="1"/>
      <w:numFmt w:val="bullet"/>
      <w:lvlText w:val="▪"/>
      <w:lvlJc w:val="left"/>
      <w:pPr>
        <w:ind w:left="1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EBA1C2A">
      <w:start w:val="1"/>
      <w:numFmt w:val="bullet"/>
      <w:lvlText w:val="•"/>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421564">
      <w:start w:val="1"/>
      <w:numFmt w:val="bullet"/>
      <w:lvlText w:val="o"/>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BC2030">
      <w:start w:val="1"/>
      <w:numFmt w:val="bullet"/>
      <w:lvlText w:val="▪"/>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76C8D0">
      <w:start w:val="1"/>
      <w:numFmt w:val="bullet"/>
      <w:lvlText w:val="•"/>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32DE8A">
      <w:start w:val="1"/>
      <w:numFmt w:val="bullet"/>
      <w:lvlText w:val="o"/>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C85852">
      <w:start w:val="1"/>
      <w:numFmt w:val="bullet"/>
      <w:lvlText w:val="▪"/>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CC4EF2"/>
    <w:multiLevelType w:val="multilevel"/>
    <w:tmpl w:val="D81AED5E"/>
    <w:lvl w:ilvl="0">
      <w:start w:val="11"/>
      <w:numFmt w:val="decimal"/>
      <w:lvlText w:val="%1"/>
      <w:lvlJc w:val="left"/>
      <w:pPr>
        <w:ind w:left="690" w:hanging="6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26" w15:restartNumberingAfterBreak="0">
    <w:nsid w:val="24D659AC"/>
    <w:multiLevelType w:val="hybridMultilevel"/>
    <w:tmpl w:val="C130CFD2"/>
    <w:lvl w:ilvl="0" w:tplc="4B16E142">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C043630">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A0372A">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DCB9EC">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64ADD4">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AEC1C0">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BEF076">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84AE7D6">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D0E7D0">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2BDD00EE"/>
    <w:multiLevelType w:val="hybridMultilevel"/>
    <w:tmpl w:val="903E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605381"/>
    <w:multiLevelType w:val="multilevel"/>
    <w:tmpl w:val="62167B4E"/>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F0D38D3"/>
    <w:multiLevelType w:val="hybridMultilevel"/>
    <w:tmpl w:val="CE589952"/>
    <w:lvl w:ilvl="0" w:tplc="56D2408C">
      <w:start w:val="15"/>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E107F6"/>
    <w:multiLevelType w:val="hybridMultilevel"/>
    <w:tmpl w:val="444A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CE106F"/>
    <w:multiLevelType w:val="multilevel"/>
    <w:tmpl w:val="DEB09C08"/>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2" w15:restartNumberingAfterBreak="0">
    <w:nsid w:val="3126319C"/>
    <w:multiLevelType w:val="hybridMultilevel"/>
    <w:tmpl w:val="BDB8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642045"/>
    <w:multiLevelType w:val="hybridMultilevel"/>
    <w:tmpl w:val="52620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356143"/>
    <w:multiLevelType w:val="multilevel"/>
    <w:tmpl w:val="DEB09C08"/>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5" w15:restartNumberingAfterBreak="0">
    <w:nsid w:val="398851FF"/>
    <w:multiLevelType w:val="hybridMultilevel"/>
    <w:tmpl w:val="C73E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DB1388"/>
    <w:multiLevelType w:val="hybridMultilevel"/>
    <w:tmpl w:val="EAB48E38"/>
    <w:lvl w:ilvl="0" w:tplc="862849F0">
      <w:start w:val="1"/>
      <w:numFmt w:val="bullet"/>
      <w:lvlText w:val="•"/>
      <w:lvlJc w:val="left"/>
      <w:pPr>
        <w:ind w:left="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088AB90">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103CF4">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8A8280">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F4FE52">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2805B6">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FEFF58">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DAA442">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0A13EE">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3BFF5B35"/>
    <w:multiLevelType w:val="hybridMultilevel"/>
    <w:tmpl w:val="AD203DA8"/>
    <w:lvl w:ilvl="0" w:tplc="A2422AA8">
      <w:start w:val="1"/>
      <w:numFmt w:val="bullet"/>
      <w:lvlText w:val="•"/>
      <w:lvlJc w:val="left"/>
      <w:pPr>
        <w:ind w:left="3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13C8E74">
      <w:start w:val="1"/>
      <w:numFmt w:val="bullet"/>
      <w:lvlText w:val="o"/>
      <w:lvlJc w:val="left"/>
      <w:pPr>
        <w:ind w:left="1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32A9EC">
      <w:start w:val="1"/>
      <w:numFmt w:val="bullet"/>
      <w:lvlText w:val="▪"/>
      <w:lvlJc w:val="left"/>
      <w:pPr>
        <w:ind w:left="1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62277E">
      <w:start w:val="1"/>
      <w:numFmt w:val="bullet"/>
      <w:lvlText w:val="•"/>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3A2C6C">
      <w:start w:val="1"/>
      <w:numFmt w:val="bullet"/>
      <w:lvlText w:val="o"/>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A2CCD2">
      <w:start w:val="1"/>
      <w:numFmt w:val="bullet"/>
      <w:lvlText w:val="▪"/>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8E45E6">
      <w:start w:val="1"/>
      <w:numFmt w:val="bullet"/>
      <w:lvlText w:val="•"/>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1682B8">
      <w:start w:val="1"/>
      <w:numFmt w:val="bullet"/>
      <w:lvlText w:val="o"/>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F85690">
      <w:start w:val="1"/>
      <w:numFmt w:val="bullet"/>
      <w:lvlText w:val="▪"/>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D1B05F6"/>
    <w:multiLevelType w:val="hybridMultilevel"/>
    <w:tmpl w:val="D8C0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CA2FBD"/>
    <w:multiLevelType w:val="hybridMultilevel"/>
    <w:tmpl w:val="4CE20ABE"/>
    <w:lvl w:ilvl="0" w:tplc="85DA7E64">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7EAE0A">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82A1A8">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CEF718">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0CCB06">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34A5AC">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00F9B8">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ECECD4">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C87A52">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3FF30060"/>
    <w:multiLevelType w:val="multilevel"/>
    <w:tmpl w:val="0B68072A"/>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4042569D"/>
    <w:multiLevelType w:val="hybridMultilevel"/>
    <w:tmpl w:val="210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D24999"/>
    <w:multiLevelType w:val="hybridMultilevel"/>
    <w:tmpl w:val="AD04FFC2"/>
    <w:lvl w:ilvl="0" w:tplc="D2A6C558">
      <w:start w:val="1"/>
      <w:numFmt w:val="decimal"/>
      <w:lvlText w:val="%1."/>
      <w:lvlJc w:val="left"/>
      <w:pPr>
        <w:ind w:left="720" w:hanging="72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E23BA1"/>
    <w:multiLevelType w:val="hybridMultilevel"/>
    <w:tmpl w:val="B202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3B546C"/>
    <w:multiLevelType w:val="hybridMultilevel"/>
    <w:tmpl w:val="F24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0E4B38"/>
    <w:multiLevelType w:val="multilevel"/>
    <w:tmpl w:val="65E4417A"/>
    <w:name w:val="eod_numbers"/>
    <w:numStyleLink w:val="NHSListNumbers"/>
  </w:abstractNum>
  <w:abstractNum w:abstractNumId="46" w15:restartNumberingAfterBreak="0">
    <w:nsid w:val="4BAA76D8"/>
    <w:multiLevelType w:val="hybridMultilevel"/>
    <w:tmpl w:val="3F3C407C"/>
    <w:lvl w:ilvl="0" w:tplc="434E93DA">
      <w:start w:val="1"/>
      <w:numFmt w:val="bullet"/>
      <w:lvlText w:val="•"/>
      <w:lvlJc w:val="left"/>
      <w:pPr>
        <w:ind w:left="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E0896E">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3EADAC">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C86120">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FA3C34">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780E7E">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D2940C">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08F5DE">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5E3FCE">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4D074E71"/>
    <w:multiLevelType w:val="hybridMultilevel"/>
    <w:tmpl w:val="18E4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E55F9"/>
    <w:multiLevelType w:val="hybridMultilevel"/>
    <w:tmpl w:val="EAE8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311DA0"/>
    <w:multiLevelType w:val="multilevel"/>
    <w:tmpl w:val="656E85B4"/>
    <w:lvl w:ilvl="0">
      <w:start w:val="1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95F666E"/>
    <w:multiLevelType w:val="hybridMultilevel"/>
    <w:tmpl w:val="A4524896"/>
    <w:lvl w:ilvl="0" w:tplc="253262BA">
      <w:start w:val="1"/>
      <w:numFmt w:val="bullet"/>
      <w:lvlText w:val=""/>
      <w:lvlJc w:val="left"/>
      <w:pPr>
        <w:ind w:left="720" w:hanging="360"/>
      </w:pPr>
      <w:rPr>
        <w:rFonts w:ascii="Symbol" w:hAnsi="Symbol" w:hint="default"/>
      </w:rPr>
    </w:lvl>
    <w:lvl w:ilvl="1" w:tplc="0D5A99D8">
      <w:start w:val="1"/>
      <w:numFmt w:val="bullet"/>
      <w:lvlText w:val="o"/>
      <w:lvlJc w:val="left"/>
      <w:pPr>
        <w:ind w:left="1440" w:hanging="360"/>
      </w:pPr>
      <w:rPr>
        <w:rFonts w:ascii="Courier New" w:hAnsi="Courier New" w:hint="default"/>
      </w:rPr>
    </w:lvl>
    <w:lvl w:ilvl="2" w:tplc="8CB2EE10">
      <w:start w:val="1"/>
      <w:numFmt w:val="bullet"/>
      <w:lvlText w:val=""/>
      <w:lvlJc w:val="left"/>
      <w:pPr>
        <w:ind w:left="2160" w:hanging="360"/>
      </w:pPr>
      <w:rPr>
        <w:rFonts w:ascii="Wingdings" w:hAnsi="Wingdings" w:hint="default"/>
      </w:rPr>
    </w:lvl>
    <w:lvl w:ilvl="3" w:tplc="5E44C402">
      <w:start w:val="1"/>
      <w:numFmt w:val="bullet"/>
      <w:lvlText w:val=""/>
      <w:lvlJc w:val="left"/>
      <w:pPr>
        <w:ind w:left="2880" w:hanging="360"/>
      </w:pPr>
      <w:rPr>
        <w:rFonts w:ascii="Symbol" w:hAnsi="Symbol" w:hint="default"/>
      </w:rPr>
    </w:lvl>
    <w:lvl w:ilvl="4" w:tplc="F7984054">
      <w:start w:val="1"/>
      <w:numFmt w:val="bullet"/>
      <w:lvlText w:val="o"/>
      <w:lvlJc w:val="left"/>
      <w:pPr>
        <w:ind w:left="3600" w:hanging="360"/>
      </w:pPr>
      <w:rPr>
        <w:rFonts w:ascii="Courier New" w:hAnsi="Courier New" w:hint="default"/>
      </w:rPr>
    </w:lvl>
    <w:lvl w:ilvl="5" w:tplc="66EAA03C">
      <w:start w:val="1"/>
      <w:numFmt w:val="bullet"/>
      <w:lvlText w:val=""/>
      <w:lvlJc w:val="left"/>
      <w:pPr>
        <w:ind w:left="4320" w:hanging="360"/>
      </w:pPr>
      <w:rPr>
        <w:rFonts w:ascii="Wingdings" w:hAnsi="Wingdings" w:hint="default"/>
      </w:rPr>
    </w:lvl>
    <w:lvl w:ilvl="6" w:tplc="D018AD4C">
      <w:start w:val="1"/>
      <w:numFmt w:val="bullet"/>
      <w:lvlText w:val=""/>
      <w:lvlJc w:val="left"/>
      <w:pPr>
        <w:ind w:left="5040" w:hanging="360"/>
      </w:pPr>
      <w:rPr>
        <w:rFonts w:ascii="Symbol" w:hAnsi="Symbol" w:hint="default"/>
      </w:rPr>
    </w:lvl>
    <w:lvl w:ilvl="7" w:tplc="CEC26EAE">
      <w:start w:val="1"/>
      <w:numFmt w:val="bullet"/>
      <w:lvlText w:val="o"/>
      <w:lvlJc w:val="left"/>
      <w:pPr>
        <w:ind w:left="5760" w:hanging="360"/>
      </w:pPr>
      <w:rPr>
        <w:rFonts w:ascii="Courier New" w:hAnsi="Courier New" w:hint="default"/>
      </w:rPr>
    </w:lvl>
    <w:lvl w:ilvl="8" w:tplc="A97CA0E0">
      <w:start w:val="1"/>
      <w:numFmt w:val="bullet"/>
      <w:lvlText w:val=""/>
      <w:lvlJc w:val="left"/>
      <w:pPr>
        <w:ind w:left="6480" w:hanging="360"/>
      </w:pPr>
      <w:rPr>
        <w:rFonts w:ascii="Wingdings" w:hAnsi="Wingdings" w:hint="default"/>
      </w:rPr>
    </w:lvl>
  </w:abstractNum>
  <w:abstractNum w:abstractNumId="51" w15:restartNumberingAfterBreak="0">
    <w:nsid w:val="5C5A3845"/>
    <w:multiLevelType w:val="hybridMultilevel"/>
    <w:tmpl w:val="FF10936C"/>
    <w:lvl w:ilvl="0" w:tplc="28885E9A">
      <w:start w:val="1"/>
      <w:numFmt w:val="bullet"/>
      <w:lvlText w:val="•"/>
      <w:lvlJc w:val="left"/>
      <w:pPr>
        <w:ind w:left="3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D87FD8">
      <w:start w:val="1"/>
      <w:numFmt w:val="bullet"/>
      <w:lvlText w:val="o"/>
      <w:lvlJc w:val="left"/>
      <w:pPr>
        <w:ind w:left="1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B477B8">
      <w:start w:val="1"/>
      <w:numFmt w:val="bullet"/>
      <w:lvlText w:val="▪"/>
      <w:lvlJc w:val="left"/>
      <w:pPr>
        <w:ind w:left="1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3237AE">
      <w:start w:val="1"/>
      <w:numFmt w:val="bullet"/>
      <w:lvlText w:val="•"/>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822E3A">
      <w:start w:val="1"/>
      <w:numFmt w:val="bullet"/>
      <w:lvlText w:val="o"/>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9E98C4">
      <w:start w:val="1"/>
      <w:numFmt w:val="bullet"/>
      <w:lvlText w:val="▪"/>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06B6B0">
      <w:start w:val="1"/>
      <w:numFmt w:val="bullet"/>
      <w:lvlText w:val="•"/>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DEBC56">
      <w:start w:val="1"/>
      <w:numFmt w:val="bullet"/>
      <w:lvlText w:val="o"/>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68FC7E">
      <w:start w:val="1"/>
      <w:numFmt w:val="bullet"/>
      <w:lvlText w:val="▪"/>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5D457D64"/>
    <w:multiLevelType w:val="hybridMultilevel"/>
    <w:tmpl w:val="5C9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5B55A2"/>
    <w:multiLevelType w:val="hybridMultilevel"/>
    <w:tmpl w:val="F10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460DD5"/>
    <w:multiLevelType w:val="hybridMultilevel"/>
    <w:tmpl w:val="EE1A237E"/>
    <w:lvl w:ilvl="0" w:tplc="CB74DAFE">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408B3FA">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42E55E">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461A54">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50AB0C">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D41626">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2A1062">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E0EC1E">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98800A">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646367D3"/>
    <w:multiLevelType w:val="hybridMultilevel"/>
    <w:tmpl w:val="BD4C9BD0"/>
    <w:lvl w:ilvl="0" w:tplc="15D86460">
      <w:start w:val="1"/>
      <w:numFmt w:val="bullet"/>
      <w:lvlText w:val="•"/>
      <w:lvlJc w:val="left"/>
      <w:pPr>
        <w:ind w:left="3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F086540">
      <w:start w:val="1"/>
      <w:numFmt w:val="bullet"/>
      <w:lvlText w:val="o"/>
      <w:lvlJc w:val="left"/>
      <w:pPr>
        <w:ind w:left="1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DE5E5E">
      <w:start w:val="1"/>
      <w:numFmt w:val="bullet"/>
      <w:lvlText w:val="▪"/>
      <w:lvlJc w:val="left"/>
      <w:pPr>
        <w:ind w:left="2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B47A96">
      <w:start w:val="1"/>
      <w:numFmt w:val="bullet"/>
      <w:lvlText w:val="•"/>
      <w:lvlJc w:val="left"/>
      <w:pPr>
        <w:ind w:left="27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EAC0B8">
      <w:start w:val="1"/>
      <w:numFmt w:val="bullet"/>
      <w:lvlText w:val="o"/>
      <w:lvlJc w:val="left"/>
      <w:pPr>
        <w:ind w:left="3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C647C14">
      <w:start w:val="1"/>
      <w:numFmt w:val="bullet"/>
      <w:lvlText w:val="▪"/>
      <w:lvlJc w:val="left"/>
      <w:pPr>
        <w:ind w:left="4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1C417C">
      <w:start w:val="1"/>
      <w:numFmt w:val="bullet"/>
      <w:lvlText w:val="•"/>
      <w:lvlJc w:val="left"/>
      <w:pPr>
        <w:ind w:left="4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463F04">
      <w:start w:val="1"/>
      <w:numFmt w:val="bullet"/>
      <w:lvlText w:val="o"/>
      <w:lvlJc w:val="left"/>
      <w:pPr>
        <w:ind w:left="5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80CAD4">
      <w:start w:val="1"/>
      <w:numFmt w:val="bullet"/>
      <w:lvlText w:val="▪"/>
      <w:lvlJc w:val="left"/>
      <w:pPr>
        <w:ind w:left="6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67213BEF"/>
    <w:multiLevelType w:val="hybridMultilevel"/>
    <w:tmpl w:val="FD2C4582"/>
    <w:lvl w:ilvl="0" w:tplc="044ADC98">
      <w:start w:val="1"/>
      <w:numFmt w:val="bullet"/>
      <w:lvlText w:val="•"/>
      <w:lvlJc w:val="left"/>
      <w:pPr>
        <w:ind w:left="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BC9A34">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322280">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069D36">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1EB69E">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022840">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F06CFE">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D81FB0">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D659B0">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6910538D"/>
    <w:multiLevelType w:val="hybridMultilevel"/>
    <w:tmpl w:val="FCD0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720CD"/>
    <w:multiLevelType w:val="hybridMultilevel"/>
    <w:tmpl w:val="3412FE6A"/>
    <w:lvl w:ilvl="0" w:tplc="C0D2E828">
      <w:start w:val="1"/>
      <w:numFmt w:val="bullet"/>
      <w:lvlText w:val="•"/>
      <w:lvlJc w:val="left"/>
      <w:pPr>
        <w:ind w:left="3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0A0DE12">
      <w:start w:val="1"/>
      <w:numFmt w:val="bullet"/>
      <w:lvlText w:val="o"/>
      <w:lvlJc w:val="left"/>
      <w:pPr>
        <w:ind w:left="1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F005BA">
      <w:start w:val="1"/>
      <w:numFmt w:val="bullet"/>
      <w:lvlText w:val="▪"/>
      <w:lvlJc w:val="left"/>
      <w:pPr>
        <w:ind w:left="1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D45F52">
      <w:start w:val="1"/>
      <w:numFmt w:val="bullet"/>
      <w:lvlText w:val="•"/>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68E115A">
      <w:start w:val="1"/>
      <w:numFmt w:val="bullet"/>
      <w:lvlText w:val="o"/>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D6ADD4">
      <w:start w:val="1"/>
      <w:numFmt w:val="bullet"/>
      <w:lvlText w:val="▪"/>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8E7476">
      <w:start w:val="1"/>
      <w:numFmt w:val="bullet"/>
      <w:lvlText w:val="•"/>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A882DC">
      <w:start w:val="1"/>
      <w:numFmt w:val="bullet"/>
      <w:lvlText w:val="o"/>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F40822">
      <w:start w:val="1"/>
      <w:numFmt w:val="bullet"/>
      <w:lvlText w:val="▪"/>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6E377760"/>
    <w:multiLevelType w:val="hybridMultilevel"/>
    <w:tmpl w:val="C494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610070"/>
    <w:multiLevelType w:val="multilevel"/>
    <w:tmpl w:val="DEB09C08"/>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61" w15:restartNumberingAfterBreak="0">
    <w:nsid w:val="7B151D0E"/>
    <w:multiLevelType w:val="hybridMultilevel"/>
    <w:tmpl w:val="D26E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357110"/>
    <w:multiLevelType w:val="hybridMultilevel"/>
    <w:tmpl w:val="4C92109E"/>
    <w:lvl w:ilvl="0" w:tplc="FE522212">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0E619F"/>
    <w:multiLevelType w:val="hybridMultilevel"/>
    <w:tmpl w:val="C52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920CE2"/>
    <w:multiLevelType w:val="hybridMultilevel"/>
    <w:tmpl w:val="4C9C717C"/>
    <w:lvl w:ilvl="0" w:tplc="FE522212">
      <w:start w:val="1"/>
      <w:numFmt w:val="bullet"/>
      <w:lvlText w:val="•"/>
      <w:lvlJc w:val="left"/>
      <w:pPr>
        <w:ind w:left="6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864AA8">
      <w:start w:val="1"/>
      <w:numFmt w:val="bullet"/>
      <w:lvlText w:val="o"/>
      <w:lvlJc w:val="left"/>
      <w:pPr>
        <w:ind w:left="1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561AB8">
      <w:start w:val="1"/>
      <w:numFmt w:val="bullet"/>
      <w:lvlText w:val="▪"/>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9AEEA8">
      <w:start w:val="1"/>
      <w:numFmt w:val="bullet"/>
      <w:lvlText w:val="•"/>
      <w:lvlJc w:val="left"/>
      <w:pPr>
        <w:ind w:left="2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C6DF7E">
      <w:start w:val="1"/>
      <w:numFmt w:val="bullet"/>
      <w:lvlText w:val="o"/>
      <w:lvlJc w:val="left"/>
      <w:pPr>
        <w:ind w:left="3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B6EF74">
      <w:start w:val="1"/>
      <w:numFmt w:val="bullet"/>
      <w:lvlText w:val="▪"/>
      <w:lvlJc w:val="left"/>
      <w:pPr>
        <w:ind w:left="4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5013D4">
      <w:start w:val="1"/>
      <w:numFmt w:val="bullet"/>
      <w:lvlText w:val="•"/>
      <w:lvlJc w:val="left"/>
      <w:pPr>
        <w:ind w:left="5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746718">
      <w:start w:val="1"/>
      <w:numFmt w:val="bullet"/>
      <w:lvlText w:val="o"/>
      <w:lvlJc w:val="left"/>
      <w:pPr>
        <w:ind w:left="5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E0C730">
      <w:start w:val="1"/>
      <w:numFmt w:val="bullet"/>
      <w:lvlText w:val="▪"/>
      <w:lvlJc w:val="left"/>
      <w:pPr>
        <w:ind w:left="6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7"/>
  </w:num>
  <w:num w:numId="2">
    <w:abstractNumId w:val="23"/>
  </w:num>
  <w:num w:numId="3">
    <w:abstractNumId w:val="24"/>
  </w:num>
  <w:num w:numId="4">
    <w:abstractNumId w:val="13"/>
  </w:num>
  <w:num w:numId="5">
    <w:abstractNumId w:val="0"/>
  </w:num>
  <w:num w:numId="6">
    <w:abstractNumId w:val="42"/>
  </w:num>
  <w:num w:numId="7">
    <w:abstractNumId w:val="59"/>
  </w:num>
  <w:num w:numId="8">
    <w:abstractNumId w:val="60"/>
  </w:num>
  <w:num w:numId="9">
    <w:abstractNumId w:val="41"/>
  </w:num>
  <w:num w:numId="10">
    <w:abstractNumId w:val="18"/>
  </w:num>
  <w:num w:numId="11">
    <w:abstractNumId w:val="9"/>
  </w:num>
  <w:num w:numId="12">
    <w:abstractNumId w:val="35"/>
  </w:num>
  <w:num w:numId="13">
    <w:abstractNumId w:val="38"/>
  </w:num>
  <w:num w:numId="14">
    <w:abstractNumId w:val="31"/>
  </w:num>
  <w:num w:numId="15">
    <w:abstractNumId w:val="34"/>
  </w:num>
  <w:num w:numId="16">
    <w:abstractNumId w:val="57"/>
  </w:num>
  <w:num w:numId="17">
    <w:abstractNumId w:val="19"/>
  </w:num>
  <w:num w:numId="18">
    <w:abstractNumId w:val="27"/>
  </w:num>
  <w:num w:numId="19">
    <w:abstractNumId w:val="53"/>
  </w:num>
  <w:num w:numId="20">
    <w:abstractNumId w:val="49"/>
  </w:num>
  <w:num w:numId="21">
    <w:abstractNumId w:val="28"/>
  </w:num>
  <w:num w:numId="22">
    <w:abstractNumId w:val="1"/>
  </w:num>
  <w:num w:numId="23">
    <w:abstractNumId w:val="44"/>
  </w:num>
  <w:num w:numId="24">
    <w:abstractNumId w:val="30"/>
  </w:num>
  <w:num w:numId="25">
    <w:abstractNumId w:val="21"/>
  </w:num>
  <w:num w:numId="26">
    <w:abstractNumId w:val="52"/>
  </w:num>
  <w:num w:numId="27">
    <w:abstractNumId w:val="25"/>
  </w:num>
  <w:num w:numId="28">
    <w:abstractNumId w:val="20"/>
  </w:num>
  <w:num w:numId="29">
    <w:abstractNumId w:val="5"/>
  </w:num>
  <w:num w:numId="30">
    <w:abstractNumId w:val="50"/>
  </w:num>
  <w:num w:numId="31">
    <w:abstractNumId w:val="12"/>
  </w:num>
  <w:num w:numId="32">
    <w:abstractNumId w:val="40"/>
  </w:num>
  <w:num w:numId="33">
    <w:abstractNumId w:val="58"/>
  </w:num>
  <w:num w:numId="34">
    <w:abstractNumId w:val="37"/>
  </w:num>
  <w:num w:numId="35">
    <w:abstractNumId w:val="22"/>
  </w:num>
  <w:num w:numId="36">
    <w:abstractNumId w:val="51"/>
  </w:num>
  <w:num w:numId="37">
    <w:abstractNumId w:val="11"/>
  </w:num>
  <w:num w:numId="38">
    <w:abstractNumId w:val="39"/>
  </w:num>
  <w:num w:numId="39">
    <w:abstractNumId w:val="3"/>
  </w:num>
  <w:num w:numId="40">
    <w:abstractNumId w:val="15"/>
  </w:num>
  <w:num w:numId="41">
    <w:abstractNumId w:val="56"/>
  </w:num>
  <w:num w:numId="42">
    <w:abstractNumId w:val="6"/>
  </w:num>
  <w:num w:numId="43">
    <w:abstractNumId w:val="46"/>
  </w:num>
  <w:num w:numId="44">
    <w:abstractNumId w:val="10"/>
  </w:num>
  <w:num w:numId="45">
    <w:abstractNumId w:val="36"/>
  </w:num>
  <w:num w:numId="46">
    <w:abstractNumId w:val="64"/>
  </w:num>
  <w:num w:numId="47">
    <w:abstractNumId w:val="16"/>
  </w:num>
  <w:num w:numId="48">
    <w:abstractNumId w:val="54"/>
  </w:num>
  <w:num w:numId="49">
    <w:abstractNumId w:val="26"/>
  </w:num>
  <w:num w:numId="50">
    <w:abstractNumId w:val="55"/>
  </w:num>
  <w:num w:numId="51">
    <w:abstractNumId w:val="62"/>
  </w:num>
  <w:num w:numId="52">
    <w:abstractNumId w:val="14"/>
  </w:num>
  <w:num w:numId="53">
    <w:abstractNumId w:val="29"/>
  </w:num>
  <w:num w:numId="54">
    <w:abstractNumId w:val="43"/>
  </w:num>
  <w:num w:numId="55">
    <w:abstractNumId w:val="8"/>
  </w:num>
  <w:num w:numId="56">
    <w:abstractNumId w:val="33"/>
  </w:num>
  <w:num w:numId="57">
    <w:abstractNumId w:val="2"/>
  </w:num>
  <w:num w:numId="58">
    <w:abstractNumId w:val="48"/>
  </w:num>
  <w:num w:numId="59">
    <w:abstractNumId w:val="63"/>
  </w:num>
  <w:num w:numId="60">
    <w:abstractNumId w:val="7"/>
  </w:num>
  <w:num w:numId="61">
    <w:abstractNumId w:val="32"/>
  </w:num>
  <w:num w:numId="62">
    <w:abstractNumId w:val="4"/>
  </w:num>
  <w:num w:numId="63">
    <w:abstractNumId w:val="47"/>
  </w:num>
  <w:num w:numId="64">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01642"/>
    <w:rsid w:val="00001EBD"/>
    <w:rsid w:val="000023B7"/>
    <w:rsid w:val="000027CB"/>
    <w:rsid w:val="000037FB"/>
    <w:rsid w:val="00004856"/>
    <w:rsid w:val="00023899"/>
    <w:rsid w:val="000251EB"/>
    <w:rsid w:val="00031DEB"/>
    <w:rsid w:val="00033DCB"/>
    <w:rsid w:val="00036DFF"/>
    <w:rsid w:val="000374B0"/>
    <w:rsid w:val="0004044D"/>
    <w:rsid w:val="0004437A"/>
    <w:rsid w:val="00047E1D"/>
    <w:rsid w:val="00053258"/>
    <w:rsid w:val="000532BE"/>
    <w:rsid w:val="00053468"/>
    <w:rsid w:val="00053C00"/>
    <w:rsid w:val="000552A9"/>
    <w:rsid w:val="00062BB4"/>
    <w:rsid w:val="000646D6"/>
    <w:rsid w:val="00070102"/>
    <w:rsid w:val="000710DD"/>
    <w:rsid w:val="0007132B"/>
    <w:rsid w:val="00074EAA"/>
    <w:rsid w:val="00076E0E"/>
    <w:rsid w:val="00077758"/>
    <w:rsid w:val="000807BF"/>
    <w:rsid w:val="00080805"/>
    <w:rsid w:val="0008350F"/>
    <w:rsid w:val="000837E7"/>
    <w:rsid w:val="00083956"/>
    <w:rsid w:val="00084DF4"/>
    <w:rsid w:val="00086921"/>
    <w:rsid w:val="00087FD8"/>
    <w:rsid w:val="00092BB0"/>
    <w:rsid w:val="000A5B55"/>
    <w:rsid w:val="000A69A9"/>
    <w:rsid w:val="000B06D8"/>
    <w:rsid w:val="000B2054"/>
    <w:rsid w:val="000B6D22"/>
    <w:rsid w:val="000C54D5"/>
    <w:rsid w:val="000C55D1"/>
    <w:rsid w:val="000C63A7"/>
    <w:rsid w:val="000C74DD"/>
    <w:rsid w:val="000D1566"/>
    <w:rsid w:val="000D2F7B"/>
    <w:rsid w:val="000E1BB4"/>
    <w:rsid w:val="000E1FF7"/>
    <w:rsid w:val="000E2ECC"/>
    <w:rsid w:val="000E3C37"/>
    <w:rsid w:val="000E585C"/>
    <w:rsid w:val="000F0269"/>
    <w:rsid w:val="000F0D5C"/>
    <w:rsid w:val="000F652B"/>
    <w:rsid w:val="0010008A"/>
    <w:rsid w:val="0010506F"/>
    <w:rsid w:val="00106B6E"/>
    <w:rsid w:val="00106C5A"/>
    <w:rsid w:val="001103A6"/>
    <w:rsid w:val="0011344A"/>
    <w:rsid w:val="00113933"/>
    <w:rsid w:val="00116421"/>
    <w:rsid w:val="00116FB2"/>
    <w:rsid w:val="001241F4"/>
    <w:rsid w:val="00126B68"/>
    <w:rsid w:val="00134C62"/>
    <w:rsid w:val="00136CF9"/>
    <w:rsid w:val="0014017A"/>
    <w:rsid w:val="00143189"/>
    <w:rsid w:val="001449A8"/>
    <w:rsid w:val="00145568"/>
    <w:rsid w:val="00146A77"/>
    <w:rsid w:val="00150358"/>
    <w:rsid w:val="00151FDA"/>
    <w:rsid w:val="001610E9"/>
    <w:rsid w:val="0016281C"/>
    <w:rsid w:val="00162FF6"/>
    <w:rsid w:val="001665D4"/>
    <w:rsid w:val="00170DE1"/>
    <w:rsid w:val="0017639C"/>
    <w:rsid w:val="00186D9C"/>
    <w:rsid w:val="00193F7B"/>
    <w:rsid w:val="001A11CE"/>
    <w:rsid w:val="001A3D7E"/>
    <w:rsid w:val="001A7BD4"/>
    <w:rsid w:val="001B32AB"/>
    <w:rsid w:val="001B7A05"/>
    <w:rsid w:val="001B7A99"/>
    <w:rsid w:val="001C074D"/>
    <w:rsid w:val="001C267C"/>
    <w:rsid w:val="001C2E76"/>
    <w:rsid w:val="001C4B7D"/>
    <w:rsid w:val="001D1B5B"/>
    <w:rsid w:val="001D4422"/>
    <w:rsid w:val="001E6C0C"/>
    <w:rsid w:val="001F1537"/>
    <w:rsid w:val="001F5A0A"/>
    <w:rsid w:val="0020246B"/>
    <w:rsid w:val="00207309"/>
    <w:rsid w:val="0020737D"/>
    <w:rsid w:val="00210200"/>
    <w:rsid w:val="00212D04"/>
    <w:rsid w:val="00214E99"/>
    <w:rsid w:val="0021516C"/>
    <w:rsid w:val="0022056B"/>
    <w:rsid w:val="00224B11"/>
    <w:rsid w:val="00227EFA"/>
    <w:rsid w:val="00232A2D"/>
    <w:rsid w:val="00233522"/>
    <w:rsid w:val="00235AF5"/>
    <w:rsid w:val="00243C4A"/>
    <w:rsid w:val="00244BB6"/>
    <w:rsid w:val="00246524"/>
    <w:rsid w:val="00246FF7"/>
    <w:rsid w:val="00254CE2"/>
    <w:rsid w:val="00270F8B"/>
    <w:rsid w:val="0027399B"/>
    <w:rsid w:val="002747BF"/>
    <w:rsid w:val="00276C17"/>
    <w:rsid w:val="00280041"/>
    <w:rsid w:val="00281427"/>
    <w:rsid w:val="00281D5D"/>
    <w:rsid w:val="00283728"/>
    <w:rsid w:val="00283E1D"/>
    <w:rsid w:val="002856DE"/>
    <w:rsid w:val="002875C1"/>
    <w:rsid w:val="002940C8"/>
    <w:rsid w:val="002952DB"/>
    <w:rsid w:val="002967DE"/>
    <w:rsid w:val="002A1BC5"/>
    <w:rsid w:val="002A3B48"/>
    <w:rsid w:val="002A6143"/>
    <w:rsid w:val="002A79C0"/>
    <w:rsid w:val="002B3DB6"/>
    <w:rsid w:val="002B49E4"/>
    <w:rsid w:val="002C161C"/>
    <w:rsid w:val="002C1B84"/>
    <w:rsid w:val="002C7BB0"/>
    <w:rsid w:val="002D116A"/>
    <w:rsid w:val="002D51A8"/>
    <w:rsid w:val="002D654C"/>
    <w:rsid w:val="002D6BF8"/>
    <w:rsid w:val="002E27BF"/>
    <w:rsid w:val="002F47A3"/>
    <w:rsid w:val="00300A81"/>
    <w:rsid w:val="00305759"/>
    <w:rsid w:val="003067D6"/>
    <w:rsid w:val="0030692D"/>
    <w:rsid w:val="003121E5"/>
    <w:rsid w:val="003159D7"/>
    <w:rsid w:val="00322019"/>
    <w:rsid w:val="00323B88"/>
    <w:rsid w:val="00323BDB"/>
    <w:rsid w:val="00327BE2"/>
    <w:rsid w:val="00334F61"/>
    <w:rsid w:val="00335BEF"/>
    <w:rsid w:val="00341045"/>
    <w:rsid w:val="003506FF"/>
    <w:rsid w:val="003521E2"/>
    <w:rsid w:val="003523F4"/>
    <w:rsid w:val="00356365"/>
    <w:rsid w:val="00356947"/>
    <w:rsid w:val="0035BF02"/>
    <w:rsid w:val="0036263F"/>
    <w:rsid w:val="003642F1"/>
    <w:rsid w:val="003644CE"/>
    <w:rsid w:val="0036672A"/>
    <w:rsid w:val="00366887"/>
    <w:rsid w:val="00367398"/>
    <w:rsid w:val="00367A89"/>
    <w:rsid w:val="00370350"/>
    <w:rsid w:val="00371A77"/>
    <w:rsid w:val="00373210"/>
    <w:rsid w:val="00375A22"/>
    <w:rsid w:val="00390C94"/>
    <w:rsid w:val="003922EA"/>
    <w:rsid w:val="00392FCB"/>
    <w:rsid w:val="0039381A"/>
    <w:rsid w:val="003A3C8C"/>
    <w:rsid w:val="003A65EF"/>
    <w:rsid w:val="003A6B8A"/>
    <w:rsid w:val="003B2DBE"/>
    <w:rsid w:val="003B3B08"/>
    <w:rsid w:val="003B6559"/>
    <w:rsid w:val="003B6EFB"/>
    <w:rsid w:val="003C169C"/>
    <w:rsid w:val="003C2588"/>
    <w:rsid w:val="003C4A63"/>
    <w:rsid w:val="003C56CE"/>
    <w:rsid w:val="003D3058"/>
    <w:rsid w:val="003D3401"/>
    <w:rsid w:val="003D3403"/>
    <w:rsid w:val="003E23ED"/>
    <w:rsid w:val="003E280A"/>
    <w:rsid w:val="003E511E"/>
    <w:rsid w:val="00400C56"/>
    <w:rsid w:val="0040297E"/>
    <w:rsid w:val="00403880"/>
    <w:rsid w:val="004244DC"/>
    <w:rsid w:val="004345F4"/>
    <w:rsid w:val="00435C69"/>
    <w:rsid w:val="00437767"/>
    <w:rsid w:val="00447A81"/>
    <w:rsid w:val="00454E6C"/>
    <w:rsid w:val="0045669A"/>
    <w:rsid w:val="00456894"/>
    <w:rsid w:val="0045760A"/>
    <w:rsid w:val="00461792"/>
    <w:rsid w:val="00461BFD"/>
    <w:rsid w:val="004629F1"/>
    <w:rsid w:val="00464F63"/>
    <w:rsid w:val="004659A5"/>
    <w:rsid w:val="0047063D"/>
    <w:rsid w:val="004709D2"/>
    <w:rsid w:val="00471D51"/>
    <w:rsid w:val="0047575B"/>
    <w:rsid w:val="00476318"/>
    <w:rsid w:val="00483461"/>
    <w:rsid w:val="00483F17"/>
    <w:rsid w:val="00491E25"/>
    <w:rsid w:val="00494EF4"/>
    <w:rsid w:val="004A223E"/>
    <w:rsid w:val="004A2F7A"/>
    <w:rsid w:val="004A64A4"/>
    <w:rsid w:val="004A700E"/>
    <w:rsid w:val="004B2B1B"/>
    <w:rsid w:val="004B4E3C"/>
    <w:rsid w:val="004B5E68"/>
    <w:rsid w:val="004B7BED"/>
    <w:rsid w:val="004C0808"/>
    <w:rsid w:val="004C3089"/>
    <w:rsid w:val="004C40E1"/>
    <w:rsid w:val="004D0E15"/>
    <w:rsid w:val="004D1D6E"/>
    <w:rsid w:val="004D2DF0"/>
    <w:rsid w:val="004D6863"/>
    <w:rsid w:val="004D71FD"/>
    <w:rsid w:val="004D7660"/>
    <w:rsid w:val="004F152C"/>
    <w:rsid w:val="004F1CAF"/>
    <w:rsid w:val="004F2019"/>
    <w:rsid w:val="004F297D"/>
    <w:rsid w:val="004F5749"/>
    <w:rsid w:val="004F6C06"/>
    <w:rsid w:val="005028BD"/>
    <w:rsid w:val="0050756E"/>
    <w:rsid w:val="00507DB1"/>
    <w:rsid w:val="00510CDF"/>
    <w:rsid w:val="005112DB"/>
    <w:rsid w:val="00516192"/>
    <w:rsid w:val="005229AC"/>
    <w:rsid w:val="00523DE4"/>
    <w:rsid w:val="00524EDA"/>
    <w:rsid w:val="00525B48"/>
    <w:rsid w:val="00531ED9"/>
    <w:rsid w:val="00533876"/>
    <w:rsid w:val="00534D4A"/>
    <w:rsid w:val="00535212"/>
    <w:rsid w:val="005415A2"/>
    <w:rsid w:val="00543A2D"/>
    <w:rsid w:val="00543AC1"/>
    <w:rsid w:val="005442F0"/>
    <w:rsid w:val="0054524F"/>
    <w:rsid w:val="00553A81"/>
    <w:rsid w:val="0055406D"/>
    <w:rsid w:val="00554F27"/>
    <w:rsid w:val="00557993"/>
    <w:rsid w:val="00557EE4"/>
    <w:rsid w:val="0056165A"/>
    <w:rsid w:val="005662C6"/>
    <w:rsid w:val="00566532"/>
    <w:rsid w:val="00570BC3"/>
    <w:rsid w:val="005752A5"/>
    <w:rsid w:val="005806C1"/>
    <w:rsid w:val="00581322"/>
    <w:rsid w:val="005814D4"/>
    <w:rsid w:val="0058388A"/>
    <w:rsid w:val="00584C6A"/>
    <w:rsid w:val="005867A0"/>
    <w:rsid w:val="0059368F"/>
    <w:rsid w:val="0059663D"/>
    <w:rsid w:val="005A4233"/>
    <w:rsid w:val="005A5CC4"/>
    <w:rsid w:val="005A60AB"/>
    <w:rsid w:val="005A6F8F"/>
    <w:rsid w:val="005B2C79"/>
    <w:rsid w:val="005B536C"/>
    <w:rsid w:val="005C185D"/>
    <w:rsid w:val="005C2EE8"/>
    <w:rsid w:val="005C64AD"/>
    <w:rsid w:val="005D11E8"/>
    <w:rsid w:val="005D502A"/>
    <w:rsid w:val="005D6713"/>
    <w:rsid w:val="005D6E20"/>
    <w:rsid w:val="005E1DAF"/>
    <w:rsid w:val="005E4CF5"/>
    <w:rsid w:val="005E55E8"/>
    <w:rsid w:val="005F1A37"/>
    <w:rsid w:val="005F4852"/>
    <w:rsid w:val="00604F5D"/>
    <w:rsid w:val="00605973"/>
    <w:rsid w:val="0061299F"/>
    <w:rsid w:val="00614232"/>
    <w:rsid w:val="00616E41"/>
    <w:rsid w:val="00617521"/>
    <w:rsid w:val="00617882"/>
    <w:rsid w:val="00626EAA"/>
    <w:rsid w:val="00630977"/>
    <w:rsid w:val="00635053"/>
    <w:rsid w:val="00641EF8"/>
    <w:rsid w:val="006443D6"/>
    <w:rsid w:val="0064622F"/>
    <w:rsid w:val="0065133F"/>
    <w:rsid w:val="00667CF9"/>
    <w:rsid w:val="00670D5F"/>
    <w:rsid w:val="00672795"/>
    <w:rsid w:val="006748AA"/>
    <w:rsid w:val="0067577A"/>
    <w:rsid w:val="00677509"/>
    <w:rsid w:val="0067757B"/>
    <w:rsid w:val="00681BFE"/>
    <w:rsid w:val="00684E23"/>
    <w:rsid w:val="00686268"/>
    <w:rsid w:val="00691C39"/>
    <w:rsid w:val="00694794"/>
    <w:rsid w:val="0069609A"/>
    <w:rsid w:val="0069778C"/>
    <w:rsid w:val="006A5C27"/>
    <w:rsid w:val="006A6D28"/>
    <w:rsid w:val="006B3373"/>
    <w:rsid w:val="006B4ECC"/>
    <w:rsid w:val="006B6AA8"/>
    <w:rsid w:val="006B6AC9"/>
    <w:rsid w:val="006C157B"/>
    <w:rsid w:val="006D4369"/>
    <w:rsid w:val="006D7FA3"/>
    <w:rsid w:val="006E02D2"/>
    <w:rsid w:val="006E1DEF"/>
    <w:rsid w:val="006E268E"/>
    <w:rsid w:val="006E3FDF"/>
    <w:rsid w:val="006E43F8"/>
    <w:rsid w:val="006F0A57"/>
    <w:rsid w:val="006F0AE8"/>
    <w:rsid w:val="006F0E95"/>
    <w:rsid w:val="006F7204"/>
    <w:rsid w:val="007004D7"/>
    <w:rsid w:val="00702CA1"/>
    <w:rsid w:val="00703257"/>
    <w:rsid w:val="00703A61"/>
    <w:rsid w:val="00704B40"/>
    <w:rsid w:val="00705DBE"/>
    <w:rsid w:val="00706866"/>
    <w:rsid w:val="007126CA"/>
    <w:rsid w:val="007135AF"/>
    <w:rsid w:val="00713630"/>
    <w:rsid w:val="00713F64"/>
    <w:rsid w:val="0072093C"/>
    <w:rsid w:val="007228E5"/>
    <w:rsid w:val="007274B1"/>
    <w:rsid w:val="00727D0A"/>
    <w:rsid w:val="00732766"/>
    <w:rsid w:val="00743E80"/>
    <w:rsid w:val="00746072"/>
    <w:rsid w:val="00746E9D"/>
    <w:rsid w:val="00746F55"/>
    <w:rsid w:val="00747805"/>
    <w:rsid w:val="00747FE5"/>
    <w:rsid w:val="007542A0"/>
    <w:rsid w:val="00756D28"/>
    <w:rsid w:val="007577C9"/>
    <w:rsid w:val="00763496"/>
    <w:rsid w:val="007667CC"/>
    <w:rsid w:val="00766A4E"/>
    <w:rsid w:val="00767AA6"/>
    <w:rsid w:val="00770D8C"/>
    <w:rsid w:val="007722CD"/>
    <w:rsid w:val="0077430A"/>
    <w:rsid w:val="007808F8"/>
    <w:rsid w:val="00787AB6"/>
    <w:rsid w:val="00790E9C"/>
    <w:rsid w:val="007913AE"/>
    <w:rsid w:val="007920B0"/>
    <w:rsid w:val="0079278E"/>
    <w:rsid w:val="00797721"/>
    <w:rsid w:val="007A1380"/>
    <w:rsid w:val="007A41E8"/>
    <w:rsid w:val="007A63B9"/>
    <w:rsid w:val="007B2F10"/>
    <w:rsid w:val="007B677C"/>
    <w:rsid w:val="007B68BB"/>
    <w:rsid w:val="007B7AB5"/>
    <w:rsid w:val="007C2CEF"/>
    <w:rsid w:val="007C57D8"/>
    <w:rsid w:val="007D01D9"/>
    <w:rsid w:val="007D4153"/>
    <w:rsid w:val="007D69E0"/>
    <w:rsid w:val="007E047C"/>
    <w:rsid w:val="007E0EB5"/>
    <w:rsid w:val="007F2E69"/>
    <w:rsid w:val="007F6979"/>
    <w:rsid w:val="007F6A83"/>
    <w:rsid w:val="007F6E18"/>
    <w:rsid w:val="007F753D"/>
    <w:rsid w:val="007F790E"/>
    <w:rsid w:val="00801D45"/>
    <w:rsid w:val="00802E21"/>
    <w:rsid w:val="008233FC"/>
    <w:rsid w:val="00823E56"/>
    <w:rsid w:val="0082756F"/>
    <w:rsid w:val="00833395"/>
    <w:rsid w:val="00834299"/>
    <w:rsid w:val="008359E7"/>
    <w:rsid w:val="00837FAC"/>
    <w:rsid w:val="00841014"/>
    <w:rsid w:val="00842F6B"/>
    <w:rsid w:val="008435AA"/>
    <w:rsid w:val="00843630"/>
    <w:rsid w:val="00843F77"/>
    <w:rsid w:val="00846D89"/>
    <w:rsid w:val="008473B5"/>
    <w:rsid w:val="008550FD"/>
    <w:rsid w:val="0085577B"/>
    <w:rsid w:val="00860405"/>
    <w:rsid w:val="00862C91"/>
    <w:rsid w:val="008641AB"/>
    <w:rsid w:val="00871278"/>
    <w:rsid w:val="008745C4"/>
    <w:rsid w:val="00875728"/>
    <w:rsid w:val="00876072"/>
    <w:rsid w:val="008806D4"/>
    <w:rsid w:val="00880780"/>
    <w:rsid w:val="00885268"/>
    <w:rsid w:val="00887ED2"/>
    <w:rsid w:val="008918A8"/>
    <w:rsid w:val="00892010"/>
    <w:rsid w:val="008A67DA"/>
    <w:rsid w:val="008A6DA9"/>
    <w:rsid w:val="008A6DE8"/>
    <w:rsid w:val="008C2A75"/>
    <w:rsid w:val="008C2BEE"/>
    <w:rsid w:val="008C5766"/>
    <w:rsid w:val="008C5A90"/>
    <w:rsid w:val="008C6FB8"/>
    <w:rsid w:val="008D68FB"/>
    <w:rsid w:val="008E2343"/>
    <w:rsid w:val="008E336B"/>
    <w:rsid w:val="008E6AE9"/>
    <w:rsid w:val="008F255F"/>
    <w:rsid w:val="008F3C2D"/>
    <w:rsid w:val="008F6476"/>
    <w:rsid w:val="00900DEC"/>
    <w:rsid w:val="0090222B"/>
    <w:rsid w:val="00903779"/>
    <w:rsid w:val="00910F8E"/>
    <w:rsid w:val="00911DB8"/>
    <w:rsid w:val="009163F8"/>
    <w:rsid w:val="00923E2B"/>
    <w:rsid w:val="009250D4"/>
    <w:rsid w:val="0092619E"/>
    <w:rsid w:val="0093167B"/>
    <w:rsid w:val="00933BE2"/>
    <w:rsid w:val="00940341"/>
    <w:rsid w:val="00941648"/>
    <w:rsid w:val="00947295"/>
    <w:rsid w:val="0095349D"/>
    <w:rsid w:val="009539AC"/>
    <w:rsid w:val="00954424"/>
    <w:rsid w:val="009555C2"/>
    <w:rsid w:val="00960DD7"/>
    <w:rsid w:val="00961517"/>
    <w:rsid w:val="009773E7"/>
    <w:rsid w:val="00981245"/>
    <w:rsid w:val="009820E9"/>
    <w:rsid w:val="00991A82"/>
    <w:rsid w:val="00993424"/>
    <w:rsid w:val="00994709"/>
    <w:rsid w:val="009964D4"/>
    <w:rsid w:val="00996DF5"/>
    <w:rsid w:val="009A037D"/>
    <w:rsid w:val="009A120A"/>
    <w:rsid w:val="009A1A5D"/>
    <w:rsid w:val="009A4968"/>
    <w:rsid w:val="009B1DC7"/>
    <w:rsid w:val="009B2239"/>
    <w:rsid w:val="009B4BD8"/>
    <w:rsid w:val="009B70E1"/>
    <w:rsid w:val="009B79AC"/>
    <w:rsid w:val="009B7C41"/>
    <w:rsid w:val="009C37B3"/>
    <w:rsid w:val="009C3FB1"/>
    <w:rsid w:val="009C498F"/>
    <w:rsid w:val="009C4D9B"/>
    <w:rsid w:val="009C77C9"/>
    <w:rsid w:val="009D0D17"/>
    <w:rsid w:val="009D1A0E"/>
    <w:rsid w:val="009D753F"/>
    <w:rsid w:val="009E142E"/>
    <w:rsid w:val="009F4304"/>
    <w:rsid w:val="009F6AE4"/>
    <w:rsid w:val="009F7E1D"/>
    <w:rsid w:val="00A01F43"/>
    <w:rsid w:val="00A117BE"/>
    <w:rsid w:val="00A11AD9"/>
    <w:rsid w:val="00A1314C"/>
    <w:rsid w:val="00A131E2"/>
    <w:rsid w:val="00A13EEA"/>
    <w:rsid w:val="00A24252"/>
    <w:rsid w:val="00A25316"/>
    <w:rsid w:val="00A31A7A"/>
    <w:rsid w:val="00A332E8"/>
    <w:rsid w:val="00A33605"/>
    <w:rsid w:val="00A353E0"/>
    <w:rsid w:val="00A35AB2"/>
    <w:rsid w:val="00A40A05"/>
    <w:rsid w:val="00A41CD5"/>
    <w:rsid w:val="00A42A25"/>
    <w:rsid w:val="00A43C44"/>
    <w:rsid w:val="00A465F7"/>
    <w:rsid w:val="00A52408"/>
    <w:rsid w:val="00A53D87"/>
    <w:rsid w:val="00A54F98"/>
    <w:rsid w:val="00A55822"/>
    <w:rsid w:val="00A56ADE"/>
    <w:rsid w:val="00A6096C"/>
    <w:rsid w:val="00A63861"/>
    <w:rsid w:val="00A66AC0"/>
    <w:rsid w:val="00A677D7"/>
    <w:rsid w:val="00A71C6F"/>
    <w:rsid w:val="00A72535"/>
    <w:rsid w:val="00A76247"/>
    <w:rsid w:val="00A90FC3"/>
    <w:rsid w:val="00A92D5F"/>
    <w:rsid w:val="00A94810"/>
    <w:rsid w:val="00A96691"/>
    <w:rsid w:val="00A97005"/>
    <w:rsid w:val="00AA040A"/>
    <w:rsid w:val="00AA1DB5"/>
    <w:rsid w:val="00AA2B74"/>
    <w:rsid w:val="00AA6BFE"/>
    <w:rsid w:val="00AA7A28"/>
    <w:rsid w:val="00AB11B4"/>
    <w:rsid w:val="00AB3FA7"/>
    <w:rsid w:val="00AB508B"/>
    <w:rsid w:val="00AB5AE1"/>
    <w:rsid w:val="00AB6B85"/>
    <w:rsid w:val="00AB6DC4"/>
    <w:rsid w:val="00AC0075"/>
    <w:rsid w:val="00AC1889"/>
    <w:rsid w:val="00AC2CA2"/>
    <w:rsid w:val="00AC5A67"/>
    <w:rsid w:val="00AD0600"/>
    <w:rsid w:val="00AD18B5"/>
    <w:rsid w:val="00AD1E16"/>
    <w:rsid w:val="00AD4A4E"/>
    <w:rsid w:val="00AE53AE"/>
    <w:rsid w:val="00AF09D2"/>
    <w:rsid w:val="00AF1E21"/>
    <w:rsid w:val="00AF1E52"/>
    <w:rsid w:val="00AF2D77"/>
    <w:rsid w:val="00B011BF"/>
    <w:rsid w:val="00B045E4"/>
    <w:rsid w:val="00B04AFB"/>
    <w:rsid w:val="00B11113"/>
    <w:rsid w:val="00B15585"/>
    <w:rsid w:val="00B1611F"/>
    <w:rsid w:val="00B1627D"/>
    <w:rsid w:val="00B24698"/>
    <w:rsid w:val="00B271DF"/>
    <w:rsid w:val="00B31DC6"/>
    <w:rsid w:val="00B32266"/>
    <w:rsid w:val="00B34209"/>
    <w:rsid w:val="00B34934"/>
    <w:rsid w:val="00B364E4"/>
    <w:rsid w:val="00B378E1"/>
    <w:rsid w:val="00B40BD2"/>
    <w:rsid w:val="00B442E5"/>
    <w:rsid w:val="00B4490E"/>
    <w:rsid w:val="00B46130"/>
    <w:rsid w:val="00B47FE8"/>
    <w:rsid w:val="00B51337"/>
    <w:rsid w:val="00B56C4E"/>
    <w:rsid w:val="00B60B7D"/>
    <w:rsid w:val="00B611F5"/>
    <w:rsid w:val="00B618C2"/>
    <w:rsid w:val="00B6458B"/>
    <w:rsid w:val="00B64885"/>
    <w:rsid w:val="00B6663A"/>
    <w:rsid w:val="00B66848"/>
    <w:rsid w:val="00B66ED4"/>
    <w:rsid w:val="00B71263"/>
    <w:rsid w:val="00B75677"/>
    <w:rsid w:val="00B81F5C"/>
    <w:rsid w:val="00B82A2B"/>
    <w:rsid w:val="00B91BB5"/>
    <w:rsid w:val="00B93158"/>
    <w:rsid w:val="00B96C17"/>
    <w:rsid w:val="00BA60EB"/>
    <w:rsid w:val="00BA697A"/>
    <w:rsid w:val="00BA731A"/>
    <w:rsid w:val="00BA7D7B"/>
    <w:rsid w:val="00BB317F"/>
    <w:rsid w:val="00BB5CF5"/>
    <w:rsid w:val="00BB6ADE"/>
    <w:rsid w:val="00BC36A2"/>
    <w:rsid w:val="00BC67C8"/>
    <w:rsid w:val="00BD0C44"/>
    <w:rsid w:val="00BD13C6"/>
    <w:rsid w:val="00BD1B7D"/>
    <w:rsid w:val="00BD1E2A"/>
    <w:rsid w:val="00BD3E55"/>
    <w:rsid w:val="00BD5DDA"/>
    <w:rsid w:val="00BD795A"/>
    <w:rsid w:val="00BD7F92"/>
    <w:rsid w:val="00BE11C3"/>
    <w:rsid w:val="00BE6C83"/>
    <w:rsid w:val="00BE7AED"/>
    <w:rsid w:val="00BF2311"/>
    <w:rsid w:val="00BF2A0A"/>
    <w:rsid w:val="00BF5EBC"/>
    <w:rsid w:val="00BF5F84"/>
    <w:rsid w:val="00BF723F"/>
    <w:rsid w:val="00C00D2D"/>
    <w:rsid w:val="00C01B82"/>
    <w:rsid w:val="00C043D4"/>
    <w:rsid w:val="00C04900"/>
    <w:rsid w:val="00C10B6A"/>
    <w:rsid w:val="00C2681F"/>
    <w:rsid w:val="00C3314B"/>
    <w:rsid w:val="00C338B2"/>
    <w:rsid w:val="00C422BC"/>
    <w:rsid w:val="00C44051"/>
    <w:rsid w:val="00C477A8"/>
    <w:rsid w:val="00C4790F"/>
    <w:rsid w:val="00C47D8C"/>
    <w:rsid w:val="00C50714"/>
    <w:rsid w:val="00C50FCA"/>
    <w:rsid w:val="00C5111A"/>
    <w:rsid w:val="00C51D27"/>
    <w:rsid w:val="00C52B31"/>
    <w:rsid w:val="00C54356"/>
    <w:rsid w:val="00C552D4"/>
    <w:rsid w:val="00C55A33"/>
    <w:rsid w:val="00C61027"/>
    <w:rsid w:val="00C62674"/>
    <w:rsid w:val="00C63AC1"/>
    <w:rsid w:val="00C649FA"/>
    <w:rsid w:val="00C64FC3"/>
    <w:rsid w:val="00C66681"/>
    <w:rsid w:val="00C70C6D"/>
    <w:rsid w:val="00C71AE6"/>
    <w:rsid w:val="00C72B76"/>
    <w:rsid w:val="00C77E7C"/>
    <w:rsid w:val="00C836F3"/>
    <w:rsid w:val="00C87930"/>
    <w:rsid w:val="00C936D7"/>
    <w:rsid w:val="00C93CAA"/>
    <w:rsid w:val="00C94835"/>
    <w:rsid w:val="00C94874"/>
    <w:rsid w:val="00C95C92"/>
    <w:rsid w:val="00C9641E"/>
    <w:rsid w:val="00CA0B99"/>
    <w:rsid w:val="00CA2626"/>
    <w:rsid w:val="00CA3F7E"/>
    <w:rsid w:val="00CA5921"/>
    <w:rsid w:val="00CB0CBD"/>
    <w:rsid w:val="00CB207C"/>
    <w:rsid w:val="00CB273B"/>
    <w:rsid w:val="00CB4716"/>
    <w:rsid w:val="00CB7328"/>
    <w:rsid w:val="00CC0643"/>
    <w:rsid w:val="00CC1798"/>
    <w:rsid w:val="00CC2151"/>
    <w:rsid w:val="00CC25BD"/>
    <w:rsid w:val="00CC7F3F"/>
    <w:rsid w:val="00CD04AA"/>
    <w:rsid w:val="00CD3C25"/>
    <w:rsid w:val="00CD7820"/>
    <w:rsid w:val="00CD7E09"/>
    <w:rsid w:val="00CE0FD5"/>
    <w:rsid w:val="00CE1E85"/>
    <w:rsid w:val="00CE2699"/>
    <w:rsid w:val="00CE37A6"/>
    <w:rsid w:val="00CF1D3B"/>
    <w:rsid w:val="00CF3E44"/>
    <w:rsid w:val="00CF4AF5"/>
    <w:rsid w:val="00CF5197"/>
    <w:rsid w:val="00CF6E35"/>
    <w:rsid w:val="00D01E3A"/>
    <w:rsid w:val="00D03EB4"/>
    <w:rsid w:val="00D05298"/>
    <w:rsid w:val="00D05380"/>
    <w:rsid w:val="00D145B7"/>
    <w:rsid w:val="00D15197"/>
    <w:rsid w:val="00D16480"/>
    <w:rsid w:val="00D16BB3"/>
    <w:rsid w:val="00D173AF"/>
    <w:rsid w:val="00D2365B"/>
    <w:rsid w:val="00D23E72"/>
    <w:rsid w:val="00D304AA"/>
    <w:rsid w:val="00D30C0B"/>
    <w:rsid w:val="00D312E4"/>
    <w:rsid w:val="00D31A05"/>
    <w:rsid w:val="00D3594C"/>
    <w:rsid w:val="00D35F7D"/>
    <w:rsid w:val="00D37523"/>
    <w:rsid w:val="00D535B6"/>
    <w:rsid w:val="00D535C5"/>
    <w:rsid w:val="00D60C70"/>
    <w:rsid w:val="00D63D33"/>
    <w:rsid w:val="00D705B5"/>
    <w:rsid w:val="00D70A60"/>
    <w:rsid w:val="00D73609"/>
    <w:rsid w:val="00D77C1E"/>
    <w:rsid w:val="00D80CEF"/>
    <w:rsid w:val="00D812B1"/>
    <w:rsid w:val="00D853C2"/>
    <w:rsid w:val="00D92D73"/>
    <w:rsid w:val="00D96FDA"/>
    <w:rsid w:val="00DA01EF"/>
    <w:rsid w:val="00DB5114"/>
    <w:rsid w:val="00DB75BF"/>
    <w:rsid w:val="00DC211A"/>
    <w:rsid w:val="00DC3872"/>
    <w:rsid w:val="00DC39ED"/>
    <w:rsid w:val="00DC5111"/>
    <w:rsid w:val="00DC6A33"/>
    <w:rsid w:val="00DC7A90"/>
    <w:rsid w:val="00DD0DDC"/>
    <w:rsid w:val="00DE3076"/>
    <w:rsid w:val="00DE3506"/>
    <w:rsid w:val="00DF10D7"/>
    <w:rsid w:val="00DF4F09"/>
    <w:rsid w:val="00E01307"/>
    <w:rsid w:val="00E047C9"/>
    <w:rsid w:val="00E100B5"/>
    <w:rsid w:val="00E1799B"/>
    <w:rsid w:val="00E22DA9"/>
    <w:rsid w:val="00E2484F"/>
    <w:rsid w:val="00E3051E"/>
    <w:rsid w:val="00E35772"/>
    <w:rsid w:val="00E36F68"/>
    <w:rsid w:val="00E37BCF"/>
    <w:rsid w:val="00E37F39"/>
    <w:rsid w:val="00E45590"/>
    <w:rsid w:val="00E579D2"/>
    <w:rsid w:val="00E602B7"/>
    <w:rsid w:val="00E61C32"/>
    <w:rsid w:val="00E63EEF"/>
    <w:rsid w:val="00E651A3"/>
    <w:rsid w:val="00E675CC"/>
    <w:rsid w:val="00E70B8C"/>
    <w:rsid w:val="00E7303B"/>
    <w:rsid w:val="00E7537A"/>
    <w:rsid w:val="00E77664"/>
    <w:rsid w:val="00E77955"/>
    <w:rsid w:val="00E805B9"/>
    <w:rsid w:val="00E8394F"/>
    <w:rsid w:val="00E83E75"/>
    <w:rsid w:val="00E858A0"/>
    <w:rsid w:val="00E9070B"/>
    <w:rsid w:val="00E910F3"/>
    <w:rsid w:val="00E971B0"/>
    <w:rsid w:val="00E9761A"/>
    <w:rsid w:val="00EA3EFD"/>
    <w:rsid w:val="00EA4315"/>
    <w:rsid w:val="00EB0467"/>
    <w:rsid w:val="00EB5CFE"/>
    <w:rsid w:val="00EC70B6"/>
    <w:rsid w:val="00ED0E40"/>
    <w:rsid w:val="00ED2F19"/>
    <w:rsid w:val="00ED5E53"/>
    <w:rsid w:val="00EE0A8B"/>
    <w:rsid w:val="00EE2F32"/>
    <w:rsid w:val="00EE351A"/>
    <w:rsid w:val="00EE3E02"/>
    <w:rsid w:val="00EE6367"/>
    <w:rsid w:val="00EF638E"/>
    <w:rsid w:val="00F00882"/>
    <w:rsid w:val="00F03D69"/>
    <w:rsid w:val="00F054FC"/>
    <w:rsid w:val="00F07264"/>
    <w:rsid w:val="00F113FF"/>
    <w:rsid w:val="00F12F22"/>
    <w:rsid w:val="00F20E7E"/>
    <w:rsid w:val="00F2543B"/>
    <w:rsid w:val="00F2680F"/>
    <w:rsid w:val="00F3117B"/>
    <w:rsid w:val="00F37E60"/>
    <w:rsid w:val="00F412C1"/>
    <w:rsid w:val="00F453C8"/>
    <w:rsid w:val="00F475FD"/>
    <w:rsid w:val="00F510AE"/>
    <w:rsid w:val="00F553B6"/>
    <w:rsid w:val="00F615F1"/>
    <w:rsid w:val="00F64181"/>
    <w:rsid w:val="00F6784B"/>
    <w:rsid w:val="00F7026C"/>
    <w:rsid w:val="00F72DB5"/>
    <w:rsid w:val="00F72E34"/>
    <w:rsid w:val="00F73B0B"/>
    <w:rsid w:val="00F740DB"/>
    <w:rsid w:val="00F817C3"/>
    <w:rsid w:val="00F849F8"/>
    <w:rsid w:val="00F85A37"/>
    <w:rsid w:val="00F86A73"/>
    <w:rsid w:val="00F91305"/>
    <w:rsid w:val="00FA5044"/>
    <w:rsid w:val="00FA6357"/>
    <w:rsid w:val="00FA74DB"/>
    <w:rsid w:val="00FB1D07"/>
    <w:rsid w:val="00FB3631"/>
    <w:rsid w:val="00FC2462"/>
    <w:rsid w:val="00FC2958"/>
    <w:rsid w:val="00FC363E"/>
    <w:rsid w:val="00FC42CB"/>
    <w:rsid w:val="00FC6811"/>
    <w:rsid w:val="00FD21F7"/>
    <w:rsid w:val="00FD4951"/>
    <w:rsid w:val="00FD49B0"/>
    <w:rsid w:val="00FD760F"/>
    <w:rsid w:val="00FE1292"/>
    <w:rsid w:val="00FE210F"/>
    <w:rsid w:val="00FE3EDF"/>
    <w:rsid w:val="00FE500D"/>
    <w:rsid w:val="00FF4D54"/>
    <w:rsid w:val="00FF52CC"/>
    <w:rsid w:val="016D1723"/>
    <w:rsid w:val="06090D88"/>
    <w:rsid w:val="095F00AB"/>
    <w:rsid w:val="0DA38CBD"/>
    <w:rsid w:val="18C45D4C"/>
    <w:rsid w:val="1A199B76"/>
    <w:rsid w:val="213CA12C"/>
    <w:rsid w:val="24255AA3"/>
    <w:rsid w:val="2CA62A37"/>
    <w:rsid w:val="2FA750D3"/>
    <w:rsid w:val="300B92C4"/>
    <w:rsid w:val="3EBCD124"/>
    <w:rsid w:val="40B88925"/>
    <w:rsid w:val="419BDA8F"/>
    <w:rsid w:val="473DCADD"/>
    <w:rsid w:val="4879ABED"/>
    <w:rsid w:val="48D99B3E"/>
    <w:rsid w:val="5417BB59"/>
    <w:rsid w:val="5AAEA822"/>
    <w:rsid w:val="5C3AD143"/>
    <w:rsid w:val="5CBE9803"/>
    <w:rsid w:val="5F66EE12"/>
    <w:rsid w:val="6089D996"/>
    <w:rsid w:val="61A86EFC"/>
    <w:rsid w:val="629E8ED4"/>
    <w:rsid w:val="64CC6C6F"/>
    <w:rsid w:val="6D458BE6"/>
    <w:rsid w:val="7327E097"/>
    <w:rsid w:val="7F640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15:docId w15:val="{D263227B-01E4-4099-A9B3-4FE41E53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0"/>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0"/>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Narrow" w:hAnsi="Arial Narrow"/>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Narrow" w:hAnsi="Arial Narrow"/>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Narrow" w:hAnsi="Arial Narrow"/>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Narrow" w:hAnsi="Arial Narrow"/>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Narrow" w:hAnsi="Arial Narrow"/>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C54356"/>
    <w:rPr>
      <w:sz w:val="16"/>
      <w:szCs w:val="16"/>
    </w:rPr>
  </w:style>
  <w:style w:type="paragraph" w:styleId="CommentText">
    <w:name w:val="annotation text"/>
    <w:basedOn w:val="Normal"/>
    <w:link w:val="CommentTextChar"/>
    <w:uiPriority w:val="99"/>
    <w:unhideWhenUsed/>
    <w:rsid w:val="00C54356"/>
    <w:rPr>
      <w:sz w:val="20"/>
      <w:szCs w:val="20"/>
    </w:rPr>
  </w:style>
  <w:style w:type="character" w:customStyle="1" w:styleId="CommentTextChar">
    <w:name w:val="Comment Text Char"/>
    <w:basedOn w:val="DefaultParagraphFont"/>
    <w:link w:val="CommentText"/>
    <w:uiPriority w:val="99"/>
    <w:rsid w:val="00C54356"/>
    <w:rPr>
      <w:sz w:val="20"/>
      <w:szCs w:val="20"/>
    </w:rPr>
  </w:style>
  <w:style w:type="paragraph" w:styleId="CommentSubject">
    <w:name w:val="annotation subject"/>
    <w:basedOn w:val="CommentText"/>
    <w:next w:val="CommentText"/>
    <w:link w:val="CommentSubjectChar"/>
    <w:uiPriority w:val="99"/>
    <w:semiHidden/>
    <w:unhideWhenUsed/>
    <w:rsid w:val="00C54356"/>
    <w:rPr>
      <w:b/>
      <w:bCs/>
    </w:rPr>
  </w:style>
  <w:style w:type="character" w:customStyle="1" w:styleId="CommentSubjectChar">
    <w:name w:val="Comment Subject Char"/>
    <w:basedOn w:val="CommentTextChar"/>
    <w:link w:val="CommentSubject"/>
    <w:uiPriority w:val="99"/>
    <w:semiHidden/>
    <w:rsid w:val="00C54356"/>
    <w:rPr>
      <w:b/>
      <w:bCs/>
      <w:sz w:val="20"/>
      <w:szCs w:val="20"/>
    </w:rPr>
  </w:style>
  <w:style w:type="paragraph" w:styleId="BalloonText">
    <w:name w:val="Balloon Text"/>
    <w:basedOn w:val="Normal"/>
    <w:link w:val="BalloonTextChar"/>
    <w:uiPriority w:val="99"/>
    <w:semiHidden/>
    <w:unhideWhenUsed/>
    <w:rsid w:val="00C54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56"/>
    <w:rPr>
      <w:rFonts w:ascii="Segoe UI" w:hAnsi="Segoe UI" w:cs="Segoe UI"/>
      <w:sz w:val="18"/>
      <w:szCs w:val="18"/>
    </w:rPr>
  </w:style>
  <w:style w:type="character" w:customStyle="1" w:styleId="normaltextrun">
    <w:name w:val="normaltextrun"/>
    <w:basedOn w:val="DefaultParagraphFont"/>
    <w:rsid w:val="00F054FC"/>
  </w:style>
  <w:style w:type="paragraph" w:customStyle="1" w:styleId="paragraph">
    <w:name w:val="paragraph"/>
    <w:basedOn w:val="Normal"/>
    <w:rsid w:val="00F054FC"/>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F054FC"/>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054FC"/>
  </w:style>
  <w:style w:type="character" w:styleId="Strong">
    <w:name w:val="Strong"/>
    <w:basedOn w:val="DefaultParagraphFont"/>
    <w:uiPriority w:val="22"/>
    <w:qFormat/>
    <w:rsid w:val="00C9641E"/>
    <w:rPr>
      <w:b/>
      <w:bCs/>
    </w:rPr>
  </w:style>
  <w:style w:type="paragraph" w:customStyle="1" w:styleId="Default">
    <w:name w:val="Default"/>
    <w:rsid w:val="00C9641E"/>
    <w:pPr>
      <w:autoSpaceDE w:val="0"/>
      <w:autoSpaceDN w:val="0"/>
      <w:adjustRightInd w:val="0"/>
    </w:pPr>
    <w:rPr>
      <w:rFonts w:asciiTheme="minorHAnsi" w:eastAsiaTheme="minorEastAsia" w:hAnsiTheme="minorHAnsi" w:cs="Arial"/>
      <w:color w:val="000000"/>
      <w:sz w:val="20"/>
    </w:rPr>
  </w:style>
  <w:style w:type="character" w:styleId="FollowedHyperlink">
    <w:name w:val="FollowedHyperlink"/>
    <w:basedOn w:val="DefaultParagraphFont"/>
    <w:uiPriority w:val="99"/>
    <w:semiHidden/>
    <w:unhideWhenUsed/>
    <w:rsid w:val="00036DFF"/>
    <w:rPr>
      <w:color w:val="954F72" w:themeColor="followedHyperlink"/>
      <w:u w:val="single"/>
    </w:rPr>
  </w:style>
  <w:style w:type="table" w:customStyle="1" w:styleId="TableGrid0">
    <w:name w:val="TableGrid"/>
    <w:rsid w:val="004659A5"/>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character" w:styleId="Mention">
    <w:name w:val="Mention"/>
    <w:basedOn w:val="DefaultParagraphFont"/>
    <w:uiPriority w:val="99"/>
    <w:unhideWhenUsed/>
    <w:rsid w:val="00641EF8"/>
    <w:rPr>
      <w:color w:val="2B579A"/>
      <w:shd w:val="clear" w:color="auto" w:fill="E1DFDD"/>
    </w:rPr>
  </w:style>
  <w:style w:type="paragraph" w:styleId="FootnoteText">
    <w:name w:val="footnote text"/>
    <w:basedOn w:val="Normal"/>
    <w:link w:val="FootnoteTextChar"/>
    <w:uiPriority w:val="99"/>
    <w:semiHidden/>
    <w:unhideWhenUsed/>
    <w:rsid w:val="009F6AE4"/>
    <w:rPr>
      <w:sz w:val="20"/>
      <w:szCs w:val="20"/>
    </w:rPr>
  </w:style>
  <w:style w:type="character" w:customStyle="1" w:styleId="FootnoteTextChar">
    <w:name w:val="Footnote Text Char"/>
    <w:basedOn w:val="DefaultParagraphFont"/>
    <w:link w:val="FootnoteText"/>
    <w:uiPriority w:val="99"/>
    <w:semiHidden/>
    <w:rsid w:val="009F6AE4"/>
    <w:rPr>
      <w:sz w:val="20"/>
      <w:szCs w:val="20"/>
    </w:rPr>
  </w:style>
  <w:style w:type="character" w:styleId="FootnoteReference">
    <w:name w:val="footnote reference"/>
    <w:basedOn w:val="DefaultParagraphFont"/>
    <w:uiPriority w:val="99"/>
    <w:semiHidden/>
    <w:unhideWhenUsed/>
    <w:rsid w:val="009F6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EOD%20Templates%20To%20Copy\NHS%20SOP%20and%20Report.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f9a12b-3f80-4f1c-a0ea-6c226142b03e">
      <UserInfo>
        <DisplayName>Michelle Pilling</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8E0315004D46448E372CA3F7918C8A" ma:contentTypeVersion="6" ma:contentTypeDescription="Create a new document." ma:contentTypeScope="" ma:versionID="b96fea24a9b46ed6a2ae26287560d030">
  <xsd:schema xmlns:xsd="http://www.w3.org/2001/XMLSchema" xmlns:xs="http://www.w3.org/2001/XMLSchema" xmlns:p="http://schemas.microsoft.com/office/2006/metadata/properties" xmlns:ns2="e7de3143-3e05-4e4c-9535-f64c946b3622" xmlns:ns3="a6f9a12b-3f80-4f1c-a0ea-6c226142b03e" targetNamespace="http://schemas.microsoft.com/office/2006/metadata/properties" ma:root="true" ma:fieldsID="7b0c554c3fd9767ddde4f057b4a3893d" ns2:_="" ns3:_="">
    <xsd:import namespace="e7de3143-3e05-4e4c-9535-f64c946b3622"/>
    <xsd:import namespace="a6f9a12b-3f80-4f1c-a0ea-6c226142b0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e3143-3e05-4e4c-9535-f64c946b3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9a12b-3f80-4f1c-a0ea-6c226142b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710B-41A3-47FB-80E8-3FCFCB564418}">
  <ds:schemaRefs>
    <ds:schemaRef ds:uri="http://schemas.microsoft.com/sharepoint/v3/contenttype/forms"/>
  </ds:schemaRefs>
</ds:datastoreItem>
</file>

<file path=customXml/itemProps2.xml><?xml version="1.0" encoding="utf-8"?>
<ds:datastoreItem xmlns:ds="http://schemas.openxmlformats.org/officeDocument/2006/customXml" ds:itemID="{2CF38EAE-A521-4A6E-9AA3-BF03F5D9431C}">
  <ds:schemaRefs>
    <ds:schemaRef ds:uri="http://schemas.microsoft.com/office/2006/metadata/properties"/>
    <ds:schemaRef ds:uri="http://schemas.microsoft.com/office/infopath/2007/PartnerControls"/>
    <ds:schemaRef ds:uri="a6f9a12b-3f80-4f1c-a0ea-6c226142b03e"/>
  </ds:schemaRefs>
</ds:datastoreItem>
</file>

<file path=customXml/itemProps3.xml><?xml version="1.0" encoding="utf-8"?>
<ds:datastoreItem xmlns:ds="http://schemas.openxmlformats.org/officeDocument/2006/customXml" ds:itemID="{4016E89A-D094-4E3F-A769-7BF4FC264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e3143-3e05-4e4c-9535-f64c946b3622"/>
    <ds:schemaRef ds:uri="a6f9a12b-3f80-4f1c-a0ea-6c226142b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SOP and Report.dotx</Template>
  <TotalTime>13</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8153</CharactersWithSpaces>
  <SharedDoc>false</SharedDoc>
  <HLinks>
    <vt:vector size="822" baseType="variant">
      <vt:variant>
        <vt:i4>5570605</vt:i4>
      </vt:variant>
      <vt:variant>
        <vt:i4>534</vt:i4>
      </vt:variant>
      <vt:variant>
        <vt:i4>0</vt:i4>
      </vt:variant>
      <vt:variant>
        <vt:i4>5</vt:i4>
      </vt:variant>
      <vt:variant>
        <vt:lpwstr>https://www.hee.nhs.uk/sites/default/files/documents/HEE_MDT_Toolkit_V1.1.pdf</vt:lpwstr>
      </vt:variant>
      <vt:variant>
        <vt:lpwstr/>
      </vt:variant>
      <vt:variant>
        <vt:i4>3145826</vt:i4>
      </vt:variant>
      <vt:variant>
        <vt:i4>531</vt:i4>
      </vt:variant>
      <vt:variant>
        <vt:i4>0</vt:i4>
      </vt:variant>
      <vt:variant>
        <vt:i4>5</vt:i4>
      </vt:variant>
      <vt:variant>
        <vt:lpwstr>https://www.caipe.org/resources/publications/caipe-publications/caipe-2021-a-new-caipe-interprofessional-education-handbook-2021-ipe-incorporating-values-based-practice-ford-j-gray-r</vt:lpwstr>
      </vt:variant>
      <vt:variant>
        <vt:lpwstr/>
      </vt:variant>
      <vt:variant>
        <vt:i4>720921</vt:i4>
      </vt:variant>
      <vt:variant>
        <vt:i4>528</vt:i4>
      </vt:variant>
      <vt:variant>
        <vt:i4>0</vt:i4>
      </vt:variant>
      <vt:variant>
        <vt:i4>5</vt:i4>
      </vt:variant>
      <vt:variant>
        <vt:lpwstr>https://future.nhs.uk/primarycareworkforce/view?objectID=63603781</vt:lpwstr>
      </vt:variant>
      <vt:variant>
        <vt:lpwstr/>
      </vt:variant>
      <vt:variant>
        <vt:i4>1966153</vt:i4>
      </vt:variant>
      <vt:variant>
        <vt:i4>525</vt:i4>
      </vt:variant>
      <vt:variant>
        <vt:i4>0</vt:i4>
      </vt:variant>
      <vt:variant>
        <vt:i4>5</vt:i4>
      </vt:variant>
      <vt:variant>
        <vt:lpwstr>https://future.nhs.uk/P_C_N/grouphome</vt:lpwstr>
      </vt:variant>
      <vt:variant>
        <vt:lpwstr/>
      </vt:variant>
      <vt:variant>
        <vt:i4>196696</vt:i4>
      </vt:variant>
      <vt:variant>
        <vt:i4>522</vt:i4>
      </vt:variant>
      <vt:variant>
        <vt:i4>0</vt:i4>
      </vt:variant>
      <vt:variant>
        <vt:i4>5</vt:i4>
      </vt:variant>
      <vt:variant>
        <vt:lpwstr>https://www.e-lfh.org.uk/programmes/supervision-for-multi-professional-teams/</vt:lpwstr>
      </vt:variant>
      <vt:variant>
        <vt:lpwstr/>
      </vt:variant>
      <vt:variant>
        <vt:i4>720921</vt:i4>
      </vt:variant>
      <vt:variant>
        <vt:i4>519</vt:i4>
      </vt:variant>
      <vt:variant>
        <vt:i4>0</vt:i4>
      </vt:variant>
      <vt:variant>
        <vt:i4>5</vt:i4>
      </vt:variant>
      <vt:variant>
        <vt:lpwstr>https://future.nhs.uk/primarycareworkforce/view?objectID=63603781</vt:lpwstr>
      </vt:variant>
      <vt:variant>
        <vt:lpwstr/>
      </vt:variant>
      <vt:variant>
        <vt:i4>2621552</vt:i4>
      </vt:variant>
      <vt:variant>
        <vt:i4>516</vt:i4>
      </vt:variant>
      <vt:variant>
        <vt:i4>0</vt:i4>
      </vt:variant>
      <vt:variant>
        <vt:i4>5</vt:i4>
      </vt:variant>
      <vt:variant>
        <vt:lpwstr>https://future.nhs.uk/socialprescribing/view?objectId=135890565</vt:lpwstr>
      </vt:variant>
      <vt:variant>
        <vt:lpwstr/>
      </vt:variant>
      <vt:variant>
        <vt:i4>2687097</vt:i4>
      </vt:variant>
      <vt:variant>
        <vt:i4>513</vt:i4>
      </vt:variant>
      <vt:variant>
        <vt:i4>0</vt:i4>
      </vt:variant>
      <vt:variant>
        <vt:i4>5</vt:i4>
      </vt:variant>
      <vt:variant>
        <vt:lpwstr>https://future.nhs.uk/socialprescribing/view?objectId=133428133</vt:lpwstr>
      </vt:variant>
      <vt:variant>
        <vt:lpwstr/>
      </vt:variant>
      <vt:variant>
        <vt:i4>1966153</vt:i4>
      </vt:variant>
      <vt:variant>
        <vt:i4>510</vt:i4>
      </vt:variant>
      <vt:variant>
        <vt:i4>0</vt:i4>
      </vt:variant>
      <vt:variant>
        <vt:i4>5</vt:i4>
      </vt:variant>
      <vt:variant>
        <vt:lpwstr>https://future.nhs.uk/P_C_N/grouphome</vt:lpwstr>
      </vt:variant>
      <vt:variant>
        <vt:lpwstr/>
      </vt:variant>
      <vt:variant>
        <vt:i4>720921</vt:i4>
      </vt:variant>
      <vt:variant>
        <vt:i4>507</vt:i4>
      </vt:variant>
      <vt:variant>
        <vt:i4>0</vt:i4>
      </vt:variant>
      <vt:variant>
        <vt:i4>5</vt:i4>
      </vt:variant>
      <vt:variant>
        <vt:lpwstr>https://future.nhs.uk/primarycareworkforce/view?objectID=63603781</vt:lpwstr>
      </vt:variant>
      <vt:variant>
        <vt:lpwstr/>
      </vt:variant>
      <vt:variant>
        <vt:i4>1114135</vt:i4>
      </vt:variant>
      <vt:variant>
        <vt:i4>504</vt:i4>
      </vt:variant>
      <vt:variant>
        <vt:i4>0</vt:i4>
      </vt:variant>
      <vt:variant>
        <vt:i4>5</vt:i4>
      </vt:variant>
      <vt:variant>
        <vt:lpwstr>https://portal.e-lfh.org.uk/Component/Details/594933</vt:lpwstr>
      </vt:variant>
      <vt:variant>
        <vt:lpwstr/>
      </vt:variant>
      <vt:variant>
        <vt:i4>8069140</vt:i4>
      </vt:variant>
      <vt:variant>
        <vt:i4>501</vt:i4>
      </vt:variant>
      <vt:variant>
        <vt:i4>0</vt:i4>
      </vt:variant>
      <vt:variant>
        <vt:i4>5</vt:i4>
      </vt:variant>
      <vt:variant>
        <vt:lpwstr>C:\Users\JCrease\AppData\Local\Microsoft\Windows\INetCache\Content.Outlook\WFPW5MR0\•	https:\www.england.nhs.uk\publication\social-prescribing-link-worker-welcome-pack\</vt:lpwstr>
      </vt:variant>
      <vt:variant>
        <vt:lpwstr/>
      </vt:variant>
      <vt:variant>
        <vt:i4>2359324</vt:i4>
      </vt:variant>
      <vt:variant>
        <vt:i4>498</vt:i4>
      </vt:variant>
      <vt:variant>
        <vt:i4>0</vt:i4>
      </vt:variant>
      <vt:variant>
        <vt:i4>5</vt:i4>
      </vt:variant>
      <vt:variant>
        <vt:lpwstr>mailto:workforce@nasp.info</vt:lpwstr>
      </vt:variant>
      <vt:variant>
        <vt:lpwstr/>
      </vt:variant>
      <vt:variant>
        <vt:i4>1966107</vt:i4>
      </vt:variant>
      <vt:variant>
        <vt:i4>495</vt:i4>
      </vt:variant>
      <vt:variant>
        <vt:i4>0</vt:i4>
      </vt:variant>
      <vt:variant>
        <vt:i4>5</vt:i4>
      </vt:variant>
      <vt:variant>
        <vt:lpwstr>https://portal.e-lfh.org.uk/Component/Details/608408</vt:lpwstr>
      </vt:variant>
      <vt:variant>
        <vt:lpwstr/>
      </vt:variant>
      <vt:variant>
        <vt:i4>1966107</vt:i4>
      </vt:variant>
      <vt:variant>
        <vt:i4>492</vt:i4>
      </vt:variant>
      <vt:variant>
        <vt:i4>0</vt:i4>
      </vt:variant>
      <vt:variant>
        <vt:i4>5</vt:i4>
      </vt:variant>
      <vt:variant>
        <vt:lpwstr>https://portal.e-lfh.org.uk/Component/Details/608408</vt:lpwstr>
      </vt:variant>
      <vt:variant>
        <vt:lpwstr/>
      </vt:variant>
      <vt:variant>
        <vt:i4>1507348</vt:i4>
      </vt:variant>
      <vt:variant>
        <vt:i4>489</vt:i4>
      </vt:variant>
      <vt:variant>
        <vt:i4>0</vt:i4>
      </vt:variant>
      <vt:variant>
        <vt:i4>5</vt:i4>
      </vt:variant>
      <vt:variant>
        <vt:lpwstr>https://portal.e-lfh.org.uk/Component/Details/603643</vt:lpwstr>
      </vt:variant>
      <vt:variant>
        <vt:lpwstr/>
      </vt:variant>
      <vt:variant>
        <vt:i4>1245203</vt:i4>
      </vt:variant>
      <vt:variant>
        <vt:i4>486</vt:i4>
      </vt:variant>
      <vt:variant>
        <vt:i4>0</vt:i4>
      </vt:variant>
      <vt:variant>
        <vt:i4>5</vt:i4>
      </vt:variant>
      <vt:variant>
        <vt:lpwstr>https://portal.e-lfh.org.uk/Component/Details/603637</vt:lpwstr>
      </vt:variant>
      <vt:variant>
        <vt:lpwstr/>
      </vt:variant>
      <vt:variant>
        <vt:i4>1310740</vt:i4>
      </vt:variant>
      <vt:variant>
        <vt:i4>483</vt:i4>
      </vt:variant>
      <vt:variant>
        <vt:i4>0</vt:i4>
      </vt:variant>
      <vt:variant>
        <vt:i4>5</vt:i4>
      </vt:variant>
      <vt:variant>
        <vt:lpwstr>https://portal.e-lfh.org.uk/Component/Details/603640</vt:lpwstr>
      </vt:variant>
      <vt:variant>
        <vt:lpwstr/>
      </vt:variant>
      <vt:variant>
        <vt:i4>1310740</vt:i4>
      </vt:variant>
      <vt:variant>
        <vt:i4>480</vt:i4>
      </vt:variant>
      <vt:variant>
        <vt:i4>0</vt:i4>
      </vt:variant>
      <vt:variant>
        <vt:i4>5</vt:i4>
      </vt:variant>
      <vt:variant>
        <vt:lpwstr>https://portal.e-lfh.org.uk/Component/Details/603640</vt:lpwstr>
      </vt:variant>
      <vt:variant>
        <vt:lpwstr/>
      </vt:variant>
      <vt:variant>
        <vt:i4>1310740</vt:i4>
      </vt:variant>
      <vt:variant>
        <vt:i4>477</vt:i4>
      </vt:variant>
      <vt:variant>
        <vt:i4>0</vt:i4>
      </vt:variant>
      <vt:variant>
        <vt:i4>5</vt:i4>
      </vt:variant>
      <vt:variant>
        <vt:lpwstr>https://portal.e-lfh.org.uk/Component/Details/603640</vt:lpwstr>
      </vt:variant>
      <vt:variant>
        <vt:lpwstr/>
      </vt:variant>
      <vt:variant>
        <vt:i4>1310740</vt:i4>
      </vt:variant>
      <vt:variant>
        <vt:i4>474</vt:i4>
      </vt:variant>
      <vt:variant>
        <vt:i4>0</vt:i4>
      </vt:variant>
      <vt:variant>
        <vt:i4>5</vt:i4>
      </vt:variant>
      <vt:variant>
        <vt:lpwstr>https://portal.e-lfh.org.uk/Component/Details/603640</vt:lpwstr>
      </vt:variant>
      <vt:variant>
        <vt:lpwstr/>
      </vt:variant>
      <vt:variant>
        <vt:i4>1310740</vt:i4>
      </vt:variant>
      <vt:variant>
        <vt:i4>471</vt:i4>
      </vt:variant>
      <vt:variant>
        <vt:i4>0</vt:i4>
      </vt:variant>
      <vt:variant>
        <vt:i4>5</vt:i4>
      </vt:variant>
      <vt:variant>
        <vt:lpwstr>https://portal.e-lfh.org.uk/Component/Details/603640</vt:lpwstr>
      </vt:variant>
      <vt:variant>
        <vt:lpwstr/>
      </vt:variant>
      <vt:variant>
        <vt:i4>1310740</vt:i4>
      </vt:variant>
      <vt:variant>
        <vt:i4>468</vt:i4>
      </vt:variant>
      <vt:variant>
        <vt:i4>0</vt:i4>
      </vt:variant>
      <vt:variant>
        <vt:i4>5</vt:i4>
      </vt:variant>
      <vt:variant>
        <vt:lpwstr>https://portal.e-lfh.org.uk/Component/Details/603640</vt:lpwstr>
      </vt:variant>
      <vt:variant>
        <vt:lpwstr/>
      </vt:variant>
      <vt:variant>
        <vt:i4>1245203</vt:i4>
      </vt:variant>
      <vt:variant>
        <vt:i4>465</vt:i4>
      </vt:variant>
      <vt:variant>
        <vt:i4>0</vt:i4>
      </vt:variant>
      <vt:variant>
        <vt:i4>5</vt:i4>
      </vt:variant>
      <vt:variant>
        <vt:lpwstr>https://portal.e-lfh.org.uk/Component/Details/603637</vt:lpwstr>
      </vt:variant>
      <vt:variant>
        <vt:lpwstr/>
      </vt:variant>
      <vt:variant>
        <vt:i4>1310740</vt:i4>
      </vt:variant>
      <vt:variant>
        <vt:i4>462</vt:i4>
      </vt:variant>
      <vt:variant>
        <vt:i4>0</vt:i4>
      </vt:variant>
      <vt:variant>
        <vt:i4>5</vt:i4>
      </vt:variant>
      <vt:variant>
        <vt:lpwstr>https://portal.e-lfh.org.uk/Component/Details/603640</vt:lpwstr>
      </vt:variant>
      <vt:variant>
        <vt:lpwstr/>
      </vt:variant>
      <vt:variant>
        <vt:i4>1441818</vt:i4>
      </vt:variant>
      <vt:variant>
        <vt:i4>459</vt:i4>
      </vt:variant>
      <vt:variant>
        <vt:i4>0</vt:i4>
      </vt:variant>
      <vt:variant>
        <vt:i4>5</vt:i4>
      </vt:variant>
      <vt:variant>
        <vt:lpwstr>https://portal.e-lfh.org.uk/Component/Details/599835</vt:lpwstr>
      </vt:variant>
      <vt:variant>
        <vt:lpwstr/>
      </vt:variant>
      <vt:variant>
        <vt:i4>1441818</vt:i4>
      </vt:variant>
      <vt:variant>
        <vt:i4>456</vt:i4>
      </vt:variant>
      <vt:variant>
        <vt:i4>0</vt:i4>
      </vt:variant>
      <vt:variant>
        <vt:i4>5</vt:i4>
      </vt:variant>
      <vt:variant>
        <vt:lpwstr>https://portal.e-lfh.org.uk/Component/Details/599835</vt:lpwstr>
      </vt:variant>
      <vt:variant>
        <vt:lpwstr/>
      </vt:variant>
      <vt:variant>
        <vt:i4>1441818</vt:i4>
      </vt:variant>
      <vt:variant>
        <vt:i4>453</vt:i4>
      </vt:variant>
      <vt:variant>
        <vt:i4>0</vt:i4>
      </vt:variant>
      <vt:variant>
        <vt:i4>5</vt:i4>
      </vt:variant>
      <vt:variant>
        <vt:lpwstr>https://portal.e-lfh.org.uk/Component/Details/599835</vt:lpwstr>
      </vt:variant>
      <vt:variant>
        <vt:lpwstr/>
      </vt:variant>
      <vt:variant>
        <vt:i4>1441818</vt:i4>
      </vt:variant>
      <vt:variant>
        <vt:i4>450</vt:i4>
      </vt:variant>
      <vt:variant>
        <vt:i4>0</vt:i4>
      </vt:variant>
      <vt:variant>
        <vt:i4>5</vt:i4>
      </vt:variant>
      <vt:variant>
        <vt:lpwstr>https://portal.e-lfh.org.uk/Component/Details/599835</vt:lpwstr>
      </vt:variant>
      <vt:variant>
        <vt:lpwstr/>
      </vt:variant>
      <vt:variant>
        <vt:i4>7929907</vt:i4>
      </vt:variant>
      <vt:variant>
        <vt:i4>447</vt:i4>
      </vt:variant>
      <vt:variant>
        <vt:i4>0</vt:i4>
      </vt:variant>
      <vt:variant>
        <vt:i4>5</vt:i4>
      </vt:variant>
      <vt:variant>
        <vt:lpwstr>http://www.healthliteracyplace.org.uk/</vt:lpwstr>
      </vt:variant>
      <vt:variant>
        <vt:lpwstr/>
      </vt:variant>
      <vt:variant>
        <vt:i4>1441818</vt:i4>
      </vt:variant>
      <vt:variant>
        <vt:i4>444</vt:i4>
      </vt:variant>
      <vt:variant>
        <vt:i4>0</vt:i4>
      </vt:variant>
      <vt:variant>
        <vt:i4>5</vt:i4>
      </vt:variant>
      <vt:variant>
        <vt:lpwstr>https://portal.e-lfh.org.uk/Component/Details/599835</vt:lpwstr>
      </vt:variant>
      <vt:variant>
        <vt:lpwstr/>
      </vt:variant>
      <vt:variant>
        <vt:i4>327689</vt:i4>
      </vt:variant>
      <vt:variant>
        <vt:i4>441</vt:i4>
      </vt:variant>
      <vt:variant>
        <vt:i4>0</vt:i4>
      </vt:variant>
      <vt:variant>
        <vt:i4>5</vt:i4>
      </vt:variant>
      <vt:variant>
        <vt:lpwstr>https://www.england.nhs.uk/personalisedcare/supported-self-management/patient-activation/pa-faqs/</vt:lpwstr>
      </vt:variant>
      <vt:variant>
        <vt:lpwstr/>
      </vt:variant>
      <vt:variant>
        <vt:i4>1441818</vt:i4>
      </vt:variant>
      <vt:variant>
        <vt:i4>438</vt:i4>
      </vt:variant>
      <vt:variant>
        <vt:i4>0</vt:i4>
      </vt:variant>
      <vt:variant>
        <vt:i4>5</vt:i4>
      </vt:variant>
      <vt:variant>
        <vt:lpwstr>https://portal.e-lfh.org.uk/Component/Details/599835</vt:lpwstr>
      </vt:variant>
      <vt:variant>
        <vt:lpwstr/>
      </vt:variant>
      <vt:variant>
        <vt:i4>1114135</vt:i4>
      </vt:variant>
      <vt:variant>
        <vt:i4>435</vt:i4>
      </vt:variant>
      <vt:variant>
        <vt:i4>0</vt:i4>
      </vt:variant>
      <vt:variant>
        <vt:i4>5</vt:i4>
      </vt:variant>
      <vt:variant>
        <vt:lpwstr>https://portal.e-lfh.org.uk/Component/Details/594933</vt:lpwstr>
      </vt:variant>
      <vt:variant>
        <vt:lpwstr/>
      </vt:variant>
      <vt:variant>
        <vt:i4>1114135</vt:i4>
      </vt:variant>
      <vt:variant>
        <vt:i4>432</vt:i4>
      </vt:variant>
      <vt:variant>
        <vt:i4>0</vt:i4>
      </vt:variant>
      <vt:variant>
        <vt:i4>5</vt:i4>
      </vt:variant>
      <vt:variant>
        <vt:lpwstr>https://portal.e-lfh.org.uk/Component/Details/594933</vt:lpwstr>
      </vt:variant>
      <vt:variant>
        <vt:lpwstr/>
      </vt:variant>
      <vt:variant>
        <vt:i4>1114135</vt:i4>
      </vt:variant>
      <vt:variant>
        <vt:i4>429</vt:i4>
      </vt:variant>
      <vt:variant>
        <vt:i4>0</vt:i4>
      </vt:variant>
      <vt:variant>
        <vt:i4>5</vt:i4>
      </vt:variant>
      <vt:variant>
        <vt:lpwstr>https://portal.e-lfh.org.uk/Component/Details/594933</vt:lpwstr>
      </vt:variant>
      <vt:variant>
        <vt:lpwstr/>
      </vt:variant>
      <vt:variant>
        <vt:i4>1114135</vt:i4>
      </vt:variant>
      <vt:variant>
        <vt:i4>426</vt:i4>
      </vt:variant>
      <vt:variant>
        <vt:i4>0</vt:i4>
      </vt:variant>
      <vt:variant>
        <vt:i4>5</vt:i4>
      </vt:variant>
      <vt:variant>
        <vt:lpwstr>https://portal.e-lfh.org.uk/Component/Details/594933</vt:lpwstr>
      </vt:variant>
      <vt:variant>
        <vt:lpwstr/>
      </vt:variant>
      <vt:variant>
        <vt:i4>1114135</vt:i4>
      </vt:variant>
      <vt:variant>
        <vt:i4>423</vt:i4>
      </vt:variant>
      <vt:variant>
        <vt:i4>0</vt:i4>
      </vt:variant>
      <vt:variant>
        <vt:i4>5</vt:i4>
      </vt:variant>
      <vt:variant>
        <vt:lpwstr>https://portal.e-lfh.org.uk/Component/Details/594933</vt:lpwstr>
      </vt:variant>
      <vt:variant>
        <vt:lpwstr/>
      </vt:variant>
      <vt:variant>
        <vt:i4>1114135</vt:i4>
      </vt:variant>
      <vt:variant>
        <vt:i4>420</vt:i4>
      </vt:variant>
      <vt:variant>
        <vt:i4>0</vt:i4>
      </vt:variant>
      <vt:variant>
        <vt:i4>5</vt:i4>
      </vt:variant>
      <vt:variant>
        <vt:lpwstr>https://portal.e-lfh.org.uk/Component/Details/594933</vt:lpwstr>
      </vt:variant>
      <vt:variant>
        <vt:lpwstr/>
      </vt:variant>
      <vt:variant>
        <vt:i4>1114135</vt:i4>
      </vt:variant>
      <vt:variant>
        <vt:i4>417</vt:i4>
      </vt:variant>
      <vt:variant>
        <vt:i4>0</vt:i4>
      </vt:variant>
      <vt:variant>
        <vt:i4>5</vt:i4>
      </vt:variant>
      <vt:variant>
        <vt:lpwstr>https://portal.e-lfh.org.uk/Component/Details/594933</vt:lpwstr>
      </vt:variant>
      <vt:variant>
        <vt:lpwstr/>
      </vt:variant>
      <vt:variant>
        <vt:i4>1114135</vt:i4>
      </vt:variant>
      <vt:variant>
        <vt:i4>414</vt:i4>
      </vt:variant>
      <vt:variant>
        <vt:i4>0</vt:i4>
      </vt:variant>
      <vt:variant>
        <vt:i4>5</vt:i4>
      </vt:variant>
      <vt:variant>
        <vt:lpwstr>https://portal.e-lfh.org.uk/Component/Details/594933</vt:lpwstr>
      </vt:variant>
      <vt:variant>
        <vt:lpwstr/>
      </vt:variant>
      <vt:variant>
        <vt:i4>1114135</vt:i4>
      </vt:variant>
      <vt:variant>
        <vt:i4>411</vt:i4>
      </vt:variant>
      <vt:variant>
        <vt:i4>0</vt:i4>
      </vt:variant>
      <vt:variant>
        <vt:i4>5</vt:i4>
      </vt:variant>
      <vt:variant>
        <vt:lpwstr>https://portal.e-lfh.org.uk/Component/Details/594933</vt:lpwstr>
      </vt:variant>
      <vt:variant>
        <vt:lpwstr/>
      </vt:variant>
      <vt:variant>
        <vt:i4>5701747</vt:i4>
      </vt:variant>
      <vt:variant>
        <vt:i4>408</vt:i4>
      </vt:variant>
      <vt:variant>
        <vt:i4>0</vt:i4>
      </vt:variant>
      <vt:variant>
        <vt:i4>5</vt:i4>
      </vt:variant>
      <vt:variant>
        <vt:lpwstr>https://www.personalisedcareinstitute.org.uk/pluginfile.php/133/mod_page/content/28/PCI-Curriculum.pdf</vt:lpwstr>
      </vt:variant>
      <vt:variant>
        <vt:lpwstr/>
      </vt:variant>
      <vt:variant>
        <vt:i4>1900615</vt:i4>
      </vt:variant>
      <vt:variant>
        <vt:i4>405</vt:i4>
      </vt:variant>
      <vt:variant>
        <vt:i4>0</vt:i4>
      </vt:variant>
      <vt:variant>
        <vt:i4>5</vt:i4>
      </vt:variant>
      <vt:variant>
        <vt:lpwstr>https://www.england.nhs.uk/supporting-our-nhs-people/support-now/staff-mental-health-and-wellbeing-hubs/</vt:lpwstr>
      </vt:variant>
      <vt:variant>
        <vt:lpwstr/>
      </vt:variant>
      <vt:variant>
        <vt:i4>1114122</vt:i4>
      </vt:variant>
      <vt:variant>
        <vt:i4>402</vt:i4>
      </vt:variant>
      <vt:variant>
        <vt:i4>0</vt:i4>
      </vt:variant>
      <vt:variant>
        <vt:i4>5</vt:i4>
      </vt:variant>
      <vt:variant>
        <vt:lpwstr>https://www.england.nhs.uk/supporting-our-nhs-people/</vt:lpwstr>
      </vt:variant>
      <vt:variant>
        <vt:lpwstr/>
      </vt:variant>
      <vt:variant>
        <vt:i4>65622</vt:i4>
      </vt:variant>
      <vt:variant>
        <vt:i4>399</vt:i4>
      </vt:variant>
      <vt:variant>
        <vt:i4>0</vt:i4>
      </vt:variant>
      <vt:variant>
        <vt:i4>5</vt:i4>
      </vt:variant>
      <vt:variant>
        <vt:lpwstr>https://www.england.nhs.uk/supporting-our-nhs-people/support-now/looking-after-you-confidential-coaching-and-support-for-the-primary-care-workforce/looking-after-your-team/</vt:lpwstr>
      </vt:variant>
      <vt:variant>
        <vt:lpwstr/>
      </vt:variant>
      <vt:variant>
        <vt:i4>6291496</vt:i4>
      </vt:variant>
      <vt:variant>
        <vt:i4>396</vt:i4>
      </vt:variant>
      <vt:variant>
        <vt:i4>0</vt:i4>
      </vt:variant>
      <vt:variant>
        <vt:i4>5</vt:i4>
      </vt:variant>
      <vt:variant>
        <vt:lpwstr>https://www.england.nhs.uk/supporting-our-nhs-people/support-now/looking-after-you-confidential-coaching-and-support-for-the-primary-care-workforce/looking-after-your-career/</vt:lpwstr>
      </vt:variant>
      <vt:variant>
        <vt:lpwstr/>
      </vt:variant>
      <vt:variant>
        <vt:i4>2359400</vt:i4>
      </vt:variant>
      <vt:variant>
        <vt:i4>393</vt:i4>
      </vt:variant>
      <vt:variant>
        <vt:i4>0</vt:i4>
      </vt:variant>
      <vt:variant>
        <vt:i4>5</vt:i4>
      </vt:variant>
      <vt:variant>
        <vt:lpwstr>https://www.england.nhs.uk/supporting-our-nhs-people/support-now/looking-after-you-confidential-coaching-and-support-for-the-primary-care-workforce/looking-after-you-too/</vt:lpwstr>
      </vt:variant>
      <vt:variant>
        <vt:lpwstr/>
      </vt:variant>
      <vt:variant>
        <vt:i4>2424940</vt:i4>
      </vt:variant>
      <vt:variant>
        <vt:i4>390</vt:i4>
      </vt:variant>
      <vt:variant>
        <vt:i4>0</vt:i4>
      </vt:variant>
      <vt:variant>
        <vt:i4>5</vt:i4>
      </vt:variant>
      <vt:variant>
        <vt:lpwstr>https://www.england.nhs.uk/publication/social-prescribing-link-workers/</vt:lpwstr>
      </vt:variant>
      <vt:variant>
        <vt:lpwstr/>
      </vt:variant>
      <vt:variant>
        <vt:i4>4849695</vt:i4>
      </vt:variant>
      <vt:variant>
        <vt:i4>387</vt:i4>
      </vt:variant>
      <vt:variant>
        <vt:i4>0</vt:i4>
      </vt:variant>
      <vt:variant>
        <vt:i4>5</vt:i4>
      </vt:variant>
      <vt:variant>
        <vt:lpwstr>https://www.england.nhs.uk/gp/investment/gp-contract/network-contract-directed-enhanced-service-des/</vt:lpwstr>
      </vt:variant>
      <vt:variant>
        <vt:lpwstr/>
      </vt:variant>
      <vt:variant>
        <vt:i4>6815778</vt:i4>
      </vt:variant>
      <vt:variant>
        <vt:i4>384</vt:i4>
      </vt:variant>
      <vt:variant>
        <vt:i4>0</vt:i4>
      </vt:variant>
      <vt:variant>
        <vt:i4>5</vt:i4>
      </vt:variant>
      <vt:variant>
        <vt:lpwstr>https://www.england.nhs.uk/publication/network-contract-directed-enhanced-service-guidance-for-2022-23-in-england/</vt:lpwstr>
      </vt:variant>
      <vt:variant>
        <vt:lpwstr/>
      </vt:variant>
      <vt:variant>
        <vt:i4>6946929</vt:i4>
      </vt:variant>
      <vt:variant>
        <vt:i4>381</vt:i4>
      </vt:variant>
      <vt:variant>
        <vt:i4>0</vt:i4>
      </vt:variant>
      <vt:variant>
        <vt:i4>5</vt:i4>
      </vt:variant>
      <vt:variant>
        <vt:lpwstr>https://www.england.nhs.uk/publication/network-contract-directed-enhanced-service-contract-specification-2022-23-pcn-requirements-and-entitlements/</vt:lpwstr>
      </vt:variant>
      <vt:variant>
        <vt:lpwstr/>
      </vt:variant>
      <vt:variant>
        <vt:i4>5963853</vt:i4>
      </vt:variant>
      <vt:variant>
        <vt:i4>378</vt:i4>
      </vt:variant>
      <vt:variant>
        <vt:i4>0</vt:i4>
      </vt:variant>
      <vt:variant>
        <vt:i4>5</vt:i4>
      </vt:variant>
      <vt:variant>
        <vt:lpwstr>https://www.england.nhs.uk/wp-content/uploads/2021/08/measuring-supported-self-management.pdf</vt:lpwstr>
      </vt:variant>
      <vt:variant>
        <vt:lpwstr/>
      </vt:variant>
      <vt:variant>
        <vt:i4>7143534</vt:i4>
      </vt:variant>
      <vt:variant>
        <vt:i4>375</vt:i4>
      </vt:variant>
      <vt:variant>
        <vt:i4>0</vt:i4>
      </vt:variant>
      <vt:variant>
        <vt:i4>5</vt:i4>
      </vt:variant>
      <vt:variant>
        <vt:lpwstr>https://www.england.nhs.uk/publication/supported-self-management-summary-guide/</vt:lpwstr>
      </vt:variant>
      <vt:variant>
        <vt:lpwstr/>
      </vt:variant>
      <vt:variant>
        <vt:i4>5898256</vt:i4>
      </vt:variant>
      <vt:variant>
        <vt:i4>372</vt:i4>
      </vt:variant>
      <vt:variant>
        <vt:i4>0</vt:i4>
      </vt:variant>
      <vt:variant>
        <vt:i4>5</vt:i4>
      </vt:variant>
      <vt:variant>
        <vt:lpwstr>https://www.england.nhs.uk/personalisedcare/supported-self-management/care-co-ordination/</vt:lpwstr>
      </vt:variant>
      <vt:variant>
        <vt:lpwstr/>
      </vt:variant>
      <vt:variant>
        <vt:i4>6422564</vt:i4>
      </vt:variant>
      <vt:variant>
        <vt:i4>369</vt:i4>
      </vt:variant>
      <vt:variant>
        <vt:i4>0</vt:i4>
      </vt:variant>
      <vt:variant>
        <vt:i4>5</vt:i4>
      </vt:variant>
      <vt:variant>
        <vt:lpwstr>https://www.england.nhs.uk/personalisedcare/social-prescribing/</vt:lpwstr>
      </vt:variant>
      <vt:variant>
        <vt:lpwstr/>
      </vt:variant>
      <vt:variant>
        <vt:i4>3211303</vt:i4>
      </vt:variant>
      <vt:variant>
        <vt:i4>366</vt:i4>
      </vt:variant>
      <vt:variant>
        <vt:i4>0</vt:i4>
      </vt:variant>
      <vt:variant>
        <vt:i4>5</vt:i4>
      </vt:variant>
      <vt:variant>
        <vt:lpwstr>https://www.england.nhs.uk/shared-decision-making/</vt:lpwstr>
      </vt:variant>
      <vt:variant>
        <vt:lpwstr/>
      </vt:variant>
      <vt:variant>
        <vt:i4>8323130</vt:i4>
      </vt:variant>
      <vt:variant>
        <vt:i4>363</vt:i4>
      </vt:variant>
      <vt:variant>
        <vt:i4>0</vt:i4>
      </vt:variant>
      <vt:variant>
        <vt:i4>5</vt:i4>
      </vt:variant>
      <vt:variant>
        <vt:lpwstr>https://www.england.nhs.uk/ourwork/patient-participation/patient-centred/planning/</vt:lpwstr>
      </vt:variant>
      <vt:variant>
        <vt:lpwstr/>
      </vt:variant>
      <vt:variant>
        <vt:i4>2162814</vt:i4>
      </vt:variant>
      <vt:variant>
        <vt:i4>360</vt:i4>
      </vt:variant>
      <vt:variant>
        <vt:i4>0</vt:i4>
      </vt:variant>
      <vt:variant>
        <vt:i4>5</vt:i4>
      </vt:variant>
      <vt:variant>
        <vt:lpwstr>https://future.nhs.uk/socialprescribing/view?objectID=19176208</vt:lpwstr>
      </vt:variant>
      <vt:variant>
        <vt:lpwstr/>
      </vt:variant>
      <vt:variant>
        <vt:i4>2818106</vt:i4>
      </vt:variant>
      <vt:variant>
        <vt:i4>357</vt:i4>
      </vt:variant>
      <vt:variant>
        <vt:i4>0</vt:i4>
      </vt:variant>
      <vt:variant>
        <vt:i4>5</vt:i4>
      </vt:variant>
      <vt:variant>
        <vt:lpwstr>https://www.e-lfh.org.uk/programmes/social-prescribing/</vt:lpwstr>
      </vt:variant>
      <vt:variant>
        <vt:lpwstr/>
      </vt:variant>
      <vt:variant>
        <vt:i4>4980815</vt:i4>
      </vt:variant>
      <vt:variant>
        <vt:i4>354</vt:i4>
      </vt:variant>
      <vt:variant>
        <vt:i4>0</vt:i4>
      </vt:variant>
      <vt:variant>
        <vt:i4>5</vt:i4>
      </vt:variant>
      <vt:variant>
        <vt:lpwstr>https://www.personalisedcareinstitute.org.uk/</vt:lpwstr>
      </vt:variant>
      <vt:variant>
        <vt:lpwstr/>
      </vt:variant>
      <vt:variant>
        <vt:i4>1966148</vt:i4>
      </vt:variant>
      <vt:variant>
        <vt:i4>351</vt:i4>
      </vt:variant>
      <vt:variant>
        <vt:i4>0</vt:i4>
      </vt:variant>
      <vt:variant>
        <vt:i4>5</vt:i4>
      </vt:variant>
      <vt:variant>
        <vt:lpwstr>https://www.kingsfund.org.uk/publications/social-prescribing</vt:lpwstr>
      </vt:variant>
      <vt:variant>
        <vt:lpwstr/>
      </vt:variant>
      <vt:variant>
        <vt:i4>3735613</vt:i4>
      </vt:variant>
      <vt:variant>
        <vt:i4>348</vt:i4>
      </vt:variant>
      <vt:variant>
        <vt:i4>0</vt:i4>
      </vt:variant>
      <vt:variant>
        <vt:i4>5</vt:i4>
      </vt:variant>
      <vt:variant>
        <vt:lpwstr>https://westminsterresearch.westminster.ac.uk/item/q1v77/making-sense-of-social-prescribing</vt:lpwstr>
      </vt:variant>
      <vt:variant>
        <vt:lpwstr/>
      </vt:variant>
      <vt:variant>
        <vt:i4>3604590</vt:i4>
      </vt:variant>
      <vt:variant>
        <vt:i4>345</vt:i4>
      </vt:variant>
      <vt:variant>
        <vt:i4>0</vt:i4>
      </vt:variant>
      <vt:variant>
        <vt:i4>5</vt:i4>
      </vt:variant>
      <vt:variant>
        <vt:lpwstr>https://www.england.nhs.uk/publication/social-prescribing-link-worker-welcome-pack/</vt:lpwstr>
      </vt:variant>
      <vt:variant>
        <vt:lpwstr/>
      </vt:variant>
      <vt:variant>
        <vt:i4>6750334</vt:i4>
      </vt:variant>
      <vt:variant>
        <vt:i4>342</vt:i4>
      </vt:variant>
      <vt:variant>
        <vt:i4>0</vt:i4>
      </vt:variant>
      <vt:variant>
        <vt:i4>5</vt:i4>
      </vt:variant>
      <vt:variant>
        <vt:lpwstr>https://www.eastlondonhcp.nhs.uk/ourplans/emerging-leaders.htm</vt:lpwstr>
      </vt:variant>
      <vt:variant>
        <vt:lpwstr/>
      </vt:variant>
      <vt:variant>
        <vt:i4>1572928</vt:i4>
      </vt:variant>
      <vt:variant>
        <vt:i4>339</vt:i4>
      </vt:variant>
      <vt:variant>
        <vt:i4>0</vt:i4>
      </vt:variant>
      <vt:variant>
        <vt:i4>5</vt:i4>
      </vt:variant>
      <vt:variant>
        <vt:lpwstr>https://www.england.nhs.uk/publication/social-prescribing-link-workers-reference-guide-for-primary-care-networks-technical-annex/</vt:lpwstr>
      </vt:variant>
      <vt:variant>
        <vt:lpwstr/>
      </vt:variant>
      <vt:variant>
        <vt:i4>3670020</vt:i4>
      </vt:variant>
      <vt:variant>
        <vt:i4>336</vt:i4>
      </vt:variant>
      <vt:variant>
        <vt:i4>0</vt:i4>
      </vt:variant>
      <vt:variant>
        <vt:i4>5</vt:i4>
      </vt:variant>
      <vt:variant>
        <vt:lpwstr>C:\Users\SRennard\AppData\Local\Microsoft\Windows\INetCache\Content.Outlook\8NZ6F7QT\Community health and wellbeing worker \ Institute for Apprenticeships and Technical Education</vt:lpwstr>
      </vt:variant>
      <vt:variant>
        <vt:lpwstr/>
      </vt:variant>
      <vt:variant>
        <vt:i4>786523</vt:i4>
      </vt:variant>
      <vt:variant>
        <vt:i4>333</vt:i4>
      </vt:variant>
      <vt:variant>
        <vt:i4>0</vt:i4>
      </vt:variant>
      <vt:variant>
        <vt:i4>5</vt:i4>
      </vt:variant>
      <vt:variant>
        <vt:lpwstr>https://www.nalw.org.uk/</vt:lpwstr>
      </vt:variant>
      <vt:variant>
        <vt:lpwstr/>
      </vt:variant>
      <vt:variant>
        <vt:i4>4849747</vt:i4>
      </vt:variant>
      <vt:variant>
        <vt:i4>330</vt:i4>
      </vt:variant>
      <vt:variant>
        <vt:i4>0</vt:i4>
      </vt:variant>
      <vt:variant>
        <vt:i4>5</vt:i4>
      </vt:variant>
      <vt:variant>
        <vt:lpwstr>https://socialprescribingacademy.org.uk/</vt:lpwstr>
      </vt:variant>
      <vt:variant>
        <vt:lpwstr/>
      </vt:variant>
      <vt:variant>
        <vt:i4>5701747</vt:i4>
      </vt:variant>
      <vt:variant>
        <vt:i4>327</vt:i4>
      </vt:variant>
      <vt:variant>
        <vt:i4>0</vt:i4>
      </vt:variant>
      <vt:variant>
        <vt:i4>5</vt:i4>
      </vt:variant>
      <vt:variant>
        <vt:lpwstr>https://www.personalisedcareinstitute.org.uk/pluginfile.php/133/mod_page/content/28/PCI-Curriculum.pdf</vt:lpwstr>
      </vt:variant>
      <vt:variant>
        <vt:lpwstr/>
      </vt:variant>
      <vt:variant>
        <vt:i4>7602234</vt:i4>
      </vt:variant>
      <vt:variant>
        <vt:i4>324</vt:i4>
      </vt:variant>
      <vt:variant>
        <vt:i4>0</vt:i4>
      </vt:variant>
      <vt:variant>
        <vt:i4>5</vt:i4>
      </vt:variant>
      <vt:variant>
        <vt:lpwstr>https://www.england.nhs.uk/wp-content/uploads/2020/06/social-prescribing-summary-guide-updated-june-20.pdf</vt:lpwstr>
      </vt:variant>
      <vt:variant>
        <vt:lpwstr/>
      </vt:variant>
      <vt:variant>
        <vt:i4>5898256</vt:i4>
      </vt:variant>
      <vt:variant>
        <vt:i4>321</vt:i4>
      </vt:variant>
      <vt:variant>
        <vt:i4>0</vt:i4>
      </vt:variant>
      <vt:variant>
        <vt:i4>5</vt:i4>
      </vt:variant>
      <vt:variant>
        <vt:lpwstr>https://www.england.nhs.uk/personalisedcare/supported-self-management/care-co-ordination/</vt:lpwstr>
      </vt:variant>
      <vt:variant>
        <vt:lpwstr/>
      </vt:variant>
      <vt:variant>
        <vt:i4>5898256</vt:i4>
      </vt:variant>
      <vt:variant>
        <vt:i4>318</vt:i4>
      </vt:variant>
      <vt:variant>
        <vt:i4>0</vt:i4>
      </vt:variant>
      <vt:variant>
        <vt:i4>5</vt:i4>
      </vt:variant>
      <vt:variant>
        <vt:lpwstr>https://www.england.nhs.uk/personalisedcare/supported-self-management/care-co-ordination/</vt:lpwstr>
      </vt:variant>
      <vt:variant>
        <vt:lpwstr/>
      </vt:variant>
      <vt:variant>
        <vt:i4>6750312</vt:i4>
      </vt:variant>
      <vt:variant>
        <vt:i4>315</vt:i4>
      </vt:variant>
      <vt:variant>
        <vt:i4>0</vt:i4>
      </vt:variant>
      <vt:variant>
        <vt:i4>5</vt:i4>
      </vt:variant>
      <vt:variant>
        <vt:lpwstr>https://www.england.nhs.uk/personalisedcare/supported-self-management/health-and-wellbeing-coaches/</vt:lpwstr>
      </vt:variant>
      <vt:variant>
        <vt:lpwstr/>
      </vt:variant>
      <vt:variant>
        <vt:i4>4718667</vt:i4>
      </vt:variant>
      <vt:variant>
        <vt:i4>312</vt:i4>
      </vt:variant>
      <vt:variant>
        <vt:i4>0</vt:i4>
      </vt:variant>
      <vt:variant>
        <vt:i4>5</vt:i4>
      </vt:variant>
      <vt:variant>
        <vt:lpwstr>https://www.england.nhs.uk/publication/making-it-happen-multi-disciplinary-team-mdt-working/</vt:lpwstr>
      </vt:variant>
      <vt:variant>
        <vt:lpwstr/>
      </vt:variant>
      <vt:variant>
        <vt:i4>3801116</vt:i4>
      </vt:variant>
      <vt:variant>
        <vt:i4>309</vt:i4>
      </vt:variant>
      <vt:variant>
        <vt:i4>0</vt:i4>
      </vt:variant>
      <vt:variant>
        <vt:i4>5</vt:i4>
      </vt:variant>
      <vt:variant>
        <vt:lpwstr/>
      </vt:variant>
      <vt:variant>
        <vt:lpwstr>_14_Annex_A</vt:lpwstr>
      </vt:variant>
      <vt:variant>
        <vt:i4>3801118</vt:i4>
      </vt:variant>
      <vt:variant>
        <vt:i4>306</vt:i4>
      </vt:variant>
      <vt:variant>
        <vt:i4>0</vt:i4>
      </vt:variant>
      <vt:variant>
        <vt:i4>5</vt:i4>
      </vt:variant>
      <vt:variant>
        <vt:lpwstr/>
      </vt:variant>
      <vt:variant>
        <vt:lpwstr>_16_Annex_C</vt:lpwstr>
      </vt:variant>
      <vt:variant>
        <vt:i4>4980815</vt:i4>
      </vt:variant>
      <vt:variant>
        <vt:i4>303</vt:i4>
      </vt:variant>
      <vt:variant>
        <vt:i4>0</vt:i4>
      </vt:variant>
      <vt:variant>
        <vt:i4>5</vt:i4>
      </vt:variant>
      <vt:variant>
        <vt:lpwstr>https://www.personalisedcareinstitute.org.uk/</vt:lpwstr>
      </vt:variant>
      <vt:variant>
        <vt:lpwstr/>
      </vt:variant>
      <vt:variant>
        <vt:i4>1441805</vt:i4>
      </vt:variant>
      <vt:variant>
        <vt:i4>300</vt:i4>
      </vt:variant>
      <vt:variant>
        <vt:i4>0</vt:i4>
      </vt:variant>
      <vt:variant>
        <vt:i4>5</vt:i4>
      </vt:variant>
      <vt:variant>
        <vt:lpwstr>https://www.england.nhs.uk/wp-content/uploads/2022/03/B1357-Network-Contract-Directed-Enhanced-Service-contract-specification-2022-23-primary-care-network-requireme.pdf</vt:lpwstr>
      </vt:variant>
      <vt:variant>
        <vt:lpwstr/>
      </vt:variant>
      <vt:variant>
        <vt:i4>6225937</vt:i4>
      </vt:variant>
      <vt:variant>
        <vt:i4>297</vt:i4>
      </vt:variant>
      <vt:variant>
        <vt:i4>0</vt:i4>
      </vt:variant>
      <vt:variant>
        <vt:i4>5</vt:i4>
      </vt:variant>
      <vt:variant>
        <vt:lpwstr>https://www.cqc.org.uk/guidance-providers/regulations-enforcement/regulation-18-staffing</vt:lpwstr>
      </vt:variant>
      <vt:variant>
        <vt:lpwstr/>
      </vt:variant>
      <vt:variant>
        <vt:i4>393243</vt:i4>
      </vt:variant>
      <vt:variant>
        <vt:i4>294</vt:i4>
      </vt:variant>
      <vt:variant>
        <vt:i4>0</vt:i4>
      </vt:variant>
      <vt:variant>
        <vt:i4>5</vt:i4>
      </vt:variant>
      <vt:variant>
        <vt:lpwstr>https://www.hee.nhs.uk/our-work/training-hubs</vt:lpwstr>
      </vt:variant>
      <vt:variant>
        <vt:lpwstr/>
      </vt:variant>
      <vt:variant>
        <vt:i4>4456450</vt:i4>
      </vt:variant>
      <vt:variant>
        <vt:i4>291</vt:i4>
      </vt:variant>
      <vt:variant>
        <vt:i4>0</vt:i4>
      </vt:variant>
      <vt:variant>
        <vt:i4>5</vt:i4>
      </vt:variant>
      <vt:variant>
        <vt:lpwstr>https://www.personalisedcareinstitute.org.uk/training-standards/</vt:lpwstr>
      </vt:variant>
      <vt:variant>
        <vt:lpwstr/>
      </vt:variant>
      <vt:variant>
        <vt:i4>4456450</vt:i4>
      </vt:variant>
      <vt:variant>
        <vt:i4>288</vt:i4>
      </vt:variant>
      <vt:variant>
        <vt:i4>0</vt:i4>
      </vt:variant>
      <vt:variant>
        <vt:i4>5</vt:i4>
      </vt:variant>
      <vt:variant>
        <vt:lpwstr>https://www.personalisedcareinstitute.org.uk/training-standards/</vt:lpwstr>
      </vt:variant>
      <vt:variant>
        <vt:lpwstr/>
      </vt:variant>
      <vt:variant>
        <vt:i4>458820</vt:i4>
      </vt:variant>
      <vt:variant>
        <vt:i4>285</vt:i4>
      </vt:variant>
      <vt:variant>
        <vt:i4>0</vt:i4>
      </vt:variant>
      <vt:variant>
        <vt:i4>5</vt:i4>
      </vt:variant>
      <vt:variant>
        <vt:lpwstr>https://www.e-lfh.org.uk/programmes/social-prescribing/</vt:lpwstr>
      </vt:variant>
      <vt:variant>
        <vt:lpwstr>:~:text=Social%20prescribing%20is%20one%20of%206%20key%20components,people%20to%20be%20more%20involved%20in%20their%20care</vt:lpwstr>
      </vt:variant>
      <vt:variant>
        <vt:i4>1572928</vt:i4>
      </vt:variant>
      <vt:variant>
        <vt:i4>282</vt:i4>
      </vt:variant>
      <vt:variant>
        <vt:i4>0</vt:i4>
      </vt:variant>
      <vt:variant>
        <vt:i4>5</vt:i4>
      </vt:variant>
      <vt:variant>
        <vt:lpwstr>https://www.england.nhs.uk/publication/social-prescribing-link-workers-reference-guide-for-primary-care-networks-technical-annex/</vt:lpwstr>
      </vt:variant>
      <vt:variant>
        <vt:lpwstr/>
      </vt:variant>
      <vt:variant>
        <vt:i4>3145763</vt:i4>
      </vt:variant>
      <vt:variant>
        <vt:i4>279</vt:i4>
      </vt:variant>
      <vt:variant>
        <vt:i4>0</vt:i4>
      </vt:variant>
      <vt:variant>
        <vt:i4>5</vt:i4>
      </vt:variant>
      <vt:variant>
        <vt:lpwstr/>
      </vt:variant>
      <vt:variant>
        <vt:lpwstr>_Career_pathways</vt:lpwstr>
      </vt:variant>
      <vt:variant>
        <vt:i4>131098</vt:i4>
      </vt:variant>
      <vt:variant>
        <vt:i4>276</vt:i4>
      </vt:variant>
      <vt:variant>
        <vt:i4>0</vt:i4>
      </vt:variant>
      <vt:variant>
        <vt:i4>5</vt:i4>
      </vt:variant>
      <vt:variant>
        <vt:lpwstr>https://www.england.nhs.uk/wp-content/uploads/2020/06/pcn-reference-guide-for-social-prescribing-technical-annex-june-20.pdf</vt:lpwstr>
      </vt:variant>
      <vt:variant>
        <vt:lpwstr/>
      </vt:variant>
      <vt:variant>
        <vt:i4>6946929</vt:i4>
      </vt:variant>
      <vt:variant>
        <vt:i4>273</vt:i4>
      </vt:variant>
      <vt:variant>
        <vt:i4>0</vt:i4>
      </vt:variant>
      <vt:variant>
        <vt:i4>5</vt:i4>
      </vt:variant>
      <vt:variant>
        <vt:lpwstr>https://www.england.nhs.uk/publication/network-contract-directed-enhanced-service-contract-specification-2022-23-pcn-requirements-and-entitlements/</vt:lpwstr>
      </vt:variant>
      <vt:variant>
        <vt:lpwstr/>
      </vt:variant>
      <vt:variant>
        <vt:i4>8323130</vt:i4>
      </vt:variant>
      <vt:variant>
        <vt:i4>270</vt:i4>
      </vt:variant>
      <vt:variant>
        <vt:i4>0</vt:i4>
      </vt:variant>
      <vt:variant>
        <vt:i4>5</vt:i4>
      </vt:variant>
      <vt:variant>
        <vt:lpwstr>https://www.england.nhs.uk/ourwork/patient-participation/patient-centred/planning/</vt:lpwstr>
      </vt:variant>
      <vt:variant>
        <vt:lpwstr/>
      </vt:variant>
      <vt:variant>
        <vt:i4>7471224</vt:i4>
      </vt:variant>
      <vt:variant>
        <vt:i4>267</vt:i4>
      </vt:variant>
      <vt:variant>
        <vt:i4>0</vt:i4>
      </vt:variant>
      <vt:variant>
        <vt:i4>5</vt:i4>
      </vt:variant>
      <vt:variant>
        <vt:lpwstr>https://westminsterresearch.westminster.ac.uk/download/f3cf4b949511304f762bdec137844251031072697ae511a462eac9150d6ba8e0/1340196/Making-sense-of-social-prescribing 2017.pdf</vt:lpwstr>
      </vt:variant>
      <vt:variant>
        <vt:lpwstr/>
      </vt:variant>
      <vt:variant>
        <vt:i4>7471224</vt:i4>
      </vt:variant>
      <vt:variant>
        <vt:i4>264</vt:i4>
      </vt:variant>
      <vt:variant>
        <vt:i4>0</vt:i4>
      </vt:variant>
      <vt:variant>
        <vt:i4>5</vt:i4>
      </vt:variant>
      <vt:variant>
        <vt:lpwstr>https://westminsterresearch.westminster.ac.uk/download/f3cf4b949511304f762bdec137844251031072697ae511a462eac9150d6ba8e0/1340196/Making-sense-of-social-prescribing 2017.pdf</vt:lpwstr>
      </vt:variant>
      <vt:variant>
        <vt:lpwstr/>
      </vt:variant>
      <vt:variant>
        <vt:i4>2293802</vt:i4>
      </vt:variant>
      <vt:variant>
        <vt:i4>261</vt:i4>
      </vt:variant>
      <vt:variant>
        <vt:i4>0</vt:i4>
      </vt:variant>
      <vt:variant>
        <vt:i4>5</vt:i4>
      </vt:variant>
      <vt:variant>
        <vt:lpwstr>https://www.instituteofhealthequity.org/resources-reports/reducing-health-inequalities-through-new-models-of-care-a-resource-for-new-care-models/reducing-health-inequalities-through-new-models-of-care-a-resource-for-new-care-models.pdf</vt:lpwstr>
      </vt:variant>
      <vt:variant>
        <vt:lpwstr/>
      </vt:variant>
      <vt:variant>
        <vt:i4>852054</vt:i4>
      </vt:variant>
      <vt:variant>
        <vt:i4>258</vt:i4>
      </vt:variant>
      <vt:variant>
        <vt:i4>0</vt:i4>
      </vt:variant>
      <vt:variant>
        <vt:i4>5</vt:i4>
      </vt:variant>
      <vt:variant>
        <vt:lpwstr>https://www.longtermplan.nhs.uk/</vt:lpwstr>
      </vt:variant>
      <vt:variant>
        <vt:lpwstr/>
      </vt:variant>
      <vt:variant>
        <vt:i4>4849679</vt:i4>
      </vt:variant>
      <vt:variant>
        <vt:i4>255</vt:i4>
      </vt:variant>
      <vt:variant>
        <vt:i4>0</vt:i4>
      </vt:variant>
      <vt:variant>
        <vt:i4>5</vt:i4>
      </vt:variant>
      <vt:variant>
        <vt:lpwstr>https://www.england.nhs.uk/publication/network-contract-directed-enhanced-service-additional-roles-reimbursement-scheme-guidance/</vt:lpwstr>
      </vt:variant>
      <vt:variant>
        <vt:lpwstr/>
      </vt:variant>
      <vt:variant>
        <vt:i4>1966135</vt:i4>
      </vt:variant>
      <vt:variant>
        <vt:i4>248</vt:i4>
      </vt:variant>
      <vt:variant>
        <vt:i4>0</vt:i4>
      </vt:variant>
      <vt:variant>
        <vt:i4>5</vt:i4>
      </vt:variant>
      <vt:variant>
        <vt:lpwstr/>
      </vt:variant>
      <vt:variant>
        <vt:lpwstr>_Toc110950314</vt:lpwstr>
      </vt:variant>
      <vt:variant>
        <vt:i4>2031671</vt:i4>
      </vt:variant>
      <vt:variant>
        <vt:i4>242</vt:i4>
      </vt:variant>
      <vt:variant>
        <vt:i4>0</vt:i4>
      </vt:variant>
      <vt:variant>
        <vt:i4>5</vt:i4>
      </vt:variant>
      <vt:variant>
        <vt:lpwstr/>
      </vt:variant>
      <vt:variant>
        <vt:lpwstr>_Toc110950307</vt:lpwstr>
      </vt:variant>
      <vt:variant>
        <vt:i4>2031671</vt:i4>
      </vt:variant>
      <vt:variant>
        <vt:i4>236</vt:i4>
      </vt:variant>
      <vt:variant>
        <vt:i4>0</vt:i4>
      </vt:variant>
      <vt:variant>
        <vt:i4>5</vt:i4>
      </vt:variant>
      <vt:variant>
        <vt:lpwstr/>
      </vt:variant>
      <vt:variant>
        <vt:lpwstr>_Toc110950306</vt:lpwstr>
      </vt:variant>
      <vt:variant>
        <vt:i4>2031671</vt:i4>
      </vt:variant>
      <vt:variant>
        <vt:i4>230</vt:i4>
      </vt:variant>
      <vt:variant>
        <vt:i4>0</vt:i4>
      </vt:variant>
      <vt:variant>
        <vt:i4>5</vt:i4>
      </vt:variant>
      <vt:variant>
        <vt:lpwstr/>
      </vt:variant>
      <vt:variant>
        <vt:lpwstr>_Toc110950302</vt:lpwstr>
      </vt:variant>
      <vt:variant>
        <vt:i4>2031671</vt:i4>
      </vt:variant>
      <vt:variant>
        <vt:i4>224</vt:i4>
      </vt:variant>
      <vt:variant>
        <vt:i4>0</vt:i4>
      </vt:variant>
      <vt:variant>
        <vt:i4>5</vt:i4>
      </vt:variant>
      <vt:variant>
        <vt:lpwstr/>
      </vt:variant>
      <vt:variant>
        <vt:lpwstr>_Toc110950301</vt:lpwstr>
      </vt:variant>
      <vt:variant>
        <vt:i4>2031671</vt:i4>
      </vt:variant>
      <vt:variant>
        <vt:i4>218</vt:i4>
      </vt:variant>
      <vt:variant>
        <vt:i4>0</vt:i4>
      </vt:variant>
      <vt:variant>
        <vt:i4>5</vt:i4>
      </vt:variant>
      <vt:variant>
        <vt:lpwstr/>
      </vt:variant>
      <vt:variant>
        <vt:lpwstr>_Toc110950300</vt:lpwstr>
      </vt:variant>
      <vt:variant>
        <vt:i4>1441846</vt:i4>
      </vt:variant>
      <vt:variant>
        <vt:i4>212</vt:i4>
      </vt:variant>
      <vt:variant>
        <vt:i4>0</vt:i4>
      </vt:variant>
      <vt:variant>
        <vt:i4>5</vt:i4>
      </vt:variant>
      <vt:variant>
        <vt:lpwstr/>
      </vt:variant>
      <vt:variant>
        <vt:lpwstr>_Toc110950299</vt:lpwstr>
      </vt:variant>
      <vt:variant>
        <vt:i4>1441846</vt:i4>
      </vt:variant>
      <vt:variant>
        <vt:i4>206</vt:i4>
      </vt:variant>
      <vt:variant>
        <vt:i4>0</vt:i4>
      </vt:variant>
      <vt:variant>
        <vt:i4>5</vt:i4>
      </vt:variant>
      <vt:variant>
        <vt:lpwstr/>
      </vt:variant>
      <vt:variant>
        <vt:lpwstr>_Toc110950298</vt:lpwstr>
      </vt:variant>
      <vt:variant>
        <vt:i4>1441846</vt:i4>
      </vt:variant>
      <vt:variant>
        <vt:i4>200</vt:i4>
      </vt:variant>
      <vt:variant>
        <vt:i4>0</vt:i4>
      </vt:variant>
      <vt:variant>
        <vt:i4>5</vt:i4>
      </vt:variant>
      <vt:variant>
        <vt:lpwstr/>
      </vt:variant>
      <vt:variant>
        <vt:lpwstr>_Toc110950297</vt:lpwstr>
      </vt:variant>
      <vt:variant>
        <vt:i4>1441846</vt:i4>
      </vt:variant>
      <vt:variant>
        <vt:i4>194</vt:i4>
      </vt:variant>
      <vt:variant>
        <vt:i4>0</vt:i4>
      </vt:variant>
      <vt:variant>
        <vt:i4>5</vt:i4>
      </vt:variant>
      <vt:variant>
        <vt:lpwstr/>
      </vt:variant>
      <vt:variant>
        <vt:lpwstr>_Toc110950296</vt:lpwstr>
      </vt:variant>
      <vt:variant>
        <vt:i4>1441846</vt:i4>
      </vt:variant>
      <vt:variant>
        <vt:i4>188</vt:i4>
      </vt:variant>
      <vt:variant>
        <vt:i4>0</vt:i4>
      </vt:variant>
      <vt:variant>
        <vt:i4>5</vt:i4>
      </vt:variant>
      <vt:variant>
        <vt:lpwstr/>
      </vt:variant>
      <vt:variant>
        <vt:lpwstr>_Toc110950295</vt:lpwstr>
      </vt:variant>
      <vt:variant>
        <vt:i4>1441846</vt:i4>
      </vt:variant>
      <vt:variant>
        <vt:i4>182</vt:i4>
      </vt:variant>
      <vt:variant>
        <vt:i4>0</vt:i4>
      </vt:variant>
      <vt:variant>
        <vt:i4>5</vt:i4>
      </vt:variant>
      <vt:variant>
        <vt:lpwstr/>
      </vt:variant>
      <vt:variant>
        <vt:lpwstr>_Toc110950294</vt:lpwstr>
      </vt:variant>
      <vt:variant>
        <vt:i4>1441846</vt:i4>
      </vt:variant>
      <vt:variant>
        <vt:i4>176</vt:i4>
      </vt:variant>
      <vt:variant>
        <vt:i4>0</vt:i4>
      </vt:variant>
      <vt:variant>
        <vt:i4>5</vt:i4>
      </vt:variant>
      <vt:variant>
        <vt:lpwstr/>
      </vt:variant>
      <vt:variant>
        <vt:lpwstr>_Toc110950293</vt:lpwstr>
      </vt:variant>
      <vt:variant>
        <vt:i4>1441846</vt:i4>
      </vt:variant>
      <vt:variant>
        <vt:i4>170</vt:i4>
      </vt:variant>
      <vt:variant>
        <vt:i4>0</vt:i4>
      </vt:variant>
      <vt:variant>
        <vt:i4>5</vt:i4>
      </vt:variant>
      <vt:variant>
        <vt:lpwstr/>
      </vt:variant>
      <vt:variant>
        <vt:lpwstr>_Toc110950292</vt:lpwstr>
      </vt:variant>
      <vt:variant>
        <vt:i4>1441846</vt:i4>
      </vt:variant>
      <vt:variant>
        <vt:i4>164</vt:i4>
      </vt:variant>
      <vt:variant>
        <vt:i4>0</vt:i4>
      </vt:variant>
      <vt:variant>
        <vt:i4>5</vt:i4>
      </vt:variant>
      <vt:variant>
        <vt:lpwstr/>
      </vt:variant>
      <vt:variant>
        <vt:lpwstr>_Toc110950290</vt:lpwstr>
      </vt:variant>
      <vt:variant>
        <vt:i4>1507382</vt:i4>
      </vt:variant>
      <vt:variant>
        <vt:i4>158</vt:i4>
      </vt:variant>
      <vt:variant>
        <vt:i4>0</vt:i4>
      </vt:variant>
      <vt:variant>
        <vt:i4>5</vt:i4>
      </vt:variant>
      <vt:variant>
        <vt:lpwstr/>
      </vt:variant>
      <vt:variant>
        <vt:lpwstr>_Toc110950289</vt:lpwstr>
      </vt:variant>
      <vt:variant>
        <vt:i4>1507382</vt:i4>
      </vt:variant>
      <vt:variant>
        <vt:i4>152</vt:i4>
      </vt:variant>
      <vt:variant>
        <vt:i4>0</vt:i4>
      </vt:variant>
      <vt:variant>
        <vt:i4>5</vt:i4>
      </vt:variant>
      <vt:variant>
        <vt:lpwstr/>
      </vt:variant>
      <vt:variant>
        <vt:lpwstr>_Toc110950288</vt:lpwstr>
      </vt:variant>
      <vt:variant>
        <vt:i4>1507382</vt:i4>
      </vt:variant>
      <vt:variant>
        <vt:i4>146</vt:i4>
      </vt:variant>
      <vt:variant>
        <vt:i4>0</vt:i4>
      </vt:variant>
      <vt:variant>
        <vt:i4>5</vt:i4>
      </vt:variant>
      <vt:variant>
        <vt:lpwstr/>
      </vt:variant>
      <vt:variant>
        <vt:lpwstr>_Toc110950287</vt:lpwstr>
      </vt:variant>
      <vt:variant>
        <vt:i4>1507382</vt:i4>
      </vt:variant>
      <vt:variant>
        <vt:i4>140</vt:i4>
      </vt:variant>
      <vt:variant>
        <vt:i4>0</vt:i4>
      </vt:variant>
      <vt:variant>
        <vt:i4>5</vt:i4>
      </vt:variant>
      <vt:variant>
        <vt:lpwstr/>
      </vt:variant>
      <vt:variant>
        <vt:lpwstr>_Toc110950286</vt:lpwstr>
      </vt:variant>
      <vt:variant>
        <vt:i4>1507382</vt:i4>
      </vt:variant>
      <vt:variant>
        <vt:i4>134</vt:i4>
      </vt:variant>
      <vt:variant>
        <vt:i4>0</vt:i4>
      </vt:variant>
      <vt:variant>
        <vt:i4>5</vt:i4>
      </vt:variant>
      <vt:variant>
        <vt:lpwstr/>
      </vt:variant>
      <vt:variant>
        <vt:lpwstr>_Toc110950285</vt:lpwstr>
      </vt:variant>
      <vt:variant>
        <vt:i4>1507382</vt:i4>
      </vt:variant>
      <vt:variant>
        <vt:i4>128</vt:i4>
      </vt:variant>
      <vt:variant>
        <vt:i4>0</vt:i4>
      </vt:variant>
      <vt:variant>
        <vt:i4>5</vt:i4>
      </vt:variant>
      <vt:variant>
        <vt:lpwstr/>
      </vt:variant>
      <vt:variant>
        <vt:lpwstr>_Toc110950284</vt:lpwstr>
      </vt:variant>
      <vt:variant>
        <vt:i4>1507382</vt:i4>
      </vt:variant>
      <vt:variant>
        <vt:i4>122</vt:i4>
      </vt:variant>
      <vt:variant>
        <vt:i4>0</vt:i4>
      </vt:variant>
      <vt:variant>
        <vt:i4>5</vt:i4>
      </vt:variant>
      <vt:variant>
        <vt:lpwstr/>
      </vt:variant>
      <vt:variant>
        <vt:lpwstr>_Toc110950283</vt:lpwstr>
      </vt:variant>
      <vt:variant>
        <vt:i4>1507382</vt:i4>
      </vt:variant>
      <vt:variant>
        <vt:i4>116</vt:i4>
      </vt:variant>
      <vt:variant>
        <vt:i4>0</vt:i4>
      </vt:variant>
      <vt:variant>
        <vt:i4>5</vt:i4>
      </vt:variant>
      <vt:variant>
        <vt:lpwstr/>
      </vt:variant>
      <vt:variant>
        <vt:lpwstr>_Toc110950282</vt:lpwstr>
      </vt:variant>
      <vt:variant>
        <vt:i4>1507382</vt:i4>
      </vt:variant>
      <vt:variant>
        <vt:i4>110</vt:i4>
      </vt:variant>
      <vt:variant>
        <vt:i4>0</vt:i4>
      </vt:variant>
      <vt:variant>
        <vt:i4>5</vt:i4>
      </vt:variant>
      <vt:variant>
        <vt:lpwstr/>
      </vt:variant>
      <vt:variant>
        <vt:lpwstr>_Toc110950281</vt:lpwstr>
      </vt:variant>
      <vt:variant>
        <vt:i4>1507382</vt:i4>
      </vt:variant>
      <vt:variant>
        <vt:i4>104</vt:i4>
      </vt:variant>
      <vt:variant>
        <vt:i4>0</vt:i4>
      </vt:variant>
      <vt:variant>
        <vt:i4>5</vt:i4>
      </vt:variant>
      <vt:variant>
        <vt:lpwstr/>
      </vt:variant>
      <vt:variant>
        <vt:lpwstr>_Toc110950280</vt:lpwstr>
      </vt:variant>
      <vt:variant>
        <vt:i4>1572918</vt:i4>
      </vt:variant>
      <vt:variant>
        <vt:i4>98</vt:i4>
      </vt:variant>
      <vt:variant>
        <vt:i4>0</vt:i4>
      </vt:variant>
      <vt:variant>
        <vt:i4>5</vt:i4>
      </vt:variant>
      <vt:variant>
        <vt:lpwstr/>
      </vt:variant>
      <vt:variant>
        <vt:lpwstr>_Toc110950279</vt:lpwstr>
      </vt:variant>
      <vt:variant>
        <vt:i4>1572918</vt:i4>
      </vt:variant>
      <vt:variant>
        <vt:i4>92</vt:i4>
      </vt:variant>
      <vt:variant>
        <vt:i4>0</vt:i4>
      </vt:variant>
      <vt:variant>
        <vt:i4>5</vt:i4>
      </vt:variant>
      <vt:variant>
        <vt:lpwstr/>
      </vt:variant>
      <vt:variant>
        <vt:lpwstr>_Toc110950278</vt:lpwstr>
      </vt:variant>
      <vt:variant>
        <vt:i4>1572918</vt:i4>
      </vt:variant>
      <vt:variant>
        <vt:i4>86</vt:i4>
      </vt:variant>
      <vt:variant>
        <vt:i4>0</vt:i4>
      </vt:variant>
      <vt:variant>
        <vt:i4>5</vt:i4>
      </vt:variant>
      <vt:variant>
        <vt:lpwstr/>
      </vt:variant>
      <vt:variant>
        <vt:lpwstr>_Toc110950277</vt:lpwstr>
      </vt:variant>
      <vt:variant>
        <vt:i4>1572918</vt:i4>
      </vt:variant>
      <vt:variant>
        <vt:i4>80</vt:i4>
      </vt:variant>
      <vt:variant>
        <vt:i4>0</vt:i4>
      </vt:variant>
      <vt:variant>
        <vt:i4>5</vt:i4>
      </vt:variant>
      <vt:variant>
        <vt:lpwstr/>
      </vt:variant>
      <vt:variant>
        <vt:lpwstr>_Toc110950276</vt:lpwstr>
      </vt:variant>
      <vt:variant>
        <vt:i4>1572918</vt:i4>
      </vt:variant>
      <vt:variant>
        <vt:i4>74</vt:i4>
      </vt:variant>
      <vt:variant>
        <vt:i4>0</vt:i4>
      </vt:variant>
      <vt:variant>
        <vt:i4>5</vt:i4>
      </vt:variant>
      <vt:variant>
        <vt:lpwstr/>
      </vt:variant>
      <vt:variant>
        <vt:lpwstr>_Toc110950275</vt:lpwstr>
      </vt:variant>
      <vt:variant>
        <vt:i4>1572918</vt:i4>
      </vt:variant>
      <vt:variant>
        <vt:i4>68</vt:i4>
      </vt:variant>
      <vt:variant>
        <vt:i4>0</vt:i4>
      </vt:variant>
      <vt:variant>
        <vt:i4>5</vt:i4>
      </vt:variant>
      <vt:variant>
        <vt:lpwstr/>
      </vt:variant>
      <vt:variant>
        <vt:lpwstr>_Toc110950274</vt:lpwstr>
      </vt:variant>
      <vt:variant>
        <vt:i4>1572918</vt:i4>
      </vt:variant>
      <vt:variant>
        <vt:i4>62</vt:i4>
      </vt:variant>
      <vt:variant>
        <vt:i4>0</vt:i4>
      </vt:variant>
      <vt:variant>
        <vt:i4>5</vt:i4>
      </vt:variant>
      <vt:variant>
        <vt:lpwstr/>
      </vt:variant>
      <vt:variant>
        <vt:lpwstr>_Toc110950273</vt:lpwstr>
      </vt:variant>
      <vt:variant>
        <vt:i4>1572918</vt:i4>
      </vt:variant>
      <vt:variant>
        <vt:i4>56</vt:i4>
      </vt:variant>
      <vt:variant>
        <vt:i4>0</vt:i4>
      </vt:variant>
      <vt:variant>
        <vt:i4>5</vt:i4>
      </vt:variant>
      <vt:variant>
        <vt:lpwstr/>
      </vt:variant>
      <vt:variant>
        <vt:lpwstr>_Toc110950272</vt:lpwstr>
      </vt:variant>
      <vt:variant>
        <vt:i4>1572918</vt:i4>
      </vt:variant>
      <vt:variant>
        <vt:i4>50</vt:i4>
      </vt:variant>
      <vt:variant>
        <vt:i4>0</vt:i4>
      </vt:variant>
      <vt:variant>
        <vt:i4>5</vt:i4>
      </vt:variant>
      <vt:variant>
        <vt:lpwstr/>
      </vt:variant>
      <vt:variant>
        <vt:lpwstr>_Toc110950271</vt:lpwstr>
      </vt:variant>
      <vt:variant>
        <vt:i4>1572918</vt:i4>
      </vt:variant>
      <vt:variant>
        <vt:i4>44</vt:i4>
      </vt:variant>
      <vt:variant>
        <vt:i4>0</vt:i4>
      </vt:variant>
      <vt:variant>
        <vt:i4>5</vt:i4>
      </vt:variant>
      <vt:variant>
        <vt:lpwstr/>
      </vt:variant>
      <vt:variant>
        <vt:lpwstr>_Toc110950270</vt:lpwstr>
      </vt:variant>
      <vt:variant>
        <vt:i4>1638454</vt:i4>
      </vt:variant>
      <vt:variant>
        <vt:i4>38</vt:i4>
      </vt:variant>
      <vt:variant>
        <vt:i4>0</vt:i4>
      </vt:variant>
      <vt:variant>
        <vt:i4>5</vt:i4>
      </vt:variant>
      <vt:variant>
        <vt:lpwstr/>
      </vt:variant>
      <vt:variant>
        <vt:lpwstr>_Toc110950269</vt:lpwstr>
      </vt:variant>
      <vt:variant>
        <vt:i4>1638454</vt:i4>
      </vt:variant>
      <vt:variant>
        <vt:i4>32</vt:i4>
      </vt:variant>
      <vt:variant>
        <vt:i4>0</vt:i4>
      </vt:variant>
      <vt:variant>
        <vt:i4>5</vt:i4>
      </vt:variant>
      <vt:variant>
        <vt:lpwstr/>
      </vt:variant>
      <vt:variant>
        <vt:lpwstr>_Toc110950268</vt:lpwstr>
      </vt:variant>
      <vt:variant>
        <vt:i4>1638454</vt:i4>
      </vt:variant>
      <vt:variant>
        <vt:i4>26</vt:i4>
      </vt:variant>
      <vt:variant>
        <vt:i4>0</vt:i4>
      </vt:variant>
      <vt:variant>
        <vt:i4>5</vt:i4>
      </vt:variant>
      <vt:variant>
        <vt:lpwstr/>
      </vt:variant>
      <vt:variant>
        <vt:lpwstr>_Toc110950267</vt:lpwstr>
      </vt:variant>
      <vt:variant>
        <vt:i4>1638454</vt:i4>
      </vt:variant>
      <vt:variant>
        <vt:i4>20</vt:i4>
      </vt:variant>
      <vt:variant>
        <vt:i4>0</vt:i4>
      </vt:variant>
      <vt:variant>
        <vt:i4>5</vt:i4>
      </vt:variant>
      <vt:variant>
        <vt:lpwstr/>
      </vt:variant>
      <vt:variant>
        <vt:lpwstr>_Toc110950266</vt:lpwstr>
      </vt:variant>
      <vt:variant>
        <vt:i4>1638454</vt:i4>
      </vt:variant>
      <vt:variant>
        <vt:i4>14</vt:i4>
      </vt:variant>
      <vt:variant>
        <vt:i4>0</vt:i4>
      </vt:variant>
      <vt:variant>
        <vt:i4>5</vt:i4>
      </vt:variant>
      <vt:variant>
        <vt:lpwstr/>
      </vt:variant>
      <vt:variant>
        <vt:lpwstr>_Toc110950265</vt:lpwstr>
      </vt:variant>
      <vt:variant>
        <vt:i4>1638454</vt:i4>
      </vt:variant>
      <vt:variant>
        <vt:i4>8</vt:i4>
      </vt:variant>
      <vt:variant>
        <vt:i4>0</vt:i4>
      </vt:variant>
      <vt:variant>
        <vt:i4>5</vt:i4>
      </vt:variant>
      <vt:variant>
        <vt:lpwstr/>
      </vt:variant>
      <vt:variant>
        <vt:lpwstr>_Toc110950264</vt:lpwstr>
      </vt:variant>
      <vt:variant>
        <vt:i4>1638454</vt:i4>
      </vt:variant>
      <vt:variant>
        <vt:i4>2</vt:i4>
      </vt:variant>
      <vt:variant>
        <vt:i4>0</vt:i4>
      </vt:variant>
      <vt:variant>
        <vt:i4>5</vt:i4>
      </vt:variant>
      <vt:variant>
        <vt:lpwstr/>
      </vt:variant>
      <vt:variant>
        <vt:lpwstr>_Toc110950263</vt:lpwstr>
      </vt:variant>
      <vt:variant>
        <vt:i4>6946818</vt:i4>
      </vt:variant>
      <vt:variant>
        <vt:i4>0</vt:i4>
      </vt:variant>
      <vt:variant>
        <vt:i4>0</vt:i4>
      </vt:variant>
      <vt:variant>
        <vt:i4>5</vt:i4>
      </vt:variant>
      <vt:variant>
        <vt:lpwstr>mailto:enquiries@england.nhs.uk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Penny Johnson</cp:lastModifiedBy>
  <cp:revision>11</cp:revision>
  <cp:lastPrinted>2022-07-25T08:57:00Z</cp:lastPrinted>
  <dcterms:created xsi:type="dcterms:W3CDTF">2023-01-17T11:46:00Z</dcterms:created>
  <dcterms:modified xsi:type="dcterms:W3CDTF">2023-01-17T12:05:00Z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0x0101002F8E0315004D46448E372CA3F7918C8A</vt:lpwstr>
  </property>
  <property fmtid="{D5CDD505-2E9C-101B-9397-08002B2CF9AE}" pid="3" name="TaxKeyword">
    <vt:lpwstr/>
  </property>
  <property fmtid="{D5CDD505-2E9C-101B-9397-08002B2CF9AE}" pid="4" name="MediaServiceImageTags">
    <vt:lpwstr/>
  </property>
</Properties>
</file>