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E68D" w14:textId="77777777" w:rsidR="00575B34" w:rsidRPr="00717947" w:rsidRDefault="00575B34" w:rsidP="00575B34">
      <w:pPr>
        <w:pStyle w:val="Heading1"/>
      </w:pPr>
      <w:r>
        <w:t>Annex A – Implementation checklist for introducing social prescribing</w:t>
      </w:r>
      <w:r>
        <w:rPr>
          <w:spacing w:val="-51"/>
        </w:rPr>
        <w:t xml:space="preserve"> </w:t>
      </w:r>
      <w:r>
        <w:t>link workers into PCNs</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1417"/>
      </w:tblGrid>
      <w:tr w:rsidR="00575B34" w14:paraId="0C36FF2D" w14:textId="77777777" w:rsidTr="00D02BF7">
        <w:trPr>
          <w:trHeight w:val="275"/>
        </w:trPr>
        <w:tc>
          <w:tcPr>
            <w:tcW w:w="8080" w:type="dxa"/>
          </w:tcPr>
          <w:p w14:paraId="34B96FE3" w14:textId="77777777" w:rsidR="00575B34" w:rsidRPr="002E228B" w:rsidRDefault="00575B34" w:rsidP="0091574A">
            <w:pPr>
              <w:pStyle w:val="TableParagraph"/>
              <w:ind w:left="107"/>
              <w:rPr>
                <w:b/>
                <w:sz w:val="24"/>
                <w:szCs w:val="24"/>
              </w:rPr>
            </w:pPr>
            <w:r w:rsidRPr="002E228B">
              <w:rPr>
                <w:b/>
                <w:sz w:val="24"/>
                <w:szCs w:val="24"/>
              </w:rPr>
              <w:t>Action</w:t>
            </w:r>
          </w:p>
        </w:tc>
        <w:tc>
          <w:tcPr>
            <w:tcW w:w="1417" w:type="dxa"/>
          </w:tcPr>
          <w:p w14:paraId="490627F0" w14:textId="77777777" w:rsidR="00575B34" w:rsidRPr="002E228B" w:rsidRDefault="00575B34" w:rsidP="0091574A">
            <w:pPr>
              <w:pStyle w:val="TableParagraph"/>
              <w:ind w:left="107"/>
              <w:rPr>
                <w:b/>
                <w:sz w:val="24"/>
                <w:szCs w:val="24"/>
              </w:rPr>
            </w:pPr>
            <w:r w:rsidRPr="002E228B">
              <w:rPr>
                <w:b/>
                <w:sz w:val="24"/>
                <w:szCs w:val="24"/>
              </w:rPr>
              <w:t>Notes</w:t>
            </w:r>
          </w:p>
        </w:tc>
      </w:tr>
      <w:tr w:rsidR="00575B34" w14:paraId="3F01DB6B" w14:textId="77777777" w:rsidTr="00D02BF7">
        <w:trPr>
          <w:trHeight w:val="3055"/>
        </w:trPr>
        <w:tc>
          <w:tcPr>
            <w:tcW w:w="8080" w:type="dxa"/>
          </w:tcPr>
          <w:p w14:paraId="129A9DBB" w14:textId="77777777" w:rsidR="00202AD7" w:rsidRDefault="00202AD7" w:rsidP="0091574A">
            <w:pPr>
              <w:pStyle w:val="TableParagraph"/>
              <w:spacing w:line="360" w:lineRule="auto"/>
              <w:ind w:left="215"/>
              <w:rPr>
                <w:b/>
                <w:sz w:val="24"/>
                <w:szCs w:val="24"/>
              </w:rPr>
            </w:pPr>
          </w:p>
          <w:p w14:paraId="34E824C9" w14:textId="3E63B81A" w:rsidR="00575B34" w:rsidRPr="002E228B" w:rsidRDefault="00575B34" w:rsidP="0091574A">
            <w:pPr>
              <w:pStyle w:val="TableParagraph"/>
              <w:spacing w:line="360" w:lineRule="auto"/>
              <w:ind w:left="215"/>
              <w:rPr>
                <w:b/>
                <w:sz w:val="24"/>
                <w:szCs w:val="24"/>
              </w:rPr>
            </w:pPr>
            <w:r w:rsidRPr="002E228B">
              <w:rPr>
                <w:b/>
                <w:sz w:val="24"/>
                <w:szCs w:val="24"/>
              </w:rPr>
              <w:t>1. Partnership working and shared local planning</w:t>
            </w:r>
          </w:p>
          <w:p w14:paraId="48D7F8C7" w14:textId="77777777" w:rsidR="00575B34" w:rsidRPr="002E228B" w:rsidRDefault="00575B34" w:rsidP="00575B34">
            <w:pPr>
              <w:pStyle w:val="TableParagraph"/>
              <w:numPr>
                <w:ilvl w:val="0"/>
                <w:numId w:val="8"/>
              </w:numPr>
              <w:tabs>
                <w:tab w:val="left" w:pos="573"/>
                <w:tab w:val="left" w:pos="574"/>
              </w:tabs>
              <w:spacing w:before="121" w:line="360" w:lineRule="auto"/>
              <w:ind w:right="551"/>
              <w:rPr>
                <w:sz w:val="24"/>
                <w:szCs w:val="24"/>
              </w:rPr>
            </w:pPr>
            <w:r w:rsidRPr="002E228B">
              <w:rPr>
                <w:sz w:val="24"/>
                <w:szCs w:val="24"/>
              </w:rPr>
              <w:t>How will you work alongside local partners, including the VCSE sector, local infrastructure organisations, commissioners and potential referral agencies to create a shared local plan for social</w:t>
            </w:r>
            <w:r w:rsidRPr="002E228B">
              <w:rPr>
                <w:spacing w:val="-4"/>
                <w:sz w:val="24"/>
                <w:szCs w:val="24"/>
              </w:rPr>
              <w:t xml:space="preserve"> </w:t>
            </w:r>
            <w:r w:rsidRPr="002E228B">
              <w:rPr>
                <w:sz w:val="24"/>
                <w:szCs w:val="24"/>
              </w:rPr>
              <w:t>prescribing, considering the views of people with lived experience?</w:t>
            </w:r>
          </w:p>
          <w:p w14:paraId="206FC841" w14:textId="77777777" w:rsidR="00575B34" w:rsidRPr="002E228B" w:rsidRDefault="00575B34" w:rsidP="00575B34">
            <w:pPr>
              <w:pStyle w:val="TableParagraph"/>
              <w:numPr>
                <w:ilvl w:val="0"/>
                <w:numId w:val="8"/>
              </w:numPr>
              <w:tabs>
                <w:tab w:val="left" w:pos="573"/>
                <w:tab w:val="left" w:pos="574"/>
              </w:tabs>
              <w:spacing w:before="121" w:line="360" w:lineRule="auto"/>
              <w:ind w:right="551"/>
              <w:rPr>
                <w:sz w:val="24"/>
                <w:szCs w:val="24"/>
              </w:rPr>
            </w:pPr>
            <w:r w:rsidRPr="002E228B">
              <w:rPr>
                <w:sz w:val="24"/>
                <w:szCs w:val="24"/>
              </w:rPr>
              <w:t>How will you work with local partners to take social prescribing referrals from other agencies across the local system, to integrate</w:t>
            </w:r>
            <w:r w:rsidRPr="002E228B">
              <w:rPr>
                <w:spacing w:val="-8"/>
                <w:sz w:val="24"/>
                <w:szCs w:val="24"/>
              </w:rPr>
              <w:t xml:space="preserve"> </w:t>
            </w:r>
            <w:r w:rsidRPr="002E228B">
              <w:rPr>
                <w:sz w:val="24"/>
                <w:szCs w:val="24"/>
              </w:rPr>
              <w:t>services?</w:t>
            </w:r>
          </w:p>
          <w:p w14:paraId="7B6236E8" w14:textId="77777777" w:rsidR="00575B34" w:rsidRPr="002E228B" w:rsidRDefault="00575B34" w:rsidP="00575B34">
            <w:pPr>
              <w:pStyle w:val="TableParagraph"/>
              <w:numPr>
                <w:ilvl w:val="0"/>
                <w:numId w:val="8"/>
              </w:numPr>
              <w:spacing w:before="121" w:line="360" w:lineRule="auto"/>
              <w:ind w:right="172"/>
              <w:rPr>
                <w:sz w:val="24"/>
                <w:szCs w:val="24"/>
              </w:rPr>
            </w:pPr>
            <w:r w:rsidRPr="002E228B">
              <w:rPr>
                <w:sz w:val="24"/>
                <w:szCs w:val="24"/>
              </w:rPr>
              <w:t xml:space="preserve">How will you design, agree and put in place a targeted programme to proactively offer and improve access to social prescribing to an identified cohort with unmet needs? </w:t>
            </w:r>
          </w:p>
        </w:tc>
        <w:tc>
          <w:tcPr>
            <w:tcW w:w="1417" w:type="dxa"/>
          </w:tcPr>
          <w:p w14:paraId="01E1658F" w14:textId="77777777" w:rsidR="00575B34" w:rsidRPr="002E228B" w:rsidRDefault="00575B34" w:rsidP="0091574A">
            <w:pPr>
              <w:pStyle w:val="TableParagraph"/>
              <w:rPr>
                <w:rFonts w:ascii="Times New Roman"/>
                <w:sz w:val="24"/>
                <w:szCs w:val="24"/>
              </w:rPr>
            </w:pPr>
          </w:p>
        </w:tc>
      </w:tr>
      <w:tr w:rsidR="00575B34" w14:paraId="439C473F" w14:textId="77777777" w:rsidTr="00D02BF7">
        <w:trPr>
          <w:trHeight w:val="841"/>
        </w:trPr>
        <w:tc>
          <w:tcPr>
            <w:tcW w:w="8080" w:type="dxa"/>
          </w:tcPr>
          <w:p w14:paraId="6B04CCC9" w14:textId="77777777" w:rsidR="00202AD7" w:rsidRDefault="00202AD7" w:rsidP="0091574A">
            <w:pPr>
              <w:pStyle w:val="TableParagraph"/>
              <w:ind w:left="107"/>
              <w:rPr>
                <w:b/>
                <w:sz w:val="24"/>
                <w:szCs w:val="24"/>
              </w:rPr>
            </w:pPr>
          </w:p>
          <w:p w14:paraId="454B61C1" w14:textId="50A1D212" w:rsidR="00575B34" w:rsidRPr="002E228B" w:rsidRDefault="00575B34" w:rsidP="0091574A">
            <w:pPr>
              <w:pStyle w:val="TableParagraph"/>
              <w:ind w:left="107"/>
              <w:rPr>
                <w:b/>
                <w:sz w:val="24"/>
                <w:szCs w:val="24"/>
              </w:rPr>
            </w:pPr>
            <w:r w:rsidRPr="002E228B">
              <w:rPr>
                <w:b/>
                <w:sz w:val="24"/>
                <w:szCs w:val="24"/>
              </w:rPr>
              <w:t>2. Providing social prescribing link worker services</w:t>
            </w:r>
          </w:p>
          <w:p w14:paraId="77F1F756" w14:textId="77777777" w:rsidR="00575B34" w:rsidRPr="002E228B" w:rsidRDefault="00575B34" w:rsidP="00575B34">
            <w:pPr>
              <w:pStyle w:val="TableParagraph"/>
              <w:numPr>
                <w:ilvl w:val="0"/>
                <w:numId w:val="7"/>
              </w:numPr>
              <w:tabs>
                <w:tab w:val="left" w:pos="465"/>
                <w:tab w:val="left" w:pos="466"/>
              </w:tabs>
              <w:spacing w:before="121" w:line="360" w:lineRule="auto"/>
              <w:ind w:right="125"/>
              <w:rPr>
                <w:sz w:val="24"/>
                <w:szCs w:val="24"/>
              </w:rPr>
            </w:pPr>
            <w:r w:rsidRPr="002E228B">
              <w:rPr>
                <w:sz w:val="24"/>
                <w:szCs w:val="24"/>
              </w:rPr>
              <w:t>Will you opt to employ social prescribing link workers directly, or choose to contract with an existing local VCSE provider? You have discretion to decide the contractual arrangements that work best</w:t>
            </w:r>
            <w:r w:rsidRPr="002E228B">
              <w:rPr>
                <w:spacing w:val="-3"/>
                <w:sz w:val="24"/>
                <w:szCs w:val="24"/>
              </w:rPr>
              <w:t xml:space="preserve"> </w:t>
            </w:r>
            <w:r w:rsidRPr="002E228B">
              <w:rPr>
                <w:sz w:val="24"/>
                <w:szCs w:val="24"/>
              </w:rPr>
              <w:t>locally.</w:t>
            </w:r>
          </w:p>
          <w:p w14:paraId="18AA905C" w14:textId="77777777" w:rsidR="00575B34" w:rsidRPr="002E228B" w:rsidRDefault="00575B34" w:rsidP="00575B34">
            <w:pPr>
              <w:pStyle w:val="TableParagraph"/>
              <w:numPr>
                <w:ilvl w:val="0"/>
                <w:numId w:val="7"/>
              </w:numPr>
              <w:tabs>
                <w:tab w:val="left" w:pos="465"/>
                <w:tab w:val="left" w:pos="466"/>
              </w:tabs>
              <w:spacing w:before="118" w:line="360" w:lineRule="auto"/>
              <w:ind w:right="228"/>
              <w:rPr>
                <w:sz w:val="24"/>
                <w:szCs w:val="24"/>
              </w:rPr>
            </w:pPr>
            <w:r w:rsidRPr="002E228B">
              <w:rPr>
                <w:sz w:val="24"/>
                <w:szCs w:val="24"/>
              </w:rPr>
              <w:t xml:space="preserve">Have you worked through the job description and workforce development framework to ensure that the social prescribing link worker can provide dedicated support to individuals based on the question ‘what matters to me’? </w:t>
            </w:r>
          </w:p>
          <w:p w14:paraId="6270E579" w14:textId="77777777" w:rsidR="00575B34" w:rsidRPr="002E228B" w:rsidRDefault="00575B34" w:rsidP="00575B34">
            <w:pPr>
              <w:pStyle w:val="TableParagraph"/>
              <w:numPr>
                <w:ilvl w:val="0"/>
                <w:numId w:val="7"/>
              </w:numPr>
              <w:tabs>
                <w:tab w:val="left" w:pos="465"/>
                <w:tab w:val="left" w:pos="466"/>
              </w:tabs>
              <w:spacing w:before="118" w:line="360" w:lineRule="auto"/>
              <w:ind w:right="228"/>
              <w:rPr>
                <w:sz w:val="24"/>
                <w:szCs w:val="24"/>
              </w:rPr>
            </w:pPr>
            <w:r w:rsidRPr="002E228B">
              <w:rPr>
                <w:sz w:val="24"/>
                <w:szCs w:val="24"/>
              </w:rPr>
              <w:t>Have you consulted the person specification and recruitment materials in designing your recruitment process?</w:t>
            </w:r>
          </w:p>
          <w:p w14:paraId="20203ACF" w14:textId="77777777" w:rsidR="00575B34" w:rsidRPr="002E228B" w:rsidRDefault="00575B34" w:rsidP="00575B34">
            <w:pPr>
              <w:pStyle w:val="TableParagraph"/>
              <w:numPr>
                <w:ilvl w:val="0"/>
                <w:numId w:val="7"/>
              </w:numPr>
              <w:tabs>
                <w:tab w:val="left" w:pos="465"/>
                <w:tab w:val="left" w:pos="466"/>
              </w:tabs>
              <w:spacing w:before="121" w:line="360" w:lineRule="auto"/>
              <w:ind w:right="172"/>
              <w:rPr>
                <w:sz w:val="24"/>
                <w:szCs w:val="24"/>
              </w:rPr>
            </w:pPr>
            <w:r w:rsidRPr="002E228B">
              <w:rPr>
                <w:sz w:val="24"/>
                <w:szCs w:val="24"/>
              </w:rPr>
              <w:t>How will you welcome, induct and train social prescribing link workers</w:t>
            </w:r>
            <w:r w:rsidRPr="002E228B">
              <w:rPr>
                <w:spacing w:val="-18"/>
                <w:sz w:val="24"/>
                <w:szCs w:val="24"/>
              </w:rPr>
              <w:t xml:space="preserve"> so that they are fully integrated to the </w:t>
            </w:r>
            <w:r w:rsidRPr="002E228B">
              <w:rPr>
                <w:sz w:val="24"/>
                <w:szCs w:val="24"/>
              </w:rPr>
              <w:t xml:space="preserve">MDT? </w:t>
            </w:r>
          </w:p>
          <w:p w14:paraId="0F7CE79A" w14:textId="77777777" w:rsidR="00575B34" w:rsidRPr="002E228B" w:rsidRDefault="00575B34" w:rsidP="00575B34">
            <w:pPr>
              <w:pStyle w:val="TableParagraph"/>
              <w:numPr>
                <w:ilvl w:val="0"/>
                <w:numId w:val="7"/>
              </w:numPr>
              <w:tabs>
                <w:tab w:val="left" w:pos="465"/>
                <w:tab w:val="left" w:pos="466"/>
              </w:tabs>
              <w:spacing w:before="121" w:line="360" w:lineRule="auto"/>
              <w:rPr>
                <w:sz w:val="24"/>
                <w:szCs w:val="24"/>
              </w:rPr>
            </w:pPr>
            <w:r w:rsidRPr="002E228B">
              <w:rPr>
                <w:sz w:val="24"/>
                <w:szCs w:val="24"/>
              </w:rPr>
              <w:t>Who will be named as the GP supervisor for the social prescribing link</w:t>
            </w:r>
            <w:r w:rsidRPr="002E228B">
              <w:rPr>
                <w:spacing w:val="-10"/>
                <w:sz w:val="24"/>
                <w:szCs w:val="24"/>
              </w:rPr>
              <w:t xml:space="preserve"> </w:t>
            </w:r>
            <w:r w:rsidRPr="002E228B">
              <w:rPr>
                <w:sz w:val="24"/>
                <w:szCs w:val="24"/>
              </w:rPr>
              <w:t xml:space="preserve">workers and who will provide day-to-day line management? </w:t>
            </w:r>
          </w:p>
          <w:p w14:paraId="45CDAE9A" w14:textId="77777777" w:rsidR="00575B34" w:rsidRPr="002E228B" w:rsidRDefault="00575B34" w:rsidP="00575B34">
            <w:pPr>
              <w:pStyle w:val="TableParagraph"/>
              <w:numPr>
                <w:ilvl w:val="0"/>
                <w:numId w:val="7"/>
              </w:numPr>
              <w:tabs>
                <w:tab w:val="left" w:pos="465"/>
                <w:tab w:val="left" w:pos="466"/>
              </w:tabs>
              <w:spacing w:before="121" w:line="360" w:lineRule="auto"/>
              <w:rPr>
                <w:sz w:val="24"/>
                <w:szCs w:val="24"/>
              </w:rPr>
            </w:pPr>
            <w:r w:rsidRPr="002E228B">
              <w:rPr>
                <w:sz w:val="24"/>
                <w:szCs w:val="24"/>
              </w:rPr>
              <w:lastRenderedPageBreak/>
              <w:t xml:space="preserve">How will you provide monthly access to clinical supervision with a relevant health professional? </w:t>
            </w:r>
          </w:p>
        </w:tc>
        <w:tc>
          <w:tcPr>
            <w:tcW w:w="1417" w:type="dxa"/>
          </w:tcPr>
          <w:p w14:paraId="7EB01180" w14:textId="77777777" w:rsidR="00575B34" w:rsidRPr="002E228B" w:rsidRDefault="00575B34" w:rsidP="0091574A">
            <w:pPr>
              <w:pStyle w:val="TableParagraph"/>
              <w:rPr>
                <w:rFonts w:ascii="Times New Roman"/>
                <w:sz w:val="24"/>
                <w:szCs w:val="24"/>
              </w:rPr>
            </w:pPr>
          </w:p>
        </w:tc>
      </w:tr>
      <w:tr w:rsidR="00575B34" w14:paraId="29015FED" w14:textId="77777777" w:rsidTr="00D02BF7">
        <w:trPr>
          <w:trHeight w:val="983"/>
        </w:trPr>
        <w:tc>
          <w:tcPr>
            <w:tcW w:w="8080" w:type="dxa"/>
          </w:tcPr>
          <w:p w14:paraId="23108A2E" w14:textId="77777777" w:rsidR="00202AD7" w:rsidRDefault="00202AD7" w:rsidP="0091574A">
            <w:pPr>
              <w:pStyle w:val="TableParagraph"/>
              <w:ind w:left="107"/>
              <w:rPr>
                <w:b/>
                <w:sz w:val="24"/>
                <w:szCs w:val="24"/>
              </w:rPr>
            </w:pPr>
          </w:p>
          <w:p w14:paraId="5D661D84" w14:textId="32312977" w:rsidR="00575B34" w:rsidRPr="002E228B" w:rsidRDefault="00575B34" w:rsidP="0091574A">
            <w:pPr>
              <w:pStyle w:val="TableParagraph"/>
              <w:ind w:left="107"/>
              <w:rPr>
                <w:b/>
                <w:sz w:val="24"/>
                <w:szCs w:val="24"/>
              </w:rPr>
            </w:pPr>
            <w:r w:rsidRPr="002E228B">
              <w:rPr>
                <w:b/>
                <w:sz w:val="24"/>
                <w:szCs w:val="24"/>
              </w:rPr>
              <w:t>3. Working with people on ‘what matters to me’</w:t>
            </w:r>
          </w:p>
          <w:p w14:paraId="318744CB" w14:textId="77777777" w:rsidR="00575B34" w:rsidRPr="005D19C0" w:rsidRDefault="00575B34" w:rsidP="00575B34">
            <w:pPr>
              <w:pStyle w:val="TableParagraph"/>
              <w:numPr>
                <w:ilvl w:val="0"/>
                <w:numId w:val="6"/>
              </w:numPr>
              <w:tabs>
                <w:tab w:val="left" w:pos="465"/>
                <w:tab w:val="left" w:pos="466"/>
              </w:tabs>
              <w:spacing w:before="123" w:line="360" w:lineRule="auto"/>
              <w:ind w:right="383"/>
              <w:rPr>
                <w:sz w:val="24"/>
                <w:szCs w:val="24"/>
              </w:rPr>
            </w:pPr>
            <w:r w:rsidRPr="002E228B">
              <w:rPr>
                <w:sz w:val="24"/>
                <w:szCs w:val="24"/>
              </w:rPr>
              <w:t>How will you ensure social prescribing link workers have the flexibility to spend time and build trust with</w:t>
            </w:r>
            <w:r w:rsidRPr="002E228B">
              <w:rPr>
                <w:spacing w:val="-2"/>
                <w:sz w:val="24"/>
                <w:szCs w:val="24"/>
              </w:rPr>
              <w:t xml:space="preserve"> </w:t>
            </w:r>
            <w:r w:rsidRPr="002E228B">
              <w:rPr>
                <w:sz w:val="24"/>
                <w:szCs w:val="24"/>
              </w:rPr>
              <w:t>people and organisations, including home visits, and spending time with local services?</w:t>
            </w:r>
          </w:p>
          <w:p w14:paraId="2D66F28B" w14:textId="77777777" w:rsidR="00575B34" w:rsidRPr="002E228B" w:rsidRDefault="00575B34" w:rsidP="00575B34">
            <w:pPr>
              <w:pStyle w:val="TableParagraph"/>
              <w:numPr>
                <w:ilvl w:val="0"/>
                <w:numId w:val="9"/>
              </w:numPr>
              <w:tabs>
                <w:tab w:val="left" w:pos="465"/>
                <w:tab w:val="left" w:pos="466"/>
              </w:tabs>
              <w:spacing w:before="124" w:line="360" w:lineRule="auto"/>
              <w:ind w:right="244"/>
              <w:rPr>
                <w:sz w:val="24"/>
                <w:szCs w:val="24"/>
              </w:rPr>
            </w:pPr>
            <w:r w:rsidRPr="002E228B">
              <w:rPr>
                <w:sz w:val="24"/>
                <w:szCs w:val="24"/>
              </w:rPr>
              <w:t>How will social prescribing link workers create simple personalised care and support plans with people, based on the person’s own</w:t>
            </w:r>
            <w:r w:rsidRPr="002E228B">
              <w:rPr>
                <w:spacing w:val="-14"/>
                <w:sz w:val="24"/>
                <w:szCs w:val="24"/>
              </w:rPr>
              <w:t xml:space="preserve"> </w:t>
            </w:r>
            <w:r w:rsidRPr="002E228B">
              <w:rPr>
                <w:sz w:val="24"/>
                <w:szCs w:val="24"/>
              </w:rPr>
              <w:t>priorities?</w:t>
            </w:r>
          </w:p>
        </w:tc>
        <w:tc>
          <w:tcPr>
            <w:tcW w:w="1417" w:type="dxa"/>
          </w:tcPr>
          <w:p w14:paraId="61738D52" w14:textId="77777777" w:rsidR="00575B34" w:rsidRPr="002E228B" w:rsidRDefault="00575B34" w:rsidP="0091574A">
            <w:pPr>
              <w:pStyle w:val="TableParagraph"/>
              <w:rPr>
                <w:rFonts w:ascii="Times New Roman"/>
                <w:sz w:val="24"/>
                <w:szCs w:val="24"/>
              </w:rPr>
            </w:pPr>
          </w:p>
        </w:tc>
      </w:tr>
      <w:tr w:rsidR="00575B34" w14:paraId="22D42E3B" w14:textId="77777777" w:rsidTr="00D02BF7">
        <w:trPr>
          <w:trHeight w:val="841"/>
        </w:trPr>
        <w:tc>
          <w:tcPr>
            <w:tcW w:w="8080" w:type="dxa"/>
          </w:tcPr>
          <w:p w14:paraId="12497F71" w14:textId="77777777" w:rsidR="00202AD7" w:rsidRDefault="00202AD7" w:rsidP="0091574A">
            <w:pPr>
              <w:pStyle w:val="TableParagraph"/>
              <w:ind w:left="107"/>
              <w:rPr>
                <w:b/>
                <w:sz w:val="24"/>
                <w:szCs w:val="24"/>
              </w:rPr>
            </w:pPr>
          </w:p>
          <w:p w14:paraId="34C9D879" w14:textId="4C91D948" w:rsidR="00575B34" w:rsidRPr="002E228B" w:rsidRDefault="00575B34" w:rsidP="0091574A">
            <w:pPr>
              <w:pStyle w:val="TableParagraph"/>
              <w:ind w:left="107"/>
              <w:rPr>
                <w:b/>
                <w:sz w:val="24"/>
                <w:szCs w:val="24"/>
              </w:rPr>
            </w:pPr>
            <w:r w:rsidRPr="002E228B">
              <w:rPr>
                <w:b/>
                <w:sz w:val="24"/>
                <w:szCs w:val="24"/>
              </w:rPr>
              <w:t>4. Connecting people to community groups</w:t>
            </w:r>
          </w:p>
          <w:p w14:paraId="3E825779" w14:textId="77777777" w:rsidR="00575B34" w:rsidRPr="002E228B" w:rsidRDefault="00575B34" w:rsidP="00575B34">
            <w:pPr>
              <w:pStyle w:val="TableParagraph"/>
              <w:numPr>
                <w:ilvl w:val="0"/>
                <w:numId w:val="5"/>
              </w:numPr>
              <w:tabs>
                <w:tab w:val="left" w:pos="465"/>
                <w:tab w:val="left" w:pos="466"/>
              </w:tabs>
              <w:spacing w:before="123" w:line="360" w:lineRule="auto"/>
              <w:ind w:right="809"/>
              <w:rPr>
                <w:sz w:val="24"/>
                <w:szCs w:val="24"/>
              </w:rPr>
            </w:pPr>
            <w:r w:rsidRPr="002E228B">
              <w:rPr>
                <w:sz w:val="24"/>
                <w:szCs w:val="24"/>
              </w:rPr>
              <w:t>How will social prescribing link workers take people to community groups to introduce them, ensuring they are comfortable and</w:t>
            </w:r>
            <w:r w:rsidRPr="002E228B">
              <w:rPr>
                <w:spacing w:val="-7"/>
                <w:sz w:val="24"/>
                <w:szCs w:val="24"/>
              </w:rPr>
              <w:t xml:space="preserve"> </w:t>
            </w:r>
            <w:r w:rsidRPr="002E228B">
              <w:rPr>
                <w:sz w:val="24"/>
                <w:szCs w:val="24"/>
              </w:rPr>
              <w:t>included?</w:t>
            </w:r>
          </w:p>
          <w:p w14:paraId="29629BAB" w14:textId="77777777" w:rsidR="00575B34" w:rsidRPr="002E228B" w:rsidRDefault="00575B34" w:rsidP="00575B34">
            <w:pPr>
              <w:pStyle w:val="TableParagraph"/>
              <w:numPr>
                <w:ilvl w:val="0"/>
                <w:numId w:val="5"/>
              </w:numPr>
              <w:tabs>
                <w:tab w:val="left" w:pos="465"/>
                <w:tab w:val="left" w:pos="466"/>
              </w:tabs>
              <w:spacing w:before="123" w:line="360" w:lineRule="auto"/>
              <w:ind w:right="809"/>
              <w:rPr>
                <w:sz w:val="24"/>
                <w:szCs w:val="24"/>
              </w:rPr>
            </w:pPr>
            <w:r w:rsidRPr="002E228B">
              <w:rPr>
                <w:sz w:val="24"/>
                <w:szCs w:val="24"/>
              </w:rPr>
              <w:t>Is there scope to recruit volunteers to buddy with</w:t>
            </w:r>
            <w:r w:rsidRPr="002E228B">
              <w:rPr>
                <w:spacing w:val="-22"/>
                <w:sz w:val="24"/>
                <w:szCs w:val="24"/>
              </w:rPr>
              <w:t xml:space="preserve"> </w:t>
            </w:r>
            <w:r w:rsidRPr="002E228B">
              <w:rPr>
                <w:sz w:val="24"/>
                <w:szCs w:val="24"/>
              </w:rPr>
              <w:t>people around befriending and connecting them to</w:t>
            </w:r>
            <w:r w:rsidRPr="002E228B">
              <w:rPr>
                <w:spacing w:val="-11"/>
                <w:sz w:val="24"/>
                <w:szCs w:val="24"/>
              </w:rPr>
              <w:t xml:space="preserve"> </w:t>
            </w:r>
            <w:r w:rsidRPr="002E228B">
              <w:rPr>
                <w:sz w:val="24"/>
                <w:szCs w:val="24"/>
              </w:rPr>
              <w:t xml:space="preserve">groups? How can social prescribing link workers connect to existing local volunteering schemes? </w:t>
            </w:r>
          </w:p>
          <w:p w14:paraId="46FAB960" w14:textId="77777777" w:rsidR="00575B34" w:rsidRPr="002E228B" w:rsidRDefault="00575B34" w:rsidP="00575B34">
            <w:pPr>
              <w:pStyle w:val="TableParagraph"/>
              <w:numPr>
                <w:ilvl w:val="0"/>
                <w:numId w:val="5"/>
              </w:numPr>
              <w:tabs>
                <w:tab w:val="left" w:pos="465"/>
                <w:tab w:val="left" w:pos="466"/>
              </w:tabs>
              <w:spacing w:before="124" w:line="360" w:lineRule="auto"/>
              <w:ind w:right="756"/>
              <w:rPr>
                <w:sz w:val="24"/>
                <w:szCs w:val="24"/>
              </w:rPr>
            </w:pPr>
            <w:r w:rsidRPr="002E228B">
              <w:rPr>
                <w:sz w:val="24"/>
                <w:szCs w:val="24"/>
              </w:rPr>
              <w:t>How will you ensure social prescribing link workers are able to spot gaps in provision and collaborate with local partners to increase the capacity of community groups/VCSE organisations to receive more</w:t>
            </w:r>
            <w:r w:rsidRPr="002E228B">
              <w:rPr>
                <w:spacing w:val="-7"/>
                <w:sz w:val="24"/>
                <w:szCs w:val="24"/>
              </w:rPr>
              <w:t xml:space="preserve"> </w:t>
            </w:r>
            <w:r w:rsidRPr="002E228B">
              <w:rPr>
                <w:sz w:val="24"/>
                <w:szCs w:val="24"/>
              </w:rPr>
              <w:t>people?</w:t>
            </w:r>
          </w:p>
          <w:p w14:paraId="1BA671F1" w14:textId="77777777" w:rsidR="00575B34" w:rsidRPr="002E228B" w:rsidRDefault="00575B34" w:rsidP="00575B34">
            <w:pPr>
              <w:pStyle w:val="TableParagraph"/>
              <w:numPr>
                <w:ilvl w:val="0"/>
                <w:numId w:val="5"/>
              </w:numPr>
              <w:tabs>
                <w:tab w:val="left" w:pos="465"/>
                <w:tab w:val="left" w:pos="466"/>
              </w:tabs>
              <w:spacing w:before="124" w:line="360" w:lineRule="auto"/>
              <w:ind w:right="756"/>
              <w:rPr>
                <w:sz w:val="24"/>
                <w:szCs w:val="24"/>
              </w:rPr>
            </w:pPr>
            <w:r w:rsidRPr="002E228B">
              <w:rPr>
                <w:sz w:val="24"/>
                <w:szCs w:val="24"/>
              </w:rPr>
              <w:t xml:space="preserve">How will you support social prescribing link workers to keep up to date with local community provision, including funding opportunities? </w:t>
            </w:r>
          </w:p>
        </w:tc>
        <w:tc>
          <w:tcPr>
            <w:tcW w:w="1417" w:type="dxa"/>
          </w:tcPr>
          <w:p w14:paraId="5B6DEAC3" w14:textId="77777777" w:rsidR="00575B34" w:rsidRPr="002E228B" w:rsidRDefault="00575B34" w:rsidP="0091574A">
            <w:pPr>
              <w:pStyle w:val="TableParagraph"/>
              <w:rPr>
                <w:rFonts w:ascii="Times New Roman"/>
                <w:sz w:val="24"/>
                <w:szCs w:val="24"/>
              </w:rPr>
            </w:pPr>
          </w:p>
        </w:tc>
      </w:tr>
      <w:tr w:rsidR="00575B34" w14:paraId="5BE538A9" w14:textId="77777777" w:rsidTr="00D02BF7">
        <w:trPr>
          <w:trHeight w:val="1269"/>
        </w:trPr>
        <w:tc>
          <w:tcPr>
            <w:tcW w:w="8080" w:type="dxa"/>
          </w:tcPr>
          <w:p w14:paraId="3CC162B0" w14:textId="77777777" w:rsidR="00202AD7" w:rsidRDefault="00202AD7" w:rsidP="0091574A">
            <w:pPr>
              <w:pStyle w:val="TableParagraph"/>
              <w:spacing w:before="2"/>
              <w:ind w:left="465" w:hanging="358"/>
              <w:rPr>
                <w:b/>
                <w:sz w:val="24"/>
                <w:szCs w:val="24"/>
              </w:rPr>
            </w:pPr>
          </w:p>
          <w:p w14:paraId="40FE5CC8" w14:textId="28AAD530" w:rsidR="00575B34" w:rsidRPr="002E228B" w:rsidRDefault="00575B34" w:rsidP="0091574A">
            <w:pPr>
              <w:pStyle w:val="TableParagraph"/>
              <w:spacing w:before="2"/>
              <w:ind w:left="465" w:hanging="358"/>
              <w:rPr>
                <w:b/>
                <w:sz w:val="24"/>
                <w:szCs w:val="24"/>
              </w:rPr>
            </w:pPr>
            <w:r w:rsidRPr="002E228B">
              <w:rPr>
                <w:b/>
                <w:sz w:val="24"/>
                <w:szCs w:val="24"/>
              </w:rPr>
              <w:t>5. Access to IT systems, data gathering and impact measurement</w:t>
            </w:r>
          </w:p>
          <w:p w14:paraId="793A4C34" w14:textId="77777777" w:rsidR="00575B34" w:rsidRPr="002E228B" w:rsidRDefault="00575B34" w:rsidP="00575B34">
            <w:pPr>
              <w:pStyle w:val="TableParagraph"/>
              <w:numPr>
                <w:ilvl w:val="0"/>
                <w:numId w:val="4"/>
              </w:numPr>
              <w:tabs>
                <w:tab w:val="left" w:pos="465"/>
                <w:tab w:val="left" w:pos="466"/>
              </w:tabs>
              <w:spacing w:before="122" w:line="360" w:lineRule="auto"/>
              <w:ind w:right="112"/>
              <w:rPr>
                <w:sz w:val="24"/>
                <w:szCs w:val="24"/>
              </w:rPr>
            </w:pPr>
            <w:r w:rsidRPr="002E228B">
              <w:rPr>
                <w:sz w:val="24"/>
                <w:szCs w:val="24"/>
              </w:rPr>
              <w:t>How will you ensure all PCN staff making referrals to social prescribing link workers use the</w:t>
            </w:r>
            <w:r w:rsidRPr="002E228B">
              <w:rPr>
                <w:spacing w:val="-21"/>
                <w:sz w:val="24"/>
                <w:szCs w:val="24"/>
              </w:rPr>
              <w:t xml:space="preserve"> </w:t>
            </w:r>
            <w:r w:rsidRPr="002E228B">
              <w:rPr>
                <w:sz w:val="24"/>
                <w:szCs w:val="24"/>
              </w:rPr>
              <w:t>social prescribing referral and decline SNOMED codes to log</w:t>
            </w:r>
            <w:r w:rsidRPr="002E228B">
              <w:rPr>
                <w:spacing w:val="-2"/>
                <w:sz w:val="24"/>
                <w:szCs w:val="24"/>
              </w:rPr>
              <w:t xml:space="preserve"> </w:t>
            </w:r>
            <w:r w:rsidRPr="002E228B">
              <w:rPr>
                <w:sz w:val="24"/>
                <w:szCs w:val="24"/>
              </w:rPr>
              <w:t>referrals? How will you ensure that referrals made from outside the PCN are coded appropriately so activity is reflected?</w:t>
            </w:r>
          </w:p>
          <w:p w14:paraId="4C8A6824" w14:textId="77777777" w:rsidR="00575B34" w:rsidRPr="002E228B" w:rsidRDefault="00575B34" w:rsidP="00575B34">
            <w:pPr>
              <w:pStyle w:val="TableParagraph"/>
              <w:numPr>
                <w:ilvl w:val="0"/>
                <w:numId w:val="4"/>
              </w:numPr>
              <w:tabs>
                <w:tab w:val="left" w:pos="465"/>
                <w:tab w:val="left" w:pos="466"/>
              </w:tabs>
              <w:spacing w:before="122" w:line="360" w:lineRule="auto"/>
              <w:ind w:right="112"/>
              <w:rPr>
                <w:rFonts w:asciiTheme="minorHAnsi" w:eastAsiaTheme="minorEastAsia" w:hAnsiTheme="minorHAnsi" w:cstheme="minorBidi"/>
                <w:sz w:val="24"/>
                <w:szCs w:val="24"/>
              </w:rPr>
            </w:pPr>
            <w:r w:rsidRPr="002E228B">
              <w:rPr>
                <w:sz w:val="24"/>
                <w:szCs w:val="24"/>
              </w:rPr>
              <w:t xml:space="preserve">How will you provide social prescribing link workers with access and training in clinical IT systems, remotely when required, including </w:t>
            </w:r>
            <w:r w:rsidRPr="002E228B">
              <w:rPr>
                <w:sz w:val="24"/>
                <w:szCs w:val="24"/>
              </w:rPr>
              <w:lastRenderedPageBreak/>
              <w:t>logging referrals and activity through SNOMED codes?</w:t>
            </w:r>
          </w:p>
          <w:p w14:paraId="74CA13A7" w14:textId="77777777" w:rsidR="00575B34" w:rsidRPr="002E228B" w:rsidRDefault="00575B34" w:rsidP="00575B34">
            <w:pPr>
              <w:pStyle w:val="TableParagraph"/>
              <w:numPr>
                <w:ilvl w:val="0"/>
                <w:numId w:val="3"/>
              </w:numPr>
              <w:tabs>
                <w:tab w:val="left" w:pos="466"/>
              </w:tabs>
              <w:spacing w:before="4" w:line="360" w:lineRule="auto"/>
              <w:ind w:right="98"/>
              <w:jc w:val="both"/>
              <w:rPr>
                <w:sz w:val="24"/>
                <w:szCs w:val="24"/>
              </w:rPr>
            </w:pPr>
            <w:r w:rsidRPr="002E228B">
              <w:rPr>
                <w:sz w:val="24"/>
                <w:szCs w:val="24"/>
              </w:rPr>
              <w:t xml:space="preserve"> How will social prescribing link workers establish, or work with existing local data systems to gather core referral</w:t>
            </w:r>
            <w:r w:rsidRPr="002E228B">
              <w:rPr>
                <w:spacing w:val="-4"/>
                <w:sz w:val="24"/>
                <w:szCs w:val="24"/>
              </w:rPr>
              <w:t xml:space="preserve"> </w:t>
            </w:r>
            <w:r w:rsidRPr="002E228B">
              <w:rPr>
                <w:sz w:val="24"/>
                <w:szCs w:val="24"/>
              </w:rPr>
              <w:t>data?</w:t>
            </w:r>
          </w:p>
          <w:p w14:paraId="0760E110" w14:textId="77777777" w:rsidR="00575B34" w:rsidRPr="002E228B" w:rsidRDefault="00575B34" w:rsidP="00575B34">
            <w:pPr>
              <w:pStyle w:val="TableParagraph"/>
              <w:numPr>
                <w:ilvl w:val="0"/>
                <w:numId w:val="4"/>
              </w:numPr>
              <w:tabs>
                <w:tab w:val="left" w:pos="465"/>
                <w:tab w:val="left" w:pos="466"/>
              </w:tabs>
              <w:spacing w:before="122" w:line="360" w:lineRule="auto"/>
              <w:ind w:right="112"/>
              <w:rPr>
                <w:rFonts w:asciiTheme="minorHAnsi" w:eastAsiaTheme="minorEastAsia" w:hAnsiTheme="minorHAnsi" w:cstheme="minorBidi"/>
                <w:sz w:val="24"/>
                <w:szCs w:val="24"/>
              </w:rPr>
            </w:pPr>
            <w:r w:rsidRPr="002E228B">
              <w:rPr>
                <w:sz w:val="24"/>
                <w:szCs w:val="24"/>
              </w:rPr>
              <w:t xml:space="preserve">How will you support social prescribing link workers to use the ONS4 Wellbeing Scale to measure impact on patient wellbeing? Will you use other patient outcome measures? </w:t>
            </w:r>
          </w:p>
        </w:tc>
        <w:tc>
          <w:tcPr>
            <w:tcW w:w="1417" w:type="dxa"/>
          </w:tcPr>
          <w:p w14:paraId="2AA6CBCD" w14:textId="77777777" w:rsidR="00575B34" w:rsidRPr="002E228B" w:rsidRDefault="00575B34" w:rsidP="0091574A">
            <w:pPr>
              <w:pStyle w:val="TableParagraph"/>
              <w:rPr>
                <w:rFonts w:ascii="Times New Roman"/>
                <w:sz w:val="24"/>
                <w:szCs w:val="24"/>
              </w:rPr>
            </w:pPr>
          </w:p>
        </w:tc>
      </w:tr>
      <w:tr w:rsidR="00575B34" w14:paraId="6152FFD9" w14:textId="77777777" w:rsidTr="00D02BF7">
        <w:trPr>
          <w:trHeight w:val="2162"/>
        </w:trPr>
        <w:tc>
          <w:tcPr>
            <w:tcW w:w="8080" w:type="dxa"/>
          </w:tcPr>
          <w:p w14:paraId="5F67099D" w14:textId="77777777" w:rsidR="00202AD7" w:rsidRDefault="00202AD7" w:rsidP="0091574A">
            <w:pPr>
              <w:pStyle w:val="TableParagraph"/>
              <w:spacing w:before="2"/>
              <w:ind w:left="107"/>
              <w:rPr>
                <w:b/>
                <w:sz w:val="24"/>
                <w:szCs w:val="24"/>
              </w:rPr>
            </w:pPr>
          </w:p>
          <w:p w14:paraId="03BB8649" w14:textId="61F3C204" w:rsidR="00575B34" w:rsidRPr="002E228B" w:rsidRDefault="00575B34" w:rsidP="0091574A">
            <w:pPr>
              <w:pStyle w:val="TableParagraph"/>
              <w:spacing w:before="2"/>
              <w:ind w:left="107"/>
              <w:rPr>
                <w:b/>
                <w:sz w:val="24"/>
                <w:szCs w:val="24"/>
              </w:rPr>
            </w:pPr>
            <w:r w:rsidRPr="002E228B">
              <w:rPr>
                <w:b/>
                <w:sz w:val="24"/>
                <w:szCs w:val="24"/>
              </w:rPr>
              <w:t>6. Safeguarding and quality assurance in onward referrals</w:t>
            </w:r>
          </w:p>
          <w:p w14:paraId="4C1B5EA8" w14:textId="77777777" w:rsidR="00575B34" w:rsidRPr="002E228B" w:rsidRDefault="00575B34" w:rsidP="00575B34">
            <w:pPr>
              <w:pStyle w:val="TableParagraph"/>
              <w:numPr>
                <w:ilvl w:val="0"/>
                <w:numId w:val="2"/>
              </w:numPr>
              <w:tabs>
                <w:tab w:val="left" w:pos="465"/>
                <w:tab w:val="left" w:pos="466"/>
              </w:tabs>
              <w:spacing w:before="123" w:line="360" w:lineRule="auto"/>
              <w:ind w:right="416"/>
              <w:rPr>
                <w:sz w:val="24"/>
                <w:szCs w:val="24"/>
              </w:rPr>
            </w:pPr>
            <w:r w:rsidRPr="002E228B">
              <w:rPr>
                <w:sz w:val="24"/>
                <w:szCs w:val="24"/>
              </w:rPr>
              <w:t xml:space="preserve"> How will you enable social prescribing link workers to build rapport</w:t>
            </w:r>
            <w:r w:rsidRPr="002E228B">
              <w:rPr>
                <w:spacing w:val="-19"/>
                <w:sz w:val="24"/>
                <w:szCs w:val="24"/>
              </w:rPr>
              <w:t xml:space="preserve"> </w:t>
            </w:r>
            <w:r w:rsidRPr="002E228B">
              <w:rPr>
                <w:sz w:val="24"/>
                <w:szCs w:val="24"/>
              </w:rPr>
              <w:t>with local groups and VCSE organisations so that they can ensure that services that people are supported to attend are capable to safeguard vulnerable</w:t>
            </w:r>
            <w:r w:rsidRPr="002E228B">
              <w:rPr>
                <w:spacing w:val="-8"/>
                <w:sz w:val="24"/>
                <w:szCs w:val="24"/>
              </w:rPr>
              <w:t xml:space="preserve"> </w:t>
            </w:r>
            <w:r w:rsidRPr="002E228B">
              <w:rPr>
                <w:sz w:val="24"/>
                <w:szCs w:val="24"/>
              </w:rPr>
              <w:t>people?</w:t>
            </w:r>
          </w:p>
          <w:p w14:paraId="510B3F74" w14:textId="77777777" w:rsidR="00575B34" w:rsidRPr="002E228B" w:rsidRDefault="00575B34" w:rsidP="00575B34">
            <w:pPr>
              <w:pStyle w:val="TableParagraph"/>
              <w:numPr>
                <w:ilvl w:val="0"/>
                <w:numId w:val="2"/>
              </w:numPr>
              <w:tabs>
                <w:tab w:val="left" w:pos="465"/>
                <w:tab w:val="left" w:pos="466"/>
              </w:tabs>
              <w:spacing w:before="126" w:line="360" w:lineRule="auto"/>
              <w:ind w:right="512"/>
              <w:rPr>
                <w:sz w:val="24"/>
                <w:szCs w:val="24"/>
              </w:rPr>
            </w:pPr>
            <w:r w:rsidRPr="002E228B">
              <w:rPr>
                <w:sz w:val="24"/>
                <w:szCs w:val="24"/>
              </w:rPr>
              <w:t>How will you ensure your PCN works flexibly, inclusively and proportionately with small community groups who may lack formal policies, to enable them to be involved in social</w:t>
            </w:r>
            <w:r w:rsidRPr="002E228B">
              <w:rPr>
                <w:spacing w:val="-7"/>
                <w:sz w:val="24"/>
                <w:szCs w:val="24"/>
              </w:rPr>
              <w:t xml:space="preserve"> </w:t>
            </w:r>
            <w:r w:rsidRPr="002E228B">
              <w:rPr>
                <w:sz w:val="24"/>
                <w:szCs w:val="24"/>
              </w:rPr>
              <w:t>prescribing?</w:t>
            </w:r>
          </w:p>
        </w:tc>
        <w:tc>
          <w:tcPr>
            <w:tcW w:w="1417" w:type="dxa"/>
          </w:tcPr>
          <w:p w14:paraId="378E189D" w14:textId="77777777" w:rsidR="00575B34" w:rsidRPr="002E228B" w:rsidRDefault="00575B34" w:rsidP="0091574A">
            <w:pPr>
              <w:pStyle w:val="TableParagraph"/>
              <w:rPr>
                <w:rFonts w:ascii="Times New Roman"/>
                <w:sz w:val="24"/>
                <w:szCs w:val="24"/>
              </w:rPr>
            </w:pPr>
          </w:p>
        </w:tc>
      </w:tr>
      <w:tr w:rsidR="00575B34" w14:paraId="3CF698D3" w14:textId="77777777" w:rsidTr="00202AD7">
        <w:trPr>
          <w:trHeight w:val="6409"/>
        </w:trPr>
        <w:tc>
          <w:tcPr>
            <w:tcW w:w="8080" w:type="dxa"/>
          </w:tcPr>
          <w:p w14:paraId="10C2966F" w14:textId="77777777" w:rsidR="00202AD7" w:rsidRDefault="00202AD7" w:rsidP="0091574A">
            <w:pPr>
              <w:pStyle w:val="TableParagraph"/>
              <w:ind w:left="107"/>
              <w:rPr>
                <w:b/>
                <w:sz w:val="24"/>
                <w:szCs w:val="24"/>
              </w:rPr>
            </w:pPr>
          </w:p>
          <w:p w14:paraId="482E063E" w14:textId="0EE8B709" w:rsidR="00575B34" w:rsidRPr="002E228B" w:rsidRDefault="00575B34" w:rsidP="0091574A">
            <w:pPr>
              <w:pStyle w:val="TableParagraph"/>
              <w:ind w:left="107"/>
              <w:rPr>
                <w:b/>
                <w:sz w:val="24"/>
                <w:szCs w:val="24"/>
              </w:rPr>
            </w:pPr>
            <w:r w:rsidRPr="002E228B">
              <w:rPr>
                <w:b/>
                <w:sz w:val="24"/>
                <w:szCs w:val="24"/>
              </w:rPr>
              <w:t xml:space="preserve">7. Equality, </w:t>
            </w:r>
            <w:proofErr w:type="gramStart"/>
            <w:r w:rsidRPr="002E228B">
              <w:rPr>
                <w:b/>
                <w:sz w:val="24"/>
                <w:szCs w:val="24"/>
              </w:rPr>
              <w:t>diversity</w:t>
            </w:r>
            <w:proofErr w:type="gramEnd"/>
            <w:r w:rsidRPr="002E228B">
              <w:rPr>
                <w:b/>
                <w:sz w:val="24"/>
                <w:szCs w:val="24"/>
              </w:rPr>
              <w:t xml:space="preserve"> and inclusion</w:t>
            </w:r>
          </w:p>
          <w:p w14:paraId="28B24D45" w14:textId="77777777" w:rsidR="00575B34" w:rsidRPr="002E228B" w:rsidRDefault="00575B34" w:rsidP="00575B34">
            <w:pPr>
              <w:pStyle w:val="TableParagraph"/>
              <w:numPr>
                <w:ilvl w:val="0"/>
                <w:numId w:val="1"/>
              </w:numPr>
              <w:tabs>
                <w:tab w:val="left" w:pos="465"/>
                <w:tab w:val="left" w:pos="466"/>
              </w:tabs>
              <w:spacing w:before="123" w:line="360" w:lineRule="auto"/>
              <w:ind w:right="892"/>
              <w:rPr>
                <w:sz w:val="24"/>
                <w:szCs w:val="24"/>
              </w:rPr>
            </w:pPr>
            <w:r w:rsidRPr="002E228B">
              <w:rPr>
                <w:sz w:val="24"/>
                <w:szCs w:val="24"/>
              </w:rPr>
              <w:t>How will you ensure that social prescribing link workers undergo appropriate equality and diversity</w:t>
            </w:r>
            <w:r w:rsidRPr="002E228B">
              <w:rPr>
                <w:spacing w:val="-10"/>
                <w:sz w:val="24"/>
                <w:szCs w:val="24"/>
              </w:rPr>
              <w:t xml:space="preserve"> </w:t>
            </w:r>
            <w:r w:rsidRPr="002E228B">
              <w:rPr>
                <w:sz w:val="24"/>
                <w:szCs w:val="24"/>
              </w:rPr>
              <w:t>training?</w:t>
            </w:r>
          </w:p>
          <w:p w14:paraId="5B4B1440" w14:textId="77777777" w:rsidR="00575B34" w:rsidRPr="002E228B" w:rsidRDefault="00575B34" w:rsidP="00575B34">
            <w:pPr>
              <w:pStyle w:val="TableParagraph"/>
              <w:numPr>
                <w:ilvl w:val="0"/>
                <w:numId w:val="1"/>
              </w:numPr>
              <w:tabs>
                <w:tab w:val="left" w:pos="465"/>
                <w:tab w:val="left" w:pos="466"/>
              </w:tabs>
              <w:spacing w:before="123" w:line="360" w:lineRule="auto"/>
              <w:ind w:right="401"/>
              <w:rPr>
                <w:sz w:val="24"/>
                <w:szCs w:val="24"/>
              </w:rPr>
            </w:pPr>
            <w:r w:rsidRPr="002E228B">
              <w:rPr>
                <w:sz w:val="24"/>
                <w:szCs w:val="24"/>
              </w:rPr>
              <w:t>How will you support social prescribing link workers to proactively work with and respond to the needs of all communities within the</w:t>
            </w:r>
            <w:r w:rsidRPr="002E228B">
              <w:rPr>
                <w:spacing w:val="-1"/>
                <w:sz w:val="24"/>
                <w:szCs w:val="24"/>
              </w:rPr>
              <w:t xml:space="preserve"> </w:t>
            </w:r>
            <w:r w:rsidRPr="002E228B">
              <w:rPr>
                <w:sz w:val="24"/>
                <w:szCs w:val="24"/>
              </w:rPr>
              <w:t>neighbourhood?</w:t>
            </w:r>
          </w:p>
          <w:p w14:paraId="6A54C053" w14:textId="77777777" w:rsidR="00575B34" w:rsidRPr="002E228B" w:rsidRDefault="00575B34" w:rsidP="00575B34">
            <w:pPr>
              <w:pStyle w:val="TableParagraph"/>
              <w:numPr>
                <w:ilvl w:val="0"/>
                <w:numId w:val="1"/>
              </w:numPr>
              <w:tabs>
                <w:tab w:val="left" w:pos="465"/>
                <w:tab w:val="left" w:pos="466"/>
              </w:tabs>
              <w:spacing w:before="124" w:line="360" w:lineRule="auto"/>
              <w:ind w:right="569"/>
              <w:rPr>
                <w:sz w:val="24"/>
                <w:szCs w:val="24"/>
              </w:rPr>
            </w:pPr>
            <w:r w:rsidRPr="002E228B">
              <w:rPr>
                <w:sz w:val="24"/>
                <w:szCs w:val="24"/>
              </w:rPr>
              <w:t>What equality monitoring of staff and patients will you put in place to ensure that social prescribing meets the needs of diverse communities?</w:t>
            </w:r>
          </w:p>
          <w:p w14:paraId="506331A1" w14:textId="77777777" w:rsidR="00575B34" w:rsidRPr="002E228B" w:rsidRDefault="00575B34" w:rsidP="00575B34">
            <w:pPr>
              <w:pStyle w:val="TableParagraph"/>
              <w:numPr>
                <w:ilvl w:val="0"/>
                <w:numId w:val="1"/>
              </w:numPr>
              <w:tabs>
                <w:tab w:val="left" w:pos="465"/>
                <w:tab w:val="left" w:pos="466"/>
              </w:tabs>
              <w:spacing w:before="121" w:line="360" w:lineRule="auto"/>
              <w:ind w:right="298"/>
              <w:rPr>
                <w:sz w:val="24"/>
                <w:szCs w:val="24"/>
              </w:rPr>
            </w:pPr>
            <w:r w:rsidRPr="002E228B">
              <w:rPr>
                <w:sz w:val="24"/>
                <w:szCs w:val="24"/>
              </w:rPr>
              <w:t>How is equality monitoring information reported and</w:t>
            </w:r>
            <w:r w:rsidRPr="002E228B">
              <w:rPr>
                <w:spacing w:val="-22"/>
                <w:sz w:val="24"/>
                <w:szCs w:val="24"/>
              </w:rPr>
              <w:t xml:space="preserve"> </w:t>
            </w:r>
            <w:r w:rsidRPr="002E228B">
              <w:rPr>
                <w:sz w:val="24"/>
                <w:szCs w:val="24"/>
              </w:rPr>
              <w:t>reviewed at regular</w:t>
            </w:r>
            <w:r w:rsidRPr="002E228B">
              <w:rPr>
                <w:spacing w:val="-1"/>
                <w:sz w:val="24"/>
                <w:szCs w:val="24"/>
              </w:rPr>
              <w:t xml:space="preserve"> </w:t>
            </w:r>
            <w:r w:rsidRPr="002E228B">
              <w:rPr>
                <w:sz w:val="24"/>
                <w:szCs w:val="24"/>
              </w:rPr>
              <w:t>intervals?</w:t>
            </w:r>
          </w:p>
          <w:p w14:paraId="0873C289" w14:textId="77777777" w:rsidR="00575B34" w:rsidRPr="002E228B" w:rsidRDefault="00575B34" w:rsidP="00575B34">
            <w:pPr>
              <w:pStyle w:val="TableParagraph"/>
              <w:numPr>
                <w:ilvl w:val="0"/>
                <w:numId w:val="1"/>
              </w:numPr>
              <w:tabs>
                <w:tab w:val="left" w:pos="465"/>
                <w:tab w:val="left" w:pos="466"/>
              </w:tabs>
              <w:spacing w:before="124" w:line="360" w:lineRule="auto"/>
              <w:ind w:right="341"/>
              <w:rPr>
                <w:sz w:val="24"/>
                <w:szCs w:val="24"/>
              </w:rPr>
            </w:pPr>
            <w:r w:rsidRPr="002E228B">
              <w:rPr>
                <w:sz w:val="24"/>
                <w:szCs w:val="24"/>
              </w:rPr>
              <w:t>How will you report what actions are being taken to: advance equality; eliminate discrimination; reduce health</w:t>
            </w:r>
            <w:r w:rsidRPr="002E228B">
              <w:rPr>
                <w:spacing w:val="-23"/>
                <w:sz w:val="24"/>
                <w:szCs w:val="24"/>
              </w:rPr>
              <w:t xml:space="preserve"> </w:t>
            </w:r>
            <w:r w:rsidRPr="002E228B">
              <w:rPr>
                <w:sz w:val="24"/>
                <w:szCs w:val="24"/>
              </w:rPr>
              <w:t>inequalities?</w:t>
            </w:r>
          </w:p>
        </w:tc>
        <w:tc>
          <w:tcPr>
            <w:tcW w:w="1417" w:type="dxa"/>
          </w:tcPr>
          <w:p w14:paraId="5BFABB77" w14:textId="77777777" w:rsidR="00575B34" w:rsidRPr="002E228B" w:rsidRDefault="00575B34" w:rsidP="0091574A">
            <w:pPr>
              <w:pStyle w:val="TableParagraph"/>
              <w:rPr>
                <w:rFonts w:ascii="Times New Roman"/>
                <w:sz w:val="24"/>
                <w:szCs w:val="24"/>
              </w:rPr>
            </w:pPr>
          </w:p>
        </w:tc>
      </w:tr>
    </w:tbl>
    <w:p w14:paraId="3C82EB25" w14:textId="77777777" w:rsidR="00C76F59" w:rsidRDefault="00C76F59"/>
    <w:sectPr w:rsidR="00C76F59" w:rsidSect="00D02B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669"/>
    <w:multiLevelType w:val="hybridMultilevel"/>
    <w:tmpl w:val="B40A5082"/>
    <w:lvl w:ilvl="0" w:tplc="E1C8596E">
      <w:numFmt w:val="bullet"/>
      <w:lvlText w:val=""/>
      <w:lvlJc w:val="left"/>
      <w:pPr>
        <w:ind w:left="465" w:hanging="358"/>
      </w:pPr>
      <w:rPr>
        <w:rFonts w:ascii="Symbol" w:eastAsia="Symbol" w:hAnsi="Symbol" w:cs="Symbol" w:hint="default"/>
        <w:w w:val="100"/>
        <w:sz w:val="22"/>
        <w:szCs w:val="22"/>
        <w:lang w:val="en-GB" w:eastAsia="en-GB" w:bidi="en-GB"/>
      </w:rPr>
    </w:lvl>
    <w:lvl w:ilvl="1" w:tplc="2C5C2206">
      <w:numFmt w:val="bullet"/>
      <w:lvlText w:val="•"/>
      <w:lvlJc w:val="left"/>
      <w:pPr>
        <w:ind w:left="1086" w:hanging="358"/>
      </w:pPr>
      <w:rPr>
        <w:rFonts w:hint="default"/>
        <w:lang w:val="en-GB" w:eastAsia="en-GB" w:bidi="en-GB"/>
      </w:rPr>
    </w:lvl>
    <w:lvl w:ilvl="2" w:tplc="A3EE77EA">
      <w:numFmt w:val="bullet"/>
      <w:lvlText w:val="•"/>
      <w:lvlJc w:val="left"/>
      <w:pPr>
        <w:ind w:left="1713" w:hanging="358"/>
      </w:pPr>
      <w:rPr>
        <w:rFonts w:hint="default"/>
        <w:lang w:val="en-GB" w:eastAsia="en-GB" w:bidi="en-GB"/>
      </w:rPr>
    </w:lvl>
    <w:lvl w:ilvl="3" w:tplc="CB588FB6">
      <w:numFmt w:val="bullet"/>
      <w:lvlText w:val="•"/>
      <w:lvlJc w:val="left"/>
      <w:pPr>
        <w:ind w:left="2340" w:hanging="358"/>
      </w:pPr>
      <w:rPr>
        <w:rFonts w:hint="default"/>
        <w:lang w:val="en-GB" w:eastAsia="en-GB" w:bidi="en-GB"/>
      </w:rPr>
    </w:lvl>
    <w:lvl w:ilvl="4" w:tplc="BAB0713A">
      <w:numFmt w:val="bullet"/>
      <w:lvlText w:val="•"/>
      <w:lvlJc w:val="left"/>
      <w:pPr>
        <w:ind w:left="2967" w:hanging="358"/>
      </w:pPr>
      <w:rPr>
        <w:rFonts w:hint="default"/>
        <w:lang w:val="en-GB" w:eastAsia="en-GB" w:bidi="en-GB"/>
      </w:rPr>
    </w:lvl>
    <w:lvl w:ilvl="5" w:tplc="358223BA">
      <w:numFmt w:val="bullet"/>
      <w:lvlText w:val="•"/>
      <w:lvlJc w:val="left"/>
      <w:pPr>
        <w:ind w:left="3594" w:hanging="358"/>
      </w:pPr>
      <w:rPr>
        <w:rFonts w:hint="default"/>
        <w:lang w:val="en-GB" w:eastAsia="en-GB" w:bidi="en-GB"/>
      </w:rPr>
    </w:lvl>
    <w:lvl w:ilvl="6" w:tplc="066CA43C">
      <w:numFmt w:val="bullet"/>
      <w:lvlText w:val="•"/>
      <w:lvlJc w:val="left"/>
      <w:pPr>
        <w:ind w:left="4220" w:hanging="358"/>
      </w:pPr>
      <w:rPr>
        <w:rFonts w:hint="default"/>
        <w:lang w:val="en-GB" w:eastAsia="en-GB" w:bidi="en-GB"/>
      </w:rPr>
    </w:lvl>
    <w:lvl w:ilvl="7" w:tplc="22101332">
      <w:numFmt w:val="bullet"/>
      <w:lvlText w:val="•"/>
      <w:lvlJc w:val="left"/>
      <w:pPr>
        <w:ind w:left="4847" w:hanging="358"/>
      </w:pPr>
      <w:rPr>
        <w:rFonts w:hint="default"/>
        <w:lang w:val="en-GB" w:eastAsia="en-GB" w:bidi="en-GB"/>
      </w:rPr>
    </w:lvl>
    <w:lvl w:ilvl="8" w:tplc="C7EAE4CC">
      <w:numFmt w:val="bullet"/>
      <w:lvlText w:val="•"/>
      <w:lvlJc w:val="left"/>
      <w:pPr>
        <w:ind w:left="5474" w:hanging="358"/>
      </w:pPr>
      <w:rPr>
        <w:rFonts w:hint="default"/>
        <w:lang w:val="en-GB" w:eastAsia="en-GB" w:bidi="en-GB"/>
      </w:rPr>
    </w:lvl>
  </w:abstractNum>
  <w:abstractNum w:abstractNumId="1" w15:restartNumberingAfterBreak="0">
    <w:nsid w:val="13B41A04"/>
    <w:multiLevelType w:val="hybridMultilevel"/>
    <w:tmpl w:val="9DD6BE7A"/>
    <w:lvl w:ilvl="0" w:tplc="01021312">
      <w:numFmt w:val="bullet"/>
      <w:lvlText w:val=""/>
      <w:lvlJc w:val="left"/>
      <w:pPr>
        <w:ind w:left="465" w:hanging="358"/>
      </w:pPr>
      <w:rPr>
        <w:rFonts w:ascii="Symbol" w:eastAsia="Symbol" w:hAnsi="Symbol" w:cs="Symbol" w:hint="default"/>
        <w:w w:val="100"/>
        <w:sz w:val="22"/>
        <w:szCs w:val="22"/>
        <w:lang w:val="en-GB" w:eastAsia="en-GB" w:bidi="en-GB"/>
      </w:rPr>
    </w:lvl>
    <w:lvl w:ilvl="1" w:tplc="ED627C8C">
      <w:numFmt w:val="bullet"/>
      <w:lvlText w:val="•"/>
      <w:lvlJc w:val="left"/>
      <w:pPr>
        <w:ind w:left="1086" w:hanging="358"/>
      </w:pPr>
      <w:rPr>
        <w:rFonts w:hint="default"/>
        <w:lang w:val="en-GB" w:eastAsia="en-GB" w:bidi="en-GB"/>
      </w:rPr>
    </w:lvl>
    <w:lvl w:ilvl="2" w:tplc="90661948">
      <w:numFmt w:val="bullet"/>
      <w:lvlText w:val="•"/>
      <w:lvlJc w:val="left"/>
      <w:pPr>
        <w:ind w:left="1713" w:hanging="358"/>
      </w:pPr>
      <w:rPr>
        <w:rFonts w:hint="default"/>
        <w:lang w:val="en-GB" w:eastAsia="en-GB" w:bidi="en-GB"/>
      </w:rPr>
    </w:lvl>
    <w:lvl w:ilvl="3" w:tplc="40A2D18C">
      <w:numFmt w:val="bullet"/>
      <w:lvlText w:val="•"/>
      <w:lvlJc w:val="left"/>
      <w:pPr>
        <w:ind w:left="2340" w:hanging="358"/>
      </w:pPr>
      <w:rPr>
        <w:rFonts w:hint="default"/>
        <w:lang w:val="en-GB" w:eastAsia="en-GB" w:bidi="en-GB"/>
      </w:rPr>
    </w:lvl>
    <w:lvl w:ilvl="4" w:tplc="8B2A517E">
      <w:numFmt w:val="bullet"/>
      <w:lvlText w:val="•"/>
      <w:lvlJc w:val="left"/>
      <w:pPr>
        <w:ind w:left="2967" w:hanging="358"/>
      </w:pPr>
      <w:rPr>
        <w:rFonts w:hint="default"/>
        <w:lang w:val="en-GB" w:eastAsia="en-GB" w:bidi="en-GB"/>
      </w:rPr>
    </w:lvl>
    <w:lvl w:ilvl="5" w:tplc="B0FEAC0E">
      <w:numFmt w:val="bullet"/>
      <w:lvlText w:val="•"/>
      <w:lvlJc w:val="left"/>
      <w:pPr>
        <w:ind w:left="3594" w:hanging="358"/>
      </w:pPr>
      <w:rPr>
        <w:rFonts w:hint="default"/>
        <w:lang w:val="en-GB" w:eastAsia="en-GB" w:bidi="en-GB"/>
      </w:rPr>
    </w:lvl>
    <w:lvl w:ilvl="6" w:tplc="064280F6">
      <w:numFmt w:val="bullet"/>
      <w:lvlText w:val="•"/>
      <w:lvlJc w:val="left"/>
      <w:pPr>
        <w:ind w:left="4220" w:hanging="358"/>
      </w:pPr>
      <w:rPr>
        <w:rFonts w:hint="default"/>
        <w:lang w:val="en-GB" w:eastAsia="en-GB" w:bidi="en-GB"/>
      </w:rPr>
    </w:lvl>
    <w:lvl w:ilvl="7" w:tplc="F9B2B512">
      <w:numFmt w:val="bullet"/>
      <w:lvlText w:val="•"/>
      <w:lvlJc w:val="left"/>
      <w:pPr>
        <w:ind w:left="4847" w:hanging="358"/>
      </w:pPr>
      <w:rPr>
        <w:rFonts w:hint="default"/>
        <w:lang w:val="en-GB" w:eastAsia="en-GB" w:bidi="en-GB"/>
      </w:rPr>
    </w:lvl>
    <w:lvl w:ilvl="8" w:tplc="F2E61678">
      <w:numFmt w:val="bullet"/>
      <w:lvlText w:val="•"/>
      <w:lvlJc w:val="left"/>
      <w:pPr>
        <w:ind w:left="5474" w:hanging="358"/>
      </w:pPr>
      <w:rPr>
        <w:rFonts w:hint="default"/>
        <w:lang w:val="en-GB" w:eastAsia="en-GB" w:bidi="en-GB"/>
      </w:rPr>
    </w:lvl>
  </w:abstractNum>
  <w:abstractNum w:abstractNumId="2" w15:restartNumberingAfterBreak="0">
    <w:nsid w:val="16A73E35"/>
    <w:multiLevelType w:val="hybridMultilevel"/>
    <w:tmpl w:val="6A4ECA5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 w15:restartNumberingAfterBreak="0">
    <w:nsid w:val="339108CE"/>
    <w:multiLevelType w:val="hybridMultilevel"/>
    <w:tmpl w:val="EC0E973A"/>
    <w:lvl w:ilvl="0" w:tplc="1700A36C">
      <w:numFmt w:val="bullet"/>
      <w:lvlText w:val=""/>
      <w:lvlJc w:val="left"/>
      <w:pPr>
        <w:ind w:left="465" w:hanging="358"/>
      </w:pPr>
      <w:rPr>
        <w:rFonts w:ascii="Symbol" w:eastAsia="Symbol" w:hAnsi="Symbol" w:cs="Symbol" w:hint="default"/>
        <w:w w:val="100"/>
        <w:sz w:val="22"/>
        <w:szCs w:val="22"/>
        <w:lang w:val="en-GB" w:eastAsia="en-GB" w:bidi="en-GB"/>
      </w:rPr>
    </w:lvl>
    <w:lvl w:ilvl="1" w:tplc="DD0A8A9A">
      <w:numFmt w:val="bullet"/>
      <w:lvlText w:val="•"/>
      <w:lvlJc w:val="left"/>
      <w:pPr>
        <w:ind w:left="1086" w:hanging="358"/>
      </w:pPr>
      <w:rPr>
        <w:rFonts w:hint="default"/>
        <w:lang w:val="en-GB" w:eastAsia="en-GB" w:bidi="en-GB"/>
      </w:rPr>
    </w:lvl>
    <w:lvl w:ilvl="2" w:tplc="BA8AD46E">
      <w:numFmt w:val="bullet"/>
      <w:lvlText w:val="•"/>
      <w:lvlJc w:val="left"/>
      <w:pPr>
        <w:ind w:left="1713" w:hanging="358"/>
      </w:pPr>
      <w:rPr>
        <w:rFonts w:hint="default"/>
        <w:lang w:val="en-GB" w:eastAsia="en-GB" w:bidi="en-GB"/>
      </w:rPr>
    </w:lvl>
    <w:lvl w:ilvl="3" w:tplc="22EAC4AC">
      <w:numFmt w:val="bullet"/>
      <w:lvlText w:val="•"/>
      <w:lvlJc w:val="left"/>
      <w:pPr>
        <w:ind w:left="2340" w:hanging="358"/>
      </w:pPr>
      <w:rPr>
        <w:rFonts w:hint="default"/>
        <w:lang w:val="en-GB" w:eastAsia="en-GB" w:bidi="en-GB"/>
      </w:rPr>
    </w:lvl>
    <w:lvl w:ilvl="4" w:tplc="92042B4A">
      <w:numFmt w:val="bullet"/>
      <w:lvlText w:val="•"/>
      <w:lvlJc w:val="left"/>
      <w:pPr>
        <w:ind w:left="2967" w:hanging="358"/>
      </w:pPr>
      <w:rPr>
        <w:rFonts w:hint="default"/>
        <w:lang w:val="en-GB" w:eastAsia="en-GB" w:bidi="en-GB"/>
      </w:rPr>
    </w:lvl>
    <w:lvl w:ilvl="5" w:tplc="09A444F8">
      <w:numFmt w:val="bullet"/>
      <w:lvlText w:val="•"/>
      <w:lvlJc w:val="left"/>
      <w:pPr>
        <w:ind w:left="3594" w:hanging="358"/>
      </w:pPr>
      <w:rPr>
        <w:rFonts w:hint="default"/>
        <w:lang w:val="en-GB" w:eastAsia="en-GB" w:bidi="en-GB"/>
      </w:rPr>
    </w:lvl>
    <w:lvl w:ilvl="6" w:tplc="4EC0B024">
      <w:numFmt w:val="bullet"/>
      <w:lvlText w:val="•"/>
      <w:lvlJc w:val="left"/>
      <w:pPr>
        <w:ind w:left="4220" w:hanging="358"/>
      </w:pPr>
      <w:rPr>
        <w:rFonts w:hint="default"/>
        <w:lang w:val="en-GB" w:eastAsia="en-GB" w:bidi="en-GB"/>
      </w:rPr>
    </w:lvl>
    <w:lvl w:ilvl="7" w:tplc="E3EC6734">
      <w:numFmt w:val="bullet"/>
      <w:lvlText w:val="•"/>
      <w:lvlJc w:val="left"/>
      <w:pPr>
        <w:ind w:left="4847" w:hanging="358"/>
      </w:pPr>
      <w:rPr>
        <w:rFonts w:hint="default"/>
        <w:lang w:val="en-GB" w:eastAsia="en-GB" w:bidi="en-GB"/>
      </w:rPr>
    </w:lvl>
    <w:lvl w:ilvl="8" w:tplc="A202C2DC">
      <w:numFmt w:val="bullet"/>
      <w:lvlText w:val="•"/>
      <w:lvlJc w:val="left"/>
      <w:pPr>
        <w:ind w:left="5474" w:hanging="358"/>
      </w:pPr>
      <w:rPr>
        <w:rFonts w:hint="default"/>
        <w:lang w:val="en-GB" w:eastAsia="en-GB" w:bidi="en-GB"/>
      </w:rPr>
    </w:lvl>
  </w:abstractNum>
  <w:abstractNum w:abstractNumId="4" w15:restartNumberingAfterBreak="0">
    <w:nsid w:val="38875AA5"/>
    <w:multiLevelType w:val="hybridMultilevel"/>
    <w:tmpl w:val="7BCE26F6"/>
    <w:lvl w:ilvl="0" w:tplc="F9F037A2">
      <w:numFmt w:val="bullet"/>
      <w:lvlText w:val=""/>
      <w:lvlJc w:val="left"/>
      <w:pPr>
        <w:ind w:left="465" w:hanging="358"/>
      </w:pPr>
      <w:rPr>
        <w:rFonts w:ascii="Symbol" w:eastAsia="Symbol" w:hAnsi="Symbol" w:cs="Symbol" w:hint="default"/>
        <w:w w:val="100"/>
        <w:sz w:val="22"/>
        <w:szCs w:val="22"/>
        <w:lang w:val="en-GB" w:eastAsia="en-GB" w:bidi="en-GB"/>
      </w:rPr>
    </w:lvl>
    <w:lvl w:ilvl="1" w:tplc="99642FBE">
      <w:numFmt w:val="bullet"/>
      <w:lvlText w:val="•"/>
      <w:lvlJc w:val="left"/>
      <w:pPr>
        <w:ind w:left="1086" w:hanging="358"/>
      </w:pPr>
      <w:rPr>
        <w:rFonts w:hint="default"/>
        <w:lang w:val="en-GB" w:eastAsia="en-GB" w:bidi="en-GB"/>
      </w:rPr>
    </w:lvl>
    <w:lvl w:ilvl="2" w:tplc="E8F6C4EC">
      <w:numFmt w:val="bullet"/>
      <w:lvlText w:val="•"/>
      <w:lvlJc w:val="left"/>
      <w:pPr>
        <w:ind w:left="1713" w:hanging="358"/>
      </w:pPr>
      <w:rPr>
        <w:rFonts w:hint="default"/>
        <w:lang w:val="en-GB" w:eastAsia="en-GB" w:bidi="en-GB"/>
      </w:rPr>
    </w:lvl>
    <w:lvl w:ilvl="3" w:tplc="401E0BCE">
      <w:numFmt w:val="bullet"/>
      <w:lvlText w:val="•"/>
      <w:lvlJc w:val="left"/>
      <w:pPr>
        <w:ind w:left="2340" w:hanging="358"/>
      </w:pPr>
      <w:rPr>
        <w:rFonts w:hint="default"/>
        <w:lang w:val="en-GB" w:eastAsia="en-GB" w:bidi="en-GB"/>
      </w:rPr>
    </w:lvl>
    <w:lvl w:ilvl="4" w:tplc="47CA8AD6">
      <w:numFmt w:val="bullet"/>
      <w:lvlText w:val="•"/>
      <w:lvlJc w:val="left"/>
      <w:pPr>
        <w:ind w:left="2967" w:hanging="358"/>
      </w:pPr>
      <w:rPr>
        <w:rFonts w:hint="default"/>
        <w:lang w:val="en-GB" w:eastAsia="en-GB" w:bidi="en-GB"/>
      </w:rPr>
    </w:lvl>
    <w:lvl w:ilvl="5" w:tplc="D4CE5A0A">
      <w:numFmt w:val="bullet"/>
      <w:lvlText w:val="•"/>
      <w:lvlJc w:val="left"/>
      <w:pPr>
        <w:ind w:left="3594" w:hanging="358"/>
      </w:pPr>
      <w:rPr>
        <w:rFonts w:hint="default"/>
        <w:lang w:val="en-GB" w:eastAsia="en-GB" w:bidi="en-GB"/>
      </w:rPr>
    </w:lvl>
    <w:lvl w:ilvl="6" w:tplc="B802B7E2">
      <w:numFmt w:val="bullet"/>
      <w:lvlText w:val="•"/>
      <w:lvlJc w:val="left"/>
      <w:pPr>
        <w:ind w:left="4220" w:hanging="358"/>
      </w:pPr>
      <w:rPr>
        <w:rFonts w:hint="default"/>
        <w:lang w:val="en-GB" w:eastAsia="en-GB" w:bidi="en-GB"/>
      </w:rPr>
    </w:lvl>
    <w:lvl w:ilvl="7" w:tplc="E8C681B0">
      <w:numFmt w:val="bullet"/>
      <w:lvlText w:val="•"/>
      <w:lvlJc w:val="left"/>
      <w:pPr>
        <w:ind w:left="4847" w:hanging="358"/>
      </w:pPr>
      <w:rPr>
        <w:rFonts w:hint="default"/>
        <w:lang w:val="en-GB" w:eastAsia="en-GB" w:bidi="en-GB"/>
      </w:rPr>
    </w:lvl>
    <w:lvl w:ilvl="8" w:tplc="C7C6ACBE">
      <w:numFmt w:val="bullet"/>
      <w:lvlText w:val="•"/>
      <w:lvlJc w:val="left"/>
      <w:pPr>
        <w:ind w:left="5474" w:hanging="358"/>
      </w:pPr>
      <w:rPr>
        <w:rFonts w:hint="default"/>
        <w:lang w:val="en-GB" w:eastAsia="en-GB" w:bidi="en-GB"/>
      </w:rPr>
    </w:lvl>
  </w:abstractNum>
  <w:abstractNum w:abstractNumId="5" w15:restartNumberingAfterBreak="0">
    <w:nsid w:val="3F8D45C1"/>
    <w:multiLevelType w:val="hybridMultilevel"/>
    <w:tmpl w:val="9C54DAB0"/>
    <w:lvl w:ilvl="0" w:tplc="27BCC07A">
      <w:numFmt w:val="bullet"/>
      <w:lvlText w:val=""/>
      <w:lvlJc w:val="left"/>
      <w:pPr>
        <w:ind w:left="465" w:hanging="358"/>
      </w:pPr>
      <w:rPr>
        <w:rFonts w:ascii="Symbol" w:eastAsia="Symbol" w:hAnsi="Symbol" w:cs="Symbol" w:hint="default"/>
        <w:w w:val="100"/>
        <w:sz w:val="22"/>
        <w:szCs w:val="22"/>
        <w:lang w:val="en-GB" w:eastAsia="en-GB" w:bidi="en-GB"/>
      </w:rPr>
    </w:lvl>
    <w:lvl w:ilvl="1" w:tplc="B14C1E0C">
      <w:numFmt w:val="bullet"/>
      <w:lvlText w:val="•"/>
      <w:lvlJc w:val="left"/>
      <w:pPr>
        <w:ind w:left="1086" w:hanging="358"/>
      </w:pPr>
      <w:rPr>
        <w:rFonts w:hint="default"/>
        <w:lang w:val="en-GB" w:eastAsia="en-GB" w:bidi="en-GB"/>
      </w:rPr>
    </w:lvl>
    <w:lvl w:ilvl="2" w:tplc="F86832D8">
      <w:numFmt w:val="bullet"/>
      <w:lvlText w:val="•"/>
      <w:lvlJc w:val="left"/>
      <w:pPr>
        <w:ind w:left="1713" w:hanging="358"/>
      </w:pPr>
      <w:rPr>
        <w:rFonts w:hint="default"/>
        <w:lang w:val="en-GB" w:eastAsia="en-GB" w:bidi="en-GB"/>
      </w:rPr>
    </w:lvl>
    <w:lvl w:ilvl="3" w:tplc="F4A87B1A">
      <w:numFmt w:val="bullet"/>
      <w:lvlText w:val="•"/>
      <w:lvlJc w:val="left"/>
      <w:pPr>
        <w:ind w:left="2340" w:hanging="358"/>
      </w:pPr>
      <w:rPr>
        <w:rFonts w:hint="default"/>
        <w:lang w:val="en-GB" w:eastAsia="en-GB" w:bidi="en-GB"/>
      </w:rPr>
    </w:lvl>
    <w:lvl w:ilvl="4" w:tplc="25B8746E">
      <w:numFmt w:val="bullet"/>
      <w:lvlText w:val="•"/>
      <w:lvlJc w:val="left"/>
      <w:pPr>
        <w:ind w:left="2967" w:hanging="358"/>
      </w:pPr>
      <w:rPr>
        <w:rFonts w:hint="default"/>
        <w:lang w:val="en-GB" w:eastAsia="en-GB" w:bidi="en-GB"/>
      </w:rPr>
    </w:lvl>
    <w:lvl w:ilvl="5" w:tplc="1D8CF98A">
      <w:numFmt w:val="bullet"/>
      <w:lvlText w:val="•"/>
      <w:lvlJc w:val="left"/>
      <w:pPr>
        <w:ind w:left="3594" w:hanging="358"/>
      </w:pPr>
      <w:rPr>
        <w:rFonts w:hint="default"/>
        <w:lang w:val="en-GB" w:eastAsia="en-GB" w:bidi="en-GB"/>
      </w:rPr>
    </w:lvl>
    <w:lvl w:ilvl="6" w:tplc="ABBCCCBC">
      <w:numFmt w:val="bullet"/>
      <w:lvlText w:val="•"/>
      <w:lvlJc w:val="left"/>
      <w:pPr>
        <w:ind w:left="4220" w:hanging="358"/>
      </w:pPr>
      <w:rPr>
        <w:rFonts w:hint="default"/>
        <w:lang w:val="en-GB" w:eastAsia="en-GB" w:bidi="en-GB"/>
      </w:rPr>
    </w:lvl>
    <w:lvl w:ilvl="7" w:tplc="C40A4B6C">
      <w:numFmt w:val="bullet"/>
      <w:lvlText w:val="•"/>
      <w:lvlJc w:val="left"/>
      <w:pPr>
        <w:ind w:left="4847" w:hanging="358"/>
      </w:pPr>
      <w:rPr>
        <w:rFonts w:hint="default"/>
        <w:lang w:val="en-GB" w:eastAsia="en-GB" w:bidi="en-GB"/>
      </w:rPr>
    </w:lvl>
    <w:lvl w:ilvl="8" w:tplc="CC128130">
      <w:numFmt w:val="bullet"/>
      <w:lvlText w:val="•"/>
      <w:lvlJc w:val="left"/>
      <w:pPr>
        <w:ind w:left="5474" w:hanging="358"/>
      </w:pPr>
      <w:rPr>
        <w:rFonts w:hint="default"/>
        <w:lang w:val="en-GB" w:eastAsia="en-GB" w:bidi="en-GB"/>
      </w:rPr>
    </w:lvl>
  </w:abstractNum>
  <w:abstractNum w:abstractNumId="6" w15:restartNumberingAfterBreak="0">
    <w:nsid w:val="3FF43383"/>
    <w:multiLevelType w:val="hybridMultilevel"/>
    <w:tmpl w:val="E69EE384"/>
    <w:lvl w:ilvl="0" w:tplc="EFF41A12">
      <w:numFmt w:val="bullet"/>
      <w:lvlText w:val=""/>
      <w:lvlJc w:val="left"/>
      <w:pPr>
        <w:ind w:left="573" w:hanging="358"/>
      </w:pPr>
      <w:rPr>
        <w:rFonts w:ascii="Symbol" w:eastAsia="Symbol" w:hAnsi="Symbol" w:cs="Symbol" w:hint="default"/>
        <w:w w:val="100"/>
        <w:sz w:val="22"/>
        <w:szCs w:val="22"/>
        <w:lang w:val="en-GB" w:eastAsia="en-GB" w:bidi="en-GB"/>
      </w:rPr>
    </w:lvl>
    <w:lvl w:ilvl="1" w:tplc="8834D38C">
      <w:numFmt w:val="bullet"/>
      <w:lvlText w:val="•"/>
      <w:lvlJc w:val="left"/>
      <w:pPr>
        <w:ind w:left="1194" w:hanging="358"/>
      </w:pPr>
      <w:rPr>
        <w:rFonts w:hint="default"/>
        <w:lang w:val="en-GB" w:eastAsia="en-GB" w:bidi="en-GB"/>
      </w:rPr>
    </w:lvl>
    <w:lvl w:ilvl="2" w:tplc="5B3A3DE2">
      <w:numFmt w:val="bullet"/>
      <w:lvlText w:val="•"/>
      <w:lvlJc w:val="left"/>
      <w:pPr>
        <w:ind w:left="1809" w:hanging="358"/>
      </w:pPr>
      <w:rPr>
        <w:rFonts w:hint="default"/>
        <w:lang w:val="en-GB" w:eastAsia="en-GB" w:bidi="en-GB"/>
      </w:rPr>
    </w:lvl>
    <w:lvl w:ilvl="3" w:tplc="8FC60C38">
      <w:numFmt w:val="bullet"/>
      <w:lvlText w:val="•"/>
      <w:lvlJc w:val="left"/>
      <w:pPr>
        <w:ind w:left="2424" w:hanging="358"/>
      </w:pPr>
      <w:rPr>
        <w:rFonts w:hint="default"/>
        <w:lang w:val="en-GB" w:eastAsia="en-GB" w:bidi="en-GB"/>
      </w:rPr>
    </w:lvl>
    <w:lvl w:ilvl="4" w:tplc="0F86D066">
      <w:numFmt w:val="bullet"/>
      <w:lvlText w:val="•"/>
      <w:lvlJc w:val="left"/>
      <w:pPr>
        <w:ind w:left="3039" w:hanging="358"/>
      </w:pPr>
      <w:rPr>
        <w:rFonts w:hint="default"/>
        <w:lang w:val="en-GB" w:eastAsia="en-GB" w:bidi="en-GB"/>
      </w:rPr>
    </w:lvl>
    <w:lvl w:ilvl="5" w:tplc="822689CA">
      <w:numFmt w:val="bullet"/>
      <w:lvlText w:val="•"/>
      <w:lvlJc w:val="left"/>
      <w:pPr>
        <w:ind w:left="3654" w:hanging="358"/>
      </w:pPr>
      <w:rPr>
        <w:rFonts w:hint="default"/>
        <w:lang w:val="en-GB" w:eastAsia="en-GB" w:bidi="en-GB"/>
      </w:rPr>
    </w:lvl>
    <w:lvl w:ilvl="6" w:tplc="81C25C06">
      <w:numFmt w:val="bullet"/>
      <w:lvlText w:val="•"/>
      <w:lvlJc w:val="left"/>
      <w:pPr>
        <w:ind w:left="4268" w:hanging="358"/>
      </w:pPr>
      <w:rPr>
        <w:rFonts w:hint="default"/>
        <w:lang w:val="en-GB" w:eastAsia="en-GB" w:bidi="en-GB"/>
      </w:rPr>
    </w:lvl>
    <w:lvl w:ilvl="7" w:tplc="D0F02814">
      <w:numFmt w:val="bullet"/>
      <w:lvlText w:val="•"/>
      <w:lvlJc w:val="left"/>
      <w:pPr>
        <w:ind w:left="4883" w:hanging="358"/>
      </w:pPr>
      <w:rPr>
        <w:rFonts w:hint="default"/>
        <w:lang w:val="en-GB" w:eastAsia="en-GB" w:bidi="en-GB"/>
      </w:rPr>
    </w:lvl>
    <w:lvl w:ilvl="8" w:tplc="E032A038">
      <w:numFmt w:val="bullet"/>
      <w:lvlText w:val="•"/>
      <w:lvlJc w:val="left"/>
      <w:pPr>
        <w:ind w:left="5498" w:hanging="358"/>
      </w:pPr>
      <w:rPr>
        <w:rFonts w:hint="default"/>
        <w:lang w:val="en-GB" w:eastAsia="en-GB" w:bidi="en-GB"/>
      </w:rPr>
    </w:lvl>
  </w:abstractNum>
  <w:abstractNum w:abstractNumId="7" w15:restartNumberingAfterBreak="0">
    <w:nsid w:val="431B1C19"/>
    <w:multiLevelType w:val="hybridMultilevel"/>
    <w:tmpl w:val="5810B894"/>
    <w:lvl w:ilvl="0" w:tplc="A016161C">
      <w:numFmt w:val="bullet"/>
      <w:lvlText w:val=""/>
      <w:lvlJc w:val="left"/>
      <w:pPr>
        <w:ind w:left="465" w:hanging="358"/>
      </w:pPr>
      <w:rPr>
        <w:rFonts w:ascii="Symbol" w:eastAsia="Symbol" w:hAnsi="Symbol" w:cs="Symbol" w:hint="default"/>
        <w:w w:val="100"/>
        <w:sz w:val="22"/>
        <w:szCs w:val="22"/>
        <w:lang w:val="en-GB" w:eastAsia="en-GB" w:bidi="en-GB"/>
      </w:rPr>
    </w:lvl>
    <w:lvl w:ilvl="1" w:tplc="A46A077A">
      <w:numFmt w:val="bullet"/>
      <w:lvlText w:val="•"/>
      <w:lvlJc w:val="left"/>
      <w:pPr>
        <w:ind w:left="1086" w:hanging="358"/>
      </w:pPr>
      <w:rPr>
        <w:rFonts w:hint="default"/>
        <w:lang w:val="en-GB" w:eastAsia="en-GB" w:bidi="en-GB"/>
      </w:rPr>
    </w:lvl>
    <w:lvl w:ilvl="2" w:tplc="3986115E">
      <w:numFmt w:val="bullet"/>
      <w:lvlText w:val="•"/>
      <w:lvlJc w:val="left"/>
      <w:pPr>
        <w:ind w:left="1713" w:hanging="358"/>
      </w:pPr>
      <w:rPr>
        <w:rFonts w:hint="default"/>
        <w:lang w:val="en-GB" w:eastAsia="en-GB" w:bidi="en-GB"/>
      </w:rPr>
    </w:lvl>
    <w:lvl w:ilvl="3" w:tplc="AA46B27C">
      <w:numFmt w:val="bullet"/>
      <w:lvlText w:val="•"/>
      <w:lvlJc w:val="left"/>
      <w:pPr>
        <w:ind w:left="2340" w:hanging="358"/>
      </w:pPr>
      <w:rPr>
        <w:rFonts w:hint="default"/>
        <w:lang w:val="en-GB" w:eastAsia="en-GB" w:bidi="en-GB"/>
      </w:rPr>
    </w:lvl>
    <w:lvl w:ilvl="4" w:tplc="AE603750">
      <w:numFmt w:val="bullet"/>
      <w:lvlText w:val="•"/>
      <w:lvlJc w:val="left"/>
      <w:pPr>
        <w:ind w:left="2967" w:hanging="358"/>
      </w:pPr>
      <w:rPr>
        <w:rFonts w:hint="default"/>
        <w:lang w:val="en-GB" w:eastAsia="en-GB" w:bidi="en-GB"/>
      </w:rPr>
    </w:lvl>
    <w:lvl w:ilvl="5" w:tplc="3F6EBFCA">
      <w:numFmt w:val="bullet"/>
      <w:lvlText w:val="•"/>
      <w:lvlJc w:val="left"/>
      <w:pPr>
        <w:ind w:left="3594" w:hanging="358"/>
      </w:pPr>
      <w:rPr>
        <w:rFonts w:hint="default"/>
        <w:lang w:val="en-GB" w:eastAsia="en-GB" w:bidi="en-GB"/>
      </w:rPr>
    </w:lvl>
    <w:lvl w:ilvl="6" w:tplc="1DEE8D66">
      <w:numFmt w:val="bullet"/>
      <w:lvlText w:val="•"/>
      <w:lvlJc w:val="left"/>
      <w:pPr>
        <w:ind w:left="4220" w:hanging="358"/>
      </w:pPr>
      <w:rPr>
        <w:rFonts w:hint="default"/>
        <w:lang w:val="en-GB" w:eastAsia="en-GB" w:bidi="en-GB"/>
      </w:rPr>
    </w:lvl>
    <w:lvl w:ilvl="7" w:tplc="218A0F64">
      <w:numFmt w:val="bullet"/>
      <w:lvlText w:val="•"/>
      <w:lvlJc w:val="left"/>
      <w:pPr>
        <w:ind w:left="4847" w:hanging="358"/>
      </w:pPr>
      <w:rPr>
        <w:rFonts w:hint="default"/>
        <w:lang w:val="en-GB" w:eastAsia="en-GB" w:bidi="en-GB"/>
      </w:rPr>
    </w:lvl>
    <w:lvl w:ilvl="8" w:tplc="DEDC3EB4">
      <w:numFmt w:val="bullet"/>
      <w:lvlText w:val="•"/>
      <w:lvlJc w:val="left"/>
      <w:pPr>
        <w:ind w:left="5474" w:hanging="358"/>
      </w:pPr>
      <w:rPr>
        <w:rFonts w:hint="default"/>
        <w:lang w:val="en-GB" w:eastAsia="en-GB" w:bidi="en-GB"/>
      </w:rPr>
    </w:lvl>
  </w:abstractNum>
  <w:abstractNum w:abstractNumId="8" w15:restartNumberingAfterBreak="0">
    <w:nsid w:val="661D4053"/>
    <w:multiLevelType w:val="hybridMultilevel"/>
    <w:tmpl w:val="C7CA3320"/>
    <w:lvl w:ilvl="0" w:tplc="A79A499E">
      <w:numFmt w:val="bullet"/>
      <w:lvlText w:val=""/>
      <w:lvlJc w:val="left"/>
      <w:pPr>
        <w:ind w:left="465" w:hanging="358"/>
      </w:pPr>
      <w:rPr>
        <w:rFonts w:ascii="Symbol" w:eastAsia="Symbol" w:hAnsi="Symbol" w:cs="Symbol" w:hint="default"/>
        <w:w w:val="100"/>
        <w:sz w:val="22"/>
        <w:szCs w:val="22"/>
        <w:lang w:val="en-GB" w:eastAsia="en-GB" w:bidi="en-GB"/>
      </w:rPr>
    </w:lvl>
    <w:lvl w:ilvl="1" w:tplc="94C026E2">
      <w:numFmt w:val="bullet"/>
      <w:lvlText w:val="•"/>
      <w:lvlJc w:val="left"/>
      <w:pPr>
        <w:ind w:left="1086" w:hanging="358"/>
      </w:pPr>
      <w:rPr>
        <w:rFonts w:hint="default"/>
        <w:lang w:val="en-GB" w:eastAsia="en-GB" w:bidi="en-GB"/>
      </w:rPr>
    </w:lvl>
    <w:lvl w:ilvl="2" w:tplc="2F80B6B6">
      <w:numFmt w:val="bullet"/>
      <w:lvlText w:val="•"/>
      <w:lvlJc w:val="left"/>
      <w:pPr>
        <w:ind w:left="1713" w:hanging="358"/>
      </w:pPr>
      <w:rPr>
        <w:rFonts w:hint="default"/>
        <w:lang w:val="en-GB" w:eastAsia="en-GB" w:bidi="en-GB"/>
      </w:rPr>
    </w:lvl>
    <w:lvl w:ilvl="3" w:tplc="1C4A89FC">
      <w:numFmt w:val="bullet"/>
      <w:lvlText w:val="•"/>
      <w:lvlJc w:val="left"/>
      <w:pPr>
        <w:ind w:left="2340" w:hanging="358"/>
      </w:pPr>
      <w:rPr>
        <w:rFonts w:hint="default"/>
        <w:lang w:val="en-GB" w:eastAsia="en-GB" w:bidi="en-GB"/>
      </w:rPr>
    </w:lvl>
    <w:lvl w:ilvl="4" w:tplc="28DA82D6">
      <w:numFmt w:val="bullet"/>
      <w:lvlText w:val="•"/>
      <w:lvlJc w:val="left"/>
      <w:pPr>
        <w:ind w:left="2967" w:hanging="358"/>
      </w:pPr>
      <w:rPr>
        <w:rFonts w:hint="default"/>
        <w:lang w:val="en-GB" w:eastAsia="en-GB" w:bidi="en-GB"/>
      </w:rPr>
    </w:lvl>
    <w:lvl w:ilvl="5" w:tplc="C3A8AB90">
      <w:numFmt w:val="bullet"/>
      <w:lvlText w:val="•"/>
      <w:lvlJc w:val="left"/>
      <w:pPr>
        <w:ind w:left="3594" w:hanging="358"/>
      </w:pPr>
      <w:rPr>
        <w:rFonts w:hint="default"/>
        <w:lang w:val="en-GB" w:eastAsia="en-GB" w:bidi="en-GB"/>
      </w:rPr>
    </w:lvl>
    <w:lvl w:ilvl="6" w:tplc="382C4BB0">
      <w:numFmt w:val="bullet"/>
      <w:lvlText w:val="•"/>
      <w:lvlJc w:val="left"/>
      <w:pPr>
        <w:ind w:left="4220" w:hanging="358"/>
      </w:pPr>
      <w:rPr>
        <w:rFonts w:hint="default"/>
        <w:lang w:val="en-GB" w:eastAsia="en-GB" w:bidi="en-GB"/>
      </w:rPr>
    </w:lvl>
    <w:lvl w:ilvl="7" w:tplc="FC04D9CA">
      <w:numFmt w:val="bullet"/>
      <w:lvlText w:val="•"/>
      <w:lvlJc w:val="left"/>
      <w:pPr>
        <w:ind w:left="4847" w:hanging="358"/>
      </w:pPr>
      <w:rPr>
        <w:rFonts w:hint="default"/>
        <w:lang w:val="en-GB" w:eastAsia="en-GB" w:bidi="en-GB"/>
      </w:rPr>
    </w:lvl>
    <w:lvl w:ilvl="8" w:tplc="9FB0AB68">
      <w:numFmt w:val="bullet"/>
      <w:lvlText w:val="•"/>
      <w:lvlJc w:val="left"/>
      <w:pPr>
        <w:ind w:left="5474" w:hanging="358"/>
      </w:pPr>
      <w:rPr>
        <w:rFonts w:hint="default"/>
        <w:lang w:val="en-GB" w:eastAsia="en-GB" w:bidi="en-GB"/>
      </w:rPr>
    </w:lvl>
  </w:abstractNum>
  <w:num w:numId="1">
    <w:abstractNumId w:val="7"/>
  </w:num>
  <w:num w:numId="2">
    <w:abstractNumId w:val="8"/>
  </w:num>
  <w:num w:numId="3">
    <w:abstractNumId w:val="3"/>
  </w:num>
  <w:num w:numId="4">
    <w:abstractNumId w:val="0"/>
  </w:num>
  <w:num w:numId="5">
    <w:abstractNumId w:val="1"/>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34"/>
    <w:rsid w:val="00202AD7"/>
    <w:rsid w:val="00575B34"/>
    <w:rsid w:val="00A74C8A"/>
    <w:rsid w:val="00C76F59"/>
    <w:rsid w:val="00D02BF7"/>
    <w:rsid w:val="00EC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6C48"/>
  <w15:chartTrackingRefBased/>
  <w15:docId w15:val="{57D077B2-D3E1-4E99-823E-371D852C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75B34"/>
    <w:pPr>
      <w:spacing w:after="0" w:line="240" w:lineRule="auto"/>
    </w:pPr>
    <w:rPr>
      <w:rFonts w:ascii="Arial" w:hAnsi="Arial"/>
      <w:color w:val="231F20"/>
      <w:sz w:val="24"/>
      <w:szCs w:val="24"/>
    </w:rPr>
  </w:style>
  <w:style w:type="paragraph" w:styleId="Heading1">
    <w:name w:val="heading 1"/>
    <w:basedOn w:val="Normal"/>
    <w:next w:val="BodyText"/>
    <w:link w:val="Heading1Char"/>
    <w:uiPriority w:val="9"/>
    <w:qFormat/>
    <w:rsid w:val="00575B34"/>
    <w:pPr>
      <w:keepNext/>
      <w:keepLines/>
      <w:spacing w:before="240" w:after="360"/>
      <w:contextualSpacing/>
      <w:outlineLvl w:val="0"/>
    </w:pPr>
    <w:rPr>
      <w:rFonts w:eastAsiaTheme="majorEastAsia" w:cstheme="majorBidi"/>
      <w:color w:val="005EB8"/>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B34"/>
    <w:rPr>
      <w:rFonts w:ascii="Arial" w:eastAsiaTheme="majorEastAsia" w:hAnsi="Arial" w:cstheme="majorBidi"/>
      <w:color w:val="005EB8"/>
      <w:sz w:val="48"/>
      <w:szCs w:val="32"/>
    </w:rPr>
  </w:style>
  <w:style w:type="paragraph" w:customStyle="1" w:styleId="TableParagraph">
    <w:name w:val="Table Paragraph"/>
    <w:basedOn w:val="Normal"/>
    <w:uiPriority w:val="1"/>
    <w:qFormat/>
    <w:rsid w:val="00575B34"/>
    <w:pPr>
      <w:widowControl w:val="0"/>
      <w:autoSpaceDE w:val="0"/>
      <w:autoSpaceDN w:val="0"/>
    </w:pPr>
    <w:rPr>
      <w:rFonts w:eastAsia="Arial" w:cs="Arial"/>
      <w:color w:val="auto"/>
      <w:sz w:val="22"/>
      <w:szCs w:val="22"/>
      <w:lang w:eastAsia="en-GB" w:bidi="en-GB"/>
    </w:rPr>
  </w:style>
  <w:style w:type="paragraph" w:styleId="BodyText">
    <w:name w:val="Body Text"/>
    <w:basedOn w:val="Normal"/>
    <w:link w:val="BodyTextChar"/>
    <w:uiPriority w:val="99"/>
    <w:semiHidden/>
    <w:unhideWhenUsed/>
    <w:rsid w:val="00575B34"/>
    <w:pPr>
      <w:spacing w:after="120"/>
    </w:pPr>
  </w:style>
  <w:style w:type="character" w:customStyle="1" w:styleId="BodyTextChar">
    <w:name w:val="Body Text Char"/>
    <w:basedOn w:val="DefaultParagraphFont"/>
    <w:link w:val="BodyText"/>
    <w:uiPriority w:val="99"/>
    <w:semiHidden/>
    <w:rsid w:val="00575B34"/>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707</Words>
  <Characters>4033</Characters>
  <Application>Microsoft Office Word</Application>
  <DocSecurity>0</DocSecurity>
  <Lines>33</Lines>
  <Paragraphs>9</Paragraphs>
  <ScaleCrop>false</ScaleCrop>
  <Company>NHS</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Lowe</dc:creator>
  <cp:keywords/>
  <dc:description/>
  <cp:lastModifiedBy>Joanne Boshell</cp:lastModifiedBy>
  <cp:revision>3</cp:revision>
  <dcterms:created xsi:type="dcterms:W3CDTF">2023-01-24T12:07:00Z</dcterms:created>
  <dcterms:modified xsi:type="dcterms:W3CDTF">2023-01-27T09:24:00Z</dcterms:modified>
</cp:coreProperties>
</file>