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1A2D" w14:textId="3FA9D3E9" w:rsidR="00CF3BEE" w:rsidRDefault="00CF3BEE" w:rsidP="0003727D">
      <w:r w:rsidRPr="00B05269">
        <w:rPr>
          <w:bCs/>
          <w:color w:val="005EB8"/>
          <w:sz w:val="48"/>
          <w:szCs w:val="48"/>
        </w:rPr>
        <w:t xml:space="preserve">Annex B - </w:t>
      </w:r>
      <w:r w:rsidR="00A73962" w:rsidRPr="00A73962">
        <w:rPr>
          <w:bCs/>
          <w:color w:val="005EB8"/>
          <w:sz w:val="48"/>
          <w:szCs w:val="48"/>
        </w:rPr>
        <w:t>PCN shared local social prescribing plan template</w:t>
      </w:r>
    </w:p>
    <w:tbl>
      <w:tblPr>
        <w:tblpPr w:leftFromText="180" w:rightFromText="180" w:vertAnchor="text" w:horzAnchor="margin" w:tblpY="68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268"/>
        <w:gridCol w:w="1989"/>
        <w:gridCol w:w="1980"/>
      </w:tblGrid>
      <w:tr w:rsidR="00CF3BEE" w14:paraId="4E383A51" w14:textId="77777777" w:rsidTr="004B14CC">
        <w:trPr>
          <w:trHeight w:val="757"/>
        </w:trPr>
        <w:tc>
          <w:tcPr>
            <w:tcW w:w="10060" w:type="dxa"/>
            <w:gridSpan w:val="4"/>
            <w:shd w:val="clear" w:color="auto" w:fill="auto"/>
          </w:tcPr>
          <w:p w14:paraId="7BFA5913" w14:textId="77777777" w:rsidR="00CF3BEE" w:rsidRPr="00580755" w:rsidRDefault="00CF3BEE" w:rsidP="004B14CC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80755">
              <w:rPr>
                <w:b/>
                <w:sz w:val="24"/>
                <w:szCs w:val="24"/>
              </w:rPr>
              <w:t>PCN shared local social prescribing plan template</w:t>
            </w:r>
          </w:p>
        </w:tc>
      </w:tr>
      <w:tr w:rsidR="00CF3BEE" w14:paraId="7BB01EF5" w14:textId="77777777" w:rsidTr="004B14CC">
        <w:trPr>
          <w:trHeight w:val="795"/>
        </w:trPr>
        <w:tc>
          <w:tcPr>
            <w:tcW w:w="10060" w:type="dxa"/>
            <w:gridSpan w:val="4"/>
            <w:shd w:val="clear" w:color="auto" w:fill="auto"/>
          </w:tcPr>
          <w:p w14:paraId="5E221E8C" w14:textId="77777777" w:rsidR="00CF3BEE" w:rsidRPr="00580755" w:rsidRDefault="00CF3BEE" w:rsidP="004B14C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580755">
              <w:rPr>
                <w:b/>
                <w:sz w:val="24"/>
                <w:szCs w:val="24"/>
              </w:rPr>
              <w:t xml:space="preserve">Partner details </w:t>
            </w:r>
            <w:r w:rsidRPr="00580755">
              <w:rPr>
                <w:sz w:val="24"/>
                <w:szCs w:val="24"/>
              </w:rPr>
              <w:t>– please include representatives from your ICP, local authority, PCNs, VCSE leaders, existing social prescribing schemes, people with lived experience and other local partners throughout the planning process.</w:t>
            </w:r>
          </w:p>
          <w:p w14:paraId="5DFADAFE" w14:textId="77777777" w:rsidR="00CF3BEE" w:rsidRPr="00580755" w:rsidRDefault="00CF3BEE" w:rsidP="004B14CC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</w:tc>
      </w:tr>
      <w:tr w:rsidR="00CF3BEE" w14:paraId="6BEF364B" w14:textId="77777777" w:rsidTr="004B14CC">
        <w:trPr>
          <w:trHeight w:val="385"/>
        </w:trPr>
        <w:tc>
          <w:tcPr>
            <w:tcW w:w="3823" w:type="dxa"/>
            <w:shd w:val="clear" w:color="auto" w:fill="D4DDE2"/>
          </w:tcPr>
          <w:p w14:paraId="2EA0914B" w14:textId="77777777" w:rsidR="00CF3BEE" w:rsidRPr="00580755" w:rsidRDefault="00CF3BEE" w:rsidP="004B14CC">
            <w:pPr>
              <w:pStyle w:val="TableParagraph"/>
              <w:ind w:left="1274" w:right="1263"/>
              <w:jc w:val="center"/>
              <w:rPr>
                <w:b/>
                <w:sz w:val="24"/>
                <w:szCs w:val="24"/>
              </w:rPr>
            </w:pPr>
            <w:r w:rsidRPr="00580755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2268" w:type="dxa"/>
            <w:shd w:val="clear" w:color="auto" w:fill="D4DDE2"/>
          </w:tcPr>
          <w:p w14:paraId="60F2C07D" w14:textId="77777777" w:rsidR="00CF3BEE" w:rsidRPr="00580755" w:rsidRDefault="00CF3BEE" w:rsidP="004B14CC">
            <w:pPr>
              <w:pStyle w:val="TableParagraph"/>
              <w:ind w:left="826" w:right="8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989" w:type="dxa"/>
            <w:shd w:val="clear" w:color="auto" w:fill="D4DDE2"/>
          </w:tcPr>
          <w:p w14:paraId="5BCF57DF" w14:textId="77777777" w:rsidR="00CF3BEE" w:rsidRPr="00580755" w:rsidRDefault="00CF3BEE" w:rsidP="004B14CC">
            <w:pPr>
              <w:pStyle w:val="TableParagraph"/>
              <w:spacing w:before="6" w:line="252" w:lineRule="exact"/>
              <w:ind w:left="297" w:right="268" w:firstLine="67"/>
              <w:jc w:val="center"/>
              <w:rPr>
                <w:b/>
                <w:sz w:val="24"/>
                <w:szCs w:val="24"/>
              </w:rPr>
            </w:pPr>
            <w:r w:rsidRPr="0058075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980" w:type="dxa"/>
            <w:shd w:val="clear" w:color="auto" w:fill="D4DDE2"/>
          </w:tcPr>
          <w:p w14:paraId="3C6AE565" w14:textId="77777777" w:rsidR="00CF3BEE" w:rsidRPr="00580755" w:rsidRDefault="00CF3BEE" w:rsidP="004B14CC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80755">
              <w:rPr>
                <w:b/>
                <w:sz w:val="24"/>
                <w:szCs w:val="24"/>
              </w:rPr>
              <w:t>Timescales</w:t>
            </w:r>
          </w:p>
        </w:tc>
      </w:tr>
      <w:tr w:rsidR="00CF3BEE" w14:paraId="03B1E02C" w14:textId="77777777" w:rsidTr="004B14CC">
        <w:trPr>
          <w:trHeight w:val="618"/>
        </w:trPr>
        <w:tc>
          <w:tcPr>
            <w:tcW w:w="3823" w:type="dxa"/>
            <w:shd w:val="clear" w:color="auto" w:fill="auto"/>
          </w:tcPr>
          <w:p w14:paraId="5302DCF2" w14:textId="77777777" w:rsidR="00CF3BEE" w:rsidRPr="00580755" w:rsidRDefault="00CF3BEE" w:rsidP="004B14CC">
            <w:pPr>
              <w:pStyle w:val="TableParagraph"/>
              <w:ind w:left="106" w:right="308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>Agree a shared vision for social prescribing in the area (neighbourhood or place)</w:t>
            </w:r>
          </w:p>
        </w:tc>
        <w:tc>
          <w:tcPr>
            <w:tcW w:w="2268" w:type="dxa"/>
            <w:shd w:val="clear" w:color="auto" w:fill="auto"/>
          </w:tcPr>
          <w:p w14:paraId="2FE319F0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14:paraId="3666E6DA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4B30ACB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6D89A322" w14:textId="77777777" w:rsidTr="004B14CC">
        <w:trPr>
          <w:trHeight w:val="841"/>
        </w:trPr>
        <w:tc>
          <w:tcPr>
            <w:tcW w:w="3823" w:type="dxa"/>
          </w:tcPr>
          <w:p w14:paraId="59F1A3F7" w14:textId="77777777" w:rsidR="00CF3BEE" w:rsidRPr="00580755" w:rsidRDefault="00CF3BEE" w:rsidP="004B14CC">
            <w:pPr>
              <w:pStyle w:val="TableParagraph"/>
              <w:ind w:left="106" w:right="308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 xml:space="preserve">PCNs provide access to a social prescribing service for the patient population </w:t>
            </w:r>
          </w:p>
        </w:tc>
        <w:tc>
          <w:tcPr>
            <w:tcW w:w="2268" w:type="dxa"/>
          </w:tcPr>
          <w:p w14:paraId="262C2C79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7B2ED76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4C70A0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5B906553" w14:textId="77777777" w:rsidTr="004B14CC">
        <w:trPr>
          <w:trHeight w:val="825"/>
        </w:trPr>
        <w:tc>
          <w:tcPr>
            <w:tcW w:w="3823" w:type="dxa"/>
          </w:tcPr>
          <w:p w14:paraId="544436AD" w14:textId="77777777" w:rsidR="00CF3BEE" w:rsidRPr="00580755" w:rsidRDefault="00CF3BEE" w:rsidP="004B14CC">
            <w:pPr>
              <w:pStyle w:val="TableParagraph"/>
              <w:ind w:left="106" w:right="308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>PCNs have at least one social prescribing link worker embedded within the MDT</w:t>
            </w:r>
          </w:p>
        </w:tc>
        <w:tc>
          <w:tcPr>
            <w:tcW w:w="2268" w:type="dxa"/>
          </w:tcPr>
          <w:p w14:paraId="57F27745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BD6658A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021FF2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2D9F34FA" w14:textId="77777777" w:rsidTr="004B14CC">
        <w:trPr>
          <w:trHeight w:val="1276"/>
        </w:trPr>
        <w:tc>
          <w:tcPr>
            <w:tcW w:w="3823" w:type="dxa"/>
          </w:tcPr>
          <w:p w14:paraId="4D8BF5E5" w14:textId="77777777" w:rsidR="00CF3BEE" w:rsidRPr="00580755" w:rsidRDefault="00CF3BEE" w:rsidP="004B14CC">
            <w:pPr>
              <w:pStyle w:val="TableParagraph"/>
              <w:spacing w:before="2"/>
              <w:ind w:left="106" w:right="132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>Existing social prescribing schemes are supported to work collaboratively with</w:t>
            </w:r>
            <w:r w:rsidRPr="00580755">
              <w:rPr>
                <w:spacing w:val="-13"/>
                <w:sz w:val="24"/>
                <w:szCs w:val="24"/>
              </w:rPr>
              <w:t xml:space="preserve"> </w:t>
            </w:r>
            <w:r w:rsidRPr="00580755">
              <w:rPr>
                <w:sz w:val="24"/>
                <w:szCs w:val="24"/>
              </w:rPr>
              <w:t>PCNs to embed additional social prescribing link workers in MDTs</w:t>
            </w:r>
          </w:p>
        </w:tc>
        <w:tc>
          <w:tcPr>
            <w:tcW w:w="2268" w:type="dxa"/>
          </w:tcPr>
          <w:p w14:paraId="0D653CBE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FD803BC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1444C7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3786625F" w14:textId="77777777" w:rsidTr="004B14CC">
        <w:trPr>
          <w:trHeight w:val="1214"/>
        </w:trPr>
        <w:tc>
          <w:tcPr>
            <w:tcW w:w="3823" w:type="dxa"/>
          </w:tcPr>
          <w:p w14:paraId="4FC01484" w14:textId="77777777" w:rsidR="00CF3BEE" w:rsidRPr="00580755" w:rsidRDefault="00CF3BEE" w:rsidP="004B14CC">
            <w:pPr>
              <w:pStyle w:val="TableParagraph"/>
              <w:spacing w:before="2"/>
              <w:ind w:left="106" w:right="114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 xml:space="preserve">Additional PCN social prescribing link workers are successfully recruited from within the local health and care economy, without reducing existing schemes </w:t>
            </w:r>
          </w:p>
        </w:tc>
        <w:tc>
          <w:tcPr>
            <w:tcW w:w="2268" w:type="dxa"/>
          </w:tcPr>
          <w:p w14:paraId="16DFE08D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5B63779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7AE3EA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09E9BB3F" w14:textId="77777777" w:rsidTr="004B14CC">
        <w:trPr>
          <w:trHeight w:val="1256"/>
        </w:trPr>
        <w:tc>
          <w:tcPr>
            <w:tcW w:w="3823" w:type="dxa"/>
          </w:tcPr>
          <w:p w14:paraId="3978B299" w14:textId="77777777" w:rsidR="00CF3BEE" w:rsidRPr="00580755" w:rsidRDefault="00CF3BEE" w:rsidP="004B14CC">
            <w:pPr>
              <w:pStyle w:val="TableParagraph"/>
              <w:ind w:left="106" w:right="503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 xml:space="preserve">VCSE organisations and community groups are supported to receive and make social prescribing referrals </w:t>
            </w:r>
          </w:p>
        </w:tc>
        <w:tc>
          <w:tcPr>
            <w:tcW w:w="2268" w:type="dxa"/>
          </w:tcPr>
          <w:p w14:paraId="66687A7C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12FDE42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6E6371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21FD7BF0" w14:textId="77777777" w:rsidTr="004B14CC">
        <w:trPr>
          <w:trHeight w:val="1096"/>
        </w:trPr>
        <w:tc>
          <w:tcPr>
            <w:tcW w:w="3823" w:type="dxa"/>
          </w:tcPr>
          <w:p w14:paraId="66C12784" w14:textId="77777777" w:rsidR="00CF3BEE" w:rsidRPr="00580755" w:rsidRDefault="00CF3BEE" w:rsidP="004B14C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>PCNs use the national social prescribing SNOMED codes, to capture details of</w:t>
            </w:r>
            <w:r w:rsidRPr="00580755">
              <w:rPr>
                <w:spacing w:val="-7"/>
                <w:sz w:val="24"/>
                <w:szCs w:val="24"/>
              </w:rPr>
              <w:t xml:space="preserve"> </w:t>
            </w:r>
            <w:r w:rsidRPr="00580755">
              <w:rPr>
                <w:sz w:val="24"/>
                <w:szCs w:val="24"/>
              </w:rPr>
              <w:t>social</w:t>
            </w:r>
          </w:p>
          <w:p w14:paraId="1B15E5AC" w14:textId="77777777" w:rsidR="00CF3BEE" w:rsidRPr="00580755" w:rsidRDefault="00CF3BEE" w:rsidP="004B14CC">
            <w:pPr>
              <w:pStyle w:val="TableParagraph"/>
              <w:spacing w:line="232" w:lineRule="exact"/>
              <w:ind w:left="106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>prescribing referrals</w:t>
            </w:r>
          </w:p>
        </w:tc>
        <w:tc>
          <w:tcPr>
            <w:tcW w:w="2268" w:type="dxa"/>
          </w:tcPr>
          <w:p w14:paraId="3218AE7C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7EA8AF5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E1D6E1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7902E100" w14:textId="77777777" w:rsidTr="004B14CC">
        <w:trPr>
          <w:trHeight w:val="1096"/>
        </w:trPr>
        <w:tc>
          <w:tcPr>
            <w:tcW w:w="3823" w:type="dxa"/>
          </w:tcPr>
          <w:p w14:paraId="148865F4" w14:textId="77777777" w:rsidR="00CF3BEE" w:rsidRPr="00580755" w:rsidRDefault="00CF3BEE" w:rsidP="004B14C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 xml:space="preserve">An identified cohort according to local population health needs is proactively offered social prescribing and outcomes measured appropriately </w:t>
            </w:r>
          </w:p>
        </w:tc>
        <w:tc>
          <w:tcPr>
            <w:tcW w:w="2268" w:type="dxa"/>
          </w:tcPr>
          <w:p w14:paraId="4FBC0B38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C074B6A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E52D2D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F3BEE" w14:paraId="0B6B14F3" w14:textId="77777777" w:rsidTr="004B14CC">
        <w:trPr>
          <w:trHeight w:val="1096"/>
        </w:trPr>
        <w:tc>
          <w:tcPr>
            <w:tcW w:w="3823" w:type="dxa"/>
          </w:tcPr>
          <w:p w14:paraId="7E7EAC0A" w14:textId="77777777" w:rsidR="00CF3BEE" w:rsidRPr="00580755" w:rsidRDefault="00CF3BEE" w:rsidP="004B14C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580755">
              <w:rPr>
                <w:sz w:val="24"/>
                <w:szCs w:val="24"/>
              </w:rPr>
              <w:t xml:space="preserve">Impact on equalities and health inequalities have been assessed as part of generating this plan </w:t>
            </w:r>
          </w:p>
        </w:tc>
        <w:tc>
          <w:tcPr>
            <w:tcW w:w="2268" w:type="dxa"/>
          </w:tcPr>
          <w:p w14:paraId="5C9B0354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1DB858E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9F82D6" w14:textId="77777777" w:rsidR="00CF3BEE" w:rsidRPr="00580755" w:rsidRDefault="00CF3BEE" w:rsidP="004B14C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24F6C4B" w14:textId="77777777" w:rsidR="00CF3BEE" w:rsidRDefault="00CF3BEE" w:rsidP="00CF3BEE">
      <w:pPr>
        <w:widowControl w:val="0"/>
        <w:tabs>
          <w:tab w:val="left" w:pos="1845"/>
          <w:tab w:val="left" w:pos="1847"/>
        </w:tabs>
        <w:autoSpaceDE w:val="0"/>
        <w:autoSpaceDN w:val="0"/>
        <w:spacing w:before="121" w:line="360" w:lineRule="auto"/>
        <w:ind w:right="-30"/>
      </w:pPr>
    </w:p>
    <w:p w14:paraId="4A572DBD" w14:textId="77777777" w:rsidR="00C76F59" w:rsidRDefault="00C76F59"/>
    <w:sectPr w:rsidR="00C76F59" w:rsidSect="004B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5B30"/>
    <w:multiLevelType w:val="hybridMultilevel"/>
    <w:tmpl w:val="365E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EE"/>
    <w:rsid w:val="0003727D"/>
    <w:rsid w:val="004B14CC"/>
    <w:rsid w:val="005C5F7C"/>
    <w:rsid w:val="008E6019"/>
    <w:rsid w:val="00A73962"/>
    <w:rsid w:val="00A74C8A"/>
    <w:rsid w:val="00C76F59"/>
    <w:rsid w:val="00CF3BEE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82F2"/>
  <w15:chartTrackingRefBased/>
  <w15:docId w15:val="{C2C77861-5F05-4B97-A1A6-A3995AC0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BEE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F3BEE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BEE"/>
    <w:rPr>
      <w:rFonts w:ascii="Arial" w:eastAsiaTheme="majorEastAsia" w:hAnsi="Arial" w:cstheme="majorBidi"/>
      <w:b/>
      <w:color w:val="231F20"/>
      <w:sz w:val="28"/>
      <w:szCs w:val="24"/>
    </w:rPr>
  </w:style>
  <w:style w:type="paragraph" w:styleId="BodyText">
    <w:name w:val="Body Text"/>
    <w:basedOn w:val="Normal"/>
    <w:link w:val="BodyTextChar"/>
    <w:qFormat/>
    <w:rsid w:val="00CF3BEE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CF3BEE"/>
    <w:rPr>
      <w:rFonts w:ascii="Arial" w:hAnsi="Arial"/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CF3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E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3BEE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>NHS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Lowe</dc:creator>
  <cp:keywords/>
  <dc:description/>
  <cp:lastModifiedBy>Joanne Boshell</cp:lastModifiedBy>
  <cp:revision>6</cp:revision>
  <dcterms:created xsi:type="dcterms:W3CDTF">2023-01-24T15:14:00Z</dcterms:created>
  <dcterms:modified xsi:type="dcterms:W3CDTF">2023-01-27T09:29:00Z</dcterms:modified>
</cp:coreProperties>
</file>