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20C0" w14:textId="77777777" w:rsidR="008E6AE9" w:rsidRPr="007542A0" w:rsidRDefault="008E6AE9" w:rsidP="007542A0"/>
    <w:tbl>
      <w:tblPr>
        <w:tblStyle w:val="TableGrid"/>
        <w:tblpPr w:vertAnchor="page" w:horzAnchor="margin" w:tblpY="676"/>
        <w:tblOverlap w:val="never"/>
        <w:tblW w:w="6727" w:type="dxa"/>
        <w:tblLook w:val="04A0" w:firstRow="1" w:lastRow="0" w:firstColumn="1" w:lastColumn="0" w:noHBand="0" w:noVBand="1"/>
      </w:tblPr>
      <w:tblGrid>
        <w:gridCol w:w="6727"/>
      </w:tblGrid>
      <w:tr w:rsidR="00C94874" w14:paraId="55005E02" w14:textId="77777777" w:rsidTr="003E12B1">
        <w:trPr>
          <w:trHeight w:val="642"/>
        </w:trPr>
        <w:sdt>
          <w:sdtPr>
            <w:alias w:val="Protective Marking"/>
            <w:tag w:val="Protective Marking"/>
            <w:id w:val="-1097942897"/>
            <w:placeholder>
              <w:docPart w:val="DCB2BC081DE64F89947AEB0FA6122B67"/>
            </w:placeholder>
            <w:dropDownList>
              <w:listItem w:value="Choose an item."/>
              <w:listItem w:displayText="Classification: Official" w:value="Classification: Official"/>
              <w:listItem w:displayText="Classification: Official-Sensitive: Commercial" w:value="Classification: Official-Sensitive: Commercial"/>
              <w:listItem w:displayText="Classification: Official-Sensitive:Personal" w:value="Classification: Official-Sensitive:Personal"/>
            </w:dropDownList>
          </w:sdtPr>
          <w:sdtEndPr/>
          <w:sdtContent>
            <w:tc>
              <w:tcPr>
                <w:tcW w:w="8901" w:type="dxa"/>
              </w:tcPr>
              <w:p w14:paraId="05F64D4E" w14:textId="20B72FA2" w:rsidR="00C94874" w:rsidRDefault="00220D19" w:rsidP="003E12B1">
                <w:pPr>
                  <w:pStyle w:val="Classification"/>
                </w:pPr>
                <w:r>
                  <w:t>Classification: Official</w:t>
                </w:r>
              </w:p>
            </w:tc>
          </w:sdtContent>
        </w:sdt>
      </w:tr>
      <w:tr w:rsidR="00C94874" w14:paraId="0B399A71" w14:textId="77777777" w:rsidTr="003E12B1">
        <w:tc>
          <w:tcPr>
            <w:tcW w:w="8901" w:type="dxa"/>
          </w:tcPr>
          <w:p w14:paraId="0A23672B" w14:textId="68B8C810" w:rsidR="00C94874" w:rsidRDefault="00C94874" w:rsidP="003E12B1">
            <w:pPr>
              <w:pStyle w:val="Classification"/>
            </w:pPr>
            <w:r>
              <w:t xml:space="preserve">Publication reference: </w:t>
            </w:r>
            <w:r w:rsidR="00172713">
              <w:t>PR00057_i</w:t>
            </w:r>
          </w:p>
        </w:tc>
      </w:tr>
    </w:tbl>
    <w:p w14:paraId="3BE68EE8" w14:textId="77777777" w:rsidR="001241F4" w:rsidRDefault="001241F4" w:rsidP="00991A82">
      <w:pPr>
        <w:sectPr w:rsidR="001241F4" w:rsidSect="001C3440">
          <w:headerReference w:type="default" r:id="rId11"/>
          <w:pgSz w:w="11906" w:h="16838" w:code="9"/>
          <w:pgMar w:top="1191" w:right="1021" w:bottom="1247" w:left="1021" w:header="709" w:footer="709" w:gutter="0"/>
          <w:cols w:space="708"/>
          <w:docGrid w:linePitch="360"/>
        </w:sectPr>
      </w:pPr>
    </w:p>
    <w:p w14:paraId="4299C7AC" w14:textId="77777777" w:rsidR="00D96831" w:rsidRDefault="00D96831" w:rsidP="00D96831">
      <w:pPr>
        <w:pStyle w:val="Title"/>
      </w:pPr>
    </w:p>
    <w:p w14:paraId="3A883EEE" w14:textId="21F0AB3F" w:rsidR="001453A9" w:rsidRDefault="00220D19" w:rsidP="00D96831">
      <w:pPr>
        <w:pStyle w:val="Title"/>
      </w:pPr>
      <w:r>
        <w:t>Example i</w:t>
      </w:r>
      <w:r w:rsidR="00D96831">
        <w:t xml:space="preserve">nduction </w:t>
      </w:r>
      <w:r w:rsidR="00B415EE">
        <w:t>c</w:t>
      </w:r>
      <w:r w:rsidR="00D96831">
        <w:t xml:space="preserve">hecklist </w:t>
      </w:r>
      <w:r w:rsidR="00B415EE">
        <w:t>t</w:t>
      </w:r>
      <w:r w:rsidR="001453A9">
        <w:t>emplate</w:t>
      </w:r>
      <w:r w:rsidR="0015326E">
        <w:t xml:space="preserve"> for </w:t>
      </w:r>
      <w:r w:rsidR="00B415EE">
        <w:t xml:space="preserve">multidisciplinary </w:t>
      </w:r>
      <w:r w:rsidR="007B3921">
        <w:t xml:space="preserve">team </w:t>
      </w:r>
      <w:r w:rsidR="00B415EE">
        <w:t xml:space="preserve">staff in general practice </w:t>
      </w:r>
    </w:p>
    <w:p w14:paraId="78A24516" w14:textId="77777777" w:rsidR="001453A9" w:rsidRDefault="001453A9" w:rsidP="00D96831">
      <w:pPr>
        <w:pStyle w:val="Title"/>
      </w:pPr>
    </w:p>
    <w:p w14:paraId="747F541B" w14:textId="77777777" w:rsidR="001453A9" w:rsidRPr="001453A9" w:rsidRDefault="001453A9" w:rsidP="001453A9">
      <w:pPr>
        <w:pStyle w:val="Subtitle"/>
      </w:pPr>
    </w:p>
    <w:p w14:paraId="3E9ED012" w14:textId="221A6AA3" w:rsidR="00F86A73" w:rsidRDefault="004A6589" w:rsidP="004B04BF">
      <w:pPr>
        <w:pStyle w:val="Subtitle"/>
      </w:pPr>
      <w:sdt>
        <w:sdtPr>
          <w:alias w:val="Date"/>
          <w:tag w:val="Date"/>
          <w:id w:val="-1379391513"/>
          <w:placeholder>
            <w:docPart w:val="5F374495FE2C4DB3A5031035C269023A"/>
          </w:placeholder>
          <w:date w:fullDate="2023-05-09T00:00:00Z">
            <w:dateFormat w:val="d MMMM yyyy"/>
            <w:lid w:val="en-GB"/>
            <w:storeMappedDataAs w:val="dateTime"/>
            <w:calendar w:val="gregorian"/>
          </w:date>
        </w:sdtPr>
        <w:sdtEndPr/>
        <w:sdtContent>
          <w:r w:rsidR="00EB7805">
            <w:t>9</w:t>
          </w:r>
          <w:r w:rsidR="00172713">
            <w:t xml:space="preserve"> May 2023</w:t>
          </w:r>
        </w:sdtContent>
      </w:sdt>
    </w:p>
    <w:p w14:paraId="020224F2" w14:textId="77777777" w:rsidR="00D96831" w:rsidRPr="00D96831" w:rsidRDefault="00D96831" w:rsidP="00D96831">
      <w:pPr>
        <w:pStyle w:val="Date"/>
      </w:pPr>
    </w:p>
    <w:p w14:paraId="42174C6E" w14:textId="77777777" w:rsidR="00D96831" w:rsidRDefault="00D96831">
      <w:pPr>
        <w:rPr>
          <w:rFonts w:eastAsiaTheme="majorEastAsia" w:cstheme="majorBidi"/>
          <w:color w:val="005EB8"/>
          <w:sz w:val="36"/>
          <w:szCs w:val="32"/>
        </w:rPr>
      </w:pPr>
      <w:r>
        <w:br w:type="page"/>
      </w:r>
    </w:p>
    <w:p w14:paraId="6DA11B07" w14:textId="76C1C8EF" w:rsidR="004B04BF" w:rsidRDefault="00DA27F2" w:rsidP="004B04BF">
      <w:pPr>
        <w:pStyle w:val="Heading1"/>
      </w:pPr>
      <w:r>
        <w:lastRenderedPageBreak/>
        <w:t>Introduction</w:t>
      </w:r>
    </w:p>
    <w:p w14:paraId="60926E01" w14:textId="6A79A71C" w:rsidR="00DA27F2" w:rsidRDefault="00DA27F2" w:rsidP="00632A6F">
      <w:pPr>
        <w:spacing w:line="360" w:lineRule="atLeast"/>
        <w:ind w:right="508"/>
        <w:rPr>
          <w:rFonts w:cs="Arial"/>
        </w:rPr>
      </w:pPr>
      <w:r>
        <w:rPr>
          <w:rFonts w:cs="Arial"/>
        </w:rPr>
        <w:t xml:space="preserve">NHS England and frontline general practice professionals </w:t>
      </w:r>
      <w:r w:rsidR="001F2E9F">
        <w:rPr>
          <w:rFonts w:cs="Arial"/>
        </w:rPr>
        <w:t xml:space="preserve">have designed this example induction checklist template </w:t>
      </w:r>
      <w:r w:rsidRPr="2319F719">
        <w:rPr>
          <w:rFonts w:cs="Arial"/>
        </w:rPr>
        <w:t>to support staff new to general practice</w:t>
      </w:r>
      <w:r w:rsidR="008C0CB4">
        <w:rPr>
          <w:rFonts w:cs="Arial"/>
        </w:rPr>
        <w:t>, and with the primary care network</w:t>
      </w:r>
      <w:r w:rsidR="005D35A4">
        <w:rPr>
          <w:rFonts w:cs="Arial"/>
        </w:rPr>
        <w:t xml:space="preserve"> (PCN) multidisciplinary team (MDT) in mind</w:t>
      </w:r>
      <w:r w:rsidRPr="2319F719">
        <w:rPr>
          <w:rFonts w:cs="Arial"/>
        </w:rPr>
        <w:t xml:space="preserve">. It may also be useful to individuals who have been working in primary care for some time but </w:t>
      </w:r>
      <w:r>
        <w:rPr>
          <w:rFonts w:cs="Arial"/>
        </w:rPr>
        <w:t>would</w:t>
      </w:r>
      <w:r w:rsidRPr="2319F719">
        <w:rPr>
          <w:rFonts w:cs="Arial"/>
        </w:rPr>
        <w:t xml:space="preserve"> benefit from an orientation</w:t>
      </w:r>
      <w:r w:rsidR="00857E4D">
        <w:rPr>
          <w:rFonts w:cs="Arial"/>
        </w:rPr>
        <w:t xml:space="preserve">, </w:t>
      </w:r>
      <w:r w:rsidR="00164C38">
        <w:rPr>
          <w:rFonts w:cs="Arial"/>
        </w:rPr>
        <w:t>and</w:t>
      </w:r>
      <w:r>
        <w:rPr>
          <w:rFonts w:cs="Arial"/>
        </w:rPr>
        <w:t xml:space="preserve"> </w:t>
      </w:r>
      <w:r w:rsidRPr="2319F719">
        <w:rPr>
          <w:rFonts w:cs="Arial"/>
        </w:rPr>
        <w:t>other staff new to a primary care setting</w:t>
      </w:r>
      <w:r w:rsidR="001B6DDD">
        <w:rPr>
          <w:rFonts w:cs="Arial"/>
        </w:rPr>
        <w:t xml:space="preserve"> </w:t>
      </w:r>
      <w:r w:rsidR="006D6FBA">
        <w:rPr>
          <w:rFonts w:cs="Arial"/>
        </w:rPr>
        <w:t>but</w:t>
      </w:r>
      <w:r w:rsidR="001B6DDD">
        <w:rPr>
          <w:rFonts w:cs="Arial"/>
        </w:rPr>
        <w:t xml:space="preserve"> not part of the MDT</w:t>
      </w:r>
      <w:r w:rsidRPr="2319F719">
        <w:rPr>
          <w:rFonts w:cs="Arial"/>
        </w:rPr>
        <w:t xml:space="preserve">. </w:t>
      </w:r>
    </w:p>
    <w:p w14:paraId="612F0A31" w14:textId="77777777" w:rsidR="00DA27F2" w:rsidRPr="00405D2F" w:rsidRDefault="00DA27F2" w:rsidP="00D45288">
      <w:pPr>
        <w:pStyle w:val="Heading2"/>
      </w:pPr>
      <w:r w:rsidRPr="00405D2F">
        <w:t>Aim</w:t>
      </w:r>
    </w:p>
    <w:p w14:paraId="011B2C78" w14:textId="4C57A407" w:rsidR="00B76DAF" w:rsidRDefault="00DA27F2" w:rsidP="00632A6F">
      <w:pPr>
        <w:pStyle w:val="BodyText"/>
        <w:ind w:right="508"/>
      </w:pPr>
      <w:r w:rsidRPr="2319F719">
        <w:t xml:space="preserve">An effective induction process </w:t>
      </w:r>
      <w:r w:rsidR="00520CD3">
        <w:t>makes</w:t>
      </w:r>
      <w:r w:rsidRPr="2319F719">
        <w:t xml:space="preserve"> staff feel welcome and </w:t>
      </w:r>
      <w:r w:rsidR="00520CD3">
        <w:t xml:space="preserve">helps them </w:t>
      </w:r>
      <w:r w:rsidRPr="2319F719">
        <w:t xml:space="preserve">settle into their role more quickly. </w:t>
      </w:r>
    </w:p>
    <w:p w14:paraId="64A6F2CF" w14:textId="71DA5AD4" w:rsidR="00DA27F2" w:rsidRDefault="00DA27F2" w:rsidP="00632A6F">
      <w:pPr>
        <w:pStyle w:val="BodyText"/>
        <w:ind w:right="508"/>
      </w:pPr>
      <w:r>
        <w:t>T</w:t>
      </w:r>
      <w:r w:rsidRPr="6378D7AE">
        <w:t xml:space="preserve">his </w:t>
      </w:r>
      <w:r w:rsidR="00B76DAF">
        <w:t>example</w:t>
      </w:r>
      <w:r>
        <w:t xml:space="preserve"> </w:t>
      </w:r>
      <w:r w:rsidRPr="6378D7AE">
        <w:t xml:space="preserve">induction </w:t>
      </w:r>
      <w:r>
        <w:t xml:space="preserve">checklist </w:t>
      </w:r>
      <w:r w:rsidRPr="6378D7AE">
        <w:t>template provide</w:t>
      </w:r>
      <w:r>
        <w:t>s</w:t>
      </w:r>
      <w:r w:rsidRPr="6378D7AE">
        <w:t xml:space="preserve"> a consistent and comprehensive </w:t>
      </w:r>
      <w:r>
        <w:t xml:space="preserve">set of steps to </w:t>
      </w:r>
      <w:r w:rsidR="00B7256E">
        <w:t>give</w:t>
      </w:r>
      <w:r w:rsidRPr="6378D7AE">
        <w:t xml:space="preserve"> </w:t>
      </w:r>
      <w:r w:rsidRPr="03DA0113">
        <w:t xml:space="preserve">staff </w:t>
      </w:r>
      <w:r w:rsidRPr="6378D7AE">
        <w:t>in primary care</w:t>
      </w:r>
      <w:r>
        <w:t xml:space="preserve"> settings </w:t>
      </w:r>
      <w:r w:rsidRPr="6378D7AE">
        <w:t>an effective induction</w:t>
      </w:r>
      <w:r w:rsidR="00883F82">
        <w:t>,</w:t>
      </w:r>
      <w:r w:rsidRPr="6378D7AE">
        <w:t xml:space="preserve"> support</w:t>
      </w:r>
      <w:r w:rsidR="00883F82">
        <w:t>ing</w:t>
      </w:r>
      <w:r w:rsidRPr="6378D7AE">
        <w:t xml:space="preserve"> them to integrate</w:t>
      </w:r>
      <w:r>
        <w:t xml:space="preserve"> and gain confidence </w:t>
      </w:r>
      <w:r w:rsidRPr="6378D7AE">
        <w:t xml:space="preserve">in their new </w:t>
      </w:r>
      <w:r>
        <w:t>roles</w:t>
      </w:r>
      <w:r w:rsidRPr="6378D7AE">
        <w:t>.</w:t>
      </w:r>
      <w:r>
        <w:t xml:space="preserve"> </w:t>
      </w:r>
      <w:r w:rsidRPr="2319F719">
        <w:t xml:space="preserve">Primary care organisations </w:t>
      </w:r>
      <w:r>
        <w:t>may wish to</w:t>
      </w:r>
      <w:r w:rsidRPr="2319F719">
        <w:t xml:space="preserve"> consider using this template as part of </w:t>
      </w:r>
      <w:r w:rsidR="002B4EC1">
        <w:t xml:space="preserve">their </w:t>
      </w:r>
      <w:r w:rsidRPr="2319F719">
        <w:t xml:space="preserve">standard induction processes, tailoring </w:t>
      </w:r>
      <w:r>
        <w:t xml:space="preserve">the checklist items </w:t>
      </w:r>
      <w:r w:rsidRPr="2319F719">
        <w:t>to suit local needs.</w:t>
      </w:r>
    </w:p>
    <w:p w14:paraId="2258D9D7" w14:textId="5DF25718" w:rsidR="000C01F3" w:rsidRPr="00377485" w:rsidRDefault="000C01F3" w:rsidP="00632A6F">
      <w:pPr>
        <w:pStyle w:val="BodyText"/>
        <w:ind w:right="508"/>
      </w:pPr>
      <w:r>
        <w:t>This is intended as optional guidance</w:t>
      </w:r>
      <w:r w:rsidR="007B08CB">
        <w:t>. Practices, PCNs and other employers are responsible for ensuring th</w:t>
      </w:r>
      <w:r w:rsidR="00C25F42">
        <w:t>eir</w:t>
      </w:r>
      <w:r w:rsidR="007B08CB">
        <w:t xml:space="preserve"> staff undergo an appropriate induction to the organisation and their role</w:t>
      </w:r>
      <w:r w:rsidR="001D00E4">
        <w:t>.</w:t>
      </w:r>
    </w:p>
    <w:p w14:paraId="54D8DF28" w14:textId="77777777" w:rsidR="00DA27F2" w:rsidRPr="00632A6F" w:rsidRDefault="00DA27F2" w:rsidP="00EB7805">
      <w:pPr>
        <w:pStyle w:val="Heading2"/>
        <w:spacing w:after="120"/>
      </w:pPr>
      <w:r w:rsidRPr="00632A6F">
        <w:t xml:space="preserve">Objectives </w:t>
      </w:r>
    </w:p>
    <w:p w14:paraId="1EF5D23B" w14:textId="2C9468F0" w:rsidR="00DA27F2" w:rsidRDefault="00DA27F2" w:rsidP="00EB7805">
      <w:pPr>
        <w:pStyle w:val="ListParagraph"/>
        <w:numPr>
          <w:ilvl w:val="0"/>
          <w:numId w:val="22"/>
        </w:numPr>
        <w:spacing w:after="50" w:line="259" w:lineRule="auto"/>
        <w:ind w:left="714" w:hanging="357"/>
        <w:contextualSpacing w:val="0"/>
        <w:rPr>
          <w:rFonts w:cs="Arial"/>
        </w:rPr>
      </w:pPr>
      <w:r w:rsidRPr="03DA0113">
        <w:rPr>
          <w:rFonts w:cs="Arial"/>
        </w:rPr>
        <w:t>To</w:t>
      </w:r>
      <w:r w:rsidRPr="6378D7AE">
        <w:rPr>
          <w:rFonts w:cs="Arial"/>
        </w:rPr>
        <w:t xml:space="preserve"> </w:t>
      </w:r>
      <w:r>
        <w:rPr>
          <w:rFonts w:cs="Arial"/>
        </w:rPr>
        <w:t>help staff new to primary care</w:t>
      </w:r>
      <w:r w:rsidRPr="6378D7AE">
        <w:rPr>
          <w:rFonts w:cs="Arial"/>
        </w:rPr>
        <w:t xml:space="preserve"> understand the </w:t>
      </w:r>
      <w:r w:rsidR="007E6171">
        <w:rPr>
          <w:rFonts w:cs="Arial"/>
        </w:rPr>
        <w:t xml:space="preserve">primary </w:t>
      </w:r>
      <w:r>
        <w:rPr>
          <w:rFonts w:cs="Arial"/>
        </w:rPr>
        <w:t>care setting.</w:t>
      </w:r>
    </w:p>
    <w:p w14:paraId="578EECF6" w14:textId="017D2CA2" w:rsidR="00DA27F2" w:rsidRDefault="00DA27F2" w:rsidP="00EB7805">
      <w:pPr>
        <w:pStyle w:val="ListParagraph"/>
        <w:numPr>
          <w:ilvl w:val="0"/>
          <w:numId w:val="22"/>
        </w:numPr>
        <w:spacing w:after="50" w:line="259" w:lineRule="auto"/>
        <w:ind w:left="714" w:hanging="357"/>
        <w:contextualSpacing w:val="0"/>
        <w:rPr>
          <w:rFonts w:cs="Arial"/>
        </w:rPr>
      </w:pPr>
      <w:r w:rsidRPr="00377485">
        <w:rPr>
          <w:rFonts w:cs="Arial"/>
        </w:rPr>
        <w:t>To enable</w:t>
      </w:r>
      <w:r>
        <w:rPr>
          <w:rFonts w:cs="Arial"/>
        </w:rPr>
        <w:t xml:space="preserve"> </w:t>
      </w:r>
      <w:r w:rsidR="00841024">
        <w:rPr>
          <w:rFonts w:cs="Arial"/>
        </w:rPr>
        <w:t xml:space="preserve">their </w:t>
      </w:r>
      <w:r>
        <w:rPr>
          <w:rFonts w:cs="Arial"/>
        </w:rPr>
        <w:t>safe and effective working</w:t>
      </w:r>
      <w:r w:rsidRPr="00377485">
        <w:rPr>
          <w:rFonts w:cs="Arial"/>
        </w:rPr>
        <w:t xml:space="preserve"> within a new environment</w:t>
      </w:r>
      <w:r>
        <w:rPr>
          <w:rFonts w:cs="Arial"/>
        </w:rPr>
        <w:t>.</w:t>
      </w:r>
    </w:p>
    <w:p w14:paraId="212576CE" w14:textId="04EE913D" w:rsidR="00DA27F2" w:rsidRDefault="00DA27F2" w:rsidP="00DA27F2">
      <w:pPr>
        <w:pStyle w:val="ListParagraph"/>
        <w:numPr>
          <w:ilvl w:val="0"/>
          <w:numId w:val="22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To provide a standardised approach to induction, which organisations can tailor </w:t>
      </w:r>
      <w:r w:rsidR="00901CA7">
        <w:rPr>
          <w:rFonts w:cs="Arial"/>
        </w:rPr>
        <w:t xml:space="preserve">to </w:t>
      </w:r>
      <w:r>
        <w:rPr>
          <w:rFonts w:cs="Arial"/>
        </w:rPr>
        <w:t>meet local needs.</w:t>
      </w:r>
    </w:p>
    <w:p w14:paraId="26C40BC1" w14:textId="77777777" w:rsidR="006651E7" w:rsidRDefault="006651E7">
      <w:pPr>
        <w:rPr>
          <w:rFonts w:eastAsiaTheme="majorEastAsia" w:cstheme="majorBidi"/>
          <w:color w:val="005EB8"/>
          <w:sz w:val="36"/>
          <w:szCs w:val="32"/>
        </w:rPr>
      </w:pPr>
      <w:r>
        <w:br w:type="page"/>
      </w:r>
    </w:p>
    <w:p w14:paraId="7B3A4744" w14:textId="499AF21B" w:rsidR="006651E7" w:rsidRPr="006E40E5" w:rsidRDefault="006E40E5" w:rsidP="00D2327D">
      <w:pPr>
        <w:pStyle w:val="Heading1"/>
        <w:spacing w:after="120"/>
        <w:ind w:left="-142"/>
        <w:contextualSpacing w:val="0"/>
        <w:rPr>
          <w:sz w:val="48"/>
          <w:szCs w:val="48"/>
        </w:rPr>
      </w:pPr>
      <w:bookmarkStart w:id="0" w:name="_Toc108771089"/>
      <w:r w:rsidRPr="00202436">
        <w:rPr>
          <w:sz w:val="48"/>
          <w:szCs w:val="48"/>
        </w:rPr>
        <w:lastRenderedPageBreak/>
        <w:t xml:space="preserve">Induction </w:t>
      </w:r>
      <w:r w:rsidR="00841024">
        <w:rPr>
          <w:sz w:val="48"/>
          <w:szCs w:val="48"/>
        </w:rPr>
        <w:t>c</w:t>
      </w:r>
      <w:r>
        <w:rPr>
          <w:sz w:val="48"/>
          <w:szCs w:val="48"/>
        </w:rPr>
        <w:t xml:space="preserve">hecklist </w:t>
      </w:r>
      <w:r w:rsidR="00841024">
        <w:rPr>
          <w:sz w:val="48"/>
          <w:szCs w:val="48"/>
        </w:rPr>
        <w:t>t</w:t>
      </w:r>
      <w:r w:rsidRPr="00202436">
        <w:rPr>
          <w:sz w:val="48"/>
          <w:szCs w:val="48"/>
        </w:rPr>
        <w:t>emplate</w:t>
      </w:r>
      <w:bookmarkEnd w:id="0"/>
    </w:p>
    <w:tbl>
      <w:tblPr>
        <w:tblpPr w:leftFromText="180" w:rightFromText="180" w:vertAnchor="text" w:tblpXSpec="outside" w:tblpY="1"/>
        <w:tblOverlap w:val="never"/>
        <w:tblW w:w="9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2"/>
        <w:gridCol w:w="1418"/>
        <w:gridCol w:w="2334"/>
      </w:tblGrid>
      <w:tr w:rsidR="001C36AD" w:rsidRPr="001C36AD" w14:paraId="1EEB5445" w14:textId="77777777" w:rsidTr="0044423A">
        <w:trPr>
          <w:trHeight w:val="645"/>
        </w:trPr>
        <w:tc>
          <w:tcPr>
            <w:tcW w:w="6232" w:type="dxa"/>
            <w:shd w:val="clear" w:color="auto" w:fill="1F4E79"/>
          </w:tcPr>
          <w:p w14:paraId="1CAE46FF" w14:textId="5FE1F64D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 xml:space="preserve">Practice </w:t>
            </w:r>
            <w:r w:rsidR="008E2BDC"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>s</w:t>
            </w:r>
            <w:r w:rsidRPr="001C36AD"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 xml:space="preserve">ite </w:t>
            </w:r>
            <w:r w:rsidR="008E2BDC"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>i</w:t>
            </w:r>
            <w:r w:rsidRPr="001C36AD"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>nformation</w:t>
            </w:r>
          </w:p>
        </w:tc>
        <w:tc>
          <w:tcPr>
            <w:tcW w:w="1418" w:type="dxa"/>
            <w:shd w:val="clear" w:color="auto" w:fill="1F4E79"/>
          </w:tcPr>
          <w:p w14:paraId="64E67269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 xml:space="preserve">Date(s) completed </w:t>
            </w:r>
          </w:p>
        </w:tc>
        <w:tc>
          <w:tcPr>
            <w:tcW w:w="2334" w:type="dxa"/>
            <w:shd w:val="clear" w:color="auto" w:fill="1F4E79"/>
          </w:tcPr>
          <w:p w14:paraId="77C014CF" w14:textId="128A572E" w:rsidR="001C36AD" w:rsidRPr="001C36AD" w:rsidRDefault="00A9057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  <w:r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>Requirements</w:t>
            </w:r>
          </w:p>
        </w:tc>
      </w:tr>
      <w:tr w:rsidR="001C36AD" w:rsidRPr="001C36AD" w14:paraId="526DA94B" w14:textId="77777777" w:rsidTr="0044423A">
        <w:trPr>
          <w:trHeight w:val="360"/>
        </w:trPr>
        <w:tc>
          <w:tcPr>
            <w:tcW w:w="6232" w:type="dxa"/>
            <w:shd w:val="clear" w:color="auto" w:fill="FFFFFF"/>
          </w:tcPr>
          <w:p w14:paraId="450C9356" w14:textId="69C41F16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  <w:t>Location</w:t>
            </w:r>
            <w:r w:rsidR="008E2BDC"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  <w:t>(</w:t>
            </w:r>
            <w:r w:rsidRPr="001C36AD"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  <w:t>s</w:t>
            </w:r>
            <w:r w:rsidR="008E2BDC"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  <w:t>)</w:t>
            </w:r>
            <w:r w:rsidRPr="001C36AD"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  <w:t xml:space="preserve"> staff member will be working in</w:t>
            </w:r>
          </w:p>
        </w:tc>
        <w:tc>
          <w:tcPr>
            <w:tcW w:w="1418" w:type="dxa"/>
            <w:shd w:val="clear" w:color="auto" w:fill="FFFFFF"/>
          </w:tcPr>
          <w:p w14:paraId="0E7D33E5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</w:pPr>
          </w:p>
        </w:tc>
        <w:tc>
          <w:tcPr>
            <w:tcW w:w="2334" w:type="dxa"/>
            <w:shd w:val="clear" w:color="auto" w:fill="FFFFFF"/>
          </w:tcPr>
          <w:p w14:paraId="743C9003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 xml:space="preserve">Essential </w:t>
            </w:r>
          </w:p>
        </w:tc>
      </w:tr>
      <w:tr w:rsidR="001C36AD" w:rsidRPr="001C36AD" w14:paraId="305FFEE3" w14:textId="77777777" w:rsidTr="0044423A">
        <w:trPr>
          <w:trHeight w:val="360"/>
        </w:trPr>
        <w:tc>
          <w:tcPr>
            <w:tcW w:w="6232" w:type="dxa"/>
            <w:shd w:val="clear" w:color="auto" w:fill="FFFFFF"/>
          </w:tcPr>
          <w:p w14:paraId="540472CB" w14:textId="77A8A228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  <w:t xml:space="preserve">Addresses and phone numbers of practices within </w:t>
            </w:r>
            <w:r w:rsidR="008E2BDC"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  <w:t xml:space="preserve">the </w:t>
            </w:r>
            <w:r w:rsidRPr="001C36AD"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  <w:t>PCN</w:t>
            </w:r>
          </w:p>
        </w:tc>
        <w:tc>
          <w:tcPr>
            <w:tcW w:w="1418" w:type="dxa"/>
            <w:shd w:val="clear" w:color="auto" w:fill="FFFFFF"/>
          </w:tcPr>
          <w:p w14:paraId="49B4B9B3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</w:pPr>
          </w:p>
        </w:tc>
        <w:tc>
          <w:tcPr>
            <w:tcW w:w="2334" w:type="dxa"/>
            <w:shd w:val="clear" w:color="auto" w:fill="FFFFFF"/>
          </w:tcPr>
          <w:p w14:paraId="3544EDB5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 xml:space="preserve">Essential </w:t>
            </w:r>
          </w:p>
        </w:tc>
      </w:tr>
      <w:tr w:rsidR="001C36AD" w:rsidRPr="001C36AD" w14:paraId="5607227C" w14:textId="77777777" w:rsidTr="0044423A">
        <w:trPr>
          <w:trHeight w:val="360"/>
        </w:trPr>
        <w:tc>
          <w:tcPr>
            <w:tcW w:w="6232" w:type="dxa"/>
            <w:shd w:val="clear" w:color="auto" w:fill="FFFFFF"/>
          </w:tcPr>
          <w:p w14:paraId="6DC224E7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  <w:t>Access arrangements to buildings including evacuation plans</w:t>
            </w:r>
          </w:p>
        </w:tc>
        <w:tc>
          <w:tcPr>
            <w:tcW w:w="1418" w:type="dxa"/>
            <w:shd w:val="clear" w:color="auto" w:fill="FFFFFF"/>
          </w:tcPr>
          <w:p w14:paraId="4C0E94F9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</w:pPr>
          </w:p>
        </w:tc>
        <w:tc>
          <w:tcPr>
            <w:tcW w:w="2334" w:type="dxa"/>
            <w:shd w:val="clear" w:color="auto" w:fill="FFFFFF"/>
          </w:tcPr>
          <w:p w14:paraId="6675F364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 xml:space="preserve">Essential </w:t>
            </w:r>
          </w:p>
        </w:tc>
      </w:tr>
      <w:tr w:rsidR="001C36AD" w:rsidRPr="001C36AD" w14:paraId="525B2700" w14:textId="77777777" w:rsidTr="0044423A">
        <w:trPr>
          <w:trHeight w:val="375"/>
        </w:trPr>
        <w:tc>
          <w:tcPr>
            <w:tcW w:w="6232" w:type="dxa"/>
            <w:shd w:val="clear" w:color="auto" w:fill="FFFFFF"/>
          </w:tcPr>
          <w:p w14:paraId="6AC2E31C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  <w:t>Parking arrangements and mileage allowance</w:t>
            </w:r>
          </w:p>
        </w:tc>
        <w:tc>
          <w:tcPr>
            <w:tcW w:w="1418" w:type="dxa"/>
            <w:shd w:val="clear" w:color="auto" w:fill="FFFFFF"/>
          </w:tcPr>
          <w:p w14:paraId="518F90DF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</w:pPr>
          </w:p>
        </w:tc>
        <w:tc>
          <w:tcPr>
            <w:tcW w:w="2334" w:type="dxa"/>
            <w:shd w:val="clear" w:color="auto" w:fill="FFFFFF"/>
          </w:tcPr>
          <w:p w14:paraId="0BB5A3D7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 xml:space="preserve">Essential </w:t>
            </w:r>
          </w:p>
        </w:tc>
      </w:tr>
      <w:tr w:rsidR="001C36AD" w:rsidRPr="001C36AD" w14:paraId="23D7201D" w14:textId="77777777" w:rsidTr="0044423A">
        <w:trPr>
          <w:trHeight w:val="360"/>
        </w:trPr>
        <w:tc>
          <w:tcPr>
            <w:tcW w:w="6232" w:type="dxa"/>
            <w:shd w:val="clear" w:color="auto" w:fill="FFFFFF"/>
          </w:tcPr>
          <w:p w14:paraId="0DF4182D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  <w:t>Opening hours and extended access arrangements</w:t>
            </w:r>
          </w:p>
        </w:tc>
        <w:tc>
          <w:tcPr>
            <w:tcW w:w="1418" w:type="dxa"/>
            <w:shd w:val="clear" w:color="auto" w:fill="FFFFFF"/>
          </w:tcPr>
          <w:p w14:paraId="68501C69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</w:pPr>
          </w:p>
        </w:tc>
        <w:tc>
          <w:tcPr>
            <w:tcW w:w="2334" w:type="dxa"/>
            <w:shd w:val="clear" w:color="auto" w:fill="FFFFFF"/>
          </w:tcPr>
          <w:p w14:paraId="645ECC79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 xml:space="preserve">Essential </w:t>
            </w:r>
          </w:p>
        </w:tc>
      </w:tr>
      <w:tr w:rsidR="001C36AD" w:rsidRPr="001C36AD" w14:paraId="4CBF3234" w14:textId="77777777" w:rsidTr="0044423A">
        <w:trPr>
          <w:trHeight w:val="360"/>
        </w:trPr>
        <w:tc>
          <w:tcPr>
            <w:tcW w:w="6232" w:type="dxa"/>
            <w:shd w:val="clear" w:color="auto" w:fill="FFFFFF"/>
          </w:tcPr>
          <w:p w14:paraId="0EF7D06E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  <w:t>Location of toilets, changing, refreshment and rest areas</w:t>
            </w:r>
          </w:p>
        </w:tc>
        <w:tc>
          <w:tcPr>
            <w:tcW w:w="1418" w:type="dxa"/>
            <w:shd w:val="clear" w:color="auto" w:fill="FFFFFF"/>
          </w:tcPr>
          <w:p w14:paraId="5403C1E9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</w:pPr>
          </w:p>
        </w:tc>
        <w:tc>
          <w:tcPr>
            <w:tcW w:w="2334" w:type="dxa"/>
            <w:shd w:val="clear" w:color="auto" w:fill="FFFFFF"/>
          </w:tcPr>
          <w:p w14:paraId="2F32D918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 xml:space="preserve">Essential </w:t>
            </w:r>
          </w:p>
        </w:tc>
      </w:tr>
      <w:tr w:rsidR="001C36AD" w:rsidRPr="001C36AD" w14:paraId="7E987F47" w14:textId="77777777" w:rsidTr="0044423A">
        <w:trPr>
          <w:trHeight w:val="645"/>
        </w:trPr>
        <w:tc>
          <w:tcPr>
            <w:tcW w:w="6232" w:type="dxa"/>
            <w:shd w:val="clear" w:color="auto" w:fill="1F4E79"/>
          </w:tcPr>
          <w:p w14:paraId="5DF5CF7A" w14:textId="4EA6CDAC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 xml:space="preserve">Teams in </w:t>
            </w:r>
            <w:r w:rsidR="007B07FB"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>p</w:t>
            </w:r>
            <w:r w:rsidRPr="001C36AD"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 xml:space="preserve">ractices and PCNs </w:t>
            </w:r>
          </w:p>
        </w:tc>
        <w:tc>
          <w:tcPr>
            <w:tcW w:w="1418" w:type="dxa"/>
            <w:shd w:val="clear" w:color="auto" w:fill="1F4E79"/>
          </w:tcPr>
          <w:p w14:paraId="3A256C50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 xml:space="preserve">Date(s) completed </w:t>
            </w:r>
          </w:p>
        </w:tc>
        <w:tc>
          <w:tcPr>
            <w:tcW w:w="2334" w:type="dxa"/>
            <w:shd w:val="clear" w:color="auto" w:fill="1F4E79"/>
          </w:tcPr>
          <w:p w14:paraId="48B90F9B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>Notes</w:t>
            </w:r>
          </w:p>
        </w:tc>
      </w:tr>
      <w:tr w:rsidR="001C36AD" w:rsidRPr="001C36AD" w14:paraId="174902DF" w14:textId="77777777" w:rsidTr="0044423A">
        <w:trPr>
          <w:trHeight w:val="370"/>
        </w:trPr>
        <w:tc>
          <w:tcPr>
            <w:tcW w:w="6232" w:type="dxa"/>
            <w:shd w:val="clear" w:color="auto" w:fill="FFFFFF"/>
          </w:tcPr>
          <w:p w14:paraId="3B57BC0E" w14:textId="387DA436" w:rsidR="001C36AD" w:rsidRPr="001C36AD" w:rsidRDefault="00DA5766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</w:pPr>
            <w:r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  <w:t>C</w:t>
            </w:r>
            <w:r w:rsidR="001C36AD" w:rsidRPr="001C36AD"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  <w:t xml:space="preserve">ontact details </w:t>
            </w:r>
            <w:r w:rsidR="00A530AC"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  <w:t>for</w:t>
            </w:r>
            <w:r w:rsidR="001C36AD" w:rsidRPr="001C36AD"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  <w:t xml:space="preserve"> key staff working across the PCN</w:t>
            </w:r>
          </w:p>
        </w:tc>
        <w:tc>
          <w:tcPr>
            <w:tcW w:w="1418" w:type="dxa"/>
            <w:shd w:val="clear" w:color="auto" w:fill="FFFFFF"/>
          </w:tcPr>
          <w:p w14:paraId="2FD64944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</w:pPr>
          </w:p>
        </w:tc>
        <w:tc>
          <w:tcPr>
            <w:tcW w:w="2334" w:type="dxa"/>
            <w:shd w:val="clear" w:color="auto" w:fill="FFFFFF"/>
          </w:tcPr>
          <w:p w14:paraId="4AC589EC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</w:t>
            </w:r>
          </w:p>
        </w:tc>
      </w:tr>
      <w:tr w:rsidR="001C36AD" w:rsidRPr="001C36AD" w14:paraId="513052B5" w14:textId="77777777" w:rsidTr="0044423A">
        <w:trPr>
          <w:trHeight w:val="375"/>
        </w:trPr>
        <w:tc>
          <w:tcPr>
            <w:tcW w:w="6232" w:type="dxa"/>
            <w:shd w:val="clear" w:color="auto" w:fill="FFFFFF"/>
          </w:tcPr>
          <w:p w14:paraId="66FFDA35" w14:textId="77777777" w:rsidR="001C36AD" w:rsidRPr="001C36AD" w:rsidRDefault="001C36AD" w:rsidP="00D2327D">
            <w:pPr>
              <w:widowControl w:val="0"/>
              <w:suppressLineNumbers/>
              <w:tabs>
                <w:tab w:val="left" w:pos="3855"/>
              </w:tabs>
              <w:suppressAutoHyphens/>
              <w:spacing w:beforeLines="20" w:before="48" w:afterLines="20" w:after="48"/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  <w:t>Contact details for line manager</w:t>
            </w:r>
            <w:r w:rsidRPr="001C36AD"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  <w:tab/>
            </w:r>
          </w:p>
        </w:tc>
        <w:tc>
          <w:tcPr>
            <w:tcW w:w="1418" w:type="dxa"/>
            <w:shd w:val="clear" w:color="auto" w:fill="FFFFFF"/>
          </w:tcPr>
          <w:p w14:paraId="0063221D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</w:pPr>
          </w:p>
        </w:tc>
        <w:tc>
          <w:tcPr>
            <w:tcW w:w="2334" w:type="dxa"/>
            <w:shd w:val="clear" w:color="auto" w:fill="FFFFFF"/>
          </w:tcPr>
          <w:p w14:paraId="76205380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</w:t>
            </w:r>
          </w:p>
        </w:tc>
      </w:tr>
      <w:tr w:rsidR="001C36AD" w:rsidRPr="001C36AD" w14:paraId="3F2C8307" w14:textId="77777777" w:rsidTr="0044423A">
        <w:trPr>
          <w:trHeight w:val="360"/>
        </w:trPr>
        <w:tc>
          <w:tcPr>
            <w:tcW w:w="6232" w:type="dxa"/>
            <w:shd w:val="clear" w:color="auto" w:fill="FFFFFF"/>
          </w:tcPr>
          <w:p w14:paraId="45E1BFB2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kern w:val="1"/>
                <w:lang w:eastAsia="hi-IN" w:bidi="hi-IN"/>
              </w:rPr>
              <w:t>Contact details for GP/clinical supervisor</w:t>
            </w:r>
          </w:p>
        </w:tc>
        <w:tc>
          <w:tcPr>
            <w:tcW w:w="1418" w:type="dxa"/>
            <w:shd w:val="clear" w:color="auto" w:fill="FFFFFF"/>
          </w:tcPr>
          <w:p w14:paraId="0083F69F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</w:pPr>
          </w:p>
        </w:tc>
        <w:tc>
          <w:tcPr>
            <w:tcW w:w="2334" w:type="dxa"/>
            <w:shd w:val="clear" w:color="auto" w:fill="FFFFFF"/>
          </w:tcPr>
          <w:p w14:paraId="6198D4E7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</w:t>
            </w:r>
          </w:p>
        </w:tc>
      </w:tr>
      <w:tr w:rsidR="001C36AD" w:rsidRPr="001C36AD" w14:paraId="1E3DEFE6" w14:textId="77777777" w:rsidTr="0044423A">
        <w:trPr>
          <w:trHeight w:val="645"/>
        </w:trPr>
        <w:tc>
          <w:tcPr>
            <w:tcW w:w="6232" w:type="dxa"/>
            <w:shd w:val="clear" w:color="auto" w:fill="1F4E79"/>
          </w:tcPr>
          <w:p w14:paraId="29AB7212" w14:textId="5D8057FA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/>
                <w:bCs/>
                <w:color w:val="FFFFFF"/>
                <w:kern w:val="1"/>
                <w:lang w:eastAsia="hi-IN" w:bidi="hi-IN"/>
              </w:rPr>
              <w:t xml:space="preserve">Staff </w:t>
            </w:r>
            <w:r w:rsidR="00A530AC">
              <w:rPr>
                <w:rFonts w:eastAsia="SimSun" w:cs="Arial"/>
                <w:b/>
                <w:bCs/>
                <w:color w:val="FFFFFF"/>
                <w:kern w:val="1"/>
                <w:lang w:eastAsia="hi-IN" w:bidi="hi-IN"/>
              </w:rPr>
              <w:t>i</w:t>
            </w:r>
            <w:r w:rsidRPr="001C36AD">
              <w:rPr>
                <w:rFonts w:eastAsia="SimSun" w:cs="Arial"/>
                <w:b/>
                <w:bCs/>
                <w:color w:val="FFFFFF"/>
                <w:kern w:val="1"/>
                <w:lang w:eastAsia="hi-IN" w:bidi="hi-IN"/>
              </w:rPr>
              <w:t>ntroductions</w:t>
            </w:r>
          </w:p>
        </w:tc>
        <w:tc>
          <w:tcPr>
            <w:tcW w:w="1418" w:type="dxa"/>
            <w:shd w:val="clear" w:color="auto" w:fill="1F4E79"/>
          </w:tcPr>
          <w:p w14:paraId="3143DDCE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 xml:space="preserve">Date(s) completed </w:t>
            </w:r>
          </w:p>
        </w:tc>
        <w:tc>
          <w:tcPr>
            <w:tcW w:w="2334" w:type="dxa"/>
            <w:shd w:val="clear" w:color="auto" w:fill="1F4E79"/>
          </w:tcPr>
          <w:p w14:paraId="13A0E355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>Notes</w:t>
            </w:r>
          </w:p>
        </w:tc>
      </w:tr>
      <w:tr w:rsidR="001C36AD" w:rsidRPr="001C36AD" w14:paraId="4D73B50E" w14:textId="77777777" w:rsidTr="0044423A">
        <w:trPr>
          <w:trHeight w:val="360"/>
        </w:trPr>
        <w:tc>
          <w:tcPr>
            <w:tcW w:w="6232" w:type="dxa"/>
            <w:shd w:val="clear" w:color="auto" w:fill="FFFFFF"/>
          </w:tcPr>
          <w:p w14:paraId="492910FD" w14:textId="7B0D0632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Calibri" w:cs="Arial"/>
                <w:color w:val="auto"/>
              </w:rPr>
              <w:t>Introduction to clinical directors, practice and PCN teams</w:t>
            </w:r>
          </w:p>
        </w:tc>
        <w:tc>
          <w:tcPr>
            <w:tcW w:w="1418" w:type="dxa"/>
            <w:shd w:val="clear" w:color="auto" w:fill="FFFFFF"/>
          </w:tcPr>
          <w:p w14:paraId="477D89DC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</w:pPr>
          </w:p>
        </w:tc>
        <w:tc>
          <w:tcPr>
            <w:tcW w:w="2334" w:type="dxa"/>
            <w:shd w:val="clear" w:color="auto" w:fill="FFFFFF"/>
          </w:tcPr>
          <w:p w14:paraId="361E8F7E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</w:t>
            </w:r>
          </w:p>
        </w:tc>
      </w:tr>
      <w:tr w:rsidR="001C36AD" w:rsidRPr="001C36AD" w14:paraId="7B32418D" w14:textId="77777777" w:rsidTr="0044423A">
        <w:trPr>
          <w:trHeight w:val="360"/>
        </w:trPr>
        <w:tc>
          <w:tcPr>
            <w:tcW w:w="6232" w:type="dxa"/>
            <w:shd w:val="clear" w:color="auto" w:fill="FFFFFF"/>
          </w:tcPr>
          <w:p w14:paraId="6AF5C395" w14:textId="43BEEAB3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Calibri" w:cs="Arial"/>
                <w:color w:val="auto"/>
              </w:rPr>
              <w:t xml:space="preserve">Explanation of organisational structure and committee structures, systems and processes (GP/ PCN / </w:t>
            </w:r>
            <w:r w:rsidR="00D2327D" w:rsidRPr="001C36AD">
              <w:rPr>
                <w:rFonts w:eastAsia="Calibri" w:cs="Arial"/>
                <w:color w:val="auto"/>
              </w:rPr>
              <w:t>cluster / federation/trust</w:t>
            </w:r>
            <w:r w:rsidRPr="001C36AD">
              <w:rPr>
                <w:rFonts w:eastAsia="Calibri" w:cs="Arial"/>
                <w:color w:val="auto"/>
              </w:rPr>
              <w:t xml:space="preserve"> structure)</w:t>
            </w:r>
          </w:p>
        </w:tc>
        <w:tc>
          <w:tcPr>
            <w:tcW w:w="1418" w:type="dxa"/>
            <w:shd w:val="clear" w:color="auto" w:fill="FFFFFF"/>
          </w:tcPr>
          <w:p w14:paraId="715D21BD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</w:pPr>
          </w:p>
        </w:tc>
        <w:tc>
          <w:tcPr>
            <w:tcW w:w="2334" w:type="dxa"/>
            <w:shd w:val="clear" w:color="auto" w:fill="FFFFFF"/>
          </w:tcPr>
          <w:p w14:paraId="1CE43E2F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</w:t>
            </w:r>
          </w:p>
        </w:tc>
      </w:tr>
      <w:tr w:rsidR="001C36AD" w:rsidRPr="001C36AD" w14:paraId="517E2DD5" w14:textId="77777777" w:rsidTr="0044423A">
        <w:trPr>
          <w:trHeight w:val="639"/>
        </w:trPr>
        <w:tc>
          <w:tcPr>
            <w:tcW w:w="6232" w:type="dxa"/>
            <w:shd w:val="clear" w:color="auto" w:fill="FFFFFF"/>
          </w:tcPr>
          <w:p w14:paraId="5209AC11" w14:textId="1EE17D95" w:rsidR="001C36AD" w:rsidRPr="001C36AD" w:rsidRDefault="001C36AD" w:rsidP="00D2327D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1C36AD">
              <w:rPr>
                <w:rFonts w:eastAsia="Times New Roman" w:cs="Arial"/>
                <w:color w:val="auto"/>
                <w:lang w:eastAsia="en-GB"/>
              </w:rPr>
              <w:t>Introduction to peer support networks, groups or forums within PCN</w:t>
            </w:r>
          </w:p>
        </w:tc>
        <w:tc>
          <w:tcPr>
            <w:tcW w:w="1418" w:type="dxa"/>
            <w:shd w:val="clear" w:color="auto" w:fill="FFFFFF"/>
          </w:tcPr>
          <w:p w14:paraId="581AED1A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</w:pPr>
          </w:p>
        </w:tc>
        <w:tc>
          <w:tcPr>
            <w:tcW w:w="2334" w:type="dxa"/>
            <w:shd w:val="clear" w:color="auto" w:fill="FFFFFF"/>
          </w:tcPr>
          <w:p w14:paraId="1C06F1FD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</w:t>
            </w:r>
          </w:p>
        </w:tc>
      </w:tr>
      <w:tr w:rsidR="001C36AD" w:rsidRPr="001C36AD" w14:paraId="622C515D" w14:textId="77777777" w:rsidTr="0044423A">
        <w:trPr>
          <w:trHeight w:val="630"/>
        </w:trPr>
        <w:tc>
          <w:tcPr>
            <w:tcW w:w="6232" w:type="dxa"/>
            <w:shd w:val="clear" w:color="auto" w:fill="1F4E79"/>
          </w:tcPr>
          <w:p w14:paraId="70B123AF" w14:textId="25D4B915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bCs/>
                <w:color w:val="FFFFFF"/>
                <w:kern w:val="1"/>
                <w:lang w:eastAsia="hi-IN" w:bidi="hi-IN"/>
              </w:rPr>
            </w:pPr>
            <w:bookmarkStart w:id="1" w:name="_Hlk102033326"/>
            <w:r w:rsidRPr="001C36AD"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 xml:space="preserve">IT and </w:t>
            </w:r>
            <w:r w:rsidR="00D2327D"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>c</w:t>
            </w:r>
            <w:r w:rsidRPr="001C36AD"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 xml:space="preserve">ommunication </w:t>
            </w:r>
            <w:r w:rsidR="00D2327D"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>s</w:t>
            </w:r>
            <w:r w:rsidRPr="001C36AD"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>ystems</w:t>
            </w:r>
          </w:p>
        </w:tc>
        <w:tc>
          <w:tcPr>
            <w:tcW w:w="1418" w:type="dxa"/>
            <w:shd w:val="clear" w:color="auto" w:fill="1F4E79"/>
          </w:tcPr>
          <w:p w14:paraId="56B2F293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 xml:space="preserve">Date(s) completed </w:t>
            </w:r>
          </w:p>
        </w:tc>
        <w:tc>
          <w:tcPr>
            <w:tcW w:w="2334" w:type="dxa"/>
            <w:shd w:val="clear" w:color="auto" w:fill="1F4E79"/>
          </w:tcPr>
          <w:p w14:paraId="2A10D0F0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>Notes</w:t>
            </w:r>
          </w:p>
        </w:tc>
      </w:tr>
      <w:bookmarkEnd w:id="1"/>
      <w:tr w:rsidR="001C36AD" w:rsidRPr="001C36AD" w14:paraId="04A9824C" w14:textId="77777777" w:rsidTr="0044423A">
        <w:trPr>
          <w:trHeight w:val="630"/>
        </w:trPr>
        <w:tc>
          <w:tcPr>
            <w:tcW w:w="6232" w:type="dxa"/>
            <w:shd w:val="clear" w:color="auto" w:fill="auto"/>
          </w:tcPr>
          <w:p w14:paraId="593A563E" w14:textId="0DE0ECD0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  <w:t>Provided with IT equipment (eg laptop) where required and access (eg system login, NHS Smartcard) to perform role</w:t>
            </w:r>
          </w:p>
        </w:tc>
        <w:tc>
          <w:tcPr>
            <w:tcW w:w="1418" w:type="dxa"/>
          </w:tcPr>
          <w:p w14:paraId="2E0B7339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kern w:val="1"/>
                <w:lang w:eastAsia="hi-IN" w:bidi="hi-IN"/>
              </w:rPr>
            </w:pPr>
          </w:p>
        </w:tc>
        <w:tc>
          <w:tcPr>
            <w:tcW w:w="2334" w:type="dxa"/>
          </w:tcPr>
          <w:p w14:paraId="08501E5D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 xml:space="preserve">Essential </w:t>
            </w:r>
          </w:p>
        </w:tc>
      </w:tr>
      <w:tr w:rsidR="001C36AD" w:rsidRPr="001C36AD" w14:paraId="4E691614" w14:textId="77777777" w:rsidTr="0044423A">
        <w:trPr>
          <w:trHeight w:val="367"/>
        </w:trPr>
        <w:tc>
          <w:tcPr>
            <w:tcW w:w="6232" w:type="dxa"/>
            <w:shd w:val="clear" w:color="auto" w:fill="auto"/>
          </w:tcPr>
          <w:p w14:paraId="75F84D09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  <w:t>Induction to clinical system(s) used by the PCN practices including any training required</w:t>
            </w:r>
          </w:p>
        </w:tc>
        <w:tc>
          <w:tcPr>
            <w:tcW w:w="1418" w:type="dxa"/>
          </w:tcPr>
          <w:p w14:paraId="51B051A6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kern w:val="1"/>
                <w:lang w:eastAsia="hi-IN" w:bidi="hi-IN"/>
              </w:rPr>
            </w:pPr>
          </w:p>
        </w:tc>
        <w:tc>
          <w:tcPr>
            <w:tcW w:w="2334" w:type="dxa"/>
          </w:tcPr>
          <w:p w14:paraId="74391F0C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</w:t>
            </w:r>
          </w:p>
        </w:tc>
      </w:tr>
      <w:tr w:rsidR="001C36AD" w:rsidRPr="001C36AD" w14:paraId="6A9EC4C4" w14:textId="77777777" w:rsidTr="0044423A">
        <w:trPr>
          <w:trHeight w:val="390"/>
        </w:trPr>
        <w:tc>
          <w:tcPr>
            <w:tcW w:w="6232" w:type="dxa"/>
            <w:shd w:val="clear" w:color="auto" w:fill="auto"/>
          </w:tcPr>
          <w:p w14:paraId="3080EDE2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  <w:t>IT help desk contact details</w:t>
            </w:r>
          </w:p>
        </w:tc>
        <w:tc>
          <w:tcPr>
            <w:tcW w:w="1418" w:type="dxa"/>
          </w:tcPr>
          <w:p w14:paraId="5D32D12A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kern w:val="1"/>
                <w:lang w:eastAsia="hi-IN" w:bidi="hi-IN"/>
              </w:rPr>
            </w:pPr>
          </w:p>
        </w:tc>
        <w:tc>
          <w:tcPr>
            <w:tcW w:w="2334" w:type="dxa"/>
          </w:tcPr>
          <w:p w14:paraId="018F1ED7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 xml:space="preserve">Essential </w:t>
            </w:r>
          </w:p>
        </w:tc>
      </w:tr>
      <w:tr w:rsidR="001C36AD" w:rsidRPr="001C36AD" w14:paraId="0215C9AB" w14:textId="77777777" w:rsidTr="0044423A">
        <w:trPr>
          <w:trHeight w:val="441"/>
        </w:trPr>
        <w:tc>
          <w:tcPr>
            <w:tcW w:w="6232" w:type="dxa"/>
            <w:shd w:val="clear" w:color="auto" w:fill="auto"/>
          </w:tcPr>
          <w:p w14:paraId="67EF88EA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  <w:t>Induction to telephony systems</w:t>
            </w:r>
          </w:p>
        </w:tc>
        <w:tc>
          <w:tcPr>
            <w:tcW w:w="1418" w:type="dxa"/>
          </w:tcPr>
          <w:p w14:paraId="6B646C05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kern w:val="1"/>
                <w:lang w:eastAsia="hi-IN" w:bidi="hi-IN"/>
              </w:rPr>
            </w:pPr>
          </w:p>
        </w:tc>
        <w:tc>
          <w:tcPr>
            <w:tcW w:w="2334" w:type="dxa"/>
          </w:tcPr>
          <w:p w14:paraId="0690F50E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</w:t>
            </w:r>
          </w:p>
        </w:tc>
      </w:tr>
      <w:tr w:rsidR="001C36AD" w:rsidRPr="001C36AD" w14:paraId="3E9CCA5F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4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18E665B6" w14:textId="1561000E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b/>
                <w:bCs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b/>
                <w:bCs/>
                <w:color w:val="FFFFFF"/>
                <w:kern w:val="1"/>
                <w:lang w:eastAsia="hi-IN" w:bidi="hi-IN"/>
              </w:rPr>
              <w:lastRenderedPageBreak/>
              <w:t xml:space="preserve">Orientation in </w:t>
            </w:r>
            <w:r w:rsidR="00D2327D">
              <w:rPr>
                <w:rFonts w:eastAsia="Arial" w:cs="Arial"/>
                <w:b/>
                <w:bCs/>
                <w:color w:val="FFFFFF"/>
                <w:kern w:val="1"/>
                <w:lang w:eastAsia="hi-IN" w:bidi="hi-IN"/>
              </w:rPr>
              <w:t>p</w:t>
            </w:r>
            <w:r w:rsidRPr="001C36AD">
              <w:rPr>
                <w:rFonts w:eastAsia="Arial" w:cs="Arial"/>
                <w:b/>
                <w:bCs/>
                <w:color w:val="FFFFFF"/>
                <w:kern w:val="1"/>
                <w:lang w:eastAsia="hi-IN" w:bidi="hi-IN"/>
              </w:rPr>
              <w:t xml:space="preserve">rimary </w:t>
            </w:r>
            <w:r w:rsidR="00D2327D">
              <w:rPr>
                <w:rFonts w:eastAsia="Arial" w:cs="Arial"/>
                <w:b/>
                <w:bCs/>
                <w:color w:val="FFFFFF"/>
                <w:kern w:val="1"/>
                <w:lang w:eastAsia="hi-IN" w:bidi="hi-IN"/>
              </w:rPr>
              <w:t>c</w:t>
            </w:r>
            <w:r w:rsidRPr="001C36AD">
              <w:rPr>
                <w:rFonts w:eastAsia="Arial" w:cs="Arial"/>
                <w:b/>
                <w:bCs/>
                <w:color w:val="FFFFFF"/>
                <w:kern w:val="1"/>
                <w:lang w:eastAsia="hi-IN" w:bidi="hi-IN"/>
              </w:rPr>
              <w:t>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59D8C09F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>Date(s) completed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6B628BDF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>Notes</w:t>
            </w:r>
          </w:p>
        </w:tc>
      </w:tr>
      <w:tr w:rsidR="001C36AD" w:rsidRPr="001C36AD" w14:paraId="709EBB2E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4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68C5" w14:textId="644A0E95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b/>
                <w:bCs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kern w:val="1"/>
                <w:lang w:eastAsia="hi-IN" w:bidi="hi-IN"/>
              </w:rPr>
              <w:t xml:space="preserve">Introduction to </w:t>
            </w:r>
            <w:hyperlink r:id="rId12" w:history="1">
              <w:r w:rsidR="0064427D" w:rsidRPr="001C36AD">
                <w:rPr>
                  <w:rFonts w:eastAsia="SimSun" w:cs="Arial"/>
                  <w:color w:val="0563C1"/>
                  <w:kern w:val="1"/>
                  <w:u w:val="single"/>
                  <w:lang w:eastAsia="hi-IN" w:bidi="hi-IN"/>
                </w:rPr>
                <w:t>general p</w:t>
              </w:r>
              <w:r w:rsidRPr="001C36AD">
                <w:rPr>
                  <w:rFonts w:eastAsia="SimSun" w:cs="Arial"/>
                  <w:color w:val="0563C1"/>
                  <w:kern w:val="1"/>
                  <w:u w:val="single"/>
                  <w:lang w:eastAsia="hi-IN" w:bidi="hi-IN"/>
                </w:rPr>
                <w:t>ractice</w:t>
              </w:r>
              <w:r w:rsidRPr="001C36AD">
                <w:rPr>
                  <w:rFonts w:eastAsia="SimSun" w:cs="Arial"/>
                  <w:color w:val="0563C1"/>
                  <w:kern w:val="1"/>
                  <w:lang w:eastAsia="hi-IN" w:bidi="hi-IN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0145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7448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</w:t>
            </w:r>
          </w:p>
        </w:tc>
      </w:tr>
      <w:tr w:rsidR="001C36AD" w:rsidRPr="001C36AD" w14:paraId="5CA3BCAC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C96D" w14:textId="50AA9C5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b/>
                <w:bCs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auto"/>
                <w:kern w:val="1"/>
                <w:lang w:eastAsia="hi-IN" w:bidi="hi-IN"/>
              </w:rPr>
              <w:t xml:space="preserve">Introduction to </w:t>
            </w:r>
            <w:hyperlink r:id="rId13" w:history="1">
              <w:r w:rsidR="0064427D" w:rsidRPr="001C36AD">
                <w:rPr>
                  <w:rFonts w:eastAsia="Arial" w:cs="Arial"/>
                  <w:color w:val="0563C1"/>
                  <w:kern w:val="1"/>
                  <w:u w:val="single"/>
                  <w:lang w:eastAsia="hi-IN" w:bidi="hi-IN"/>
                </w:rPr>
                <w:t xml:space="preserve">primary care </w:t>
              </w:r>
            </w:hyperlink>
            <w:r w:rsidR="0064427D" w:rsidRPr="001C36AD">
              <w:rPr>
                <w:rFonts w:eastAsia="Arial" w:cs="Arial"/>
                <w:color w:val="auto"/>
                <w:kern w:val="1"/>
                <w:lang w:eastAsia="hi-IN" w:bidi="hi-IN"/>
              </w:rPr>
              <w:t xml:space="preserve">and </w:t>
            </w:r>
            <w:hyperlink r:id="rId14" w:history="1">
              <w:r w:rsidR="0064427D" w:rsidRPr="001C36AD">
                <w:rPr>
                  <w:rFonts w:eastAsia="Arial" w:cs="Arial"/>
                  <w:color w:val="0563C1"/>
                  <w:kern w:val="1"/>
                  <w:u w:val="single"/>
                  <w:lang w:eastAsia="hi-IN" w:bidi="hi-IN"/>
                </w:rPr>
                <w:t>primary care networks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1BDD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A8C8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</w:t>
            </w:r>
          </w:p>
        </w:tc>
      </w:tr>
      <w:tr w:rsidR="001C36AD" w:rsidRPr="001C36AD" w14:paraId="5853F485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47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FF49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Calibri" w:cs="Arial"/>
                <w:color w:val="auto"/>
              </w:rPr>
              <w:t>Read relevant</w:t>
            </w:r>
            <w:r w:rsidRPr="001C36AD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 </w:t>
            </w:r>
            <w:hyperlink r:id="rId15" w:anchor="clinical-pharmacists" w:history="1">
              <w:r w:rsidRPr="001C36AD">
                <w:rPr>
                  <w:rFonts w:eastAsia="SimSun" w:cs="Arial"/>
                  <w:bCs/>
                  <w:color w:val="0563C1"/>
                  <w:kern w:val="1"/>
                  <w:u w:val="single"/>
                  <w:lang w:eastAsia="hi-IN" w:bidi="hi-IN"/>
                </w:rPr>
                <w:t>ARRS roles information</w:t>
              </w:r>
            </w:hyperlink>
            <w:r w:rsidRPr="001C36AD">
              <w:rPr>
                <w:rFonts w:eastAsia="SimSun" w:cs="Arial"/>
                <w:bCs/>
                <w:color w:val="0563C1"/>
                <w:kern w:val="1"/>
                <w:lang w:eastAsia="hi-IN" w:bidi="hi-IN"/>
              </w:rPr>
              <w:t xml:space="preserve"> </w:t>
            </w:r>
            <w:r w:rsidRPr="001C36AD"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  <w:t>on the NHS England website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3D1C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0762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</w:t>
            </w:r>
          </w:p>
        </w:tc>
      </w:tr>
      <w:tr w:rsidR="001C36AD" w:rsidRPr="001C36AD" w14:paraId="682C12C2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42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7BD1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Calibri" w:cs="Arial"/>
                <w:color w:val="auto"/>
              </w:rPr>
              <w:t>Familiarisation with relevant sections of the</w:t>
            </w:r>
            <w:r w:rsidRPr="001C36AD">
              <w:rPr>
                <w:rFonts w:ascii="Calibri" w:eastAsia="Calibri" w:hAnsi="Calibri" w:cs="Times New Roman"/>
                <w:color w:val="auto"/>
              </w:rPr>
              <w:t xml:space="preserve"> </w:t>
            </w:r>
            <w:hyperlink r:id="rId16" w:history="1">
              <w:r w:rsidRPr="001C36AD">
                <w:rPr>
                  <w:rFonts w:eastAsia="Arial" w:cs="Arial"/>
                  <w:color w:val="0563C1"/>
                  <w:kern w:val="1"/>
                  <w:u w:val="single"/>
                  <w:lang w:eastAsia="hi-IN" w:bidi="hi-IN"/>
                </w:rPr>
                <w:t>Network Contract DES</w:t>
              </w:r>
            </w:hyperlink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 xml:space="preserve"> and </w:t>
            </w:r>
            <w:hyperlink r:id="rId17" w:history="1">
              <w:r w:rsidRPr="001C36AD">
                <w:rPr>
                  <w:rFonts w:eastAsia="Arial" w:cs="Arial"/>
                  <w:color w:val="0563C1"/>
                  <w:kern w:val="1"/>
                  <w:u w:val="single"/>
                  <w:lang w:eastAsia="hi-IN" w:bidi="hi-IN"/>
                </w:rPr>
                <w:t>role-specific guidance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D12D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736D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Desirable</w:t>
            </w:r>
          </w:p>
        </w:tc>
      </w:tr>
      <w:tr w:rsidR="001C36AD" w:rsidRPr="001C36AD" w14:paraId="2BE07190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8779" w14:textId="4F34546A" w:rsidR="001C36AD" w:rsidRPr="001C36AD" w:rsidRDefault="004A6589" w:rsidP="00D2327D">
            <w:pPr>
              <w:widowControl w:val="0"/>
              <w:suppressAutoHyphens/>
              <w:spacing w:beforeLines="20" w:before="48" w:afterLines="20" w:after="48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hyperlink r:id="rId18" w:history="1">
              <w:r w:rsidR="001C36AD" w:rsidRPr="001C36AD">
                <w:rPr>
                  <w:rFonts w:eastAsia="Arial" w:cs="Arial"/>
                  <w:color w:val="0563C1"/>
                  <w:kern w:val="1"/>
                  <w:u w:val="single"/>
                  <w:lang w:eastAsia="hi-IN" w:bidi="hi-IN"/>
                </w:rPr>
                <w:t xml:space="preserve">The </w:t>
              </w:r>
              <w:r w:rsidR="00984A88" w:rsidRPr="001C36AD">
                <w:rPr>
                  <w:rFonts w:eastAsia="Arial" w:cs="Arial"/>
                  <w:color w:val="0563C1"/>
                  <w:kern w:val="1"/>
                  <w:u w:val="single"/>
                  <w:lang w:eastAsia="hi-IN" w:bidi="hi-IN"/>
                </w:rPr>
                <w:t>primary care network hand</w:t>
              </w:r>
              <w:r w:rsidR="001C36AD" w:rsidRPr="001C36AD">
                <w:rPr>
                  <w:rFonts w:eastAsia="Arial" w:cs="Arial"/>
                  <w:color w:val="0563C1"/>
                  <w:kern w:val="1"/>
                  <w:u w:val="single"/>
                  <w:lang w:eastAsia="hi-IN" w:bidi="hi-IN"/>
                </w:rPr>
                <w:t>book</w:t>
              </w:r>
            </w:hyperlink>
            <w:r w:rsidR="001C36AD"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157B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F881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Desirable</w:t>
            </w:r>
          </w:p>
        </w:tc>
      </w:tr>
      <w:tr w:rsidR="001C36AD" w:rsidRPr="001C36AD" w14:paraId="120DFAEC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4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5C716F29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b/>
                <w:bCs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b/>
                <w:bCs/>
                <w:color w:val="FFFFFF"/>
                <w:kern w:val="1"/>
                <w:lang w:eastAsia="hi-IN" w:bidi="hi-IN"/>
              </w:rPr>
              <w:t xml:space="preserve">Training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06C26D89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bCs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 xml:space="preserve">Date(s) completed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6BF0DAFD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bCs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  <w:t>Notes</w:t>
            </w:r>
          </w:p>
        </w:tc>
      </w:tr>
      <w:tr w:rsidR="001C36AD" w:rsidRPr="001C36AD" w14:paraId="20D1804D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EF80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auto"/>
                <w:kern w:val="1"/>
                <w:lang w:eastAsia="hi-IN" w:bidi="hi-IN"/>
              </w:rPr>
              <w:t>Introduction to allocated clinical supervisor and discussion around supervision allocation time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CB15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A658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</w:t>
            </w:r>
          </w:p>
          <w:p w14:paraId="5CF43CE8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bCs/>
                <w:color w:val="FFFFFF"/>
                <w:kern w:val="1"/>
                <w:lang w:eastAsia="hi-IN" w:bidi="hi-IN"/>
              </w:rPr>
            </w:pPr>
          </w:p>
        </w:tc>
      </w:tr>
      <w:tr w:rsidR="001C36AD" w:rsidRPr="001C36AD" w14:paraId="3F795403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4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D2A8" w14:textId="203DD1C4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auto"/>
                <w:kern w:val="1"/>
                <w:lang w:eastAsia="hi-IN" w:bidi="hi-IN"/>
              </w:rPr>
              <w:t>Explanation of mandatory training required (eg information governance, equality and diversity, safeguarding) and time needed to complete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31D9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4239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</w:t>
            </w:r>
          </w:p>
          <w:p w14:paraId="1257703B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bCs/>
                <w:color w:val="FFFFFF"/>
                <w:kern w:val="1"/>
                <w:lang w:eastAsia="hi-IN" w:bidi="hi-IN"/>
              </w:rPr>
            </w:pPr>
          </w:p>
        </w:tc>
      </w:tr>
      <w:tr w:rsidR="001C36AD" w:rsidRPr="001C36AD" w14:paraId="0F1AFA9D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403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C2FE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>Added to local mailing list for education and training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642F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5E15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</w:t>
            </w:r>
          </w:p>
        </w:tc>
      </w:tr>
      <w:tr w:rsidR="001C36AD" w:rsidRPr="001C36AD" w14:paraId="3D2FF69A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48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083E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Calibri" w:cs="Arial"/>
                <w:color w:val="auto"/>
              </w:rPr>
              <w:t xml:space="preserve">Provided with </w:t>
            </w:r>
            <w:hyperlink r:id="rId19" w:history="1">
              <w:r w:rsidRPr="001C36AD">
                <w:rPr>
                  <w:rFonts w:eastAsia="SimSun" w:cs="Arial"/>
                  <w:bCs/>
                  <w:color w:val="0563C1"/>
                  <w:kern w:val="1"/>
                  <w:u w:val="single"/>
                  <w:lang w:eastAsia="hi-IN" w:bidi="hi-IN"/>
                </w:rPr>
                <w:t>Training Hub website</w:t>
              </w:r>
            </w:hyperlink>
            <w:r w:rsidRPr="001C36AD">
              <w:rPr>
                <w:rFonts w:eastAsia="SimSun" w:cs="Arial"/>
                <w:bCs/>
                <w:color w:val="auto"/>
                <w:kern w:val="1"/>
                <w:lang w:eastAsia="hi-IN" w:bidi="hi-IN"/>
              </w:rPr>
              <w:t xml:space="preserve"> and contact details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F6A3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82F5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</w:t>
            </w:r>
          </w:p>
        </w:tc>
      </w:tr>
      <w:tr w:rsidR="001C36AD" w:rsidRPr="001C36AD" w14:paraId="7833307A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50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46B0" w14:textId="242E982A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Calibri" w:cs="Arial"/>
                <w:color w:val="auto"/>
              </w:rPr>
              <w:t>Shadowing practice roles</w:t>
            </w:r>
            <w:r w:rsidR="006C1137">
              <w:rPr>
                <w:rFonts w:eastAsia="Calibri" w:cs="Arial"/>
                <w:color w:val="auto"/>
              </w:rPr>
              <w:t>,</w:t>
            </w:r>
            <w:r w:rsidRPr="001C36AD">
              <w:rPr>
                <w:rFonts w:eastAsia="Calibri" w:cs="Arial"/>
                <w:color w:val="auto"/>
              </w:rPr>
              <w:t xml:space="preserve"> eg GP, additional roles staff, reception, PCN and practice managers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B87C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5247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 xml:space="preserve">Optional </w:t>
            </w:r>
          </w:p>
        </w:tc>
      </w:tr>
      <w:tr w:rsidR="001C36AD" w:rsidRPr="001C36AD" w14:paraId="47666CD4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AB7C" w14:textId="35040EFB" w:rsidR="001C36AD" w:rsidRPr="001C36AD" w:rsidRDefault="004A6589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auto"/>
                <w:kern w:val="1"/>
                <w:lang w:eastAsia="hi-IN" w:bidi="hi-IN"/>
              </w:rPr>
            </w:pPr>
            <w:hyperlink r:id="rId20" w:history="1">
              <w:r w:rsidR="001C36AD" w:rsidRPr="001C36AD">
                <w:rPr>
                  <w:rFonts w:eastAsia="Arial" w:cs="Arial"/>
                  <w:color w:val="0563C1"/>
                  <w:kern w:val="1"/>
                  <w:u w:val="single"/>
                  <w:lang w:eastAsia="hi-IN" w:bidi="hi-IN"/>
                </w:rPr>
                <w:t>Register here</w:t>
              </w:r>
            </w:hyperlink>
            <w:r w:rsidR="001C36AD"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 xml:space="preserve"> for </w:t>
            </w:r>
            <w:proofErr w:type="spellStart"/>
            <w:r w:rsidR="001C36AD"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>e</w:t>
            </w:r>
            <w:r w:rsidR="008944D3">
              <w:rPr>
                <w:rFonts w:eastAsia="Arial" w:cs="Arial"/>
                <w:color w:val="000000"/>
                <w:kern w:val="1"/>
                <w:lang w:eastAsia="hi-IN" w:bidi="hi-IN"/>
              </w:rPr>
              <w:t>l</w:t>
            </w:r>
            <w:r w:rsidR="001C36AD"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>earning</w:t>
            </w:r>
            <w:proofErr w:type="spellEnd"/>
            <w:r w:rsidR="001C36AD"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 xml:space="preserve"> for health</w:t>
            </w:r>
            <w:r w:rsidR="008944D3">
              <w:rPr>
                <w:rFonts w:eastAsia="Arial" w:cs="Arial"/>
                <w:color w:val="000000"/>
                <w:kern w:val="1"/>
                <w:lang w:eastAsia="hi-IN" w:bidi="hi-IN"/>
              </w:rPr>
              <w:t>care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94EF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42FA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Optional</w:t>
            </w:r>
          </w:p>
        </w:tc>
      </w:tr>
      <w:tr w:rsidR="001C36AD" w:rsidRPr="001C36AD" w14:paraId="6300E1EE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4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3F69CC18" w14:textId="73EB1741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SimSun" w:cs="Arial"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b/>
                <w:bCs/>
                <w:color w:val="FFFFFF"/>
                <w:kern w:val="1"/>
                <w:lang w:eastAsia="hi-IN" w:bidi="hi-IN"/>
              </w:rPr>
              <w:t xml:space="preserve">Policies and </w:t>
            </w:r>
            <w:r w:rsidR="008944D3">
              <w:rPr>
                <w:rFonts w:eastAsia="Arial" w:cs="Arial"/>
                <w:b/>
                <w:bCs/>
                <w:color w:val="FFFFFF"/>
                <w:kern w:val="1"/>
                <w:lang w:eastAsia="hi-IN" w:bidi="hi-IN"/>
              </w:rPr>
              <w:t>p</w:t>
            </w:r>
            <w:r w:rsidRPr="001C36AD">
              <w:rPr>
                <w:rFonts w:eastAsia="Arial" w:cs="Arial"/>
                <w:b/>
                <w:bCs/>
                <w:color w:val="FFFFFF"/>
                <w:kern w:val="1"/>
                <w:lang w:eastAsia="hi-IN" w:bidi="hi-IN"/>
              </w:rPr>
              <w:t xml:space="preserve">rocedures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58C78EB5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bCs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/>
                <w:bCs/>
                <w:color w:val="FFFFFF"/>
                <w:kern w:val="1"/>
                <w:lang w:eastAsia="hi-IN" w:bidi="hi-IN"/>
              </w:rPr>
              <w:t xml:space="preserve">Date completed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7ABA955C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bCs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/>
                <w:bCs/>
                <w:color w:val="FFFFFF"/>
                <w:kern w:val="1"/>
                <w:lang w:eastAsia="hi-IN" w:bidi="hi-IN"/>
              </w:rPr>
              <w:t>Notes</w:t>
            </w:r>
          </w:p>
        </w:tc>
      </w:tr>
      <w:tr w:rsidR="001C36AD" w:rsidRPr="001C36AD" w14:paraId="78E4F4CB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4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5CE0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 xml:space="preserve">Shown procedure for booking with GP for emergency and routine follow-ups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C90D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E318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</w:t>
            </w:r>
          </w:p>
        </w:tc>
      </w:tr>
      <w:tr w:rsidR="001C36AD" w:rsidRPr="001C36AD" w14:paraId="30CDCDDF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4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113A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>Shown procedure for booking with other general practice healthcare professionals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8CC0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81D0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</w:t>
            </w:r>
          </w:p>
        </w:tc>
      </w:tr>
      <w:tr w:rsidR="001C36AD" w:rsidRPr="001C36AD" w14:paraId="0E1D04B5" w14:textId="77777777" w:rsidTr="00D23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BE86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>Familiarisation with and access to existing letter templates or methods for:</w:t>
            </w:r>
          </w:p>
        </w:tc>
      </w:tr>
      <w:tr w:rsidR="001C36AD" w:rsidRPr="001C36AD" w14:paraId="2F2F29FC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3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480F" w14:textId="77777777" w:rsidR="001C36AD" w:rsidRPr="001C36AD" w:rsidRDefault="001C36AD" w:rsidP="00D2327D">
            <w:pPr>
              <w:widowControl w:val="0"/>
              <w:numPr>
                <w:ilvl w:val="0"/>
                <w:numId w:val="23"/>
              </w:numPr>
              <w:suppressAutoHyphens/>
              <w:spacing w:beforeLines="20" w:before="48" w:afterLines="20" w:after="48" w:line="259" w:lineRule="auto"/>
              <w:ind w:hanging="273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 xml:space="preserve">Secondary care referrals (and awareness of local clinical pathways)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12AE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95FF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 if applicable to the role</w:t>
            </w:r>
          </w:p>
        </w:tc>
      </w:tr>
      <w:tr w:rsidR="001C36AD" w:rsidRPr="001C36AD" w14:paraId="682FA866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73ED" w14:textId="77777777" w:rsidR="001C36AD" w:rsidRPr="001C36AD" w:rsidRDefault="001C36AD" w:rsidP="00D2327D">
            <w:pPr>
              <w:widowControl w:val="0"/>
              <w:numPr>
                <w:ilvl w:val="0"/>
                <w:numId w:val="23"/>
              </w:numPr>
              <w:suppressAutoHyphens/>
              <w:spacing w:beforeLines="20" w:before="48" w:afterLines="20" w:after="48" w:line="259" w:lineRule="auto"/>
              <w:ind w:hanging="273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 xml:space="preserve">Urgent and emergency referrals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1A98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2EB5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 if applicable to the role</w:t>
            </w:r>
          </w:p>
        </w:tc>
      </w:tr>
      <w:tr w:rsidR="001C36AD" w:rsidRPr="001C36AD" w14:paraId="61980E5E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37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384F" w14:textId="77777777" w:rsidR="001C36AD" w:rsidRPr="001C36AD" w:rsidRDefault="001C36AD" w:rsidP="00D2327D">
            <w:pPr>
              <w:widowControl w:val="0"/>
              <w:numPr>
                <w:ilvl w:val="0"/>
                <w:numId w:val="23"/>
              </w:numPr>
              <w:suppressAutoHyphens/>
              <w:spacing w:beforeLines="20" w:before="48" w:afterLines="20" w:after="48" w:line="259" w:lineRule="auto"/>
              <w:ind w:hanging="273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 xml:space="preserve">MSK physiotherapy (both outpatient and community)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EDB6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61B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 if applicable to the role</w:t>
            </w:r>
          </w:p>
        </w:tc>
      </w:tr>
      <w:tr w:rsidR="001C36AD" w:rsidRPr="001C36AD" w14:paraId="0132466E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3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0DB5" w14:textId="6BC9265D" w:rsidR="001C36AD" w:rsidRPr="001C36AD" w:rsidRDefault="001C36AD" w:rsidP="00D2327D">
            <w:pPr>
              <w:widowControl w:val="0"/>
              <w:numPr>
                <w:ilvl w:val="0"/>
                <w:numId w:val="23"/>
              </w:numPr>
              <w:suppressAutoHyphens/>
              <w:spacing w:beforeLines="20" w:before="48" w:afterLines="20" w:after="48" w:line="259" w:lineRule="auto"/>
              <w:ind w:hanging="273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lastRenderedPageBreak/>
              <w:t xml:space="preserve">Other reablement services (eg falls services / occupational therapy / podiatry)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9F43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A442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 if applicable to the role</w:t>
            </w:r>
          </w:p>
        </w:tc>
      </w:tr>
      <w:tr w:rsidR="001C36AD" w:rsidRPr="001C36AD" w14:paraId="262D7663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A442" w14:textId="77777777" w:rsidR="001C36AD" w:rsidRPr="001C36AD" w:rsidRDefault="001C36AD" w:rsidP="00D2327D">
            <w:pPr>
              <w:widowControl w:val="0"/>
              <w:numPr>
                <w:ilvl w:val="0"/>
                <w:numId w:val="23"/>
              </w:numPr>
              <w:suppressAutoHyphens/>
              <w:spacing w:beforeLines="20" w:before="48" w:afterLines="20" w:after="48" w:line="259" w:lineRule="auto"/>
              <w:ind w:hanging="273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 xml:space="preserve">Talking therapies / mental health services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3798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ind w:left="360"/>
              <w:rPr>
                <w:rFonts w:eastAsia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895C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 if applicable to the role</w:t>
            </w:r>
          </w:p>
        </w:tc>
      </w:tr>
      <w:tr w:rsidR="001C36AD" w:rsidRPr="001C36AD" w14:paraId="254E1F8E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7BAC" w14:textId="4CFDC475" w:rsidR="001C36AD" w:rsidRPr="001C36AD" w:rsidRDefault="001C36AD" w:rsidP="00D2327D">
            <w:pPr>
              <w:widowControl w:val="0"/>
              <w:numPr>
                <w:ilvl w:val="0"/>
                <w:numId w:val="23"/>
              </w:numPr>
              <w:suppressAutoHyphens/>
              <w:spacing w:beforeLines="20" w:before="48" w:afterLines="20" w:after="48" w:line="259" w:lineRule="auto"/>
              <w:ind w:hanging="273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>Smoking cessation / dieti</w:t>
            </w:r>
            <w:r w:rsidR="0044423A">
              <w:rPr>
                <w:rFonts w:eastAsia="Arial" w:cs="Arial"/>
                <w:color w:val="000000"/>
                <w:kern w:val="1"/>
                <w:lang w:eastAsia="hi-IN" w:bidi="hi-IN"/>
              </w:rPr>
              <w:t>t</w:t>
            </w: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 xml:space="preserve">ian / exercise referral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48CF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ind w:left="360"/>
              <w:rPr>
                <w:rFonts w:eastAsia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E014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 if applicable to the role</w:t>
            </w:r>
          </w:p>
        </w:tc>
      </w:tr>
      <w:tr w:rsidR="001C36AD" w:rsidRPr="001C36AD" w14:paraId="72CBE9E9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91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5E95" w14:textId="77777777" w:rsidR="001C36AD" w:rsidRPr="001C36AD" w:rsidRDefault="001C36AD" w:rsidP="00D2327D">
            <w:pPr>
              <w:widowControl w:val="0"/>
              <w:numPr>
                <w:ilvl w:val="0"/>
                <w:numId w:val="23"/>
              </w:numPr>
              <w:suppressAutoHyphens/>
              <w:spacing w:beforeLines="20" w:before="48" w:afterLines="20" w:after="48" w:line="259" w:lineRule="auto"/>
              <w:ind w:hanging="273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>Local services for social prescribing (</w:t>
            </w:r>
            <w:r w:rsidRPr="001C36AD">
              <w:rPr>
                <w:rFonts w:eastAsia="SimSun" w:cs="Arial"/>
                <w:color w:val="auto"/>
                <w:kern w:val="1"/>
                <w:lang w:eastAsia="hi-IN" w:bidi="hi-IN"/>
              </w:rPr>
              <w:t xml:space="preserve">including key NHS, social and voluntary organisations in the area and how to signpost)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455C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ind w:left="360"/>
              <w:rPr>
                <w:rFonts w:eastAsia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BFD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 if applicable to the role</w:t>
            </w:r>
          </w:p>
        </w:tc>
      </w:tr>
      <w:tr w:rsidR="001C36AD" w:rsidRPr="001C36AD" w14:paraId="23D6D1C2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91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3105" w14:textId="607381BC" w:rsidR="001C36AD" w:rsidRPr="001C36AD" w:rsidRDefault="001C36AD" w:rsidP="00D2327D">
            <w:pPr>
              <w:widowControl w:val="0"/>
              <w:numPr>
                <w:ilvl w:val="0"/>
                <w:numId w:val="23"/>
              </w:numPr>
              <w:suppressAutoHyphens/>
              <w:spacing w:beforeLines="20" w:before="48" w:afterLines="20" w:after="48" w:line="259" w:lineRule="auto"/>
              <w:ind w:hanging="273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>Clinical</w:t>
            </w:r>
            <w:r w:rsidR="004E7542">
              <w:rPr>
                <w:rFonts w:eastAsia="Arial" w:cs="Arial"/>
                <w:color w:val="000000"/>
                <w:kern w:val="1"/>
                <w:lang w:eastAsia="hi-IN" w:bidi="hi-IN"/>
              </w:rPr>
              <w:t xml:space="preserve"> </w:t>
            </w: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>/</w:t>
            </w:r>
            <w:r w:rsidR="004E7542">
              <w:rPr>
                <w:rFonts w:eastAsia="Arial" w:cs="Arial"/>
                <w:color w:val="000000"/>
                <w:kern w:val="1"/>
                <w:lang w:eastAsia="hi-IN" w:bidi="hi-IN"/>
              </w:rPr>
              <w:t xml:space="preserve"> </w:t>
            </w: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>medical emergency plan: adverse drug reactions, anaphylaxis, red flags, cardiac arrest, first aid and medical kit</w:t>
            </w:r>
            <w:r w:rsidR="00557261">
              <w:rPr>
                <w:rFonts w:eastAsia="Arial" w:cs="Arial"/>
                <w:color w:val="000000"/>
                <w:kern w:val="1"/>
                <w:lang w:eastAsia="hi-IN" w:bidi="hi-IN"/>
              </w:rPr>
              <w:t>,</w:t>
            </w: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 xml:space="preserve"> etc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8021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ind w:left="360"/>
              <w:rPr>
                <w:rFonts w:eastAsia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0BB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 if applicable to the role</w:t>
            </w:r>
          </w:p>
        </w:tc>
      </w:tr>
      <w:tr w:rsidR="001C36AD" w:rsidRPr="001C36AD" w14:paraId="6C5988E8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58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C191" w14:textId="77777777" w:rsidR="001C36AD" w:rsidRPr="001C36AD" w:rsidRDefault="001C36AD" w:rsidP="00D2327D">
            <w:pPr>
              <w:widowControl w:val="0"/>
              <w:numPr>
                <w:ilvl w:val="0"/>
                <w:numId w:val="23"/>
              </w:numPr>
              <w:suppressAutoHyphens/>
              <w:spacing w:beforeLines="20" w:before="48" w:afterLines="20" w:after="48" w:line="259" w:lineRule="auto"/>
              <w:ind w:hanging="273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>Prescribing policy and procedure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9318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ind w:left="360"/>
              <w:rPr>
                <w:rFonts w:eastAsia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DB22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 if applicable to the role</w:t>
            </w:r>
          </w:p>
        </w:tc>
      </w:tr>
      <w:tr w:rsidR="0090756E" w:rsidRPr="001C36AD" w14:paraId="62C387C3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6336" w14:textId="5BF552A8" w:rsidR="0090756E" w:rsidRPr="001C36AD" w:rsidRDefault="0090756E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>
              <w:rPr>
                <w:rFonts w:eastAsia="Arial" w:cs="Arial"/>
                <w:color w:val="000000"/>
                <w:kern w:val="1"/>
                <w:lang w:eastAsia="hi-IN" w:bidi="hi-IN"/>
              </w:rPr>
              <w:t>Lone work</w:t>
            </w:r>
            <w:r w:rsidR="00F800F1">
              <w:rPr>
                <w:rFonts w:eastAsia="Arial" w:cs="Arial"/>
                <w:color w:val="000000"/>
                <w:kern w:val="1"/>
                <w:lang w:eastAsia="hi-IN" w:bidi="hi-IN"/>
              </w:rPr>
              <w:t>er policy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011D" w14:textId="77777777" w:rsidR="0090756E" w:rsidRPr="001C36AD" w:rsidRDefault="0090756E" w:rsidP="00D2327D">
            <w:pPr>
              <w:widowControl w:val="0"/>
              <w:suppressAutoHyphens/>
              <w:spacing w:beforeLines="20" w:before="48" w:afterLines="20" w:after="48"/>
              <w:ind w:left="360"/>
              <w:rPr>
                <w:rFonts w:eastAsia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57A1" w14:textId="66F4E63A" w:rsidR="0090756E" w:rsidRPr="001C36AD" w:rsidRDefault="00E26869" w:rsidP="00D2327D">
            <w:pPr>
              <w:widowControl w:val="0"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>
              <w:rPr>
                <w:rFonts w:eastAsia="SimSun" w:cs="Arial"/>
                <w:color w:val="auto"/>
                <w:lang w:eastAsia="hi-IN" w:bidi="hi-IN"/>
              </w:rPr>
              <w:t>Essential</w:t>
            </w:r>
          </w:p>
        </w:tc>
      </w:tr>
      <w:tr w:rsidR="00E26869" w:rsidRPr="001C36AD" w14:paraId="770B7A79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A2DF" w14:textId="63445716" w:rsidR="00E26869" w:rsidRDefault="00E26869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>
              <w:rPr>
                <w:rFonts w:eastAsia="Arial" w:cs="Arial"/>
                <w:color w:val="000000"/>
                <w:kern w:val="1"/>
                <w:lang w:eastAsia="hi-IN" w:bidi="hi-IN"/>
              </w:rPr>
              <w:t>Home visits policy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FDA8" w14:textId="77777777" w:rsidR="00E26869" w:rsidRPr="001C36AD" w:rsidRDefault="00E26869" w:rsidP="00D2327D">
            <w:pPr>
              <w:widowControl w:val="0"/>
              <w:suppressAutoHyphens/>
              <w:spacing w:beforeLines="20" w:before="48" w:afterLines="20" w:after="48"/>
              <w:ind w:left="360"/>
              <w:rPr>
                <w:rFonts w:eastAsia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FC29" w14:textId="6091C5A3" w:rsidR="00E26869" w:rsidRDefault="00A9057D" w:rsidP="00D2327D">
            <w:pPr>
              <w:widowControl w:val="0"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>
              <w:rPr>
                <w:rFonts w:eastAsia="SimSun" w:cs="Arial"/>
                <w:color w:val="auto"/>
                <w:lang w:eastAsia="hi-IN" w:bidi="hi-IN"/>
              </w:rPr>
              <w:t>Essential</w:t>
            </w:r>
          </w:p>
        </w:tc>
      </w:tr>
      <w:tr w:rsidR="001C36AD" w:rsidRPr="001C36AD" w14:paraId="07FE8F9A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1927" w14:textId="77BF9629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>Complaints policy and information a</w:t>
            </w:r>
            <w:r w:rsidR="00055503">
              <w:rPr>
                <w:rFonts w:eastAsia="Arial" w:cs="Arial"/>
                <w:color w:val="000000"/>
                <w:kern w:val="1"/>
                <w:lang w:eastAsia="hi-IN" w:bidi="hi-IN"/>
              </w:rPr>
              <w:t>bout</w:t>
            </w: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 xml:space="preserve"> </w:t>
            </w:r>
            <w:r w:rsidR="00055503"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>Freedom To Speak Up</w:t>
            </w: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 xml:space="preserve"> guardian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C429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ind w:left="360"/>
              <w:rPr>
                <w:rFonts w:eastAsia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2E4F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 xml:space="preserve">Essential </w:t>
            </w:r>
          </w:p>
        </w:tc>
      </w:tr>
      <w:tr w:rsidR="001C36AD" w:rsidRPr="001C36AD" w14:paraId="3C20E1C6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C702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 xml:space="preserve">Triaging policy and procedure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7D2E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ind w:left="360"/>
              <w:rPr>
                <w:rFonts w:eastAsia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254E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 xml:space="preserve">Essential </w:t>
            </w:r>
          </w:p>
        </w:tc>
      </w:tr>
      <w:tr w:rsidR="001C36AD" w:rsidRPr="001C36AD" w14:paraId="69734758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4ADC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>Access to chaperones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C346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ind w:left="360"/>
              <w:rPr>
                <w:rFonts w:eastAsia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16BF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 xml:space="preserve">Essential </w:t>
            </w:r>
          </w:p>
        </w:tc>
      </w:tr>
      <w:tr w:rsidR="001C36AD" w:rsidRPr="001C36AD" w14:paraId="15576644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F063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>How to report incidents or adverse events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AB48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ind w:left="360"/>
              <w:rPr>
                <w:rFonts w:eastAsia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AE2A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 xml:space="preserve">Essential </w:t>
            </w:r>
          </w:p>
        </w:tc>
      </w:tr>
      <w:tr w:rsidR="001C36AD" w:rsidRPr="001C36AD" w14:paraId="558A1716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41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EC7C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kern w:val="1"/>
                <w:lang w:eastAsia="hi-IN" w:bidi="hi-IN"/>
              </w:rPr>
              <w:t>Sickness and absence policy and procedure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2A36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ind w:left="360"/>
              <w:rPr>
                <w:rFonts w:eastAsia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394D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SimSun" w:cs="Arial"/>
                <w:color w:val="auto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</w:t>
            </w:r>
          </w:p>
        </w:tc>
      </w:tr>
      <w:tr w:rsidR="001C36AD" w:rsidRPr="001C36AD" w14:paraId="6F9AE705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4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2DA49836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b/>
                <w:bCs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b/>
                <w:bCs/>
                <w:color w:val="FFFFFF"/>
                <w:kern w:val="1"/>
                <w:lang w:eastAsia="hi-IN" w:bidi="hi-IN"/>
              </w:rPr>
              <w:t>Safeguarding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1E7014B4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bCs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/>
                <w:bCs/>
                <w:color w:val="FFFFFF"/>
                <w:kern w:val="1"/>
                <w:lang w:eastAsia="hi-IN" w:bidi="hi-IN"/>
              </w:rPr>
              <w:t xml:space="preserve">Date completed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4CD70300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bCs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/>
                <w:bCs/>
                <w:color w:val="FFFFFF"/>
                <w:kern w:val="1"/>
                <w:lang w:eastAsia="hi-IN" w:bidi="hi-IN"/>
              </w:rPr>
              <w:t>Notes</w:t>
            </w:r>
          </w:p>
        </w:tc>
      </w:tr>
      <w:tr w:rsidR="001C36AD" w:rsidRPr="001C36AD" w14:paraId="4D11A3C7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37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DAAB9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auto"/>
                <w:kern w:val="1"/>
                <w:lang w:eastAsia="hi-IN" w:bidi="hi-IN"/>
              </w:rPr>
              <w:t>Practice(s) safeguarding policy and procedure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B3114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6BD1B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</w:t>
            </w:r>
          </w:p>
        </w:tc>
      </w:tr>
      <w:tr w:rsidR="001C36AD" w:rsidRPr="001C36AD" w14:paraId="24481C8F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4E395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auto"/>
                <w:kern w:val="1"/>
                <w:lang w:eastAsia="hi-IN" w:bidi="hi-IN"/>
              </w:rPr>
              <w:t>Safeguarding training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BA03F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F77E9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</w:t>
            </w:r>
          </w:p>
        </w:tc>
      </w:tr>
      <w:tr w:rsidR="001C36AD" w:rsidRPr="001C36AD" w14:paraId="137F420D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3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C579D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auto"/>
                <w:kern w:val="1"/>
                <w:lang w:eastAsia="hi-IN" w:bidi="hi-IN"/>
              </w:rPr>
              <w:t>Practice(s) lead for safeguarding adults, children and young people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A0EAF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211BD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</w:t>
            </w:r>
          </w:p>
        </w:tc>
      </w:tr>
      <w:tr w:rsidR="001C36AD" w:rsidRPr="001C36AD" w14:paraId="1DA78DB4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4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59DA7" w14:textId="0BF0A114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auto"/>
                <w:kern w:val="1"/>
                <w:lang w:eastAsia="hi-IN" w:bidi="hi-IN"/>
              </w:rPr>
              <w:t>Key safeguarding contacts: ICS, social services (including out of hours duty team), police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DDA99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7EBA2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lang w:eastAsia="hi-IN" w:bidi="hi-IN"/>
              </w:rPr>
              <w:t>Essential</w:t>
            </w:r>
          </w:p>
        </w:tc>
      </w:tr>
      <w:tr w:rsidR="001C36AD" w:rsidRPr="001C36AD" w14:paraId="7F29B79B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4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3FF402F0" w14:textId="2D7CC791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b/>
                <w:bCs/>
                <w:color w:val="FFFFFF"/>
                <w:kern w:val="1"/>
                <w:lang w:eastAsia="hi-IN" w:bidi="hi-IN"/>
              </w:rPr>
              <w:t xml:space="preserve">Line </w:t>
            </w:r>
            <w:r w:rsidR="00BC2900">
              <w:rPr>
                <w:rFonts w:eastAsia="Arial" w:cs="Arial"/>
                <w:b/>
                <w:bCs/>
                <w:color w:val="FFFFFF"/>
                <w:kern w:val="1"/>
                <w:lang w:eastAsia="hi-IN" w:bidi="hi-IN"/>
              </w:rPr>
              <w:t>m</w:t>
            </w:r>
            <w:r w:rsidRPr="001C36AD">
              <w:rPr>
                <w:rFonts w:eastAsia="Arial" w:cs="Arial"/>
                <w:b/>
                <w:bCs/>
                <w:color w:val="FFFFFF"/>
                <w:kern w:val="1"/>
                <w:lang w:eastAsia="hi-IN" w:bidi="hi-IN"/>
              </w:rPr>
              <w:t xml:space="preserve">anagement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0F219525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bCs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/>
                <w:bCs/>
                <w:color w:val="FFFFFF"/>
                <w:kern w:val="1"/>
                <w:lang w:eastAsia="hi-IN" w:bidi="hi-IN"/>
              </w:rPr>
              <w:t xml:space="preserve">Date completed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16636BC2" w14:textId="77777777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bCs/>
                <w:color w:val="FFFFFF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/>
                <w:bCs/>
                <w:color w:val="FFFFFF"/>
                <w:kern w:val="1"/>
                <w:lang w:eastAsia="hi-IN" w:bidi="hi-IN"/>
              </w:rPr>
              <w:t>Notes</w:t>
            </w:r>
          </w:p>
        </w:tc>
      </w:tr>
      <w:tr w:rsidR="001C36AD" w:rsidRPr="001C36AD" w14:paraId="0BECEA8C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463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B61B" w14:textId="458B47B9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color w:val="auto"/>
                <w:kern w:val="1"/>
                <w:lang w:eastAsia="hi-IN" w:bidi="hi-IN"/>
              </w:rPr>
              <w:t>Familiarisation with job description and/or service specification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334E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ind w:left="720"/>
              <w:rPr>
                <w:rFonts w:eastAsia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F6CC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lang w:eastAsia="hi-IN" w:bidi="hi-IN"/>
              </w:rPr>
              <w:t>Essential</w:t>
            </w:r>
          </w:p>
        </w:tc>
      </w:tr>
      <w:tr w:rsidR="001C36AD" w:rsidRPr="001C36AD" w14:paraId="6BAC8900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43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A8D8" w14:textId="77777777" w:rsidR="001C36AD" w:rsidRPr="001C36AD" w:rsidRDefault="001C36AD" w:rsidP="00D2327D">
            <w:pPr>
              <w:widowControl w:val="0"/>
              <w:suppressAutoHyphens/>
              <w:autoSpaceDE w:val="0"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lastRenderedPageBreak/>
              <w:t xml:space="preserve">Create a job plan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31D9" w14:textId="77777777" w:rsidR="001C36AD" w:rsidRPr="001C36AD" w:rsidRDefault="001C36AD" w:rsidP="00D2327D">
            <w:pPr>
              <w:widowControl w:val="0"/>
              <w:suppressAutoHyphens/>
              <w:autoSpaceDE w:val="0"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2154" w14:textId="77777777" w:rsidR="001C36AD" w:rsidRPr="001C36AD" w:rsidRDefault="001C36AD" w:rsidP="00D2327D">
            <w:pPr>
              <w:widowControl w:val="0"/>
              <w:suppressAutoHyphens/>
              <w:autoSpaceDE w:val="0"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lang w:eastAsia="hi-IN" w:bidi="hi-IN"/>
              </w:rPr>
              <w:t>Essential</w:t>
            </w:r>
          </w:p>
        </w:tc>
      </w:tr>
      <w:tr w:rsidR="001C36AD" w:rsidRPr="001C36AD" w14:paraId="45160C31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3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BE02" w14:textId="362DEE41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SimSun" w:cs="Arial"/>
                <w:b/>
                <w:bCs/>
                <w:color w:val="auto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>Arrangements for appraisal and 1</w:t>
            </w:r>
            <w:r w:rsidR="00BC2900">
              <w:rPr>
                <w:rFonts w:eastAsia="Arial" w:cs="Arial"/>
                <w:color w:val="000000"/>
                <w:kern w:val="1"/>
                <w:lang w:eastAsia="hi-IN" w:bidi="hi-IN"/>
              </w:rPr>
              <w:t>-to-</w:t>
            </w: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>1 line management meeting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3A0D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ind w:left="720"/>
              <w:rPr>
                <w:rFonts w:eastAsia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F112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lang w:eastAsia="hi-IN" w:bidi="hi-IN"/>
              </w:rPr>
              <w:t>Essential</w:t>
            </w:r>
          </w:p>
        </w:tc>
      </w:tr>
      <w:tr w:rsidR="001C36AD" w:rsidRPr="001C36AD" w14:paraId="51A3DCD1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3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86AB" w14:textId="004BF3AD" w:rsidR="001C36AD" w:rsidRPr="001C36AD" w:rsidRDefault="001C36AD" w:rsidP="00D2327D">
            <w:pPr>
              <w:widowControl w:val="0"/>
              <w:suppressLineNumbers/>
              <w:suppressAutoHyphens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>PCN working arrangements</w:t>
            </w:r>
            <w:r w:rsidR="00BC2900">
              <w:rPr>
                <w:rFonts w:eastAsia="Arial" w:cs="Arial"/>
                <w:color w:val="000000"/>
                <w:kern w:val="1"/>
                <w:lang w:eastAsia="hi-IN" w:bidi="hi-IN"/>
              </w:rPr>
              <w:t>,</w:t>
            </w: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 xml:space="preserve"> eg split of time in each member practice, managing annual leave across sites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4A46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ind w:left="720"/>
              <w:rPr>
                <w:rFonts w:eastAsia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5EE2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000000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lang w:eastAsia="hi-IN" w:bidi="hi-IN"/>
              </w:rPr>
              <w:t xml:space="preserve">Essential </w:t>
            </w:r>
          </w:p>
        </w:tc>
      </w:tr>
      <w:tr w:rsidR="001C36AD" w:rsidRPr="001C36AD" w14:paraId="209BD8EB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4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165B1A2A" w14:textId="5ACCBFFC" w:rsidR="001C36AD" w:rsidRPr="001C36AD" w:rsidRDefault="001C36AD" w:rsidP="00D2327D">
            <w:pPr>
              <w:widowControl w:val="0"/>
              <w:suppressAutoHyphens/>
              <w:autoSpaceDE w:val="0"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b/>
                <w:bCs/>
                <w:color w:val="FFFFFF"/>
                <w:kern w:val="1"/>
                <w:lang w:eastAsia="hi-IN" w:bidi="hi-IN"/>
              </w:rPr>
              <w:t xml:space="preserve">Supplementary </w:t>
            </w:r>
            <w:r w:rsidR="00000E49" w:rsidRPr="001C36AD">
              <w:rPr>
                <w:rFonts w:eastAsia="Arial" w:cs="Arial"/>
                <w:b/>
                <w:bCs/>
                <w:color w:val="FFFFFF"/>
                <w:kern w:val="1"/>
                <w:lang w:eastAsia="hi-IN" w:bidi="hi-IN"/>
              </w:rPr>
              <w:t>reading and reference materials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400787BD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b/>
                <w:bCs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/>
                <w:bCs/>
                <w:color w:val="FFFFFF"/>
                <w:kern w:val="1"/>
                <w:lang w:eastAsia="hi-IN" w:bidi="hi-IN"/>
              </w:rPr>
              <w:t xml:space="preserve">Date completed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7BEF2643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b/>
                <w:bCs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SimSun" w:cs="Arial"/>
                <w:b/>
                <w:bCs/>
                <w:color w:val="FFFFFF"/>
                <w:kern w:val="1"/>
                <w:lang w:eastAsia="hi-IN" w:bidi="hi-IN"/>
              </w:rPr>
              <w:t>Notes</w:t>
            </w:r>
          </w:p>
        </w:tc>
      </w:tr>
      <w:tr w:rsidR="001C36AD" w:rsidRPr="001C36AD" w14:paraId="73B43A18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D7D86" w14:textId="77777777" w:rsidR="001C36AD" w:rsidRPr="001C36AD" w:rsidRDefault="001C36AD" w:rsidP="00D2327D">
            <w:pPr>
              <w:widowControl w:val="0"/>
              <w:suppressAutoHyphens/>
              <w:autoSpaceDE w:val="0"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>Subscribe to mailing lists relevant to job role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54276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b/>
                <w:bCs/>
                <w:color w:val="000000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39F54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lang w:eastAsia="hi-IN" w:bidi="hi-IN"/>
              </w:rPr>
              <w:t>Optional</w:t>
            </w:r>
          </w:p>
        </w:tc>
      </w:tr>
      <w:tr w:rsidR="001C36AD" w:rsidRPr="001C36AD" w14:paraId="0C879034" w14:textId="77777777" w:rsidTr="0044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5B017" w14:textId="046B21A5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000000"/>
                <w:kern w:val="1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>Sign up for</w:t>
            </w:r>
            <w:r w:rsidR="00000E49">
              <w:rPr>
                <w:rFonts w:eastAsia="Arial" w:cs="Arial"/>
                <w:color w:val="000000"/>
                <w:kern w:val="1"/>
                <w:lang w:eastAsia="hi-IN" w:bidi="hi-IN"/>
              </w:rPr>
              <w:t xml:space="preserve"> the</w:t>
            </w:r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 xml:space="preserve"> </w:t>
            </w:r>
            <w:hyperlink r:id="rId21" w:history="1">
              <w:r w:rsidRPr="001C36AD">
                <w:rPr>
                  <w:rFonts w:eastAsia="Arial" w:cs="Arial"/>
                  <w:color w:val="0563C1"/>
                  <w:kern w:val="1"/>
                  <w:u w:val="single"/>
                  <w:lang w:eastAsia="hi-IN" w:bidi="hi-IN"/>
                </w:rPr>
                <w:t xml:space="preserve">FutureNHS </w:t>
              </w:r>
              <w:r w:rsidR="00000E49" w:rsidRPr="001C36AD">
                <w:rPr>
                  <w:rFonts w:eastAsia="Arial" w:cs="Arial"/>
                  <w:color w:val="0563C1"/>
                  <w:kern w:val="1"/>
                  <w:u w:val="single"/>
                  <w:lang w:eastAsia="hi-IN" w:bidi="hi-IN"/>
                </w:rPr>
                <w:t>collaboration p</w:t>
              </w:r>
              <w:r w:rsidRPr="001C36AD">
                <w:rPr>
                  <w:rFonts w:eastAsia="Arial" w:cs="Arial"/>
                  <w:color w:val="0563C1"/>
                  <w:kern w:val="1"/>
                  <w:u w:val="single"/>
                  <w:lang w:eastAsia="hi-IN" w:bidi="hi-IN"/>
                </w:rPr>
                <w:t>latform</w:t>
              </w:r>
            </w:hyperlink>
            <w:r w:rsidRPr="001C36AD">
              <w:rPr>
                <w:rFonts w:eastAsia="Arial" w:cs="Arial"/>
                <w:color w:val="000000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1487C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b/>
                <w:bCs/>
                <w:color w:val="000000"/>
                <w:kern w:val="1"/>
                <w:lang w:eastAsia="hi-IN" w:bidi="hi-I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686A1" w14:textId="77777777" w:rsidR="001C36AD" w:rsidRPr="001C36AD" w:rsidRDefault="001C36AD" w:rsidP="00D2327D">
            <w:pPr>
              <w:widowControl w:val="0"/>
              <w:suppressAutoHyphens/>
              <w:spacing w:beforeLines="20" w:before="48" w:afterLines="20" w:after="48"/>
              <w:rPr>
                <w:rFonts w:eastAsia="Arial" w:cs="Arial"/>
                <w:color w:val="000000"/>
                <w:lang w:eastAsia="hi-IN" w:bidi="hi-IN"/>
              </w:rPr>
            </w:pPr>
            <w:r w:rsidRPr="001C36AD">
              <w:rPr>
                <w:rFonts w:eastAsia="Arial" w:cs="Arial"/>
                <w:color w:val="000000"/>
                <w:lang w:eastAsia="hi-IN" w:bidi="hi-IN"/>
              </w:rPr>
              <w:t>Optional</w:t>
            </w:r>
          </w:p>
        </w:tc>
      </w:tr>
    </w:tbl>
    <w:p w14:paraId="2C4ACBA9" w14:textId="77777777" w:rsidR="006651E7" w:rsidRPr="002B0956" w:rsidRDefault="006651E7" w:rsidP="00EB7805">
      <w:pPr>
        <w:pStyle w:val="BodyText"/>
      </w:pPr>
    </w:p>
    <w:sectPr w:rsidR="006651E7" w:rsidRPr="002B0956" w:rsidSect="001C3440">
      <w:headerReference w:type="default" r:id="rId22"/>
      <w:footerReference w:type="default" r:id="rId23"/>
      <w:type w:val="continuous"/>
      <w:pgSz w:w="11906" w:h="16838" w:code="9"/>
      <w:pgMar w:top="1191" w:right="1021" w:bottom="1247" w:left="1021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EAF4" w14:textId="77777777" w:rsidR="008D5AC2" w:rsidRDefault="008D5AC2" w:rsidP="00C62674">
      <w:r>
        <w:separator/>
      </w:r>
    </w:p>
  </w:endnote>
  <w:endnote w:type="continuationSeparator" w:id="0">
    <w:p w14:paraId="5A1085B9" w14:textId="77777777" w:rsidR="008D5AC2" w:rsidRDefault="008D5AC2" w:rsidP="00C6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21C5" w14:textId="1282EF2C" w:rsidR="00254CE2" w:rsidRDefault="00254C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08928" behindDoc="1" locked="0" layoutInCell="1" allowOverlap="1" wp14:anchorId="55EC978F" wp14:editId="707F1D51">
              <wp:simplePos x="485775" y="10058400"/>
              <wp:positionH relativeFrom="page">
                <wp:posOffset>323850</wp:posOffset>
              </wp:positionH>
              <wp:positionV relativeFrom="page">
                <wp:posOffset>10009505</wp:posOffset>
              </wp:positionV>
              <wp:extent cx="68396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CB907C" id="Straight Connector 4" o:spid="_x0000_s1026" style="position:absolute;z-index:-251607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5pt,788.15pt" to="564.0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" strokecolor="#005eb8" strokeweight="1pt">
              <v:stroke joinstyle="miter"/>
              <w10:wrap anchorx="page" anchory="pag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</w:t>
    </w:r>
    <w:r w:rsidRPr="002B0956">
      <w:rPr>
        <w:rStyle w:val="FooterPipe"/>
      </w:rPr>
      <w:t>|</w:t>
    </w:r>
    <w:r>
      <w:t xml:space="preserve">  </w:t>
    </w:r>
    <w:r w:rsidR="00792EE1">
      <w:t xml:space="preserve">Example </w:t>
    </w:r>
    <w:r w:rsidR="007A7581">
      <w:t>induction checklist template for multidisciplinary team staff in general practice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CE88" w14:textId="77777777" w:rsidR="008D5AC2" w:rsidRDefault="008D5AC2" w:rsidP="00C62674">
      <w:r>
        <w:separator/>
      </w:r>
    </w:p>
  </w:footnote>
  <w:footnote w:type="continuationSeparator" w:id="0">
    <w:p w14:paraId="4B1041DE" w14:textId="77777777" w:rsidR="008D5AC2" w:rsidRDefault="008D5AC2" w:rsidP="00C6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1E9E" w14:textId="77777777" w:rsidR="005D41AF" w:rsidRDefault="005D41AF">
    <w:pPr>
      <w:pStyle w:val="Header"/>
    </w:pPr>
  </w:p>
  <w:p w14:paraId="70AA55DB" w14:textId="77777777" w:rsidR="005D41AF" w:rsidRDefault="005D41AF">
    <w:pPr>
      <w:pStyle w:val="Header"/>
    </w:pPr>
  </w:p>
  <w:p w14:paraId="51ACB72E" w14:textId="77777777" w:rsidR="005D41AF" w:rsidRDefault="005D41AF">
    <w:pPr>
      <w:pStyle w:val="Header"/>
    </w:pPr>
  </w:p>
  <w:p w14:paraId="69FC4D07" w14:textId="77777777" w:rsidR="005D41AF" w:rsidRDefault="005D41AF">
    <w:pPr>
      <w:pStyle w:val="Header"/>
    </w:pPr>
  </w:p>
  <w:p w14:paraId="0F240646" w14:textId="77777777" w:rsidR="005D41AF" w:rsidRDefault="005D41AF">
    <w:pPr>
      <w:pStyle w:val="Header"/>
    </w:pPr>
  </w:p>
  <w:p w14:paraId="74116127" w14:textId="77777777" w:rsidR="005D41AF" w:rsidRDefault="005D41AF">
    <w:pPr>
      <w:pStyle w:val="Header"/>
    </w:pPr>
  </w:p>
  <w:p w14:paraId="59C8F812" w14:textId="77777777" w:rsidR="005D41AF" w:rsidRDefault="005D41AF">
    <w:pPr>
      <w:pStyle w:val="Header"/>
    </w:pPr>
  </w:p>
  <w:p w14:paraId="0DE1C1C1" w14:textId="77777777" w:rsidR="005D41AF" w:rsidRDefault="005D41AF">
    <w:pPr>
      <w:pStyle w:val="Header"/>
    </w:pPr>
  </w:p>
  <w:p w14:paraId="28D2BC37" w14:textId="77777777" w:rsidR="005D41AF" w:rsidRDefault="005D41AF">
    <w:pPr>
      <w:pStyle w:val="Header"/>
    </w:pPr>
  </w:p>
  <w:p w14:paraId="378B5F2D" w14:textId="77777777" w:rsidR="005D41AF" w:rsidRDefault="005D41AF">
    <w:pPr>
      <w:pStyle w:val="Header"/>
    </w:pPr>
  </w:p>
  <w:p w14:paraId="78CF08FA" w14:textId="77777777" w:rsidR="005D41AF" w:rsidRDefault="005D41AF">
    <w:pPr>
      <w:pStyle w:val="Header"/>
    </w:pPr>
  </w:p>
  <w:p w14:paraId="39985189" w14:textId="77777777" w:rsidR="005D41AF" w:rsidRDefault="005D41AF">
    <w:pPr>
      <w:pStyle w:val="Header"/>
    </w:pPr>
  </w:p>
  <w:p w14:paraId="237CD235" w14:textId="06054984" w:rsidR="00254CE2" w:rsidRDefault="003E12B1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E20407" wp14:editId="2C7F401B">
          <wp:simplePos x="0" y="0"/>
          <wp:positionH relativeFrom="page">
            <wp:posOffset>6034405</wp:posOffset>
          </wp:positionH>
          <wp:positionV relativeFrom="page">
            <wp:posOffset>428625</wp:posOffset>
          </wp:positionV>
          <wp:extent cx="1098000" cy="828000"/>
          <wp:effectExtent l="0" t="0" r="698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CC1C" w14:textId="77777777" w:rsidR="00254CE2" w:rsidRDefault="00254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A0F7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2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64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ED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05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C0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8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CB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9FC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F37E34"/>
    <w:multiLevelType w:val="multilevel"/>
    <w:tmpl w:val="7D4A18DC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BF016D"/>
    <w:multiLevelType w:val="hybridMultilevel"/>
    <w:tmpl w:val="C4266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76F45"/>
    <w:multiLevelType w:val="hybridMultilevel"/>
    <w:tmpl w:val="21C62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0E4B38"/>
    <w:multiLevelType w:val="multilevel"/>
    <w:tmpl w:val="65E4417A"/>
    <w:name w:val="eod_numbers"/>
    <w:numStyleLink w:val="NHSListNumbers"/>
  </w:abstractNum>
  <w:num w:numId="1" w16cid:durableId="512765857">
    <w:abstractNumId w:val="8"/>
  </w:num>
  <w:num w:numId="2" w16cid:durableId="770012376">
    <w:abstractNumId w:val="7"/>
  </w:num>
  <w:num w:numId="3" w16cid:durableId="598871114">
    <w:abstractNumId w:val="6"/>
  </w:num>
  <w:num w:numId="4" w16cid:durableId="669256574">
    <w:abstractNumId w:val="5"/>
  </w:num>
  <w:num w:numId="5" w16cid:durableId="1349675834">
    <w:abstractNumId w:val="4"/>
  </w:num>
  <w:num w:numId="6" w16cid:durableId="284116087">
    <w:abstractNumId w:val="16"/>
  </w:num>
  <w:num w:numId="7" w16cid:durableId="637338041">
    <w:abstractNumId w:val="3"/>
  </w:num>
  <w:num w:numId="8" w16cid:durableId="49618627">
    <w:abstractNumId w:val="2"/>
  </w:num>
  <w:num w:numId="9" w16cid:durableId="18819437">
    <w:abstractNumId w:val="1"/>
  </w:num>
  <w:num w:numId="10" w16cid:durableId="1039818637">
    <w:abstractNumId w:val="0"/>
  </w:num>
  <w:num w:numId="11" w16cid:durableId="633290352">
    <w:abstractNumId w:val="11"/>
  </w:num>
  <w:num w:numId="12" w16cid:durableId="8741256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6201025">
    <w:abstractNumId w:val="12"/>
  </w:num>
  <w:num w:numId="14" w16cid:durableId="15466034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6442990">
    <w:abstractNumId w:val="13"/>
  </w:num>
  <w:num w:numId="16" w16cid:durableId="965161629">
    <w:abstractNumId w:val="10"/>
  </w:num>
  <w:num w:numId="17" w16cid:durableId="1332483813">
    <w:abstractNumId w:val="9"/>
  </w:num>
  <w:num w:numId="18" w16cid:durableId="13334075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5403512">
    <w:abstractNumId w:val="13"/>
  </w:num>
  <w:num w:numId="20" w16cid:durableId="760754886">
    <w:abstractNumId w:val="13"/>
  </w:num>
  <w:num w:numId="21" w16cid:durableId="241598221">
    <w:abstractNumId w:val="13"/>
  </w:num>
  <w:num w:numId="22" w16cid:durableId="400492314">
    <w:abstractNumId w:val="14"/>
  </w:num>
  <w:num w:numId="23" w16cid:durableId="15733454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B1"/>
    <w:rsid w:val="00000E49"/>
    <w:rsid w:val="00011DBB"/>
    <w:rsid w:val="000221AC"/>
    <w:rsid w:val="000444C0"/>
    <w:rsid w:val="000552A9"/>
    <w:rsid w:val="00055503"/>
    <w:rsid w:val="0006050E"/>
    <w:rsid w:val="00073ABF"/>
    <w:rsid w:val="00080805"/>
    <w:rsid w:val="00087FD8"/>
    <w:rsid w:val="000A2A13"/>
    <w:rsid w:val="000C01F3"/>
    <w:rsid w:val="000E1FF7"/>
    <w:rsid w:val="000F0D5C"/>
    <w:rsid w:val="00106B6E"/>
    <w:rsid w:val="0011344A"/>
    <w:rsid w:val="00113933"/>
    <w:rsid w:val="001241F4"/>
    <w:rsid w:val="0014017A"/>
    <w:rsid w:val="001453A9"/>
    <w:rsid w:val="0015326E"/>
    <w:rsid w:val="0016281C"/>
    <w:rsid w:val="00164C38"/>
    <w:rsid w:val="00172713"/>
    <w:rsid w:val="00175669"/>
    <w:rsid w:val="00192B4A"/>
    <w:rsid w:val="001A3D7E"/>
    <w:rsid w:val="001B6DDD"/>
    <w:rsid w:val="001C3440"/>
    <w:rsid w:val="001C36AD"/>
    <w:rsid w:val="001C6909"/>
    <w:rsid w:val="001D00E4"/>
    <w:rsid w:val="001F2E9F"/>
    <w:rsid w:val="0021516C"/>
    <w:rsid w:val="00220D19"/>
    <w:rsid w:val="00224B11"/>
    <w:rsid w:val="00244BB6"/>
    <w:rsid w:val="00246FF7"/>
    <w:rsid w:val="00254CE2"/>
    <w:rsid w:val="0027399B"/>
    <w:rsid w:val="00281427"/>
    <w:rsid w:val="002856DE"/>
    <w:rsid w:val="002B0956"/>
    <w:rsid w:val="002B4EC1"/>
    <w:rsid w:val="002D6BF8"/>
    <w:rsid w:val="0030692D"/>
    <w:rsid w:val="003B6559"/>
    <w:rsid w:val="003C56CE"/>
    <w:rsid w:val="003E12B1"/>
    <w:rsid w:val="0044423A"/>
    <w:rsid w:val="004577A9"/>
    <w:rsid w:val="004A6589"/>
    <w:rsid w:val="004B04BF"/>
    <w:rsid w:val="004E7542"/>
    <w:rsid w:val="00504B6B"/>
    <w:rsid w:val="00510CDF"/>
    <w:rsid w:val="00516192"/>
    <w:rsid w:val="00520CD3"/>
    <w:rsid w:val="00523DE4"/>
    <w:rsid w:val="00524EDA"/>
    <w:rsid w:val="00534D4A"/>
    <w:rsid w:val="0055406D"/>
    <w:rsid w:val="00557261"/>
    <w:rsid w:val="005662C6"/>
    <w:rsid w:val="00570BC3"/>
    <w:rsid w:val="005806C1"/>
    <w:rsid w:val="005D35A4"/>
    <w:rsid w:val="005D41AF"/>
    <w:rsid w:val="005D6E20"/>
    <w:rsid w:val="005E4CF5"/>
    <w:rsid w:val="0061299F"/>
    <w:rsid w:val="00630977"/>
    <w:rsid w:val="00632A6F"/>
    <w:rsid w:val="0064427D"/>
    <w:rsid w:val="0064622F"/>
    <w:rsid w:val="00660473"/>
    <w:rsid w:val="006651E7"/>
    <w:rsid w:val="00667CF9"/>
    <w:rsid w:val="0067577A"/>
    <w:rsid w:val="006B3373"/>
    <w:rsid w:val="006C1137"/>
    <w:rsid w:val="006D4369"/>
    <w:rsid w:val="006D6FBA"/>
    <w:rsid w:val="006E40E5"/>
    <w:rsid w:val="007542A0"/>
    <w:rsid w:val="0076799F"/>
    <w:rsid w:val="00780E7F"/>
    <w:rsid w:val="00792EE1"/>
    <w:rsid w:val="007A7581"/>
    <w:rsid w:val="007B07FB"/>
    <w:rsid w:val="007B08CB"/>
    <w:rsid w:val="007B3921"/>
    <w:rsid w:val="007B7DC2"/>
    <w:rsid w:val="007C57D8"/>
    <w:rsid w:val="007E047C"/>
    <w:rsid w:val="007E44D8"/>
    <w:rsid w:val="007E6171"/>
    <w:rsid w:val="007F2E69"/>
    <w:rsid w:val="007F6E18"/>
    <w:rsid w:val="00802E21"/>
    <w:rsid w:val="008052FC"/>
    <w:rsid w:val="00833395"/>
    <w:rsid w:val="00841024"/>
    <w:rsid w:val="008420AC"/>
    <w:rsid w:val="00857E4D"/>
    <w:rsid w:val="00862C91"/>
    <w:rsid w:val="00871278"/>
    <w:rsid w:val="00876072"/>
    <w:rsid w:val="00883F82"/>
    <w:rsid w:val="00885268"/>
    <w:rsid w:val="008944D3"/>
    <w:rsid w:val="008C0CB4"/>
    <w:rsid w:val="008C2BEE"/>
    <w:rsid w:val="008D5AC2"/>
    <w:rsid w:val="008E2BDC"/>
    <w:rsid w:val="008E6AE9"/>
    <w:rsid w:val="00900DEC"/>
    <w:rsid w:val="00901CA7"/>
    <w:rsid w:val="0090756E"/>
    <w:rsid w:val="00947295"/>
    <w:rsid w:val="009539AC"/>
    <w:rsid w:val="009555C2"/>
    <w:rsid w:val="0096605D"/>
    <w:rsid w:val="00981245"/>
    <w:rsid w:val="00984A88"/>
    <w:rsid w:val="00991A82"/>
    <w:rsid w:val="00994709"/>
    <w:rsid w:val="009A120A"/>
    <w:rsid w:val="009A1A5D"/>
    <w:rsid w:val="009A3971"/>
    <w:rsid w:val="009B7C41"/>
    <w:rsid w:val="009E142E"/>
    <w:rsid w:val="00A13EEA"/>
    <w:rsid w:val="00A31A7A"/>
    <w:rsid w:val="00A530AC"/>
    <w:rsid w:val="00A9057D"/>
    <w:rsid w:val="00AB508B"/>
    <w:rsid w:val="00AD18B5"/>
    <w:rsid w:val="00AF1E21"/>
    <w:rsid w:val="00B378E1"/>
    <w:rsid w:val="00B415EE"/>
    <w:rsid w:val="00B442E5"/>
    <w:rsid w:val="00B7256E"/>
    <w:rsid w:val="00B76DAF"/>
    <w:rsid w:val="00BC2900"/>
    <w:rsid w:val="00BD795A"/>
    <w:rsid w:val="00BE7AED"/>
    <w:rsid w:val="00C25F42"/>
    <w:rsid w:val="00C4790F"/>
    <w:rsid w:val="00C54DB7"/>
    <w:rsid w:val="00C62674"/>
    <w:rsid w:val="00C63AC1"/>
    <w:rsid w:val="00C71AE6"/>
    <w:rsid w:val="00C915C7"/>
    <w:rsid w:val="00C936D7"/>
    <w:rsid w:val="00C93CAA"/>
    <w:rsid w:val="00C94874"/>
    <w:rsid w:val="00CB207C"/>
    <w:rsid w:val="00CB273B"/>
    <w:rsid w:val="00CB4716"/>
    <w:rsid w:val="00CC1798"/>
    <w:rsid w:val="00CC2151"/>
    <w:rsid w:val="00CC77DE"/>
    <w:rsid w:val="00CD04AA"/>
    <w:rsid w:val="00CE0FD5"/>
    <w:rsid w:val="00D2327D"/>
    <w:rsid w:val="00D37523"/>
    <w:rsid w:val="00D45288"/>
    <w:rsid w:val="00D96831"/>
    <w:rsid w:val="00DA27F2"/>
    <w:rsid w:val="00DA5766"/>
    <w:rsid w:val="00DD0DDC"/>
    <w:rsid w:val="00E01307"/>
    <w:rsid w:val="00E26869"/>
    <w:rsid w:val="00E63056"/>
    <w:rsid w:val="00E651A3"/>
    <w:rsid w:val="00E675CC"/>
    <w:rsid w:val="00E75EAF"/>
    <w:rsid w:val="00E971B0"/>
    <w:rsid w:val="00EB7805"/>
    <w:rsid w:val="00ED3F56"/>
    <w:rsid w:val="00EF14CC"/>
    <w:rsid w:val="00F00882"/>
    <w:rsid w:val="00F03D69"/>
    <w:rsid w:val="00F12F22"/>
    <w:rsid w:val="00F800F1"/>
    <w:rsid w:val="00F8502B"/>
    <w:rsid w:val="00F86A73"/>
    <w:rsid w:val="00FC6811"/>
    <w:rsid w:val="00FD4951"/>
    <w:rsid w:val="00FD7633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7CD87"/>
  <w15:chartTrackingRefBased/>
  <w15:docId w15:val="{4E0A1AB5-EE30-4A3B-A2B4-7EC30F87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2B0956"/>
  </w:style>
  <w:style w:type="paragraph" w:styleId="Heading1">
    <w:name w:val="heading 1"/>
    <w:basedOn w:val="Normal"/>
    <w:next w:val="BodyText"/>
    <w:link w:val="Heading1Char"/>
    <w:uiPriority w:val="9"/>
    <w:qFormat/>
    <w:rsid w:val="004577A9"/>
    <w:pPr>
      <w:keepNext/>
      <w:keepLines/>
      <w:spacing w:before="300" w:after="60" w:line="780" w:lineRule="exact"/>
      <w:contextualSpacing/>
      <w:outlineLvl w:val="0"/>
    </w:pPr>
    <w:rPr>
      <w:rFonts w:eastAsiaTheme="majorEastAsia" w:cstheme="majorBidi"/>
      <w:color w:val="005EB8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60473"/>
    <w:pPr>
      <w:keepNext/>
      <w:keepLines/>
      <w:spacing w:before="300" w:after="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C6909"/>
    <w:pPr>
      <w:keepNext/>
      <w:keepLines/>
      <w:spacing w:before="300" w:after="6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BodyText"/>
    <w:link w:val="Heading4Char"/>
    <w:uiPriority w:val="99"/>
    <w:semiHidden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7A9"/>
    <w:rPr>
      <w:rFonts w:eastAsiaTheme="majorEastAsia" w:cstheme="majorBidi"/>
      <w:color w:val="005EB8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0473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6909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75EA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5D41AF"/>
    <w:pPr>
      <w:spacing w:after="200"/>
      <w:contextualSpacing/>
    </w:pPr>
    <w:rPr>
      <w:rFonts w:eastAsiaTheme="majorEastAsia" w:cstheme="majorBidi"/>
      <w:color w:val="005EB8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5D41AF"/>
    <w:rPr>
      <w:rFonts w:eastAsiaTheme="majorEastAsia" w:cstheme="majorBidi"/>
      <w:color w:val="005EB8"/>
      <w:kern w:val="28"/>
      <w:sz w:val="48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4B04BF"/>
    <w:pPr>
      <w:numPr>
        <w:ilvl w:val="1"/>
      </w:numPr>
      <w:spacing w:after="400"/>
      <w:contextualSpacing/>
    </w:pPr>
    <w:rPr>
      <w:rFonts w:eastAsiaTheme="minorEastAsia"/>
      <w:color w:val="005EB8"/>
      <w:sz w:val="28"/>
    </w:rPr>
  </w:style>
  <w:style w:type="character" w:customStyle="1" w:styleId="SubtitleChar">
    <w:name w:val="Subtitle Char"/>
    <w:basedOn w:val="DefaultParagraphFont"/>
    <w:link w:val="Subtitle"/>
    <w:uiPriority w:val="19"/>
    <w:rsid w:val="004B04BF"/>
    <w:rPr>
      <w:rFonts w:eastAsiaTheme="minorEastAsia"/>
      <w:color w:val="005EB8"/>
      <w:sz w:val="2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96605D"/>
    <w:pPr>
      <w:tabs>
        <w:tab w:val="center" w:pos="4513"/>
        <w:tab w:val="right" w:pos="9026"/>
      </w:tabs>
      <w:ind w:left="-510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spacing w:before="0"/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605D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13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13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13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13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13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qFormat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7B7DC2"/>
    <w:pPr>
      <w:numPr>
        <w:numId w:val="21"/>
      </w:numPr>
    </w:pPr>
  </w:style>
  <w:style w:type="paragraph" w:customStyle="1" w:styleId="TableBullet2">
    <w:name w:val="Table Bullet 2"/>
    <w:basedOn w:val="TableBullet"/>
    <w:uiPriority w:val="18"/>
    <w:qFormat/>
    <w:rsid w:val="007B7DC2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7B7DC2"/>
    <w:pPr>
      <w:numPr>
        <w:numId w:val="15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16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16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16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17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17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Blue">
    <w:name w:val="NHS Table Blue"/>
    <w:basedOn w:val="NHSTableDarkBlue"/>
    <w:uiPriority w:val="99"/>
    <w:rsid w:val="007B7DC2"/>
    <w:tblPr/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TableBrightBlue">
    <w:name w:val="NHS Table Bright Blue"/>
    <w:basedOn w:val="NHSTableDarkBlue"/>
    <w:uiPriority w:val="99"/>
    <w:rsid w:val="007B7DC2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Green">
    <w:name w:val="NHS Table Green"/>
    <w:basedOn w:val="NHSTableDarkBlue"/>
    <w:uiPriority w:val="99"/>
    <w:rsid w:val="007B7DC2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7B7DC2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Blue">
    <w:name w:val="NHS Highlight Box Blue"/>
    <w:basedOn w:val="TableNormal"/>
    <w:uiPriority w:val="99"/>
    <w:rsid w:val="00C915C7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table" w:customStyle="1" w:styleId="NHSHighlightBoxBrightBlue">
    <w:name w:val="NHS Highlight Box Bright Blue"/>
    <w:basedOn w:val="NHSHighlightBoxDarkBlue"/>
    <w:uiPriority w:val="99"/>
    <w:rsid w:val="00C915C7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C915C7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C915C7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C915C7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44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4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44C0"/>
    <w:rPr>
      <w:vertAlign w:val="superscript"/>
    </w:rPr>
  </w:style>
  <w:style w:type="table" w:customStyle="1" w:styleId="NHSHighlightBoxDarkBlue">
    <w:name w:val="NHS Highlight Box Dark Blue"/>
    <w:basedOn w:val="TableNormal"/>
    <w:uiPriority w:val="99"/>
    <w:rsid w:val="00C915C7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TableDarkBlue">
    <w:name w:val="NHS Table Dark Blue"/>
    <w:basedOn w:val="TableNormal"/>
    <w:uiPriority w:val="99"/>
    <w:rsid w:val="007B7DC2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LightBlue">
    <w:name w:val="NHS Table Light Blue"/>
    <w:basedOn w:val="NHSTableDarkBlue"/>
    <w:uiPriority w:val="99"/>
    <w:rsid w:val="007B7DC2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character" w:customStyle="1" w:styleId="FooterPipe">
    <w:name w:val="Footer Pipe"/>
    <w:basedOn w:val="DefaultParagraphFont"/>
    <w:uiPriority w:val="99"/>
    <w:semiHidden/>
    <w:rsid w:val="002B0956"/>
    <w:rPr>
      <w:color w:val="005EB8"/>
    </w:rPr>
  </w:style>
  <w:style w:type="character" w:styleId="CommentReference">
    <w:name w:val="annotation reference"/>
    <w:basedOn w:val="DefaultParagraphFont"/>
    <w:uiPriority w:val="99"/>
    <w:semiHidden/>
    <w:unhideWhenUsed/>
    <w:rsid w:val="00192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B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B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B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gland.nhs.uk/primary-care/" TargetMode="External"/><Relationship Id="rId18" Type="http://schemas.openxmlformats.org/officeDocument/2006/relationships/hyperlink" Target="https://www.bma.org.uk/media/4222/bma-pcn-handbook-2021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future.nhs.uk/Home/grouphom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ngland.nhs.uk/gp/" TargetMode="External"/><Relationship Id="rId17" Type="http://schemas.openxmlformats.org/officeDocument/2006/relationships/hyperlink" Target="https://www.england.nhs.uk/gp/expanding-our-workforce/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gland.nhs.uk/primary-care/primary-care-networks/network-contract-des/" TargetMode="External"/><Relationship Id="rId20" Type="http://schemas.openxmlformats.org/officeDocument/2006/relationships/hyperlink" Target="https://www.e-lfh.org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ngland.nhs.uk/gp/expanding-our-workforce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hee.nhs.uk/our-work/training-hub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ingsfund.org.uk/publications/primary-care-networks-explained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waterman\appdata\roaming\microsoft\templates\NHS%20Brief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B2BC081DE64F89947AEB0FA612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CA29C-52C8-4E30-96BE-2273021CD6E9}"/>
      </w:docPartPr>
      <w:docPartBody>
        <w:p w:rsidR="002D69B9" w:rsidRDefault="00EA2A35">
          <w:pPr>
            <w:pStyle w:val="DCB2BC081DE64F89947AEB0FA6122B67"/>
          </w:pPr>
          <w:r>
            <w:rPr>
              <w:rStyle w:val="PlaceholderText"/>
            </w:rPr>
            <w:t>Select protective marking</w:t>
          </w:r>
        </w:p>
      </w:docPartBody>
    </w:docPart>
    <w:docPart>
      <w:docPartPr>
        <w:name w:val="5F374495FE2C4DB3A5031035C269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C340-181F-49F5-9425-82B8C5C747FA}"/>
      </w:docPartPr>
      <w:docPartBody>
        <w:p w:rsidR="002D69B9" w:rsidRDefault="00EA2A35">
          <w:pPr>
            <w:pStyle w:val="5F374495FE2C4DB3A5031035C269023A"/>
          </w:pPr>
          <w:r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B9"/>
    <w:rsid w:val="002D69B9"/>
    <w:rsid w:val="005A3DCE"/>
    <w:rsid w:val="00A96184"/>
    <w:rsid w:val="00C91F84"/>
    <w:rsid w:val="00E623DD"/>
    <w:rsid w:val="00EA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auto"/>
      <w:bdr w:val="none" w:sz="0" w:space="0" w:color="auto"/>
      <w:shd w:val="clear" w:color="auto" w:fill="FFFF00"/>
    </w:rPr>
  </w:style>
  <w:style w:type="paragraph" w:customStyle="1" w:styleId="DCB2BC081DE64F89947AEB0FA6122B67">
    <w:name w:val="DCB2BC081DE64F89947AEB0FA6122B67"/>
  </w:style>
  <w:style w:type="paragraph" w:customStyle="1" w:styleId="5F374495FE2C4DB3A5031035C269023A">
    <w:name w:val="5F374495FE2C4DB3A5031035C2690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 xsi:nil="true"/>
    <lcf76f155ced4ddcb4097134ff3c332f xmlns="1bcd86d9-5536-4879-867d-313f1e23ca39">
      <Terms xmlns="http://schemas.microsoft.com/office/infopath/2007/PartnerControls"/>
    </lcf76f155ced4ddcb4097134ff3c332f>
    <_ip_UnifiedCompliancePolicyUIAction xmlns="http://schemas.microsoft.com/sharepoint/v3" xsi:nil="true"/>
    <Circulated_x0020_to_x0020_Region_x0020_WF_x0020_Leads xmlns="1bcd86d9-5536-4879-867d-313f1e23ca39">2023-03-07T17:47:43+00:00</Circulated_x0020_to_x0020_Region_x0020_WF_x0020_Leads>
    <_ip_UnifiedCompliancePolicyProperties xmlns="http://schemas.microsoft.com/sharepoint/v3" xsi:nil="true"/>
    <_Flow_SignoffStatus xmlns="1bcd86d9-5536-4879-867d-313f1e23ca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1EB163C4360458DC54AFDF2512402" ma:contentTypeVersion="21" ma:contentTypeDescription="Create a new document." ma:contentTypeScope="" ma:versionID="602ad2a5d80887d16a2e710901213fbc">
  <xsd:schema xmlns:xsd="http://www.w3.org/2001/XMLSchema" xmlns:xs="http://www.w3.org/2001/XMLSchema" xmlns:p="http://schemas.microsoft.com/office/2006/metadata/properties" xmlns:ns1="http://schemas.microsoft.com/sharepoint/v3" xmlns:ns2="1bcd86d9-5536-4879-867d-313f1e23ca39" xmlns:ns3="3624a510-fb6b-43c3-bdb8-5d523649dbce" xmlns:ns4="cccaf3ac-2de9-44d4-aa31-54302fceb5f7" targetNamespace="http://schemas.microsoft.com/office/2006/metadata/properties" ma:root="true" ma:fieldsID="52fc54c2ebc45a6d0126daa8cdbfdb33" ns1:_="" ns2:_="" ns3:_="" ns4:_="">
    <xsd:import namespace="http://schemas.microsoft.com/sharepoint/v3"/>
    <xsd:import namespace="1bcd86d9-5536-4879-867d-313f1e23ca39"/>
    <xsd:import namespace="3624a510-fb6b-43c3-bdb8-5d523649dbce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Circulated_x0020_to_x0020_Region_x0020_WF_x0020_Lead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d86d9-5536-4879-867d-313f1e23c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irculated_x0020_to_x0020_Region_x0020_WF_x0020_Leads" ma:index="27" ma:displayName="Circulated to Region WF Leads" ma:default="[today]" ma:format="DateOnly" ma:internalName="Circulated_x0020_to_x0020_Region_x0020_WF_x0020_Leads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a510-fb6b-43c3-bdb8-5d523649db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8bd13d50-2b80-4a93-9a88-d04f21deba51}" ma:internalName="TaxCatchAll" ma:showField="CatchAllData" ma:web="3624a510-fb6b-43c3-bdb8-5d523649d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0EF0E9-19E6-4B8D-9BBB-C643A447408B}">
  <ds:schemaRefs>
    <ds:schemaRef ds:uri="http://schemas.microsoft.com/office/2006/metadata/properties"/>
    <ds:schemaRef ds:uri="http://schemas.microsoft.com/office/infopath/2007/PartnerControls"/>
    <ds:schemaRef ds:uri="cccaf3ac-2de9-44d4-aa31-54302fceb5f7"/>
    <ds:schemaRef ds:uri="1bcd86d9-5536-4879-867d-313f1e23ca3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9E6946B-E3A5-4EDF-9794-16A4604DA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cd86d9-5536-4879-867d-313f1e23ca39"/>
    <ds:schemaRef ds:uri="3624a510-fb6b-43c3-bdb8-5d523649dbce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604949-14CD-452A-A3CE-54F9BAC032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Briefing</Template>
  <TotalTime>1</TotalTime>
  <Pages>6</Pages>
  <Words>1057</Words>
  <Characters>6026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Waterman</dc:creator>
  <cp:keywords/>
  <dc:description/>
  <cp:lastModifiedBy>Gulshan Hussain</cp:lastModifiedBy>
  <cp:revision>2</cp:revision>
  <dcterms:created xsi:type="dcterms:W3CDTF">2023-05-09T09:18:00Z</dcterms:created>
  <dcterms:modified xsi:type="dcterms:W3CDTF">2023-05-09T09:18:00Z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0x010100A471EB163C4360458DC54AFDF2512402</vt:lpwstr>
  </property>
  <property fmtid="{D5CDD505-2E9C-101B-9397-08002B2CF9AE}" pid="3" name="TaxKeyword">
    <vt:lpwstr/>
  </property>
</Properties>
</file>