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3658A0CF" w:rsidR="00A31A7A" w:rsidRPr="00A31A7A" w:rsidRDefault="00E112C6" w:rsidP="00DD3B8F">
            <w:pPr>
              <w:pStyle w:val="Title"/>
            </w:pPr>
            <w:bookmarkStart w:id="0" w:name="_Hlk110341094"/>
            <w:bookmarkStart w:id="1" w:name="_Hlk110342712"/>
            <w:r>
              <w:t xml:space="preserve">NHS Standard Contract </w:t>
            </w:r>
            <w:proofErr w:type="gramStart"/>
            <w:r>
              <w:t>202</w:t>
            </w:r>
            <w:r w:rsidR="00D42DD6">
              <w:t>4</w:t>
            </w:r>
            <w:r>
              <w:t>/2</w:t>
            </w:r>
            <w:r w:rsidR="00D42DD6">
              <w:t>5</w:t>
            </w:r>
            <w:r>
              <w:t xml:space="preserve"> Particulars</w:t>
            </w:r>
            <w:proofErr w:type="gramEnd"/>
            <w:r>
              <w:t xml:space="preserve"> (Shorter Form)</w:t>
            </w:r>
          </w:p>
        </w:tc>
      </w:tr>
      <w:tr w:rsidR="00A31A7A" w:rsidRPr="00A31A7A" w14:paraId="610C256E" w14:textId="77777777" w:rsidTr="00A31A7A">
        <w:tc>
          <w:tcPr>
            <w:tcW w:w="8901" w:type="dxa"/>
            <w:tcMar>
              <w:bottom w:w="851" w:type="dxa"/>
            </w:tcMar>
          </w:tcPr>
          <w:p w14:paraId="29BA0986" w14:textId="67409463" w:rsidR="00117181" w:rsidRPr="00117181" w:rsidRDefault="00117181" w:rsidP="00E256B8">
            <w:pPr>
              <w:pStyle w:val="Subtitle"/>
              <w:spacing w:before="120"/>
            </w:pPr>
            <w:r w:rsidRPr="00117181">
              <w:t>Schedule 6</w:t>
            </w:r>
            <w:r w:rsidR="00FF2EC5">
              <w:t>E</w:t>
            </w:r>
            <w:r w:rsidRPr="00117181">
              <w:t xml:space="preserve"> Provider Data Processing Agreement</w:t>
            </w:r>
          </w:p>
        </w:tc>
      </w:tr>
      <w:tr w:rsidR="00A31A7A" w:rsidRPr="00A31A7A" w14:paraId="17F76DDC" w14:textId="77777777" w:rsidTr="00A31A7A">
        <w:tc>
          <w:tcPr>
            <w:tcW w:w="8901" w:type="dxa"/>
          </w:tcPr>
          <w:p w14:paraId="2A04DF4E" w14:textId="4DF462E4" w:rsidR="00A31A7A" w:rsidRPr="00A31A7A" w:rsidRDefault="00A31A7A" w:rsidP="00DD3B8F">
            <w:pPr>
              <w:pStyle w:val="Date"/>
            </w:pPr>
            <w:r w:rsidRPr="00A31A7A">
              <w:t xml:space="preserve">Version </w:t>
            </w:r>
            <w:r w:rsidR="00F30AE5">
              <w:t>2</w:t>
            </w:r>
            <w:r w:rsidR="00506B50">
              <w:t xml:space="preserve">, </w:t>
            </w:r>
            <w:r w:rsidR="00D42DD6">
              <w:t>February 2024</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1106B7E9" w14:textId="4CF25A2C" w:rsidR="00C94874" w:rsidRDefault="00117181" w:rsidP="000374B0">
                <w:pPr>
                  <w:pStyle w:val="Classification"/>
                </w:pPr>
                <w:r>
                  <w:t>Classification: Official</w:t>
                </w:r>
              </w:p>
            </w:tc>
          </w:sdtContent>
        </w:sdt>
      </w:tr>
      <w:tr w:rsidR="00C94874" w14:paraId="03D374C7" w14:textId="77777777" w:rsidTr="000374B0">
        <w:tc>
          <w:tcPr>
            <w:tcW w:w="8901" w:type="dxa"/>
          </w:tcPr>
          <w:p w14:paraId="6CBC0332" w14:textId="7408A648" w:rsidR="00C94874" w:rsidRDefault="00C94874" w:rsidP="000374B0">
            <w:pPr>
              <w:pStyle w:val="Classification"/>
            </w:pPr>
            <w:r>
              <w:t xml:space="preserve">Publication reference: </w:t>
            </w:r>
            <w:r w:rsidR="00807545">
              <w:t>PAR</w:t>
            </w:r>
            <w:r w:rsidR="00292DB1">
              <w:t>478</w:t>
            </w:r>
          </w:p>
        </w:tc>
      </w:tr>
      <w:bookmarkEnd w:id="0"/>
    </w:tbl>
    <w:p w14:paraId="6233A113" w14:textId="77777777" w:rsidR="00C94874" w:rsidRPr="008E6AE9" w:rsidRDefault="00C94874" w:rsidP="008E6AE9"/>
    <w:bookmarkEnd w:id="1"/>
    <w:p w14:paraId="29CC4290" w14:textId="77777777" w:rsidR="001241F4" w:rsidRDefault="001241F4" w:rsidP="00991A82"/>
    <w:p w14:paraId="176F4068" w14:textId="77777777" w:rsidR="00B61B43" w:rsidRDefault="00B61B43" w:rsidP="00991A82"/>
    <w:p w14:paraId="7F8E569F" w14:textId="77777777" w:rsidR="00B61B43" w:rsidRDefault="00B61B43" w:rsidP="00991A82"/>
    <w:p w14:paraId="73B25FEA" w14:textId="77777777" w:rsidR="00B61B43" w:rsidRDefault="00B61B43" w:rsidP="00991A82"/>
    <w:p w14:paraId="03105219" w14:textId="77777777" w:rsidR="00B61B43" w:rsidRDefault="00B61B43" w:rsidP="00991A82"/>
    <w:p w14:paraId="2173E44B" w14:textId="77777777" w:rsidR="00B61B43" w:rsidRDefault="00B61B43" w:rsidP="00991A82"/>
    <w:p w14:paraId="72BAFD1F" w14:textId="77777777" w:rsidR="00B61B43" w:rsidRDefault="00B61B43" w:rsidP="00991A82"/>
    <w:p w14:paraId="735A4014" w14:textId="77777777" w:rsidR="00B61B43" w:rsidRDefault="00B61B43" w:rsidP="00991A82"/>
    <w:p w14:paraId="4171E119" w14:textId="77777777" w:rsidR="00B61B43" w:rsidRDefault="00B61B43" w:rsidP="00991A82"/>
    <w:p w14:paraId="3C81A292" w14:textId="40E00BF0" w:rsidR="00B61B43" w:rsidRDefault="00B61B43" w:rsidP="00991A82"/>
    <w:p w14:paraId="6E36C7A2" w14:textId="282C6CC5" w:rsidR="00B61B43" w:rsidRDefault="00B61B43" w:rsidP="00991A82"/>
    <w:p w14:paraId="4B559004" w14:textId="2C82CA1D" w:rsidR="00B61B43" w:rsidRDefault="00B61B43" w:rsidP="00991A82"/>
    <w:p w14:paraId="30907A27" w14:textId="2182D5ED" w:rsidR="00B61B43" w:rsidRDefault="00B61B43" w:rsidP="00991A82"/>
    <w:p w14:paraId="3355AC35" w14:textId="77777777" w:rsidR="00B61B43" w:rsidRDefault="00B61B43" w:rsidP="00991A82"/>
    <w:p w14:paraId="2FE1CEE8" w14:textId="77777777" w:rsidR="00B61B43" w:rsidRDefault="00B61B43" w:rsidP="00991A82"/>
    <w:p w14:paraId="5E94FA36" w14:textId="77777777" w:rsidR="00B61B43" w:rsidRPr="00CE4EA3" w:rsidRDefault="00B61B43" w:rsidP="00B61B43">
      <w:pPr>
        <w:rPr>
          <w:rFonts w:cs="Arial"/>
        </w:rPr>
      </w:pPr>
      <w:r w:rsidRPr="00CE4EA3">
        <w:rPr>
          <w:rFonts w:cs="Arial"/>
        </w:rPr>
        <w:t>Prepared by:</w:t>
      </w:r>
      <w:r w:rsidRPr="00CE4EA3">
        <w:rPr>
          <w:rFonts w:cs="Arial"/>
        </w:rPr>
        <w:tab/>
      </w:r>
      <w:r w:rsidRPr="00CE4EA3">
        <w:rPr>
          <w:rFonts w:cs="Arial"/>
        </w:rPr>
        <w:tab/>
        <w:t>NHS Standard Contract Team, NHS England</w:t>
      </w:r>
    </w:p>
    <w:p w14:paraId="144FDFC8" w14:textId="77777777" w:rsidR="00B61B43" w:rsidRPr="007514A2" w:rsidRDefault="00B61B43" w:rsidP="00B61B43">
      <w:pPr>
        <w:rPr>
          <w:rFonts w:cs="Arial"/>
        </w:rPr>
      </w:pPr>
      <w:r w:rsidRPr="00CE4EA3">
        <w:rPr>
          <w:rFonts w:cs="Arial"/>
        </w:rPr>
        <w:tab/>
      </w:r>
      <w:r w:rsidRPr="00CE4EA3">
        <w:rPr>
          <w:rFonts w:cs="Arial"/>
        </w:rPr>
        <w:tab/>
      </w:r>
      <w:r w:rsidRPr="00CE4EA3">
        <w:rPr>
          <w:rFonts w:cs="Arial"/>
        </w:rPr>
        <w:tab/>
      </w:r>
      <w:hyperlink r:id="rId11" w:history="1">
        <w:r w:rsidRPr="007514A2">
          <w:rPr>
            <w:rStyle w:val="Hyperlink"/>
            <w:rFonts w:cs="Arial"/>
          </w:rPr>
          <w:t>england.contractshelp@nhs.net</w:t>
        </w:r>
      </w:hyperlink>
    </w:p>
    <w:p w14:paraId="5748C04A" w14:textId="0967E754" w:rsidR="00B61B43" w:rsidRPr="00CE4EA3" w:rsidRDefault="00B61B43" w:rsidP="00B61B43">
      <w:pPr>
        <w:ind w:left="2160"/>
        <w:rPr>
          <w:rFonts w:cs="Arial"/>
          <w:bCs/>
        </w:rPr>
      </w:pPr>
      <w:r w:rsidRPr="00CE4EA3">
        <w:rPr>
          <w:rFonts w:cs="Arial"/>
        </w:rPr>
        <w:t>(</w:t>
      </w:r>
      <w:r w:rsidR="00F55CAF" w:rsidRPr="00CE4EA3">
        <w:rPr>
          <w:rFonts w:cs="Arial"/>
        </w:rPr>
        <w:t>Please</w:t>
      </w:r>
      <w:r w:rsidRPr="00CE4EA3">
        <w:rPr>
          <w:rFonts w:cs="Arial"/>
        </w:rPr>
        <w:t xml:space="preserve"> do not send contracts to this email address)</w:t>
      </w:r>
    </w:p>
    <w:p w14:paraId="71B74B3D" w14:textId="54468179" w:rsidR="00B61B43" w:rsidRDefault="00B61B43" w:rsidP="00991A82">
      <w:pPr>
        <w:sectPr w:rsidR="00B61B43" w:rsidSect="0021516C">
          <w:headerReference w:type="default" r:id="rId12"/>
          <w:pgSz w:w="11906" w:h="16838" w:code="9"/>
          <w:pgMar w:top="5103" w:right="1928" w:bottom="1134" w:left="1077" w:header="709" w:footer="709" w:gutter="0"/>
          <w:cols w:space="708"/>
          <w:docGrid w:linePitch="360"/>
        </w:sectPr>
      </w:pPr>
    </w:p>
    <w:p w14:paraId="561D6708" w14:textId="77777777" w:rsidR="00F80D92" w:rsidRPr="0076104E" w:rsidRDefault="00F80D92" w:rsidP="00F80D92">
      <w:pPr>
        <w:contextualSpacing/>
        <w:jc w:val="center"/>
        <w:rPr>
          <w:rFonts w:cs="Arial"/>
          <w:b/>
          <w:sz w:val="28"/>
          <w:szCs w:val="28"/>
        </w:rPr>
      </w:pPr>
      <w:r w:rsidRPr="0076104E">
        <w:rPr>
          <w:rFonts w:cs="Arial"/>
          <w:b/>
          <w:sz w:val="28"/>
          <w:szCs w:val="28"/>
        </w:rPr>
        <w:lastRenderedPageBreak/>
        <w:t xml:space="preserve">SCHEDULE 6 – CONTRACT MANAGEMENT, </w:t>
      </w:r>
      <w:proofErr w:type="gramStart"/>
      <w:r w:rsidRPr="0076104E">
        <w:rPr>
          <w:rFonts w:cs="Arial"/>
          <w:b/>
          <w:sz w:val="28"/>
          <w:szCs w:val="28"/>
        </w:rPr>
        <w:t>REPORTING</w:t>
      </w:r>
      <w:proofErr w:type="gramEnd"/>
      <w:r w:rsidRPr="0076104E">
        <w:rPr>
          <w:rFonts w:cs="Arial"/>
          <w:b/>
          <w:sz w:val="28"/>
          <w:szCs w:val="28"/>
        </w:rPr>
        <w:t xml:space="preserve"> AND INFORMATION REQUIREMENTS</w:t>
      </w:r>
    </w:p>
    <w:p w14:paraId="410670A1" w14:textId="77777777" w:rsidR="00F80D92" w:rsidRPr="0080603A" w:rsidRDefault="00F80D92" w:rsidP="00F80D92">
      <w:pPr>
        <w:rPr>
          <w:rFonts w:eastAsia="Times New Roman" w:cs="Arial"/>
          <w:b/>
          <w:sz w:val="20"/>
          <w:lang w:eastAsia="en-GB"/>
        </w:rPr>
      </w:pPr>
    </w:p>
    <w:p w14:paraId="2F1B9859" w14:textId="7BB825C0" w:rsidR="00F80D92" w:rsidRPr="00921FEB" w:rsidRDefault="009B553E" w:rsidP="00F80D92">
      <w:pPr>
        <w:contextualSpacing/>
        <w:jc w:val="center"/>
        <w:rPr>
          <w:rFonts w:eastAsia="Times New Roman" w:cs="Arial"/>
          <w:b/>
          <w:lang w:eastAsia="en-GB"/>
        </w:rPr>
      </w:pPr>
      <w:bookmarkStart w:id="2" w:name="_DV_C481"/>
      <w:bookmarkStart w:id="3" w:name="_Toc481407389"/>
      <w:bookmarkStart w:id="4" w:name="_Toc501377339"/>
      <w:r>
        <w:rPr>
          <w:rFonts w:eastAsia="Times New Roman" w:cs="Arial"/>
          <w:b/>
          <w:lang w:eastAsia="en-GB"/>
        </w:rPr>
        <w:t>E</w:t>
      </w:r>
      <w:r w:rsidR="00F80D92" w:rsidRPr="00921FEB">
        <w:rPr>
          <w:rFonts w:eastAsia="Times New Roman" w:cs="Arial"/>
          <w:b/>
          <w:lang w:eastAsia="en-GB"/>
        </w:rPr>
        <w:t>.</w:t>
      </w:r>
      <w:r w:rsidR="00F80D92" w:rsidRPr="00921FEB">
        <w:rPr>
          <w:rFonts w:eastAsia="Times New Roman" w:cs="Arial"/>
          <w:b/>
          <w:lang w:eastAsia="en-GB"/>
        </w:rPr>
        <w:tab/>
      </w:r>
      <w:r w:rsidR="00F80D92" w:rsidRPr="00921FEB">
        <w:rPr>
          <w:rFonts w:cs="Arial"/>
          <w:b/>
        </w:rPr>
        <w:t>Provider</w:t>
      </w:r>
      <w:r w:rsidR="00F80D92" w:rsidRPr="00921FEB">
        <w:rPr>
          <w:rFonts w:eastAsia="Times New Roman" w:cs="Arial"/>
          <w:b/>
          <w:lang w:eastAsia="en-GB"/>
        </w:rPr>
        <w:t xml:space="preserve"> Data Processing Agreement</w:t>
      </w:r>
      <w:bookmarkEnd w:id="2"/>
      <w:bookmarkEnd w:id="3"/>
      <w:bookmarkEnd w:id="4"/>
    </w:p>
    <w:p w14:paraId="3B4D1967" w14:textId="77777777" w:rsidR="00AF72E1" w:rsidRPr="006F4897" w:rsidRDefault="00AF72E1" w:rsidP="00AF72E1">
      <w:pPr>
        <w:pStyle w:val="ListParagraph"/>
        <w:shd w:val="clear" w:color="auto" w:fill="FFFFFF"/>
        <w:ind w:left="0"/>
        <w:jc w:val="both"/>
        <w:rPr>
          <w:rFonts w:cs="Arial"/>
          <w:sz w:val="20"/>
          <w:szCs w:val="20"/>
        </w:rPr>
      </w:pPr>
    </w:p>
    <w:p w14:paraId="17D463F4" w14:textId="77777777" w:rsidR="00AF72E1" w:rsidRPr="006F4897" w:rsidRDefault="00AF72E1" w:rsidP="00AF72E1">
      <w:pPr>
        <w:pStyle w:val="ListParagraph"/>
        <w:shd w:val="clear" w:color="auto" w:fill="FFFFFF"/>
        <w:ind w:left="0"/>
        <w:jc w:val="both"/>
        <w:rPr>
          <w:rFonts w:cs="Arial"/>
          <w:sz w:val="20"/>
          <w:szCs w:val="20"/>
        </w:rPr>
      </w:pPr>
    </w:p>
    <w:p w14:paraId="15F60712" w14:textId="2038C79D" w:rsidR="00F80D92" w:rsidRPr="006F4897" w:rsidRDefault="00F80D92" w:rsidP="00F80D92">
      <w:pPr>
        <w:rPr>
          <w:rFonts w:cs="Arial"/>
          <w:i/>
          <w:sz w:val="20"/>
          <w:szCs w:val="20"/>
        </w:rPr>
      </w:pPr>
      <w:r w:rsidRPr="006F4897">
        <w:rPr>
          <w:rFonts w:cs="Arial"/>
          <w:i/>
          <w:sz w:val="20"/>
          <w:szCs w:val="20"/>
        </w:rPr>
        <w:t xml:space="preserve">[NOTE: This Schedule </w:t>
      </w:r>
      <w:r w:rsidR="00FF2EC5">
        <w:rPr>
          <w:rFonts w:cs="Arial"/>
          <w:i/>
          <w:sz w:val="20"/>
          <w:szCs w:val="20"/>
        </w:rPr>
        <w:t>6E</w:t>
      </w:r>
      <w:r w:rsidRPr="006F4897">
        <w:rPr>
          <w:rFonts w:cs="Arial"/>
          <w:i/>
          <w:sz w:val="20"/>
          <w:szCs w:val="20"/>
        </w:rPr>
        <w:t xml:space="preserve"> applies only where the Provider is appointed to act as a Data Processor under this Contract]</w:t>
      </w:r>
    </w:p>
    <w:p w14:paraId="1A79FE94" w14:textId="77777777" w:rsidR="00F80D92" w:rsidRPr="006F4897" w:rsidRDefault="00F80D92" w:rsidP="00F80D92">
      <w:pPr>
        <w:rPr>
          <w:rFonts w:cs="Arial"/>
          <w:sz w:val="20"/>
          <w:szCs w:val="20"/>
        </w:rPr>
      </w:pPr>
    </w:p>
    <w:p w14:paraId="552840B7" w14:textId="77777777" w:rsidR="00F80D92" w:rsidRPr="006F4897" w:rsidRDefault="00F80D92" w:rsidP="00F80D92">
      <w:pPr>
        <w:shd w:val="clear" w:color="auto" w:fill="FFFFFF"/>
        <w:jc w:val="both"/>
        <w:rPr>
          <w:rFonts w:cs="Arial"/>
          <w:sz w:val="20"/>
          <w:szCs w:val="20"/>
        </w:rPr>
      </w:pPr>
    </w:p>
    <w:p w14:paraId="04479B3A" w14:textId="77777777" w:rsidR="00F80D92" w:rsidRPr="006F4897" w:rsidRDefault="00F80D92" w:rsidP="00F80D92">
      <w:pPr>
        <w:numPr>
          <w:ilvl w:val="0"/>
          <w:numId w:val="19"/>
        </w:numPr>
        <w:autoSpaceDE w:val="0"/>
        <w:autoSpaceDN w:val="0"/>
        <w:adjustRightInd w:val="0"/>
        <w:spacing w:line="360" w:lineRule="auto"/>
        <w:ind w:left="357" w:hanging="357"/>
        <w:rPr>
          <w:rFonts w:eastAsia="Times New Roman" w:cs="Arial"/>
          <w:b/>
          <w:bCs/>
          <w:sz w:val="20"/>
          <w:szCs w:val="20"/>
          <w:lang w:eastAsia="en-GB"/>
        </w:rPr>
      </w:pPr>
      <w:r w:rsidRPr="006F4897">
        <w:rPr>
          <w:rFonts w:eastAsia="Times New Roman" w:cs="Arial"/>
          <w:b/>
          <w:bCs/>
          <w:sz w:val="20"/>
          <w:szCs w:val="20"/>
          <w:lang w:eastAsia="en-GB"/>
        </w:rPr>
        <w:t>SCOPE</w:t>
      </w:r>
    </w:p>
    <w:p w14:paraId="4A1AC561" w14:textId="77777777" w:rsidR="00F80D92" w:rsidRPr="006F4897" w:rsidRDefault="00F80D92" w:rsidP="00F80D92">
      <w:pPr>
        <w:autoSpaceDE w:val="0"/>
        <w:autoSpaceDN w:val="0"/>
        <w:adjustRightInd w:val="0"/>
        <w:ind w:left="360"/>
        <w:rPr>
          <w:rFonts w:eastAsia="Times New Roman" w:cs="Arial"/>
          <w:b/>
          <w:bCs/>
          <w:sz w:val="20"/>
          <w:szCs w:val="20"/>
          <w:lang w:eastAsia="en-GB"/>
        </w:rPr>
      </w:pPr>
    </w:p>
    <w:p w14:paraId="0012F4C2"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Co-ordinating Commissioner appoints the Provider as a Data Processor to perform the Data Processing Services.</w:t>
      </w:r>
    </w:p>
    <w:p w14:paraId="724453C5"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424EAD98" w14:textId="566D5291"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When delivering the Data Processing Services, the Provider must, in addition to its other obligations under this Contract, comply with the provisions of this Schedule </w:t>
      </w:r>
      <w:r w:rsidR="00FF2EC5">
        <w:rPr>
          <w:rFonts w:eastAsia="ArialMT" w:cs="Arial"/>
          <w:sz w:val="20"/>
          <w:szCs w:val="20"/>
          <w:lang w:eastAsia="en-GB"/>
        </w:rPr>
        <w:t>6E</w:t>
      </w:r>
      <w:r w:rsidRPr="006F4897">
        <w:rPr>
          <w:rFonts w:eastAsia="ArialMT" w:cs="Arial"/>
          <w:sz w:val="20"/>
          <w:szCs w:val="20"/>
          <w:lang w:eastAsia="en-GB"/>
        </w:rPr>
        <w:t>.</w:t>
      </w:r>
    </w:p>
    <w:p w14:paraId="5F667F9A"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A3A198C" w14:textId="3FAF3278"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This Schedule 6</w:t>
      </w:r>
      <w:r w:rsidR="00FF2EC5">
        <w:rPr>
          <w:rFonts w:eastAsia="ArialMT" w:cs="Arial"/>
          <w:sz w:val="20"/>
          <w:szCs w:val="20"/>
          <w:lang w:eastAsia="en-GB"/>
        </w:rPr>
        <w:t>E</w:t>
      </w:r>
      <w:r w:rsidRPr="006F4897">
        <w:rPr>
          <w:rFonts w:eastAsia="ArialMT" w:cs="Arial"/>
          <w:sz w:val="20"/>
          <w:szCs w:val="20"/>
          <w:lang w:eastAsia="en-GB"/>
        </w:rPr>
        <w:t xml:space="preserve"> applies for so long as the Provider acts as a Data Processor in connection with this Contract.</w:t>
      </w:r>
    </w:p>
    <w:p w14:paraId="21F3119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04F584FA" w14:textId="77777777" w:rsidR="00F80D92" w:rsidRPr="006F4897" w:rsidRDefault="00F80D92" w:rsidP="00F80D92">
      <w:pPr>
        <w:numPr>
          <w:ilvl w:val="0"/>
          <w:numId w:val="19"/>
        </w:numPr>
        <w:autoSpaceDE w:val="0"/>
        <w:autoSpaceDN w:val="0"/>
        <w:adjustRightInd w:val="0"/>
        <w:spacing w:line="360" w:lineRule="auto"/>
        <w:ind w:left="357" w:hanging="357"/>
        <w:jc w:val="both"/>
        <w:rPr>
          <w:rFonts w:eastAsia="Times New Roman" w:cs="Arial"/>
          <w:b/>
          <w:bCs/>
          <w:sz w:val="20"/>
          <w:szCs w:val="20"/>
          <w:lang w:eastAsia="en-GB"/>
        </w:rPr>
      </w:pPr>
      <w:r w:rsidRPr="006F4897">
        <w:rPr>
          <w:rFonts w:eastAsia="Times New Roman" w:cs="Arial"/>
          <w:b/>
          <w:bCs/>
          <w:sz w:val="20"/>
          <w:szCs w:val="20"/>
          <w:lang w:eastAsia="en-GB"/>
        </w:rPr>
        <w:t>DATA PROTECTION</w:t>
      </w:r>
    </w:p>
    <w:p w14:paraId="59FB1F1E" w14:textId="77777777" w:rsidR="00F80D92" w:rsidRPr="006F4897" w:rsidRDefault="00F80D92" w:rsidP="00F80D92">
      <w:pPr>
        <w:autoSpaceDE w:val="0"/>
        <w:autoSpaceDN w:val="0"/>
        <w:adjustRightInd w:val="0"/>
        <w:ind w:left="360"/>
        <w:jc w:val="both"/>
        <w:rPr>
          <w:rFonts w:eastAsia="Times New Roman" w:cs="Arial"/>
          <w:b/>
          <w:bCs/>
          <w:sz w:val="20"/>
          <w:szCs w:val="20"/>
          <w:lang w:eastAsia="en-GB"/>
        </w:rPr>
      </w:pPr>
    </w:p>
    <w:p w14:paraId="11E5B9DD" w14:textId="21E49ACB"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Parties acknowledge that for the purposes of Data Protection Legislation in relation to the Data Processing Services the Co-ordinating Commissioner is the Data Controller and the Provider is the Data Processor. </w:t>
      </w:r>
      <w:r w:rsidR="007245CC">
        <w:rPr>
          <w:rFonts w:eastAsia="ArialMT" w:cs="Arial"/>
          <w:sz w:val="20"/>
          <w:szCs w:val="20"/>
          <w:lang w:eastAsia="en-GB"/>
        </w:rPr>
        <w:t xml:space="preserve"> </w:t>
      </w:r>
      <w:r w:rsidRPr="006F4897">
        <w:rPr>
          <w:rFonts w:eastAsiaTheme="majorEastAsia" w:cs="Arial"/>
          <w:bCs/>
          <w:sz w:val="20"/>
          <w:szCs w:val="20"/>
          <w:lang w:eastAsia="en-GB"/>
        </w:rPr>
        <w:t xml:space="preserve">The Provider must process the Processor Data only to the extent necessary to perform the Data Processing Services and only in accordance with written instructions set out in this Schedule, </w:t>
      </w:r>
      <w:r w:rsidRPr="006F4897">
        <w:rPr>
          <w:rFonts w:eastAsia="Times New Roman" w:cs="Arial"/>
          <w:sz w:val="20"/>
          <w:szCs w:val="20"/>
          <w:lang w:eastAsia="en-GB"/>
        </w:rPr>
        <w:t>including instructions regarding transfers of Personal Data outside the UK or to an international organisation unless such transfer is required by Law, in which case the Provider must inform the Co-ordinating Commissioner of that requirement before processing takes place, unless this is prohibited by Law on the grounds of public interest</w:t>
      </w:r>
      <w:r w:rsidRPr="006F4897">
        <w:rPr>
          <w:rFonts w:eastAsiaTheme="majorEastAsia" w:cs="Arial"/>
          <w:bCs/>
          <w:sz w:val="20"/>
          <w:szCs w:val="20"/>
          <w:lang w:eastAsia="en-GB"/>
        </w:rPr>
        <w:t>.</w:t>
      </w:r>
    </w:p>
    <w:p w14:paraId="3517FF58"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4ABA550"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notify the Co-ordinating Commissioner immediately if it considers that carrying out any of the Co-ordinating Commissioner’s instructions would infringe Data Protection Legislation.</w:t>
      </w:r>
    </w:p>
    <w:p w14:paraId="77F1DFC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1523B17D" w14:textId="331B5145"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provide all reasonable assistance to the Co-ordinating Commissioner in the preparation of any Data Protection Impact Assessment prior to commencing any processing. </w:t>
      </w:r>
      <w:r w:rsidR="007245CC">
        <w:rPr>
          <w:rFonts w:eastAsia="ArialMT" w:cs="Arial"/>
          <w:sz w:val="20"/>
          <w:szCs w:val="20"/>
          <w:lang w:eastAsia="en-GB"/>
        </w:rPr>
        <w:t xml:space="preserve"> </w:t>
      </w:r>
      <w:r w:rsidRPr="006F4897">
        <w:rPr>
          <w:rFonts w:eastAsia="ArialMT" w:cs="Arial"/>
          <w:sz w:val="20"/>
          <w:szCs w:val="20"/>
          <w:lang w:eastAsia="en-GB"/>
        </w:rPr>
        <w:t>Such assistance may, at the discretion of the Co-ordinating Commissioner, include:</w:t>
      </w:r>
    </w:p>
    <w:p w14:paraId="155CBF3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21F3F7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systematic description of the envisaged processing operations and the purpose of the processing;</w:t>
      </w:r>
    </w:p>
    <w:p w14:paraId="23D1DC4C"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4FD07F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an assessment of the necessity and proportionality of the processing operations in relation to the Data Processing Services;</w:t>
      </w:r>
    </w:p>
    <w:p w14:paraId="3A270C4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0E1A0B"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an assessment of the risks to the rights and freedoms of Data Subjects; and</w:t>
      </w:r>
    </w:p>
    <w:p w14:paraId="4309D836"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6BB85CA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measures envisaged to address the risks, including safeguards, security measures and mechanisms to ensure the protection of Personal Data.</w:t>
      </w:r>
    </w:p>
    <w:p w14:paraId="1AC6F54B"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DBCFF82" w14:textId="3C10EA2B"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5" w:name="_Ref503850870"/>
      <w:r w:rsidRPr="006F4897">
        <w:rPr>
          <w:rFonts w:eastAsia="ArialMT" w:cs="Arial"/>
          <w:sz w:val="20"/>
          <w:szCs w:val="20"/>
          <w:lang w:eastAsia="en-GB"/>
        </w:rPr>
        <w:t>The Provider must, in relation to any Personal Data processed in connection with its obligations under this Schedule 6</w:t>
      </w:r>
      <w:r w:rsidR="00FF2EC5">
        <w:rPr>
          <w:rFonts w:eastAsia="ArialMT" w:cs="Arial"/>
          <w:sz w:val="20"/>
          <w:szCs w:val="20"/>
          <w:lang w:eastAsia="en-GB"/>
        </w:rPr>
        <w:t>E</w:t>
      </w:r>
      <w:r w:rsidRPr="006F4897">
        <w:rPr>
          <w:rFonts w:eastAsia="ArialMT" w:cs="Arial"/>
          <w:sz w:val="20"/>
          <w:szCs w:val="20"/>
          <w:lang w:eastAsia="en-GB"/>
        </w:rPr>
        <w:t>:</w:t>
      </w:r>
      <w:bookmarkEnd w:id="5"/>
    </w:p>
    <w:p w14:paraId="36A30015"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6470803" w14:textId="619BF6DF"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lastRenderedPageBreak/>
        <w:t xml:space="preserve">process that Personal Data only in accordance with Annex </w:t>
      </w:r>
      <w:proofErr w:type="gramStart"/>
      <w:r w:rsidRPr="006F4897">
        <w:rPr>
          <w:rFonts w:eastAsia="ArialMT" w:cs="Arial"/>
          <w:sz w:val="20"/>
          <w:szCs w:val="20"/>
          <w:lang w:eastAsia="en-GB"/>
        </w:rPr>
        <w:t>A, unless</w:t>
      </w:r>
      <w:proofErr w:type="gramEnd"/>
      <w:r w:rsidRPr="006F4897">
        <w:rPr>
          <w:rFonts w:eastAsia="ArialMT" w:cs="Arial"/>
          <w:sz w:val="20"/>
          <w:szCs w:val="20"/>
          <w:lang w:eastAsia="en-GB"/>
        </w:rPr>
        <w:t xml:space="preserve"> the Provider is required to do otherwise by Law.</w:t>
      </w:r>
      <w:r w:rsidR="007245CC">
        <w:rPr>
          <w:rFonts w:eastAsia="ArialMT" w:cs="Arial"/>
          <w:sz w:val="20"/>
          <w:szCs w:val="20"/>
          <w:lang w:eastAsia="en-GB"/>
        </w:rPr>
        <w:t xml:space="preserve"> </w:t>
      </w:r>
      <w:r w:rsidRPr="006F4897">
        <w:rPr>
          <w:rFonts w:eastAsia="ArialMT" w:cs="Arial"/>
          <w:sz w:val="20"/>
          <w:szCs w:val="20"/>
          <w:lang w:eastAsia="en-GB"/>
        </w:rPr>
        <w:t xml:space="preserve"> If it is so </w:t>
      </w:r>
      <w:proofErr w:type="gramStart"/>
      <w:r w:rsidRPr="006F4897">
        <w:rPr>
          <w:rFonts w:eastAsia="ArialMT" w:cs="Arial"/>
          <w:sz w:val="20"/>
          <w:szCs w:val="20"/>
          <w:lang w:eastAsia="en-GB"/>
        </w:rPr>
        <w:t>required</w:t>
      </w:r>
      <w:proofErr w:type="gramEnd"/>
      <w:r w:rsidRPr="006F4897">
        <w:rPr>
          <w:rFonts w:eastAsia="ArialMT" w:cs="Arial"/>
          <w:sz w:val="20"/>
          <w:szCs w:val="20"/>
          <w:lang w:eastAsia="en-GB"/>
        </w:rPr>
        <w:t xml:space="preserve"> the Provider must promptly notify the Co-ordinating Commissioner before processing the Personal Data unless prohibited by Law;</w:t>
      </w:r>
    </w:p>
    <w:p w14:paraId="0E0B218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C11E1A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ensure that it has in place Protective Measures, which have been reviewed and approved by the Co-ordinating Commissioner as appropriate to protect against a Data Loss Event having taken account of the:</w:t>
      </w:r>
    </w:p>
    <w:p w14:paraId="3509B00F"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FB40FBB"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 xml:space="preserve">nature, </w:t>
      </w:r>
      <w:r w:rsidRPr="006F4897">
        <w:rPr>
          <w:rFonts w:cs="Arial"/>
          <w:sz w:val="20"/>
          <w:szCs w:val="20"/>
        </w:rPr>
        <w:t xml:space="preserve">scope, </w:t>
      </w:r>
      <w:proofErr w:type="gramStart"/>
      <w:r w:rsidRPr="006F4897">
        <w:rPr>
          <w:rFonts w:cs="Arial"/>
          <w:sz w:val="20"/>
          <w:szCs w:val="20"/>
        </w:rPr>
        <w:t>context</w:t>
      </w:r>
      <w:proofErr w:type="gramEnd"/>
      <w:r w:rsidRPr="006F4897">
        <w:rPr>
          <w:rFonts w:cs="Arial"/>
          <w:sz w:val="20"/>
          <w:szCs w:val="20"/>
        </w:rPr>
        <w:t xml:space="preserve"> and purposes of processing</w:t>
      </w:r>
      <w:r w:rsidRPr="006F4897">
        <w:rPr>
          <w:rFonts w:eastAsia="ArialMT" w:cs="Arial"/>
          <w:sz w:val="20"/>
          <w:szCs w:val="20"/>
          <w:lang w:eastAsia="en-GB"/>
        </w:rPr>
        <w:t xml:space="preserve"> the data to be protected;</w:t>
      </w:r>
    </w:p>
    <w:p w14:paraId="49CC626F"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40E90C93"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cs="Arial"/>
          <w:sz w:val="20"/>
          <w:szCs w:val="20"/>
        </w:rPr>
        <w:t xml:space="preserve">likelihood and level of </w:t>
      </w:r>
      <w:r w:rsidRPr="006F4897">
        <w:rPr>
          <w:rFonts w:eastAsia="ArialMT" w:cs="Arial"/>
          <w:sz w:val="20"/>
          <w:szCs w:val="20"/>
          <w:lang w:eastAsia="en-GB"/>
        </w:rPr>
        <w:t>harm that might result from a Data Loss Event;</w:t>
      </w:r>
    </w:p>
    <w:p w14:paraId="47942B7C"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1A5503D9"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state of technological development; and</w:t>
      </w:r>
    </w:p>
    <w:p w14:paraId="4A816077"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605E9DC1"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cost of implementing any measures;</w:t>
      </w:r>
    </w:p>
    <w:p w14:paraId="28D6DDDD"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60A3E9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ensure that:</w:t>
      </w:r>
    </w:p>
    <w:p w14:paraId="620F7EB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7C3EB8" w14:textId="27DA453A"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when delivering the Data Processing Services the Provider Staff only process Personal Data in accordance with this Schedule 6</w:t>
      </w:r>
      <w:r w:rsidR="00FF2EC5">
        <w:rPr>
          <w:rFonts w:eastAsia="ArialMT" w:cs="Arial"/>
          <w:sz w:val="20"/>
          <w:szCs w:val="20"/>
          <w:lang w:eastAsia="en-GB"/>
        </w:rPr>
        <w:t>E</w:t>
      </w:r>
      <w:r w:rsidRPr="006F4897">
        <w:rPr>
          <w:rFonts w:eastAsia="ArialMT" w:cs="Arial"/>
          <w:sz w:val="20"/>
          <w:szCs w:val="20"/>
          <w:lang w:eastAsia="en-GB"/>
        </w:rPr>
        <w:t xml:space="preserve"> (and </w:t>
      </w:r>
      <w:proofErr w:type="gramStart"/>
      <w:r w:rsidRPr="006F4897">
        <w:rPr>
          <w:rFonts w:eastAsia="ArialMT" w:cs="Arial"/>
          <w:sz w:val="20"/>
          <w:szCs w:val="20"/>
          <w:lang w:eastAsia="en-GB"/>
        </w:rPr>
        <w:t>in particular Annex</w:t>
      </w:r>
      <w:proofErr w:type="gramEnd"/>
      <w:r w:rsidRPr="006F4897">
        <w:rPr>
          <w:rFonts w:eastAsia="ArialMT" w:cs="Arial"/>
          <w:sz w:val="20"/>
          <w:szCs w:val="20"/>
          <w:lang w:eastAsia="en-GB"/>
        </w:rPr>
        <w:t xml:space="preserve"> A);</w:t>
      </w:r>
    </w:p>
    <w:p w14:paraId="447EDA55"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18ABF47"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it takes all reasonable steps to ensure the reliability and integrity of any Provider Staff who have access to the Personal Data and ensure that they:</w:t>
      </w:r>
    </w:p>
    <w:p w14:paraId="52D8DCCF"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p>
    <w:p w14:paraId="649BDF1E"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aware of and comply with the Provider’s duties under this paragraph;</w:t>
      </w:r>
    </w:p>
    <w:p w14:paraId="4ACB6DA5"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793A346C"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subject to appropriate confidentiality undertakings with the Provider and any Sub-processor;</w:t>
      </w:r>
    </w:p>
    <w:p w14:paraId="48F9F923"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38D78EC1"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 xml:space="preserve">are informed of the confidential nature of the Personal Data and do not publish, </w:t>
      </w:r>
      <w:proofErr w:type="gramStart"/>
      <w:r w:rsidRPr="006F4897">
        <w:rPr>
          <w:rFonts w:eastAsia="ArialMT" w:cs="Arial"/>
          <w:sz w:val="20"/>
          <w:szCs w:val="20"/>
          <w:lang w:eastAsia="en-GB"/>
        </w:rPr>
        <w:t>disclose</w:t>
      </w:r>
      <w:proofErr w:type="gramEnd"/>
      <w:r w:rsidRPr="006F4897">
        <w:rPr>
          <w:rFonts w:eastAsia="ArialMT" w:cs="Arial"/>
          <w:sz w:val="20"/>
          <w:szCs w:val="20"/>
          <w:lang w:eastAsia="en-GB"/>
        </w:rPr>
        <w:t xml:space="preserve"> or divulge any of the Personal Data to any third party unless directed in writing to do so by the Co-ordinating Commissioner or as otherwise permitted by this Contract; </w:t>
      </w:r>
    </w:p>
    <w:p w14:paraId="408C5030"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61ED259D"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 xml:space="preserve">have undergone adequate training in the use, care, </w:t>
      </w:r>
      <w:proofErr w:type="gramStart"/>
      <w:r w:rsidRPr="006F4897">
        <w:rPr>
          <w:rFonts w:eastAsia="ArialMT" w:cs="Arial"/>
          <w:sz w:val="20"/>
          <w:szCs w:val="20"/>
          <w:lang w:eastAsia="en-GB"/>
        </w:rPr>
        <w:t>protection</w:t>
      </w:r>
      <w:proofErr w:type="gramEnd"/>
      <w:r w:rsidRPr="006F4897">
        <w:rPr>
          <w:rFonts w:eastAsia="ArialMT" w:cs="Arial"/>
          <w:sz w:val="20"/>
          <w:szCs w:val="20"/>
          <w:lang w:eastAsia="en-GB"/>
        </w:rPr>
        <w:t xml:space="preserve"> and handling of Personal Data; and</w:t>
      </w:r>
    </w:p>
    <w:p w14:paraId="61C8F29E"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75107787"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aware of and trained in the policies and procedures identified in GC21.11 (</w:t>
      </w:r>
      <w:r w:rsidRPr="006F4897">
        <w:rPr>
          <w:rFonts w:eastAsia="ArialMT" w:cs="Arial"/>
          <w:i/>
          <w:sz w:val="20"/>
          <w:szCs w:val="20"/>
          <w:lang w:eastAsia="en-GB"/>
        </w:rPr>
        <w:t>Patient Confidentiality, Data Protection, Freedom of Information and Transparency</w:t>
      </w:r>
      <w:r w:rsidRPr="006F4897">
        <w:rPr>
          <w:rFonts w:eastAsia="ArialMT" w:cs="Arial"/>
          <w:sz w:val="20"/>
          <w:szCs w:val="20"/>
          <w:lang w:eastAsia="en-GB"/>
        </w:rPr>
        <w:t>).</w:t>
      </w:r>
    </w:p>
    <w:p w14:paraId="13C677F9"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3FF53DBC"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not transfer Personal Data outside of the UK unless the prior written consent of the Co-ordinating Commissioner has been obtained and the following conditions are fulfilled:</w:t>
      </w:r>
    </w:p>
    <w:p w14:paraId="3E4E2A9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7C3CB46"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Co-ordinating Commissioner or the Provider has provided appropriate safeguards in relation to the transfer as determined by the Co-ordinating Commissioner;</w:t>
      </w:r>
    </w:p>
    <w:p w14:paraId="0D5A2B07"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73162EA"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Data Subject has enforceable rights and effective legal remedies;</w:t>
      </w:r>
    </w:p>
    <w:p w14:paraId="1CAC8DC4"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22C75B1E"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54FF493E"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60A9A3F7"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lastRenderedPageBreak/>
        <w:t>the Provider complies with any reasonable instructions notified to it in advance by the Co-ordinating Commissioner with respect to the processing of the Personal Data;</w:t>
      </w:r>
    </w:p>
    <w:p w14:paraId="67042FC4"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26A967C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 unless the Provider is required by Law to retain the Personal Data,</w:t>
      </w:r>
    </w:p>
    <w:p w14:paraId="4BFEA3D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2DF6C0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if the Provider is required by any Law or Regulatory or Supervisory Body to retain any Processor Data that it would otherwise be required to destroy under this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_Ref503850870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2.4</w:t>
      </w:r>
      <w:r w:rsidRPr="006F4897">
        <w:rPr>
          <w:rFonts w:eastAsia="ArialMT" w:cs="Arial"/>
          <w:sz w:val="20"/>
          <w:szCs w:val="20"/>
          <w:lang w:eastAsia="en-GB"/>
        </w:rPr>
        <w:fldChar w:fldCharType="end"/>
      </w:r>
      <w:r w:rsidRPr="006F4897">
        <w:rPr>
          <w:rFonts w:eastAsia="ArialMT" w:cs="Arial"/>
          <w:sz w:val="20"/>
          <w:szCs w:val="20"/>
          <w:lang w:eastAsia="en-GB"/>
        </w:rPr>
        <w:t>, notify the Co-ordinating Commissioner in writing of that retention giving details of the Processor Data that it must retain and the reasons for its retention; and</w:t>
      </w:r>
    </w:p>
    <w:p w14:paraId="50413AD6"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17B173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w:t>
      </w:r>
    </w:p>
    <w:p w14:paraId="1A363994"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D4B96D8" w14:textId="0212B3D6"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6" w:name="_Ref503799602"/>
      <w:r w:rsidRPr="006F4897">
        <w:rPr>
          <w:rFonts w:eastAsia="ArialMT" w:cs="Arial"/>
          <w:sz w:val="20"/>
          <w:szCs w:val="20"/>
          <w:lang w:eastAsia="en-GB"/>
        </w:rPr>
        <w:t xml:space="preserve">Subject to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_Ref503799842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2.6</w:t>
      </w:r>
      <w:r w:rsidRPr="006F4897">
        <w:rPr>
          <w:rFonts w:eastAsia="ArialMT" w:cs="Arial"/>
          <w:sz w:val="20"/>
          <w:szCs w:val="20"/>
          <w:lang w:eastAsia="en-GB"/>
        </w:rPr>
        <w:fldChar w:fldCharType="end"/>
      </w:r>
      <w:r w:rsidRPr="006F4897">
        <w:rPr>
          <w:rFonts w:eastAsia="ArialMT" w:cs="Arial"/>
          <w:sz w:val="20"/>
          <w:szCs w:val="20"/>
          <w:lang w:eastAsia="en-GB"/>
        </w:rPr>
        <w:t>, the Provider must notify the Co-ordinating Commissioner immediately if, in relation to any Personal Data processed in connection with its obligations under this Schedule 6</w:t>
      </w:r>
      <w:r w:rsidR="00FF2EC5">
        <w:rPr>
          <w:rFonts w:eastAsia="ArialMT" w:cs="Arial"/>
          <w:sz w:val="20"/>
          <w:szCs w:val="20"/>
          <w:lang w:eastAsia="en-GB"/>
        </w:rPr>
        <w:t>E</w:t>
      </w:r>
      <w:r w:rsidRPr="006F4897">
        <w:rPr>
          <w:rFonts w:eastAsia="ArialMT" w:cs="Arial"/>
          <w:sz w:val="20"/>
          <w:szCs w:val="20"/>
          <w:lang w:eastAsia="en-GB"/>
        </w:rPr>
        <w:t>, it:</w:t>
      </w:r>
      <w:bookmarkEnd w:id="6"/>
    </w:p>
    <w:p w14:paraId="47E69929"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48E98AD"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 Data Subject Access Request (or purported Data Subject Access Request);</w:t>
      </w:r>
    </w:p>
    <w:p w14:paraId="1D841C70"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043A44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 request to rectify, block or erase any Personal Data;</w:t>
      </w:r>
    </w:p>
    <w:p w14:paraId="6E01ABA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12315A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any other request, complaint or communication relating to obligations under Data Protection Legislation owed by the Provider or any Commissioner;</w:t>
      </w:r>
    </w:p>
    <w:p w14:paraId="4A03C9B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E5D7374" w14:textId="32730A09"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any communication from the Information Commissioner or any other Regulatory or Supervisory Body (including any communication concerned with the systems on which Personal Data is processed under this Schedule 6</w:t>
      </w:r>
      <w:r w:rsidR="00FF2EC5">
        <w:rPr>
          <w:rFonts w:eastAsia="ArialMT" w:cs="Arial"/>
          <w:sz w:val="20"/>
          <w:szCs w:val="20"/>
          <w:lang w:eastAsia="en-GB"/>
        </w:rPr>
        <w:t>E</w:t>
      </w:r>
      <w:r w:rsidRPr="006F4897">
        <w:rPr>
          <w:rFonts w:eastAsia="ArialMT" w:cs="Arial"/>
          <w:sz w:val="20"/>
          <w:szCs w:val="20"/>
          <w:lang w:eastAsia="en-GB"/>
        </w:rPr>
        <w:t>);</w:t>
      </w:r>
    </w:p>
    <w:p w14:paraId="3222EF0D"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1398B4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receives a request from any third party for disclosure of Personal Data where compliance with such request is required or purported to be required by Law; </w:t>
      </w:r>
    </w:p>
    <w:p w14:paraId="17A02C0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6C60C91"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becomes aware of or reasonably suspects a Data Loss Event; or</w:t>
      </w:r>
    </w:p>
    <w:p w14:paraId="26DCFDF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07C287"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becomes aware of or reasonably suspects that it has in any way caused the Co-ordinating Commissioner or other Commissioner to breach Data Protection Legislation.</w:t>
      </w:r>
    </w:p>
    <w:p w14:paraId="4FBE67B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69CE969"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7" w:name="_Ref503799842"/>
      <w:r w:rsidRPr="006F4897">
        <w:rPr>
          <w:rFonts w:eastAsia="ArialMT" w:cs="Arial"/>
          <w:sz w:val="20"/>
          <w:szCs w:val="20"/>
          <w:lang w:eastAsia="en-GB"/>
        </w:rPr>
        <w:t xml:space="preserve">The Provider’s obligation to notify under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includes the provision of further information to the Co-ordinating Commissioner in phases, as details become available.</w:t>
      </w:r>
      <w:bookmarkEnd w:id="7"/>
    </w:p>
    <w:p w14:paraId="5CB3418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3E4BBF7"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provide whatever co-operation the Co-ordinating Commissioner reasonably requires to remedy any issue notified to the Co-ordinating Commissioner under paragraphs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and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_Ref503799842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2.6</w:t>
      </w:r>
      <w:r w:rsidRPr="006F4897">
        <w:rPr>
          <w:rFonts w:eastAsia="ArialMT" w:cs="Arial"/>
          <w:sz w:val="20"/>
          <w:szCs w:val="20"/>
          <w:lang w:eastAsia="en-GB"/>
        </w:rPr>
        <w:fldChar w:fldCharType="end"/>
      </w:r>
      <w:r w:rsidRPr="006F4897">
        <w:rPr>
          <w:rFonts w:eastAsia="ArialMT" w:cs="Arial"/>
          <w:sz w:val="20"/>
          <w:szCs w:val="20"/>
          <w:lang w:eastAsia="en-GB"/>
        </w:rPr>
        <w:t xml:space="preserve"> as soon as reasonably practicable.</w:t>
      </w:r>
    </w:p>
    <w:p w14:paraId="590BE538"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3865842A"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6F4897">
        <w:rPr>
          <w:rFonts w:eastAsia="ArialMT" w:cs="Arial"/>
          <w:sz w:val="20"/>
          <w:szCs w:val="20"/>
          <w:lang w:eastAsia="en-GB"/>
        </w:rPr>
        <w:lastRenderedPageBreak/>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(and insofar as possible within the timescales reasonably required by the Co-ordinating Commissioner) including by promptly providing:</w:t>
      </w:r>
    </w:p>
    <w:p w14:paraId="298C0B89"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CA35D29"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the Co-ordinating Commissioner with full details and copies of the complaint, </w:t>
      </w:r>
      <w:proofErr w:type="gramStart"/>
      <w:r w:rsidRPr="006F4897">
        <w:rPr>
          <w:rFonts w:eastAsia="ArialMT" w:cs="Arial"/>
          <w:sz w:val="20"/>
          <w:szCs w:val="20"/>
          <w:lang w:eastAsia="en-GB"/>
        </w:rPr>
        <w:t>communication</w:t>
      </w:r>
      <w:proofErr w:type="gramEnd"/>
      <w:r w:rsidRPr="006F4897">
        <w:rPr>
          <w:rFonts w:eastAsia="ArialMT" w:cs="Arial"/>
          <w:sz w:val="20"/>
          <w:szCs w:val="20"/>
          <w:lang w:eastAsia="en-GB"/>
        </w:rPr>
        <w:t xml:space="preserve"> or request;</w:t>
      </w:r>
    </w:p>
    <w:p w14:paraId="2239D84B"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02B8C6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such assistance as is reasonably requested by the Co-ordinating Commissioner to enable the Co-ordinating Commissioner to comply with a Data Subject Access Request within the relevant timescales set out in Data Protection Legislation;</w:t>
      </w:r>
    </w:p>
    <w:p w14:paraId="41B5955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6E2E3F1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assistance as requested by the Co-ordinating Commissioner following any Data Loss Event;</w:t>
      </w:r>
    </w:p>
    <w:p w14:paraId="7F36EFBA"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997B05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assistance as requested by the Co-ordinating Commissioner with respect to any request from the Information Commissioner’s Office, or any consultation by the Co-ordinating Commissioner with the Information Commissioner's Office.</w:t>
      </w:r>
    </w:p>
    <w:p w14:paraId="4B562BD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3DBBBC7"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Theme="majorEastAsia" w:cs="Arial"/>
          <w:sz w:val="20"/>
          <w:szCs w:val="20"/>
          <w:lang w:eastAsia="en-GB"/>
        </w:rPr>
        <w:t xml:space="preserve">Without prejudice to the generality of GC15 </w:t>
      </w:r>
      <w:r w:rsidRPr="006F4897">
        <w:rPr>
          <w:rFonts w:eastAsiaTheme="majorEastAsia" w:cs="Arial"/>
          <w:i/>
          <w:sz w:val="20"/>
          <w:szCs w:val="20"/>
          <w:lang w:eastAsia="en-GB"/>
        </w:rPr>
        <w:t xml:space="preserve">(Governance, Transaction Records and Audit), </w:t>
      </w:r>
      <w:r w:rsidRPr="006F4897">
        <w:rPr>
          <w:rFonts w:eastAsia="ArialMT" w:cs="Arial"/>
          <w:sz w:val="20"/>
          <w:szCs w:val="20"/>
          <w:lang w:eastAsia="en-GB"/>
        </w:rPr>
        <w:t>the Provider must allow for audits of its delivery of the Data Processing Services by the Co-ordinating Commissioner or the Co-ordinating Commissioner’s designated auditor.</w:t>
      </w:r>
    </w:p>
    <w:p w14:paraId="5FBFACB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752BAA1"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For the avoidance of doubt the provisions of GC12 </w:t>
      </w:r>
      <w:r w:rsidRPr="006F4897">
        <w:rPr>
          <w:rFonts w:eastAsia="ArialMT" w:cs="Arial"/>
          <w:i/>
          <w:sz w:val="20"/>
          <w:szCs w:val="20"/>
          <w:lang w:eastAsia="en-GB"/>
        </w:rPr>
        <w:t>(Assignment and Sub-Contracting)</w:t>
      </w:r>
      <w:r w:rsidRPr="006F4897">
        <w:rPr>
          <w:rFonts w:eastAsia="ArialMT" w:cs="Arial"/>
          <w:sz w:val="20"/>
          <w:szCs w:val="20"/>
          <w:lang w:eastAsia="en-GB"/>
        </w:rPr>
        <w:t xml:space="preserve"> apply to the delivery of any Data Processing Services.</w:t>
      </w:r>
    </w:p>
    <w:p w14:paraId="1BCEA8E1"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23172EA" w14:textId="2974B75F"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Without prejudice to GC12</w:t>
      </w:r>
      <w:r w:rsidR="00A40B5D">
        <w:rPr>
          <w:rFonts w:eastAsia="ArialMT" w:cs="Arial"/>
          <w:sz w:val="20"/>
          <w:szCs w:val="20"/>
          <w:lang w:eastAsia="en-GB"/>
        </w:rPr>
        <w:t xml:space="preserve"> (</w:t>
      </w:r>
      <w:r w:rsidR="00A40B5D" w:rsidRPr="006F4897">
        <w:rPr>
          <w:rFonts w:eastAsia="ArialMT" w:cs="Arial"/>
          <w:i/>
          <w:sz w:val="20"/>
          <w:szCs w:val="20"/>
          <w:lang w:eastAsia="en-GB"/>
        </w:rPr>
        <w:t>Assignment and Sub-Contracting</w:t>
      </w:r>
      <w:r w:rsidR="00A40B5D">
        <w:rPr>
          <w:rFonts w:eastAsia="ArialMT" w:cs="Arial"/>
          <w:i/>
          <w:sz w:val="20"/>
          <w:szCs w:val="20"/>
          <w:lang w:eastAsia="en-GB"/>
        </w:rPr>
        <w:t>)</w:t>
      </w:r>
      <w:r w:rsidRPr="006F4897">
        <w:rPr>
          <w:rFonts w:eastAsia="ArialMT" w:cs="Arial"/>
          <w:sz w:val="20"/>
          <w:szCs w:val="20"/>
          <w:lang w:eastAsia="en-GB"/>
        </w:rPr>
        <w:t>, before allowing any Sub-processor to process any Personal Data related to this Schedule 6</w:t>
      </w:r>
      <w:r w:rsidR="00FF2EC5">
        <w:rPr>
          <w:rFonts w:eastAsia="ArialMT" w:cs="Arial"/>
          <w:sz w:val="20"/>
          <w:szCs w:val="20"/>
          <w:lang w:eastAsia="en-GB"/>
        </w:rPr>
        <w:t>E</w:t>
      </w:r>
      <w:r w:rsidRPr="006F4897">
        <w:rPr>
          <w:rFonts w:eastAsia="ArialMT" w:cs="Arial"/>
          <w:sz w:val="20"/>
          <w:szCs w:val="20"/>
          <w:lang w:eastAsia="en-GB"/>
        </w:rPr>
        <w:t>, the Provider must:</w:t>
      </w:r>
    </w:p>
    <w:p w14:paraId="1E12572C"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40A6F67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notify the Co-ordinating Commissioner in writing of the intended Sub-processor and processing;</w:t>
      </w:r>
    </w:p>
    <w:p w14:paraId="604B32DD"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FEB222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obtain the written consent of the Co-ordinating Commissioner;</w:t>
      </w:r>
    </w:p>
    <w:p w14:paraId="3A88F74C"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383F80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Theme="majorEastAsia" w:cs="Arial"/>
          <w:sz w:val="20"/>
          <w:szCs w:val="20"/>
          <w:lang w:eastAsia="en-GB"/>
        </w:rPr>
        <w:t>carry out appropriate due diligence of the Sub-processor and ensure this is documented;</w:t>
      </w:r>
    </w:p>
    <w:p w14:paraId="68CDE63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E060AD3" w14:textId="70523131"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enter into a binding written agreement with the Sub-processor which as far as practicable includes equivalent terms to those set out in this Schedule 6</w:t>
      </w:r>
      <w:r w:rsidR="00FF2EC5">
        <w:rPr>
          <w:rFonts w:eastAsia="ArialMT" w:cs="Arial"/>
          <w:sz w:val="20"/>
          <w:szCs w:val="20"/>
          <w:lang w:eastAsia="en-GB"/>
        </w:rPr>
        <w:t>E</w:t>
      </w:r>
      <w:r w:rsidRPr="006F4897">
        <w:rPr>
          <w:rFonts w:eastAsia="ArialMT" w:cs="Arial"/>
          <w:sz w:val="20"/>
          <w:szCs w:val="20"/>
          <w:lang w:eastAsia="en-GB"/>
        </w:rPr>
        <w:t xml:space="preserve"> and in any event includes the requirements set out at GC21.16.3; and</w:t>
      </w:r>
    </w:p>
    <w:p w14:paraId="08DA0CA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0235D5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provide the Co-ordinating Commissioner with such information regarding the Sub-processor as the Co-ordinating Commissioner may reasonably require.</w:t>
      </w:r>
      <w:bookmarkStart w:id="8" w:name="_Ref503802507"/>
    </w:p>
    <w:p w14:paraId="57C1DA08" w14:textId="77777777" w:rsidR="00F80D92" w:rsidRPr="006F4897" w:rsidRDefault="00F80D92" w:rsidP="00F80D92">
      <w:pPr>
        <w:autoSpaceDE w:val="0"/>
        <w:autoSpaceDN w:val="0"/>
        <w:adjustRightInd w:val="0"/>
        <w:ind w:left="1418"/>
        <w:jc w:val="both"/>
        <w:rPr>
          <w:rFonts w:eastAsia="ArialMT" w:cs="Arial"/>
          <w:sz w:val="20"/>
          <w:szCs w:val="20"/>
          <w:lang w:eastAsia="en-GB"/>
        </w:rPr>
      </w:pPr>
    </w:p>
    <w:bookmarkEnd w:id="8"/>
    <w:p w14:paraId="42D63A8D" w14:textId="504F1E9A"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create and maintain a record of all categories of data processing activities carried out under this Schedule 6</w:t>
      </w:r>
      <w:r w:rsidR="00FF2EC5">
        <w:rPr>
          <w:rFonts w:eastAsia="ArialMT" w:cs="Arial"/>
          <w:sz w:val="20"/>
          <w:szCs w:val="20"/>
          <w:lang w:eastAsia="en-GB"/>
        </w:rPr>
        <w:t>E</w:t>
      </w:r>
      <w:r w:rsidRPr="006F4897">
        <w:rPr>
          <w:rFonts w:eastAsia="ArialMT" w:cs="Arial"/>
          <w:sz w:val="20"/>
          <w:szCs w:val="20"/>
          <w:lang w:eastAsia="en-GB"/>
        </w:rPr>
        <w:t>, containing:</w:t>
      </w:r>
    </w:p>
    <w:p w14:paraId="2F90FE4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878A9F6" w14:textId="27D3C308"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categories of processing carried out under this Schedule 6</w:t>
      </w:r>
      <w:r w:rsidR="00FF2EC5">
        <w:rPr>
          <w:rFonts w:eastAsia="ArialMT" w:cs="Arial"/>
          <w:sz w:val="20"/>
          <w:szCs w:val="20"/>
          <w:lang w:eastAsia="en-GB"/>
        </w:rPr>
        <w:t>E</w:t>
      </w:r>
      <w:r w:rsidRPr="006F4897">
        <w:rPr>
          <w:rFonts w:eastAsia="ArialMT" w:cs="Arial"/>
          <w:sz w:val="20"/>
          <w:szCs w:val="20"/>
          <w:lang w:eastAsia="en-GB"/>
        </w:rPr>
        <w:t>;</w:t>
      </w:r>
    </w:p>
    <w:p w14:paraId="781D21F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10AD44F9"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where applicable, transfers of Personal Data to a third country or an international organisation, including the identification of that third country or international organisation and, where relevant, the documentation of suitable safeguards;</w:t>
      </w:r>
    </w:p>
    <w:p w14:paraId="623BAD24"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66E301F" w14:textId="2666EEF1"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general description of the Protective Measures taken to ensure the security and integrity of the Personal Data processed under this Schedule 6</w:t>
      </w:r>
      <w:r w:rsidR="00FF2EC5">
        <w:rPr>
          <w:rFonts w:eastAsia="ArialMT" w:cs="Arial"/>
          <w:sz w:val="20"/>
          <w:szCs w:val="20"/>
          <w:lang w:eastAsia="en-GB"/>
        </w:rPr>
        <w:t>E</w:t>
      </w:r>
      <w:r w:rsidRPr="006F4897">
        <w:rPr>
          <w:rFonts w:eastAsia="ArialMT" w:cs="Arial"/>
          <w:sz w:val="20"/>
          <w:szCs w:val="20"/>
          <w:lang w:eastAsia="en-GB"/>
        </w:rPr>
        <w:t>; and</w:t>
      </w:r>
    </w:p>
    <w:p w14:paraId="6C38DA45"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C1A6E11"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7CFD7CAE"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3A51EBE"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warrants </w:t>
      </w:r>
      <w:r w:rsidRPr="006F4897">
        <w:rPr>
          <w:rFonts w:eastAsiaTheme="majorEastAsia" w:cs="Arial"/>
          <w:bCs/>
          <w:sz w:val="20"/>
          <w:szCs w:val="20"/>
          <w:lang w:eastAsia="en-GB"/>
        </w:rPr>
        <w:t>and undertakes that it will deliver the Data Processing Services in accordance with all Data Protection Legislation and this Contract</w:t>
      </w:r>
      <w:r w:rsidRPr="006F4897">
        <w:rPr>
          <w:rFonts w:eastAsia="ArialMT" w:cs="Arial"/>
          <w:sz w:val="20"/>
          <w:szCs w:val="20"/>
          <w:lang w:eastAsia="en-GB"/>
        </w:rPr>
        <w:t xml:space="preserve"> and </w:t>
      </w:r>
      <w:proofErr w:type="gramStart"/>
      <w:r w:rsidRPr="006F4897">
        <w:rPr>
          <w:rFonts w:eastAsia="ArialMT" w:cs="Arial"/>
          <w:sz w:val="20"/>
          <w:szCs w:val="20"/>
          <w:lang w:eastAsia="en-GB"/>
        </w:rPr>
        <w:t>in particular that</w:t>
      </w:r>
      <w:proofErr w:type="gramEnd"/>
      <w:r w:rsidRPr="006F4897">
        <w:rPr>
          <w:rFonts w:eastAsia="ArialMT" w:cs="Arial"/>
          <w:sz w:val="20"/>
          <w:szCs w:val="20"/>
          <w:lang w:eastAsia="en-GB"/>
        </w:rPr>
        <w:t xml:space="preserve"> it has in place Protective Measures that are sufficient to ensure that the delivery of the Data Processing Services complies with Data Protection Legislation and ensures that the rights of Data Subjects are protected.</w:t>
      </w:r>
    </w:p>
    <w:p w14:paraId="1099187F"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C4D7FD3"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w:t>
      </w:r>
      <w:proofErr w:type="gramStart"/>
      <w:r w:rsidRPr="006F4897">
        <w:rPr>
          <w:rFonts w:eastAsia="ArialMT" w:cs="Arial"/>
          <w:sz w:val="20"/>
          <w:szCs w:val="20"/>
          <w:lang w:eastAsia="en-GB"/>
        </w:rPr>
        <w:t>comply at all times</w:t>
      </w:r>
      <w:proofErr w:type="gramEnd"/>
      <w:r w:rsidRPr="006F4897">
        <w:rPr>
          <w:rFonts w:eastAsia="ArialMT" w:cs="Arial"/>
          <w:sz w:val="20"/>
          <w:szCs w:val="20"/>
          <w:lang w:eastAsia="en-GB"/>
        </w:rPr>
        <w:t xml:space="preserve"> with those obligations set out at Article 32 of the UK GDPR and equivalent provisions implemented into Law by DPA 2018.</w:t>
      </w:r>
    </w:p>
    <w:p w14:paraId="242DAAA1"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06F7A853"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assist the Commissioners in ensuring compliance with the obligations set out at Article 32 to 36 of the UK GDPR and equivalent provisions implemented into Law, </w:t>
      </w:r>
      <w:proofErr w:type="gramStart"/>
      <w:r w:rsidRPr="006F4897">
        <w:rPr>
          <w:rFonts w:eastAsia="ArialMT" w:cs="Arial"/>
          <w:sz w:val="20"/>
          <w:szCs w:val="20"/>
          <w:lang w:eastAsia="en-GB"/>
        </w:rPr>
        <w:t>taking into account</w:t>
      </w:r>
      <w:proofErr w:type="gramEnd"/>
      <w:r w:rsidRPr="006F4897">
        <w:rPr>
          <w:rFonts w:eastAsia="ArialMT" w:cs="Arial"/>
          <w:sz w:val="20"/>
          <w:szCs w:val="20"/>
          <w:lang w:eastAsia="en-GB"/>
        </w:rPr>
        <w:t xml:space="preserve"> the nature of processing and the information available to the Provider.</w:t>
      </w:r>
    </w:p>
    <w:p w14:paraId="660136B7"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79CFE05"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take prompt and proper remedial action regarding any Data Loss Event.</w:t>
      </w:r>
    </w:p>
    <w:p w14:paraId="3CC9E31A"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81A3BC2"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Times New Roman" w:cs="Arial"/>
          <w:sz w:val="20"/>
          <w:szCs w:val="20"/>
          <w:lang w:eastAsia="en-GB"/>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117336C1" w14:textId="77777777" w:rsidR="00F80D92" w:rsidRPr="006F4897" w:rsidRDefault="00F80D92" w:rsidP="00F80D92">
      <w:pPr>
        <w:rPr>
          <w:rFonts w:cs="Arial"/>
          <w:sz w:val="20"/>
          <w:szCs w:val="20"/>
        </w:rPr>
      </w:pPr>
      <w:r w:rsidRPr="006F4897">
        <w:rPr>
          <w:rFonts w:cs="Arial"/>
          <w:sz w:val="20"/>
          <w:szCs w:val="20"/>
        </w:rPr>
        <w:br w:type="page"/>
      </w:r>
    </w:p>
    <w:p w14:paraId="0C084336" w14:textId="77777777" w:rsidR="00F80D92" w:rsidRPr="004447F5" w:rsidRDefault="00F80D92" w:rsidP="00F80D92">
      <w:pPr>
        <w:autoSpaceDE w:val="0"/>
        <w:autoSpaceDN w:val="0"/>
        <w:adjustRightInd w:val="0"/>
        <w:jc w:val="center"/>
        <w:rPr>
          <w:rFonts w:cs="Arial"/>
          <w:b/>
          <w:bCs/>
          <w:color w:val="000000"/>
        </w:rPr>
      </w:pPr>
      <w:r w:rsidRPr="004447F5">
        <w:rPr>
          <w:rFonts w:cs="Arial"/>
          <w:b/>
          <w:bCs/>
          <w:color w:val="000000"/>
        </w:rPr>
        <w:lastRenderedPageBreak/>
        <w:t>Annex A</w:t>
      </w:r>
    </w:p>
    <w:p w14:paraId="340731D4" w14:textId="77777777" w:rsidR="00F80D92" w:rsidRPr="004447F5" w:rsidRDefault="00F80D92" w:rsidP="00F80D92">
      <w:pPr>
        <w:autoSpaceDE w:val="0"/>
        <w:autoSpaceDN w:val="0"/>
        <w:adjustRightInd w:val="0"/>
        <w:jc w:val="center"/>
        <w:rPr>
          <w:rFonts w:cs="Arial"/>
          <w:b/>
          <w:bCs/>
          <w:color w:val="000000"/>
        </w:rPr>
      </w:pPr>
      <w:r w:rsidRPr="004447F5">
        <w:rPr>
          <w:rFonts w:cs="Arial"/>
          <w:b/>
          <w:bCs/>
          <w:color w:val="000000"/>
        </w:rPr>
        <w:t>Data Processing Services</w:t>
      </w:r>
    </w:p>
    <w:p w14:paraId="130F693C" w14:textId="4AD86699" w:rsidR="00F80D92" w:rsidRDefault="00F80D92" w:rsidP="00F80D92">
      <w:pPr>
        <w:autoSpaceDE w:val="0"/>
        <w:autoSpaceDN w:val="0"/>
        <w:adjustRightInd w:val="0"/>
        <w:rPr>
          <w:rFonts w:cs="Arial"/>
          <w:b/>
          <w:bCs/>
          <w:color w:val="000000"/>
          <w:sz w:val="20"/>
          <w:szCs w:val="20"/>
        </w:rPr>
      </w:pPr>
    </w:p>
    <w:p w14:paraId="5F8AA16F" w14:textId="77777777" w:rsidR="008A005E" w:rsidRPr="002E6C2B" w:rsidRDefault="008A005E" w:rsidP="008A005E">
      <w:pPr>
        <w:autoSpaceDE w:val="0"/>
        <w:autoSpaceDN w:val="0"/>
        <w:adjustRightInd w:val="0"/>
        <w:rPr>
          <w:rFonts w:cs="Arial"/>
          <w:b/>
          <w:bCs/>
          <w:color w:val="000000"/>
          <w:sz w:val="20"/>
          <w:szCs w:val="20"/>
          <w:lang w:eastAsia="ja-JP"/>
        </w:rPr>
      </w:pPr>
      <w:r w:rsidRPr="002E6C2B">
        <w:rPr>
          <w:rFonts w:cs="Arial"/>
          <w:b/>
          <w:bCs/>
          <w:color w:val="000000"/>
          <w:sz w:val="20"/>
          <w:szCs w:val="20"/>
          <w:lang w:eastAsia="ja-JP"/>
        </w:rPr>
        <w:t xml:space="preserve">The Provider will act as a Data Processor on behalf of one or more of the Commissioners for the purposes of this Contract. </w:t>
      </w:r>
    </w:p>
    <w:p w14:paraId="3F60C478" w14:textId="77777777" w:rsidR="008A005E" w:rsidRPr="006F4897" w:rsidRDefault="008A005E" w:rsidP="00F80D92">
      <w:pPr>
        <w:autoSpaceDE w:val="0"/>
        <w:autoSpaceDN w:val="0"/>
        <w:adjustRightInd w:val="0"/>
        <w:rPr>
          <w:rFonts w:cs="Arial"/>
          <w:b/>
          <w:bCs/>
          <w:color w:val="000000"/>
          <w:sz w:val="20"/>
          <w:szCs w:val="20"/>
        </w:rPr>
      </w:pPr>
    </w:p>
    <w:p w14:paraId="5144E6C2" w14:textId="77777777" w:rsidR="00F80D92" w:rsidRPr="006F4897" w:rsidRDefault="00F80D92" w:rsidP="00F80D92">
      <w:pPr>
        <w:autoSpaceDE w:val="0"/>
        <w:autoSpaceDN w:val="0"/>
        <w:adjustRightInd w:val="0"/>
        <w:spacing w:line="360" w:lineRule="auto"/>
        <w:rPr>
          <w:rFonts w:cs="Arial"/>
          <w:b/>
          <w:bCs/>
          <w:color w:val="000000"/>
          <w:sz w:val="20"/>
          <w:szCs w:val="20"/>
        </w:rPr>
      </w:pPr>
      <w:r w:rsidRPr="006F4897">
        <w:rPr>
          <w:rFonts w:cs="Arial"/>
          <w:b/>
          <w:bCs/>
          <w:color w:val="000000"/>
          <w:sz w:val="20"/>
          <w:szCs w:val="20"/>
        </w:rPr>
        <w:t>Processing, Personal Data and Data Subjects</w:t>
      </w:r>
    </w:p>
    <w:p w14:paraId="5B5570A6" w14:textId="77777777" w:rsidR="00F80D92" w:rsidRPr="006F4897" w:rsidRDefault="00F80D92" w:rsidP="00F80D92">
      <w:pPr>
        <w:numPr>
          <w:ilvl w:val="0"/>
          <w:numId w:val="20"/>
        </w:numPr>
        <w:autoSpaceDE w:val="0"/>
        <w:autoSpaceDN w:val="0"/>
        <w:adjustRightInd w:val="0"/>
        <w:ind w:hanging="720"/>
        <w:rPr>
          <w:rFonts w:eastAsia="ArialMT" w:cs="Arial"/>
          <w:color w:val="000000"/>
          <w:sz w:val="20"/>
          <w:szCs w:val="20"/>
          <w:lang w:eastAsia="en-GB"/>
        </w:rPr>
      </w:pPr>
      <w:r w:rsidRPr="006F4897">
        <w:rPr>
          <w:rFonts w:eastAsia="ArialMT" w:cs="Arial"/>
          <w:color w:val="000000"/>
          <w:sz w:val="20"/>
          <w:szCs w:val="20"/>
          <w:lang w:eastAsia="en-GB"/>
        </w:rPr>
        <w:t>The Provider must comply with any further written instructions with respect to processing issued by the Co-ordinating Commissioner.</w:t>
      </w:r>
    </w:p>
    <w:p w14:paraId="77CF77C7" w14:textId="77777777" w:rsidR="00F80D92" w:rsidRPr="006F4897" w:rsidRDefault="00F80D92" w:rsidP="00F80D92">
      <w:pPr>
        <w:numPr>
          <w:ilvl w:val="0"/>
          <w:numId w:val="20"/>
        </w:numPr>
        <w:autoSpaceDE w:val="0"/>
        <w:autoSpaceDN w:val="0"/>
        <w:adjustRightInd w:val="0"/>
        <w:ind w:hanging="720"/>
        <w:rPr>
          <w:rFonts w:eastAsia="ArialMT" w:cs="Arial"/>
          <w:color w:val="000000"/>
          <w:sz w:val="20"/>
          <w:szCs w:val="20"/>
          <w:lang w:eastAsia="en-GB"/>
        </w:rPr>
      </w:pPr>
      <w:r w:rsidRPr="006F4897">
        <w:rPr>
          <w:rFonts w:eastAsia="ArialMT" w:cs="Arial"/>
          <w:color w:val="000000"/>
          <w:sz w:val="20"/>
          <w:szCs w:val="20"/>
          <w:lang w:eastAsia="en-GB"/>
        </w:rPr>
        <w:t>Any such further instructions shall be incorporated into this Annex.</w:t>
      </w:r>
    </w:p>
    <w:p w14:paraId="6D330793" w14:textId="77777777" w:rsidR="00F80D92" w:rsidRPr="006F4897" w:rsidRDefault="00F80D92" w:rsidP="00F80D92">
      <w:pPr>
        <w:autoSpaceDE w:val="0"/>
        <w:autoSpaceDN w:val="0"/>
        <w:adjustRightInd w:val="0"/>
        <w:ind w:left="720"/>
        <w:rPr>
          <w:rFonts w:eastAsia="ArialMT" w:cs="Arial"/>
          <w:color w:val="000000"/>
          <w:sz w:val="20"/>
          <w:szCs w:val="20"/>
          <w:lang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F80D92" w:rsidRPr="006F4897" w14:paraId="69DAD6EE" w14:textId="77777777" w:rsidTr="00EC0798">
        <w:trPr>
          <w:tblHeader/>
        </w:trPr>
        <w:tc>
          <w:tcPr>
            <w:tcW w:w="4428" w:type="dxa"/>
            <w:shd w:val="clear" w:color="auto" w:fill="BDDEFF" w:themeFill="text2" w:themeFillTint="33"/>
          </w:tcPr>
          <w:p w14:paraId="59B67D06" w14:textId="77777777" w:rsidR="00F80D92" w:rsidRPr="006F4897" w:rsidRDefault="00F80D92" w:rsidP="00EC0798">
            <w:pPr>
              <w:autoSpaceDE w:val="0"/>
              <w:autoSpaceDN w:val="0"/>
              <w:adjustRightInd w:val="0"/>
              <w:rPr>
                <w:rFonts w:ascii="Arial" w:hAnsi="Arial" w:cs="Arial"/>
                <w:b/>
                <w:bCs/>
                <w:color w:val="000000"/>
              </w:rPr>
            </w:pPr>
            <w:r w:rsidRPr="006F4897">
              <w:rPr>
                <w:rFonts w:ascii="Arial" w:hAnsi="Arial" w:cs="Arial"/>
                <w:b/>
                <w:bCs/>
                <w:color w:val="000000"/>
              </w:rPr>
              <w:t xml:space="preserve">Description </w:t>
            </w:r>
          </w:p>
        </w:tc>
        <w:tc>
          <w:tcPr>
            <w:tcW w:w="4428" w:type="dxa"/>
            <w:shd w:val="clear" w:color="auto" w:fill="BDDEFF" w:themeFill="text2" w:themeFillTint="33"/>
          </w:tcPr>
          <w:p w14:paraId="48E73B4D" w14:textId="77777777" w:rsidR="00F80D92" w:rsidRPr="006F4897" w:rsidRDefault="00F80D92" w:rsidP="00EC0798">
            <w:pPr>
              <w:autoSpaceDE w:val="0"/>
              <w:autoSpaceDN w:val="0"/>
              <w:adjustRightInd w:val="0"/>
              <w:rPr>
                <w:rFonts w:ascii="Arial" w:hAnsi="Arial" w:cs="Arial"/>
                <w:b/>
                <w:bCs/>
                <w:color w:val="000000"/>
              </w:rPr>
            </w:pPr>
            <w:r w:rsidRPr="006F4897">
              <w:rPr>
                <w:rFonts w:ascii="Arial" w:hAnsi="Arial" w:cs="Arial"/>
                <w:b/>
                <w:bCs/>
                <w:color w:val="000000"/>
              </w:rPr>
              <w:t>Details</w:t>
            </w:r>
          </w:p>
        </w:tc>
      </w:tr>
      <w:tr w:rsidR="00075636" w:rsidRPr="006F4897" w14:paraId="40FB8C9D" w14:textId="77777777" w:rsidTr="00EC0798">
        <w:tc>
          <w:tcPr>
            <w:tcW w:w="4428" w:type="dxa"/>
          </w:tcPr>
          <w:p w14:paraId="4CC69C1B" w14:textId="6C8381E6" w:rsidR="00075636" w:rsidRPr="0011401B" w:rsidRDefault="00075636" w:rsidP="0011401B">
            <w:pPr>
              <w:autoSpaceDE w:val="0"/>
              <w:autoSpaceDN w:val="0"/>
              <w:adjustRightInd w:val="0"/>
              <w:spacing w:before="60" w:after="60"/>
              <w:rPr>
                <w:rFonts w:eastAsia="ArialMT" w:cs="Arial"/>
              </w:rPr>
            </w:pPr>
            <w:r w:rsidRPr="0011401B">
              <w:rPr>
                <w:rFonts w:ascii="Arial" w:eastAsia="ArialMT" w:hAnsi="Arial" w:cs="Arial"/>
              </w:rPr>
              <w:t>Commissioner(s) for which Data Processing Services are to be perf</w:t>
            </w:r>
            <w:r w:rsidR="00115B6B" w:rsidRPr="0011401B">
              <w:rPr>
                <w:rFonts w:ascii="Arial" w:eastAsia="ArialMT" w:hAnsi="Arial" w:cs="Arial"/>
              </w:rPr>
              <w:t>or</w:t>
            </w:r>
            <w:r w:rsidRPr="0011401B">
              <w:rPr>
                <w:rFonts w:ascii="Arial" w:eastAsia="ArialMT" w:hAnsi="Arial" w:cs="Arial"/>
              </w:rPr>
              <w:t>med</w:t>
            </w:r>
          </w:p>
        </w:tc>
        <w:tc>
          <w:tcPr>
            <w:tcW w:w="4428" w:type="dxa"/>
          </w:tcPr>
          <w:p w14:paraId="7A5F9C49" w14:textId="11FA30D1" w:rsidR="00075636" w:rsidRPr="00920736" w:rsidRDefault="00075636" w:rsidP="00650EBC">
            <w:pPr>
              <w:autoSpaceDE w:val="0"/>
              <w:autoSpaceDN w:val="0"/>
              <w:adjustRightInd w:val="0"/>
              <w:spacing w:before="60" w:after="60"/>
              <w:rPr>
                <w:rFonts w:ascii="Arial" w:hAnsi="Arial" w:cs="Arial"/>
                <w:i/>
                <w:iCs/>
                <w:lang w:bidi="he-IL"/>
              </w:rPr>
            </w:pPr>
            <w:r w:rsidRPr="00F72215">
              <w:rPr>
                <w:rFonts w:ascii="Arial" w:hAnsi="Arial" w:cs="Arial"/>
                <w:i/>
                <w:iCs/>
                <w:lang w:bidi="he-IL"/>
              </w:rPr>
              <w:t>[Indicate ALL or list relevant Commissioner(s)]</w:t>
            </w:r>
          </w:p>
        </w:tc>
      </w:tr>
      <w:tr w:rsidR="00F80D92" w:rsidRPr="006F4897" w14:paraId="12FB14D1" w14:textId="77777777" w:rsidTr="00EC0798">
        <w:tc>
          <w:tcPr>
            <w:tcW w:w="4428" w:type="dxa"/>
          </w:tcPr>
          <w:p w14:paraId="0B746020"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Subject matter of the processing</w:t>
            </w:r>
          </w:p>
        </w:tc>
        <w:tc>
          <w:tcPr>
            <w:tcW w:w="4428" w:type="dxa"/>
          </w:tcPr>
          <w:p w14:paraId="0A98622D"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[This should be a high level, short description of what the processing is about i.e. its subject matter]</w:t>
            </w:r>
          </w:p>
        </w:tc>
      </w:tr>
      <w:tr w:rsidR="00F80D92" w:rsidRPr="006F4897" w14:paraId="04FFE70F" w14:textId="77777777" w:rsidTr="00EC0798">
        <w:tc>
          <w:tcPr>
            <w:tcW w:w="4428" w:type="dxa"/>
          </w:tcPr>
          <w:p w14:paraId="455A5FCE"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Duration of the processing</w:t>
            </w:r>
          </w:p>
        </w:tc>
        <w:tc>
          <w:tcPr>
            <w:tcW w:w="4428" w:type="dxa"/>
          </w:tcPr>
          <w:p w14:paraId="371A3F6C"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[Clearly set out the duration of the processing including dates]</w:t>
            </w:r>
          </w:p>
        </w:tc>
      </w:tr>
      <w:tr w:rsidR="00F80D92" w:rsidRPr="006F4897" w14:paraId="7A4BB262" w14:textId="77777777" w:rsidTr="00EC0798">
        <w:tc>
          <w:tcPr>
            <w:tcW w:w="4428" w:type="dxa"/>
          </w:tcPr>
          <w:p w14:paraId="684FCF3D"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Nature and purposes of the processing</w:t>
            </w:r>
          </w:p>
        </w:tc>
        <w:tc>
          <w:tcPr>
            <w:tcW w:w="4428" w:type="dxa"/>
          </w:tcPr>
          <w:p w14:paraId="58CE381E" w14:textId="0D383851"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sidRPr="00920736">
              <w:rPr>
                <w:rFonts w:ascii="Arial" w:hAnsi="Arial" w:cs="Arial"/>
                <w:i/>
                <w:iCs/>
                <w:lang w:bidi="he-IL"/>
              </w:rPr>
              <w:t>erasure</w:t>
            </w:r>
            <w:proofErr w:type="gramEnd"/>
            <w:r w:rsidRPr="00920736">
              <w:rPr>
                <w:rFonts w:ascii="Arial" w:hAnsi="Arial" w:cs="Arial"/>
                <w:i/>
                <w:iCs/>
                <w:lang w:bidi="he-IL"/>
              </w:rPr>
              <w:t xml:space="preserve"> or destruction of data (whether or not by automated means) etc. </w:t>
            </w:r>
            <w:r w:rsidR="001255BE">
              <w:rPr>
                <w:rFonts w:ascii="Arial" w:hAnsi="Arial" w:cs="Arial"/>
                <w:i/>
                <w:iCs/>
                <w:lang w:bidi="he-IL"/>
              </w:rPr>
              <w:t xml:space="preserve"> </w:t>
            </w:r>
            <w:r w:rsidRPr="00920736">
              <w:rPr>
                <w:rFonts w:ascii="Arial" w:hAnsi="Arial" w:cs="Arial"/>
                <w:i/>
                <w:iCs/>
                <w:lang w:bidi="he-IL"/>
              </w:rPr>
              <w:t xml:space="preserve">The purpose might </w:t>
            </w:r>
            <w:proofErr w:type="gramStart"/>
            <w:r w:rsidRPr="00920736">
              <w:rPr>
                <w:rFonts w:ascii="Arial" w:hAnsi="Arial" w:cs="Arial"/>
                <w:i/>
                <w:iCs/>
                <w:lang w:bidi="he-IL"/>
              </w:rPr>
              <w:t>include:</w:t>
            </w:r>
            <w:proofErr w:type="gramEnd"/>
            <w:r w:rsidRPr="00920736">
              <w:rPr>
                <w:rFonts w:ascii="Arial" w:hAnsi="Arial" w:cs="Arial"/>
                <w:i/>
                <w:iCs/>
                <w:lang w:bidi="he-IL"/>
              </w:rPr>
              <w:t xml:space="preserve"> employment processing, statutory obligation, recruitment assessment etc]</w:t>
            </w:r>
          </w:p>
        </w:tc>
      </w:tr>
      <w:tr w:rsidR="00F80D92" w:rsidRPr="006F4897" w14:paraId="2C113BC1" w14:textId="77777777" w:rsidTr="00EC0798">
        <w:tc>
          <w:tcPr>
            <w:tcW w:w="4428" w:type="dxa"/>
          </w:tcPr>
          <w:p w14:paraId="4507517D"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 xml:space="preserve">Type of Personal Data </w:t>
            </w:r>
          </w:p>
        </w:tc>
        <w:tc>
          <w:tcPr>
            <w:tcW w:w="4428" w:type="dxa"/>
          </w:tcPr>
          <w:p w14:paraId="44CDF3DD"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 xml:space="preserve">[Examples here </w:t>
            </w:r>
            <w:proofErr w:type="gramStart"/>
            <w:r w:rsidRPr="00920736">
              <w:rPr>
                <w:rFonts w:ascii="Arial" w:hAnsi="Arial" w:cs="Arial"/>
                <w:i/>
                <w:iCs/>
                <w:lang w:bidi="he-IL"/>
              </w:rPr>
              <w:t>include:</w:t>
            </w:r>
            <w:proofErr w:type="gramEnd"/>
            <w:r w:rsidRPr="00920736">
              <w:rPr>
                <w:rFonts w:ascii="Arial" w:hAnsi="Arial" w:cs="Arial"/>
                <w:i/>
                <w:iCs/>
                <w:lang w:bidi="he-IL"/>
              </w:rPr>
              <w:t xml:space="preserve"> name, address, date of birth, NI number, telephone number, pay, images, biometric data etc]</w:t>
            </w:r>
          </w:p>
        </w:tc>
      </w:tr>
      <w:tr w:rsidR="00F80D92" w:rsidRPr="006F4897" w14:paraId="1ECA5E1A" w14:textId="77777777" w:rsidTr="00EC0798">
        <w:tc>
          <w:tcPr>
            <w:tcW w:w="4428" w:type="dxa"/>
          </w:tcPr>
          <w:p w14:paraId="2C2E261E"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Categories of Data Subject</w:t>
            </w:r>
          </w:p>
        </w:tc>
        <w:tc>
          <w:tcPr>
            <w:tcW w:w="4428" w:type="dxa"/>
          </w:tcPr>
          <w:p w14:paraId="01791FEC" w14:textId="30144391"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 xml:space="preserve">[Examples </w:t>
            </w:r>
            <w:proofErr w:type="gramStart"/>
            <w:r w:rsidRPr="00920736">
              <w:rPr>
                <w:rFonts w:ascii="Arial" w:hAnsi="Arial" w:cs="Arial"/>
                <w:i/>
                <w:iCs/>
                <w:lang w:bidi="he-IL"/>
              </w:rPr>
              <w:t>include:</w:t>
            </w:r>
            <w:proofErr w:type="gramEnd"/>
            <w:r w:rsidRPr="00920736">
              <w:rPr>
                <w:rFonts w:ascii="Arial" w:hAnsi="Arial" w:cs="Arial"/>
                <w:i/>
                <w:iCs/>
                <w:lang w:bidi="he-IL"/>
              </w:rPr>
              <w:t xml:space="preserve"> Staff (including volunteers, agents, and temporary workers), Co-ordinating Commissioners</w:t>
            </w:r>
            <w:r w:rsidR="00183A86">
              <w:rPr>
                <w:rFonts w:ascii="Arial" w:hAnsi="Arial" w:cs="Arial"/>
                <w:i/>
                <w:iCs/>
                <w:lang w:bidi="he-IL"/>
              </w:rPr>
              <w:t xml:space="preserve"> </w:t>
            </w:r>
            <w:r w:rsidRPr="00920736">
              <w:rPr>
                <w:rFonts w:ascii="Arial" w:hAnsi="Arial" w:cs="Arial"/>
                <w:i/>
                <w:iCs/>
                <w:lang w:bidi="he-IL"/>
              </w:rPr>
              <w:t>/ clients, suppliers, patients, students / pupils, members of the public, users of a particular website etc]</w:t>
            </w:r>
          </w:p>
        </w:tc>
      </w:tr>
      <w:tr w:rsidR="00F80D92" w:rsidRPr="006F4897" w14:paraId="277FA79C" w14:textId="77777777" w:rsidTr="00EC0798">
        <w:tc>
          <w:tcPr>
            <w:tcW w:w="4428" w:type="dxa"/>
          </w:tcPr>
          <w:p w14:paraId="5488DC38"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Plan for return and destruction of the data once the processing is complete UNLESS requirement under law to preserve that type of data</w:t>
            </w:r>
          </w:p>
        </w:tc>
        <w:tc>
          <w:tcPr>
            <w:tcW w:w="4428" w:type="dxa"/>
          </w:tcPr>
          <w:p w14:paraId="21752E58"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[Describe how long the data will be retained for, how it be returned or destroyed]</w:t>
            </w:r>
          </w:p>
        </w:tc>
      </w:tr>
    </w:tbl>
    <w:p w14:paraId="0482E112" w14:textId="77777777" w:rsidR="00B43E65" w:rsidRPr="006F4897" w:rsidRDefault="00B43E65" w:rsidP="00F80D92">
      <w:pPr>
        <w:jc w:val="center"/>
        <w:rPr>
          <w:rFonts w:eastAsia="Times New Roman" w:cs="Arial"/>
          <w:b/>
          <w:bCs/>
          <w:sz w:val="20"/>
          <w:szCs w:val="20"/>
        </w:rPr>
      </w:pPr>
    </w:p>
    <w:p w14:paraId="43A616BF" w14:textId="77777777" w:rsidR="00B43E65" w:rsidRPr="006F4897" w:rsidRDefault="00B43E65">
      <w:pPr>
        <w:rPr>
          <w:rFonts w:eastAsia="Times New Roman" w:cs="Arial"/>
          <w:b/>
          <w:bCs/>
          <w:sz w:val="20"/>
          <w:szCs w:val="20"/>
        </w:rPr>
      </w:pPr>
      <w:r w:rsidRPr="006F4897">
        <w:rPr>
          <w:rFonts w:eastAsia="Times New Roman" w:cs="Arial"/>
          <w:b/>
          <w:bCs/>
          <w:sz w:val="20"/>
          <w:szCs w:val="20"/>
        </w:rPr>
        <w:br w:type="page"/>
      </w:r>
    </w:p>
    <w:p w14:paraId="674DC3A4" w14:textId="2C01299C" w:rsidR="00F80D92" w:rsidRPr="006F4897" w:rsidRDefault="00F80D92" w:rsidP="00F80D92">
      <w:pPr>
        <w:jc w:val="center"/>
        <w:rPr>
          <w:rFonts w:eastAsia="Times New Roman" w:cs="Arial"/>
          <w:bCs/>
        </w:rPr>
      </w:pPr>
      <w:r w:rsidRPr="006F4897">
        <w:rPr>
          <w:rFonts w:eastAsia="Times New Roman" w:cs="Arial"/>
          <w:b/>
          <w:bCs/>
        </w:rPr>
        <w:lastRenderedPageBreak/>
        <w:t>Annex B - Definitions</w:t>
      </w:r>
    </w:p>
    <w:p w14:paraId="2D575EB8" w14:textId="77777777" w:rsidR="00F80D92" w:rsidRPr="006F4897" w:rsidRDefault="00F80D92" w:rsidP="00F80D92">
      <w:pPr>
        <w:jc w:val="center"/>
        <w:rPr>
          <w:rFonts w:eastAsia="Times New Roman" w:cs="Arial"/>
          <w:bCs/>
          <w:sz w:val="20"/>
          <w:szCs w:val="20"/>
        </w:rPr>
      </w:pPr>
    </w:p>
    <w:p w14:paraId="0BD98127" w14:textId="77777777" w:rsidR="00F80D92" w:rsidRPr="006F4897" w:rsidRDefault="00F80D92" w:rsidP="00F80D92">
      <w:pPr>
        <w:jc w:val="both"/>
        <w:rPr>
          <w:rFonts w:eastAsia="Times New Roman" w:cs="Arial"/>
          <w:bCs/>
          <w:sz w:val="20"/>
          <w:szCs w:val="20"/>
        </w:rPr>
      </w:pPr>
      <w:r w:rsidRPr="006F4897">
        <w:rPr>
          <w:rFonts w:eastAsia="Times New Roman" w:cs="Arial"/>
          <w:bCs/>
          <w:sz w:val="20"/>
          <w:szCs w:val="20"/>
        </w:rPr>
        <w:t>In this Schedule the following words and phrases have the following meanings:</w:t>
      </w:r>
    </w:p>
    <w:p w14:paraId="323C7382" w14:textId="77777777" w:rsidR="00F80D92" w:rsidRPr="006F4897" w:rsidRDefault="00F80D92" w:rsidP="00F80D92">
      <w:pPr>
        <w:pStyle w:val="DHBodycopy"/>
        <w:spacing w:line="240" w:lineRule="auto"/>
        <w:rPr>
          <w:rFonts w:cs="Arial"/>
          <w:sz w:val="20"/>
        </w:rPr>
      </w:pPr>
    </w:p>
    <w:p w14:paraId="542820DC" w14:textId="11CD1A4E" w:rsidR="00F80D92" w:rsidRPr="006F4897" w:rsidRDefault="00F80D92" w:rsidP="00F80D92">
      <w:pPr>
        <w:jc w:val="both"/>
        <w:rPr>
          <w:rFonts w:cs="Arial"/>
          <w:sz w:val="20"/>
          <w:szCs w:val="20"/>
        </w:rPr>
      </w:pPr>
      <w:r w:rsidRPr="006F4897">
        <w:rPr>
          <w:rFonts w:cs="Arial"/>
          <w:b/>
          <w:sz w:val="20"/>
          <w:szCs w:val="20"/>
        </w:rPr>
        <w:t xml:space="preserve">Data Processing Services </w:t>
      </w:r>
      <w:r w:rsidRPr="006F4897">
        <w:rPr>
          <w:rFonts w:cs="Arial"/>
          <w:sz w:val="20"/>
          <w:szCs w:val="20"/>
        </w:rPr>
        <w:t xml:space="preserve">the data processing services described in Annex A to Schedule </w:t>
      </w:r>
      <w:proofErr w:type="gramStart"/>
      <w:r w:rsidRPr="006F4897">
        <w:rPr>
          <w:rFonts w:cs="Arial"/>
          <w:sz w:val="20"/>
          <w:szCs w:val="20"/>
        </w:rPr>
        <w:t>6</w:t>
      </w:r>
      <w:r w:rsidR="00FF2EC5">
        <w:rPr>
          <w:rFonts w:cs="Arial"/>
          <w:sz w:val="20"/>
          <w:szCs w:val="20"/>
        </w:rPr>
        <w:t>E</w:t>
      </w:r>
      <w:proofErr w:type="gramEnd"/>
    </w:p>
    <w:p w14:paraId="22818193" w14:textId="77777777" w:rsidR="00F80D92" w:rsidRPr="006F4897" w:rsidRDefault="00F80D92" w:rsidP="00F80D92">
      <w:pPr>
        <w:jc w:val="both"/>
        <w:rPr>
          <w:rFonts w:cs="Arial"/>
          <w:sz w:val="20"/>
          <w:szCs w:val="20"/>
        </w:rPr>
      </w:pPr>
    </w:p>
    <w:p w14:paraId="5D549C39" w14:textId="77777777" w:rsidR="00F80D92" w:rsidRPr="006F4897" w:rsidRDefault="00F80D92" w:rsidP="00F80D92">
      <w:pPr>
        <w:autoSpaceDE w:val="0"/>
        <w:autoSpaceDN w:val="0"/>
        <w:adjustRightInd w:val="0"/>
        <w:jc w:val="both"/>
        <w:rPr>
          <w:rFonts w:eastAsia="ArialMT" w:cs="Arial"/>
          <w:sz w:val="20"/>
          <w:szCs w:val="20"/>
        </w:rPr>
      </w:pPr>
      <w:r w:rsidRPr="006F4897">
        <w:rPr>
          <w:rFonts w:cs="Arial"/>
          <w:b/>
          <w:bCs/>
          <w:sz w:val="20"/>
          <w:szCs w:val="20"/>
        </w:rPr>
        <w:t>Data Protection Impact Assessment</w:t>
      </w:r>
      <w:r w:rsidRPr="006F4897">
        <w:rPr>
          <w:rFonts w:eastAsia="ArialMT" w:cs="Arial"/>
          <w:sz w:val="20"/>
          <w:szCs w:val="20"/>
        </w:rPr>
        <w:t xml:space="preserve"> an assessment by the Data Controller of the impact of the envisaged processing on the protection of Personal Data</w:t>
      </w:r>
    </w:p>
    <w:p w14:paraId="11FA1CEA" w14:textId="77777777" w:rsidR="00F80D92" w:rsidRPr="006F4897" w:rsidRDefault="00F80D92" w:rsidP="00F80D92">
      <w:pPr>
        <w:autoSpaceDE w:val="0"/>
        <w:autoSpaceDN w:val="0"/>
        <w:adjustRightInd w:val="0"/>
        <w:jc w:val="both"/>
        <w:rPr>
          <w:rFonts w:cs="Arial"/>
          <w:b/>
          <w:bCs/>
          <w:sz w:val="20"/>
          <w:szCs w:val="20"/>
        </w:rPr>
      </w:pPr>
    </w:p>
    <w:p w14:paraId="4333E731" w14:textId="77777777" w:rsidR="00F80D92" w:rsidRPr="006F4897" w:rsidRDefault="00F80D92" w:rsidP="00F80D92">
      <w:pPr>
        <w:autoSpaceDE w:val="0"/>
        <w:autoSpaceDN w:val="0"/>
        <w:adjustRightInd w:val="0"/>
        <w:jc w:val="both"/>
        <w:rPr>
          <w:rFonts w:cs="Arial"/>
          <w:b/>
          <w:sz w:val="20"/>
          <w:szCs w:val="20"/>
        </w:rPr>
      </w:pPr>
      <w:r w:rsidRPr="006F4897">
        <w:rPr>
          <w:rFonts w:cs="Arial"/>
          <w:b/>
          <w:bCs/>
          <w:sz w:val="20"/>
          <w:szCs w:val="20"/>
        </w:rPr>
        <w:t xml:space="preserve">Data Loss Event </w:t>
      </w:r>
      <w:r w:rsidRPr="006F4897">
        <w:rPr>
          <w:rFonts w:eastAsia="ArialMT" w:cs="Arial"/>
          <w:sz w:val="20"/>
          <w:szCs w:val="20"/>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14:paraId="393926C2" w14:textId="77777777" w:rsidR="00F80D92" w:rsidRPr="006F4897" w:rsidRDefault="00F80D92" w:rsidP="00F80D92">
      <w:pPr>
        <w:pStyle w:val="DHBodycopy"/>
        <w:spacing w:line="240" w:lineRule="auto"/>
        <w:jc w:val="both"/>
        <w:rPr>
          <w:rFonts w:cs="Arial"/>
          <w:sz w:val="20"/>
        </w:rPr>
      </w:pPr>
    </w:p>
    <w:p w14:paraId="60909FCA" w14:textId="77777777" w:rsidR="00F80D92" w:rsidRPr="006F4897" w:rsidRDefault="00F80D92" w:rsidP="00F80D92">
      <w:pPr>
        <w:autoSpaceDE w:val="0"/>
        <w:autoSpaceDN w:val="0"/>
        <w:adjustRightInd w:val="0"/>
        <w:jc w:val="both"/>
        <w:rPr>
          <w:rFonts w:cs="Arial"/>
          <w:b/>
          <w:sz w:val="20"/>
          <w:szCs w:val="20"/>
        </w:rPr>
      </w:pPr>
      <w:r w:rsidRPr="006F4897">
        <w:rPr>
          <w:rFonts w:cs="Arial"/>
          <w:b/>
          <w:bCs/>
          <w:sz w:val="20"/>
          <w:szCs w:val="20"/>
        </w:rPr>
        <w:t>Data Subject Access Request</w:t>
      </w:r>
      <w:r w:rsidRPr="006F4897">
        <w:rPr>
          <w:rFonts w:eastAsia="ArialMT" w:cs="Arial"/>
          <w:sz w:val="20"/>
          <w:szCs w:val="20"/>
        </w:rPr>
        <w:t xml:space="preserve"> a request made by, or on behalf of, a Data Subject in accordance with rights granted pursuant to Data Protection Legislation to access their Personal Data</w:t>
      </w:r>
    </w:p>
    <w:p w14:paraId="274EF4E1" w14:textId="77777777" w:rsidR="00F80D92" w:rsidRPr="006F4897" w:rsidRDefault="00F80D92" w:rsidP="00F80D92">
      <w:pPr>
        <w:pStyle w:val="DHBodycopy"/>
        <w:spacing w:line="240" w:lineRule="auto"/>
        <w:jc w:val="both"/>
        <w:rPr>
          <w:rFonts w:cs="Arial"/>
          <w:sz w:val="20"/>
        </w:rPr>
      </w:pPr>
    </w:p>
    <w:p w14:paraId="1B15362E" w14:textId="77777777" w:rsidR="00F80D92" w:rsidRPr="006F4897" w:rsidRDefault="00F80D92" w:rsidP="00F80D92">
      <w:pPr>
        <w:jc w:val="both"/>
        <w:rPr>
          <w:rFonts w:cs="Arial"/>
          <w:color w:val="231F20" w:themeColor="text1"/>
          <w:sz w:val="20"/>
          <w:szCs w:val="20"/>
        </w:rPr>
      </w:pPr>
      <w:r w:rsidRPr="006F4897">
        <w:rPr>
          <w:rFonts w:cs="Arial"/>
          <w:b/>
          <w:color w:val="231F20" w:themeColor="text1"/>
          <w:sz w:val="20"/>
          <w:szCs w:val="20"/>
        </w:rPr>
        <w:t>Processor Data</w:t>
      </w:r>
      <w:r w:rsidRPr="006F4897">
        <w:rPr>
          <w:rFonts w:cs="Arial"/>
          <w:color w:val="231F20" w:themeColor="text1"/>
          <w:sz w:val="20"/>
          <w:szCs w:val="20"/>
        </w:rPr>
        <w:t xml:space="preserve"> is any data processed by the Provider in connection with the Data Processing Services</w:t>
      </w:r>
    </w:p>
    <w:p w14:paraId="17CC3F68" w14:textId="77777777" w:rsidR="00F80D92" w:rsidRPr="006F4897" w:rsidRDefault="00F80D92" w:rsidP="00F80D92">
      <w:pPr>
        <w:jc w:val="both"/>
        <w:rPr>
          <w:rFonts w:cs="Arial"/>
          <w:color w:val="231F20" w:themeColor="text1"/>
          <w:sz w:val="20"/>
          <w:szCs w:val="20"/>
        </w:rPr>
      </w:pPr>
    </w:p>
    <w:p w14:paraId="11A93135" w14:textId="70F4A3A3" w:rsidR="00E256B8" w:rsidRPr="006F4897" w:rsidRDefault="00F80D92" w:rsidP="00F80D92">
      <w:pPr>
        <w:autoSpaceDE w:val="0"/>
        <w:autoSpaceDN w:val="0"/>
        <w:adjustRightInd w:val="0"/>
        <w:jc w:val="both"/>
        <w:rPr>
          <w:rFonts w:eastAsia="ArialMT" w:cs="Arial"/>
          <w:sz w:val="20"/>
          <w:szCs w:val="20"/>
        </w:rPr>
      </w:pPr>
      <w:r w:rsidRPr="006F4897">
        <w:rPr>
          <w:rFonts w:cs="Arial"/>
          <w:b/>
          <w:bCs/>
          <w:sz w:val="20"/>
          <w:szCs w:val="20"/>
        </w:rPr>
        <w:t xml:space="preserve">Protective Measures </w:t>
      </w:r>
      <w:r w:rsidRPr="006F4897">
        <w:rPr>
          <w:rFonts w:eastAsia="ArialMT" w:cs="Arial"/>
          <w:sz w:val="20"/>
          <w:szCs w:val="20"/>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w:t>
      </w:r>
      <w:proofErr w:type="gramStart"/>
      <w:r w:rsidRPr="006F4897">
        <w:rPr>
          <w:rFonts w:eastAsia="ArialMT" w:cs="Arial"/>
          <w:sz w:val="20"/>
          <w:szCs w:val="20"/>
        </w:rPr>
        <w:t>measures</w:t>
      </w:r>
      <w:proofErr w:type="gramEnd"/>
    </w:p>
    <w:p w14:paraId="7436A769" w14:textId="77777777" w:rsidR="00E256B8" w:rsidRDefault="00E256B8">
      <w:pPr>
        <w:rPr>
          <w:rFonts w:eastAsia="ArialMT" w:cs="Arial"/>
        </w:rPr>
      </w:pPr>
      <w:r>
        <w:rPr>
          <w:rFonts w:eastAsia="ArialMT" w:cs="Arial"/>
        </w:rPr>
        <w:br w:type="page"/>
      </w:r>
    </w:p>
    <w:p w14:paraId="78766459" w14:textId="6294F626" w:rsidR="00F80D92" w:rsidRDefault="00F80D92" w:rsidP="00F80D92">
      <w:pPr>
        <w:autoSpaceDE w:val="0"/>
        <w:autoSpaceDN w:val="0"/>
        <w:adjustRightInd w:val="0"/>
        <w:jc w:val="both"/>
        <w:rPr>
          <w:rFonts w:cs="Arial"/>
          <w:b/>
        </w:rPr>
      </w:pPr>
    </w:p>
    <w:p w14:paraId="07B40572" w14:textId="38E0634A" w:rsidR="00E256B8" w:rsidRDefault="00E256B8" w:rsidP="00F80D92">
      <w:pPr>
        <w:autoSpaceDE w:val="0"/>
        <w:autoSpaceDN w:val="0"/>
        <w:adjustRightInd w:val="0"/>
        <w:jc w:val="both"/>
        <w:rPr>
          <w:rFonts w:cs="Arial"/>
          <w:b/>
        </w:rPr>
      </w:pPr>
    </w:p>
    <w:p w14:paraId="134DE0AE" w14:textId="1121E4A6" w:rsidR="00E256B8" w:rsidRDefault="00E256B8" w:rsidP="00F80D92">
      <w:pPr>
        <w:autoSpaceDE w:val="0"/>
        <w:autoSpaceDN w:val="0"/>
        <w:adjustRightInd w:val="0"/>
        <w:jc w:val="both"/>
        <w:rPr>
          <w:rFonts w:cs="Arial"/>
          <w:b/>
        </w:rPr>
      </w:pPr>
    </w:p>
    <w:p w14:paraId="5C4D60A9" w14:textId="21B93E1E" w:rsidR="00E256B8" w:rsidRDefault="00E256B8" w:rsidP="00F80D92">
      <w:pPr>
        <w:autoSpaceDE w:val="0"/>
        <w:autoSpaceDN w:val="0"/>
        <w:adjustRightInd w:val="0"/>
        <w:jc w:val="both"/>
        <w:rPr>
          <w:rFonts w:cs="Arial"/>
          <w:b/>
        </w:rPr>
      </w:pPr>
    </w:p>
    <w:p w14:paraId="5A90D751" w14:textId="197447C6" w:rsidR="00E256B8" w:rsidRDefault="00E256B8" w:rsidP="00F80D92">
      <w:pPr>
        <w:autoSpaceDE w:val="0"/>
        <w:autoSpaceDN w:val="0"/>
        <w:adjustRightInd w:val="0"/>
        <w:jc w:val="both"/>
        <w:rPr>
          <w:rFonts w:cs="Arial"/>
          <w:b/>
        </w:rPr>
      </w:pPr>
    </w:p>
    <w:p w14:paraId="1CF22623" w14:textId="1FD10409" w:rsidR="00E256B8" w:rsidRDefault="00E256B8" w:rsidP="00F80D92">
      <w:pPr>
        <w:autoSpaceDE w:val="0"/>
        <w:autoSpaceDN w:val="0"/>
        <w:adjustRightInd w:val="0"/>
        <w:jc w:val="both"/>
        <w:rPr>
          <w:rFonts w:cs="Arial"/>
          <w:b/>
        </w:rPr>
      </w:pPr>
    </w:p>
    <w:p w14:paraId="30949820" w14:textId="20174CD5" w:rsidR="00E256B8" w:rsidRDefault="00E256B8" w:rsidP="00F80D92">
      <w:pPr>
        <w:autoSpaceDE w:val="0"/>
        <w:autoSpaceDN w:val="0"/>
        <w:adjustRightInd w:val="0"/>
        <w:jc w:val="both"/>
        <w:rPr>
          <w:rFonts w:cs="Arial"/>
          <w:b/>
        </w:rPr>
      </w:pPr>
    </w:p>
    <w:p w14:paraId="38EB5DD9" w14:textId="6CAAE2A8" w:rsidR="00E256B8" w:rsidRDefault="00E256B8" w:rsidP="00F80D92">
      <w:pPr>
        <w:autoSpaceDE w:val="0"/>
        <w:autoSpaceDN w:val="0"/>
        <w:adjustRightInd w:val="0"/>
        <w:jc w:val="both"/>
        <w:rPr>
          <w:rFonts w:cs="Arial"/>
          <w:b/>
        </w:rPr>
      </w:pPr>
    </w:p>
    <w:p w14:paraId="72C643A2" w14:textId="612098EF" w:rsidR="00E256B8" w:rsidRDefault="00E256B8" w:rsidP="00F80D92">
      <w:pPr>
        <w:autoSpaceDE w:val="0"/>
        <w:autoSpaceDN w:val="0"/>
        <w:adjustRightInd w:val="0"/>
        <w:jc w:val="both"/>
        <w:rPr>
          <w:rFonts w:cs="Arial"/>
          <w:b/>
        </w:rPr>
      </w:pPr>
    </w:p>
    <w:p w14:paraId="3A97E9B5" w14:textId="4702D58B" w:rsidR="00E256B8" w:rsidRDefault="00E256B8" w:rsidP="00F80D92">
      <w:pPr>
        <w:autoSpaceDE w:val="0"/>
        <w:autoSpaceDN w:val="0"/>
        <w:adjustRightInd w:val="0"/>
        <w:jc w:val="both"/>
        <w:rPr>
          <w:rFonts w:cs="Arial"/>
          <w:b/>
        </w:rPr>
      </w:pPr>
    </w:p>
    <w:p w14:paraId="52C70645" w14:textId="54805D64" w:rsidR="00E256B8" w:rsidRDefault="00E256B8" w:rsidP="00F80D92">
      <w:pPr>
        <w:autoSpaceDE w:val="0"/>
        <w:autoSpaceDN w:val="0"/>
        <w:adjustRightInd w:val="0"/>
        <w:jc w:val="both"/>
        <w:rPr>
          <w:rFonts w:cs="Arial"/>
          <w:b/>
        </w:rPr>
      </w:pPr>
    </w:p>
    <w:p w14:paraId="5B8BA1CA" w14:textId="39936668" w:rsidR="00E256B8" w:rsidRDefault="00E256B8" w:rsidP="00F80D92">
      <w:pPr>
        <w:autoSpaceDE w:val="0"/>
        <w:autoSpaceDN w:val="0"/>
        <w:adjustRightInd w:val="0"/>
        <w:jc w:val="both"/>
        <w:rPr>
          <w:rFonts w:cs="Arial"/>
          <w:b/>
        </w:rPr>
      </w:pPr>
    </w:p>
    <w:p w14:paraId="66CC7A2C" w14:textId="36821CEE" w:rsidR="00E256B8" w:rsidRDefault="00E256B8" w:rsidP="00F80D92">
      <w:pPr>
        <w:autoSpaceDE w:val="0"/>
        <w:autoSpaceDN w:val="0"/>
        <w:adjustRightInd w:val="0"/>
        <w:jc w:val="both"/>
        <w:rPr>
          <w:rFonts w:cs="Arial"/>
          <w:b/>
        </w:rPr>
      </w:pPr>
    </w:p>
    <w:p w14:paraId="389CA908" w14:textId="17C725B5" w:rsidR="00E256B8" w:rsidRDefault="00E256B8" w:rsidP="00F80D92">
      <w:pPr>
        <w:autoSpaceDE w:val="0"/>
        <w:autoSpaceDN w:val="0"/>
        <w:adjustRightInd w:val="0"/>
        <w:jc w:val="both"/>
        <w:rPr>
          <w:rFonts w:cs="Arial"/>
          <w:b/>
        </w:rPr>
      </w:pPr>
    </w:p>
    <w:p w14:paraId="4DFE523E" w14:textId="7F100783" w:rsidR="00E256B8" w:rsidRDefault="00E256B8" w:rsidP="00F80D92">
      <w:pPr>
        <w:autoSpaceDE w:val="0"/>
        <w:autoSpaceDN w:val="0"/>
        <w:adjustRightInd w:val="0"/>
        <w:jc w:val="both"/>
        <w:rPr>
          <w:rFonts w:cs="Arial"/>
          <w:b/>
        </w:rPr>
      </w:pPr>
    </w:p>
    <w:p w14:paraId="24FD31AA" w14:textId="6B009350" w:rsidR="00E256B8" w:rsidRDefault="00E256B8" w:rsidP="00F80D92">
      <w:pPr>
        <w:autoSpaceDE w:val="0"/>
        <w:autoSpaceDN w:val="0"/>
        <w:adjustRightInd w:val="0"/>
        <w:jc w:val="both"/>
        <w:rPr>
          <w:rFonts w:cs="Arial"/>
          <w:b/>
        </w:rPr>
      </w:pPr>
    </w:p>
    <w:p w14:paraId="1020427A" w14:textId="24403028" w:rsidR="00E256B8" w:rsidRDefault="00E256B8" w:rsidP="00F80D92">
      <w:pPr>
        <w:autoSpaceDE w:val="0"/>
        <w:autoSpaceDN w:val="0"/>
        <w:adjustRightInd w:val="0"/>
        <w:jc w:val="both"/>
        <w:rPr>
          <w:rFonts w:cs="Arial"/>
          <w:b/>
        </w:rPr>
      </w:pPr>
    </w:p>
    <w:p w14:paraId="4D842886" w14:textId="40AA3D3F" w:rsidR="00E256B8" w:rsidRDefault="00E256B8" w:rsidP="00F80D92">
      <w:pPr>
        <w:autoSpaceDE w:val="0"/>
        <w:autoSpaceDN w:val="0"/>
        <w:adjustRightInd w:val="0"/>
        <w:jc w:val="both"/>
        <w:rPr>
          <w:rFonts w:cs="Arial"/>
          <w:b/>
        </w:rPr>
      </w:pPr>
    </w:p>
    <w:p w14:paraId="5DFC69AF" w14:textId="01ACAAB9" w:rsidR="00E256B8" w:rsidRDefault="00E256B8" w:rsidP="00F80D92">
      <w:pPr>
        <w:autoSpaceDE w:val="0"/>
        <w:autoSpaceDN w:val="0"/>
        <w:adjustRightInd w:val="0"/>
        <w:jc w:val="both"/>
        <w:rPr>
          <w:rFonts w:cs="Arial"/>
          <w:b/>
        </w:rPr>
      </w:pPr>
    </w:p>
    <w:p w14:paraId="63C3039B" w14:textId="5EAEF48C" w:rsidR="00E256B8" w:rsidRDefault="00E256B8" w:rsidP="00F80D92">
      <w:pPr>
        <w:autoSpaceDE w:val="0"/>
        <w:autoSpaceDN w:val="0"/>
        <w:adjustRightInd w:val="0"/>
        <w:jc w:val="both"/>
        <w:rPr>
          <w:rFonts w:cs="Arial"/>
          <w:b/>
        </w:rPr>
      </w:pPr>
    </w:p>
    <w:p w14:paraId="78E878EC" w14:textId="77777777" w:rsidR="00E256B8" w:rsidRDefault="00E256B8" w:rsidP="00F80D92">
      <w:pPr>
        <w:autoSpaceDE w:val="0"/>
        <w:autoSpaceDN w:val="0"/>
        <w:adjustRightInd w:val="0"/>
        <w:jc w:val="both"/>
        <w:rPr>
          <w:rFonts w:cs="Arial"/>
          <w:b/>
        </w:rPr>
      </w:pPr>
    </w:p>
    <w:p w14:paraId="6EC0E5B4" w14:textId="6A36D7C2" w:rsidR="00E256B8" w:rsidRDefault="00E256B8" w:rsidP="00F80D92">
      <w:pPr>
        <w:autoSpaceDE w:val="0"/>
        <w:autoSpaceDN w:val="0"/>
        <w:adjustRightInd w:val="0"/>
        <w:jc w:val="both"/>
        <w:rPr>
          <w:rFonts w:cs="Arial"/>
          <w:b/>
        </w:rPr>
      </w:pPr>
    </w:p>
    <w:p w14:paraId="550011F4" w14:textId="402755E8" w:rsidR="00E256B8" w:rsidRDefault="00E256B8" w:rsidP="00F80D92">
      <w:pPr>
        <w:autoSpaceDE w:val="0"/>
        <w:autoSpaceDN w:val="0"/>
        <w:adjustRightInd w:val="0"/>
        <w:jc w:val="both"/>
        <w:rPr>
          <w:rFonts w:cs="Arial"/>
          <w:b/>
        </w:rPr>
      </w:pPr>
    </w:p>
    <w:p w14:paraId="40178CD5" w14:textId="7A2DCB64" w:rsidR="00E256B8" w:rsidRDefault="00E256B8" w:rsidP="00F80D92">
      <w:pPr>
        <w:autoSpaceDE w:val="0"/>
        <w:autoSpaceDN w:val="0"/>
        <w:adjustRightInd w:val="0"/>
        <w:jc w:val="both"/>
        <w:rPr>
          <w:rFonts w:cs="Arial"/>
          <w:b/>
        </w:rPr>
      </w:pPr>
    </w:p>
    <w:p w14:paraId="49E0C160" w14:textId="77777777" w:rsidR="00E256B8" w:rsidRDefault="00E256B8" w:rsidP="00F80D92">
      <w:pPr>
        <w:autoSpaceDE w:val="0"/>
        <w:autoSpaceDN w:val="0"/>
        <w:adjustRightInd w:val="0"/>
        <w:jc w:val="both"/>
        <w:rPr>
          <w:rFonts w:cs="Arial"/>
          <w:b/>
        </w:rPr>
      </w:pPr>
    </w:p>
    <w:p w14:paraId="55337BB9" w14:textId="40550657" w:rsidR="00E256B8" w:rsidRDefault="00E256B8" w:rsidP="00F80D92">
      <w:pPr>
        <w:autoSpaceDE w:val="0"/>
        <w:autoSpaceDN w:val="0"/>
        <w:adjustRightInd w:val="0"/>
        <w:jc w:val="both"/>
        <w:rPr>
          <w:rFonts w:cs="Arial"/>
          <w:b/>
        </w:rPr>
      </w:pPr>
    </w:p>
    <w:tbl>
      <w:tblPr>
        <w:tblStyle w:val="TableGrid"/>
        <w:tblW w:w="0" w:type="auto"/>
        <w:tblBorders>
          <w:insideH w:val="single" w:sz="8" w:space="0" w:color="005EB8"/>
        </w:tblBorders>
        <w:tblLook w:val="04A0" w:firstRow="1" w:lastRow="0" w:firstColumn="1" w:lastColumn="0" w:noHBand="0" w:noVBand="1"/>
      </w:tblPr>
      <w:tblGrid>
        <w:gridCol w:w="8901"/>
      </w:tblGrid>
      <w:tr w:rsidR="00E256B8" w:rsidRPr="00AB508B" w14:paraId="0A470141" w14:textId="77777777" w:rsidTr="00C16052">
        <w:trPr>
          <w:trHeight w:val="4140"/>
        </w:trPr>
        <w:tc>
          <w:tcPr>
            <w:tcW w:w="10040" w:type="dxa"/>
            <w:tcMar>
              <w:bottom w:w="1134" w:type="dxa"/>
            </w:tcMar>
            <w:vAlign w:val="bottom"/>
          </w:tcPr>
          <w:p w14:paraId="4E593C21" w14:textId="77777777" w:rsidR="00E256B8" w:rsidRDefault="00E256B8" w:rsidP="00C16052">
            <w:pPr>
              <w:pStyle w:val="BackPage"/>
            </w:pPr>
            <w:r>
              <w:t>NHS England</w:t>
            </w:r>
          </w:p>
          <w:p w14:paraId="5064ABAF" w14:textId="77777777" w:rsidR="00E256B8" w:rsidRDefault="00E256B8" w:rsidP="00C16052">
            <w:pPr>
              <w:pStyle w:val="BackPage"/>
            </w:pPr>
            <w:r>
              <w:t>Wellington House</w:t>
            </w:r>
          </w:p>
          <w:p w14:paraId="411B2F6B" w14:textId="77777777" w:rsidR="00E256B8" w:rsidRDefault="00E256B8" w:rsidP="00C16052">
            <w:pPr>
              <w:pStyle w:val="BackPage"/>
            </w:pPr>
            <w:r>
              <w:t>133-155 Waterloo Road</w:t>
            </w:r>
          </w:p>
          <w:p w14:paraId="4AF6E35A" w14:textId="77777777" w:rsidR="00E256B8" w:rsidRDefault="00E256B8" w:rsidP="00C16052">
            <w:pPr>
              <w:pStyle w:val="BackPage"/>
            </w:pPr>
            <w:r>
              <w:t>London</w:t>
            </w:r>
          </w:p>
          <w:p w14:paraId="7C7CD878" w14:textId="77777777" w:rsidR="00E256B8" w:rsidRDefault="00E256B8" w:rsidP="00C16052">
            <w:pPr>
              <w:pStyle w:val="BackPage"/>
            </w:pPr>
            <w:r>
              <w:t>SE1 8UG</w:t>
            </w:r>
          </w:p>
          <w:p w14:paraId="5C897F8F" w14:textId="77777777" w:rsidR="00E256B8" w:rsidRDefault="00E256B8" w:rsidP="00C16052">
            <w:pPr>
              <w:pStyle w:val="BackPage"/>
            </w:pPr>
          </w:p>
          <w:p w14:paraId="48D8E7DD" w14:textId="77777777" w:rsidR="001B3E05" w:rsidRDefault="001B3E05" w:rsidP="001B3E05">
            <w:pPr>
              <w:pStyle w:val="BackPage"/>
            </w:pPr>
            <w:r>
              <w:t xml:space="preserve">Contact: </w:t>
            </w:r>
            <w:hyperlink r:id="rId13" w:history="1">
              <w:r w:rsidRPr="00C229B2">
                <w:rPr>
                  <w:rStyle w:val="Hyperlink"/>
                </w:rPr>
                <w:t>england.contractshelp@nhs.net</w:t>
              </w:r>
            </w:hyperlink>
          </w:p>
          <w:p w14:paraId="7AA104E0" w14:textId="77777777" w:rsidR="00E256B8" w:rsidRDefault="00E256B8" w:rsidP="00C16052">
            <w:pPr>
              <w:pStyle w:val="BackPage"/>
            </w:pPr>
          </w:p>
          <w:p w14:paraId="0E450E6C" w14:textId="77777777" w:rsidR="00E256B8" w:rsidRPr="00AB508B" w:rsidRDefault="00E256B8" w:rsidP="00C16052">
            <w:pPr>
              <w:pStyle w:val="BackPage"/>
            </w:pPr>
            <w:r>
              <w:t xml:space="preserve">This publication can be made available in </w:t>
            </w:r>
            <w:proofErr w:type="gramStart"/>
            <w:r>
              <w:t>a number of</w:t>
            </w:r>
            <w:proofErr w:type="gramEnd"/>
            <w:r>
              <w:t xml:space="preserve"> alternative formats on request.</w:t>
            </w:r>
          </w:p>
        </w:tc>
      </w:tr>
      <w:tr w:rsidR="00E256B8" w:rsidRPr="00AB508B" w14:paraId="06515950" w14:textId="77777777" w:rsidTr="00C16052">
        <w:trPr>
          <w:trHeight w:val="567"/>
        </w:trPr>
        <w:tc>
          <w:tcPr>
            <w:tcW w:w="10040" w:type="dxa"/>
            <w:vAlign w:val="bottom"/>
          </w:tcPr>
          <w:p w14:paraId="6107E10B" w14:textId="0CF64013" w:rsidR="00E256B8" w:rsidRPr="00AB508B" w:rsidRDefault="00E256B8" w:rsidP="00C16052">
            <w:pPr>
              <w:pStyle w:val="BackPage"/>
            </w:pPr>
            <w:r>
              <w:t xml:space="preserve">© NHS England </w:t>
            </w:r>
            <w:r w:rsidR="00D42DD6">
              <w:t>February</w:t>
            </w:r>
            <w:r w:rsidR="00506B50">
              <w:t xml:space="preserve"> 202</w:t>
            </w:r>
            <w:r w:rsidR="00D42DD6">
              <w:t>4</w:t>
            </w:r>
            <w:r w:rsidR="00506B50">
              <w:t xml:space="preserve"> </w:t>
            </w:r>
            <w:r>
              <w:t xml:space="preserve"> |  P</w:t>
            </w:r>
            <w:r w:rsidR="00807545">
              <w:t>A</w:t>
            </w:r>
            <w:r>
              <w:t>R</w:t>
            </w:r>
            <w:r w:rsidR="00292DB1">
              <w:t>478</w:t>
            </w:r>
          </w:p>
        </w:tc>
      </w:tr>
    </w:tbl>
    <w:p w14:paraId="18E11BCA" w14:textId="77777777" w:rsidR="00E256B8" w:rsidRPr="00756FC1" w:rsidRDefault="00E256B8" w:rsidP="00F80D92">
      <w:pPr>
        <w:autoSpaceDE w:val="0"/>
        <w:autoSpaceDN w:val="0"/>
        <w:adjustRightInd w:val="0"/>
        <w:jc w:val="both"/>
        <w:rPr>
          <w:rFonts w:cs="Arial"/>
          <w:b/>
        </w:rPr>
      </w:pPr>
    </w:p>
    <w:sectPr w:rsidR="00E256B8" w:rsidRPr="00756FC1" w:rsidSect="005D6E20">
      <w:headerReference w:type="default" r:id="rId14"/>
      <w:footerReference w:type="default" r:id="rId15"/>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955D" w14:textId="77777777" w:rsidR="00CA7A17" w:rsidRDefault="00CA7A17" w:rsidP="00C62674">
      <w:r>
        <w:separator/>
      </w:r>
    </w:p>
  </w:endnote>
  <w:endnote w:type="continuationSeparator" w:id="0">
    <w:p w14:paraId="2D26DB5C" w14:textId="77777777" w:rsidR="00CA7A17" w:rsidRDefault="00CA7A17"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F471" w14:textId="77777777" w:rsidR="00E84A60" w:rsidRDefault="00E84A60">
    <w:pPr>
      <w:pStyle w:val="Footer"/>
    </w:pPr>
  </w:p>
  <w:p w14:paraId="6EB86675" w14:textId="77777777" w:rsidR="00E84A60" w:rsidRDefault="00E84A60">
    <w:pPr>
      <w:pStyle w:val="Footer"/>
    </w:pPr>
  </w:p>
  <w:p w14:paraId="75C95BE7" w14:textId="08FFB095" w:rsidR="00254CE2" w:rsidRPr="00067C56" w:rsidRDefault="00254CE2">
    <w:pPr>
      <w:pStyle w:val="Footer"/>
      <w:rPr>
        <w:sz w:val="20"/>
        <w:szCs w:val="20"/>
      </w:rPr>
    </w:pPr>
    <w:r w:rsidRPr="00067C56">
      <w:rPr>
        <w:noProof/>
        <w:sz w:val="20"/>
        <w:szCs w:val="20"/>
      </w:rPr>
      <mc:AlternateContent>
        <mc:Choice Requires="wps">
          <w:drawing>
            <wp:anchor distT="0" distB="0" distL="114300" distR="114300" simplePos="0" relativeHeight="251658752" behindDoc="1" locked="0" layoutInCell="1" allowOverlap="1" wp14:anchorId="276D8965" wp14:editId="76ECDB9B">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95DA54" id="Straight Connector 4" o:spid="_x0000_s1026" alt="&quot;&quot;"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067C56">
      <w:rPr>
        <w:sz w:val="20"/>
        <w:szCs w:val="20"/>
      </w:rPr>
      <w:fldChar w:fldCharType="begin"/>
    </w:r>
    <w:r w:rsidRPr="00067C56">
      <w:rPr>
        <w:sz w:val="20"/>
        <w:szCs w:val="20"/>
      </w:rPr>
      <w:instrText xml:space="preserve"> page </w:instrText>
    </w:r>
    <w:r w:rsidRPr="00067C56">
      <w:rPr>
        <w:sz w:val="20"/>
        <w:szCs w:val="20"/>
      </w:rPr>
      <w:fldChar w:fldCharType="separate"/>
    </w:r>
    <w:r w:rsidRPr="00067C56">
      <w:rPr>
        <w:noProof/>
        <w:sz w:val="20"/>
        <w:szCs w:val="20"/>
      </w:rPr>
      <w:t>1</w:t>
    </w:r>
    <w:r w:rsidRPr="00067C56">
      <w:rPr>
        <w:sz w:val="20"/>
        <w:szCs w:val="20"/>
      </w:rPr>
      <w:fldChar w:fldCharType="end"/>
    </w:r>
    <w:r w:rsidRPr="00067C56">
      <w:rPr>
        <w:sz w:val="20"/>
        <w:szCs w:val="20"/>
      </w:rPr>
      <w:t xml:space="preserve">  </w:t>
    </w:r>
    <w:r w:rsidRPr="00067C56">
      <w:rPr>
        <w:rStyle w:val="FooterPipe"/>
        <w:sz w:val="20"/>
        <w:szCs w:val="20"/>
      </w:rPr>
      <w:t>|</w:t>
    </w:r>
    <w:r w:rsidRPr="00067C56">
      <w:rPr>
        <w:sz w:val="20"/>
        <w:szCs w:val="20"/>
      </w:rPr>
      <w:t xml:space="preserve">  </w:t>
    </w:r>
    <w:r w:rsidR="00ED65B2" w:rsidRPr="00067C56">
      <w:rPr>
        <w:sz w:val="20"/>
        <w:szCs w:val="20"/>
      </w:rPr>
      <w:fldChar w:fldCharType="begin"/>
    </w:r>
    <w:r w:rsidR="00ED65B2" w:rsidRPr="00067C56">
      <w:rPr>
        <w:sz w:val="20"/>
        <w:szCs w:val="20"/>
      </w:rPr>
      <w:instrText xml:space="preserve"> styleref Title </w:instrText>
    </w:r>
    <w:r w:rsidR="00ED65B2" w:rsidRPr="00067C56">
      <w:rPr>
        <w:sz w:val="20"/>
        <w:szCs w:val="20"/>
      </w:rPr>
      <w:fldChar w:fldCharType="separate"/>
    </w:r>
    <w:r w:rsidR="00D42DD6">
      <w:rPr>
        <w:noProof/>
        <w:sz w:val="20"/>
        <w:szCs w:val="20"/>
      </w:rPr>
      <w:t>NHS Standard Contract 2024/25 Particulars (Shorter Form)</w:t>
    </w:r>
    <w:r w:rsidR="00ED65B2" w:rsidRPr="00067C56">
      <w:rPr>
        <w:noProof/>
        <w:sz w:val="20"/>
        <w:szCs w:val="20"/>
      </w:rPr>
      <w:fldChar w:fldCharType="end"/>
    </w:r>
    <w:r w:rsidR="00B61B43" w:rsidRPr="00067C56">
      <w:rPr>
        <w:sz w:val="20"/>
        <w:szCs w:val="20"/>
      </w:rPr>
      <w:t xml:space="preserve"> Schedule 6</w:t>
    </w:r>
    <w:r w:rsidR="00FF2EC5" w:rsidRPr="00067C56">
      <w:rPr>
        <w:sz w:val="20"/>
        <w:szCs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8A39" w14:textId="77777777" w:rsidR="00CA7A17" w:rsidRDefault="00CA7A17" w:rsidP="00C62674">
      <w:r>
        <w:separator/>
      </w:r>
    </w:p>
  </w:footnote>
  <w:footnote w:type="continuationSeparator" w:id="0">
    <w:p w14:paraId="22BF67CC" w14:textId="77777777" w:rsidR="00CA7A17" w:rsidRDefault="00CA7A17"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63360" behindDoc="1" locked="0" layoutInCell="1" allowOverlap="1" wp14:anchorId="2FDA235F" wp14:editId="3D15F9E5">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2A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7184191">
    <w:abstractNumId w:val="8"/>
  </w:num>
  <w:num w:numId="2" w16cid:durableId="1671635985">
    <w:abstractNumId w:val="7"/>
  </w:num>
  <w:num w:numId="3" w16cid:durableId="714742687">
    <w:abstractNumId w:val="6"/>
  </w:num>
  <w:num w:numId="4" w16cid:durableId="2026246619">
    <w:abstractNumId w:val="5"/>
  </w:num>
  <w:num w:numId="5" w16cid:durableId="779299091">
    <w:abstractNumId w:val="4"/>
  </w:num>
  <w:num w:numId="6" w16cid:durableId="351733112">
    <w:abstractNumId w:val="14"/>
  </w:num>
  <w:num w:numId="7" w16cid:durableId="684476492">
    <w:abstractNumId w:val="3"/>
  </w:num>
  <w:num w:numId="8" w16cid:durableId="1920405096">
    <w:abstractNumId w:val="2"/>
  </w:num>
  <w:num w:numId="9" w16cid:durableId="187573391">
    <w:abstractNumId w:val="1"/>
  </w:num>
  <w:num w:numId="10" w16cid:durableId="1149904479">
    <w:abstractNumId w:val="0"/>
  </w:num>
  <w:num w:numId="11" w16cid:durableId="1155759150">
    <w:abstractNumId w:val="11"/>
  </w:num>
  <w:num w:numId="12" w16cid:durableId="1498887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029051">
    <w:abstractNumId w:val="12"/>
  </w:num>
  <w:num w:numId="14" w16cid:durableId="1252086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93170">
    <w:abstractNumId w:val="13"/>
  </w:num>
  <w:num w:numId="16" w16cid:durableId="118034887">
    <w:abstractNumId w:val="10"/>
  </w:num>
  <w:num w:numId="17" w16cid:durableId="513887851">
    <w:abstractNumId w:val="9"/>
  </w:num>
  <w:num w:numId="18" w16cid:durableId="270943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108906">
    <w:abstractNumId w:val="16"/>
  </w:num>
  <w:num w:numId="20" w16cid:durableId="912860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374B0"/>
    <w:rsid w:val="000552A9"/>
    <w:rsid w:val="00067C56"/>
    <w:rsid w:val="00075636"/>
    <w:rsid w:val="00080805"/>
    <w:rsid w:val="00087FD8"/>
    <w:rsid w:val="00092B4E"/>
    <w:rsid w:val="000E1FF7"/>
    <w:rsid w:val="000F0D5C"/>
    <w:rsid w:val="00106B6E"/>
    <w:rsid w:val="0011344A"/>
    <w:rsid w:val="00113933"/>
    <w:rsid w:val="0011401B"/>
    <w:rsid w:val="00115B6B"/>
    <w:rsid w:val="00117181"/>
    <w:rsid w:val="001241F4"/>
    <w:rsid w:val="001255BE"/>
    <w:rsid w:val="0014017A"/>
    <w:rsid w:val="0016281C"/>
    <w:rsid w:val="00165C0E"/>
    <w:rsid w:val="00183A86"/>
    <w:rsid w:val="001A3D7E"/>
    <w:rsid w:val="001B3E05"/>
    <w:rsid w:val="0021516C"/>
    <w:rsid w:val="00224B11"/>
    <w:rsid w:val="00244BB6"/>
    <w:rsid w:val="00246FF7"/>
    <w:rsid w:val="00254CE2"/>
    <w:rsid w:val="0027399B"/>
    <w:rsid w:val="00281427"/>
    <w:rsid w:val="002856DE"/>
    <w:rsid w:val="00292DB1"/>
    <w:rsid w:val="002D6BF8"/>
    <w:rsid w:val="0030692D"/>
    <w:rsid w:val="003506FF"/>
    <w:rsid w:val="00354752"/>
    <w:rsid w:val="003B6559"/>
    <w:rsid w:val="003C56CE"/>
    <w:rsid w:val="003F01C6"/>
    <w:rsid w:val="00444337"/>
    <w:rsid w:val="004447F5"/>
    <w:rsid w:val="004C7F05"/>
    <w:rsid w:val="00506B50"/>
    <w:rsid w:val="00510CDF"/>
    <w:rsid w:val="00516192"/>
    <w:rsid w:val="00523DE4"/>
    <w:rsid w:val="00524EDA"/>
    <w:rsid w:val="00534D4A"/>
    <w:rsid w:val="0055406D"/>
    <w:rsid w:val="005662C6"/>
    <w:rsid w:val="00570BC3"/>
    <w:rsid w:val="00577E26"/>
    <w:rsid w:val="005806C1"/>
    <w:rsid w:val="005A5499"/>
    <w:rsid w:val="005D6713"/>
    <w:rsid w:val="005D6E20"/>
    <w:rsid w:val="005E4CF5"/>
    <w:rsid w:val="005F4852"/>
    <w:rsid w:val="0061299F"/>
    <w:rsid w:val="00630977"/>
    <w:rsid w:val="0064622F"/>
    <w:rsid w:val="00646644"/>
    <w:rsid w:val="00650EBC"/>
    <w:rsid w:val="00667CF9"/>
    <w:rsid w:val="0067577A"/>
    <w:rsid w:val="006B3373"/>
    <w:rsid w:val="006D4369"/>
    <w:rsid w:val="006F119F"/>
    <w:rsid w:val="006F4897"/>
    <w:rsid w:val="00702CA1"/>
    <w:rsid w:val="007245CC"/>
    <w:rsid w:val="00747FE5"/>
    <w:rsid w:val="007542A0"/>
    <w:rsid w:val="0076104E"/>
    <w:rsid w:val="007808F8"/>
    <w:rsid w:val="00797721"/>
    <w:rsid w:val="007C57D8"/>
    <w:rsid w:val="007E047C"/>
    <w:rsid w:val="007F2E69"/>
    <w:rsid w:val="007F6E18"/>
    <w:rsid w:val="007F790E"/>
    <w:rsid w:val="00802E21"/>
    <w:rsid w:val="00807545"/>
    <w:rsid w:val="00833395"/>
    <w:rsid w:val="00837FAC"/>
    <w:rsid w:val="00862C91"/>
    <w:rsid w:val="00871278"/>
    <w:rsid w:val="008758B0"/>
    <w:rsid w:val="00876072"/>
    <w:rsid w:val="00885268"/>
    <w:rsid w:val="008A005E"/>
    <w:rsid w:val="008C2BEE"/>
    <w:rsid w:val="008E6AE9"/>
    <w:rsid w:val="00900DEC"/>
    <w:rsid w:val="00920736"/>
    <w:rsid w:val="00921FEB"/>
    <w:rsid w:val="00947295"/>
    <w:rsid w:val="009539AC"/>
    <w:rsid w:val="009555C2"/>
    <w:rsid w:val="009568F2"/>
    <w:rsid w:val="00981245"/>
    <w:rsid w:val="00991A82"/>
    <w:rsid w:val="00994709"/>
    <w:rsid w:val="009A120A"/>
    <w:rsid w:val="009A1A5D"/>
    <w:rsid w:val="009B553E"/>
    <w:rsid w:val="009B7C41"/>
    <w:rsid w:val="009E142E"/>
    <w:rsid w:val="009F4304"/>
    <w:rsid w:val="00A13EEA"/>
    <w:rsid w:val="00A31A7A"/>
    <w:rsid w:val="00A40B5D"/>
    <w:rsid w:val="00A8630E"/>
    <w:rsid w:val="00AA040A"/>
    <w:rsid w:val="00AB508B"/>
    <w:rsid w:val="00AD18B5"/>
    <w:rsid w:val="00AF1E21"/>
    <w:rsid w:val="00AF72E1"/>
    <w:rsid w:val="00B045E4"/>
    <w:rsid w:val="00B378E1"/>
    <w:rsid w:val="00B43E65"/>
    <w:rsid w:val="00B442E5"/>
    <w:rsid w:val="00B61B43"/>
    <w:rsid w:val="00BD795A"/>
    <w:rsid w:val="00BE7AED"/>
    <w:rsid w:val="00C4790F"/>
    <w:rsid w:val="00C62674"/>
    <w:rsid w:val="00C63AC1"/>
    <w:rsid w:val="00C71AE6"/>
    <w:rsid w:val="00C936D7"/>
    <w:rsid w:val="00C93CAA"/>
    <w:rsid w:val="00C94874"/>
    <w:rsid w:val="00CA7A17"/>
    <w:rsid w:val="00CB207C"/>
    <w:rsid w:val="00CB273B"/>
    <w:rsid w:val="00CB4716"/>
    <w:rsid w:val="00CC1798"/>
    <w:rsid w:val="00CC2151"/>
    <w:rsid w:val="00CD04AA"/>
    <w:rsid w:val="00CE0FD5"/>
    <w:rsid w:val="00CF3E44"/>
    <w:rsid w:val="00D05380"/>
    <w:rsid w:val="00D37523"/>
    <w:rsid w:val="00D42DD6"/>
    <w:rsid w:val="00D86C19"/>
    <w:rsid w:val="00DD0DDC"/>
    <w:rsid w:val="00E01307"/>
    <w:rsid w:val="00E112C6"/>
    <w:rsid w:val="00E22DA9"/>
    <w:rsid w:val="00E256B8"/>
    <w:rsid w:val="00E54CD6"/>
    <w:rsid w:val="00E651A3"/>
    <w:rsid w:val="00E675CC"/>
    <w:rsid w:val="00E70190"/>
    <w:rsid w:val="00E84A60"/>
    <w:rsid w:val="00E971B0"/>
    <w:rsid w:val="00ED65B2"/>
    <w:rsid w:val="00F00882"/>
    <w:rsid w:val="00F03D69"/>
    <w:rsid w:val="00F117DC"/>
    <w:rsid w:val="00F12F22"/>
    <w:rsid w:val="00F30AE5"/>
    <w:rsid w:val="00F553B6"/>
    <w:rsid w:val="00F55CAF"/>
    <w:rsid w:val="00F80D92"/>
    <w:rsid w:val="00F86A73"/>
    <w:rsid w:val="00F96FED"/>
    <w:rsid w:val="00FC6811"/>
    <w:rsid w:val="00FD4951"/>
    <w:rsid w:val="00FF2EC5"/>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customStyle="1" w:styleId="DHBodycopy">
    <w:name w:val="DH Body copy"/>
    <w:basedOn w:val="Normal"/>
    <w:rsid w:val="00F80D92"/>
    <w:pPr>
      <w:spacing w:line="320" w:lineRule="exact"/>
    </w:pPr>
    <w:rPr>
      <w:rFonts w:eastAsia="Times New Roman" w:cs="Times New Roman"/>
      <w:color w:val="auto"/>
      <w:szCs w:val="20"/>
    </w:rPr>
  </w:style>
  <w:style w:type="table" w:customStyle="1" w:styleId="TableGrid2">
    <w:name w:val="Table Grid2"/>
    <w:basedOn w:val="TableNormal"/>
    <w:next w:val="TableGrid"/>
    <w:uiPriority w:val="59"/>
    <w:rsid w:val="00F80D92"/>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AF72E1"/>
  </w:style>
  <w:style w:type="paragraph" w:styleId="Revision">
    <w:name w:val="Revision"/>
    <w:hidden/>
    <w:uiPriority w:val="99"/>
    <w:semiHidden/>
    <w:rsid w:val="00506B50"/>
  </w:style>
  <w:style w:type="character" w:styleId="FollowedHyperlink">
    <w:name w:val="FollowedHyperlink"/>
    <w:basedOn w:val="DefaultParagraphFont"/>
    <w:uiPriority w:val="99"/>
    <w:semiHidden/>
    <w:unhideWhenUsed/>
    <w:rsid w:val="00875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ontractshelp@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help@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494228"/>
    <w:rsid w:val="00660BAE"/>
    <w:rsid w:val="00A53673"/>
    <w:rsid w:val="00B05151"/>
    <w:rsid w:val="00B8514F"/>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55396-566D-4F2C-9CFD-DC25DF2B81D0}">
  <ds:schemaRefs>
    <ds:schemaRef ds:uri="http://schemas.microsoft.com/office/2006/metadata/properties"/>
    <ds:schemaRef ds:uri="http://schemas.microsoft.com/office/infopath/2007/PartnerControls"/>
    <ds:schemaRef ds:uri="http://schemas.microsoft.com/sharepoint/v3"/>
    <ds:schemaRef ds:uri="ce3f5dd3-74c3-4def-95f3-edd87babe067"/>
  </ds:schemaRefs>
</ds:datastoreItem>
</file>

<file path=customXml/itemProps2.xml><?xml version="1.0" encoding="utf-8"?>
<ds:datastoreItem xmlns:ds="http://schemas.openxmlformats.org/officeDocument/2006/customXml" ds:itemID="{876EAA77-191C-42B3-9A55-88273FCC95EA}">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3E393514-EA4E-4462-9BDB-B992EFB97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2024-02-19T16:53:00Z</dcterms:created>
  <dcterms:modified xsi:type="dcterms:W3CDTF">2024-02-19T16:54:00Z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