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3.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4.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5.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drawings/drawing6.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drawings/drawing7.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drawings/drawing8.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drawings/drawing10.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drawings/drawing11.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drawings/drawing12.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drawings/drawing13.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drawings/drawing14.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drawings/drawing15.xml" ContentType="application/vnd.openxmlformats-officedocument.drawingml.chartshapes+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drawings/drawing16.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drawings/drawing17.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drawings/drawing18.xml" ContentType="application/vnd.openxmlformats-officedocument.drawingml.chartshapes+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drawings/drawing19.xml" ContentType="application/vnd.openxmlformats-officedocument.drawingml.chartshapes+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drawings/drawing20.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drawings/drawing21.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drawings/drawing22.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drawings/drawing23.xml" ContentType="application/vnd.openxmlformats-officedocument.drawingml.chartshapes+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drawings/drawing24.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drawings/drawing25.xml" ContentType="application/vnd.openxmlformats-officedocument.drawingml.chartshapes+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drawings/drawing26.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drawings/drawing27.xml" ContentType="application/vnd.openxmlformats-officedocument.drawingml.chartshapes+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drawings/drawing28.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8A570" w14:textId="77777777" w:rsidR="00B72132" w:rsidRDefault="00B72132" w:rsidP="00B72132">
      <w:pPr>
        <w:sectPr w:rsidR="00B72132" w:rsidSect="001E63E5">
          <w:headerReference w:type="default" r:id="rId11"/>
          <w:headerReference w:type="first" r:id="rId12"/>
          <w:footerReference w:type="first" r:id="rId13"/>
          <w:pgSz w:w="11906" w:h="16838"/>
          <w:pgMar w:top="2268" w:right="1021" w:bottom="1021" w:left="1021" w:header="454" w:footer="556" w:gutter="0"/>
          <w:cols w:space="708"/>
          <w:titlePg/>
          <w:docGrid w:linePitch="360"/>
        </w:sectPr>
      </w:pPr>
    </w:p>
    <w:bookmarkStart w:id="0" w:name="_Toc142043216"/>
    <w:bookmarkStart w:id="1" w:name="_Toc159929176"/>
    <w:p w14:paraId="299F958D" w14:textId="4BE1B5A3" w:rsidR="00EE0481" w:rsidRPr="001E27F8" w:rsidRDefault="00000000" w:rsidP="00E82CD0">
      <w:pPr>
        <w:pStyle w:val="Heading1"/>
      </w:pPr>
      <w:sdt>
        <w:sdtPr>
          <w:alias w:val="Title"/>
          <w:tag w:val="title"/>
          <w:id w:val="1036308880"/>
          <w:placeholder>
            <w:docPart w:val="1B80591DF41E41DCB10917CA052FDA8B"/>
          </w:placeholder>
          <w:dataBinding w:prefixMappings="xmlns:ns0='http://purl.org/dc/elements/1.1/' xmlns:ns1='http://schemas.openxmlformats.org/package/2006/metadata/core-properties' " w:xpath="/ns1:coreProperties[1]/ns0:title[1]" w:storeItemID="{6C3C8BC8-F283-45AE-878A-BAB7291924A1}"/>
          <w:text/>
        </w:sdtPr>
        <w:sdtContent>
          <w:r w:rsidR="000C5DC3">
            <w:t>NHS Workforce Race Equality Standard (WRES)</w:t>
          </w:r>
        </w:sdtContent>
      </w:sdt>
      <w:bookmarkEnd w:id="0"/>
      <w:bookmarkEnd w:id="1"/>
    </w:p>
    <w:p w14:paraId="2961E4CA" w14:textId="77777777" w:rsidR="00103868" w:rsidRDefault="00D0644F" w:rsidP="00757FB0">
      <w:pPr>
        <w:pStyle w:val="Subheading"/>
        <w:rPr>
          <w:noProof/>
        </w:rPr>
      </w:pPr>
      <w:r>
        <w:t>2023 d</w:t>
      </w:r>
      <w:r w:rsidR="00757FB0" w:rsidRPr="00243C6E">
        <w:t>ata analysis report for NHS trusts</w:t>
      </w:r>
      <w:r w:rsidR="00757FB0">
        <w:t xml:space="preserve"> </w:t>
      </w:r>
    </w:p>
    <w:p w14:paraId="2A3037EB" w14:textId="19F6BA9D" w:rsidR="007375BC" w:rsidRPr="007375BC" w:rsidRDefault="007375BC" w:rsidP="00757FB0">
      <w:pPr>
        <w:pStyle w:val="Subheading"/>
      </w:pPr>
      <w:r w:rsidRPr="0053542E">
        <w:rPr>
          <w:noProof/>
        </w:rPr>
        <w:drawing>
          <wp:inline distT="0" distB="0" distL="0" distR="0" wp14:anchorId="0F8E92FB" wp14:editId="6BA96512">
            <wp:extent cx="6263640" cy="4720846"/>
            <wp:effectExtent l="0" t="0" r="3810" b="381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p w14:paraId="16DE0AB7" w14:textId="77777777" w:rsidR="007375BC" w:rsidRPr="007375BC" w:rsidRDefault="007375BC" w:rsidP="007375BC">
      <w:pPr>
        <w:sectPr w:rsidR="007375BC" w:rsidRPr="007375BC" w:rsidSect="001E63E5">
          <w:footerReference w:type="default" r:id="rId15"/>
          <w:type w:val="continuous"/>
          <w:pgSz w:w="11906" w:h="16838"/>
          <w:pgMar w:top="1021" w:right="1021" w:bottom="1021" w:left="1021" w:header="454" w:footer="556" w:gutter="0"/>
          <w:cols w:space="708"/>
          <w:titlePg/>
          <w:docGrid w:linePitch="360"/>
        </w:sectPr>
      </w:pPr>
    </w:p>
    <w:p w14:paraId="5F4DC7E0" w14:textId="77777777" w:rsidR="00447E51" w:rsidRPr="00447E51" w:rsidRDefault="00447E51" w:rsidP="00A9265B">
      <w:pPr>
        <w:pStyle w:val="TOCHeading"/>
      </w:pPr>
      <w:r>
        <w:lastRenderedPageBreak/>
        <w:t>Contents</w:t>
      </w:r>
    </w:p>
    <w:p w14:paraId="79B44C9F" w14:textId="55551D4A" w:rsidR="00833405" w:rsidRDefault="003E57B6">
      <w:pPr>
        <w:pStyle w:val="TOC1"/>
        <w:rPr>
          <w:rFonts w:asciiTheme="minorHAnsi" w:eastAsiaTheme="minorEastAsia" w:hAnsiTheme="minorHAnsi" w:cstheme="minorBidi"/>
          <w:color w:val="auto"/>
          <w:kern w:val="2"/>
          <w:sz w:val="22"/>
          <w:szCs w:val="22"/>
          <w:lang w:eastAsia="en-GB"/>
          <w14:ligatures w14:val="standardContextual"/>
        </w:rPr>
      </w:pPr>
      <w:r>
        <w:fldChar w:fldCharType="begin"/>
      </w:r>
      <w:r>
        <w:instrText xml:space="preserve"> TOC \o "1-3" \h \z \u </w:instrText>
      </w:r>
      <w:r>
        <w:fldChar w:fldCharType="separate"/>
      </w:r>
      <w:hyperlink w:anchor="_Toc159929176" w:history="1">
        <w:r w:rsidR="00833405" w:rsidRPr="00991030">
          <w:rPr>
            <w:rStyle w:val="Hyperlink"/>
          </w:rPr>
          <w:t>NHS Workforce Race Equality Standard (WRES)</w:t>
        </w:r>
        <w:r w:rsidR="00833405">
          <w:rPr>
            <w:webHidden/>
          </w:rPr>
          <w:tab/>
        </w:r>
        <w:r w:rsidR="00833405">
          <w:rPr>
            <w:webHidden/>
          </w:rPr>
          <w:fldChar w:fldCharType="begin"/>
        </w:r>
        <w:r w:rsidR="00833405">
          <w:rPr>
            <w:webHidden/>
          </w:rPr>
          <w:instrText xml:space="preserve"> PAGEREF _Toc159929176 \h </w:instrText>
        </w:r>
        <w:r w:rsidR="00833405">
          <w:rPr>
            <w:webHidden/>
          </w:rPr>
        </w:r>
        <w:r w:rsidR="00833405">
          <w:rPr>
            <w:webHidden/>
          </w:rPr>
          <w:fldChar w:fldCharType="separate"/>
        </w:r>
        <w:r w:rsidR="009C7FFD">
          <w:rPr>
            <w:webHidden/>
          </w:rPr>
          <w:t>1</w:t>
        </w:r>
        <w:r w:rsidR="00833405">
          <w:rPr>
            <w:webHidden/>
          </w:rPr>
          <w:fldChar w:fldCharType="end"/>
        </w:r>
      </w:hyperlink>
    </w:p>
    <w:p w14:paraId="14EC6447" w14:textId="1F8A7B88"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77" w:history="1">
        <w:r w:rsidR="00833405" w:rsidRPr="00991030">
          <w:rPr>
            <w:rStyle w:val="Hyperlink"/>
          </w:rPr>
          <w:t>Foreword</w:t>
        </w:r>
        <w:r w:rsidR="00833405">
          <w:rPr>
            <w:webHidden/>
          </w:rPr>
          <w:tab/>
        </w:r>
        <w:r w:rsidR="00833405">
          <w:rPr>
            <w:webHidden/>
          </w:rPr>
          <w:fldChar w:fldCharType="begin"/>
        </w:r>
        <w:r w:rsidR="00833405">
          <w:rPr>
            <w:webHidden/>
          </w:rPr>
          <w:instrText xml:space="preserve"> PAGEREF _Toc159929177 \h </w:instrText>
        </w:r>
        <w:r w:rsidR="00833405">
          <w:rPr>
            <w:webHidden/>
          </w:rPr>
        </w:r>
        <w:r w:rsidR="00833405">
          <w:rPr>
            <w:webHidden/>
          </w:rPr>
          <w:fldChar w:fldCharType="separate"/>
        </w:r>
        <w:r w:rsidR="009C7FFD">
          <w:rPr>
            <w:webHidden/>
          </w:rPr>
          <w:t>3</w:t>
        </w:r>
        <w:r w:rsidR="00833405">
          <w:rPr>
            <w:webHidden/>
          </w:rPr>
          <w:fldChar w:fldCharType="end"/>
        </w:r>
      </w:hyperlink>
    </w:p>
    <w:p w14:paraId="4BCFBCA7" w14:textId="297FEF8E"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78" w:history="1">
        <w:r w:rsidR="00833405" w:rsidRPr="00991030">
          <w:rPr>
            <w:rStyle w:val="Hyperlink"/>
          </w:rPr>
          <w:t>Key findings</w:t>
        </w:r>
        <w:r w:rsidR="00833405">
          <w:rPr>
            <w:webHidden/>
          </w:rPr>
          <w:tab/>
        </w:r>
        <w:r w:rsidR="00833405">
          <w:rPr>
            <w:webHidden/>
          </w:rPr>
          <w:fldChar w:fldCharType="begin"/>
        </w:r>
        <w:r w:rsidR="00833405">
          <w:rPr>
            <w:webHidden/>
          </w:rPr>
          <w:instrText xml:space="preserve"> PAGEREF _Toc159929178 \h </w:instrText>
        </w:r>
        <w:r w:rsidR="00833405">
          <w:rPr>
            <w:webHidden/>
          </w:rPr>
        </w:r>
        <w:r w:rsidR="00833405">
          <w:rPr>
            <w:webHidden/>
          </w:rPr>
          <w:fldChar w:fldCharType="separate"/>
        </w:r>
        <w:r w:rsidR="009C7FFD">
          <w:rPr>
            <w:webHidden/>
          </w:rPr>
          <w:t>4</w:t>
        </w:r>
        <w:r w:rsidR="00833405">
          <w:rPr>
            <w:webHidden/>
          </w:rPr>
          <w:fldChar w:fldCharType="end"/>
        </w:r>
      </w:hyperlink>
    </w:p>
    <w:p w14:paraId="7B8529BB" w14:textId="5C3E6598"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79" w:history="1">
        <w:r w:rsidR="00833405" w:rsidRPr="00991030">
          <w:rPr>
            <w:rStyle w:val="Hyperlink"/>
            <w:rFonts w:eastAsiaTheme="minorHAnsi"/>
          </w:rPr>
          <w:t>WRES indicator 1</w:t>
        </w:r>
        <w:r w:rsidR="00833405">
          <w:rPr>
            <w:webHidden/>
          </w:rPr>
          <w:tab/>
        </w:r>
        <w:r w:rsidR="00833405">
          <w:rPr>
            <w:webHidden/>
          </w:rPr>
          <w:fldChar w:fldCharType="begin"/>
        </w:r>
        <w:r w:rsidR="00833405">
          <w:rPr>
            <w:webHidden/>
          </w:rPr>
          <w:instrText xml:space="preserve"> PAGEREF _Toc159929179 \h </w:instrText>
        </w:r>
        <w:r w:rsidR="00833405">
          <w:rPr>
            <w:webHidden/>
          </w:rPr>
        </w:r>
        <w:r w:rsidR="00833405">
          <w:rPr>
            <w:webHidden/>
          </w:rPr>
          <w:fldChar w:fldCharType="separate"/>
        </w:r>
        <w:r w:rsidR="009C7FFD">
          <w:rPr>
            <w:webHidden/>
          </w:rPr>
          <w:t>6</w:t>
        </w:r>
        <w:r w:rsidR="00833405">
          <w:rPr>
            <w:webHidden/>
          </w:rPr>
          <w:fldChar w:fldCharType="end"/>
        </w:r>
      </w:hyperlink>
    </w:p>
    <w:p w14:paraId="2732FBD2" w14:textId="1BF5DE49"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87" w:history="1">
        <w:r w:rsidR="00833405" w:rsidRPr="00991030">
          <w:rPr>
            <w:rStyle w:val="Hyperlink"/>
          </w:rPr>
          <w:t>WRES indicator 2</w:t>
        </w:r>
        <w:r w:rsidR="00833405">
          <w:rPr>
            <w:webHidden/>
          </w:rPr>
          <w:tab/>
        </w:r>
        <w:r w:rsidR="00833405">
          <w:rPr>
            <w:webHidden/>
          </w:rPr>
          <w:fldChar w:fldCharType="begin"/>
        </w:r>
        <w:r w:rsidR="00833405">
          <w:rPr>
            <w:webHidden/>
          </w:rPr>
          <w:instrText xml:space="preserve"> PAGEREF _Toc159929187 \h </w:instrText>
        </w:r>
        <w:r w:rsidR="00833405">
          <w:rPr>
            <w:webHidden/>
          </w:rPr>
        </w:r>
        <w:r w:rsidR="00833405">
          <w:rPr>
            <w:webHidden/>
          </w:rPr>
          <w:fldChar w:fldCharType="separate"/>
        </w:r>
        <w:r w:rsidR="009C7FFD">
          <w:rPr>
            <w:webHidden/>
          </w:rPr>
          <w:t>14</w:t>
        </w:r>
        <w:r w:rsidR="00833405">
          <w:rPr>
            <w:webHidden/>
          </w:rPr>
          <w:fldChar w:fldCharType="end"/>
        </w:r>
      </w:hyperlink>
    </w:p>
    <w:p w14:paraId="38A2FABA" w14:textId="101D6B1D"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89" w:history="1">
        <w:r w:rsidR="00833405" w:rsidRPr="00991030">
          <w:rPr>
            <w:rStyle w:val="Hyperlink"/>
          </w:rPr>
          <w:t>WRES indicator 3</w:t>
        </w:r>
        <w:r w:rsidR="00833405">
          <w:rPr>
            <w:webHidden/>
          </w:rPr>
          <w:tab/>
        </w:r>
        <w:r w:rsidR="00833405">
          <w:rPr>
            <w:webHidden/>
          </w:rPr>
          <w:fldChar w:fldCharType="begin"/>
        </w:r>
        <w:r w:rsidR="00833405">
          <w:rPr>
            <w:webHidden/>
          </w:rPr>
          <w:instrText xml:space="preserve"> PAGEREF _Toc159929189 \h </w:instrText>
        </w:r>
        <w:r w:rsidR="00833405">
          <w:rPr>
            <w:webHidden/>
          </w:rPr>
        </w:r>
        <w:r w:rsidR="00833405">
          <w:rPr>
            <w:webHidden/>
          </w:rPr>
          <w:fldChar w:fldCharType="separate"/>
        </w:r>
        <w:r w:rsidR="009C7FFD">
          <w:rPr>
            <w:webHidden/>
          </w:rPr>
          <w:t>15</w:t>
        </w:r>
        <w:r w:rsidR="00833405">
          <w:rPr>
            <w:webHidden/>
          </w:rPr>
          <w:fldChar w:fldCharType="end"/>
        </w:r>
      </w:hyperlink>
    </w:p>
    <w:p w14:paraId="562ADE34" w14:textId="2D0D3907"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91" w:history="1">
        <w:r w:rsidR="00833405" w:rsidRPr="00991030">
          <w:rPr>
            <w:rStyle w:val="Hyperlink"/>
          </w:rPr>
          <w:t>WRES indicator 4</w:t>
        </w:r>
        <w:r w:rsidR="00833405">
          <w:rPr>
            <w:webHidden/>
          </w:rPr>
          <w:tab/>
        </w:r>
        <w:r w:rsidR="00833405">
          <w:rPr>
            <w:webHidden/>
          </w:rPr>
          <w:fldChar w:fldCharType="begin"/>
        </w:r>
        <w:r w:rsidR="00833405">
          <w:rPr>
            <w:webHidden/>
          </w:rPr>
          <w:instrText xml:space="preserve"> PAGEREF _Toc159929191 \h </w:instrText>
        </w:r>
        <w:r w:rsidR="00833405">
          <w:rPr>
            <w:webHidden/>
          </w:rPr>
        </w:r>
        <w:r w:rsidR="00833405">
          <w:rPr>
            <w:webHidden/>
          </w:rPr>
          <w:fldChar w:fldCharType="separate"/>
        </w:r>
        <w:r w:rsidR="009C7FFD">
          <w:rPr>
            <w:webHidden/>
          </w:rPr>
          <w:t>16</w:t>
        </w:r>
        <w:r w:rsidR="00833405">
          <w:rPr>
            <w:webHidden/>
          </w:rPr>
          <w:fldChar w:fldCharType="end"/>
        </w:r>
      </w:hyperlink>
    </w:p>
    <w:p w14:paraId="70B16390" w14:textId="292D2B7D"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93" w:history="1">
        <w:r w:rsidR="00833405" w:rsidRPr="00991030">
          <w:rPr>
            <w:rStyle w:val="Hyperlink"/>
          </w:rPr>
          <w:t>WRES indicator 5</w:t>
        </w:r>
        <w:r w:rsidR="00833405">
          <w:rPr>
            <w:webHidden/>
          </w:rPr>
          <w:tab/>
        </w:r>
        <w:r w:rsidR="00833405">
          <w:rPr>
            <w:webHidden/>
          </w:rPr>
          <w:fldChar w:fldCharType="begin"/>
        </w:r>
        <w:r w:rsidR="00833405">
          <w:rPr>
            <w:webHidden/>
          </w:rPr>
          <w:instrText xml:space="preserve"> PAGEREF _Toc159929193 \h </w:instrText>
        </w:r>
        <w:r w:rsidR="00833405">
          <w:rPr>
            <w:webHidden/>
          </w:rPr>
        </w:r>
        <w:r w:rsidR="00833405">
          <w:rPr>
            <w:webHidden/>
          </w:rPr>
          <w:fldChar w:fldCharType="separate"/>
        </w:r>
        <w:r w:rsidR="009C7FFD">
          <w:rPr>
            <w:webHidden/>
          </w:rPr>
          <w:t>17</w:t>
        </w:r>
        <w:r w:rsidR="00833405">
          <w:rPr>
            <w:webHidden/>
          </w:rPr>
          <w:fldChar w:fldCharType="end"/>
        </w:r>
      </w:hyperlink>
    </w:p>
    <w:p w14:paraId="58595854" w14:textId="67FA4BE3"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197" w:history="1">
        <w:r w:rsidR="00833405" w:rsidRPr="00991030">
          <w:rPr>
            <w:rStyle w:val="Hyperlink"/>
          </w:rPr>
          <w:t>WRES indicator 6</w:t>
        </w:r>
        <w:r w:rsidR="00833405">
          <w:rPr>
            <w:webHidden/>
          </w:rPr>
          <w:tab/>
        </w:r>
        <w:r w:rsidR="00833405">
          <w:rPr>
            <w:webHidden/>
          </w:rPr>
          <w:fldChar w:fldCharType="begin"/>
        </w:r>
        <w:r w:rsidR="00833405">
          <w:rPr>
            <w:webHidden/>
          </w:rPr>
          <w:instrText xml:space="preserve"> PAGEREF _Toc159929197 \h </w:instrText>
        </w:r>
        <w:r w:rsidR="00833405">
          <w:rPr>
            <w:webHidden/>
          </w:rPr>
        </w:r>
        <w:r w:rsidR="00833405">
          <w:rPr>
            <w:webHidden/>
          </w:rPr>
          <w:fldChar w:fldCharType="separate"/>
        </w:r>
        <w:r w:rsidR="009C7FFD">
          <w:rPr>
            <w:webHidden/>
          </w:rPr>
          <w:t>21</w:t>
        </w:r>
        <w:r w:rsidR="00833405">
          <w:rPr>
            <w:webHidden/>
          </w:rPr>
          <w:fldChar w:fldCharType="end"/>
        </w:r>
      </w:hyperlink>
    </w:p>
    <w:p w14:paraId="7B80393F" w14:textId="52B4C279"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01" w:history="1">
        <w:r w:rsidR="00833405" w:rsidRPr="00991030">
          <w:rPr>
            <w:rStyle w:val="Hyperlink"/>
          </w:rPr>
          <w:t>WRES indicator 7</w:t>
        </w:r>
        <w:r w:rsidR="00833405">
          <w:rPr>
            <w:webHidden/>
          </w:rPr>
          <w:tab/>
        </w:r>
        <w:r w:rsidR="00833405">
          <w:rPr>
            <w:webHidden/>
          </w:rPr>
          <w:fldChar w:fldCharType="begin"/>
        </w:r>
        <w:r w:rsidR="00833405">
          <w:rPr>
            <w:webHidden/>
          </w:rPr>
          <w:instrText xml:space="preserve"> PAGEREF _Toc159929201 \h </w:instrText>
        </w:r>
        <w:r w:rsidR="00833405">
          <w:rPr>
            <w:webHidden/>
          </w:rPr>
        </w:r>
        <w:r w:rsidR="00833405">
          <w:rPr>
            <w:webHidden/>
          </w:rPr>
          <w:fldChar w:fldCharType="separate"/>
        </w:r>
        <w:r w:rsidR="009C7FFD">
          <w:rPr>
            <w:webHidden/>
          </w:rPr>
          <w:t>25</w:t>
        </w:r>
        <w:r w:rsidR="00833405">
          <w:rPr>
            <w:webHidden/>
          </w:rPr>
          <w:fldChar w:fldCharType="end"/>
        </w:r>
      </w:hyperlink>
    </w:p>
    <w:p w14:paraId="0E991E86" w14:textId="2F3F6B82"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05" w:history="1">
        <w:r w:rsidR="00833405" w:rsidRPr="00991030">
          <w:rPr>
            <w:rStyle w:val="Hyperlink"/>
          </w:rPr>
          <w:t>WRES indicator 8</w:t>
        </w:r>
        <w:r w:rsidR="00833405">
          <w:rPr>
            <w:webHidden/>
          </w:rPr>
          <w:tab/>
        </w:r>
        <w:r w:rsidR="00833405">
          <w:rPr>
            <w:webHidden/>
          </w:rPr>
          <w:fldChar w:fldCharType="begin"/>
        </w:r>
        <w:r w:rsidR="00833405">
          <w:rPr>
            <w:webHidden/>
          </w:rPr>
          <w:instrText xml:space="preserve"> PAGEREF _Toc159929205 \h </w:instrText>
        </w:r>
        <w:r w:rsidR="00833405">
          <w:rPr>
            <w:webHidden/>
          </w:rPr>
        </w:r>
        <w:r w:rsidR="00833405">
          <w:rPr>
            <w:webHidden/>
          </w:rPr>
          <w:fldChar w:fldCharType="separate"/>
        </w:r>
        <w:r w:rsidR="009C7FFD">
          <w:rPr>
            <w:webHidden/>
          </w:rPr>
          <w:t>29</w:t>
        </w:r>
        <w:r w:rsidR="00833405">
          <w:rPr>
            <w:webHidden/>
          </w:rPr>
          <w:fldChar w:fldCharType="end"/>
        </w:r>
      </w:hyperlink>
    </w:p>
    <w:p w14:paraId="246142CF" w14:textId="7FC95DC7"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09" w:history="1">
        <w:r w:rsidR="00833405" w:rsidRPr="00991030">
          <w:rPr>
            <w:rStyle w:val="Hyperlink"/>
          </w:rPr>
          <w:t>WRES indicator 9</w:t>
        </w:r>
        <w:r w:rsidR="00833405">
          <w:rPr>
            <w:webHidden/>
          </w:rPr>
          <w:tab/>
        </w:r>
        <w:r w:rsidR="00833405">
          <w:rPr>
            <w:webHidden/>
          </w:rPr>
          <w:fldChar w:fldCharType="begin"/>
        </w:r>
        <w:r w:rsidR="00833405">
          <w:rPr>
            <w:webHidden/>
          </w:rPr>
          <w:instrText xml:space="preserve"> PAGEREF _Toc159929209 \h </w:instrText>
        </w:r>
        <w:r w:rsidR="00833405">
          <w:rPr>
            <w:webHidden/>
          </w:rPr>
        </w:r>
        <w:r w:rsidR="00833405">
          <w:rPr>
            <w:webHidden/>
          </w:rPr>
          <w:fldChar w:fldCharType="separate"/>
        </w:r>
        <w:r w:rsidR="009C7FFD">
          <w:rPr>
            <w:webHidden/>
          </w:rPr>
          <w:t>33</w:t>
        </w:r>
        <w:r w:rsidR="00833405">
          <w:rPr>
            <w:webHidden/>
          </w:rPr>
          <w:fldChar w:fldCharType="end"/>
        </w:r>
      </w:hyperlink>
    </w:p>
    <w:p w14:paraId="250B9893" w14:textId="37B6DC36"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14" w:history="1">
        <w:r w:rsidR="00833405" w:rsidRPr="00991030">
          <w:rPr>
            <w:rStyle w:val="Hyperlink"/>
          </w:rPr>
          <w:t>Internationally recruited nurses, midwives, and nursing assistants</w:t>
        </w:r>
        <w:r w:rsidR="00833405">
          <w:rPr>
            <w:webHidden/>
          </w:rPr>
          <w:tab/>
        </w:r>
        <w:r w:rsidR="00833405">
          <w:rPr>
            <w:webHidden/>
          </w:rPr>
          <w:fldChar w:fldCharType="begin"/>
        </w:r>
        <w:r w:rsidR="00833405">
          <w:rPr>
            <w:webHidden/>
          </w:rPr>
          <w:instrText xml:space="preserve"> PAGEREF _Toc159929214 \h </w:instrText>
        </w:r>
        <w:r w:rsidR="00833405">
          <w:rPr>
            <w:webHidden/>
          </w:rPr>
        </w:r>
        <w:r w:rsidR="00833405">
          <w:rPr>
            <w:webHidden/>
          </w:rPr>
          <w:fldChar w:fldCharType="separate"/>
        </w:r>
        <w:r w:rsidR="009C7FFD">
          <w:rPr>
            <w:webHidden/>
          </w:rPr>
          <w:t>38</w:t>
        </w:r>
        <w:r w:rsidR="00833405">
          <w:rPr>
            <w:webHidden/>
          </w:rPr>
          <w:fldChar w:fldCharType="end"/>
        </w:r>
      </w:hyperlink>
    </w:p>
    <w:p w14:paraId="156AC3A5" w14:textId="6E737AB6"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19" w:history="1">
        <w:r w:rsidR="00833405" w:rsidRPr="00991030">
          <w:rPr>
            <w:rStyle w:val="Hyperlink"/>
          </w:rPr>
          <w:t>Nurses, midwives, and nursing assistants, ethnicity in detail</w:t>
        </w:r>
        <w:r w:rsidR="00833405">
          <w:rPr>
            <w:webHidden/>
          </w:rPr>
          <w:tab/>
        </w:r>
        <w:r w:rsidR="00833405">
          <w:rPr>
            <w:webHidden/>
          </w:rPr>
          <w:fldChar w:fldCharType="begin"/>
        </w:r>
        <w:r w:rsidR="00833405">
          <w:rPr>
            <w:webHidden/>
          </w:rPr>
          <w:instrText xml:space="preserve"> PAGEREF _Toc159929219 \h </w:instrText>
        </w:r>
        <w:r w:rsidR="00833405">
          <w:rPr>
            <w:webHidden/>
          </w:rPr>
        </w:r>
        <w:r w:rsidR="00833405">
          <w:rPr>
            <w:webHidden/>
          </w:rPr>
          <w:fldChar w:fldCharType="separate"/>
        </w:r>
        <w:r w:rsidR="009C7FFD">
          <w:rPr>
            <w:webHidden/>
          </w:rPr>
          <w:t>42</w:t>
        </w:r>
        <w:r w:rsidR="00833405">
          <w:rPr>
            <w:webHidden/>
          </w:rPr>
          <w:fldChar w:fldCharType="end"/>
        </w:r>
      </w:hyperlink>
    </w:p>
    <w:p w14:paraId="7FB1904A" w14:textId="7034F20E"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24" w:history="1">
        <w:r w:rsidR="00833405" w:rsidRPr="00991030">
          <w:rPr>
            <w:rStyle w:val="Hyperlink"/>
          </w:rPr>
          <w:t>Conclusion and next steps</w:t>
        </w:r>
        <w:r w:rsidR="00833405">
          <w:rPr>
            <w:webHidden/>
          </w:rPr>
          <w:tab/>
        </w:r>
        <w:r w:rsidR="00833405">
          <w:rPr>
            <w:webHidden/>
          </w:rPr>
          <w:fldChar w:fldCharType="begin"/>
        </w:r>
        <w:r w:rsidR="00833405">
          <w:rPr>
            <w:webHidden/>
          </w:rPr>
          <w:instrText xml:space="preserve"> PAGEREF _Toc159929224 \h </w:instrText>
        </w:r>
        <w:r w:rsidR="00833405">
          <w:rPr>
            <w:webHidden/>
          </w:rPr>
        </w:r>
        <w:r w:rsidR="00833405">
          <w:rPr>
            <w:webHidden/>
          </w:rPr>
          <w:fldChar w:fldCharType="separate"/>
        </w:r>
        <w:r w:rsidR="009C7FFD">
          <w:rPr>
            <w:webHidden/>
          </w:rPr>
          <w:t>46</w:t>
        </w:r>
        <w:r w:rsidR="00833405">
          <w:rPr>
            <w:webHidden/>
          </w:rPr>
          <w:fldChar w:fldCharType="end"/>
        </w:r>
      </w:hyperlink>
    </w:p>
    <w:p w14:paraId="59F96BCE" w14:textId="68C5BF63" w:rsidR="00833405"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59929225" w:history="1">
        <w:r w:rsidR="00833405" w:rsidRPr="00991030">
          <w:rPr>
            <w:rStyle w:val="Hyperlink"/>
          </w:rPr>
          <w:t>Appendix A – Methodology</w:t>
        </w:r>
        <w:r w:rsidR="00833405">
          <w:rPr>
            <w:webHidden/>
          </w:rPr>
          <w:tab/>
        </w:r>
        <w:r w:rsidR="00833405">
          <w:rPr>
            <w:webHidden/>
          </w:rPr>
          <w:fldChar w:fldCharType="begin"/>
        </w:r>
        <w:r w:rsidR="00833405">
          <w:rPr>
            <w:webHidden/>
          </w:rPr>
          <w:instrText xml:space="preserve"> PAGEREF _Toc159929225 \h </w:instrText>
        </w:r>
        <w:r w:rsidR="00833405">
          <w:rPr>
            <w:webHidden/>
          </w:rPr>
        </w:r>
        <w:r w:rsidR="00833405">
          <w:rPr>
            <w:webHidden/>
          </w:rPr>
          <w:fldChar w:fldCharType="separate"/>
        </w:r>
        <w:r w:rsidR="009C7FFD">
          <w:rPr>
            <w:webHidden/>
          </w:rPr>
          <w:t>47</w:t>
        </w:r>
        <w:r w:rsidR="00833405">
          <w:rPr>
            <w:webHidden/>
          </w:rPr>
          <w:fldChar w:fldCharType="end"/>
        </w:r>
      </w:hyperlink>
    </w:p>
    <w:p w14:paraId="23B25573" w14:textId="1358F250" w:rsidR="00603A2C" w:rsidRPr="002F45CE" w:rsidRDefault="003E57B6" w:rsidP="00447E51">
      <w:r>
        <w:rPr>
          <w:noProof/>
          <w:color w:val="231F20" w:themeColor="background1"/>
          <w:sz w:val="28"/>
        </w:rPr>
        <w:fldChar w:fldCharType="end"/>
      </w:r>
    </w:p>
    <w:p w14:paraId="0B84EE4E" w14:textId="77777777" w:rsidR="00F126B3" w:rsidRPr="00F126B3" w:rsidRDefault="00F126B3" w:rsidP="00F126B3"/>
    <w:p w14:paraId="05B6CB6E" w14:textId="77777777" w:rsidR="00F126B3" w:rsidRDefault="00F126B3" w:rsidP="00F126B3">
      <w:pPr>
        <w:sectPr w:rsidR="00F126B3" w:rsidSect="001E63E5">
          <w:headerReference w:type="first" r:id="rId16"/>
          <w:footerReference w:type="first" r:id="rId17"/>
          <w:pgSz w:w="11906" w:h="16838"/>
          <w:pgMar w:top="1021" w:right="1021" w:bottom="1021" w:left="1021" w:header="454" w:footer="556" w:gutter="0"/>
          <w:cols w:space="708"/>
          <w:docGrid w:linePitch="360"/>
        </w:sectPr>
      </w:pPr>
    </w:p>
    <w:p w14:paraId="537EB6C9" w14:textId="327F74A0" w:rsidR="00B13153" w:rsidRDefault="00B13153" w:rsidP="00A9265B">
      <w:pPr>
        <w:pStyle w:val="Heading2"/>
      </w:pPr>
      <w:bookmarkStart w:id="2" w:name="_Toc159929177"/>
      <w:r>
        <w:lastRenderedPageBreak/>
        <w:t>Foreword</w:t>
      </w:r>
      <w:bookmarkEnd w:id="2"/>
    </w:p>
    <w:p w14:paraId="51E08DB3" w14:textId="44898CD4" w:rsidR="00562E7E" w:rsidRDefault="00562E7E" w:rsidP="000C5DC3">
      <w:pPr>
        <w:spacing w:line="240" w:lineRule="auto"/>
        <w:rPr>
          <w:rFonts w:cs="Arial"/>
          <w:color w:val="auto"/>
        </w:rPr>
      </w:pPr>
      <w:r>
        <w:rPr>
          <w:rFonts w:cs="Arial"/>
        </w:rPr>
        <w:t>The NHS is about people – the patients we care for, their families and loved ones and of course, the people who work in it.</w:t>
      </w:r>
      <w:r w:rsidR="00A9265B">
        <w:rPr>
          <w:rFonts w:cs="Arial"/>
        </w:rPr>
        <w:t xml:space="preserve"> </w:t>
      </w:r>
      <w:r>
        <w:rPr>
          <w:rFonts w:cs="Arial"/>
        </w:rPr>
        <w:t xml:space="preserve">Our NHS workforce is </w:t>
      </w:r>
      <w:r w:rsidRPr="00A973A7">
        <w:rPr>
          <w:rFonts w:cs="Arial"/>
          <w:color w:val="auto"/>
        </w:rPr>
        <w:t>1.</w:t>
      </w:r>
      <w:r w:rsidR="000C5DC3" w:rsidRPr="00A973A7">
        <w:rPr>
          <w:rFonts w:cs="Arial"/>
          <w:color w:val="auto"/>
        </w:rPr>
        <w:t>6</w:t>
      </w:r>
      <w:r w:rsidRPr="00A973A7">
        <w:rPr>
          <w:rFonts w:cs="Arial"/>
          <w:color w:val="FF0000"/>
        </w:rPr>
        <w:t xml:space="preserve"> </w:t>
      </w:r>
      <w:r w:rsidRPr="00A973A7">
        <w:rPr>
          <w:rFonts w:cs="Arial"/>
        </w:rPr>
        <w:t>million</w:t>
      </w:r>
      <w:r>
        <w:rPr>
          <w:rFonts w:cs="Arial"/>
        </w:rPr>
        <w:t xml:space="preserve"> strong, </w:t>
      </w:r>
      <w:r w:rsidR="00A9265B">
        <w:rPr>
          <w:rFonts w:cs="Arial"/>
        </w:rPr>
        <w:t xml:space="preserve">with </w:t>
      </w:r>
      <w:r>
        <w:rPr>
          <w:rFonts w:cs="Arial"/>
        </w:rPr>
        <w:t xml:space="preserve">350 professions and disciplines, backgrounds and different nationalities. Every individual, irrespective of their background, enriches the NHS with distinctive skills, which support the NHS to deliver exceptional care and services for all. </w:t>
      </w:r>
    </w:p>
    <w:p w14:paraId="2AD645D4" w14:textId="2EB073F8" w:rsidR="00856CB5" w:rsidRPr="006045BA" w:rsidRDefault="00562E7E" w:rsidP="000C5DC3">
      <w:pPr>
        <w:spacing w:line="240" w:lineRule="auto"/>
        <w:rPr>
          <w:rFonts w:cs="Arial"/>
          <w:color w:val="auto"/>
        </w:rPr>
      </w:pPr>
      <w:r w:rsidRPr="006045BA">
        <w:rPr>
          <w:rFonts w:cs="Arial"/>
          <w:color w:val="auto"/>
        </w:rPr>
        <w:t xml:space="preserve">This Workforce Race Equality Standard 2023 report is a snapshot of where NHS trusts </w:t>
      </w:r>
      <w:r w:rsidR="00DA3AAE" w:rsidRPr="006045BA">
        <w:rPr>
          <w:rFonts w:cs="Arial"/>
          <w:color w:val="auto"/>
        </w:rPr>
        <w:t xml:space="preserve">and foundation trusts </w:t>
      </w:r>
      <w:r w:rsidRPr="006045BA">
        <w:rPr>
          <w:rFonts w:cs="Arial"/>
          <w:color w:val="auto"/>
        </w:rPr>
        <w:t xml:space="preserve">in England are today on addressing race inequalities. </w:t>
      </w:r>
    </w:p>
    <w:p w14:paraId="6851D2BD" w14:textId="4753E2D6" w:rsidR="00856CB5" w:rsidRPr="006045BA" w:rsidRDefault="00562E7E" w:rsidP="000C5DC3">
      <w:pPr>
        <w:spacing w:line="240" w:lineRule="auto"/>
        <w:rPr>
          <w:rFonts w:cs="Arial"/>
          <w:color w:val="auto"/>
        </w:rPr>
      </w:pPr>
      <w:r w:rsidRPr="006045BA">
        <w:rPr>
          <w:rFonts w:cs="Arial"/>
          <w:color w:val="auto"/>
        </w:rPr>
        <w:t xml:space="preserve">There is continued evidence of ongoing and sustained improvement since 2016 across the indicators that measure representation, shortlisting to appointment and continuous development. </w:t>
      </w:r>
      <w:r w:rsidR="00D43B0E" w:rsidRPr="006045BA">
        <w:rPr>
          <w:rFonts w:cs="Arial"/>
          <w:color w:val="auto"/>
        </w:rPr>
        <w:t>It</w:t>
      </w:r>
      <w:r w:rsidRPr="006045BA">
        <w:rPr>
          <w:rFonts w:cs="Arial"/>
          <w:color w:val="auto"/>
        </w:rPr>
        <w:t xml:space="preserve"> also highlights areas where there is more to be done</w:t>
      </w:r>
      <w:r w:rsidR="00621131" w:rsidRPr="006045BA">
        <w:rPr>
          <w:rFonts w:cs="Arial"/>
          <w:color w:val="auto"/>
        </w:rPr>
        <w:t xml:space="preserve"> to address existing discrimination. Inequalities in any form are at odds with our NHS values.</w:t>
      </w:r>
    </w:p>
    <w:p w14:paraId="2EA8F00F" w14:textId="7941B1E0" w:rsidR="00562E7E" w:rsidRDefault="00562E7E" w:rsidP="000C5DC3">
      <w:pPr>
        <w:spacing w:line="240" w:lineRule="auto"/>
        <w:rPr>
          <w:rFonts w:cs="Arial"/>
        </w:rPr>
      </w:pPr>
      <w:r>
        <w:rPr>
          <w:rFonts w:cs="Arial"/>
        </w:rPr>
        <w:t>The overview of the regional variations in experiences presents an opportunity to consider steps that can be taken to raise all regions to similar levels of improvement. It is through shared learning and collaboration, that we envisage continued improvement in the coming years.</w:t>
      </w:r>
    </w:p>
    <w:p w14:paraId="1469183A" w14:textId="7CF09430" w:rsidR="00856CB5" w:rsidRDefault="00562E7E" w:rsidP="00562E7E">
      <w:pPr>
        <w:pStyle w:val="NormalWeb"/>
        <w:rPr>
          <w:rFonts w:ascii="Arial" w:hAnsi="Arial" w:cs="Arial"/>
        </w:rPr>
      </w:pPr>
      <w:r>
        <w:rPr>
          <w:rFonts w:ascii="Arial" w:hAnsi="Arial" w:cs="Arial"/>
        </w:rPr>
        <w:t>To ensure we retain the talent we have and continue to attract more people to join our workforce, NHS England has published the first</w:t>
      </w:r>
      <w:r w:rsidR="00A9265B">
        <w:rPr>
          <w:rFonts w:ascii="Arial" w:hAnsi="Arial" w:cs="Arial"/>
        </w:rPr>
        <w:t xml:space="preserve"> ever</w:t>
      </w:r>
      <w:r>
        <w:rPr>
          <w:rFonts w:ascii="Arial" w:hAnsi="Arial" w:cs="Arial"/>
        </w:rPr>
        <w:t xml:space="preserve"> </w:t>
      </w:r>
      <w:hyperlink r:id="rId18" w:history="1">
        <w:r w:rsidR="00A9265B">
          <w:rPr>
            <w:rStyle w:val="Hyperlink"/>
            <w:rFonts w:ascii="Arial" w:hAnsi="Arial"/>
          </w:rPr>
          <w:t>equality, diversity and inclusion plan</w:t>
        </w:r>
      </w:hyperlink>
      <w:r>
        <w:rPr>
          <w:rFonts w:ascii="Arial" w:hAnsi="Arial" w:cs="Arial"/>
          <w:color w:val="FF0000"/>
        </w:rPr>
        <w:t xml:space="preserve"> </w:t>
      </w:r>
      <w:r>
        <w:rPr>
          <w:rFonts w:ascii="Arial" w:hAnsi="Arial" w:cs="Arial"/>
        </w:rPr>
        <w:t xml:space="preserve">for the NHS. </w:t>
      </w:r>
    </w:p>
    <w:p w14:paraId="220E35BC" w14:textId="10236632" w:rsidR="00562E7E" w:rsidRDefault="00562E7E" w:rsidP="00562E7E">
      <w:pPr>
        <w:pStyle w:val="NormalWeb"/>
        <w:rPr>
          <w:rFonts w:ascii="Arial" w:hAnsi="Arial" w:cs="Arial"/>
        </w:rPr>
      </w:pPr>
      <w:r>
        <w:rPr>
          <w:rFonts w:ascii="Arial" w:hAnsi="Arial" w:cs="Arial"/>
        </w:rPr>
        <w:t xml:space="preserve">The </w:t>
      </w:r>
      <w:r w:rsidR="00A9265B">
        <w:rPr>
          <w:rFonts w:ascii="Arial" w:hAnsi="Arial" w:cs="Arial"/>
        </w:rPr>
        <w:t>6</w:t>
      </w:r>
      <w:r>
        <w:rPr>
          <w:rFonts w:ascii="Arial" w:hAnsi="Arial" w:cs="Arial"/>
        </w:rPr>
        <w:t xml:space="preserve"> high impact actions aim to ensure our staff work in an environment where they feel they belong, can safely raise concerns and provide the best possible care to our patients. Great patient care starts with caring for our staff.</w:t>
      </w:r>
    </w:p>
    <w:p w14:paraId="16302F50" w14:textId="157BB691" w:rsidR="00562E7E" w:rsidRDefault="00562E7E" w:rsidP="00D43B0E">
      <w:pPr>
        <w:spacing w:line="240" w:lineRule="auto"/>
        <w:rPr>
          <w:rFonts w:cs="Arial"/>
          <w:bCs/>
          <w:color w:val="auto"/>
        </w:rPr>
      </w:pPr>
      <w:r>
        <w:rPr>
          <w:rFonts w:eastAsiaTheme="majorEastAsia" w:cs="Arial"/>
        </w:rPr>
        <w:t xml:space="preserve">The </w:t>
      </w:r>
      <w:hyperlink r:id="rId19" w:history="1">
        <w:r w:rsidR="006B6DD9" w:rsidRPr="006B6DD9">
          <w:rPr>
            <w:rStyle w:val="Hyperlink"/>
            <w:rFonts w:ascii="Arial" w:eastAsiaTheme="majorEastAsia" w:hAnsi="Arial" w:cs="Arial"/>
          </w:rPr>
          <w:t xml:space="preserve">NHS </w:t>
        </w:r>
        <w:r w:rsidRPr="006B6DD9">
          <w:rPr>
            <w:rStyle w:val="Hyperlink"/>
            <w:rFonts w:eastAsiaTheme="majorEastAsia"/>
            <w:bCs/>
          </w:rPr>
          <w:t>Long Term Workforce Plan</w:t>
        </w:r>
      </w:hyperlink>
      <w:r>
        <w:rPr>
          <w:rFonts w:eastAsiaTheme="majorEastAsia" w:cs="Arial"/>
        </w:rPr>
        <w:t xml:space="preserve"> focuses on the future size, shape, mix and number of staff</w:t>
      </w:r>
      <w:r>
        <w:rPr>
          <w:rFonts w:eastAsiaTheme="majorEastAsia" w:cs="Arial"/>
          <w:b/>
        </w:rPr>
        <w:t xml:space="preserve"> </w:t>
      </w:r>
      <w:r>
        <w:rPr>
          <w:rFonts w:eastAsiaTheme="majorEastAsia" w:cs="Arial"/>
        </w:rPr>
        <w:t>needed in all parts of the country to deliver high quality and productive care in the future. T</w:t>
      </w:r>
      <w:r>
        <w:rPr>
          <w:rFonts w:cs="Arial"/>
          <w:bCs/>
        </w:rPr>
        <w:t>o meet these ambitions</w:t>
      </w:r>
      <w:r>
        <w:rPr>
          <w:rFonts w:eastAsiaTheme="majorEastAsia" w:cs="Arial"/>
          <w:bCs/>
        </w:rPr>
        <w:t>, we must</w:t>
      </w:r>
      <w:r>
        <w:rPr>
          <w:rFonts w:cs="Arial"/>
          <w:bCs/>
        </w:rPr>
        <w:t xml:space="preserve"> improve the experience of our workforce, thereby improving retention and attracting new talent drawn from the widest pool to the NHS.</w:t>
      </w:r>
    </w:p>
    <w:p w14:paraId="18645DF1" w14:textId="77777777" w:rsidR="00E82CD0" w:rsidRPr="00795F47" w:rsidRDefault="00E82CD0" w:rsidP="00E82CD0">
      <w:pPr>
        <w:spacing w:after="0" w:line="240" w:lineRule="auto"/>
        <w:textboxTightWrap w:val="none"/>
        <w:rPr>
          <w:b/>
          <w:bCs/>
        </w:rPr>
      </w:pPr>
      <w:r w:rsidRPr="00795F47">
        <w:rPr>
          <w:b/>
          <w:bCs/>
        </w:rPr>
        <w:t>Dr Navina Evans CBE, Chief Workforce, Training and Education Officer, NHS England</w:t>
      </w:r>
    </w:p>
    <w:p w14:paraId="0F94085F" w14:textId="77777777" w:rsidR="00B13153" w:rsidRDefault="00B13153" w:rsidP="00E82CD0">
      <w:pPr>
        <w:pStyle w:val="Heading1"/>
        <w:sectPr w:rsidR="00B13153" w:rsidSect="001E63E5">
          <w:headerReference w:type="default" r:id="rId20"/>
          <w:footerReference w:type="default" r:id="rId21"/>
          <w:pgSz w:w="11906" w:h="16838"/>
          <w:pgMar w:top="1440" w:right="1440" w:bottom="1440" w:left="1440" w:header="708" w:footer="708" w:gutter="0"/>
          <w:cols w:space="708"/>
          <w:docGrid w:linePitch="360"/>
        </w:sectPr>
      </w:pPr>
    </w:p>
    <w:p w14:paraId="05AF5D8B" w14:textId="37C30772" w:rsidR="00886782" w:rsidRDefault="00B13153" w:rsidP="00A9265B">
      <w:pPr>
        <w:pStyle w:val="Heading2"/>
      </w:pPr>
      <w:bookmarkStart w:id="3" w:name="_Toc159929178"/>
      <w:r>
        <w:lastRenderedPageBreak/>
        <w:t>Key findings</w:t>
      </w:r>
      <w:bookmarkEnd w:id="3"/>
    </w:p>
    <w:p w14:paraId="7DB75F05" w14:textId="0DBF3DD9" w:rsidR="00886782" w:rsidRPr="00A9265B" w:rsidRDefault="00886782" w:rsidP="00A9265B">
      <w:pPr>
        <w:numPr>
          <w:ilvl w:val="0"/>
          <w:numId w:val="20"/>
        </w:numPr>
        <w:spacing w:before="100" w:beforeAutospacing="1" w:after="240" w:line="240" w:lineRule="auto"/>
        <w:ind w:left="714" w:hanging="357"/>
        <w:textboxTightWrap w:val="none"/>
        <w:rPr>
          <w:rFonts w:asciiTheme="majorHAnsi" w:hAnsiTheme="majorHAnsi" w:cstheme="majorHAnsi"/>
        </w:rPr>
      </w:pPr>
      <w:r>
        <w:rPr>
          <w:rFonts w:asciiTheme="majorHAnsi" w:hAnsiTheme="majorHAnsi" w:cstheme="majorHAnsi"/>
        </w:rPr>
        <w:t>i</w:t>
      </w:r>
      <w:r w:rsidRPr="00A9265B">
        <w:rPr>
          <w:rFonts w:asciiTheme="majorHAnsi" w:hAnsiTheme="majorHAnsi" w:cstheme="majorHAnsi"/>
        </w:rPr>
        <w:t>n March 2023, 26.4% of the workforce across NHS trusts came from a BME background (380,108 people). This is an increase of 43,070 (13%) from the previous year</w:t>
      </w:r>
    </w:p>
    <w:p w14:paraId="317CD504" w14:textId="35C25ADA"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t</w:t>
      </w:r>
      <w:r w:rsidRPr="00A9265B">
        <w:rPr>
          <w:rFonts w:asciiTheme="majorHAnsi" w:hAnsiTheme="majorHAnsi" w:cstheme="majorHAnsi"/>
        </w:rPr>
        <w:t>he total number of BME staff at very senior manager level has increased by 61.7% since 2018 from 201 to 325</w:t>
      </w:r>
    </w:p>
    <w:p w14:paraId="1D04C888" w14:textId="7DF69A30"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a</w:t>
      </w:r>
      <w:r w:rsidRPr="00A9265B">
        <w:rPr>
          <w:rFonts w:asciiTheme="majorHAnsi" w:hAnsiTheme="majorHAnsi" w:cstheme="majorHAnsi"/>
        </w:rPr>
        <w:t>t 76% of trusts white applicants were significantly more likely than BME applicants to be appointed from shortlisting, higher than the 71% last year</w:t>
      </w:r>
    </w:p>
    <w:p w14:paraId="5B8DC739" w14:textId="1C9A9F9C"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j</w:t>
      </w:r>
      <w:r w:rsidRPr="00A9265B">
        <w:rPr>
          <w:rFonts w:asciiTheme="majorHAnsi" w:hAnsiTheme="majorHAnsi" w:cstheme="majorHAnsi"/>
        </w:rPr>
        <w:t>ust 39.3% of staff from a black background believed their trust provides equal opportunities for career progression or promotion, with levels below those of other ethnic groups since at least 2015</w:t>
      </w:r>
    </w:p>
    <w:p w14:paraId="6920A9ED" w14:textId="72818180"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w</w:t>
      </w:r>
      <w:r w:rsidRPr="00A9265B">
        <w:rPr>
          <w:rFonts w:asciiTheme="majorHAnsi" w:hAnsiTheme="majorHAnsi" w:cstheme="majorHAnsi"/>
        </w:rPr>
        <w:t>hite Gypsy or Irish Traveller women (39.0%) and men (45.7%) experienced the highest levels of harassment, bullying or abuse from other staff</w:t>
      </w:r>
    </w:p>
    <w:p w14:paraId="2523C93C" w14:textId="1E613FE8"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i</w:t>
      </w:r>
      <w:r w:rsidRPr="00A9265B">
        <w:rPr>
          <w:rFonts w:asciiTheme="majorHAnsi" w:hAnsiTheme="majorHAnsi" w:cstheme="majorHAnsi"/>
        </w:rPr>
        <w:t>n 2022, the percentage of staff experiencing harassment, bullying or abuse from other staff in the last 12 months was higher for BME staff (27.7%) than for white staff (22.0%). Although disparities between the experiences of BME and white staff persist, harassment, bullying and abuse from staff has followed a largely downward trend since 2018</w:t>
      </w:r>
    </w:p>
    <w:p w14:paraId="68EBB7FE" w14:textId="4BA5BE7B" w:rsidR="00886782" w:rsidRPr="00A9265B" w:rsidRDefault="00886782" w:rsidP="00A9265B">
      <w:pPr>
        <w:numPr>
          <w:ilvl w:val="0"/>
          <w:numId w:val="20"/>
        </w:numPr>
        <w:spacing w:before="100" w:beforeAutospacing="1" w:after="240" w:line="240" w:lineRule="auto"/>
        <w:textboxTightWrap w:val="none"/>
        <w:rPr>
          <w:rFonts w:asciiTheme="majorHAnsi" w:hAnsiTheme="majorHAnsi" w:cstheme="majorHAnsi"/>
        </w:rPr>
      </w:pPr>
      <w:r>
        <w:rPr>
          <w:rFonts w:asciiTheme="majorHAnsi" w:hAnsiTheme="majorHAnsi" w:cstheme="majorHAnsi"/>
        </w:rPr>
        <w:t>i</w:t>
      </w:r>
      <w:r w:rsidRPr="00A9265B">
        <w:rPr>
          <w:rFonts w:asciiTheme="majorHAnsi" w:hAnsiTheme="majorHAnsi" w:cstheme="majorHAnsi"/>
        </w:rPr>
        <w:t>n 2022, a higher percentage of BME staff (16.6%) than white staff (6.7%) experienced discrimination from other staff</w:t>
      </w:r>
      <w:r>
        <w:rPr>
          <w:rFonts w:asciiTheme="majorHAnsi" w:hAnsiTheme="majorHAnsi" w:cstheme="majorHAnsi"/>
        </w:rPr>
        <w:t xml:space="preserve"> – </w:t>
      </w:r>
      <w:r w:rsidRPr="00A9265B">
        <w:rPr>
          <w:rFonts w:asciiTheme="majorHAnsi" w:hAnsiTheme="majorHAnsi" w:cstheme="majorHAnsi"/>
        </w:rPr>
        <w:t>a pattern that has been evident since at least 2015</w:t>
      </w:r>
    </w:p>
    <w:p w14:paraId="35FE8A21" w14:textId="15F2E459" w:rsidR="00886782" w:rsidRPr="00A9265B" w:rsidRDefault="00886782" w:rsidP="00A9265B">
      <w:pPr>
        <w:numPr>
          <w:ilvl w:val="0"/>
          <w:numId w:val="20"/>
        </w:numPr>
        <w:spacing w:before="100" w:beforeAutospacing="1" w:after="100" w:afterAutospacing="1" w:line="240" w:lineRule="auto"/>
        <w:textboxTightWrap w:val="none"/>
        <w:rPr>
          <w:rFonts w:asciiTheme="majorHAnsi" w:hAnsiTheme="majorHAnsi" w:cstheme="majorHAnsi"/>
        </w:rPr>
      </w:pPr>
      <w:r>
        <w:rPr>
          <w:rFonts w:asciiTheme="majorHAnsi" w:hAnsiTheme="majorHAnsi" w:cstheme="majorHAnsi"/>
        </w:rPr>
        <w:t>i</w:t>
      </w:r>
      <w:r w:rsidRPr="00A9265B">
        <w:rPr>
          <w:rFonts w:asciiTheme="majorHAnsi" w:hAnsiTheme="majorHAnsi" w:cstheme="majorHAnsi"/>
        </w:rPr>
        <w:t>n 2022, a lower percentage of BME staff (46.4%) than white staff (59.1%) felt that their trust provides equal opportunities for career progression or promotion</w:t>
      </w:r>
    </w:p>
    <w:p w14:paraId="467777D0" w14:textId="77777777" w:rsidR="00886782" w:rsidRDefault="00886782" w:rsidP="00886782">
      <w:pPr>
        <w:sectPr w:rsidR="00886782" w:rsidSect="001E63E5">
          <w:pgSz w:w="11906" w:h="16838"/>
          <w:pgMar w:top="1440" w:right="1440" w:bottom="1440" w:left="1440" w:header="709" w:footer="709" w:gutter="0"/>
          <w:cols w:space="708"/>
          <w:docGrid w:linePitch="360"/>
        </w:sectPr>
      </w:pPr>
    </w:p>
    <w:p w14:paraId="71D6E839" w14:textId="1E7B406C" w:rsidR="00B13153" w:rsidRDefault="00B13153" w:rsidP="00B13153">
      <w:pPr>
        <w:pStyle w:val="Caption"/>
      </w:pPr>
      <w:r>
        <w:lastRenderedPageBreak/>
        <w:t xml:space="preserve">Table </w:t>
      </w:r>
      <w:fldSimple w:instr=" SEQ Table \* ARABIC ">
        <w:r w:rsidR="009C7FFD">
          <w:rPr>
            <w:noProof/>
          </w:rPr>
          <w:t>1</w:t>
        </w:r>
      </w:fldSimple>
      <w:r>
        <w:t>: WRES 2023, summary of key findings</w:t>
      </w:r>
    </w:p>
    <w:tbl>
      <w:tblPr>
        <w:tblW w:w="15703" w:type="dxa"/>
        <w:tblInd w:w="-543" w:type="dxa"/>
        <w:tblCellMar>
          <w:left w:w="0" w:type="dxa"/>
          <w:right w:w="0" w:type="dxa"/>
        </w:tblCellMar>
        <w:tblLook w:val="0600" w:firstRow="0" w:lastRow="0" w:firstColumn="0" w:lastColumn="0" w:noHBand="1" w:noVBand="1"/>
      </w:tblPr>
      <w:tblGrid>
        <w:gridCol w:w="415"/>
        <w:gridCol w:w="5226"/>
        <w:gridCol w:w="1132"/>
        <w:gridCol w:w="735"/>
        <w:gridCol w:w="736"/>
        <w:gridCol w:w="737"/>
        <w:gridCol w:w="737"/>
        <w:gridCol w:w="737"/>
        <w:gridCol w:w="737"/>
        <w:gridCol w:w="737"/>
        <w:gridCol w:w="737"/>
        <w:gridCol w:w="1945"/>
        <w:gridCol w:w="1092"/>
      </w:tblGrid>
      <w:tr w:rsidR="00B13153" w:rsidRPr="00361BED" w14:paraId="527F0119" w14:textId="77777777" w:rsidTr="00F13E2C">
        <w:trPr>
          <w:trHeight w:val="20"/>
        </w:trPr>
        <w:tc>
          <w:tcPr>
            <w:tcW w:w="677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C97D561" w14:textId="77777777" w:rsidR="00B13153" w:rsidRPr="00361BED" w:rsidRDefault="00B13153" w:rsidP="001B0148">
            <w:pPr>
              <w:spacing w:after="0" w:line="240" w:lineRule="auto"/>
              <w:textAlignment w:val="top"/>
              <w:rPr>
                <w:rFonts w:cstheme="minorHAnsi"/>
                <w:sz w:val="20"/>
                <w:szCs w:val="20"/>
                <w:lang w:eastAsia="en-GB"/>
              </w:rPr>
            </w:pPr>
            <w:r w:rsidRPr="00361BED">
              <w:rPr>
                <w:rFonts w:cstheme="minorHAnsi"/>
                <w:b/>
                <w:bCs/>
                <w:kern w:val="24"/>
                <w:sz w:val="20"/>
                <w:szCs w:val="20"/>
                <w:lang w:eastAsia="en-GB"/>
              </w:rPr>
              <w:t>WRES indicator</w:t>
            </w:r>
          </w:p>
        </w:tc>
        <w:tc>
          <w:tcPr>
            <w:tcW w:w="5893" w:type="dxa"/>
            <w:gridSpan w:val="8"/>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hideMark/>
          </w:tcPr>
          <w:p w14:paraId="47E1E20C"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Year</w:t>
            </w:r>
          </w:p>
        </w:tc>
        <w:tc>
          <w:tcPr>
            <w:tcW w:w="1945" w:type="dxa"/>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3FA9D135"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Trend</w:t>
            </w:r>
          </w:p>
        </w:tc>
        <w:tc>
          <w:tcPr>
            <w:tcW w:w="1092" w:type="dxa"/>
            <w:tcBorders>
              <w:left w:val="single" w:sz="4" w:space="0" w:color="auto"/>
            </w:tcBorders>
          </w:tcPr>
          <w:p w14:paraId="70CBB8D7" w14:textId="77777777" w:rsidR="00B13153" w:rsidRPr="00361BED" w:rsidRDefault="00B13153" w:rsidP="001B0148">
            <w:pPr>
              <w:spacing w:after="0" w:line="240" w:lineRule="auto"/>
              <w:jc w:val="center"/>
              <w:textAlignment w:val="top"/>
              <w:rPr>
                <w:rFonts w:cstheme="minorHAnsi"/>
                <w:b/>
                <w:bCs/>
                <w:kern w:val="24"/>
                <w:sz w:val="20"/>
                <w:szCs w:val="20"/>
                <w:lang w:eastAsia="en-GB"/>
              </w:rPr>
            </w:pPr>
          </w:p>
        </w:tc>
      </w:tr>
      <w:tr w:rsidR="00B13153" w:rsidRPr="00361BED" w14:paraId="0ABC3556" w14:textId="77777777" w:rsidTr="00F13E2C">
        <w:trPr>
          <w:trHeight w:val="20"/>
        </w:trPr>
        <w:tc>
          <w:tcPr>
            <w:tcW w:w="6773" w:type="dxa"/>
            <w:gridSpan w:val="3"/>
            <w:vMerge/>
            <w:tcBorders>
              <w:top w:val="single" w:sz="4" w:space="0" w:color="000000"/>
              <w:left w:val="single" w:sz="4" w:space="0" w:color="000000"/>
              <w:bottom w:val="single" w:sz="4" w:space="0" w:color="000000"/>
              <w:right w:val="single" w:sz="4" w:space="0" w:color="000000"/>
            </w:tcBorders>
            <w:vAlign w:val="center"/>
            <w:hideMark/>
          </w:tcPr>
          <w:p w14:paraId="6D59F29F" w14:textId="77777777" w:rsidR="00B13153" w:rsidRPr="00361BED" w:rsidRDefault="00B13153" w:rsidP="001B0148">
            <w:pPr>
              <w:spacing w:after="0" w:line="240" w:lineRule="auto"/>
              <w:rPr>
                <w:rFonts w:cstheme="minorHAnsi"/>
                <w:sz w:val="20"/>
                <w:szCs w:val="20"/>
                <w:lang w:eastAsia="en-GB"/>
              </w:rPr>
            </w:pPr>
          </w:p>
        </w:tc>
        <w:tc>
          <w:tcPr>
            <w:tcW w:w="735"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hideMark/>
          </w:tcPr>
          <w:p w14:paraId="2EBDB619"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2016</w:t>
            </w:r>
          </w:p>
        </w:tc>
        <w:tc>
          <w:tcPr>
            <w:tcW w:w="736" w:type="dxa"/>
            <w:tcBorders>
              <w:top w:val="nil"/>
              <w:left w:val="nil"/>
              <w:bottom w:val="single" w:sz="4" w:space="0" w:color="000000"/>
              <w:right w:val="nil"/>
            </w:tcBorders>
            <w:shd w:val="clear" w:color="auto" w:fill="auto"/>
            <w:tcMar>
              <w:top w:w="15" w:type="dxa"/>
              <w:left w:w="15" w:type="dxa"/>
              <w:bottom w:w="0" w:type="dxa"/>
              <w:right w:w="15" w:type="dxa"/>
            </w:tcMar>
            <w:hideMark/>
          </w:tcPr>
          <w:p w14:paraId="3EFFAC22"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2017</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hideMark/>
          </w:tcPr>
          <w:p w14:paraId="717B6007"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2018</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hideMark/>
          </w:tcPr>
          <w:p w14:paraId="251FD7EB"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2019</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hideMark/>
          </w:tcPr>
          <w:p w14:paraId="51AB1116"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2020</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hideMark/>
          </w:tcPr>
          <w:p w14:paraId="2ABB541B"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2021</w:t>
            </w:r>
          </w:p>
        </w:tc>
        <w:tc>
          <w:tcPr>
            <w:tcW w:w="737" w:type="dxa"/>
            <w:tcBorders>
              <w:top w:val="nil"/>
              <w:left w:val="nil"/>
              <w:bottom w:val="single" w:sz="4" w:space="0" w:color="000000"/>
              <w:right w:val="nil"/>
            </w:tcBorders>
            <w:shd w:val="clear" w:color="auto" w:fill="auto"/>
            <w:tcMar>
              <w:top w:w="15" w:type="dxa"/>
              <w:left w:w="15" w:type="dxa"/>
              <w:bottom w:w="0" w:type="dxa"/>
              <w:right w:w="15" w:type="dxa"/>
            </w:tcMar>
            <w:hideMark/>
          </w:tcPr>
          <w:p w14:paraId="6F9664DA"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2022</w:t>
            </w:r>
          </w:p>
        </w:tc>
        <w:tc>
          <w:tcPr>
            <w:tcW w:w="7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A7DF40" w14:textId="77777777" w:rsidR="00B13153" w:rsidRPr="00361BED" w:rsidRDefault="00B13153" w:rsidP="001B0148">
            <w:pPr>
              <w:spacing w:after="0" w:line="240" w:lineRule="auto"/>
              <w:jc w:val="center"/>
              <w:textAlignment w:val="top"/>
              <w:rPr>
                <w:rFonts w:cstheme="minorHAnsi"/>
                <w:sz w:val="20"/>
                <w:szCs w:val="20"/>
                <w:lang w:eastAsia="en-GB"/>
              </w:rPr>
            </w:pPr>
            <w:r w:rsidRPr="00361BED">
              <w:rPr>
                <w:rFonts w:cstheme="minorHAnsi"/>
                <w:b/>
                <w:bCs/>
                <w:kern w:val="24"/>
                <w:sz w:val="20"/>
                <w:szCs w:val="20"/>
                <w:lang w:eastAsia="en-GB"/>
              </w:rPr>
              <w:t>2023</w:t>
            </w:r>
          </w:p>
        </w:tc>
        <w:tc>
          <w:tcPr>
            <w:tcW w:w="1945" w:type="dxa"/>
            <w:vMerge/>
            <w:tcBorders>
              <w:top w:val="nil"/>
              <w:left w:val="nil"/>
              <w:bottom w:val="single" w:sz="4" w:space="0" w:color="000000"/>
              <w:right w:val="single" w:sz="4" w:space="0" w:color="auto"/>
            </w:tcBorders>
            <w:vAlign w:val="center"/>
            <w:hideMark/>
          </w:tcPr>
          <w:p w14:paraId="7E2C955B" w14:textId="77777777" w:rsidR="00B13153" w:rsidRPr="00361BED" w:rsidRDefault="00B13153" w:rsidP="001B0148">
            <w:pPr>
              <w:spacing w:after="0" w:line="240" w:lineRule="auto"/>
              <w:rPr>
                <w:rFonts w:cstheme="minorHAnsi"/>
                <w:sz w:val="20"/>
                <w:szCs w:val="20"/>
                <w:lang w:eastAsia="en-GB"/>
              </w:rPr>
            </w:pPr>
          </w:p>
        </w:tc>
        <w:tc>
          <w:tcPr>
            <w:tcW w:w="1092" w:type="dxa"/>
            <w:tcBorders>
              <w:top w:val="nil"/>
              <w:left w:val="single" w:sz="4" w:space="0" w:color="auto"/>
            </w:tcBorders>
          </w:tcPr>
          <w:p w14:paraId="0F6AAEAF" w14:textId="3177781B" w:rsidR="00B13153" w:rsidRPr="00361BED" w:rsidRDefault="00B13153" w:rsidP="001B0148">
            <w:pPr>
              <w:spacing w:after="0" w:line="240" w:lineRule="auto"/>
              <w:rPr>
                <w:rFonts w:cstheme="minorHAnsi"/>
                <w:sz w:val="20"/>
                <w:szCs w:val="20"/>
                <w:lang w:eastAsia="en-GB"/>
              </w:rPr>
            </w:pPr>
          </w:p>
        </w:tc>
      </w:tr>
      <w:tr w:rsidR="00B13153" w:rsidRPr="00361BED" w14:paraId="0A152248" w14:textId="77777777" w:rsidTr="002E7203">
        <w:trPr>
          <w:trHeight w:val="20"/>
        </w:trPr>
        <w:tc>
          <w:tcPr>
            <w:tcW w:w="415" w:type="dxa"/>
            <w:vMerge w:val="restart"/>
            <w:tcBorders>
              <w:top w:val="single" w:sz="4" w:space="0" w:color="00000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7156DBD6"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1</w:t>
            </w:r>
          </w:p>
        </w:tc>
        <w:tc>
          <w:tcPr>
            <w:tcW w:w="5226" w:type="dxa"/>
            <w:vMerge w:val="restart"/>
            <w:tcBorders>
              <w:top w:val="single" w:sz="4" w:space="0" w:color="000000"/>
              <w:left w:val="nil"/>
              <w:bottom w:val="single" w:sz="4" w:space="0" w:color="808080"/>
              <w:right w:val="nil"/>
            </w:tcBorders>
            <w:shd w:val="clear" w:color="auto" w:fill="auto"/>
            <w:tcMar>
              <w:top w:w="15" w:type="dxa"/>
              <w:left w:w="15" w:type="dxa"/>
              <w:bottom w:w="0" w:type="dxa"/>
              <w:right w:w="15" w:type="dxa"/>
            </w:tcMar>
            <w:vAlign w:val="center"/>
            <w:hideMark/>
          </w:tcPr>
          <w:p w14:paraId="2C3C9867"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Percentage of BME staff</w:t>
            </w:r>
          </w:p>
        </w:tc>
        <w:tc>
          <w:tcPr>
            <w:tcW w:w="1132"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2BAF8468"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Overall*</w:t>
            </w:r>
          </w:p>
        </w:tc>
        <w:tc>
          <w:tcPr>
            <w:tcW w:w="735" w:type="dxa"/>
            <w:tcBorders>
              <w:top w:val="single" w:sz="4"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7774D3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17.7%</w:t>
            </w:r>
          </w:p>
        </w:tc>
        <w:tc>
          <w:tcPr>
            <w:tcW w:w="73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6DA231B"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18.1%</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9817A67"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19.1%</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741B913"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19.9%</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F66114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21.1%</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9B0AE1F"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22.4%</w:t>
            </w:r>
          </w:p>
        </w:tc>
        <w:tc>
          <w:tcPr>
            <w:tcW w:w="73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A14CE5B"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24.2%</w:t>
            </w:r>
          </w:p>
        </w:tc>
        <w:tc>
          <w:tcPr>
            <w:tcW w:w="737"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5B3D2C8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26.4%</w:t>
            </w:r>
          </w:p>
        </w:tc>
        <w:tc>
          <w:tcPr>
            <w:tcW w:w="1945" w:type="dxa"/>
            <w:vMerge w:val="restart"/>
            <w:tcBorders>
              <w:top w:val="single" w:sz="4" w:space="0" w:color="000000"/>
              <w:left w:val="single" w:sz="4" w:space="0" w:color="000000"/>
              <w:right w:val="single" w:sz="4" w:space="0" w:color="auto"/>
            </w:tcBorders>
            <w:shd w:val="clear" w:color="auto" w:fill="auto"/>
            <w:tcMar>
              <w:top w:w="15" w:type="dxa"/>
              <w:left w:w="15" w:type="dxa"/>
              <w:bottom w:w="0" w:type="dxa"/>
              <w:right w:w="15" w:type="dxa"/>
            </w:tcMar>
            <w:hideMark/>
          </w:tcPr>
          <w:p w14:paraId="54E25571" w14:textId="77777777" w:rsidR="00B13153" w:rsidRPr="00361BED" w:rsidRDefault="00B13153" w:rsidP="001B0148">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F4AF4">
              <w:rPr>
                <w:rFonts w:cstheme="minorHAnsi"/>
                <w:noProof/>
                <w:kern w:val="24"/>
                <w:sz w:val="20"/>
                <w:szCs w:val="20"/>
                <w:lang w:eastAsia="en-GB"/>
              </w:rPr>
              <w:drawing>
                <wp:inline distT="0" distB="0" distL="0" distR="0" wp14:anchorId="280C8D70" wp14:editId="049AD9F5">
                  <wp:extent cx="1145434" cy="355600"/>
                  <wp:effectExtent l="0" t="0" r="0" b="6350"/>
                  <wp:docPr id="256923524" name="Chart 1">
                    <a:extLst xmlns:a="http://schemas.openxmlformats.org/drawingml/2006/main">
                      <a:ext uri="{FF2B5EF4-FFF2-40B4-BE49-F238E27FC236}">
                        <a16:creationId xmlns:a16="http://schemas.microsoft.com/office/drawing/2014/main" id="{D40A9D0A-B67A-464A-9D06-B58850766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092" w:type="dxa"/>
            <w:tcBorders>
              <w:left w:val="single" w:sz="4" w:space="0" w:color="auto"/>
            </w:tcBorders>
          </w:tcPr>
          <w:p w14:paraId="09F4A972" w14:textId="67F0F666" w:rsidR="00B13153" w:rsidRPr="00361BED" w:rsidRDefault="00F254E7" w:rsidP="001B0148">
            <w:pPr>
              <w:spacing w:after="0" w:line="240" w:lineRule="auto"/>
              <w:textAlignment w:val="bottom"/>
              <w:rPr>
                <w:rFonts w:cstheme="minorHAnsi"/>
                <w:kern w:val="24"/>
                <w:sz w:val="20"/>
                <w:szCs w:val="20"/>
                <w:lang w:eastAsia="en-GB"/>
              </w:rPr>
            </w:pPr>
            <w:r>
              <w:rPr>
                <w:rFonts w:cstheme="minorHAnsi"/>
                <w:kern w:val="24"/>
                <w:sz w:val="20"/>
                <w:szCs w:val="20"/>
                <w:lang w:eastAsia="en-GB"/>
              </w:rPr>
              <w:t xml:space="preserve"> </w:t>
            </w:r>
            <w:r w:rsidRPr="00F254E7">
              <w:rPr>
                <w:rFonts w:cs="Arial"/>
                <w:color w:val="C00000"/>
                <w:kern w:val="24"/>
                <w:sz w:val="20"/>
                <w:szCs w:val="20"/>
                <w:lang w:eastAsia="en-GB"/>
              </w:rPr>
              <w:t>●</w:t>
            </w:r>
            <w:r w:rsidR="00757FB0">
              <w:rPr>
                <w:rFonts w:cs="Arial"/>
                <w:color w:val="C00000"/>
                <w:kern w:val="24"/>
                <w:sz w:val="20"/>
                <w:szCs w:val="20"/>
                <w:lang w:eastAsia="en-GB"/>
              </w:rPr>
              <w:t xml:space="preserve"> </w:t>
            </w:r>
            <w:r w:rsidR="00712D2B">
              <w:rPr>
                <w:rFonts w:cstheme="minorHAnsi"/>
                <w:kern w:val="24"/>
                <w:sz w:val="20"/>
                <w:szCs w:val="20"/>
                <w:lang w:eastAsia="en-GB"/>
              </w:rPr>
              <w:t>Overall</w:t>
            </w:r>
          </w:p>
        </w:tc>
      </w:tr>
      <w:tr w:rsidR="00B13153" w:rsidRPr="00361BED" w14:paraId="6DBD2881" w14:textId="77777777" w:rsidTr="002E7203">
        <w:trPr>
          <w:trHeight w:val="20"/>
        </w:trPr>
        <w:tc>
          <w:tcPr>
            <w:tcW w:w="415" w:type="dxa"/>
            <w:vMerge/>
            <w:tcBorders>
              <w:top w:val="single" w:sz="4" w:space="0" w:color="000000"/>
              <w:left w:val="single" w:sz="4" w:space="0" w:color="000000"/>
              <w:bottom w:val="single" w:sz="4" w:space="0" w:color="808080"/>
              <w:right w:val="nil"/>
            </w:tcBorders>
            <w:vAlign w:val="center"/>
            <w:hideMark/>
          </w:tcPr>
          <w:p w14:paraId="67D0C98B" w14:textId="77777777" w:rsidR="00B13153" w:rsidRPr="00361BED" w:rsidRDefault="00B13153" w:rsidP="001B0148">
            <w:pPr>
              <w:spacing w:after="0" w:line="240" w:lineRule="auto"/>
              <w:rPr>
                <w:rFonts w:cstheme="minorHAnsi"/>
                <w:sz w:val="20"/>
                <w:szCs w:val="20"/>
                <w:lang w:eastAsia="en-GB"/>
              </w:rPr>
            </w:pPr>
          </w:p>
        </w:tc>
        <w:tc>
          <w:tcPr>
            <w:tcW w:w="5226" w:type="dxa"/>
            <w:vMerge/>
            <w:tcBorders>
              <w:top w:val="single" w:sz="4" w:space="0" w:color="000000"/>
              <w:left w:val="nil"/>
              <w:bottom w:val="single" w:sz="4" w:space="0" w:color="808080"/>
              <w:right w:val="nil"/>
            </w:tcBorders>
            <w:vAlign w:val="center"/>
            <w:hideMark/>
          </w:tcPr>
          <w:p w14:paraId="4FD0CBD6" w14:textId="77777777" w:rsidR="00B13153" w:rsidRPr="00361BED" w:rsidRDefault="00B13153" w:rsidP="001B0148">
            <w:pPr>
              <w:spacing w:after="0" w:line="240" w:lineRule="auto"/>
              <w:rPr>
                <w:rFonts w:cstheme="minorHAnsi"/>
                <w:sz w:val="20"/>
                <w:szCs w:val="20"/>
                <w:lang w:eastAsia="en-GB"/>
              </w:rPr>
            </w:pPr>
          </w:p>
        </w:tc>
        <w:tc>
          <w:tcPr>
            <w:tcW w:w="1132"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1828B1A1"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VSM*</w:t>
            </w:r>
          </w:p>
        </w:tc>
        <w:tc>
          <w:tcPr>
            <w:tcW w:w="735" w:type="dxa"/>
            <w:tcBorders>
              <w:top w:val="nil"/>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C331BA4"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5.4%</w:t>
            </w:r>
          </w:p>
        </w:tc>
        <w:tc>
          <w:tcPr>
            <w:tcW w:w="736"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7FB85E9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5.3%</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F116BA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6.9%</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3A5B79F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7.6%</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626327E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7.9%</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10FF096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9.2%</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2318CCF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10.3%</w:t>
            </w:r>
          </w:p>
        </w:tc>
        <w:tc>
          <w:tcPr>
            <w:tcW w:w="737"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097C3F6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11.2%</w:t>
            </w:r>
          </w:p>
        </w:tc>
        <w:tc>
          <w:tcPr>
            <w:tcW w:w="1945" w:type="dxa"/>
            <w:vMerge/>
            <w:tcBorders>
              <w:left w:val="single" w:sz="4" w:space="0" w:color="000000"/>
              <w:bottom w:val="single" w:sz="4" w:space="0" w:color="808080"/>
              <w:right w:val="single" w:sz="4" w:space="0" w:color="auto"/>
            </w:tcBorders>
            <w:shd w:val="clear" w:color="auto" w:fill="auto"/>
            <w:tcMar>
              <w:top w:w="15" w:type="dxa"/>
              <w:left w:w="15" w:type="dxa"/>
              <w:bottom w:w="0" w:type="dxa"/>
              <w:right w:w="15" w:type="dxa"/>
            </w:tcMar>
            <w:vAlign w:val="bottom"/>
            <w:hideMark/>
          </w:tcPr>
          <w:p w14:paraId="7E992F2D" w14:textId="77777777" w:rsidR="00B13153" w:rsidRPr="00361BED" w:rsidRDefault="00B13153" w:rsidP="001B0148">
            <w:pPr>
              <w:spacing w:after="0" w:line="240" w:lineRule="auto"/>
              <w:textAlignment w:val="bottom"/>
              <w:rPr>
                <w:rFonts w:cstheme="minorHAnsi"/>
                <w:sz w:val="20"/>
                <w:szCs w:val="20"/>
                <w:lang w:eastAsia="en-GB"/>
              </w:rPr>
            </w:pPr>
          </w:p>
        </w:tc>
        <w:tc>
          <w:tcPr>
            <w:tcW w:w="1092" w:type="dxa"/>
            <w:tcBorders>
              <w:left w:val="single" w:sz="4" w:space="0" w:color="auto"/>
            </w:tcBorders>
          </w:tcPr>
          <w:p w14:paraId="55B3CC9B" w14:textId="22299C8B" w:rsidR="00B13153" w:rsidRPr="00361BED" w:rsidRDefault="00F254E7" w:rsidP="001B0148">
            <w:pPr>
              <w:spacing w:after="0" w:line="240" w:lineRule="auto"/>
              <w:textAlignment w:val="bottom"/>
              <w:rPr>
                <w:rFonts w:cstheme="minorHAnsi"/>
                <w:sz w:val="20"/>
                <w:szCs w:val="20"/>
                <w:lang w:eastAsia="en-GB"/>
              </w:rPr>
            </w:pPr>
            <w:r>
              <w:rPr>
                <w:rFonts w:cstheme="minorHAnsi"/>
                <w:sz w:val="20"/>
                <w:szCs w:val="20"/>
                <w:lang w:eastAsia="en-GB"/>
              </w:rPr>
              <w:t xml:space="preserve"> </w:t>
            </w:r>
            <w:r w:rsidRPr="00F254E7">
              <w:rPr>
                <w:rFonts w:cs="Arial"/>
                <w:color w:val="7030A0"/>
                <w:sz w:val="20"/>
                <w:szCs w:val="20"/>
                <w:lang w:eastAsia="en-GB"/>
              </w:rPr>
              <w:t>●</w:t>
            </w:r>
            <w:r w:rsidR="00757FB0">
              <w:rPr>
                <w:rFonts w:cs="Arial"/>
                <w:color w:val="7030A0"/>
                <w:sz w:val="20"/>
                <w:szCs w:val="20"/>
                <w:lang w:eastAsia="en-GB"/>
              </w:rPr>
              <w:t xml:space="preserve"> </w:t>
            </w:r>
            <w:r w:rsidR="00712D2B">
              <w:rPr>
                <w:rFonts w:cstheme="minorHAnsi"/>
                <w:sz w:val="20"/>
                <w:szCs w:val="20"/>
                <w:lang w:eastAsia="en-GB"/>
              </w:rPr>
              <w:t>VSM</w:t>
            </w:r>
          </w:p>
        </w:tc>
      </w:tr>
      <w:tr w:rsidR="00B13153" w:rsidRPr="00361BED" w14:paraId="161F9958" w14:textId="77777777" w:rsidTr="00F13E2C">
        <w:trPr>
          <w:trHeight w:val="20"/>
        </w:trPr>
        <w:tc>
          <w:tcPr>
            <w:tcW w:w="41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0CC7C0AC"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2</w:t>
            </w:r>
          </w:p>
        </w:tc>
        <w:tc>
          <w:tcPr>
            <w:tcW w:w="6358" w:type="dxa"/>
            <w:gridSpan w:val="2"/>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663737DC"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Relative likelihood of white applicants being appointed from shortlisting across all posts compared to BME applicants</w:t>
            </w:r>
          </w:p>
        </w:tc>
        <w:tc>
          <w:tcPr>
            <w:tcW w:w="73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F66E7A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1.57</w:t>
            </w:r>
          </w:p>
        </w:tc>
        <w:tc>
          <w:tcPr>
            <w:tcW w:w="736"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59D2181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1.60</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6BF2C7CD"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1.45</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5BE7EC12"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1.46</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6B585E4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1.61</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3824DD26"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1.61</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7944C64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1.53</w:t>
            </w:r>
          </w:p>
        </w:tc>
        <w:tc>
          <w:tcPr>
            <w:tcW w:w="737" w:type="dxa"/>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5E76A87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1.59</w:t>
            </w:r>
          </w:p>
        </w:tc>
        <w:tc>
          <w:tcPr>
            <w:tcW w:w="1945" w:type="dxa"/>
            <w:tcBorders>
              <w:top w:val="single" w:sz="4" w:space="0" w:color="808080"/>
              <w:left w:val="single" w:sz="4" w:space="0" w:color="000000"/>
              <w:bottom w:val="single" w:sz="4" w:space="0" w:color="808080"/>
              <w:right w:val="single" w:sz="4" w:space="0" w:color="auto"/>
            </w:tcBorders>
            <w:shd w:val="clear" w:color="auto" w:fill="auto"/>
            <w:tcMar>
              <w:top w:w="15" w:type="dxa"/>
              <w:left w:w="15" w:type="dxa"/>
              <w:bottom w:w="0" w:type="dxa"/>
              <w:right w:w="15" w:type="dxa"/>
            </w:tcMar>
            <w:hideMark/>
          </w:tcPr>
          <w:p w14:paraId="0928E892" w14:textId="77777777" w:rsidR="00B13153" w:rsidRPr="00361BED" w:rsidRDefault="00B13153" w:rsidP="001B0148">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F4AF4">
              <w:rPr>
                <w:rFonts w:cstheme="minorHAnsi"/>
                <w:noProof/>
                <w:kern w:val="24"/>
                <w:sz w:val="20"/>
                <w:szCs w:val="20"/>
                <w:lang w:eastAsia="en-GB"/>
              </w:rPr>
              <w:drawing>
                <wp:inline distT="0" distB="0" distL="0" distR="0" wp14:anchorId="67B768FA" wp14:editId="02432E2B">
                  <wp:extent cx="1145434" cy="324739"/>
                  <wp:effectExtent l="0" t="0" r="0" b="0"/>
                  <wp:docPr id="1196347548" name="Chart 1">
                    <a:extLst xmlns:a="http://schemas.openxmlformats.org/drawingml/2006/main">
                      <a:ext uri="{FF2B5EF4-FFF2-40B4-BE49-F238E27FC236}">
                        <a16:creationId xmlns:a16="http://schemas.microsoft.com/office/drawing/2014/main" id="{3F5D5AC5-D0BA-4058-B236-E9E70E47D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092" w:type="dxa"/>
            <w:tcBorders>
              <w:left w:val="single" w:sz="4" w:space="0" w:color="auto"/>
            </w:tcBorders>
          </w:tcPr>
          <w:p w14:paraId="016EE3A3" w14:textId="5CD99E4E" w:rsidR="00B13153" w:rsidRPr="00361BED" w:rsidRDefault="00B13153" w:rsidP="001B0148">
            <w:pPr>
              <w:spacing w:after="0" w:line="240" w:lineRule="auto"/>
              <w:textAlignment w:val="bottom"/>
              <w:rPr>
                <w:rFonts w:cstheme="minorHAnsi"/>
                <w:kern w:val="24"/>
                <w:sz w:val="20"/>
                <w:szCs w:val="20"/>
                <w:lang w:eastAsia="en-GB"/>
              </w:rPr>
            </w:pPr>
          </w:p>
        </w:tc>
      </w:tr>
      <w:tr w:rsidR="00B13153" w:rsidRPr="00361BED" w14:paraId="537C5E26" w14:textId="77777777" w:rsidTr="00F13E2C">
        <w:trPr>
          <w:trHeight w:val="20"/>
        </w:trPr>
        <w:tc>
          <w:tcPr>
            <w:tcW w:w="41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554A702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3</w:t>
            </w:r>
          </w:p>
        </w:tc>
        <w:tc>
          <w:tcPr>
            <w:tcW w:w="6358" w:type="dxa"/>
            <w:gridSpan w:val="2"/>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23BC78F2" w14:textId="2B5A4CD3"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 xml:space="preserve">Relative likelihood of BME staff entering the formal disciplinary process compared to </w:t>
            </w:r>
            <w:r w:rsidR="00383611">
              <w:rPr>
                <w:rFonts w:cstheme="minorHAnsi"/>
                <w:kern w:val="24"/>
                <w:sz w:val="20"/>
                <w:szCs w:val="20"/>
                <w:lang w:eastAsia="en-GB"/>
              </w:rPr>
              <w:t>w</w:t>
            </w:r>
            <w:r w:rsidRPr="00361BED">
              <w:rPr>
                <w:rFonts w:cstheme="minorHAnsi"/>
                <w:kern w:val="24"/>
                <w:sz w:val="20"/>
                <w:szCs w:val="20"/>
                <w:lang w:eastAsia="en-GB"/>
              </w:rPr>
              <w:t xml:space="preserve">hite staff </w:t>
            </w:r>
          </w:p>
        </w:tc>
        <w:tc>
          <w:tcPr>
            <w:tcW w:w="73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10789AB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1.56</w:t>
            </w:r>
          </w:p>
        </w:tc>
        <w:tc>
          <w:tcPr>
            <w:tcW w:w="736"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7DD3CD7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1.37</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417E6BE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1.24</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29FD772C"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1.22</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7BD1A40E"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1.16</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348F9B7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1.14</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044BA06A"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1.14</w:t>
            </w:r>
          </w:p>
        </w:tc>
        <w:tc>
          <w:tcPr>
            <w:tcW w:w="737" w:type="dxa"/>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6455ABDE"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1.03</w:t>
            </w:r>
          </w:p>
        </w:tc>
        <w:tc>
          <w:tcPr>
            <w:tcW w:w="1945" w:type="dxa"/>
            <w:tcBorders>
              <w:top w:val="single" w:sz="4" w:space="0" w:color="808080"/>
              <w:left w:val="single" w:sz="4" w:space="0" w:color="000000"/>
              <w:bottom w:val="single" w:sz="4" w:space="0" w:color="808080"/>
              <w:right w:val="single" w:sz="4" w:space="0" w:color="auto"/>
            </w:tcBorders>
            <w:shd w:val="clear" w:color="auto" w:fill="auto"/>
            <w:tcMar>
              <w:top w:w="15" w:type="dxa"/>
              <w:left w:w="15" w:type="dxa"/>
              <w:bottom w:w="0" w:type="dxa"/>
              <w:right w:w="15" w:type="dxa"/>
            </w:tcMar>
            <w:hideMark/>
          </w:tcPr>
          <w:p w14:paraId="45AF47AD" w14:textId="77777777" w:rsidR="00B13153" w:rsidRPr="00361BED" w:rsidRDefault="00B13153" w:rsidP="001B0148">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58356D">
              <w:rPr>
                <w:rFonts w:cstheme="minorHAnsi"/>
                <w:noProof/>
                <w:kern w:val="24"/>
                <w:sz w:val="20"/>
                <w:szCs w:val="20"/>
                <w:lang w:eastAsia="en-GB"/>
              </w:rPr>
              <w:drawing>
                <wp:inline distT="0" distB="0" distL="0" distR="0" wp14:anchorId="664ED7F3" wp14:editId="79BF652F">
                  <wp:extent cx="1145434" cy="320675"/>
                  <wp:effectExtent l="0" t="0" r="0" b="3175"/>
                  <wp:docPr id="707166286" name="Chart 1">
                    <a:extLst xmlns:a="http://schemas.openxmlformats.org/drawingml/2006/main">
                      <a:ext uri="{FF2B5EF4-FFF2-40B4-BE49-F238E27FC236}">
                        <a16:creationId xmlns:a16="http://schemas.microsoft.com/office/drawing/2014/main" id="{550F8FE8-35E3-4CC8-BDD5-A0F8E02DC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092" w:type="dxa"/>
            <w:tcBorders>
              <w:left w:val="single" w:sz="4" w:space="0" w:color="auto"/>
            </w:tcBorders>
          </w:tcPr>
          <w:p w14:paraId="705DA47E" w14:textId="76B5E46A" w:rsidR="00B13153" w:rsidRPr="00361BED" w:rsidRDefault="00B13153" w:rsidP="001B0148">
            <w:pPr>
              <w:spacing w:after="0" w:line="240" w:lineRule="auto"/>
              <w:textAlignment w:val="bottom"/>
              <w:rPr>
                <w:rFonts w:cstheme="minorHAnsi"/>
                <w:kern w:val="24"/>
                <w:sz w:val="20"/>
                <w:szCs w:val="20"/>
                <w:lang w:eastAsia="en-GB"/>
              </w:rPr>
            </w:pPr>
          </w:p>
        </w:tc>
      </w:tr>
      <w:tr w:rsidR="00B13153" w:rsidRPr="00361BED" w14:paraId="3B3970C5" w14:textId="77777777" w:rsidTr="00F13E2C">
        <w:trPr>
          <w:trHeight w:val="20"/>
        </w:trPr>
        <w:tc>
          <w:tcPr>
            <w:tcW w:w="41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534B2B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4</w:t>
            </w:r>
          </w:p>
        </w:tc>
        <w:tc>
          <w:tcPr>
            <w:tcW w:w="6358" w:type="dxa"/>
            <w:gridSpan w:val="2"/>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31B816CE" w14:textId="5B8EEC9E"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 xml:space="preserve">Relative likelihood of </w:t>
            </w:r>
            <w:r w:rsidR="00D43B0E">
              <w:rPr>
                <w:rFonts w:cstheme="minorHAnsi"/>
                <w:kern w:val="24"/>
                <w:sz w:val="20"/>
                <w:szCs w:val="20"/>
                <w:lang w:eastAsia="en-GB"/>
              </w:rPr>
              <w:t>w</w:t>
            </w:r>
            <w:r w:rsidRPr="00361BED">
              <w:rPr>
                <w:rFonts w:cstheme="minorHAnsi"/>
                <w:kern w:val="24"/>
                <w:sz w:val="20"/>
                <w:szCs w:val="20"/>
                <w:lang w:eastAsia="en-GB"/>
              </w:rPr>
              <w:t>hite staff accessing non-mandatory training and continuous professional development (CPD) compared to BME staff</w:t>
            </w:r>
          </w:p>
        </w:tc>
        <w:tc>
          <w:tcPr>
            <w:tcW w:w="735" w:type="dxa"/>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7E4FA2E4"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1.11</w:t>
            </w:r>
          </w:p>
        </w:tc>
        <w:tc>
          <w:tcPr>
            <w:tcW w:w="736"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5028FEA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1.22</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4FBE80B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1.15</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5A5CFF30"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1.15</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3CB6C74E"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1.14</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4B08C04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1.14</w:t>
            </w:r>
          </w:p>
        </w:tc>
        <w:tc>
          <w:tcPr>
            <w:tcW w:w="737" w:type="dxa"/>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29C4F51A"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1.12</w:t>
            </w:r>
          </w:p>
        </w:tc>
        <w:tc>
          <w:tcPr>
            <w:tcW w:w="737" w:type="dxa"/>
            <w:tcBorders>
              <w:top w:val="single" w:sz="4" w:space="0" w:color="808080"/>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03FBBEB7"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1.12</w:t>
            </w:r>
          </w:p>
        </w:tc>
        <w:tc>
          <w:tcPr>
            <w:tcW w:w="1945" w:type="dxa"/>
            <w:tcBorders>
              <w:top w:val="single" w:sz="4" w:space="0" w:color="808080"/>
              <w:left w:val="single" w:sz="4" w:space="0" w:color="000000"/>
              <w:bottom w:val="single" w:sz="4" w:space="0" w:color="808080"/>
              <w:right w:val="single" w:sz="4" w:space="0" w:color="auto"/>
            </w:tcBorders>
            <w:shd w:val="clear" w:color="auto" w:fill="auto"/>
            <w:tcMar>
              <w:top w:w="15" w:type="dxa"/>
              <w:left w:w="15" w:type="dxa"/>
              <w:bottom w:w="0" w:type="dxa"/>
              <w:right w:w="15" w:type="dxa"/>
            </w:tcMar>
            <w:hideMark/>
          </w:tcPr>
          <w:p w14:paraId="6BD024E8" w14:textId="77777777" w:rsidR="00B13153" w:rsidRPr="00361BED" w:rsidRDefault="00B13153" w:rsidP="001B0148">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58356D">
              <w:rPr>
                <w:rFonts w:cstheme="minorHAnsi"/>
                <w:noProof/>
                <w:kern w:val="24"/>
                <w:sz w:val="20"/>
                <w:szCs w:val="20"/>
                <w:lang w:eastAsia="en-GB"/>
              </w:rPr>
              <w:drawing>
                <wp:inline distT="0" distB="0" distL="0" distR="0" wp14:anchorId="3E99C019" wp14:editId="2B6B5B05">
                  <wp:extent cx="1145434" cy="320675"/>
                  <wp:effectExtent l="0" t="0" r="0" b="3175"/>
                  <wp:docPr id="2089119015" name="Chart 1">
                    <a:extLst xmlns:a="http://schemas.openxmlformats.org/drawingml/2006/main">
                      <a:ext uri="{FF2B5EF4-FFF2-40B4-BE49-F238E27FC236}">
                        <a16:creationId xmlns:a16="http://schemas.microsoft.com/office/drawing/2014/main" id="{89B682F8-4F3B-446A-A54A-C36955FB3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61BED">
              <w:rPr>
                <w:rFonts w:cstheme="minorHAnsi"/>
                <w:kern w:val="24"/>
                <w:sz w:val="20"/>
                <w:szCs w:val="20"/>
                <w:lang w:eastAsia="en-GB"/>
              </w:rPr>
              <w:t> </w:t>
            </w:r>
          </w:p>
        </w:tc>
        <w:tc>
          <w:tcPr>
            <w:tcW w:w="1092" w:type="dxa"/>
            <w:tcBorders>
              <w:left w:val="single" w:sz="4" w:space="0" w:color="auto"/>
            </w:tcBorders>
          </w:tcPr>
          <w:p w14:paraId="2B24BB7D" w14:textId="7F94328C" w:rsidR="00B13153" w:rsidRPr="00361BED" w:rsidRDefault="00B13153" w:rsidP="001B0148">
            <w:pPr>
              <w:spacing w:after="0" w:line="240" w:lineRule="auto"/>
              <w:textAlignment w:val="bottom"/>
              <w:rPr>
                <w:rFonts w:cstheme="minorHAnsi"/>
                <w:kern w:val="24"/>
                <w:sz w:val="20"/>
                <w:szCs w:val="20"/>
                <w:lang w:eastAsia="en-GB"/>
              </w:rPr>
            </w:pPr>
          </w:p>
        </w:tc>
      </w:tr>
      <w:tr w:rsidR="00B13153" w:rsidRPr="00361BED" w14:paraId="3801BEA4" w14:textId="77777777" w:rsidTr="002E7203">
        <w:trPr>
          <w:trHeight w:val="20"/>
        </w:trPr>
        <w:tc>
          <w:tcPr>
            <w:tcW w:w="415" w:type="dxa"/>
            <w:vMerge w:val="restart"/>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25A7FE8C"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5</w:t>
            </w:r>
          </w:p>
        </w:tc>
        <w:tc>
          <w:tcPr>
            <w:tcW w:w="5226" w:type="dxa"/>
            <w:vMerge w:val="restart"/>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38DD178D"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Percentage of staff experiencing harassment, bullying or abuse from patients, relatives or the public in last 12 months</w:t>
            </w:r>
          </w:p>
        </w:tc>
        <w:tc>
          <w:tcPr>
            <w:tcW w:w="1132"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14DD5C22"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BME</w:t>
            </w:r>
          </w:p>
        </w:tc>
        <w:tc>
          <w:tcPr>
            <w:tcW w:w="735" w:type="dxa"/>
            <w:tcBorders>
              <w:top w:val="single" w:sz="4" w:space="0" w:color="808080"/>
              <w:left w:val="single" w:sz="4" w:space="0" w:color="000000"/>
              <w:bottom w:val="nil"/>
              <w:right w:val="nil"/>
            </w:tcBorders>
            <w:shd w:val="clear" w:color="auto" w:fill="auto"/>
            <w:tcMar>
              <w:top w:w="15" w:type="dxa"/>
              <w:left w:w="15" w:type="dxa"/>
              <w:bottom w:w="0" w:type="dxa"/>
              <w:right w:w="15" w:type="dxa"/>
            </w:tcMar>
            <w:vAlign w:val="center"/>
            <w:hideMark/>
          </w:tcPr>
          <w:p w14:paraId="0B244B03"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29.1%</w:t>
            </w:r>
          </w:p>
        </w:tc>
        <w:tc>
          <w:tcPr>
            <w:tcW w:w="736"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0A5E7095"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28.4%</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6411CA56"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28.5%</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198C26A7"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29.7%</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30B38D3D"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30.3%</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733E3C51"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28.9%</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359CE37E"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29.2%</w:t>
            </w:r>
          </w:p>
        </w:tc>
        <w:tc>
          <w:tcPr>
            <w:tcW w:w="737"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5ED01A2F"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30.5%</w:t>
            </w:r>
          </w:p>
        </w:tc>
        <w:tc>
          <w:tcPr>
            <w:tcW w:w="1945" w:type="dxa"/>
            <w:vMerge w:val="restart"/>
            <w:tcBorders>
              <w:top w:val="single" w:sz="4" w:space="0" w:color="808080"/>
              <w:left w:val="single" w:sz="4" w:space="0" w:color="000000"/>
              <w:right w:val="single" w:sz="4" w:space="0" w:color="auto"/>
            </w:tcBorders>
            <w:shd w:val="clear" w:color="auto" w:fill="auto"/>
            <w:tcMar>
              <w:top w:w="15" w:type="dxa"/>
              <w:left w:w="15" w:type="dxa"/>
              <w:bottom w:w="0" w:type="dxa"/>
              <w:right w:w="15" w:type="dxa"/>
            </w:tcMar>
            <w:hideMark/>
          </w:tcPr>
          <w:p w14:paraId="70896CDD" w14:textId="77777777" w:rsidR="00B13153" w:rsidRPr="00361BED" w:rsidRDefault="00B13153" w:rsidP="001B0148">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58356D">
              <w:rPr>
                <w:rFonts w:cstheme="minorHAnsi"/>
                <w:noProof/>
                <w:kern w:val="24"/>
                <w:sz w:val="20"/>
                <w:szCs w:val="20"/>
                <w:lang w:eastAsia="en-GB"/>
              </w:rPr>
              <w:drawing>
                <wp:inline distT="0" distB="0" distL="0" distR="0" wp14:anchorId="508FA3C9" wp14:editId="318B2F1C">
                  <wp:extent cx="1145434" cy="355601"/>
                  <wp:effectExtent l="0" t="0" r="0" b="6350"/>
                  <wp:docPr id="1726418301" name="Chart 1">
                    <a:extLst xmlns:a="http://schemas.openxmlformats.org/drawingml/2006/main">
                      <a:ext uri="{FF2B5EF4-FFF2-40B4-BE49-F238E27FC236}">
                        <a16:creationId xmlns:a16="http://schemas.microsoft.com/office/drawing/2014/main" id="{F84AFAE6-79F7-4F72-95B9-24D34A779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092" w:type="dxa"/>
            <w:tcBorders>
              <w:left w:val="single" w:sz="4" w:space="0" w:color="auto"/>
            </w:tcBorders>
          </w:tcPr>
          <w:p w14:paraId="63225AC9" w14:textId="31675325" w:rsidR="00B13153" w:rsidRPr="00361BED" w:rsidRDefault="00BA3CE7" w:rsidP="001B0148">
            <w:pPr>
              <w:spacing w:after="0" w:line="240" w:lineRule="auto"/>
              <w:textAlignment w:val="bottom"/>
              <w:rPr>
                <w:rFonts w:cstheme="minorHAnsi"/>
                <w:kern w:val="24"/>
                <w:sz w:val="20"/>
                <w:szCs w:val="20"/>
                <w:lang w:eastAsia="en-GB"/>
              </w:rPr>
            </w:pPr>
            <w:r>
              <w:rPr>
                <w:rFonts w:cstheme="minorHAnsi"/>
                <w:kern w:val="24"/>
                <w:sz w:val="20"/>
                <w:szCs w:val="20"/>
                <w:lang w:eastAsia="en-GB"/>
              </w:rPr>
              <w:t xml:space="preserve"> </w:t>
            </w:r>
            <w:r w:rsidRPr="00645183">
              <w:rPr>
                <w:rFonts w:cs="Arial"/>
                <w:color w:val="FF9933"/>
                <w:kern w:val="24"/>
                <w:sz w:val="20"/>
                <w:szCs w:val="20"/>
                <w:lang w:eastAsia="en-GB"/>
              </w:rPr>
              <w:t>●</w:t>
            </w:r>
            <w:r w:rsidR="00757FB0">
              <w:rPr>
                <w:rFonts w:cs="Arial"/>
                <w:color w:val="FF9933"/>
                <w:kern w:val="24"/>
                <w:sz w:val="20"/>
                <w:szCs w:val="20"/>
                <w:lang w:eastAsia="en-GB"/>
              </w:rPr>
              <w:t xml:space="preserve"> </w:t>
            </w:r>
            <w:r>
              <w:rPr>
                <w:rFonts w:cstheme="minorHAnsi"/>
                <w:kern w:val="24"/>
                <w:sz w:val="20"/>
                <w:szCs w:val="20"/>
                <w:lang w:eastAsia="en-GB"/>
              </w:rPr>
              <w:t>BME</w:t>
            </w:r>
          </w:p>
        </w:tc>
      </w:tr>
      <w:tr w:rsidR="00B13153" w:rsidRPr="00361BED" w14:paraId="67271238" w14:textId="77777777" w:rsidTr="002E7203">
        <w:trPr>
          <w:trHeight w:val="20"/>
        </w:trPr>
        <w:tc>
          <w:tcPr>
            <w:tcW w:w="415" w:type="dxa"/>
            <w:vMerge/>
            <w:tcBorders>
              <w:top w:val="single" w:sz="4" w:space="0" w:color="808080"/>
              <w:left w:val="single" w:sz="4" w:space="0" w:color="000000"/>
              <w:bottom w:val="single" w:sz="4" w:space="0" w:color="808080"/>
              <w:right w:val="nil"/>
            </w:tcBorders>
            <w:vAlign w:val="center"/>
            <w:hideMark/>
          </w:tcPr>
          <w:p w14:paraId="35FB6974" w14:textId="77777777" w:rsidR="00B13153" w:rsidRPr="00361BED" w:rsidRDefault="00B13153" w:rsidP="001B0148">
            <w:pPr>
              <w:spacing w:after="0" w:line="240" w:lineRule="auto"/>
              <w:rPr>
                <w:rFonts w:cstheme="minorHAnsi"/>
                <w:sz w:val="20"/>
                <w:szCs w:val="20"/>
                <w:lang w:eastAsia="en-GB"/>
              </w:rPr>
            </w:pPr>
          </w:p>
        </w:tc>
        <w:tc>
          <w:tcPr>
            <w:tcW w:w="5226" w:type="dxa"/>
            <w:vMerge/>
            <w:tcBorders>
              <w:top w:val="single" w:sz="4" w:space="0" w:color="808080"/>
              <w:left w:val="nil"/>
              <w:bottom w:val="single" w:sz="4" w:space="0" w:color="808080"/>
              <w:right w:val="nil"/>
            </w:tcBorders>
            <w:vAlign w:val="center"/>
            <w:hideMark/>
          </w:tcPr>
          <w:p w14:paraId="090952BF" w14:textId="77777777" w:rsidR="00B13153" w:rsidRPr="00361BED" w:rsidRDefault="00B13153" w:rsidP="001B0148">
            <w:pPr>
              <w:spacing w:after="0" w:line="240" w:lineRule="auto"/>
              <w:rPr>
                <w:rFonts w:cstheme="minorHAnsi"/>
                <w:sz w:val="20"/>
                <w:szCs w:val="20"/>
                <w:lang w:eastAsia="en-GB"/>
              </w:rPr>
            </w:pPr>
          </w:p>
        </w:tc>
        <w:tc>
          <w:tcPr>
            <w:tcW w:w="1132"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45B8276D" w14:textId="77777777" w:rsidR="00B13153" w:rsidRPr="00361BED" w:rsidRDefault="00B13153" w:rsidP="001B0148">
            <w:pPr>
              <w:spacing w:after="0" w:line="240" w:lineRule="auto"/>
              <w:textAlignment w:val="center"/>
              <w:rPr>
                <w:rFonts w:cstheme="minorHAnsi"/>
                <w:sz w:val="20"/>
                <w:szCs w:val="20"/>
                <w:lang w:eastAsia="en-GB"/>
              </w:rPr>
            </w:pPr>
            <w:r w:rsidRPr="00361BED">
              <w:rPr>
                <w:rFonts w:cstheme="minorHAnsi"/>
                <w:kern w:val="24"/>
                <w:sz w:val="20"/>
                <w:szCs w:val="20"/>
                <w:lang w:eastAsia="en-GB"/>
              </w:rPr>
              <w:t>White</w:t>
            </w:r>
          </w:p>
        </w:tc>
        <w:tc>
          <w:tcPr>
            <w:tcW w:w="735" w:type="dxa"/>
            <w:tcBorders>
              <w:top w:val="nil"/>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44CD69B9"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28.1%</w:t>
            </w:r>
          </w:p>
        </w:tc>
        <w:tc>
          <w:tcPr>
            <w:tcW w:w="736"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175DB1FB"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27.5%</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081A083"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27.7%</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7F76928"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27.8%</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3989D36A"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27.9%</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77804B1B"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25.9%</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FCE38CE"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27.0%</w:t>
            </w:r>
          </w:p>
        </w:tc>
        <w:tc>
          <w:tcPr>
            <w:tcW w:w="737"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7566032F" w14:textId="77777777" w:rsidR="00B13153" w:rsidRPr="00361BED" w:rsidRDefault="00B13153" w:rsidP="001B0148">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26.9%</w:t>
            </w:r>
          </w:p>
        </w:tc>
        <w:tc>
          <w:tcPr>
            <w:tcW w:w="1945" w:type="dxa"/>
            <w:vMerge/>
            <w:tcBorders>
              <w:left w:val="single" w:sz="4" w:space="0" w:color="000000"/>
              <w:bottom w:val="single" w:sz="4" w:space="0" w:color="808080"/>
              <w:right w:val="single" w:sz="4" w:space="0" w:color="auto"/>
            </w:tcBorders>
            <w:shd w:val="clear" w:color="auto" w:fill="auto"/>
            <w:tcMar>
              <w:top w:w="15" w:type="dxa"/>
              <w:left w:w="15" w:type="dxa"/>
              <w:bottom w:w="0" w:type="dxa"/>
              <w:right w:w="15" w:type="dxa"/>
            </w:tcMar>
            <w:vAlign w:val="bottom"/>
            <w:hideMark/>
          </w:tcPr>
          <w:p w14:paraId="659525CC" w14:textId="77777777" w:rsidR="00B13153" w:rsidRPr="00361BED" w:rsidRDefault="00B13153" w:rsidP="001B0148">
            <w:pPr>
              <w:spacing w:after="0" w:line="240" w:lineRule="auto"/>
              <w:textAlignment w:val="bottom"/>
              <w:rPr>
                <w:rFonts w:cstheme="minorHAnsi"/>
                <w:sz w:val="20"/>
                <w:szCs w:val="20"/>
                <w:lang w:eastAsia="en-GB"/>
              </w:rPr>
            </w:pPr>
          </w:p>
        </w:tc>
        <w:tc>
          <w:tcPr>
            <w:tcW w:w="1092" w:type="dxa"/>
            <w:tcBorders>
              <w:left w:val="single" w:sz="4" w:space="0" w:color="auto"/>
            </w:tcBorders>
          </w:tcPr>
          <w:p w14:paraId="25D7E98A" w14:textId="63ED7354" w:rsidR="00B13153" w:rsidRPr="00361BED" w:rsidRDefault="00BA3CE7" w:rsidP="001B0148">
            <w:pPr>
              <w:spacing w:after="0" w:line="240" w:lineRule="auto"/>
              <w:textAlignment w:val="bottom"/>
              <w:rPr>
                <w:rFonts w:cstheme="minorHAnsi"/>
                <w:sz w:val="20"/>
                <w:szCs w:val="20"/>
                <w:lang w:eastAsia="en-GB"/>
              </w:rPr>
            </w:pPr>
            <w:r>
              <w:rPr>
                <w:rFonts w:cstheme="minorHAnsi"/>
                <w:sz w:val="20"/>
                <w:szCs w:val="20"/>
                <w:lang w:eastAsia="en-GB"/>
              </w:rPr>
              <w:t xml:space="preserve"> </w:t>
            </w:r>
            <w:r w:rsidRPr="00645183">
              <w:rPr>
                <w:rFonts w:cs="Arial"/>
                <w:color w:val="005EB8" w:themeColor="text2"/>
                <w:sz w:val="20"/>
                <w:szCs w:val="20"/>
                <w:lang w:eastAsia="en-GB"/>
              </w:rPr>
              <w:t>●</w:t>
            </w:r>
            <w:r w:rsidR="00757FB0">
              <w:rPr>
                <w:rFonts w:cs="Arial"/>
                <w:color w:val="005EB8" w:themeColor="text2"/>
                <w:sz w:val="20"/>
                <w:szCs w:val="20"/>
                <w:lang w:eastAsia="en-GB"/>
              </w:rPr>
              <w:t xml:space="preserve"> </w:t>
            </w:r>
            <w:r>
              <w:rPr>
                <w:rFonts w:cstheme="minorHAnsi"/>
                <w:sz w:val="20"/>
                <w:szCs w:val="20"/>
                <w:lang w:eastAsia="en-GB"/>
              </w:rPr>
              <w:t>White</w:t>
            </w:r>
          </w:p>
        </w:tc>
      </w:tr>
      <w:tr w:rsidR="00645183" w:rsidRPr="00361BED" w14:paraId="1B3E690A" w14:textId="77777777" w:rsidTr="002E7203">
        <w:trPr>
          <w:trHeight w:val="20"/>
        </w:trPr>
        <w:tc>
          <w:tcPr>
            <w:tcW w:w="415" w:type="dxa"/>
            <w:vMerge w:val="restart"/>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0F2EC4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6</w:t>
            </w:r>
          </w:p>
        </w:tc>
        <w:tc>
          <w:tcPr>
            <w:tcW w:w="5226" w:type="dxa"/>
            <w:vMerge w:val="restart"/>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62600669"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Percentage of staff experiencing harassment, bullying or abuse from staff in last 12 months</w:t>
            </w:r>
          </w:p>
        </w:tc>
        <w:tc>
          <w:tcPr>
            <w:tcW w:w="1132"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18E2CC14"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BME</w:t>
            </w:r>
          </w:p>
        </w:tc>
        <w:tc>
          <w:tcPr>
            <w:tcW w:w="735" w:type="dxa"/>
            <w:tcBorders>
              <w:top w:val="single" w:sz="4" w:space="0" w:color="808080"/>
              <w:left w:val="single" w:sz="4" w:space="0" w:color="000000"/>
              <w:bottom w:val="nil"/>
              <w:right w:val="nil"/>
            </w:tcBorders>
            <w:shd w:val="clear" w:color="auto" w:fill="auto"/>
            <w:tcMar>
              <w:top w:w="15" w:type="dxa"/>
              <w:left w:w="15" w:type="dxa"/>
              <w:bottom w:w="0" w:type="dxa"/>
              <w:right w:w="15" w:type="dxa"/>
            </w:tcMar>
            <w:vAlign w:val="center"/>
            <w:hideMark/>
          </w:tcPr>
          <w:p w14:paraId="4FBBDE40"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27.0%</w:t>
            </w:r>
          </w:p>
        </w:tc>
        <w:tc>
          <w:tcPr>
            <w:tcW w:w="736"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754A25E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26.0%</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389DC56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27.9%</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17AB8F4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29.3%</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2BA4AF33"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28.4%</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67E1FC8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28.8%</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63A1F8C5"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27.6%</w:t>
            </w:r>
          </w:p>
        </w:tc>
        <w:tc>
          <w:tcPr>
            <w:tcW w:w="737"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57D19813"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27.5%</w:t>
            </w:r>
          </w:p>
        </w:tc>
        <w:tc>
          <w:tcPr>
            <w:tcW w:w="1945" w:type="dxa"/>
            <w:vMerge w:val="restart"/>
            <w:tcBorders>
              <w:top w:val="single" w:sz="4" w:space="0" w:color="808080"/>
              <w:left w:val="single" w:sz="4" w:space="0" w:color="000000"/>
              <w:right w:val="single" w:sz="4" w:space="0" w:color="auto"/>
            </w:tcBorders>
            <w:shd w:val="clear" w:color="auto" w:fill="auto"/>
            <w:tcMar>
              <w:top w:w="15" w:type="dxa"/>
              <w:left w:w="15" w:type="dxa"/>
              <w:bottom w:w="0" w:type="dxa"/>
              <w:right w:w="15" w:type="dxa"/>
            </w:tcMar>
            <w:hideMark/>
          </w:tcPr>
          <w:p w14:paraId="1EC3EA12" w14:textId="3D74D264" w:rsidR="00645183" w:rsidRPr="00361BED" w:rsidRDefault="00645183" w:rsidP="00645183">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46184">
              <w:rPr>
                <w:rFonts w:cstheme="minorHAnsi"/>
                <w:noProof/>
                <w:kern w:val="24"/>
                <w:sz w:val="20"/>
                <w:szCs w:val="20"/>
                <w:lang w:eastAsia="en-GB"/>
              </w:rPr>
              <w:drawing>
                <wp:inline distT="0" distB="0" distL="0" distR="0" wp14:anchorId="2CA1E8DF" wp14:editId="44C21979">
                  <wp:extent cx="1145434" cy="355601"/>
                  <wp:effectExtent l="0" t="0" r="0" b="6350"/>
                  <wp:docPr id="1327217250" name="Chart 1">
                    <a:extLst xmlns:a="http://schemas.openxmlformats.org/drawingml/2006/main">
                      <a:ext uri="{FF2B5EF4-FFF2-40B4-BE49-F238E27FC236}">
                        <a16:creationId xmlns:a16="http://schemas.microsoft.com/office/drawing/2014/main" id="{ED71D659-B5FD-4A36-A868-4E162C599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61BED">
              <w:rPr>
                <w:rFonts w:cstheme="minorHAnsi"/>
                <w:kern w:val="24"/>
                <w:sz w:val="20"/>
                <w:szCs w:val="20"/>
                <w:lang w:eastAsia="en-GB"/>
              </w:rPr>
              <w:t> </w:t>
            </w:r>
          </w:p>
        </w:tc>
        <w:tc>
          <w:tcPr>
            <w:tcW w:w="1092" w:type="dxa"/>
            <w:tcBorders>
              <w:left w:val="single" w:sz="4" w:space="0" w:color="auto"/>
            </w:tcBorders>
          </w:tcPr>
          <w:p w14:paraId="5CF76DDC" w14:textId="276E42E5" w:rsidR="00645183" w:rsidRPr="00361BED" w:rsidRDefault="00645183" w:rsidP="00645183">
            <w:pPr>
              <w:spacing w:after="0" w:line="240" w:lineRule="auto"/>
              <w:textAlignment w:val="bottom"/>
              <w:rPr>
                <w:rFonts w:cstheme="minorHAnsi"/>
                <w:kern w:val="24"/>
                <w:sz w:val="20"/>
                <w:szCs w:val="20"/>
                <w:lang w:eastAsia="en-GB"/>
              </w:rPr>
            </w:pPr>
            <w:r>
              <w:rPr>
                <w:rFonts w:cstheme="minorHAnsi"/>
                <w:kern w:val="24"/>
                <w:sz w:val="20"/>
                <w:szCs w:val="20"/>
                <w:lang w:eastAsia="en-GB"/>
              </w:rPr>
              <w:t xml:space="preserve"> </w:t>
            </w:r>
            <w:r w:rsidRPr="00645183">
              <w:rPr>
                <w:rFonts w:cs="Arial"/>
                <w:color w:val="FF9933"/>
                <w:kern w:val="24"/>
                <w:sz w:val="20"/>
                <w:szCs w:val="20"/>
                <w:lang w:eastAsia="en-GB"/>
              </w:rPr>
              <w:t>●</w:t>
            </w:r>
            <w:r w:rsidR="00757FB0">
              <w:rPr>
                <w:rFonts w:cs="Arial"/>
                <w:color w:val="FF9933"/>
                <w:kern w:val="24"/>
                <w:sz w:val="20"/>
                <w:szCs w:val="20"/>
                <w:lang w:eastAsia="en-GB"/>
              </w:rPr>
              <w:t xml:space="preserve"> </w:t>
            </w:r>
            <w:r>
              <w:rPr>
                <w:rFonts w:cstheme="minorHAnsi"/>
                <w:kern w:val="24"/>
                <w:sz w:val="20"/>
                <w:szCs w:val="20"/>
                <w:lang w:eastAsia="en-GB"/>
              </w:rPr>
              <w:t>BME</w:t>
            </w:r>
          </w:p>
        </w:tc>
      </w:tr>
      <w:tr w:rsidR="00645183" w:rsidRPr="00361BED" w14:paraId="7124A3BD" w14:textId="77777777" w:rsidTr="002E7203">
        <w:trPr>
          <w:trHeight w:val="20"/>
        </w:trPr>
        <w:tc>
          <w:tcPr>
            <w:tcW w:w="415" w:type="dxa"/>
            <w:vMerge/>
            <w:tcBorders>
              <w:top w:val="single" w:sz="4" w:space="0" w:color="808080"/>
              <w:left w:val="single" w:sz="4" w:space="0" w:color="000000"/>
              <w:bottom w:val="single" w:sz="4" w:space="0" w:color="808080"/>
              <w:right w:val="nil"/>
            </w:tcBorders>
            <w:vAlign w:val="center"/>
            <w:hideMark/>
          </w:tcPr>
          <w:p w14:paraId="44506F7C" w14:textId="77777777" w:rsidR="00645183" w:rsidRPr="00361BED" w:rsidRDefault="00645183" w:rsidP="00645183">
            <w:pPr>
              <w:spacing w:after="0" w:line="240" w:lineRule="auto"/>
              <w:rPr>
                <w:rFonts w:cstheme="minorHAnsi"/>
                <w:sz w:val="20"/>
                <w:szCs w:val="20"/>
                <w:lang w:eastAsia="en-GB"/>
              </w:rPr>
            </w:pPr>
          </w:p>
        </w:tc>
        <w:tc>
          <w:tcPr>
            <w:tcW w:w="5226" w:type="dxa"/>
            <w:vMerge/>
            <w:tcBorders>
              <w:top w:val="single" w:sz="4" w:space="0" w:color="808080"/>
              <w:left w:val="nil"/>
              <w:bottom w:val="single" w:sz="4" w:space="0" w:color="808080"/>
              <w:right w:val="nil"/>
            </w:tcBorders>
            <w:vAlign w:val="center"/>
            <w:hideMark/>
          </w:tcPr>
          <w:p w14:paraId="5CD1D37E" w14:textId="77777777" w:rsidR="00645183" w:rsidRPr="00361BED" w:rsidRDefault="00645183" w:rsidP="00645183">
            <w:pPr>
              <w:spacing w:after="0" w:line="240" w:lineRule="auto"/>
              <w:rPr>
                <w:rFonts w:cstheme="minorHAnsi"/>
                <w:sz w:val="20"/>
                <w:szCs w:val="20"/>
                <w:lang w:eastAsia="en-GB"/>
              </w:rPr>
            </w:pPr>
          </w:p>
        </w:tc>
        <w:tc>
          <w:tcPr>
            <w:tcW w:w="1132"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78AB74BE"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White</w:t>
            </w:r>
          </w:p>
        </w:tc>
        <w:tc>
          <w:tcPr>
            <w:tcW w:w="735" w:type="dxa"/>
            <w:tcBorders>
              <w:top w:val="nil"/>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4AA936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24.0%</w:t>
            </w:r>
          </w:p>
        </w:tc>
        <w:tc>
          <w:tcPr>
            <w:tcW w:w="736"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7EE5FCAE"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23.0%</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81BA1B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23.4%</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37189352"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24.4%</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4D88B74"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23.6%</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26AB2BD"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23.2%</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1257CF16"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22.5%</w:t>
            </w:r>
          </w:p>
        </w:tc>
        <w:tc>
          <w:tcPr>
            <w:tcW w:w="737"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4DB02AF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21.7%</w:t>
            </w:r>
          </w:p>
        </w:tc>
        <w:tc>
          <w:tcPr>
            <w:tcW w:w="1945" w:type="dxa"/>
            <w:vMerge/>
            <w:tcBorders>
              <w:left w:val="single" w:sz="4" w:space="0" w:color="000000"/>
              <w:bottom w:val="single" w:sz="4" w:space="0" w:color="808080"/>
              <w:right w:val="single" w:sz="4" w:space="0" w:color="auto"/>
            </w:tcBorders>
            <w:shd w:val="clear" w:color="auto" w:fill="auto"/>
            <w:tcMar>
              <w:top w:w="15" w:type="dxa"/>
              <w:left w:w="15" w:type="dxa"/>
              <w:bottom w:w="0" w:type="dxa"/>
              <w:right w:w="15" w:type="dxa"/>
            </w:tcMar>
            <w:vAlign w:val="bottom"/>
            <w:hideMark/>
          </w:tcPr>
          <w:p w14:paraId="7A6D8432" w14:textId="77777777" w:rsidR="00645183" w:rsidRPr="00361BED" w:rsidRDefault="00645183" w:rsidP="00645183">
            <w:pPr>
              <w:spacing w:after="0" w:line="240" w:lineRule="auto"/>
              <w:textAlignment w:val="bottom"/>
              <w:rPr>
                <w:rFonts w:cstheme="minorHAnsi"/>
                <w:sz w:val="20"/>
                <w:szCs w:val="20"/>
                <w:lang w:eastAsia="en-GB"/>
              </w:rPr>
            </w:pPr>
          </w:p>
        </w:tc>
        <w:tc>
          <w:tcPr>
            <w:tcW w:w="1092" w:type="dxa"/>
            <w:tcBorders>
              <w:left w:val="single" w:sz="4" w:space="0" w:color="auto"/>
            </w:tcBorders>
          </w:tcPr>
          <w:p w14:paraId="56756806" w14:textId="4C091BD0" w:rsidR="00645183" w:rsidRPr="00361BED" w:rsidRDefault="00645183" w:rsidP="00645183">
            <w:pPr>
              <w:spacing w:after="0" w:line="240" w:lineRule="auto"/>
              <w:textAlignment w:val="bottom"/>
              <w:rPr>
                <w:rFonts w:cstheme="minorHAnsi"/>
                <w:sz w:val="20"/>
                <w:szCs w:val="20"/>
                <w:lang w:eastAsia="en-GB"/>
              </w:rPr>
            </w:pPr>
            <w:r>
              <w:rPr>
                <w:rFonts w:cstheme="minorHAnsi"/>
                <w:sz w:val="20"/>
                <w:szCs w:val="20"/>
                <w:lang w:eastAsia="en-GB"/>
              </w:rPr>
              <w:t xml:space="preserve"> </w:t>
            </w:r>
            <w:r w:rsidRPr="00645183">
              <w:rPr>
                <w:rFonts w:cs="Arial"/>
                <w:color w:val="005EB8" w:themeColor="text2"/>
                <w:sz w:val="20"/>
                <w:szCs w:val="20"/>
                <w:lang w:eastAsia="en-GB"/>
              </w:rPr>
              <w:t>●</w:t>
            </w:r>
            <w:r w:rsidR="00757FB0">
              <w:rPr>
                <w:rFonts w:cs="Arial"/>
                <w:color w:val="005EB8" w:themeColor="text2"/>
                <w:sz w:val="20"/>
                <w:szCs w:val="20"/>
                <w:lang w:eastAsia="en-GB"/>
              </w:rPr>
              <w:t xml:space="preserve"> </w:t>
            </w:r>
            <w:r>
              <w:rPr>
                <w:rFonts w:cstheme="minorHAnsi"/>
                <w:sz w:val="20"/>
                <w:szCs w:val="20"/>
                <w:lang w:eastAsia="en-GB"/>
              </w:rPr>
              <w:t>White</w:t>
            </w:r>
          </w:p>
        </w:tc>
      </w:tr>
      <w:tr w:rsidR="00F13E2C" w:rsidRPr="00361BED" w14:paraId="6862B205" w14:textId="77777777" w:rsidTr="002E7203">
        <w:trPr>
          <w:trHeight w:val="20"/>
        </w:trPr>
        <w:tc>
          <w:tcPr>
            <w:tcW w:w="415" w:type="dxa"/>
            <w:vMerge w:val="restart"/>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25AA89A4"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7</w:t>
            </w:r>
          </w:p>
        </w:tc>
        <w:tc>
          <w:tcPr>
            <w:tcW w:w="5226" w:type="dxa"/>
            <w:vMerge w:val="restart"/>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1A6F1559" w14:textId="77777777" w:rsidR="00F13E2C" w:rsidRPr="00361BED" w:rsidRDefault="00F13E2C" w:rsidP="00F13E2C">
            <w:pPr>
              <w:spacing w:after="0" w:line="240" w:lineRule="auto"/>
              <w:textAlignment w:val="center"/>
              <w:rPr>
                <w:rFonts w:cstheme="minorHAnsi"/>
                <w:sz w:val="20"/>
                <w:szCs w:val="20"/>
                <w:lang w:eastAsia="en-GB"/>
              </w:rPr>
            </w:pPr>
            <w:r w:rsidRPr="00361BED">
              <w:rPr>
                <w:rFonts w:cstheme="minorHAnsi"/>
                <w:kern w:val="24"/>
                <w:sz w:val="20"/>
                <w:szCs w:val="20"/>
                <w:lang w:eastAsia="en-GB"/>
              </w:rPr>
              <w:t xml:space="preserve">Percentage of staff believing that </w:t>
            </w:r>
            <w:r>
              <w:rPr>
                <w:rFonts w:cstheme="minorHAnsi"/>
                <w:kern w:val="24"/>
                <w:sz w:val="20"/>
                <w:szCs w:val="20"/>
                <w:lang w:eastAsia="en-GB"/>
              </w:rPr>
              <w:t xml:space="preserve">their </w:t>
            </w:r>
            <w:r w:rsidRPr="00361BED">
              <w:rPr>
                <w:rFonts w:cstheme="minorHAnsi"/>
                <w:kern w:val="24"/>
                <w:sz w:val="20"/>
                <w:szCs w:val="20"/>
                <w:lang w:eastAsia="en-GB"/>
              </w:rPr>
              <w:t>trust provides equal opportunities for career progression or promotion **</w:t>
            </w:r>
          </w:p>
        </w:tc>
        <w:tc>
          <w:tcPr>
            <w:tcW w:w="1132"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3292B6B9" w14:textId="77777777" w:rsidR="00F13E2C" w:rsidRPr="00361BED" w:rsidRDefault="00F13E2C" w:rsidP="00F13E2C">
            <w:pPr>
              <w:spacing w:after="0" w:line="240" w:lineRule="auto"/>
              <w:textAlignment w:val="center"/>
              <w:rPr>
                <w:rFonts w:cstheme="minorHAnsi"/>
                <w:sz w:val="20"/>
                <w:szCs w:val="20"/>
                <w:lang w:eastAsia="en-GB"/>
              </w:rPr>
            </w:pPr>
            <w:r w:rsidRPr="00361BED">
              <w:rPr>
                <w:rFonts w:cstheme="minorHAnsi"/>
                <w:kern w:val="24"/>
                <w:sz w:val="20"/>
                <w:szCs w:val="20"/>
                <w:lang w:eastAsia="en-GB"/>
              </w:rPr>
              <w:t>BME</w:t>
            </w:r>
          </w:p>
        </w:tc>
        <w:tc>
          <w:tcPr>
            <w:tcW w:w="735" w:type="dxa"/>
            <w:tcBorders>
              <w:top w:val="single" w:sz="4" w:space="0" w:color="808080"/>
              <w:left w:val="single" w:sz="4" w:space="0" w:color="000000"/>
              <w:bottom w:val="nil"/>
              <w:right w:val="nil"/>
            </w:tcBorders>
            <w:shd w:val="clear" w:color="auto" w:fill="auto"/>
            <w:tcMar>
              <w:top w:w="15" w:type="dxa"/>
              <w:left w:w="15" w:type="dxa"/>
              <w:bottom w:w="0" w:type="dxa"/>
              <w:right w:w="15" w:type="dxa"/>
            </w:tcMar>
            <w:vAlign w:val="center"/>
            <w:hideMark/>
          </w:tcPr>
          <w:p w14:paraId="4178A44F"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 </w:t>
            </w:r>
          </w:p>
        </w:tc>
        <w:tc>
          <w:tcPr>
            <w:tcW w:w="736"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4C444104"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 </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717F19E1"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47.5%</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3410CE5E"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44.6%</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03C9A8EB"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45.6%</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6A61FEC2"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44.0%</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4C774BF1"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44.4%</w:t>
            </w:r>
          </w:p>
        </w:tc>
        <w:tc>
          <w:tcPr>
            <w:tcW w:w="737"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17A932DF"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46.7%</w:t>
            </w:r>
          </w:p>
        </w:tc>
        <w:tc>
          <w:tcPr>
            <w:tcW w:w="1945" w:type="dxa"/>
            <w:vMerge w:val="restart"/>
            <w:tcBorders>
              <w:top w:val="single" w:sz="4" w:space="0" w:color="808080"/>
              <w:left w:val="single" w:sz="4" w:space="0" w:color="000000"/>
              <w:right w:val="single" w:sz="4" w:space="0" w:color="auto"/>
            </w:tcBorders>
            <w:shd w:val="clear" w:color="auto" w:fill="auto"/>
            <w:tcMar>
              <w:top w:w="15" w:type="dxa"/>
              <w:left w:w="15" w:type="dxa"/>
              <w:bottom w:w="0" w:type="dxa"/>
              <w:right w:w="15" w:type="dxa"/>
            </w:tcMar>
            <w:hideMark/>
          </w:tcPr>
          <w:p w14:paraId="51115214" w14:textId="299C0EBC" w:rsidR="00F13E2C" w:rsidRPr="00361BED" w:rsidRDefault="00F13E2C" w:rsidP="00F13E2C">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46184">
              <w:rPr>
                <w:rFonts w:cstheme="minorHAnsi"/>
                <w:noProof/>
                <w:kern w:val="24"/>
                <w:sz w:val="20"/>
                <w:szCs w:val="20"/>
                <w:lang w:eastAsia="en-GB"/>
              </w:rPr>
              <w:drawing>
                <wp:inline distT="0" distB="0" distL="0" distR="0" wp14:anchorId="62EE1AC9" wp14:editId="63867EB6">
                  <wp:extent cx="1145434" cy="334726"/>
                  <wp:effectExtent l="0" t="0" r="0" b="8255"/>
                  <wp:docPr id="1068193402" name="Chart 1">
                    <a:extLst xmlns:a="http://schemas.openxmlformats.org/drawingml/2006/main">
                      <a:ext uri="{FF2B5EF4-FFF2-40B4-BE49-F238E27FC236}">
                        <a16:creationId xmlns:a16="http://schemas.microsoft.com/office/drawing/2014/main" id="{D1183BCA-DB10-4F0C-8FE3-7B6CC5EA9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092" w:type="dxa"/>
            <w:tcBorders>
              <w:left w:val="single" w:sz="4" w:space="0" w:color="auto"/>
            </w:tcBorders>
          </w:tcPr>
          <w:p w14:paraId="2086A488" w14:textId="3986B510" w:rsidR="00F13E2C" w:rsidRPr="00361BED" w:rsidRDefault="00F13E2C" w:rsidP="00F13E2C">
            <w:pPr>
              <w:spacing w:after="0" w:line="240" w:lineRule="auto"/>
              <w:textAlignment w:val="bottom"/>
              <w:rPr>
                <w:rFonts w:cstheme="minorHAnsi"/>
                <w:kern w:val="24"/>
                <w:sz w:val="20"/>
                <w:szCs w:val="20"/>
                <w:lang w:eastAsia="en-GB"/>
              </w:rPr>
            </w:pPr>
            <w:r>
              <w:rPr>
                <w:rFonts w:cstheme="minorHAnsi"/>
                <w:kern w:val="24"/>
                <w:sz w:val="20"/>
                <w:szCs w:val="20"/>
                <w:lang w:eastAsia="en-GB"/>
              </w:rPr>
              <w:t xml:space="preserve"> </w:t>
            </w:r>
            <w:r w:rsidRPr="00645183">
              <w:rPr>
                <w:rFonts w:cs="Arial"/>
                <w:color w:val="FF9933"/>
                <w:kern w:val="24"/>
                <w:sz w:val="20"/>
                <w:szCs w:val="20"/>
                <w:lang w:eastAsia="en-GB"/>
              </w:rPr>
              <w:t>●</w:t>
            </w:r>
            <w:r>
              <w:rPr>
                <w:rFonts w:cs="Arial"/>
                <w:color w:val="FF9933"/>
                <w:kern w:val="24"/>
                <w:sz w:val="20"/>
                <w:szCs w:val="20"/>
                <w:lang w:eastAsia="en-GB"/>
              </w:rPr>
              <w:t xml:space="preserve"> </w:t>
            </w:r>
            <w:r>
              <w:rPr>
                <w:rFonts w:cstheme="minorHAnsi"/>
                <w:kern w:val="24"/>
                <w:sz w:val="20"/>
                <w:szCs w:val="20"/>
                <w:lang w:eastAsia="en-GB"/>
              </w:rPr>
              <w:t>BME</w:t>
            </w:r>
          </w:p>
        </w:tc>
      </w:tr>
      <w:tr w:rsidR="00F13E2C" w:rsidRPr="00361BED" w14:paraId="0BAAB415" w14:textId="77777777" w:rsidTr="002E7203">
        <w:trPr>
          <w:trHeight w:val="20"/>
        </w:trPr>
        <w:tc>
          <w:tcPr>
            <w:tcW w:w="415" w:type="dxa"/>
            <w:vMerge/>
            <w:tcBorders>
              <w:top w:val="single" w:sz="4" w:space="0" w:color="808080"/>
              <w:left w:val="single" w:sz="4" w:space="0" w:color="000000"/>
              <w:bottom w:val="single" w:sz="4" w:space="0" w:color="808080"/>
              <w:right w:val="nil"/>
            </w:tcBorders>
            <w:vAlign w:val="center"/>
            <w:hideMark/>
          </w:tcPr>
          <w:p w14:paraId="2D5467FF" w14:textId="77777777" w:rsidR="00F13E2C" w:rsidRPr="00361BED" w:rsidRDefault="00F13E2C" w:rsidP="00F13E2C">
            <w:pPr>
              <w:spacing w:after="0" w:line="240" w:lineRule="auto"/>
              <w:rPr>
                <w:rFonts w:cstheme="minorHAnsi"/>
                <w:sz w:val="20"/>
                <w:szCs w:val="20"/>
                <w:lang w:eastAsia="en-GB"/>
              </w:rPr>
            </w:pPr>
          </w:p>
        </w:tc>
        <w:tc>
          <w:tcPr>
            <w:tcW w:w="5226" w:type="dxa"/>
            <w:vMerge/>
            <w:tcBorders>
              <w:top w:val="single" w:sz="4" w:space="0" w:color="808080"/>
              <w:left w:val="nil"/>
              <w:bottom w:val="single" w:sz="4" w:space="0" w:color="808080"/>
              <w:right w:val="nil"/>
            </w:tcBorders>
            <w:vAlign w:val="center"/>
            <w:hideMark/>
          </w:tcPr>
          <w:p w14:paraId="1A2676FC" w14:textId="77777777" w:rsidR="00F13E2C" w:rsidRPr="00361BED" w:rsidRDefault="00F13E2C" w:rsidP="00F13E2C">
            <w:pPr>
              <w:spacing w:after="0" w:line="240" w:lineRule="auto"/>
              <w:rPr>
                <w:rFonts w:cstheme="minorHAnsi"/>
                <w:sz w:val="20"/>
                <w:szCs w:val="20"/>
                <w:lang w:eastAsia="en-GB"/>
              </w:rPr>
            </w:pPr>
          </w:p>
        </w:tc>
        <w:tc>
          <w:tcPr>
            <w:tcW w:w="1132"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50AF50C0" w14:textId="77777777" w:rsidR="00F13E2C" w:rsidRPr="00361BED" w:rsidRDefault="00F13E2C" w:rsidP="00F13E2C">
            <w:pPr>
              <w:spacing w:after="0" w:line="240" w:lineRule="auto"/>
              <w:textAlignment w:val="center"/>
              <w:rPr>
                <w:rFonts w:cstheme="minorHAnsi"/>
                <w:sz w:val="20"/>
                <w:szCs w:val="20"/>
                <w:lang w:eastAsia="en-GB"/>
              </w:rPr>
            </w:pPr>
            <w:r w:rsidRPr="00361BED">
              <w:rPr>
                <w:rFonts w:cstheme="minorHAnsi"/>
                <w:kern w:val="24"/>
                <w:sz w:val="20"/>
                <w:szCs w:val="20"/>
                <w:lang w:eastAsia="en-GB"/>
              </w:rPr>
              <w:t>White</w:t>
            </w:r>
          </w:p>
        </w:tc>
        <w:tc>
          <w:tcPr>
            <w:tcW w:w="735" w:type="dxa"/>
            <w:tcBorders>
              <w:top w:val="nil"/>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70B9C038"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 </w:t>
            </w:r>
          </w:p>
        </w:tc>
        <w:tc>
          <w:tcPr>
            <w:tcW w:w="736"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211028D2"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 </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3FAB92A"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61.1%</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49E2E90"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59.0%</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36D2DE5"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59.7%</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E866D08"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59.6%</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6118048"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58.7%</w:t>
            </w:r>
          </w:p>
        </w:tc>
        <w:tc>
          <w:tcPr>
            <w:tcW w:w="737"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787322B8" w14:textId="77777777" w:rsidR="00F13E2C" w:rsidRPr="00361BED" w:rsidRDefault="00F13E2C" w:rsidP="00F13E2C">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59.4%</w:t>
            </w:r>
          </w:p>
        </w:tc>
        <w:tc>
          <w:tcPr>
            <w:tcW w:w="1945" w:type="dxa"/>
            <w:vMerge/>
            <w:tcBorders>
              <w:left w:val="single" w:sz="4" w:space="0" w:color="000000"/>
              <w:bottom w:val="single" w:sz="4" w:space="0" w:color="808080"/>
              <w:right w:val="single" w:sz="4" w:space="0" w:color="auto"/>
            </w:tcBorders>
            <w:shd w:val="clear" w:color="auto" w:fill="auto"/>
            <w:tcMar>
              <w:top w:w="15" w:type="dxa"/>
              <w:left w:w="15" w:type="dxa"/>
              <w:bottom w:w="0" w:type="dxa"/>
              <w:right w:w="15" w:type="dxa"/>
            </w:tcMar>
            <w:vAlign w:val="bottom"/>
            <w:hideMark/>
          </w:tcPr>
          <w:p w14:paraId="7407E181" w14:textId="77777777" w:rsidR="00F13E2C" w:rsidRPr="00361BED" w:rsidRDefault="00F13E2C" w:rsidP="00F13E2C">
            <w:pPr>
              <w:spacing w:after="0" w:line="240" w:lineRule="auto"/>
              <w:textAlignment w:val="bottom"/>
              <w:rPr>
                <w:rFonts w:cstheme="minorHAnsi"/>
                <w:sz w:val="20"/>
                <w:szCs w:val="20"/>
                <w:lang w:eastAsia="en-GB"/>
              </w:rPr>
            </w:pPr>
          </w:p>
        </w:tc>
        <w:tc>
          <w:tcPr>
            <w:tcW w:w="1092" w:type="dxa"/>
            <w:tcBorders>
              <w:left w:val="single" w:sz="4" w:space="0" w:color="auto"/>
            </w:tcBorders>
          </w:tcPr>
          <w:p w14:paraId="6D630B05" w14:textId="5D5A8DBC" w:rsidR="00F13E2C" w:rsidRPr="00361BED" w:rsidRDefault="00F13E2C" w:rsidP="00F13E2C">
            <w:pPr>
              <w:spacing w:after="0" w:line="240" w:lineRule="auto"/>
              <w:textAlignment w:val="bottom"/>
              <w:rPr>
                <w:rFonts w:cstheme="minorHAnsi"/>
                <w:sz w:val="20"/>
                <w:szCs w:val="20"/>
                <w:lang w:eastAsia="en-GB"/>
              </w:rPr>
            </w:pPr>
            <w:r>
              <w:rPr>
                <w:rFonts w:cstheme="minorHAnsi"/>
                <w:sz w:val="20"/>
                <w:szCs w:val="20"/>
                <w:lang w:eastAsia="en-GB"/>
              </w:rPr>
              <w:t xml:space="preserve"> </w:t>
            </w:r>
            <w:r w:rsidRPr="00645183">
              <w:rPr>
                <w:rFonts w:cs="Arial"/>
                <w:color w:val="005EB8" w:themeColor="text2"/>
                <w:sz w:val="20"/>
                <w:szCs w:val="20"/>
                <w:lang w:eastAsia="en-GB"/>
              </w:rPr>
              <w:t>●</w:t>
            </w:r>
            <w:r>
              <w:rPr>
                <w:rFonts w:cs="Arial"/>
                <w:color w:val="005EB8" w:themeColor="text2"/>
                <w:sz w:val="20"/>
                <w:szCs w:val="20"/>
                <w:lang w:eastAsia="en-GB"/>
              </w:rPr>
              <w:t xml:space="preserve"> </w:t>
            </w:r>
            <w:r>
              <w:rPr>
                <w:rFonts w:cstheme="minorHAnsi"/>
                <w:sz w:val="20"/>
                <w:szCs w:val="20"/>
                <w:lang w:eastAsia="en-GB"/>
              </w:rPr>
              <w:t>White</w:t>
            </w:r>
          </w:p>
        </w:tc>
      </w:tr>
      <w:tr w:rsidR="00645183" w:rsidRPr="00361BED" w14:paraId="7F9E6488" w14:textId="77777777" w:rsidTr="002E7203">
        <w:trPr>
          <w:trHeight w:val="20"/>
        </w:trPr>
        <w:tc>
          <w:tcPr>
            <w:tcW w:w="415" w:type="dxa"/>
            <w:vMerge w:val="restart"/>
            <w:tcBorders>
              <w:top w:val="single" w:sz="4" w:space="0" w:color="808080"/>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2ECB4772"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8</w:t>
            </w:r>
          </w:p>
        </w:tc>
        <w:tc>
          <w:tcPr>
            <w:tcW w:w="5226" w:type="dxa"/>
            <w:vMerge w:val="restart"/>
            <w:tcBorders>
              <w:top w:val="single" w:sz="4" w:space="0" w:color="808080"/>
              <w:left w:val="nil"/>
              <w:bottom w:val="single" w:sz="4" w:space="0" w:color="808080"/>
              <w:right w:val="nil"/>
            </w:tcBorders>
            <w:shd w:val="clear" w:color="auto" w:fill="auto"/>
            <w:tcMar>
              <w:top w:w="15" w:type="dxa"/>
              <w:left w:w="15" w:type="dxa"/>
              <w:bottom w:w="0" w:type="dxa"/>
              <w:right w:w="15" w:type="dxa"/>
            </w:tcMar>
            <w:vAlign w:val="center"/>
            <w:hideMark/>
          </w:tcPr>
          <w:p w14:paraId="4780B4A2"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Percentage of staff personally experiencing discrimination at work from a manager/team leader or other colleagues</w:t>
            </w:r>
          </w:p>
        </w:tc>
        <w:tc>
          <w:tcPr>
            <w:tcW w:w="1132"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2F9E8AFC"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BME</w:t>
            </w:r>
          </w:p>
        </w:tc>
        <w:tc>
          <w:tcPr>
            <w:tcW w:w="735" w:type="dxa"/>
            <w:tcBorders>
              <w:top w:val="single" w:sz="4" w:space="0" w:color="808080"/>
              <w:left w:val="single" w:sz="4" w:space="0" w:color="000000"/>
              <w:bottom w:val="nil"/>
              <w:right w:val="nil"/>
            </w:tcBorders>
            <w:shd w:val="clear" w:color="auto" w:fill="auto"/>
            <w:tcMar>
              <w:top w:w="15" w:type="dxa"/>
              <w:left w:w="15" w:type="dxa"/>
              <w:bottom w:w="0" w:type="dxa"/>
              <w:right w:w="15" w:type="dxa"/>
            </w:tcMar>
            <w:vAlign w:val="center"/>
            <w:hideMark/>
          </w:tcPr>
          <w:p w14:paraId="7046C11B"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14.0%</w:t>
            </w:r>
          </w:p>
        </w:tc>
        <w:tc>
          <w:tcPr>
            <w:tcW w:w="736"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656B27A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14.5%</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5ADD6C2A"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15.0%</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7B8B6511"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15.3%</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2DB126E7"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14.5%</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002E2AC9"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16.7%</w:t>
            </w:r>
          </w:p>
        </w:tc>
        <w:tc>
          <w:tcPr>
            <w:tcW w:w="737" w:type="dxa"/>
            <w:tcBorders>
              <w:top w:val="single" w:sz="4" w:space="0" w:color="808080"/>
              <w:left w:val="nil"/>
              <w:bottom w:val="nil"/>
              <w:right w:val="nil"/>
            </w:tcBorders>
            <w:shd w:val="clear" w:color="auto" w:fill="auto"/>
            <w:tcMar>
              <w:top w:w="15" w:type="dxa"/>
              <w:left w:w="15" w:type="dxa"/>
              <w:bottom w:w="0" w:type="dxa"/>
              <w:right w:w="15" w:type="dxa"/>
            </w:tcMar>
            <w:vAlign w:val="center"/>
            <w:hideMark/>
          </w:tcPr>
          <w:p w14:paraId="062C23B6"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17.0%</w:t>
            </w:r>
          </w:p>
        </w:tc>
        <w:tc>
          <w:tcPr>
            <w:tcW w:w="737" w:type="dxa"/>
            <w:tcBorders>
              <w:top w:val="single" w:sz="4" w:space="0" w:color="808080"/>
              <w:left w:val="nil"/>
              <w:bottom w:val="nil"/>
              <w:right w:val="single" w:sz="4" w:space="0" w:color="000000"/>
            </w:tcBorders>
            <w:shd w:val="clear" w:color="auto" w:fill="auto"/>
            <w:tcMar>
              <w:top w:w="15" w:type="dxa"/>
              <w:left w:w="15" w:type="dxa"/>
              <w:bottom w:w="0" w:type="dxa"/>
              <w:right w:w="15" w:type="dxa"/>
            </w:tcMar>
            <w:vAlign w:val="center"/>
            <w:hideMark/>
          </w:tcPr>
          <w:p w14:paraId="6662A38E"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16.4%</w:t>
            </w:r>
          </w:p>
        </w:tc>
        <w:tc>
          <w:tcPr>
            <w:tcW w:w="1945" w:type="dxa"/>
            <w:vMerge w:val="restart"/>
            <w:tcBorders>
              <w:top w:val="single" w:sz="4" w:space="0" w:color="808080"/>
              <w:left w:val="single" w:sz="4" w:space="0" w:color="000000"/>
              <w:right w:val="single" w:sz="4" w:space="0" w:color="auto"/>
            </w:tcBorders>
            <w:shd w:val="clear" w:color="auto" w:fill="auto"/>
            <w:tcMar>
              <w:top w:w="15" w:type="dxa"/>
              <w:left w:w="15" w:type="dxa"/>
              <w:bottom w:w="0" w:type="dxa"/>
              <w:right w:w="15" w:type="dxa"/>
            </w:tcMar>
            <w:hideMark/>
          </w:tcPr>
          <w:p w14:paraId="71296DC3" w14:textId="7C0D866D" w:rsidR="00645183" w:rsidRPr="00361BED" w:rsidRDefault="00645183" w:rsidP="00645183">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46184">
              <w:rPr>
                <w:rFonts w:cstheme="minorHAnsi"/>
                <w:noProof/>
                <w:kern w:val="24"/>
                <w:sz w:val="20"/>
                <w:szCs w:val="20"/>
                <w:lang w:eastAsia="en-GB"/>
              </w:rPr>
              <w:drawing>
                <wp:inline distT="0" distB="0" distL="0" distR="0" wp14:anchorId="0FD2AE84" wp14:editId="207DAC56">
                  <wp:extent cx="1145434" cy="334727"/>
                  <wp:effectExtent l="0" t="0" r="0" b="8255"/>
                  <wp:docPr id="1960243290" name="Chart 1">
                    <a:extLst xmlns:a="http://schemas.openxmlformats.org/drawingml/2006/main">
                      <a:ext uri="{FF2B5EF4-FFF2-40B4-BE49-F238E27FC236}">
                        <a16:creationId xmlns:a16="http://schemas.microsoft.com/office/drawing/2014/main" id="{D0B8033A-EB75-441F-9E76-B49A4F61C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092" w:type="dxa"/>
            <w:tcBorders>
              <w:left w:val="single" w:sz="4" w:space="0" w:color="auto"/>
            </w:tcBorders>
          </w:tcPr>
          <w:p w14:paraId="5D64D078" w14:textId="4736ABD1" w:rsidR="00645183" w:rsidRPr="00361BED" w:rsidRDefault="00645183" w:rsidP="00645183">
            <w:pPr>
              <w:spacing w:after="0" w:line="240" w:lineRule="auto"/>
              <w:textAlignment w:val="bottom"/>
              <w:rPr>
                <w:rFonts w:cstheme="minorHAnsi"/>
                <w:kern w:val="24"/>
                <w:sz w:val="20"/>
                <w:szCs w:val="20"/>
                <w:lang w:eastAsia="en-GB"/>
              </w:rPr>
            </w:pPr>
            <w:r>
              <w:rPr>
                <w:rFonts w:cstheme="minorHAnsi"/>
                <w:kern w:val="24"/>
                <w:sz w:val="20"/>
                <w:szCs w:val="20"/>
                <w:lang w:eastAsia="en-GB"/>
              </w:rPr>
              <w:t xml:space="preserve"> </w:t>
            </w:r>
            <w:r w:rsidRPr="00645183">
              <w:rPr>
                <w:rFonts w:cs="Arial"/>
                <w:color w:val="FF9933"/>
                <w:kern w:val="24"/>
                <w:sz w:val="20"/>
                <w:szCs w:val="20"/>
                <w:lang w:eastAsia="en-GB"/>
              </w:rPr>
              <w:t>●</w:t>
            </w:r>
            <w:r w:rsidR="00757FB0">
              <w:rPr>
                <w:rFonts w:cs="Arial"/>
                <w:color w:val="FF9933"/>
                <w:kern w:val="24"/>
                <w:sz w:val="20"/>
                <w:szCs w:val="20"/>
                <w:lang w:eastAsia="en-GB"/>
              </w:rPr>
              <w:t xml:space="preserve"> </w:t>
            </w:r>
            <w:r>
              <w:rPr>
                <w:rFonts w:cstheme="minorHAnsi"/>
                <w:kern w:val="24"/>
                <w:sz w:val="20"/>
                <w:szCs w:val="20"/>
                <w:lang w:eastAsia="en-GB"/>
              </w:rPr>
              <w:t>BME</w:t>
            </w:r>
          </w:p>
        </w:tc>
      </w:tr>
      <w:tr w:rsidR="00645183" w:rsidRPr="00361BED" w14:paraId="4B261DB8" w14:textId="77777777" w:rsidTr="002E7203">
        <w:trPr>
          <w:trHeight w:val="20"/>
        </w:trPr>
        <w:tc>
          <w:tcPr>
            <w:tcW w:w="415" w:type="dxa"/>
            <w:vMerge/>
            <w:tcBorders>
              <w:top w:val="single" w:sz="4" w:space="0" w:color="808080"/>
              <w:left w:val="single" w:sz="4" w:space="0" w:color="000000"/>
              <w:bottom w:val="single" w:sz="4" w:space="0" w:color="808080"/>
              <w:right w:val="nil"/>
            </w:tcBorders>
            <w:vAlign w:val="center"/>
            <w:hideMark/>
          </w:tcPr>
          <w:p w14:paraId="7A83A68B" w14:textId="77777777" w:rsidR="00645183" w:rsidRPr="00361BED" w:rsidRDefault="00645183" w:rsidP="00645183">
            <w:pPr>
              <w:spacing w:after="0" w:line="240" w:lineRule="auto"/>
              <w:rPr>
                <w:rFonts w:cstheme="minorHAnsi"/>
                <w:sz w:val="20"/>
                <w:szCs w:val="20"/>
                <w:lang w:eastAsia="en-GB"/>
              </w:rPr>
            </w:pPr>
          </w:p>
        </w:tc>
        <w:tc>
          <w:tcPr>
            <w:tcW w:w="5226" w:type="dxa"/>
            <w:vMerge/>
            <w:tcBorders>
              <w:top w:val="single" w:sz="4" w:space="0" w:color="808080"/>
              <w:left w:val="nil"/>
              <w:bottom w:val="single" w:sz="4" w:space="0" w:color="808080"/>
              <w:right w:val="nil"/>
            </w:tcBorders>
            <w:vAlign w:val="center"/>
            <w:hideMark/>
          </w:tcPr>
          <w:p w14:paraId="27992D7D" w14:textId="77777777" w:rsidR="00645183" w:rsidRPr="00361BED" w:rsidRDefault="00645183" w:rsidP="00645183">
            <w:pPr>
              <w:spacing w:after="0" w:line="240" w:lineRule="auto"/>
              <w:rPr>
                <w:rFonts w:cstheme="minorHAnsi"/>
                <w:sz w:val="20"/>
                <w:szCs w:val="20"/>
                <w:lang w:eastAsia="en-GB"/>
              </w:rPr>
            </w:pPr>
          </w:p>
        </w:tc>
        <w:tc>
          <w:tcPr>
            <w:tcW w:w="1132"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3A72EC27"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White</w:t>
            </w:r>
          </w:p>
        </w:tc>
        <w:tc>
          <w:tcPr>
            <w:tcW w:w="735" w:type="dxa"/>
            <w:tcBorders>
              <w:top w:val="nil"/>
              <w:left w:val="single" w:sz="4" w:space="0" w:color="000000"/>
              <w:bottom w:val="single" w:sz="4" w:space="0" w:color="808080"/>
              <w:right w:val="nil"/>
            </w:tcBorders>
            <w:shd w:val="clear" w:color="auto" w:fill="auto"/>
            <w:tcMar>
              <w:top w:w="15" w:type="dxa"/>
              <w:left w:w="15" w:type="dxa"/>
              <w:bottom w:w="0" w:type="dxa"/>
              <w:right w:w="15" w:type="dxa"/>
            </w:tcMar>
            <w:vAlign w:val="center"/>
            <w:hideMark/>
          </w:tcPr>
          <w:p w14:paraId="65DA628A"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6.1%</w:t>
            </w:r>
          </w:p>
        </w:tc>
        <w:tc>
          <w:tcPr>
            <w:tcW w:w="736"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6034830"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6.1%</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6F51D2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6.6%</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46D029E"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6.4%</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250A34E0"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6.0%</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139B482C"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6.2%</w:t>
            </w:r>
          </w:p>
        </w:tc>
        <w:tc>
          <w:tcPr>
            <w:tcW w:w="737"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72C8ECF"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6.8%</w:t>
            </w:r>
          </w:p>
        </w:tc>
        <w:tc>
          <w:tcPr>
            <w:tcW w:w="737" w:type="dxa"/>
            <w:tcBorders>
              <w:top w:val="nil"/>
              <w:left w:val="nil"/>
              <w:bottom w:val="single" w:sz="4" w:space="0" w:color="808080"/>
              <w:right w:val="single" w:sz="4" w:space="0" w:color="000000"/>
            </w:tcBorders>
            <w:shd w:val="clear" w:color="auto" w:fill="auto"/>
            <w:tcMar>
              <w:top w:w="15" w:type="dxa"/>
              <w:left w:w="15" w:type="dxa"/>
              <w:bottom w:w="0" w:type="dxa"/>
              <w:right w:w="15" w:type="dxa"/>
            </w:tcMar>
            <w:vAlign w:val="center"/>
            <w:hideMark/>
          </w:tcPr>
          <w:p w14:paraId="136F7857"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6.6%</w:t>
            </w:r>
          </w:p>
        </w:tc>
        <w:tc>
          <w:tcPr>
            <w:tcW w:w="1945" w:type="dxa"/>
            <w:vMerge/>
            <w:tcBorders>
              <w:left w:val="single" w:sz="4" w:space="0" w:color="000000"/>
              <w:bottom w:val="single" w:sz="4" w:space="0" w:color="808080"/>
              <w:right w:val="single" w:sz="4" w:space="0" w:color="auto"/>
            </w:tcBorders>
            <w:shd w:val="clear" w:color="auto" w:fill="auto"/>
            <w:tcMar>
              <w:top w:w="15" w:type="dxa"/>
              <w:left w:w="15" w:type="dxa"/>
              <w:bottom w:w="0" w:type="dxa"/>
              <w:right w:w="15" w:type="dxa"/>
            </w:tcMar>
            <w:vAlign w:val="bottom"/>
            <w:hideMark/>
          </w:tcPr>
          <w:p w14:paraId="36684C9D" w14:textId="77777777" w:rsidR="00645183" w:rsidRPr="00361BED" w:rsidRDefault="00645183" w:rsidP="00645183">
            <w:pPr>
              <w:spacing w:after="0" w:line="240" w:lineRule="auto"/>
              <w:textAlignment w:val="bottom"/>
              <w:rPr>
                <w:rFonts w:cstheme="minorHAnsi"/>
                <w:sz w:val="20"/>
                <w:szCs w:val="20"/>
                <w:lang w:eastAsia="en-GB"/>
              </w:rPr>
            </w:pPr>
          </w:p>
        </w:tc>
        <w:tc>
          <w:tcPr>
            <w:tcW w:w="1092" w:type="dxa"/>
            <w:tcBorders>
              <w:left w:val="single" w:sz="4" w:space="0" w:color="auto"/>
            </w:tcBorders>
          </w:tcPr>
          <w:p w14:paraId="5A5006EA" w14:textId="176A47D8" w:rsidR="00645183" w:rsidRPr="00361BED" w:rsidRDefault="00645183" w:rsidP="00645183">
            <w:pPr>
              <w:spacing w:after="0" w:line="240" w:lineRule="auto"/>
              <w:textAlignment w:val="bottom"/>
              <w:rPr>
                <w:rFonts w:cstheme="minorHAnsi"/>
                <w:sz w:val="20"/>
                <w:szCs w:val="20"/>
                <w:lang w:eastAsia="en-GB"/>
              </w:rPr>
            </w:pPr>
            <w:r>
              <w:rPr>
                <w:rFonts w:cstheme="minorHAnsi"/>
                <w:sz w:val="20"/>
                <w:szCs w:val="20"/>
                <w:lang w:eastAsia="en-GB"/>
              </w:rPr>
              <w:t xml:space="preserve"> </w:t>
            </w:r>
            <w:r w:rsidRPr="00645183">
              <w:rPr>
                <w:rFonts w:cs="Arial"/>
                <w:color w:val="005EB8" w:themeColor="text2"/>
                <w:sz w:val="20"/>
                <w:szCs w:val="20"/>
                <w:lang w:eastAsia="en-GB"/>
              </w:rPr>
              <w:t>●</w:t>
            </w:r>
            <w:r w:rsidR="00757FB0">
              <w:rPr>
                <w:rFonts w:cs="Arial"/>
                <w:color w:val="005EB8" w:themeColor="text2"/>
                <w:sz w:val="20"/>
                <w:szCs w:val="20"/>
                <w:lang w:eastAsia="en-GB"/>
              </w:rPr>
              <w:t xml:space="preserve"> </w:t>
            </w:r>
            <w:r>
              <w:rPr>
                <w:rFonts w:cstheme="minorHAnsi"/>
                <w:sz w:val="20"/>
                <w:szCs w:val="20"/>
                <w:lang w:eastAsia="en-GB"/>
              </w:rPr>
              <w:t>White</w:t>
            </w:r>
          </w:p>
        </w:tc>
      </w:tr>
      <w:tr w:rsidR="00645183" w:rsidRPr="00361BED" w14:paraId="2E4019AA" w14:textId="77777777" w:rsidTr="00F13E2C">
        <w:trPr>
          <w:trHeight w:val="20"/>
        </w:trPr>
        <w:tc>
          <w:tcPr>
            <w:tcW w:w="415" w:type="dxa"/>
            <w:tcBorders>
              <w:top w:val="single" w:sz="4" w:space="0" w:color="808080"/>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EE61A"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b/>
                <w:bCs/>
                <w:kern w:val="24"/>
                <w:sz w:val="20"/>
                <w:szCs w:val="20"/>
                <w:lang w:eastAsia="en-GB"/>
              </w:rPr>
              <w:t>9</w:t>
            </w:r>
          </w:p>
        </w:tc>
        <w:tc>
          <w:tcPr>
            <w:tcW w:w="6358" w:type="dxa"/>
            <w:gridSpan w:val="2"/>
            <w:tcBorders>
              <w:top w:val="single" w:sz="4" w:space="0" w:color="80808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E2725" w14:textId="77777777" w:rsidR="00645183" w:rsidRPr="00361BED" w:rsidRDefault="00645183" w:rsidP="00645183">
            <w:pPr>
              <w:spacing w:after="0" w:line="240" w:lineRule="auto"/>
              <w:textAlignment w:val="center"/>
              <w:rPr>
                <w:rFonts w:cstheme="minorHAnsi"/>
                <w:sz w:val="20"/>
                <w:szCs w:val="20"/>
                <w:lang w:eastAsia="en-GB"/>
              </w:rPr>
            </w:pPr>
            <w:r w:rsidRPr="00361BED">
              <w:rPr>
                <w:rFonts w:cstheme="minorHAnsi"/>
                <w:kern w:val="24"/>
                <w:sz w:val="20"/>
                <w:szCs w:val="20"/>
                <w:lang w:eastAsia="en-GB"/>
              </w:rPr>
              <w:t>BME board membership</w:t>
            </w:r>
          </w:p>
        </w:tc>
        <w:tc>
          <w:tcPr>
            <w:tcW w:w="735" w:type="dxa"/>
            <w:tcBorders>
              <w:top w:val="single" w:sz="4" w:space="0" w:color="808080"/>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09D06"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7.1%</w:t>
            </w:r>
          </w:p>
        </w:tc>
        <w:tc>
          <w:tcPr>
            <w:tcW w:w="736"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5CE495D7"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7.0%</w:t>
            </w:r>
          </w:p>
        </w:tc>
        <w:tc>
          <w:tcPr>
            <w:tcW w:w="737"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48554ED1"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7.4%</w:t>
            </w:r>
          </w:p>
        </w:tc>
        <w:tc>
          <w:tcPr>
            <w:tcW w:w="737"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0BBD8F7B"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8.4%</w:t>
            </w:r>
          </w:p>
        </w:tc>
        <w:tc>
          <w:tcPr>
            <w:tcW w:w="737"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02361636"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10.0%</w:t>
            </w:r>
          </w:p>
        </w:tc>
        <w:tc>
          <w:tcPr>
            <w:tcW w:w="737"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6FFED5C1"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12.6%</w:t>
            </w:r>
          </w:p>
        </w:tc>
        <w:tc>
          <w:tcPr>
            <w:tcW w:w="737" w:type="dxa"/>
            <w:tcBorders>
              <w:top w:val="single" w:sz="4" w:space="0" w:color="808080"/>
              <w:left w:val="nil"/>
              <w:bottom w:val="single" w:sz="4" w:space="0" w:color="000000"/>
              <w:right w:val="nil"/>
            </w:tcBorders>
            <w:shd w:val="clear" w:color="auto" w:fill="auto"/>
            <w:tcMar>
              <w:top w:w="15" w:type="dxa"/>
              <w:left w:w="15" w:type="dxa"/>
              <w:bottom w:w="0" w:type="dxa"/>
              <w:right w:w="15" w:type="dxa"/>
            </w:tcMar>
            <w:vAlign w:val="center"/>
            <w:hideMark/>
          </w:tcPr>
          <w:p w14:paraId="1E5B398A"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14.0%</w:t>
            </w:r>
          </w:p>
        </w:tc>
        <w:tc>
          <w:tcPr>
            <w:tcW w:w="737" w:type="dxa"/>
            <w:tcBorders>
              <w:top w:val="single" w:sz="4" w:space="0" w:color="80808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B273E" w14:textId="77777777" w:rsidR="00645183" w:rsidRPr="00361BED" w:rsidRDefault="00645183" w:rsidP="00645183">
            <w:pPr>
              <w:spacing w:after="0" w:line="240" w:lineRule="auto"/>
              <w:jc w:val="center"/>
              <w:textAlignment w:val="center"/>
              <w:rPr>
                <w:rFonts w:cstheme="minorHAnsi"/>
                <w:sz w:val="20"/>
                <w:szCs w:val="20"/>
                <w:lang w:eastAsia="en-GB"/>
              </w:rPr>
            </w:pPr>
            <w:r w:rsidRPr="00361BED">
              <w:rPr>
                <w:rFonts w:cstheme="minorHAnsi"/>
                <w:kern w:val="24"/>
                <w:sz w:val="20"/>
                <w:szCs w:val="20"/>
                <w:lang w:eastAsia="en-GB"/>
              </w:rPr>
              <w:t>15.6%</w:t>
            </w:r>
          </w:p>
        </w:tc>
        <w:tc>
          <w:tcPr>
            <w:tcW w:w="1945" w:type="dxa"/>
            <w:tcBorders>
              <w:top w:val="single" w:sz="4" w:space="0" w:color="808080"/>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22DD53A3" w14:textId="77777777" w:rsidR="00645183" w:rsidRPr="00361BED" w:rsidRDefault="00645183" w:rsidP="00645183">
            <w:pPr>
              <w:spacing w:after="0" w:line="240" w:lineRule="auto"/>
              <w:textAlignment w:val="bottom"/>
              <w:rPr>
                <w:rFonts w:cstheme="minorHAnsi"/>
                <w:sz w:val="20"/>
                <w:szCs w:val="20"/>
                <w:lang w:eastAsia="en-GB"/>
              </w:rPr>
            </w:pPr>
            <w:r w:rsidRPr="00361BED">
              <w:rPr>
                <w:rFonts w:cstheme="minorHAnsi"/>
                <w:kern w:val="24"/>
                <w:sz w:val="20"/>
                <w:szCs w:val="20"/>
                <w:lang w:eastAsia="en-GB"/>
              </w:rPr>
              <w:t> </w:t>
            </w:r>
            <w:r w:rsidRPr="00E46184">
              <w:rPr>
                <w:rFonts w:cstheme="minorHAnsi"/>
                <w:noProof/>
                <w:kern w:val="24"/>
                <w:sz w:val="20"/>
                <w:szCs w:val="20"/>
                <w:lang w:eastAsia="en-GB"/>
              </w:rPr>
              <w:drawing>
                <wp:inline distT="0" distB="0" distL="0" distR="0" wp14:anchorId="30A454F6" wp14:editId="7E0AB978">
                  <wp:extent cx="1144905" cy="249382"/>
                  <wp:effectExtent l="0" t="0" r="0" b="0"/>
                  <wp:docPr id="1619786249" name="Chart 1">
                    <a:extLst xmlns:a="http://schemas.openxmlformats.org/drawingml/2006/main">
                      <a:ext uri="{FF2B5EF4-FFF2-40B4-BE49-F238E27FC236}">
                        <a16:creationId xmlns:a16="http://schemas.microsoft.com/office/drawing/2014/main" id="{663A65E6-F0E7-4064-9C5F-733E2BDDE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092" w:type="dxa"/>
            <w:tcBorders>
              <w:left w:val="single" w:sz="4" w:space="0" w:color="auto"/>
            </w:tcBorders>
          </w:tcPr>
          <w:p w14:paraId="1FDE4D16" w14:textId="1064A0D2" w:rsidR="00645183" w:rsidRPr="00361BED" w:rsidRDefault="00645183" w:rsidP="00645183">
            <w:pPr>
              <w:spacing w:after="0" w:line="240" w:lineRule="auto"/>
              <w:textAlignment w:val="bottom"/>
              <w:rPr>
                <w:rFonts w:cstheme="minorHAnsi"/>
                <w:kern w:val="24"/>
                <w:sz w:val="20"/>
                <w:szCs w:val="20"/>
                <w:lang w:eastAsia="en-GB"/>
              </w:rPr>
            </w:pPr>
          </w:p>
        </w:tc>
      </w:tr>
    </w:tbl>
    <w:p w14:paraId="6DE078A7" w14:textId="77777777" w:rsidR="00B13153" w:rsidRPr="00D91730" w:rsidRDefault="00B13153" w:rsidP="00D91730">
      <w:pPr>
        <w:spacing w:after="0"/>
        <w:ind w:left="-142"/>
        <w:rPr>
          <w:sz w:val="20"/>
          <w:szCs w:val="20"/>
        </w:rPr>
      </w:pPr>
      <w:r w:rsidRPr="00D91730">
        <w:rPr>
          <w:sz w:val="20"/>
          <w:szCs w:val="20"/>
        </w:rPr>
        <w:t>* Data source: 2016-2017 - NHS workforce statistics website; 2018-2023 - SDCS/DCF data collection</w:t>
      </w:r>
    </w:p>
    <w:p w14:paraId="33AC50BE" w14:textId="3FD6D236" w:rsidR="00B13153" w:rsidRPr="00F25D67" w:rsidRDefault="00B13153" w:rsidP="00983CA9">
      <w:pPr>
        <w:spacing w:after="0"/>
        <w:ind w:left="-142"/>
        <w:sectPr w:rsidR="00B13153" w:rsidRPr="00F25D67" w:rsidSect="001E63E5">
          <w:pgSz w:w="16838" w:h="11906" w:orient="landscape"/>
          <w:pgMar w:top="1440" w:right="1440" w:bottom="1440" w:left="1440" w:header="708" w:footer="708" w:gutter="0"/>
          <w:cols w:space="708"/>
          <w:docGrid w:linePitch="360"/>
        </w:sectPr>
      </w:pPr>
      <w:r w:rsidRPr="00D91730">
        <w:rPr>
          <w:sz w:val="20"/>
          <w:szCs w:val="20"/>
        </w:rPr>
        <w:t>** The way that indicator 7 is calculated has been changed for the NHS Staff Survey conducted in November and December 2021 and reported from 2022 onwards.  Historic figures have been recalculated back to 2017 (2018 reporting year).  (Previously, the figure was derived by dividing the number of “yes” replies by the sum of “yes” and “no” replies; presently, the figure is derived by dividing the number of “yes” replies by the sum of “yes,” “no” and “don’t know” replie</w:t>
      </w:r>
      <w:r w:rsidR="00983CA9">
        <w:rPr>
          <w:sz w:val="20"/>
          <w:szCs w:val="20"/>
        </w:rPr>
        <w:t>s)</w:t>
      </w:r>
    </w:p>
    <w:p w14:paraId="74A26867" w14:textId="77777777" w:rsidR="00B13153" w:rsidRDefault="00B13153" w:rsidP="00A9265B">
      <w:pPr>
        <w:pStyle w:val="Heading2"/>
        <w:rPr>
          <w:rFonts w:eastAsiaTheme="minorHAnsi"/>
        </w:rPr>
      </w:pPr>
      <w:bookmarkStart w:id="4" w:name="_Toc159929179"/>
      <w:r>
        <w:rPr>
          <w:rFonts w:eastAsiaTheme="minorHAnsi"/>
        </w:rPr>
        <w:lastRenderedPageBreak/>
        <w:t>WRES indicator 1</w:t>
      </w:r>
      <w:bookmarkEnd w:id="4"/>
    </w:p>
    <w:p w14:paraId="158C4064" w14:textId="77777777" w:rsidR="00B13153" w:rsidRDefault="00B13153" w:rsidP="00A9265B">
      <w:pPr>
        <w:pStyle w:val="Heading3"/>
      </w:pPr>
      <w:bookmarkStart w:id="5" w:name="_Toc159853956"/>
      <w:bookmarkStart w:id="6" w:name="_Toc159929180"/>
      <w:r w:rsidRPr="009D75F7">
        <w:t>Percentage and number of staff in NHS trusts by ethnicity</w:t>
      </w:r>
      <w:bookmarkEnd w:id="5"/>
      <w:bookmarkEnd w:id="6"/>
    </w:p>
    <w:p w14:paraId="520F6D52" w14:textId="501B5EFD" w:rsidR="00635E7A" w:rsidRPr="00635E7A" w:rsidRDefault="00635E7A" w:rsidP="00635E7A">
      <w:r w:rsidRPr="002D18CA">
        <w:t>In March 2023, 26.4% of the workforce across NHS trusts came from a BME background (380,108 people).</w:t>
      </w:r>
      <w:r>
        <w:t xml:space="preserve"> </w:t>
      </w:r>
      <w:r w:rsidRPr="002D18CA">
        <w:t xml:space="preserve">Across all NHS trusts there were 144,750 more BME staff in 2023 compared to 2018 (equating to a 61.5% increase). Over the same period, the number of </w:t>
      </w:r>
      <w:r w:rsidR="00E57053">
        <w:t>w</w:t>
      </w:r>
      <w:r w:rsidRPr="002D18CA">
        <w:t>hite staff increased by 53,279 (equating to a 5.7% increase).</w:t>
      </w:r>
    </w:p>
    <w:p w14:paraId="46CC00EC" w14:textId="37AAA750" w:rsidR="00B13153" w:rsidRPr="00F35725" w:rsidRDefault="00B13153" w:rsidP="00B13153">
      <w:pPr>
        <w:pStyle w:val="Caption"/>
        <w:rPr>
          <w:b/>
          <w:bCs/>
        </w:rPr>
      </w:pPr>
      <w:r>
        <w:t xml:space="preserve">Figure </w:t>
      </w:r>
      <w:fldSimple w:instr=" SEQ Figure \* ARABIC ">
        <w:r w:rsidR="009C7FFD">
          <w:rPr>
            <w:noProof/>
          </w:rPr>
          <w:t>1</w:t>
        </w:r>
      </w:fldSimple>
      <w:r>
        <w:t>: The percentage and number of staff in NHS trusts by ethnicity, national, March 2018 to 2023</w:t>
      </w:r>
    </w:p>
    <w:p w14:paraId="1B4C316F" w14:textId="77777777" w:rsidR="00B13153" w:rsidRDefault="00B13153" w:rsidP="00B13153">
      <w:r w:rsidRPr="002D18CA">
        <w:rPr>
          <w:noProof/>
        </w:rPr>
        <w:drawing>
          <wp:inline distT="0" distB="0" distL="0" distR="0" wp14:anchorId="32D6BEA9" wp14:editId="42E33202">
            <wp:extent cx="4320000" cy="2628000"/>
            <wp:effectExtent l="0" t="0" r="4445" b="1270"/>
            <wp:docPr id="2104024035" name="Chart 1">
              <a:extLst xmlns:a="http://schemas.openxmlformats.org/drawingml/2006/main">
                <a:ext uri="{FF2B5EF4-FFF2-40B4-BE49-F238E27FC236}">
                  <a16:creationId xmlns:a16="http://schemas.microsoft.com/office/drawing/2014/main" id="{342FB9B3-E7B1-48C9-A2E7-047AFE79B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sidRPr="002D18CA">
        <w:rPr>
          <w:noProof/>
        </w:rPr>
        <w:drawing>
          <wp:inline distT="0" distB="0" distL="0" distR="0" wp14:anchorId="56AEF70F" wp14:editId="778C1743">
            <wp:extent cx="4320000" cy="2628000"/>
            <wp:effectExtent l="0" t="0" r="4445" b="1270"/>
            <wp:docPr id="1160689765" name="Chart 1">
              <a:extLst xmlns:a="http://schemas.openxmlformats.org/drawingml/2006/main">
                <a:ext uri="{FF2B5EF4-FFF2-40B4-BE49-F238E27FC236}">
                  <a16:creationId xmlns:a16="http://schemas.microsoft.com/office/drawing/2014/main" id="{A4367BCC-2BB3-4E1D-9C72-6EF46CD9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111EAE" w14:textId="77777777" w:rsidR="00B13153" w:rsidRPr="008737CE" w:rsidRDefault="00B13153" w:rsidP="00B13153">
      <w:pPr>
        <w:jc w:val="right"/>
        <w:rPr>
          <w:sz w:val="20"/>
          <w:szCs w:val="20"/>
        </w:rPr>
      </w:pPr>
      <w:r w:rsidRPr="008737CE">
        <w:rPr>
          <w:i/>
          <w:iCs/>
          <w:sz w:val="20"/>
          <w:szCs w:val="20"/>
        </w:rPr>
        <w:t>Data source: WRES data collection portal, NHS trusts only</w:t>
      </w:r>
    </w:p>
    <w:p w14:paraId="0DCC78D9" w14:textId="57D082CD" w:rsidR="00B13153" w:rsidRDefault="00B13153" w:rsidP="00B13153">
      <w:r>
        <w:br w:type="page"/>
      </w:r>
    </w:p>
    <w:p w14:paraId="7844D673" w14:textId="4517F417" w:rsidR="00B13153" w:rsidRDefault="00B13153" w:rsidP="00A9265B">
      <w:pPr>
        <w:pStyle w:val="Heading3"/>
      </w:pPr>
      <w:bookmarkStart w:id="7" w:name="_Toc159853957"/>
      <w:bookmarkStart w:id="8" w:name="_Toc159929181"/>
      <w:r w:rsidRPr="009D75F7">
        <w:lastRenderedPageBreak/>
        <w:t>Percentage and number of staff in NHS trusts by ethnicity</w:t>
      </w:r>
      <w:r w:rsidR="007E2806">
        <w:t xml:space="preserve"> –</w:t>
      </w:r>
      <w:r>
        <w:t xml:space="preserve"> regional breakdowns</w:t>
      </w:r>
      <w:bookmarkEnd w:id="7"/>
      <w:bookmarkEnd w:id="8"/>
    </w:p>
    <w:p w14:paraId="0BB445DD" w14:textId="0BC86CD9" w:rsidR="00506353" w:rsidRPr="00EC39DF" w:rsidRDefault="00506353" w:rsidP="00506353">
      <w:r w:rsidRPr="00EC39DF">
        <w:t>London had the highest percentage of BME staff at 52.1%, whil</w:t>
      </w:r>
      <w:r w:rsidR="007E2806">
        <w:t>e</w:t>
      </w:r>
      <w:r w:rsidRPr="00EC39DF">
        <w:t xml:space="preserve"> </w:t>
      </w:r>
      <w:r w:rsidR="0018209B">
        <w:t xml:space="preserve">the </w:t>
      </w:r>
      <w:r w:rsidRPr="00EC39DF">
        <w:t xml:space="preserve">South West had the lowest percentage of BME staff at 15.0%. </w:t>
      </w:r>
      <w:r>
        <w:t>About</w:t>
      </w:r>
      <w:r w:rsidRPr="00EC39DF">
        <w:t xml:space="preserve"> a third of all BME NHS staff</w:t>
      </w:r>
      <w:r>
        <w:t xml:space="preserve"> (33.2%)</w:t>
      </w:r>
      <w:r w:rsidRPr="00EC39DF">
        <w:t xml:space="preserve"> work in the London region</w:t>
      </w:r>
      <w:r w:rsidR="007E2806">
        <w:t>,</w:t>
      </w:r>
      <w:r w:rsidRPr="00EC39DF">
        <w:t xml:space="preserve"> whil</w:t>
      </w:r>
      <w:r w:rsidR="007E2806">
        <w:t>e</w:t>
      </w:r>
      <w:r w:rsidRPr="00EC39DF">
        <w:t xml:space="preserve"> just </w:t>
      </w:r>
      <w:r>
        <w:t>over</w:t>
      </w:r>
      <w:r w:rsidRPr="00EC39DF">
        <w:t xml:space="preserve"> a sixth of the overall NHS workforce in England</w:t>
      </w:r>
      <w:r>
        <w:t xml:space="preserve"> (16.8%)</w:t>
      </w:r>
      <w:r w:rsidRPr="00EC39DF">
        <w:t xml:space="preserve"> is situated in London.</w:t>
      </w:r>
    </w:p>
    <w:p w14:paraId="03E3EDC5" w14:textId="6A3B406E" w:rsidR="00B13153" w:rsidRPr="00F35725" w:rsidRDefault="00506353" w:rsidP="00506353">
      <w:pPr>
        <w:pStyle w:val="Caption"/>
        <w:rPr>
          <w:b/>
          <w:bCs/>
        </w:rPr>
      </w:pPr>
      <w:r>
        <w:t xml:space="preserve">Figure </w:t>
      </w:r>
      <w:fldSimple w:instr=" SEQ Figure \* ARABIC ">
        <w:r w:rsidR="009C7FFD">
          <w:rPr>
            <w:noProof/>
          </w:rPr>
          <w:t>2</w:t>
        </w:r>
      </w:fldSimple>
      <w:r>
        <w:t>: The percentage and number of staff in NHS trusts by ethnicity and region, March 202</w:t>
      </w:r>
      <w:r w:rsidR="00B13153" w:rsidRPr="00F35725">
        <w:rPr>
          <w:b/>
          <w:bCs/>
        </w:rPr>
        <w:t>3</w:t>
      </w:r>
    </w:p>
    <w:p w14:paraId="65D1B5C5" w14:textId="77777777" w:rsidR="00B13153" w:rsidRDefault="00B13153" w:rsidP="00B13153">
      <w:r w:rsidRPr="00EC39DF">
        <w:rPr>
          <w:noProof/>
        </w:rPr>
        <w:drawing>
          <wp:inline distT="0" distB="0" distL="0" distR="0" wp14:anchorId="3260E86B" wp14:editId="0D339F7E">
            <wp:extent cx="4320000" cy="2628000"/>
            <wp:effectExtent l="0" t="0" r="4445" b="1270"/>
            <wp:docPr id="1702373185" name="Chart 1">
              <a:extLst xmlns:a="http://schemas.openxmlformats.org/drawingml/2006/main">
                <a:ext uri="{FF2B5EF4-FFF2-40B4-BE49-F238E27FC236}">
                  <a16:creationId xmlns:a16="http://schemas.microsoft.com/office/drawing/2014/main" id="{F5A1AA8E-7AEA-48B9-85A7-18E8EC12D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sidRPr="00EC39DF">
        <w:rPr>
          <w:noProof/>
        </w:rPr>
        <w:drawing>
          <wp:inline distT="0" distB="0" distL="0" distR="0" wp14:anchorId="6CFB3788" wp14:editId="7EA8ABAF">
            <wp:extent cx="4320000" cy="2628000"/>
            <wp:effectExtent l="0" t="0" r="4445" b="1270"/>
            <wp:docPr id="1324026347" name="Chart 1">
              <a:extLst xmlns:a="http://schemas.openxmlformats.org/drawingml/2006/main">
                <a:ext uri="{FF2B5EF4-FFF2-40B4-BE49-F238E27FC236}">
                  <a16:creationId xmlns:a16="http://schemas.microsoft.com/office/drawing/2014/main" id="{AED51076-163F-4EF4-A56E-E7373D0DF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372474" w14:textId="77777777" w:rsidR="00B13153" w:rsidRPr="00493EDC" w:rsidRDefault="00B13153" w:rsidP="00B13153">
      <w:pPr>
        <w:jc w:val="right"/>
        <w:rPr>
          <w:sz w:val="20"/>
          <w:szCs w:val="20"/>
        </w:rPr>
      </w:pPr>
      <w:r w:rsidRPr="00493EDC">
        <w:rPr>
          <w:i/>
          <w:iCs/>
          <w:sz w:val="20"/>
          <w:szCs w:val="20"/>
        </w:rPr>
        <w:t>Data source: WRES data collection portal, NHS trusts only</w:t>
      </w:r>
    </w:p>
    <w:p w14:paraId="6D7C1CA0" w14:textId="77777777" w:rsidR="00B13153" w:rsidRDefault="00B13153" w:rsidP="00B13153"/>
    <w:p w14:paraId="4D630895" w14:textId="77777777" w:rsidR="00B13153" w:rsidRDefault="00B13153" w:rsidP="00B13153">
      <w:r>
        <w:br w:type="page"/>
      </w:r>
    </w:p>
    <w:p w14:paraId="6B4D09AD" w14:textId="23047150" w:rsidR="00B13153" w:rsidRDefault="00B13153" w:rsidP="00A9265B">
      <w:pPr>
        <w:pStyle w:val="Heading3"/>
      </w:pPr>
      <w:bookmarkStart w:id="9" w:name="_Toc159853958"/>
      <w:bookmarkStart w:id="10" w:name="_Toc159929182"/>
      <w:r w:rsidRPr="00557DDC">
        <w:lastRenderedPageBreak/>
        <w:t>Percentage representation by ethnicity at each AfC pay band for staff in NHS trusts</w:t>
      </w:r>
      <w:bookmarkEnd w:id="9"/>
      <w:bookmarkEnd w:id="10"/>
    </w:p>
    <w:p w14:paraId="347D307E" w14:textId="3522A647" w:rsidR="00027BE9" w:rsidRDefault="00027BE9" w:rsidP="00027BE9">
      <w:r>
        <w:t xml:space="preserve">The largest representation of BME staff is at Agenda for Change (AfC) band 5 at </w:t>
      </w:r>
      <w:r w:rsidRPr="00877767">
        <w:t xml:space="preserve">38.5%. BME representation </w:t>
      </w:r>
      <w:r>
        <w:t xml:space="preserve">reduces at higher bands with the lowest representation </w:t>
      </w:r>
      <w:r w:rsidRPr="00877767">
        <w:t>of 11.2% at</w:t>
      </w:r>
      <w:r>
        <w:t xml:space="preserve"> AfC band 9 and at the</w:t>
      </w:r>
      <w:r w:rsidRPr="00877767">
        <w:t xml:space="preserve"> </w:t>
      </w:r>
      <w:r>
        <w:t>v</w:t>
      </w:r>
      <w:r w:rsidRPr="00877767">
        <w:t xml:space="preserve">ery </w:t>
      </w:r>
      <w:r>
        <w:t>s</w:t>
      </w:r>
      <w:r w:rsidRPr="00877767">
        <w:t xml:space="preserve">enior </w:t>
      </w:r>
      <w:r>
        <w:t>m</w:t>
      </w:r>
      <w:r w:rsidRPr="00877767">
        <w:t>anager (VSM)</w:t>
      </w:r>
      <w:r>
        <w:t xml:space="preserve"> </w:t>
      </w:r>
      <w:r w:rsidR="006A6775">
        <w:t>level</w:t>
      </w:r>
      <w:r w:rsidR="006A6775" w:rsidRPr="00877767">
        <w:t>.</w:t>
      </w:r>
      <w:r w:rsidR="006A6775">
        <w:t xml:space="preserve"> </w:t>
      </w:r>
      <w:r w:rsidRPr="00877767">
        <w:t>Overall, 4.4% of staff did not disclose their ethnicity, down from a high of 4.7% in 2019. At VSM level, 6.0% of staff did not disclose their ethnicity.  Given that just 11.2% of staff identify as being from a BME background at VSM level, a non-disclosure rate of 6.0% adds a large margin of uncertainty regarding the actual level of BME representation in the most senior roles.</w:t>
      </w:r>
    </w:p>
    <w:p w14:paraId="157F0EAD" w14:textId="75A4A45D" w:rsidR="00B13153" w:rsidRPr="00F35725" w:rsidRDefault="00B13153" w:rsidP="00B13153">
      <w:pPr>
        <w:pStyle w:val="Caption"/>
        <w:rPr>
          <w:b/>
          <w:bCs/>
        </w:rPr>
      </w:pPr>
      <w:r>
        <w:t xml:space="preserve">Figure </w:t>
      </w:r>
      <w:fldSimple w:instr=" SEQ Figure \* ARABIC ">
        <w:r w:rsidR="009C7FFD">
          <w:rPr>
            <w:noProof/>
          </w:rPr>
          <w:t>3</w:t>
        </w:r>
      </w:fldSimple>
      <w:r>
        <w:t xml:space="preserve">: The percentage representation by ethnicity of AfC staff within each pay band, </w:t>
      </w:r>
      <w:r w:rsidR="00A625C1">
        <w:t xml:space="preserve">national, </w:t>
      </w:r>
      <w:r>
        <w:t>March 2023</w:t>
      </w:r>
    </w:p>
    <w:p w14:paraId="4662C7EE" w14:textId="4A4D0294" w:rsidR="00B13153" w:rsidRDefault="006045BA" w:rsidP="00B13153">
      <w:r>
        <w:rPr>
          <w:noProof/>
        </w:rPr>
        <mc:AlternateContent>
          <mc:Choice Requires="wps">
            <w:drawing>
              <wp:anchor distT="0" distB="0" distL="114300" distR="114300" simplePos="0" relativeHeight="251614208" behindDoc="0" locked="0" layoutInCell="1" allowOverlap="1" wp14:anchorId="4B05AC4E" wp14:editId="4F8206D5">
                <wp:simplePos x="0" y="0"/>
                <wp:positionH relativeFrom="column">
                  <wp:posOffset>8094345</wp:posOffset>
                </wp:positionH>
                <wp:positionV relativeFrom="paragraph">
                  <wp:posOffset>6350</wp:posOffset>
                </wp:positionV>
                <wp:extent cx="1536700" cy="1601470"/>
                <wp:effectExtent l="0" t="0" r="6350" b="0"/>
                <wp:wrapNone/>
                <wp:docPr id="3541655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1601470"/>
                        </a:xfrm>
                        <a:prstGeom prst="rect">
                          <a:avLst/>
                        </a:prstGeom>
                        <a:noFill/>
                        <a:ln w="6350">
                          <a:solidFill>
                            <a:prstClr val="black"/>
                          </a:solidFill>
                        </a:ln>
                      </wps:spPr>
                      <wps:txbx>
                        <w:txbxContent>
                          <w:p w14:paraId="20972AB8" w14:textId="77777777" w:rsidR="00B13153" w:rsidRPr="005E6D20" w:rsidRDefault="00B13153" w:rsidP="00B13153">
                            <w:pPr>
                              <w:spacing w:after="0" w:line="240" w:lineRule="auto"/>
                            </w:pPr>
                            <w:r w:rsidRPr="005E6D20">
                              <w:t>Overall % BME workforce:</w:t>
                            </w:r>
                          </w:p>
                          <w:p w14:paraId="624E8A6A" w14:textId="77777777" w:rsidR="00B13153" w:rsidRPr="001D25FD" w:rsidRDefault="00B13153" w:rsidP="00B13153">
                            <w:pPr>
                              <w:numPr>
                                <w:ilvl w:val="0"/>
                                <w:numId w:val="16"/>
                              </w:numPr>
                              <w:spacing w:after="0" w:line="240" w:lineRule="auto"/>
                              <w:rPr>
                                <w:b/>
                                <w:bCs/>
                              </w:rPr>
                            </w:pPr>
                            <w:r w:rsidRPr="001D25FD">
                              <w:rPr>
                                <w:b/>
                                <w:bCs/>
                              </w:rPr>
                              <w:t xml:space="preserve">2023: </w:t>
                            </w:r>
                            <w:r w:rsidRPr="009F76FA">
                              <w:t>26.4%</w:t>
                            </w:r>
                          </w:p>
                          <w:p w14:paraId="7A20FFD6" w14:textId="77777777" w:rsidR="00B13153" w:rsidRPr="001D25FD" w:rsidRDefault="00B13153" w:rsidP="00B13153">
                            <w:pPr>
                              <w:numPr>
                                <w:ilvl w:val="0"/>
                                <w:numId w:val="16"/>
                              </w:numPr>
                              <w:spacing w:after="0" w:line="240" w:lineRule="auto"/>
                              <w:rPr>
                                <w:b/>
                                <w:bCs/>
                              </w:rPr>
                            </w:pPr>
                            <w:r w:rsidRPr="001D25FD">
                              <w:rPr>
                                <w:b/>
                                <w:bCs/>
                              </w:rPr>
                              <w:t xml:space="preserve">2022: </w:t>
                            </w:r>
                            <w:r w:rsidRPr="009F76FA">
                              <w:t>24.2%</w:t>
                            </w:r>
                          </w:p>
                          <w:p w14:paraId="5F03B432" w14:textId="77777777" w:rsidR="00B13153" w:rsidRPr="001D25FD" w:rsidRDefault="00B13153" w:rsidP="00B13153">
                            <w:pPr>
                              <w:numPr>
                                <w:ilvl w:val="0"/>
                                <w:numId w:val="16"/>
                              </w:numPr>
                              <w:spacing w:after="0" w:line="240" w:lineRule="auto"/>
                              <w:rPr>
                                <w:b/>
                                <w:bCs/>
                              </w:rPr>
                            </w:pPr>
                            <w:r w:rsidRPr="001D25FD">
                              <w:rPr>
                                <w:b/>
                                <w:bCs/>
                              </w:rPr>
                              <w:t xml:space="preserve">2021: </w:t>
                            </w:r>
                            <w:r w:rsidRPr="009F76FA">
                              <w:t>22.4%</w:t>
                            </w:r>
                          </w:p>
                          <w:p w14:paraId="2C24BAF5" w14:textId="77777777" w:rsidR="00B13153" w:rsidRPr="001D25FD" w:rsidRDefault="00B13153" w:rsidP="00B13153">
                            <w:pPr>
                              <w:numPr>
                                <w:ilvl w:val="0"/>
                                <w:numId w:val="16"/>
                              </w:numPr>
                              <w:spacing w:after="0" w:line="240" w:lineRule="auto"/>
                              <w:rPr>
                                <w:b/>
                                <w:bCs/>
                              </w:rPr>
                            </w:pPr>
                            <w:r w:rsidRPr="001D25FD">
                              <w:rPr>
                                <w:b/>
                                <w:bCs/>
                              </w:rPr>
                              <w:t xml:space="preserve">2020: </w:t>
                            </w:r>
                            <w:r w:rsidRPr="009F76FA">
                              <w:t>21.1%</w:t>
                            </w:r>
                          </w:p>
                          <w:p w14:paraId="6113E47B" w14:textId="77777777" w:rsidR="00027BE9" w:rsidRDefault="00B13153" w:rsidP="00B13153">
                            <w:pPr>
                              <w:numPr>
                                <w:ilvl w:val="0"/>
                                <w:numId w:val="16"/>
                              </w:numPr>
                              <w:spacing w:after="0" w:line="240" w:lineRule="auto"/>
                            </w:pPr>
                            <w:r w:rsidRPr="00027BE9">
                              <w:rPr>
                                <w:b/>
                                <w:bCs/>
                              </w:rPr>
                              <w:t xml:space="preserve">2019: </w:t>
                            </w:r>
                            <w:r w:rsidRPr="009F76FA">
                              <w:t>19.9%</w:t>
                            </w:r>
                          </w:p>
                          <w:p w14:paraId="5F5E1C30" w14:textId="557ABF90" w:rsidR="00B13153" w:rsidRDefault="00B13153" w:rsidP="00B13153">
                            <w:pPr>
                              <w:numPr>
                                <w:ilvl w:val="0"/>
                                <w:numId w:val="16"/>
                              </w:numPr>
                              <w:spacing w:after="0" w:line="240" w:lineRule="auto"/>
                            </w:pPr>
                            <w:r w:rsidRPr="00027BE9">
                              <w:rPr>
                                <w:b/>
                                <w:bCs/>
                              </w:rPr>
                              <w:t>2018</w:t>
                            </w:r>
                            <w:r w:rsidRPr="005E6D20">
                              <w:t>: 19.1%</w:t>
                            </w:r>
                          </w:p>
                          <w:p w14:paraId="386C4CC8" w14:textId="77777777" w:rsidR="00B13153" w:rsidRDefault="00B13153" w:rsidP="00B131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5AC4E" id="_x0000_t202" coordsize="21600,21600" o:spt="202" path="m,l,21600r21600,l21600,xe">
                <v:stroke joinstyle="miter"/>
                <v:path gradientshapeok="t" o:connecttype="rect"/>
              </v:shapetype>
              <v:shape id="Text Box 1" o:spid="_x0000_s1026" type="#_x0000_t202" style="position:absolute;margin-left:637.35pt;margin-top:.5pt;width:121pt;height:126.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" filled="f" strokeweight=".5pt">
                <v:path arrowok="t"/>
                <v:textbox>
                  <w:txbxContent>
                    <w:p w14:paraId="20972AB8" w14:textId="77777777" w:rsidR="00B13153" w:rsidRPr="005E6D20" w:rsidRDefault="00B13153" w:rsidP="00B13153">
                      <w:pPr>
                        <w:spacing w:after="0" w:line="240" w:lineRule="auto"/>
                      </w:pPr>
                      <w:r w:rsidRPr="005E6D20">
                        <w:t>Overall % BME workforce:</w:t>
                      </w:r>
                    </w:p>
                    <w:p w14:paraId="624E8A6A" w14:textId="77777777" w:rsidR="00B13153" w:rsidRPr="001D25FD" w:rsidRDefault="00B13153" w:rsidP="00B13153">
                      <w:pPr>
                        <w:numPr>
                          <w:ilvl w:val="0"/>
                          <w:numId w:val="16"/>
                        </w:numPr>
                        <w:spacing w:after="0" w:line="240" w:lineRule="auto"/>
                        <w:rPr>
                          <w:b/>
                          <w:bCs/>
                        </w:rPr>
                      </w:pPr>
                      <w:r w:rsidRPr="001D25FD">
                        <w:rPr>
                          <w:b/>
                          <w:bCs/>
                        </w:rPr>
                        <w:t xml:space="preserve">2023: </w:t>
                      </w:r>
                      <w:r w:rsidRPr="009F76FA">
                        <w:t>26.4%</w:t>
                      </w:r>
                    </w:p>
                    <w:p w14:paraId="7A20FFD6" w14:textId="77777777" w:rsidR="00B13153" w:rsidRPr="001D25FD" w:rsidRDefault="00B13153" w:rsidP="00B13153">
                      <w:pPr>
                        <w:numPr>
                          <w:ilvl w:val="0"/>
                          <w:numId w:val="16"/>
                        </w:numPr>
                        <w:spacing w:after="0" w:line="240" w:lineRule="auto"/>
                        <w:rPr>
                          <w:b/>
                          <w:bCs/>
                        </w:rPr>
                      </w:pPr>
                      <w:r w:rsidRPr="001D25FD">
                        <w:rPr>
                          <w:b/>
                          <w:bCs/>
                        </w:rPr>
                        <w:t xml:space="preserve">2022: </w:t>
                      </w:r>
                      <w:r w:rsidRPr="009F76FA">
                        <w:t>24.2%</w:t>
                      </w:r>
                    </w:p>
                    <w:p w14:paraId="5F03B432" w14:textId="77777777" w:rsidR="00B13153" w:rsidRPr="001D25FD" w:rsidRDefault="00B13153" w:rsidP="00B13153">
                      <w:pPr>
                        <w:numPr>
                          <w:ilvl w:val="0"/>
                          <w:numId w:val="16"/>
                        </w:numPr>
                        <w:spacing w:after="0" w:line="240" w:lineRule="auto"/>
                        <w:rPr>
                          <w:b/>
                          <w:bCs/>
                        </w:rPr>
                      </w:pPr>
                      <w:r w:rsidRPr="001D25FD">
                        <w:rPr>
                          <w:b/>
                          <w:bCs/>
                        </w:rPr>
                        <w:t xml:space="preserve">2021: </w:t>
                      </w:r>
                      <w:r w:rsidRPr="009F76FA">
                        <w:t>22.4%</w:t>
                      </w:r>
                    </w:p>
                    <w:p w14:paraId="2C24BAF5" w14:textId="77777777" w:rsidR="00B13153" w:rsidRPr="001D25FD" w:rsidRDefault="00B13153" w:rsidP="00B13153">
                      <w:pPr>
                        <w:numPr>
                          <w:ilvl w:val="0"/>
                          <w:numId w:val="16"/>
                        </w:numPr>
                        <w:spacing w:after="0" w:line="240" w:lineRule="auto"/>
                        <w:rPr>
                          <w:b/>
                          <w:bCs/>
                        </w:rPr>
                      </w:pPr>
                      <w:r w:rsidRPr="001D25FD">
                        <w:rPr>
                          <w:b/>
                          <w:bCs/>
                        </w:rPr>
                        <w:t xml:space="preserve">2020: </w:t>
                      </w:r>
                      <w:r w:rsidRPr="009F76FA">
                        <w:t>21.1%</w:t>
                      </w:r>
                    </w:p>
                    <w:p w14:paraId="6113E47B" w14:textId="77777777" w:rsidR="00027BE9" w:rsidRDefault="00B13153" w:rsidP="00B13153">
                      <w:pPr>
                        <w:numPr>
                          <w:ilvl w:val="0"/>
                          <w:numId w:val="16"/>
                        </w:numPr>
                        <w:spacing w:after="0" w:line="240" w:lineRule="auto"/>
                      </w:pPr>
                      <w:r w:rsidRPr="00027BE9">
                        <w:rPr>
                          <w:b/>
                          <w:bCs/>
                        </w:rPr>
                        <w:t xml:space="preserve">2019: </w:t>
                      </w:r>
                      <w:r w:rsidRPr="009F76FA">
                        <w:t>19.9%</w:t>
                      </w:r>
                    </w:p>
                    <w:p w14:paraId="5F5E1C30" w14:textId="557ABF90" w:rsidR="00B13153" w:rsidRDefault="00B13153" w:rsidP="00B13153">
                      <w:pPr>
                        <w:numPr>
                          <w:ilvl w:val="0"/>
                          <w:numId w:val="16"/>
                        </w:numPr>
                        <w:spacing w:after="0" w:line="240" w:lineRule="auto"/>
                      </w:pPr>
                      <w:r w:rsidRPr="00027BE9">
                        <w:rPr>
                          <w:b/>
                          <w:bCs/>
                        </w:rPr>
                        <w:t>2018</w:t>
                      </w:r>
                      <w:r w:rsidRPr="005E6D20">
                        <w:t>: 19.1%</w:t>
                      </w:r>
                    </w:p>
                    <w:p w14:paraId="386C4CC8" w14:textId="77777777" w:rsidR="00B13153" w:rsidRDefault="00B13153" w:rsidP="00B13153"/>
                  </w:txbxContent>
                </v:textbox>
              </v:shape>
            </w:pict>
          </mc:Fallback>
        </mc:AlternateContent>
      </w:r>
      <w:r w:rsidR="00B13153" w:rsidRPr="005E6D20">
        <w:rPr>
          <w:noProof/>
        </w:rPr>
        <w:drawing>
          <wp:inline distT="0" distB="0" distL="0" distR="0" wp14:anchorId="0DAB54DB" wp14:editId="00E30A76">
            <wp:extent cx="7905750" cy="2895600"/>
            <wp:effectExtent l="0" t="0" r="0" b="0"/>
            <wp:docPr id="13867239" name="Chart 1">
              <a:extLst xmlns:a="http://schemas.openxmlformats.org/drawingml/2006/main">
                <a:ext uri="{FF2B5EF4-FFF2-40B4-BE49-F238E27FC236}">
                  <a16:creationId xmlns:a16="http://schemas.microsoft.com/office/drawing/2014/main" id="{E9706100-0134-4BDD-B256-3B4FF305B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9CE16E" w14:textId="77777777" w:rsidR="00B13153" w:rsidRPr="00493EDC" w:rsidRDefault="00B13153" w:rsidP="00B13153">
      <w:pPr>
        <w:jc w:val="right"/>
        <w:rPr>
          <w:i/>
          <w:iCs/>
          <w:sz w:val="20"/>
          <w:szCs w:val="20"/>
        </w:rPr>
      </w:pPr>
      <w:r w:rsidRPr="00493EDC">
        <w:rPr>
          <w:i/>
          <w:iCs/>
          <w:sz w:val="20"/>
          <w:szCs w:val="20"/>
        </w:rPr>
        <w:t>Data source: WRES data collection portal, NHS trusts only</w:t>
      </w:r>
    </w:p>
    <w:p w14:paraId="060242E0" w14:textId="4B1644E9" w:rsidR="00B13153" w:rsidRDefault="00B13153" w:rsidP="00B13153"/>
    <w:p w14:paraId="1FCC412D" w14:textId="1204454F" w:rsidR="00B13153" w:rsidRDefault="00B13153" w:rsidP="00A9265B">
      <w:pPr>
        <w:pStyle w:val="Heading3"/>
      </w:pPr>
      <w:bookmarkStart w:id="11" w:name="_Toc159853959"/>
      <w:bookmarkStart w:id="12" w:name="_Toc159929183"/>
      <w:r w:rsidRPr="008B531E">
        <w:lastRenderedPageBreak/>
        <w:t xml:space="preserve">Percentage representation by ethnicity at each AfC pay band among </w:t>
      </w:r>
      <w:r w:rsidRPr="008B531E">
        <w:rPr>
          <w:u w:val="single"/>
        </w:rPr>
        <w:t>non-clinical</w:t>
      </w:r>
      <w:r w:rsidRPr="008B531E">
        <w:t xml:space="preserve"> staff in NHS trusts</w:t>
      </w:r>
      <w:bookmarkEnd w:id="11"/>
      <w:bookmarkEnd w:id="12"/>
    </w:p>
    <w:p w14:paraId="50DEA7F9" w14:textId="19F13574" w:rsidR="00027BE9" w:rsidRPr="00027BE9" w:rsidRDefault="00027BE9" w:rsidP="00027BE9">
      <w:r w:rsidRPr="000B11AE">
        <w:t>In non-clinical roles, BME representation was at 17.3% overall. BME representation peaked at 19.8% at AfC band 6. BME staff were underrepresented at AfC band 8</w:t>
      </w:r>
      <w:r w:rsidR="008F0C88">
        <w:t>a</w:t>
      </w:r>
      <w:r>
        <w:t xml:space="preserve"> (</w:t>
      </w:r>
      <w:r w:rsidRPr="000B11AE">
        <w:t>16.5%</w:t>
      </w:r>
      <w:r>
        <w:t>)</w:t>
      </w:r>
      <w:r w:rsidRPr="000B11AE">
        <w:t xml:space="preserve"> and above, with BME representation falling to a low of 10.7% at</w:t>
      </w:r>
      <w:r>
        <w:t xml:space="preserve"> </w:t>
      </w:r>
      <w:r w:rsidR="007E2806">
        <w:t>VSM</w:t>
      </w:r>
      <w:r>
        <w:t xml:space="preserve"> level</w:t>
      </w:r>
      <w:r w:rsidRPr="000B11AE">
        <w:t>.</w:t>
      </w:r>
    </w:p>
    <w:p w14:paraId="72307C24" w14:textId="06B1E4ED" w:rsidR="00B13153" w:rsidRPr="00EB79E9" w:rsidRDefault="00B13153" w:rsidP="00B13153">
      <w:pPr>
        <w:pStyle w:val="Caption"/>
        <w:rPr>
          <w:b/>
          <w:bCs/>
        </w:rPr>
      </w:pPr>
      <w:r>
        <w:t xml:space="preserve">Figure </w:t>
      </w:r>
      <w:fldSimple w:instr=" SEQ Figure \* ARABIC ">
        <w:r w:rsidR="009C7FFD">
          <w:rPr>
            <w:noProof/>
          </w:rPr>
          <w:t>4</w:t>
        </w:r>
      </w:fldSimple>
      <w:r>
        <w:t>: The percentage representation by ethnicity of non-clinical staff within each pay band, alongside headcounts by pay band, March 2023</w:t>
      </w:r>
    </w:p>
    <w:p w14:paraId="4917691D" w14:textId="77777777" w:rsidR="00B13153" w:rsidRDefault="00B13153" w:rsidP="00B13153">
      <w:r w:rsidRPr="000B11AE">
        <w:rPr>
          <w:noProof/>
        </w:rPr>
        <w:drawing>
          <wp:inline distT="0" distB="0" distL="0" distR="0" wp14:anchorId="21150D7D" wp14:editId="4DD57EA8">
            <wp:extent cx="4284000" cy="2844000"/>
            <wp:effectExtent l="0" t="0" r="2540" b="0"/>
            <wp:docPr id="1304062822" name="Chart 1">
              <a:extLst xmlns:a="http://schemas.openxmlformats.org/drawingml/2006/main">
                <a:ext uri="{FF2B5EF4-FFF2-40B4-BE49-F238E27FC236}">
                  <a16:creationId xmlns:a16="http://schemas.microsoft.com/office/drawing/2014/main" id="{7FD0B7E7-AE32-497E-A721-D0BF99302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      </w:t>
      </w:r>
      <w:r w:rsidRPr="000B11AE">
        <w:rPr>
          <w:noProof/>
        </w:rPr>
        <w:drawing>
          <wp:inline distT="0" distB="0" distL="0" distR="0" wp14:anchorId="56C07021" wp14:editId="5A09B2DD">
            <wp:extent cx="4284000" cy="2844000"/>
            <wp:effectExtent l="0" t="0" r="2540" b="0"/>
            <wp:docPr id="249048438" name="Chart 1">
              <a:extLst xmlns:a="http://schemas.openxmlformats.org/drawingml/2006/main">
                <a:ext uri="{FF2B5EF4-FFF2-40B4-BE49-F238E27FC236}">
                  <a16:creationId xmlns:a16="http://schemas.microsoft.com/office/drawing/2014/main" id="{51F730CD-3BFA-4D11-8BC6-5F24B60A5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285714" w14:textId="77777777" w:rsidR="00B13153" w:rsidRPr="00493EDC" w:rsidRDefault="00B13153" w:rsidP="00B13153">
      <w:pPr>
        <w:jc w:val="right"/>
        <w:rPr>
          <w:sz w:val="20"/>
          <w:szCs w:val="20"/>
        </w:rPr>
      </w:pPr>
      <w:r w:rsidRPr="00493EDC">
        <w:rPr>
          <w:i/>
          <w:iCs/>
          <w:sz w:val="20"/>
          <w:szCs w:val="20"/>
        </w:rPr>
        <w:t>Data source: WRES data collection portal, NHS trusts only</w:t>
      </w:r>
    </w:p>
    <w:p w14:paraId="47895FB0" w14:textId="41049DAD" w:rsidR="00B13153" w:rsidRDefault="00B13153" w:rsidP="00B13153">
      <w:pPr>
        <w:rPr>
          <w:rFonts w:asciiTheme="majorHAnsi" w:eastAsiaTheme="majorEastAsia" w:hAnsiTheme="majorHAnsi" w:cstheme="majorBidi"/>
          <w:color w:val="002365" w:themeColor="accent1" w:themeShade="BF"/>
          <w:sz w:val="26"/>
          <w:szCs w:val="26"/>
        </w:rPr>
      </w:pPr>
      <w:r>
        <w:br w:type="page"/>
      </w:r>
    </w:p>
    <w:p w14:paraId="7C28AFA9" w14:textId="559C6F7E" w:rsidR="00B13153" w:rsidRDefault="00B13153" w:rsidP="00A9265B">
      <w:pPr>
        <w:pStyle w:val="Heading3"/>
      </w:pPr>
      <w:bookmarkStart w:id="13" w:name="_Toc159853960"/>
      <w:bookmarkStart w:id="14" w:name="_Toc159929184"/>
      <w:r w:rsidRPr="008B531E">
        <w:lastRenderedPageBreak/>
        <w:t xml:space="preserve">Percentage representation by ethnicity at each AfC pay band, among </w:t>
      </w:r>
      <w:r w:rsidRPr="0064411F">
        <w:rPr>
          <w:u w:val="single"/>
        </w:rPr>
        <w:t>clinical staff</w:t>
      </w:r>
      <w:r w:rsidRPr="0064411F">
        <w:t xml:space="preserve"> </w:t>
      </w:r>
      <w:r>
        <w:t xml:space="preserve">outside of doctors, </w:t>
      </w:r>
      <w:r w:rsidRPr="008B531E">
        <w:t>in NHS trusts</w:t>
      </w:r>
      <w:bookmarkEnd w:id="13"/>
      <w:bookmarkEnd w:id="14"/>
    </w:p>
    <w:p w14:paraId="5135F6D8" w14:textId="18C3613C" w:rsidR="00027BE9" w:rsidRPr="00027BE9" w:rsidRDefault="00027BE9" w:rsidP="00027BE9">
      <w:r w:rsidRPr="009F6A9C">
        <w:t xml:space="preserve">In clinical roles outside of medicine, BME representation was at 26.9% overall. The clinical workforce can be considered in </w:t>
      </w:r>
      <w:r w:rsidR="007E2806">
        <w:t>2</w:t>
      </w:r>
      <w:r w:rsidR="007E2806" w:rsidRPr="009F6A9C">
        <w:t xml:space="preserve"> </w:t>
      </w:r>
      <w:r w:rsidRPr="009F6A9C">
        <w:t>sections. Staff at AfC band 4 and under include health care support workers and nursing assistants. Whil</w:t>
      </w:r>
      <w:r w:rsidR="007E2806">
        <w:t>e</w:t>
      </w:r>
      <w:r w:rsidRPr="009F6A9C">
        <w:t xml:space="preserve"> staff at AfC band 5 and above include mainly registered nurses, alongside other staff such as physiotherapists, psychologists and pharmacists.</w:t>
      </w:r>
      <w:r>
        <w:t xml:space="preserve"> </w:t>
      </w:r>
      <w:r w:rsidRPr="009F6A9C">
        <w:t>BME representation was highest at clinical AfC band 5 (41.6%) which is the base grade for registered nurses. BME representation above</w:t>
      </w:r>
      <w:r>
        <w:t xml:space="preserve"> AfC band 5</w:t>
      </w:r>
      <w:r w:rsidRPr="009F6A9C">
        <w:t xml:space="preserve"> falls dramatically to 23.0% at AfC band 6 and 17.8% at AfC band 7, </w:t>
      </w:r>
      <w:r>
        <w:t>pay bands</w:t>
      </w:r>
      <w:r w:rsidRPr="009F6A9C">
        <w:t xml:space="preserve"> that include charge nurses and nurse managers.</w:t>
      </w:r>
    </w:p>
    <w:p w14:paraId="2963D947" w14:textId="19FDCA44" w:rsidR="00B13153" w:rsidRPr="00EB79E9" w:rsidRDefault="00B13153" w:rsidP="00B13153">
      <w:pPr>
        <w:pStyle w:val="Caption"/>
        <w:rPr>
          <w:b/>
          <w:bCs/>
        </w:rPr>
      </w:pPr>
      <w:r>
        <w:t xml:space="preserve">Figure </w:t>
      </w:r>
      <w:fldSimple w:instr=" SEQ Figure \* ARABIC ">
        <w:r w:rsidR="009C7FFD">
          <w:rPr>
            <w:noProof/>
          </w:rPr>
          <w:t>5</w:t>
        </w:r>
      </w:fldSimple>
      <w:r>
        <w:t>: The percentage representation</w:t>
      </w:r>
      <w:r w:rsidRPr="00D063C4">
        <w:t xml:space="preserve"> </w:t>
      </w:r>
      <w:r>
        <w:t xml:space="preserve">by ethnicity of clinical staff </w:t>
      </w:r>
      <w:r w:rsidR="00340520">
        <w:t xml:space="preserve">outside of medicine, </w:t>
      </w:r>
      <w:r>
        <w:t>within each pay band, alongside headcounts by pay band, March 2023</w:t>
      </w:r>
    </w:p>
    <w:p w14:paraId="7693339C" w14:textId="77777777" w:rsidR="00B13153" w:rsidRDefault="00B13153" w:rsidP="00B13153">
      <w:r w:rsidRPr="00E815A6">
        <w:rPr>
          <w:noProof/>
        </w:rPr>
        <w:drawing>
          <wp:inline distT="0" distB="0" distL="0" distR="0" wp14:anchorId="561CD3B6" wp14:editId="1368A674">
            <wp:extent cx="4320000" cy="2844000"/>
            <wp:effectExtent l="0" t="0" r="4445" b="0"/>
            <wp:docPr id="1741369202" name="Chart 1">
              <a:extLst xmlns:a="http://schemas.openxmlformats.org/drawingml/2006/main">
                <a:ext uri="{FF2B5EF4-FFF2-40B4-BE49-F238E27FC236}">
                  <a16:creationId xmlns:a16="http://schemas.microsoft.com/office/drawing/2014/main" id="{C04469A8-3750-492B-B91F-AF7D2483E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sidRPr="00E815A6">
        <w:rPr>
          <w:noProof/>
        </w:rPr>
        <w:drawing>
          <wp:inline distT="0" distB="0" distL="0" distR="0" wp14:anchorId="3F1AD2ED" wp14:editId="3CFA9962">
            <wp:extent cx="4320000" cy="2844000"/>
            <wp:effectExtent l="0" t="0" r="4445" b="0"/>
            <wp:docPr id="651024971" name="Chart 1">
              <a:extLst xmlns:a="http://schemas.openxmlformats.org/drawingml/2006/main">
                <a:ext uri="{FF2B5EF4-FFF2-40B4-BE49-F238E27FC236}">
                  <a16:creationId xmlns:a16="http://schemas.microsoft.com/office/drawing/2014/main" id="{4D42B880-B088-4D6A-A7ED-6DF9AA2E9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2FD811" w14:textId="77777777" w:rsidR="00B13153" w:rsidRPr="00493EDC" w:rsidRDefault="00B13153" w:rsidP="00B13153">
      <w:pPr>
        <w:jc w:val="right"/>
        <w:rPr>
          <w:i/>
          <w:iCs/>
          <w:sz w:val="20"/>
          <w:szCs w:val="20"/>
        </w:rPr>
      </w:pPr>
      <w:r w:rsidRPr="00493EDC">
        <w:rPr>
          <w:i/>
          <w:iCs/>
          <w:sz w:val="20"/>
          <w:szCs w:val="20"/>
        </w:rPr>
        <w:t>Data source: WRES data collection portal, NHS trusts only</w:t>
      </w:r>
    </w:p>
    <w:p w14:paraId="1DB8B4D2" w14:textId="77777777" w:rsidR="00B13153" w:rsidRDefault="00B13153" w:rsidP="00A9265B">
      <w:pPr>
        <w:pStyle w:val="Heading3"/>
      </w:pPr>
      <w:bookmarkStart w:id="15" w:name="_Toc159853961"/>
      <w:bookmarkStart w:id="16" w:name="_Toc159929185"/>
      <w:r w:rsidRPr="00C15475">
        <w:lastRenderedPageBreak/>
        <w:t>Percentage representation by ethnicity and level of seniority for doctors in NHS trusts</w:t>
      </w:r>
      <w:bookmarkEnd w:id="15"/>
      <w:bookmarkEnd w:id="16"/>
    </w:p>
    <w:p w14:paraId="6F259CA6" w14:textId="3C873F78" w:rsidR="00027BE9" w:rsidRPr="00027BE9" w:rsidRDefault="00027BE9" w:rsidP="00027BE9">
      <w:r w:rsidRPr="00E22A73">
        <w:t>Within medicine</w:t>
      </w:r>
      <w:r>
        <w:t>,</w:t>
      </w:r>
      <w:r w:rsidRPr="00E22A73">
        <w:t xml:space="preserve"> BME representation was at 46.8% overall.</w:t>
      </w:r>
      <w:r>
        <w:t xml:space="preserve"> </w:t>
      </w:r>
      <w:r w:rsidRPr="00E22A73">
        <w:t>BME representation peaked in non-consultant specialist grades at 61.0%, falling to 40.5% amongst consultants, and falling further to 34.7% among senior medical managers.</w:t>
      </w:r>
    </w:p>
    <w:p w14:paraId="6DF4FA1E" w14:textId="7F7D688B" w:rsidR="00B13153" w:rsidRPr="00EB79E9" w:rsidRDefault="00B13153" w:rsidP="00B13153">
      <w:pPr>
        <w:pStyle w:val="Caption"/>
        <w:rPr>
          <w:b/>
          <w:bCs/>
        </w:rPr>
      </w:pPr>
      <w:r>
        <w:t xml:space="preserve">Figure </w:t>
      </w:r>
      <w:fldSimple w:instr=" SEQ Figure \* ARABIC ">
        <w:r w:rsidR="009C7FFD">
          <w:rPr>
            <w:noProof/>
          </w:rPr>
          <w:t>6</w:t>
        </w:r>
      </w:fldSimple>
      <w:r>
        <w:t>: The percentage representation by ethnicity of medical staff within each level of seniority, alongside headcounts by level of seniority, March 2023</w:t>
      </w:r>
    </w:p>
    <w:p w14:paraId="6A2C4C87" w14:textId="77777777" w:rsidR="00B13153" w:rsidRDefault="00B13153" w:rsidP="00B13153">
      <w:r w:rsidRPr="00C15475">
        <w:rPr>
          <w:noProof/>
        </w:rPr>
        <w:drawing>
          <wp:inline distT="0" distB="0" distL="0" distR="0" wp14:anchorId="2FEE9C44" wp14:editId="4F12E689">
            <wp:extent cx="4320000" cy="2711450"/>
            <wp:effectExtent l="0" t="0" r="4445" b="0"/>
            <wp:docPr id="1256934781" name="Chart 1">
              <a:extLst xmlns:a="http://schemas.openxmlformats.org/drawingml/2006/main">
                <a:ext uri="{FF2B5EF4-FFF2-40B4-BE49-F238E27FC236}">
                  <a16:creationId xmlns:a16="http://schemas.microsoft.com/office/drawing/2014/main" id="{618B96C8-9F87-4315-AD46-C6F2FA079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bCs/>
        </w:rPr>
        <w:t xml:space="preserve">     </w:t>
      </w:r>
      <w:r w:rsidRPr="00C15475">
        <w:rPr>
          <w:noProof/>
        </w:rPr>
        <w:drawing>
          <wp:inline distT="0" distB="0" distL="0" distR="0" wp14:anchorId="0D55BD1D" wp14:editId="6FE1A9E1">
            <wp:extent cx="4320000" cy="2758763"/>
            <wp:effectExtent l="0" t="0" r="4445" b="3810"/>
            <wp:docPr id="616011355" name="Chart 1">
              <a:extLst xmlns:a="http://schemas.openxmlformats.org/drawingml/2006/main">
                <a:ext uri="{FF2B5EF4-FFF2-40B4-BE49-F238E27FC236}">
                  <a16:creationId xmlns:a16="http://schemas.microsoft.com/office/drawing/2014/main" id="{0E708667-DEF2-4E03-98D6-A452C5AF6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80CC28" w14:textId="77777777" w:rsidR="00B13153" w:rsidRPr="00220E9F" w:rsidRDefault="00B13153" w:rsidP="00B13153">
      <w:pPr>
        <w:jc w:val="right"/>
        <w:rPr>
          <w:i/>
          <w:iCs/>
          <w:sz w:val="20"/>
          <w:szCs w:val="20"/>
        </w:rPr>
      </w:pPr>
      <w:r w:rsidRPr="00220E9F">
        <w:rPr>
          <w:i/>
          <w:iCs/>
          <w:sz w:val="20"/>
          <w:szCs w:val="20"/>
        </w:rPr>
        <w:t>Data source: WRES data collection portal, NHS trusts only</w:t>
      </w:r>
    </w:p>
    <w:p w14:paraId="2824F0B3" w14:textId="33BCA5F9" w:rsidR="00B13153" w:rsidRDefault="00B13153" w:rsidP="00B13153"/>
    <w:p w14:paraId="35A949D2" w14:textId="77777777" w:rsidR="00B13153" w:rsidRDefault="00B13153" w:rsidP="00A9265B">
      <w:pPr>
        <w:pStyle w:val="Heading3"/>
      </w:pPr>
      <w:bookmarkStart w:id="17" w:name="_Toc159853962"/>
      <w:bookmarkStart w:id="18" w:name="_Toc159929186"/>
      <w:r>
        <w:t>Race disparity ratios</w:t>
      </w:r>
      <w:bookmarkEnd w:id="17"/>
      <w:bookmarkEnd w:id="18"/>
    </w:p>
    <w:p w14:paraId="5D156A52" w14:textId="54D944CB" w:rsidR="00A11B03" w:rsidRDefault="00A11B03" w:rsidP="00B13153">
      <w:pPr>
        <w:rPr>
          <w:b/>
          <w:bCs/>
        </w:rPr>
      </w:pPr>
      <w:r w:rsidRPr="00001A18">
        <w:t xml:space="preserve">The race disparity ratio is a summary measure of the representation of BME staff across the AfC pay bands, compared with </w:t>
      </w:r>
      <w:r w:rsidR="00FF64FB">
        <w:t>w</w:t>
      </w:r>
      <w:r w:rsidRPr="00001A18">
        <w:t xml:space="preserve">hite staff. The workforce on AfC pay bands is considered at </w:t>
      </w:r>
      <w:r w:rsidR="007E2806">
        <w:t>3</w:t>
      </w:r>
      <w:r w:rsidR="007E2806" w:rsidRPr="00001A18">
        <w:t xml:space="preserve"> </w:t>
      </w:r>
      <w:r w:rsidRPr="00001A18">
        <w:t xml:space="preserve">levels: lower, bands 5 and below; middle, bands 6 and 7; and upper, </w:t>
      </w:r>
      <w:r w:rsidRPr="00001A18">
        <w:lastRenderedPageBreak/>
        <w:t xml:space="preserve">bands 8a and above. </w:t>
      </w:r>
      <w:r w:rsidR="007E2806">
        <w:t>3</w:t>
      </w:r>
      <w:r w:rsidR="007E2806" w:rsidRPr="00001A18">
        <w:t xml:space="preserve"> </w:t>
      </w:r>
      <w:r w:rsidRPr="00001A18">
        <w:t xml:space="preserve">measures of progression are considered: from lower to middle bands, from middle to upper bands, and from lower to upper bands. A ratio of </w:t>
      </w:r>
      <w:r w:rsidR="007E2806">
        <w:t>1</w:t>
      </w:r>
      <w:r w:rsidR="007E2806" w:rsidRPr="00001A18">
        <w:t xml:space="preserve"> </w:t>
      </w:r>
      <w:r w:rsidRPr="00001A18">
        <w:t xml:space="preserve">indicates parity of progression, and values higher than </w:t>
      </w:r>
      <w:r w:rsidR="007E2806">
        <w:t>1</w:t>
      </w:r>
      <w:r w:rsidR="007E2806" w:rsidRPr="00001A18">
        <w:t xml:space="preserve"> </w:t>
      </w:r>
      <w:r w:rsidRPr="00001A18">
        <w:t>reflect inequality, with a disadvantage for BME staff.</w:t>
      </w:r>
      <w:r>
        <w:t xml:space="preserve"> </w:t>
      </w:r>
      <w:r w:rsidR="0054609A" w:rsidRPr="00001A18">
        <w:t xml:space="preserve">In non-clinical roles, the gap between BME and </w:t>
      </w:r>
      <w:r w:rsidR="00A75759">
        <w:t>w</w:t>
      </w:r>
      <w:r w:rsidR="0054609A" w:rsidRPr="00001A18">
        <w:t xml:space="preserve">hite representation has been decreasing each year in terms of the lower to upper levels. However, in clinical roles (outside of medicine), the gap between BME and </w:t>
      </w:r>
      <w:r w:rsidR="00915764">
        <w:t>w</w:t>
      </w:r>
      <w:r w:rsidR="0054609A" w:rsidRPr="00001A18">
        <w:t xml:space="preserve">hite progression has been widening over the past </w:t>
      </w:r>
      <w:r w:rsidR="007E2806">
        <w:t>4</w:t>
      </w:r>
      <w:r w:rsidR="007E2806" w:rsidRPr="00001A18">
        <w:t xml:space="preserve"> </w:t>
      </w:r>
      <w:r w:rsidR="0054609A" w:rsidRPr="00001A18">
        <w:t>years, particularly in terms of the lower to middle and lower to upper levels.</w:t>
      </w:r>
    </w:p>
    <w:p w14:paraId="2368D02D" w14:textId="744A3D89" w:rsidR="00B13153" w:rsidRPr="00EB79E9" w:rsidRDefault="00B13153" w:rsidP="00B13153">
      <w:pPr>
        <w:pStyle w:val="Caption"/>
        <w:rPr>
          <w:b/>
          <w:bCs/>
        </w:rPr>
      </w:pPr>
      <w:r>
        <w:t xml:space="preserve">Figure </w:t>
      </w:r>
      <w:fldSimple w:instr=" SEQ Figure \* ARABIC ">
        <w:r w:rsidR="009C7FFD">
          <w:rPr>
            <w:noProof/>
          </w:rPr>
          <w:t>7</w:t>
        </w:r>
      </w:fldSimple>
      <w:r>
        <w:t>: Clinical and non-clinical race disparity ratios for AfC staff, March 2018 to 2023</w:t>
      </w:r>
    </w:p>
    <w:p w14:paraId="0707268B" w14:textId="77777777" w:rsidR="00B13153" w:rsidRPr="00563FF5" w:rsidRDefault="00B13153" w:rsidP="00B13153">
      <w:r w:rsidRPr="00563FF5">
        <w:rPr>
          <w:noProof/>
        </w:rPr>
        <w:drawing>
          <wp:inline distT="0" distB="0" distL="0" distR="0" wp14:anchorId="41FD6D73" wp14:editId="72DAAAE9">
            <wp:extent cx="4320000" cy="2952000"/>
            <wp:effectExtent l="0" t="0" r="4445" b="1270"/>
            <wp:docPr id="446610656" name="Chart 1">
              <a:extLst xmlns:a="http://schemas.openxmlformats.org/drawingml/2006/main">
                <a:ext uri="{FF2B5EF4-FFF2-40B4-BE49-F238E27FC236}">
                  <a16:creationId xmlns:a16="http://schemas.microsoft.com/office/drawing/2014/main" id="{3269C43A-B9A6-47B2-AD91-8C18DBF50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 xml:space="preserve">    </w:t>
      </w:r>
      <w:r w:rsidRPr="00563FF5">
        <w:rPr>
          <w:noProof/>
        </w:rPr>
        <w:drawing>
          <wp:inline distT="0" distB="0" distL="0" distR="0" wp14:anchorId="277302C8" wp14:editId="28EE8FEA">
            <wp:extent cx="4320000" cy="2952000"/>
            <wp:effectExtent l="0" t="0" r="4445" b="1270"/>
            <wp:docPr id="1787734412" name="Chart 1">
              <a:extLst xmlns:a="http://schemas.openxmlformats.org/drawingml/2006/main">
                <a:ext uri="{FF2B5EF4-FFF2-40B4-BE49-F238E27FC236}">
                  <a16:creationId xmlns:a16="http://schemas.microsoft.com/office/drawing/2014/main" id="{75DE6AEA-035E-4D2D-AEE4-CDAE97A7B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5E4DF5" w14:textId="77777777" w:rsidR="00B13153" w:rsidRPr="00515D26" w:rsidRDefault="00B13153" w:rsidP="00B13153">
      <w:pPr>
        <w:jc w:val="right"/>
        <w:rPr>
          <w:i/>
          <w:iCs/>
          <w:sz w:val="20"/>
          <w:szCs w:val="20"/>
        </w:rPr>
      </w:pPr>
      <w:r w:rsidRPr="00515D26">
        <w:rPr>
          <w:i/>
          <w:iCs/>
          <w:sz w:val="20"/>
          <w:szCs w:val="20"/>
        </w:rPr>
        <w:t>Data source: WRES data collection portal, NHS trusts only</w:t>
      </w:r>
    </w:p>
    <w:p w14:paraId="306D7C12" w14:textId="11DA94DE" w:rsidR="00515D26" w:rsidRDefault="0054609A">
      <w:pPr>
        <w:spacing w:after="0" w:line="240" w:lineRule="auto"/>
        <w:textboxTightWrap w:val="none"/>
      </w:pPr>
      <w:r w:rsidRPr="00E958A1">
        <w:t>There were regional variations in the race disparity ratios. Race disparity ratios were higher and inequality greater in clinical roles where the particular issue is with progression from</w:t>
      </w:r>
      <w:r>
        <w:t xml:space="preserve"> AfC</w:t>
      </w:r>
      <w:r w:rsidRPr="00E958A1">
        <w:t xml:space="preserve"> band 5 to</w:t>
      </w:r>
      <w:r>
        <w:t xml:space="preserve"> band</w:t>
      </w:r>
      <w:r w:rsidRPr="00E958A1">
        <w:t xml:space="preserve"> 6 and above.</w:t>
      </w:r>
      <w:r>
        <w:t xml:space="preserve"> </w:t>
      </w:r>
      <w:r w:rsidRPr="00E958A1">
        <w:t xml:space="preserve">The highest levels of disparity were seen in </w:t>
      </w:r>
      <w:r w:rsidRPr="00E958A1">
        <w:lastRenderedPageBreak/>
        <w:t xml:space="preserve">the London and South West regions, respectively the regions with the largest and smallest levels of BME representation. These </w:t>
      </w:r>
      <w:r w:rsidR="007E2806">
        <w:t>2</w:t>
      </w:r>
      <w:r w:rsidR="007E2806" w:rsidRPr="00E958A1">
        <w:t xml:space="preserve"> </w:t>
      </w:r>
      <w:r w:rsidRPr="00E958A1">
        <w:t xml:space="preserve">regions have at least a </w:t>
      </w:r>
      <w:r w:rsidR="007E2806">
        <w:t>4</w:t>
      </w:r>
      <w:r w:rsidRPr="00E958A1">
        <w:t xml:space="preserve">-fold disparity in the representation of </w:t>
      </w:r>
      <w:r>
        <w:t xml:space="preserve">clinical </w:t>
      </w:r>
      <w:r w:rsidRPr="00E958A1">
        <w:t xml:space="preserve">BME staff at higher </w:t>
      </w:r>
      <w:r>
        <w:t>bands</w:t>
      </w:r>
      <w:r w:rsidRPr="00E958A1">
        <w:t xml:space="preserve"> compared to the lower bands.</w:t>
      </w:r>
    </w:p>
    <w:p w14:paraId="4BCCF2BC" w14:textId="77777777" w:rsidR="00515D26" w:rsidRDefault="00515D26">
      <w:pPr>
        <w:spacing w:after="0" w:line="240" w:lineRule="auto"/>
        <w:textboxTightWrap w:val="none"/>
      </w:pPr>
    </w:p>
    <w:p w14:paraId="6855A980" w14:textId="69C5C904" w:rsidR="00B13153" w:rsidRPr="001804E8" w:rsidRDefault="00B13153" w:rsidP="00B13153">
      <w:pPr>
        <w:pStyle w:val="Caption"/>
      </w:pPr>
      <w:r>
        <w:t xml:space="preserve">Table </w:t>
      </w:r>
      <w:fldSimple w:instr=" SEQ Table \* ARABIC ">
        <w:r w:rsidR="009C7FFD">
          <w:rPr>
            <w:noProof/>
          </w:rPr>
          <w:t>2</w:t>
        </w:r>
      </w:fldSimple>
      <w:r>
        <w:t>: Clinical and non-clinical race disparity ratios for AfC staff, national and regional, March 2021 to 2023</w:t>
      </w:r>
    </w:p>
    <w:tbl>
      <w:tblPr>
        <w:tblW w:w="13940" w:type="dxa"/>
        <w:tblCellMar>
          <w:left w:w="0" w:type="dxa"/>
          <w:right w:w="0" w:type="dxa"/>
        </w:tblCellMar>
        <w:tblLook w:val="0600" w:firstRow="0" w:lastRow="0" w:firstColumn="0" w:lastColumn="0" w:noHBand="1" w:noVBand="1"/>
      </w:tblPr>
      <w:tblGrid>
        <w:gridCol w:w="3324"/>
        <w:gridCol w:w="580"/>
        <w:gridCol w:w="580"/>
        <w:gridCol w:w="601"/>
        <w:gridCol w:w="581"/>
        <w:gridCol w:w="581"/>
        <w:gridCol w:w="601"/>
        <w:gridCol w:w="581"/>
        <w:gridCol w:w="581"/>
        <w:gridCol w:w="621"/>
        <w:gridCol w:w="581"/>
        <w:gridCol w:w="581"/>
        <w:gridCol w:w="601"/>
        <w:gridCol w:w="581"/>
        <w:gridCol w:w="581"/>
        <w:gridCol w:w="601"/>
        <w:gridCol w:w="581"/>
        <w:gridCol w:w="581"/>
        <w:gridCol w:w="621"/>
      </w:tblGrid>
      <w:tr w:rsidR="00B13153" w:rsidRPr="00D44072" w14:paraId="55A5E1BA" w14:textId="77777777" w:rsidTr="001B0148">
        <w:trPr>
          <w:trHeight w:val="300"/>
        </w:trPr>
        <w:tc>
          <w:tcPr>
            <w:tcW w:w="3324"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hideMark/>
          </w:tcPr>
          <w:p w14:paraId="39547189"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Region</w:t>
            </w:r>
          </w:p>
        </w:tc>
        <w:tc>
          <w:tcPr>
            <w:tcW w:w="5307" w:type="dxa"/>
            <w:gridSpan w:val="9"/>
            <w:tcBorders>
              <w:top w:val="single" w:sz="12" w:space="0" w:color="000000"/>
              <w:left w:val="single" w:sz="12" w:space="0" w:color="000000"/>
              <w:bottom w:val="nil"/>
              <w:right w:val="single" w:sz="12" w:space="0" w:color="000000"/>
            </w:tcBorders>
            <w:shd w:val="clear" w:color="auto" w:fill="2F75B5"/>
            <w:tcMar>
              <w:top w:w="10" w:type="dxa"/>
              <w:left w:w="10" w:type="dxa"/>
              <w:bottom w:w="0" w:type="dxa"/>
              <w:right w:w="10" w:type="dxa"/>
            </w:tcMar>
            <w:hideMark/>
          </w:tcPr>
          <w:p w14:paraId="77946D08"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color w:val="FFFFFF"/>
                <w:kern w:val="24"/>
                <w:lang w:eastAsia="en-GB"/>
              </w:rPr>
              <w:t xml:space="preserve">Non-clinical </w:t>
            </w:r>
            <w:r>
              <w:rPr>
                <w:rFonts w:ascii="Calibri" w:hAnsi="Calibri" w:cs="Calibri"/>
                <w:b/>
                <w:bCs/>
                <w:color w:val="FFFFFF"/>
                <w:kern w:val="24"/>
                <w:lang w:eastAsia="en-GB"/>
              </w:rPr>
              <w:t>r</w:t>
            </w:r>
            <w:r w:rsidRPr="00D44072">
              <w:rPr>
                <w:rFonts w:ascii="Calibri" w:hAnsi="Calibri" w:cs="Calibri"/>
                <w:b/>
                <w:bCs/>
                <w:color w:val="FFFFFF"/>
                <w:kern w:val="24"/>
                <w:lang w:eastAsia="en-GB"/>
              </w:rPr>
              <w:t xml:space="preserve">ace </w:t>
            </w:r>
            <w:r>
              <w:rPr>
                <w:rFonts w:ascii="Calibri" w:hAnsi="Calibri" w:cs="Calibri"/>
                <w:b/>
                <w:bCs/>
                <w:color w:val="FFFFFF"/>
                <w:kern w:val="24"/>
                <w:lang w:eastAsia="en-GB"/>
              </w:rPr>
              <w:t>d</w:t>
            </w:r>
            <w:r w:rsidRPr="00D44072">
              <w:rPr>
                <w:rFonts w:ascii="Calibri" w:hAnsi="Calibri" w:cs="Calibri"/>
                <w:b/>
                <w:bCs/>
                <w:color w:val="FFFFFF"/>
                <w:kern w:val="24"/>
                <w:lang w:eastAsia="en-GB"/>
              </w:rPr>
              <w:t xml:space="preserve">isparity </w:t>
            </w:r>
            <w:r>
              <w:rPr>
                <w:rFonts w:ascii="Calibri" w:hAnsi="Calibri" w:cs="Calibri"/>
                <w:b/>
                <w:bCs/>
                <w:color w:val="FFFFFF"/>
                <w:kern w:val="24"/>
                <w:lang w:eastAsia="en-GB"/>
              </w:rPr>
              <w:t>r</w:t>
            </w:r>
            <w:r w:rsidRPr="00D44072">
              <w:rPr>
                <w:rFonts w:ascii="Calibri" w:hAnsi="Calibri" w:cs="Calibri"/>
                <w:b/>
                <w:bCs/>
                <w:color w:val="FFFFFF"/>
                <w:kern w:val="24"/>
                <w:lang w:eastAsia="en-GB"/>
              </w:rPr>
              <w:t>atios</w:t>
            </w:r>
          </w:p>
        </w:tc>
        <w:tc>
          <w:tcPr>
            <w:tcW w:w="5309" w:type="dxa"/>
            <w:gridSpan w:val="9"/>
            <w:tcBorders>
              <w:top w:val="single" w:sz="12" w:space="0" w:color="000000"/>
              <w:left w:val="single" w:sz="12" w:space="0" w:color="000000"/>
              <w:bottom w:val="nil"/>
              <w:right w:val="single" w:sz="12" w:space="0" w:color="000000"/>
            </w:tcBorders>
            <w:shd w:val="clear" w:color="auto" w:fill="2F75B5"/>
            <w:tcMar>
              <w:top w:w="10" w:type="dxa"/>
              <w:left w:w="10" w:type="dxa"/>
              <w:bottom w:w="0" w:type="dxa"/>
              <w:right w:w="10" w:type="dxa"/>
            </w:tcMar>
            <w:hideMark/>
          </w:tcPr>
          <w:p w14:paraId="1427CB10"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color w:val="FFFFFF"/>
                <w:kern w:val="24"/>
                <w:lang w:eastAsia="en-GB"/>
              </w:rPr>
              <w:t xml:space="preserve">Clinical </w:t>
            </w:r>
            <w:r>
              <w:rPr>
                <w:rFonts w:ascii="Calibri" w:hAnsi="Calibri" w:cs="Calibri"/>
                <w:b/>
                <w:bCs/>
                <w:color w:val="FFFFFF"/>
                <w:kern w:val="24"/>
                <w:lang w:eastAsia="en-GB"/>
              </w:rPr>
              <w:t>r</w:t>
            </w:r>
            <w:r w:rsidRPr="00D44072">
              <w:rPr>
                <w:rFonts w:ascii="Calibri" w:hAnsi="Calibri" w:cs="Calibri"/>
                <w:b/>
                <w:bCs/>
                <w:color w:val="FFFFFF"/>
                <w:kern w:val="24"/>
                <w:lang w:eastAsia="en-GB"/>
              </w:rPr>
              <w:t xml:space="preserve">ace </w:t>
            </w:r>
            <w:r>
              <w:rPr>
                <w:rFonts w:ascii="Calibri" w:hAnsi="Calibri" w:cs="Calibri"/>
                <w:b/>
                <w:bCs/>
                <w:color w:val="FFFFFF"/>
                <w:kern w:val="24"/>
                <w:lang w:eastAsia="en-GB"/>
              </w:rPr>
              <w:t>d</w:t>
            </w:r>
            <w:r w:rsidRPr="00D44072">
              <w:rPr>
                <w:rFonts w:ascii="Calibri" w:hAnsi="Calibri" w:cs="Calibri"/>
                <w:b/>
                <w:bCs/>
                <w:color w:val="FFFFFF"/>
                <w:kern w:val="24"/>
                <w:lang w:eastAsia="en-GB"/>
              </w:rPr>
              <w:t xml:space="preserve">isparity </w:t>
            </w:r>
            <w:r>
              <w:rPr>
                <w:rFonts w:ascii="Calibri" w:hAnsi="Calibri" w:cs="Calibri"/>
                <w:b/>
                <w:bCs/>
                <w:color w:val="FFFFFF"/>
                <w:kern w:val="24"/>
                <w:lang w:eastAsia="en-GB"/>
              </w:rPr>
              <w:t>r</w:t>
            </w:r>
            <w:r w:rsidRPr="00D44072">
              <w:rPr>
                <w:rFonts w:ascii="Calibri" w:hAnsi="Calibri" w:cs="Calibri"/>
                <w:b/>
                <w:bCs/>
                <w:color w:val="FFFFFF"/>
                <w:kern w:val="24"/>
                <w:lang w:eastAsia="en-GB"/>
              </w:rPr>
              <w:t>atios</w:t>
            </w:r>
          </w:p>
        </w:tc>
      </w:tr>
      <w:tr w:rsidR="00B13153" w:rsidRPr="00D44072" w14:paraId="6295A5B1" w14:textId="77777777" w:rsidTr="001B0148">
        <w:trPr>
          <w:trHeight w:val="2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7D19042" w14:textId="77777777" w:rsidR="00B13153" w:rsidRPr="00D44072" w:rsidRDefault="00B13153" w:rsidP="001B0148">
            <w:pPr>
              <w:spacing w:after="0" w:line="240" w:lineRule="auto"/>
              <w:rPr>
                <w:rFonts w:cs="Arial"/>
                <w:sz w:val="36"/>
                <w:szCs w:val="36"/>
                <w:lang w:eastAsia="en-GB"/>
              </w:rPr>
            </w:pPr>
          </w:p>
        </w:tc>
        <w:tc>
          <w:tcPr>
            <w:tcW w:w="1761" w:type="dxa"/>
            <w:gridSpan w:val="3"/>
            <w:tcBorders>
              <w:top w:val="nil"/>
              <w:left w:val="single" w:sz="12" w:space="0" w:color="000000"/>
              <w:bottom w:val="nil"/>
              <w:right w:val="single" w:sz="4" w:space="0" w:color="000000"/>
            </w:tcBorders>
            <w:shd w:val="clear" w:color="auto" w:fill="9BC2E6"/>
            <w:tcMar>
              <w:top w:w="10" w:type="dxa"/>
              <w:left w:w="10" w:type="dxa"/>
              <w:bottom w:w="0" w:type="dxa"/>
              <w:right w:w="10" w:type="dxa"/>
            </w:tcMar>
            <w:hideMark/>
          </w:tcPr>
          <w:p w14:paraId="1D981F34"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Lower to </w:t>
            </w:r>
            <w:r>
              <w:rPr>
                <w:rFonts w:ascii="Calibri" w:hAnsi="Calibri" w:cs="Calibri"/>
                <w:b/>
                <w:bCs/>
                <w:kern w:val="24"/>
                <w:lang w:eastAsia="en-GB"/>
              </w:rPr>
              <w:t>m</w:t>
            </w:r>
            <w:r w:rsidRPr="00D44072">
              <w:rPr>
                <w:rFonts w:ascii="Calibri" w:hAnsi="Calibri" w:cs="Calibri"/>
                <w:b/>
                <w:bCs/>
                <w:kern w:val="24"/>
                <w:lang w:eastAsia="en-GB"/>
              </w:rPr>
              <w:t>iddle</w:t>
            </w:r>
          </w:p>
        </w:tc>
        <w:tc>
          <w:tcPr>
            <w:tcW w:w="1763" w:type="dxa"/>
            <w:gridSpan w:val="3"/>
            <w:tcBorders>
              <w:top w:val="nil"/>
              <w:left w:val="single" w:sz="4" w:space="0" w:color="000000"/>
              <w:bottom w:val="nil"/>
              <w:right w:val="single" w:sz="4" w:space="0" w:color="000000"/>
            </w:tcBorders>
            <w:shd w:val="clear" w:color="auto" w:fill="BDD7EE"/>
            <w:tcMar>
              <w:top w:w="10" w:type="dxa"/>
              <w:left w:w="10" w:type="dxa"/>
              <w:bottom w:w="0" w:type="dxa"/>
              <w:right w:w="10" w:type="dxa"/>
            </w:tcMar>
            <w:hideMark/>
          </w:tcPr>
          <w:p w14:paraId="6FF1BE97"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Middle to </w:t>
            </w:r>
            <w:r>
              <w:rPr>
                <w:rFonts w:ascii="Calibri" w:hAnsi="Calibri" w:cs="Calibri"/>
                <w:b/>
                <w:bCs/>
                <w:kern w:val="24"/>
                <w:lang w:eastAsia="en-GB"/>
              </w:rPr>
              <w:t>u</w:t>
            </w:r>
            <w:r w:rsidRPr="00D44072">
              <w:rPr>
                <w:rFonts w:ascii="Calibri" w:hAnsi="Calibri" w:cs="Calibri"/>
                <w:b/>
                <w:bCs/>
                <w:kern w:val="24"/>
                <w:lang w:eastAsia="en-GB"/>
              </w:rPr>
              <w:t>pper</w:t>
            </w:r>
          </w:p>
        </w:tc>
        <w:tc>
          <w:tcPr>
            <w:tcW w:w="1783" w:type="dxa"/>
            <w:gridSpan w:val="3"/>
            <w:tcBorders>
              <w:top w:val="nil"/>
              <w:left w:val="single" w:sz="4" w:space="0" w:color="000000"/>
              <w:bottom w:val="nil"/>
              <w:right w:val="single" w:sz="12" w:space="0" w:color="000000"/>
            </w:tcBorders>
            <w:shd w:val="clear" w:color="auto" w:fill="DDEBF7"/>
            <w:tcMar>
              <w:top w:w="10" w:type="dxa"/>
              <w:left w:w="10" w:type="dxa"/>
              <w:bottom w:w="0" w:type="dxa"/>
              <w:right w:w="10" w:type="dxa"/>
            </w:tcMar>
            <w:hideMark/>
          </w:tcPr>
          <w:p w14:paraId="2829A99B"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Lower to </w:t>
            </w:r>
            <w:r>
              <w:rPr>
                <w:rFonts w:ascii="Calibri" w:hAnsi="Calibri" w:cs="Calibri"/>
                <w:b/>
                <w:bCs/>
                <w:kern w:val="24"/>
                <w:lang w:eastAsia="en-GB"/>
              </w:rPr>
              <w:t>u</w:t>
            </w:r>
            <w:r w:rsidRPr="00D44072">
              <w:rPr>
                <w:rFonts w:ascii="Calibri" w:hAnsi="Calibri" w:cs="Calibri"/>
                <w:b/>
                <w:bCs/>
                <w:kern w:val="24"/>
                <w:lang w:eastAsia="en-GB"/>
              </w:rPr>
              <w:t>pper</w:t>
            </w:r>
          </w:p>
        </w:tc>
        <w:tc>
          <w:tcPr>
            <w:tcW w:w="1763" w:type="dxa"/>
            <w:gridSpan w:val="3"/>
            <w:tcBorders>
              <w:top w:val="nil"/>
              <w:left w:val="single" w:sz="12" w:space="0" w:color="000000"/>
              <w:bottom w:val="nil"/>
              <w:right w:val="single" w:sz="4" w:space="0" w:color="000000"/>
            </w:tcBorders>
            <w:shd w:val="clear" w:color="auto" w:fill="9BC2E6"/>
            <w:tcMar>
              <w:top w:w="10" w:type="dxa"/>
              <w:left w:w="10" w:type="dxa"/>
              <w:bottom w:w="0" w:type="dxa"/>
              <w:right w:w="10" w:type="dxa"/>
            </w:tcMar>
            <w:hideMark/>
          </w:tcPr>
          <w:p w14:paraId="615C77CC"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Lower to </w:t>
            </w:r>
            <w:r>
              <w:rPr>
                <w:rFonts w:ascii="Calibri" w:hAnsi="Calibri" w:cs="Calibri"/>
                <w:b/>
                <w:bCs/>
                <w:kern w:val="24"/>
                <w:lang w:eastAsia="en-GB"/>
              </w:rPr>
              <w:t>m</w:t>
            </w:r>
            <w:r w:rsidRPr="00D44072">
              <w:rPr>
                <w:rFonts w:ascii="Calibri" w:hAnsi="Calibri" w:cs="Calibri"/>
                <w:b/>
                <w:bCs/>
                <w:kern w:val="24"/>
                <w:lang w:eastAsia="en-GB"/>
              </w:rPr>
              <w:t>iddle</w:t>
            </w:r>
          </w:p>
        </w:tc>
        <w:tc>
          <w:tcPr>
            <w:tcW w:w="1763" w:type="dxa"/>
            <w:gridSpan w:val="3"/>
            <w:tcBorders>
              <w:top w:val="nil"/>
              <w:left w:val="single" w:sz="4" w:space="0" w:color="000000"/>
              <w:bottom w:val="nil"/>
              <w:right w:val="single" w:sz="4" w:space="0" w:color="000000"/>
            </w:tcBorders>
            <w:shd w:val="clear" w:color="auto" w:fill="BDD7EE"/>
            <w:tcMar>
              <w:top w:w="10" w:type="dxa"/>
              <w:left w:w="10" w:type="dxa"/>
              <w:bottom w:w="0" w:type="dxa"/>
              <w:right w:w="10" w:type="dxa"/>
            </w:tcMar>
            <w:hideMark/>
          </w:tcPr>
          <w:p w14:paraId="336CBACE"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Middle to </w:t>
            </w:r>
            <w:r>
              <w:rPr>
                <w:rFonts w:ascii="Calibri" w:hAnsi="Calibri" w:cs="Calibri"/>
                <w:b/>
                <w:bCs/>
                <w:kern w:val="24"/>
                <w:lang w:eastAsia="en-GB"/>
              </w:rPr>
              <w:t>u</w:t>
            </w:r>
            <w:r w:rsidRPr="00D44072">
              <w:rPr>
                <w:rFonts w:ascii="Calibri" w:hAnsi="Calibri" w:cs="Calibri"/>
                <w:b/>
                <w:bCs/>
                <w:kern w:val="24"/>
                <w:lang w:eastAsia="en-GB"/>
              </w:rPr>
              <w:t>pper</w:t>
            </w:r>
          </w:p>
        </w:tc>
        <w:tc>
          <w:tcPr>
            <w:tcW w:w="1783" w:type="dxa"/>
            <w:gridSpan w:val="3"/>
            <w:tcBorders>
              <w:top w:val="nil"/>
              <w:left w:val="single" w:sz="4" w:space="0" w:color="000000"/>
              <w:bottom w:val="nil"/>
              <w:right w:val="single" w:sz="12" w:space="0" w:color="000000"/>
            </w:tcBorders>
            <w:shd w:val="clear" w:color="auto" w:fill="DDEBF7"/>
            <w:tcMar>
              <w:top w:w="10" w:type="dxa"/>
              <w:left w:w="10" w:type="dxa"/>
              <w:bottom w:w="0" w:type="dxa"/>
              <w:right w:w="10" w:type="dxa"/>
            </w:tcMar>
            <w:hideMark/>
          </w:tcPr>
          <w:p w14:paraId="6D4747AD" w14:textId="77777777" w:rsidR="00B13153" w:rsidRPr="00D44072" w:rsidRDefault="00B13153" w:rsidP="001B0148">
            <w:pPr>
              <w:spacing w:after="0" w:line="240" w:lineRule="auto"/>
              <w:jc w:val="center"/>
              <w:textAlignment w:val="top"/>
              <w:rPr>
                <w:rFonts w:cs="Arial"/>
                <w:sz w:val="36"/>
                <w:szCs w:val="36"/>
                <w:lang w:eastAsia="en-GB"/>
              </w:rPr>
            </w:pPr>
            <w:r w:rsidRPr="00D44072">
              <w:rPr>
                <w:rFonts w:ascii="Calibri" w:hAnsi="Calibri" w:cs="Calibri"/>
                <w:b/>
                <w:bCs/>
                <w:kern w:val="24"/>
                <w:lang w:eastAsia="en-GB"/>
              </w:rPr>
              <w:t xml:space="preserve">Lower to </w:t>
            </w:r>
            <w:r>
              <w:rPr>
                <w:rFonts w:ascii="Calibri" w:hAnsi="Calibri" w:cs="Calibri"/>
                <w:b/>
                <w:bCs/>
                <w:kern w:val="24"/>
                <w:lang w:eastAsia="en-GB"/>
              </w:rPr>
              <w:t>u</w:t>
            </w:r>
            <w:r w:rsidRPr="00D44072">
              <w:rPr>
                <w:rFonts w:ascii="Calibri" w:hAnsi="Calibri" w:cs="Calibri"/>
                <w:b/>
                <w:bCs/>
                <w:kern w:val="24"/>
                <w:lang w:eastAsia="en-GB"/>
              </w:rPr>
              <w:t>pper</w:t>
            </w:r>
          </w:p>
        </w:tc>
      </w:tr>
      <w:tr w:rsidR="00B13153" w:rsidRPr="00D44072" w14:paraId="0FC7CA88" w14:textId="77777777" w:rsidTr="001B0148">
        <w:trPr>
          <w:trHeight w:val="3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2025C3B" w14:textId="77777777" w:rsidR="00B13153" w:rsidRPr="00D44072" w:rsidRDefault="00B13153" w:rsidP="001B0148">
            <w:pPr>
              <w:spacing w:after="0" w:line="240" w:lineRule="auto"/>
              <w:rPr>
                <w:rFonts w:cs="Arial"/>
                <w:sz w:val="36"/>
                <w:szCs w:val="36"/>
                <w:lang w:eastAsia="en-GB"/>
              </w:rPr>
            </w:pPr>
          </w:p>
        </w:tc>
        <w:tc>
          <w:tcPr>
            <w:tcW w:w="580"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vAlign w:val="bottom"/>
            <w:hideMark/>
          </w:tcPr>
          <w:p w14:paraId="4F99109C"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0" w:type="dxa"/>
            <w:tcBorders>
              <w:top w:val="nil"/>
              <w:left w:val="nil"/>
              <w:bottom w:val="single" w:sz="12" w:space="0" w:color="000000"/>
              <w:right w:val="nil"/>
            </w:tcBorders>
            <w:shd w:val="clear" w:color="auto" w:fill="9BC2E6"/>
            <w:tcMar>
              <w:top w:w="10" w:type="dxa"/>
              <w:left w:w="10" w:type="dxa"/>
              <w:bottom w:w="0" w:type="dxa"/>
              <w:right w:w="10" w:type="dxa"/>
            </w:tcMar>
            <w:vAlign w:val="bottom"/>
            <w:hideMark/>
          </w:tcPr>
          <w:p w14:paraId="3E1F0DF5"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01"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vAlign w:val="bottom"/>
            <w:hideMark/>
          </w:tcPr>
          <w:p w14:paraId="48674F50"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c>
          <w:tcPr>
            <w:tcW w:w="581"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vAlign w:val="bottom"/>
            <w:hideMark/>
          </w:tcPr>
          <w:p w14:paraId="3E5A8BB3"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1" w:type="dxa"/>
            <w:tcBorders>
              <w:top w:val="nil"/>
              <w:left w:val="nil"/>
              <w:bottom w:val="single" w:sz="12" w:space="0" w:color="000000"/>
              <w:right w:val="nil"/>
            </w:tcBorders>
            <w:shd w:val="clear" w:color="auto" w:fill="BDD7EE"/>
            <w:tcMar>
              <w:top w:w="10" w:type="dxa"/>
              <w:left w:w="10" w:type="dxa"/>
              <w:bottom w:w="0" w:type="dxa"/>
              <w:right w:w="10" w:type="dxa"/>
            </w:tcMar>
            <w:vAlign w:val="bottom"/>
            <w:hideMark/>
          </w:tcPr>
          <w:p w14:paraId="32AE317D"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01"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vAlign w:val="bottom"/>
            <w:hideMark/>
          </w:tcPr>
          <w:p w14:paraId="5FAD4B9F"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c>
          <w:tcPr>
            <w:tcW w:w="581"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vAlign w:val="bottom"/>
            <w:hideMark/>
          </w:tcPr>
          <w:p w14:paraId="163AE9FB"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1" w:type="dxa"/>
            <w:tcBorders>
              <w:top w:val="nil"/>
              <w:left w:val="nil"/>
              <w:bottom w:val="single" w:sz="12" w:space="0" w:color="000000"/>
              <w:right w:val="nil"/>
            </w:tcBorders>
            <w:shd w:val="clear" w:color="auto" w:fill="DDEBF7"/>
            <w:tcMar>
              <w:top w:w="10" w:type="dxa"/>
              <w:left w:w="10" w:type="dxa"/>
              <w:bottom w:w="0" w:type="dxa"/>
              <w:right w:w="10" w:type="dxa"/>
            </w:tcMar>
            <w:vAlign w:val="bottom"/>
            <w:hideMark/>
          </w:tcPr>
          <w:p w14:paraId="6D2F0624"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21"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vAlign w:val="bottom"/>
            <w:hideMark/>
          </w:tcPr>
          <w:p w14:paraId="400B899D"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c>
          <w:tcPr>
            <w:tcW w:w="581"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vAlign w:val="bottom"/>
            <w:hideMark/>
          </w:tcPr>
          <w:p w14:paraId="15AB33AA"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1" w:type="dxa"/>
            <w:tcBorders>
              <w:top w:val="nil"/>
              <w:left w:val="nil"/>
              <w:bottom w:val="single" w:sz="12" w:space="0" w:color="000000"/>
              <w:right w:val="nil"/>
            </w:tcBorders>
            <w:shd w:val="clear" w:color="auto" w:fill="9BC2E6"/>
            <w:tcMar>
              <w:top w:w="10" w:type="dxa"/>
              <w:left w:w="10" w:type="dxa"/>
              <w:bottom w:w="0" w:type="dxa"/>
              <w:right w:w="10" w:type="dxa"/>
            </w:tcMar>
            <w:vAlign w:val="bottom"/>
            <w:hideMark/>
          </w:tcPr>
          <w:p w14:paraId="63E9BC40"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01"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vAlign w:val="bottom"/>
            <w:hideMark/>
          </w:tcPr>
          <w:p w14:paraId="18E7C5A2"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c>
          <w:tcPr>
            <w:tcW w:w="581"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vAlign w:val="bottom"/>
            <w:hideMark/>
          </w:tcPr>
          <w:p w14:paraId="0E959E4A"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1" w:type="dxa"/>
            <w:tcBorders>
              <w:top w:val="nil"/>
              <w:left w:val="nil"/>
              <w:bottom w:val="single" w:sz="12" w:space="0" w:color="000000"/>
              <w:right w:val="nil"/>
            </w:tcBorders>
            <w:shd w:val="clear" w:color="auto" w:fill="BDD7EE"/>
            <w:tcMar>
              <w:top w:w="10" w:type="dxa"/>
              <w:left w:w="10" w:type="dxa"/>
              <w:bottom w:w="0" w:type="dxa"/>
              <w:right w:w="10" w:type="dxa"/>
            </w:tcMar>
            <w:vAlign w:val="bottom"/>
            <w:hideMark/>
          </w:tcPr>
          <w:p w14:paraId="1CE62678"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01"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vAlign w:val="bottom"/>
            <w:hideMark/>
          </w:tcPr>
          <w:p w14:paraId="445E9C2A"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c>
          <w:tcPr>
            <w:tcW w:w="581"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vAlign w:val="bottom"/>
            <w:hideMark/>
          </w:tcPr>
          <w:p w14:paraId="7C99D78A"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2021</w:t>
            </w:r>
          </w:p>
        </w:tc>
        <w:tc>
          <w:tcPr>
            <w:tcW w:w="581" w:type="dxa"/>
            <w:tcBorders>
              <w:top w:val="nil"/>
              <w:left w:val="nil"/>
              <w:bottom w:val="single" w:sz="12" w:space="0" w:color="000000"/>
              <w:right w:val="nil"/>
            </w:tcBorders>
            <w:shd w:val="clear" w:color="auto" w:fill="DDEBF7"/>
            <w:tcMar>
              <w:top w:w="10" w:type="dxa"/>
              <w:left w:w="10" w:type="dxa"/>
              <w:bottom w:w="0" w:type="dxa"/>
              <w:right w:w="10" w:type="dxa"/>
            </w:tcMar>
            <w:vAlign w:val="bottom"/>
            <w:hideMark/>
          </w:tcPr>
          <w:p w14:paraId="34EEB2A2"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2022</w:t>
            </w:r>
          </w:p>
        </w:tc>
        <w:tc>
          <w:tcPr>
            <w:tcW w:w="621"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vAlign w:val="bottom"/>
            <w:hideMark/>
          </w:tcPr>
          <w:p w14:paraId="4447C11A" w14:textId="77777777" w:rsidR="00B13153" w:rsidRPr="00D44072" w:rsidRDefault="00B13153" w:rsidP="001B0148">
            <w:pPr>
              <w:spacing w:after="0" w:line="240" w:lineRule="auto"/>
              <w:jc w:val="center"/>
              <w:textAlignment w:val="bottom"/>
              <w:rPr>
                <w:rFonts w:cs="Arial"/>
                <w:sz w:val="36"/>
                <w:szCs w:val="36"/>
                <w:lang w:eastAsia="en-GB"/>
              </w:rPr>
            </w:pPr>
            <w:r w:rsidRPr="00D44072">
              <w:rPr>
                <w:rFonts w:ascii="Calibri" w:hAnsi="Calibri" w:cs="Calibri"/>
                <w:b/>
                <w:bCs/>
                <w:kern w:val="24"/>
                <w:lang w:eastAsia="en-GB"/>
              </w:rPr>
              <w:t>2023</w:t>
            </w:r>
          </w:p>
        </w:tc>
      </w:tr>
      <w:tr w:rsidR="00B13153" w:rsidRPr="00D44072" w14:paraId="0C15B597" w14:textId="77777777" w:rsidTr="001B0148">
        <w:trPr>
          <w:trHeight w:val="300"/>
        </w:trPr>
        <w:tc>
          <w:tcPr>
            <w:tcW w:w="3324" w:type="dxa"/>
            <w:tcBorders>
              <w:top w:val="single" w:sz="12" w:space="0" w:color="000000"/>
              <w:left w:val="single" w:sz="12" w:space="0" w:color="000000"/>
              <w:bottom w:val="single" w:sz="4" w:space="0" w:color="000000"/>
              <w:right w:val="single" w:sz="12" w:space="0" w:color="000000"/>
            </w:tcBorders>
            <w:shd w:val="clear" w:color="auto" w:fill="auto"/>
            <w:tcMar>
              <w:top w:w="10" w:type="dxa"/>
              <w:left w:w="10" w:type="dxa"/>
              <w:bottom w:w="0" w:type="dxa"/>
              <w:right w:w="10" w:type="dxa"/>
            </w:tcMar>
            <w:vAlign w:val="center"/>
            <w:hideMark/>
          </w:tcPr>
          <w:p w14:paraId="7EB16CD7"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National</w:t>
            </w:r>
          </w:p>
        </w:tc>
        <w:tc>
          <w:tcPr>
            <w:tcW w:w="580" w:type="dxa"/>
            <w:tcBorders>
              <w:top w:val="single" w:sz="12" w:space="0" w:color="000000"/>
              <w:left w:val="single" w:sz="12" w:space="0" w:color="000000"/>
              <w:bottom w:val="single" w:sz="4" w:space="0" w:color="000000"/>
              <w:right w:val="nil"/>
            </w:tcBorders>
            <w:shd w:val="clear" w:color="auto" w:fill="9BC2E6"/>
            <w:tcMar>
              <w:top w:w="10" w:type="dxa"/>
              <w:left w:w="10" w:type="dxa"/>
              <w:bottom w:w="0" w:type="dxa"/>
              <w:right w:w="10" w:type="dxa"/>
            </w:tcMar>
            <w:vAlign w:val="center"/>
            <w:hideMark/>
          </w:tcPr>
          <w:p w14:paraId="77A95F1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0.92</w:t>
            </w:r>
          </w:p>
        </w:tc>
        <w:tc>
          <w:tcPr>
            <w:tcW w:w="580" w:type="dxa"/>
            <w:tcBorders>
              <w:top w:val="single" w:sz="12" w:space="0" w:color="000000"/>
              <w:left w:val="nil"/>
              <w:bottom w:val="single" w:sz="4" w:space="0" w:color="000000"/>
              <w:right w:val="nil"/>
            </w:tcBorders>
            <w:shd w:val="clear" w:color="auto" w:fill="9BC2E6"/>
            <w:tcMar>
              <w:top w:w="10" w:type="dxa"/>
              <w:left w:w="10" w:type="dxa"/>
              <w:bottom w:w="0" w:type="dxa"/>
              <w:right w:w="10" w:type="dxa"/>
            </w:tcMar>
            <w:vAlign w:val="center"/>
            <w:hideMark/>
          </w:tcPr>
          <w:p w14:paraId="37B250F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0.88</w:t>
            </w:r>
          </w:p>
        </w:tc>
        <w:tc>
          <w:tcPr>
            <w:tcW w:w="601" w:type="dxa"/>
            <w:tcBorders>
              <w:top w:val="single" w:sz="12" w:space="0" w:color="000000"/>
              <w:left w:val="nil"/>
              <w:bottom w:val="single" w:sz="4" w:space="0" w:color="000000"/>
              <w:right w:val="single" w:sz="4" w:space="0" w:color="000000"/>
            </w:tcBorders>
            <w:shd w:val="clear" w:color="auto" w:fill="9BC2E6"/>
            <w:tcMar>
              <w:top w:w="10" w:type="dxa"/>
              <w:left w:w="10" w:type="dxa"/>
              <w:bottom w:w="0" w:type="dxa"/>
              <w:right w:w="10" w:type="dxa"/>
            </w:tcMar>
            <w:vAlign w:val="center"/>
            <w:hideMark/>
          </w:tcPr>
          <w:p w14:paraId="4ED922E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0.90</w:t>
            </w:r>
          </w:p>
        </w:tc>
        <w:tc>
          <w:tcPr>
            <w:tcW w:w="581" w:type="dxa"/>
            <w:tcBorders>
              <w:top w:val="single" w:sz="12" w:space="0" w:color="000000"/>
              <w:left w:val="single" w:sz="4" w:space="0" w:color="000000"/>
              <w:bottom w:val="single" w:sz="4" w:space="0" w:color="000000"/>
              <w:right w:val="nil"/>
            </w:tcBorders>
            <w:shd w:val="clear" w:color="auto" w:fill="BDD7EE"/>
            <w:tcMar>
              <w:top w:w="10" w:type="dxa"/>
              <w:left w:w="10" w:type="dxa"/>
              <w:bottom w:w="0" w:type="dxa"/>
              <w:right w:w="10" w:type="dxa"/>
            </w:tcMar>
            <w:vAlign w:val="center"/>
            <w:hideMark/>
          </w:tcPr>
          <w:p w14:paraId="7B1D6FA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1.39</w:t>
            </w:r>
          </w:p>
        </w:tc>
        <w:tc>
          <w:tcPr>
            <w:tcW w:w="581" w:type="dxa"/>
            <w:tcBorders>
              <w:top w:val="single" w:sz="12" w:space="0" w:color="000000"/>
              <w:left w:val="nil"/>
              <w:bottom w:val="single" w:sz="4" w:space="0" w:color="000000"/>
              <w:right w:val="nil"/>
            </w:tcBorders>
            <w:shd w:val="clear" w:color="auto" w:fill="BDD7EE"/>
            <w:tcMar>
              <w:top w:w="10" w:type="dxa"/>
              <w:left w:w="10" w:type="dxa"/>
              <w:bottom w:w="0" w:type="dxa"/>
              <w:right w:w="10" w:type="dxa"/>
            </w:tcMar>
            <w:vAlign w:val="center"/>
            <w:hideMark/>
          </w:tcPr>
          <w:p w14:paraId="335060A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1.42</w:t>
            </w:r>
          </w:p>
        </w:tc>
        <w:tc>
          <w:tcPr>
            <w:tcW w:w="601" w:type="dxa"/>
            <w:tcBorders>
              <w:top w:val="single" w:sz="12" w:space="0" w:color="000000"/>
              <w:left w:val="nil"/>
              <w:bottom w:val="single" w:sz="4" w:space="0" w:color="000000"/>
              <w:right w:val="single" w:sz="4" w:space="0" w:color="000000"/>
            </w:tcBorders>
            <w:shd w:val="clear" w:color="auto" w:fill="BDD7EE"/>
            <w:tcMar>
              <w:top w:w="10" w:type="dxa"/>
              <w:left w:w="10" w:type="dxa"/>
              <w:bottom w:w="0" w:type="dxa"/>
              <w:right w:w="10" w:type="dxa"/>
            </w:tcMar>
            <w:vAlign w:val="center"/>
            <w:hideMark/>
          </w:tcPr>
          <w:p w14:paraId="2D98FFE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1.36</w:t>
            </w:r>
          </w:p>
        </w:tc>
        <w:tc>
          <w:tcPr>
            <w:tcW w:w="581" w:type="dxa"/>
            <w:tcBorders>
              <w:top w:val="single" w:sz="12" w:space="0" w:color="000000"/>
              <w:left w:val="single" w:sz="4" w:space="0" w:color="000000"/>
              <w:bottom w:val="single" w:sz="4" w:space="0" w:color="000000"/>
              <w:right w:val="nil"/>
            </w:tcBorders>
            <w:shd w:val="clear" w:color="auto" w:fill="DDEBF7"/>
            <w:tcMar>
              <w:top w:w="10" w:type="dxa"/>
              <w:left w:w="10" w:type="dxa"/>
              <w:bottom w:w="0" w:type="dxa"/>
              <w:right w:w="10" w:type="dxa"/>
            </w:tcMar>
            <w:vAlign w:val="center"/>
            <w:hideMark/>
          </w:tcPr>
          <w:p w14:paraId="619DDF7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1.27</w:t>
            </w:r>
          </w:p>
        </w:tc>
        <w:tc>
          <w:tcPr>
            <w:tcW w:w="581" w:type="dxa"/>
            <w:tcBorders>
              <w:top w:val="single" w:sz="12" w:space="0" w:color="000000"/>
              <w:left w:val="nil"/>
              <w:bottom w:val="single" w:sz="4" w:space="0" w:color="000000"/>
              <w:right w:val="nil"/>
            </w:tcBorders>
            <w:shd w:val="clear" w:color="auto" w:fill="DDEBF7"/>
            <w:tcMar>
              <w:top w:w="10" w:type="dxa"/>
              <w:left w:w="10" w:type="dxa"/>
              <w:bottom w:w="0" w:type="dxa"/>
              <w:right w:w="10" w:type="dxa"/>
            </w:tcMar>
            <w:vAlign w:val="center"/>
            <w:hideMark/>
          </w:tcPr>
          <w:p w14:paraId="00939C7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1.25</w:t>
            </w:r>
          </w:p>
        </w:tc>
        <w:tc>
          <w:tcPr>
            <w:tcW w:w="621" w:type="dxa"/>
            <w:tcBorders>
              <w:top w:val="single" w:sz="12" w:space="0" w:color="000000"/>
              <w:left w:val="nil"/>
              <w:bottom w:val="single" w:sz="4" w:space="0" w:color="000000"/>
              <w:right w:val="single" w:sz="12" w:space="0" w:color="000000"/>
            </w:tcBorders>
            <w:shd w:val="clear" w:color="auto" w:fill="DDEBF7"/>
            <w:tcMar>
              <w:top w:w="10" w:type="dxa"/>
              <w:left w:w="10" w:type="dxa"/>
              <w:bottom w:w="0" w:type="dxa"/>
              <w:right w:w="10" w:type="dxa"/>
            </w:tcMar>
            <w:vAlign w:val="center"/>
            <w:hideMark/>
          </w:tcPr>
          <w:p w14:paraId="39E599A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1.23</w:t>
            </w:r>
          </w:p>
        </w:tc>
        <w:tc>
          <w:tcPr>
            <w:tcW w:w="581" w:type="dxa"/>
            <w:tcBorders>
              <w:top w:val="single" w:sz="12" w:space="0" w:color="000000"/>
              <w:left w:val="single" w:sz="12" w:space="0" w:color="000000"/>
              <w:bottom w:val="single" w:sz="4" w:space="0" w:color="000000"/>
              <w:right w:val="nil"/>
            </w:tcBorders>
            <w:shd w:val="clear" w:color="auto" w:fill="9BC2E6"/>
            <w:tcMar>
              <w:top w:w="10" w:type="dxa"/>
              <w:left w:w="10" w:type="dxa"/>
              <w:bottom w:w="0" w:type="dxa"/>
              <w:right w:w="10" w:type="dxa"/>
            </w:tcMar>
            <w:vAlign w:val="center"/>
            <w:hideMark/>
          </w:tcPr>
          <w:p w14:paraId="3845810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1.59</w:t>
            </w:r>
          </w:p>
        </w:tc>
        <w:tc>
          <w:tcPr>
            <w:tcW w:w="581" w:type="dxa"/>
            <w:tcBorders>
              <w:top w:val="single" w:sz="12" w:space="0" w:color="000000"/>
              <w:left w:val="nil"/>
              <w:bottom w:val="single" w:sz="4" w:space="0" w:color="000000"/>
              <w:right w:val="nil"/>
            </w:tcBorders>
            <w:shd w:val="clear" w:color="auto" w:fill="9BC2E6"/>
            <w:tcMar>
              <w:top w:w="10" w:type="dxa"/>
              <w:left w:w="10" w:type="dxa"/>
              <w:bottom w:w="0" w:type="dxa"/>
              <w:right w:w="10" w:type="dxa"/>
            </w:tcMar>
            <w:vAlign w:val="center"/>
            <w:hideMark/>
          </w:tcPr>
          <w:p w14:paraId="5D72CBA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1.71</w:t>
            </w:r>
          </w:p>
        </w:tc>
        <w:tc>
          <w:tcPr>
            <w:tcW w:w="601" w:type="dxa"/>
            <w:tcBorders>
              <w:top w:val="single" w:sz="12" w:space="0" w:color="000000"/>
              <w:left w:val="nil"/>
              <w:bottom w:val="single" w:sz="4" w:space="0" w:color="000000"/>
              <w:right w:val="single" w:sz="4" w:space="0" w:color="000000"/>
            </w:tcBorders>
            <w:shd w:val="clear" w:color="auto" w:fill="9BC2E6"/>
            <w:tcMar>
              <w:top w:w="10" w:type="dxa"/>
              <w:left w:w="10" w:type="dxa"/>
              <w:bottom w:w="0" w:type="dxa"/>
              <w:right w:w="10" w:type="dxa"/>
            </w:tcMar>
            <w:vAlign w:val="center"/>
            <w:hideMark/>
          </w:tcPr>
          <w:p w14:paraId="17FC43D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1.83</w:t>
            </w:r>
          </w:p>
        </w:tc>
        <w:tc>
          <w:tcPr>
            <w:tcW w:w="581" w:type="dxa"/>
            <w:tcBorders>
              <w:top w:val="single" w:sz="12" w:space="0" w:color="000000"/>
              <w:left w:val="single" w:sz="4" w:space="0" w:color="000000"/>
              <w:bottom w:val="single" w:sz="4" w:space="0" w:color="000000"/>
              <w:right w:val="nil"/>
            </w:tcBorders>
            <w:shd w:val="clear" w:color="auto" w:fill="BDD7EE"/>
            <w:tcMar>
              <w:top w:w="10" w:type="dxa"/>
              <w:left w:w="10" w:type="dxa"/>
              <w:bottom w:w="0" w:type="dxa"/>
              <w:right w:w="10" w:type="dxa"/>
            </w:tcMar>
            <w:vAlign w:val="center"/>
            <w:hideMark/>
          </w:tcPr>
          <w:p w14:paraId="43C2D44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1.36</w:t>
            </w:r>
          </w:p>
        </w:tc>
        <w:tc>
          <w:tcPr>
            <w:tcW w:w="581" w:type="dxa"/>
            <w:tcBorders>
              <w:top w:val="single" w:sz="12" w:space="0" w:color="000000"/>
              <w:left w:val="nil"/>
              <w:bottom w:val="single" w:sz="4" w:space="0" w:color="000000"/>
              <w:right w:val="nil"/>
            </w:tcBorders>
            <w:shd w:val="clear" w:color="auto" w:fill="BDD7EE"/>
            <w:tcMar>
              <w:top w:w="10" w:type="dxa"/>
              <w:left w:w="10" w:type="dxa"/>
              <w:bottom w:w="0" w:type="dxa"/>
              <w:right w:w="10" w:type="dxa"/>
            </w:tcMar>
            <w:vAlign w:val="center"/>
            <w:hideMark/>
          </w:tcPr>
          <w:p w14:paraId="2456DE2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1.37</w:t>
            </w:r>
          </w:p>
        </w:tc>
        <w:tc>
          <w:tcPr>
            <w:tcW w:w="601" w:type="dxa"/>
            <w:tcBorders>
              <w:top w:val="single" w:sz="12" w:space="0" w:color="000000"/>
              <w:left w:val="nil"/>
              <w:bottom w:val="single" w:sz="4" w:space="0" w:color="000000"/>
              <w:right w:val="single" w:sz="4" w:space="0" w:color="000000"/>
            </w:tcBorders>
            <w:shd w:val="clear" w:color="auto" w:fill="BDD7EE"/>
            <w:tcMar>
              <w:top w:w="10" w:type="dxa"/>
              <w:left w:w="10" w:type="dxa"/>
              <w:bottom w:w="0" w:type="dxa"/>
              <w:right w:w="10" w:type="dxa"/>
            </w:tcMar>
            <w:vAlign w:val="center"/>
            <w:hideMark/>
          </w:tcPr>
          <w:p w14:paraId="3395F5C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1.39</w:t>
            </w:r>
          </w:p>
        </w:tc>
        <w:tc>
          <w:tcPr>
            <w:tcW w:w="581" w:type="dxa"/>
            <w:tcBorders>
              <w:top w:val="single" w:sz="12" w:space="0" w:color="000000"/>
              <w:left w:val="single" w:sz="4" w:space="0" w:color="000000"/>
              <w:bottom w:val="single" w:sz="4" w:space="0" w:color="000000"/>
              <w:right w:val="nil"/>
            </w:tcBorders>
            <w:shd w:val="clear" w:color="auto" w:fill="DDEBF7"/>
            <w:tcMar>
              <w:top w:w="10" w:type="dxa"/>
              <w:left w:w="10" w:type="dxa"/>
              <w:bottom w:w="0" w:type="dxa"/>
              <w:right w:w="10" w:type="dxa"/>
            </w:tcMar>
            <w:vAlign w:val="center"/>
            <w:hideMark/>
          </w:tcPr>
          <w:p w14:paraId="1B03C60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2.16</w:t>
            </w:r>
          </w:p>
        </w:tc>
        <w:tc>
          <w:tcPr>
            <w:tcW w:w="581" w:type="dxa"/>
            <w:tcBorders>
              <w:top w:val="single" w:sz="12" w:space="0" w:color="000000"/>
              <w:left w:val="nil"/>
              <w:bottom w:val="single" w:sz="4" w:space="0" w:color="000000"/>
              <w:right w:val="nil"/>
            </w:tcBorders>
            <w:shd w:val="clear" w:color="auto" w:fill="DDEBF7"/>
            <w:tcMar>
              <w:top w:w="10" w:type="dxa"/>
              <w:left w:w="10" w:type="dxa"/>
              <w:bottom w:w="0" w:type="dxa"/>
              <w:right w:w="10" w:type="dxa"/>
            </w:tcMar>
            <w:vAlign w:val="center"/>
            <w:hideMark/>
          </w:tcPr>
          <w:p w14:paraId="7AD13E2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2.34</w:t>
            </w:r>
          </w:p>
        </w:tc>
        <w:tc>
          <w:tcPr>
            <w:tcW w:w="621" w:type="dxa"/>
            <w:tcBorders>
              <w:top w:val="single" w:sz="12" w:space="0" w:color="000000"/>
              <w:left w:val="nil"/>
              <w:bottom w:val="single" w:sz="4" w:space="0" w:color="000000"/>
              <w:right w:val="single" w:sz="12" w:space="0" w:color="000000"/>
            </w:tcBorders>
            <w:shd w:val="clear" w:color="auto" w:fill="DDEBF7"/>
            <w:tcMar>
              <w:top w:w="10" w:type="dxa"/>
              <w:left w:w="10" w:type="dxa"/>
              <w:bottom w:w="0" w:type="dxa"/>
              <w:right w:w="10" w:type="dxa"/>
            </w:tcMar>
            <w:vAlign w:val="center"/>
            <w:hideMark/>
          </w:tcPr>
          <w:p w14:paraId="484B4EA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2.55</w:t>
            </w:r>
          </w:p>
        </w:tc>
      </w:tr>
      <w:tr w:rsidR="00B13153" w:rsidRPr="00D44072" w14:paraId="2C188EE0" w14:textId="77777777" w:rsidTr="001B0148">
        <w:trPr>
          <w:trHeight w:val="290"/>
        </w:trPr>
        <w:tc>
          <w:tcPr>
            <w:tcW w:w="3324" w:type="dxa"/>
            <w:tcBorders>
              <w:top w:val="single" w:sz="4" w:space="0" w:color="000000"/>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37E40F90"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East of England</w:t>
            </w:r>
          </w:p>
        </w:tc>
        <w:tc>
          <w:tcPr>
            <w:tcW w:w="580" w:type="dxa"/>
            <w:tcBorders>
              <w:top w:val="single" w:sz="4" w:space="0" w:color="000000"/>
              <w:left w:val="single" w:sz="12" w:space="0" w:color="000000"/>
              <w:right w:val="nil"/>
            </w:tcBorders>
            <w:shd w:val="clear" w:color="auto" w:fill="9BC2E6"/>
            <w:tcMar>
              <w:top w:w="10" w:type="dxa"/>
              <w:left w:w="10" w:type="dxa"/>
              <w:bottom w:w="0" w:type="dxa"/>
              <w:right w:w="10" w:type="dxa"/>
            </w:tcMar>
            <w:vAlign w:val="center"/>
            <w:hideMark/>
          </w:tcPr>
          <w:p w14:paraId="4335D98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0.88</w:t>
            </w:r>
          </w:p>
        </w:tc>
        <w:tc>
          <w:tcPr>
            <w:tcW w:w="580" w:type="dxa"/>
            <w:tcBorders>
              <w:top w:val="single" w:sz="4" w:space="0" w:color="000000"/>
              <w:left w:val="nil"/>
              <w:right w:val="nil"/>
            </w:tcBorders>
            <w:shd w:val="clear" w:color="auto" w:fill="9BC2E6"/>
            <w:tcMar>
              <w:top w:w="10" w:type="dxa"/>
              <w:left w:w="10" w:type="dxa"/>
              <w:bottom w:w="0" w:type="dxa"/>
              <w:right w:w="10" w:type="dxa"/>
            </w:tcMar>
            <w:vAlign w:val="center"/>
            <w:hideMark/>
          </w:tcPr>
          <w:p w14:paraId="03E6340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0.84</w:t>
            </w:r>
          </w:p>
        </w:tc>
        <w:tc>
          <w:tcPr>
            <w:tcW w:w="601" w:type="dxa"/>
            <w:tcBorders>
              <w:top w:val="single" w:sz="4" w:space="0" w:color="000000"/>
              <w:left w:val="nil"/>
              <w:right w:val="single" w:sz="4" w:space="0" w:color="000000"/>
            </w:tcBorders>
            <w:shd w:val="clear" w:color="auto" w:fill="9BC2E6"/>
            <w:tcMar>
              <w:top w:w="10" w:type="dxa"/>
              <w:left w:w="10" w:type="dxa"/>
              <w:bottom w:w="0" w:type="dxa"/>
              <w:right w:w="10" w:type="dxa"/>
            </w:tcMar>
            <w:vAlign w:val="center"/>
            <w:hideMark/>
          </w:tcPr>
          <w:p w14:paraId="3166EEA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0.88</w:t>
            </w:r>
          </w:p>
        </w:tc>
        <w:tc>
          <w:tcPr>
            <w:tcW w:w="581" w:type="dxa"/>
            <w:tcBorders>
              <w:top w:val="single" w:sz="4" w:space="0" w:color="000000"/>
              <w:left w:val="single" w:sz="4" w:space="0" w:color="000000"/>
              <w:right w:val="nil"/>
            </w:tcBorders>
            <w:shd w:val="clear" w:color="auto" w:fill="BDD7EE"/>
            <w:tcMar>
              <w:top w:w="10" w:type="dxa"/>
              <w:left w:w="10" w:type="dxa"/>
              <w:bottom w:w="0" w:type="dxa"/>
              <w:right w:w="10" w:type="dxa"/>
            </w:tcMar>
            <w:vAlign w:val="center"/>
            <w:hideMark/>
          </w:tcPr>
          <w:p w14:paraId="54DE24A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1.07</w:t>
            </w:r>
          </w:p>
        </w:tc>
        <w:tc>
          <w:tcPr>
            <w:tcW w:w="581" w:type="dxa"/>
            <w:tcBorders>
              <w:top w:val="single" w:sz="4" w:space="0" w:color="000000"/>
              <w:left w:val="nil"/>
              <w:right w:val="nil"/>
            </w:tcBorders>
            <w:shd w:val="clear" w:color="auto" w:fill="BDD7EE"/>
            <w:tcMar>
              <w:top w:w="10" w:type="dxa"/>
              <w:left w:w="10" w:type="dxa"/>
              <w:bottom w:w="0" w:type="dxa"/>
              <w:right w:w="10" w:type="dxa"/>
            </w:tcMar>
            <w:vAlign w:val="center"/>
            <w:hideMark/>
          </w:tcPr>
          <w:p w14:paraId="693200E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1.23</w:t>
            </w:r>
          </w:p>
        </w:tc>
        <w:tc>
          <w:tcPr>
            <w:tcW w:w="601" w:type="dxa"/>
            <w:tcBorders>
              <w:top w:val="single" w:sz="4" w:space="0" w:color="000000"/>
              <w:left w:val="nil"/>
              <w:right w:val="single" w:sz="4" w:space="0" w:color="000000"/>
            </w:tcBorders>
            <w:shd w:val="clear" w:color="auto" w:fill="BDD7EE"/>
            <w:tcMar>
              <w:top w:w="10" w:type="dxa"/>
              <w:left w:w="10" w:type="dxa"/>
              <w:bottom w:w="0" w:type="dxa"/>
              <w:right w:w="10" w:type="dxa"/>
            </w:tcMar>
            <w:vAlign w:val="center"/>
            <w:hideMark/>
          </w:tcPr>
          <w:p w14:paraId="3E5961A7"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1.28</w:t>
            </w:r>
          </w:p>
        </w:tc>
        <w:tc>
          <w:tcPr>
            <w:tcW w:w="581" w:type="dxa"/>
            <w:tcBorders>
              <w:top w:val="single" w:sz="4" w:space="0" w:color="000000"/>
              <w:left w:val="single" w:sz="4" w:space="0" w:color="000000"/>
              <w:right w:val="nil"/>
            </w:tcBorders>
            <w:shd w:val="clear" w:color="auto" w:fill="DDEBF7"/>
            <w:tcMar>
              <w:top w:w="10" w:type="dxa"/>
              <w:left w:w="10" w:type="dxa"/>
              <w:bottom w:w="0" w:type="dxa"/>
              <w:right w:w="10" w:type="dxa"/>
            </w:tcMar>
            <w:vAlign w:val="center"/>
            <w:hideMark/>
          </w:tcPr>
          <w:p w14:paraId="0604254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0.95</w:t>
            </w:r>
          </w:p>
        </w:tc>
        <w:tc>
          <w:tcPr>
            <w:tcW w:w="581" w:type="dxa"/>
            <w:tcBorders>
              <w:top w:val="single" w:sz="4" w:space="0" w:color="000000"/>
              <w:left w:val="nil"/>
              <w:right w:val="nil"/>
            </w:tcBorders>
            <w:shd w:val="clear" w:color="auto" w:fill="DDEBF7"/>
            <w:tcMar>
              <w:top w:w="10" w:type="dxa"/>
              <w:left w:w="10" w:type="dxa"/>
              <w:bottom w:w="0" w:type="dxa"/>
              <w:right w:w="10" w:type="dxa"/>
            </w:tcMar>
            <w:vAlign w:val="center"/>
            <w:hideMark/>
          </w:tcPr>
          <w:p w14:paraId="6817C87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1.03</w:t>
            </w:r>
          </w:p>
        </w:tc>
        <w:tc>
          <w:tcPr>
            <w:tcW w:w="621" w:type="dxa"/>
            <w:tcBorders>
              <w:top w:val="single" w:sz="4" w:space="0" w:color="000000"/>
              <w:left w:val="nil"/>
              <w:right w:val="single" w:sz="12" w:space="0" w:color="000000"/>
            </w:tcBorders>
            <w:shd w:val="clear" w:color="auto" w:fill="DDEBF7"/>
            <w:tcMar>
              <w:top w:w="10" w:type="dxa"/>
              <w:left w:w="10" w:type="dxa"/>
              <w:bottom w:w="0" w:type="dxa"/>
              <w:right w:w="10" w:type="dxa"/>
            </w:tcMar>
            <w:vAlign w:val="center"/>
            <w:hideMark/>
          </w:tcPr>
          <w:p w14:paraId="7371B69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1.13</w:t>
            </w:r>
          </w:p>
        </w:tc>
        <w:tc>
          <w:tcPr>
            <w:tcW w:w="581" w:type="dxa"/>
            <w:tcBorders>
              <w:top w:val="single" w:sz="4" w:space="0" w:color="000000"/>
              <w:left w:val="single" w:sz="12" w:space="0" w:color="000000"/>
              <w:right w:val="nil"/>
            </w:tcBorders>
            <w:shd w:val="clear" w:color="auto" w:fill="9BC2E6"/>
            <w:tcMar>
              <w:top w:w="10" w:type="dxa"/>
              <w:left w:w="10" w:type="dxa"/>
              <w:bottom w:w="0" w:type="dxa"/>
              <w:right w:w="10" w:type="dxa"/>
            </w:tcMar>
            <w:vAlign w:val="center"/>
            <w:hideMark/>
          </w:tcPr>
          <w:p w14:paraId="6C75F43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1.95</w:t>
            </w:r>
          </w:p>
        </w:tc>
        <w:tc>
          <w:tcPr>
            <w:tcW w:w="581" w:type="dxa"/>
            <w:tcBorders>
              <w:top w:val="single" w:sz="4" w:space="0" w:color="000000"/>
              <w:left w:val="nil"/>
              <w:right w:val="nil"/>
            </w:tcBorders>
            <w:shd w:val="clear" w:color="auto" w:fill="9BC2E6"/>
            <w:tcMar>
              <w:top w:w="10" w:type="dxa"/>
              <w:left w:w="10" w:type="dxa"/>
              <w:bottom w:w="0" w:type="dxa"/>
              <w:right w:w="10" w:type="dxa"/>
            </w:tcMar>
            <w:vAlign w:val="center"/>
            <w:hideMark/>
          </w:tcPr>
          <w:p w14:paraId="0427323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1.87</w:t>
            </w:r>
          </w:p>
        </w:tc>
        <w:tc>
          <w:tcPr>
            <w:tcW w:w="601" w:type="dxa"/>
            <w:tcBorders>
              <w:top w:val="single" w:sz="4" w:space="0" w:color="000000"/>
              <w:left w:val="nil"/>
              <w:right w:val="single" w:sz="4" w:space="0" w:color="000000"/>
            </w:tcBorders>
            <w:shd w:val="clear" w:color="auto" w:fill="9BC2E6"/>
            <w:tcMar>
              <w:top w:w="10" w:type="dxa"/>
              <w:left w:w="10" w:type="dxa"/>
              <w:bottom w:w="0" w:type="dxa"/>
              <w:right w:w="10" w:type="dxa"/>
            </w:tcMar>
            <w:vAlign w:val="center"/>
            <w:hideMark/>
          </w:tcPr>
          <w:p w14:paraId="6EBDECB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1.96</w:t>
            </w:r>
          </w:p>
        </w:tc>
        <w:tc>
          <w:tcPr>
            <w:tcW w:w="581" w:type="dxa"/>
            <w:tcBorders>
              <w:top w:val="single" w:sz="4" w:space="0" w:color="000000"/>
              <w:left w:val="single" w:sz="4" w:space="0" w:color="000000"/>
              <w:right w:val="nil"/>
            </w:tcBorders>
            <w:shd w:val="clear" w:color="auto" w:fill="BDD7EE"/>
            <w:tcMar>
              <w:top w:w="10" w:type="dxa"/>
              <w:left w:w="10" w:type="dxa"/>
              <w:bottom w:w="0" w:type="dxa"/>
              <w:right w:w="10" w:type="dxa"/>
            </w:tcMar>
            <w:vAlign w:val="center"/>
            <w:hideMark/>
          </w:tcPr>
          <w:p w14:paraId="072E79E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1.38</w:t>
            </w:r>
          </w:p>
        </w:tc>
        <w:tc>
          <w:tcPr>
            <w:tcW w:w="581" w:type="dxa"/>
            <w:tcBorders>
              <w:top w:val="single" w:sz="4" w:space="0" w:color="000000"/>
              <w:left w:val="nil"/>
              <w:right w:val="nil"/>
            </w:tcBorders>
            <w:shd w:val="clear" w:color="auto" w:fill="BDD7EE"/>
            <w:tcMar>
              <w:top w:w="10" w:type="dxa"/>
              <w:left w:w="10" w:type="dxa"/>
              <w:bottom w:w="0" w:type="dxa"/>
              <w:right w:w="10" w:type="dxa"/>
            </w:tcMar>
            <w:vAlign w:val="center"/>
            <w:hideMark/>
          </w:tcPr>
          <w:p w14:paraId="1D06611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1.46</w:t>
            </w:r>
          </w:p>
        </w:tc>
        <w:tc>
          <w:tcPr>
            <w:tcW w:w="601" w:type="dxa"/>
            <w:tcBorders>
              <w:top w:val="single" w:sz="4" w:space="0" w:color="000000"/>
              <w:left w:val="nil"/>
              <w:right w:val="single" w:sz="4" w:space="0" w:color="000000"/>
            </w:tcBorders>
            <w:shd w:val="clear" w:color="auto" w:fill="BDD7EE"/>
            <w:tcMar>
              <w:top w:w="10" w:type="dxa"/>
              <w:left w:w="10" w:type="dxa"/>
              <w:bottom w:w="0" w:type="dxa"/>
              <w:right w:w="10" w:type="dxa"/>
            </w:tcMar>
            <w:vAlign w:val="center"/>
            <w:hideMark/>
          </w:tcPr>
          <w:p w14:paraId="18C86E1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1.47</w:t>
            </w:r>
          </w:p>
        </w:tc>
        <w:tc>
          <w:tcPr>
            <w:tcW w:w="581" w:type="dxa"/>
            <w:tcBorders>
              <w:top w:val="single" w:sz="4" w:space="0" w:color="000000"/>
              <w:left w:val="single" w:sz="4" w:space="0" w:color="000000"/>
              <w:right w:val="nil"/>
            </w:tcBorders>
            <w:shd w:val="clear" w:color="auto" w:fill="DDEBF7"/>
            <w:tcMar>
              <w:top w:w="10" w:type="dxa"/>
              <w:left w:w="10" w:type="dxa"/>
              <w:bottom w:w="0" w:type="dxa"/>
              <w:right w:w="10" w:type="dxa"/>
            </w:tcMar>
            <w:vAlign w:val="center"/>
            <w:hideMark/>
          </w:tcPr>
          <w:p w14:paraId="5C34A9B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2.68</w:t>
            </w:r>
          </w:p>
        </w:tc>
        <w:tc>
          <w:tcPr>
            <w:tcW w:w="581" w:type="dxa"/>
            <w:tcBorders>
              <w:top w:val="single" w:sz="4" w:space="0" w:color="000000"/>
              <w:left w:val="nil"/>
              <w:right w:val="nil"/>
            </w:tcBorders>
            <w:shd w:val="clear" w:color="auto" w:fill="DDEBF7"/>
            <w:tcMar>
              <w:top w:w="10" w:type="dxa"/>
              <w:left w:w="10" w:type="dxa"/>
              <w:bottom w:w="0" w:type="dxa"/>
              <w:right w:w="10" w:type="dxa"/>
            </w:tcMar>
            <w:vAlign w:val="center"/>
            <w:hideMark/>
          </w:tcPr>
          <w:p w14:paraId="6B60D71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2.74</w:t>
            </w:r>
          </w:p>
        </w:tc>
        <w:tc>
          <w:tcPr>
            <w:tcW w:w="621" w:type="dxa"/>
            <w:tcBorders>
              <w:top w:val="single" w:sz="4" w:space="0" w:color="000000"/>
              <w:left w:val="nil"/>
              <w:right w:val="single" w:sz="12" w:space="0" w:color="000000"/>
            </w:tcBorders>
            <w:shd w:val="clear" w:color="auto" w:fill="DDEBF7"/>
            <w:tcMar>
              <w:top w:w="10" w:type="dxa"/>
              <w:left w:w="10" w:type="dxa"/>
              <w:bottom w:w="0" w:type="dxa"/>
              <w:right w:w="10" w:type="dxa"/>
            </w:tcMar>
            <w:vAlign w:val="center"/>
            <w:hideMark/>
          </w:tcPr>
          <w:p w14:paraId="7D29150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2.88</w:t>
            </w:r>
          </w:p>
        </w:tc>
      </w:tr>
      <w:tr w:rsidR="00B13153" w:rsidRPr="00D44072" w14:paraId="4F0B7156" w14:textId="77777777" w:rsidTr="001B0148">
        <w:trPr>
          <w:trHeight w:val="290"/>
        </w:trPr>
        <w:tc>
          <w:tcPr>
            <w:tcW w:w="3324"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452DFF6A"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London</w:t>
            </w:r>
          </w:p>
        </w:tc>
        <w:tc>
          <w:tcPr>
            <w:tcW w:w="580" w:type="dxa"/>
            <w:tcBorders>
              <w:left w:val="single" w:sz="12" w:space="0" w:color="000000"/>
              <w:bottom w:val="nil"/>
              <w:right w:val="nil"/>
            </w:tcBorders>
            <w:shd w:val="clear" w:color="auto" w:fill="9BC2E6"/>
            <w:tcMar>
              <w:top w:w="10" w:type="dxa"/>
              <w:left w:w="10" w:type="dxa"/>
              <w:bottom w:w="0" w:type="dxa"/>
              <w:right w:w="10" w:type="dxa"/>
            </w:tcMar>
            <w:vAlign w:val="center"/>
            <w:hideMark/>
          </w:tcPr>
          <w:p w14:paraId="10AC6FC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1.37</w:t>
            </w:r>
          </w:p>
        </w:tc>
        <w:tc>
          <w:tcPr>
            <w:tcW w:w="580" w:type="dxa"/>
            <w:tcBorders>
              <w:left w:val="nil"/>
              <w:bottom w:val="nil"/>
              <w:right w:val="nil"/>
            </w:tcBorders>
            <w:shd w:val="clear" w:color="auto" w:fill="9BC2E6"/>
            <w:tcMar>
              <w:top w:w="10" w:type="dxa"/>
              <w:left w:w="10" w:type="dxa"/>
              <w:bottom w:w="0" w:type="dxa"/>
              <w:right w:w="10" w:type="dxa"/>
            </w:tcMar>
            <w:vAlign w:val="center"/>
            <w:hideMark/>
          </w:tcPr>
          <w:p w14:paraId="42482EA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1.37</w:t>
            </w:r>
          </w:p>
        </w:tc>
        <w:tc>
          <w:tcPr>
            <w:tcW w:w="601" w:type="dxa"/>
            <w:tcBorders>
              <w:left w:val="nil"/>
              <w:bottom w:val="nil"/>
              <w:right w:val="single" w:sz="4" w:space="0" w:color="000000"/>
            </w:tcBorders>
            <w:shd w:val="clear" w:color="auto" w:fill="9BC2E6"/>
            <w:tcMar>
              <w:top w:w="10" w:type="dxa"/>
              <w:left w:w="10" w:type="dxa"/>
              <w:bottom w:w="0" w:type="dxa"/>
              <w:right w:w="10" w:type="dxa"/>
            </w:tcMar>
            <w:vAlign w:val="center"/>
            <w:hideMark/>
          </w:tcPr>
          <w:p w14:paraId="6633B4C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1.37</w:t>
            </w:r>
          </w:p>
        </w:tc>
        <w:tc>
          <w:tcPr>
            <w:tcW w:w="581" w:type="dxa"/>
            <w:tcBorders>
              <w:left w:val="single" w:sz="4" w:space="0" w:color="000000"/>
              <w:bottom w:val="nil"/>
              <w:right w:val="nil"/>
            </w:tcBorders>
            <w:shd w:val="clear" w:color="auto" w:fill="BDD7EE"/>
            <w:tcMar>
              <w:top w:w="10" w:type="dxa"/>
              <w:left w:w="10" w:type="dxa"/>
              <w:bottom w:w="0" w:type="dxa"/>
              <w:right w:w="10" w:type="dxa"/>
            </w:tcMar>
            <w:vAlign w:val="center"/>
            <w:hideMark/>
          </w:tcPr>
          <w:p w14:paraId="68AC3CB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1.92</w:t>
            </w:r>
          </w:p>
        </w:tc>
        <w:tc>
          <w:tcPr>
            <w:tcW w:w="581" w:type="dxa"/>
            <w:tcBorders>
              <w:left w:val="nil"/>
              <w:bottom w:val="nil"/>
              <w:right w:val="nil"/>
            </w:tcBorders>
            <w:shd w:val="clear" w:color="auto" w:fill="BDD7EE"/>
            <w:tcMar>
              <w:top w:w="10" w:type="dxa"/>
              <w:left w:w="10" w:type="dxa"/>
              <w:bottom w:w="0" w:type="dxa"/>
              <w:right w:w="10" w:type="dxa"/>
            </w:tcMar>
            <w:vAlign w:val="center"/>
            <w:hideMark/>
          </w:tcPr>
          <w:p w14:paraId="32A3332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1.91</w:t>
            </w:r>
          </w:p>
        </w:tc>
        <w:tc>
          <w:tcPr>
            <w:tcW w:w="601" w:type="dxa"/>
            <w:tcBorders>
              <w:left w:val="nil"/>
              <w:bottom w:val="nil"/>
              <w:right w:val="single" w:sz="4" w:space="0" w:color="000000"/>
            </w:tcBorders>
            <w:shd w:val="clear" w:color="auto" w:fill="BDD7EE"/>
            <w:tcMar>
              <w:top w:w="10" w:type="dxa"/>
              <w:left w:w="10" w:type="dxa"/>
              <w:bottom w:w="0" w:type="dxa"/>
              <w:right w:w="10" w:type="dxa"/>
            </w:tcMar>
            <w:vAlign w:val="center"/>
            <w:hideMark/>
          </w:tcPr>
          <w:p w14:paraId="39EED2E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1.85</w:t>
            </w:r>
          </w:p>
        </w:tc>
        <w:tc>
          <w:tcPr>
            <w:tcW w:w="581" w:type="dxa"/>
            <w:tcBorders>
              <w:left w:val="single" w:sz="4" w:space="0" w:color="000000"/>
              <w:bottom w:val="nil"/>
              <w:right w:val="nil"/>
            </w:tcBorders>
            <w:shd w:val="clear" w:color="auto" w:fill="DDEBF7"/>
            <w:tcMar>
              <w:top w:w="10" w:type="dxa"/>
              <w:left w:w="10" w:type="dxa"/>
              <w:bottom w:w="0" w:type="dxa"/>
              <w:right w:w="10" w:type="dxa"/>
            </w:tcMar>
            <w:vAlign w:val="center"/>
            <w:hideMark/>
          </w:tcPr>
          <w:p w14:paraId="1A1E09C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2.63</w:t>
            </w:r>
          </w:p>
        </w:tc>
        <w:tc>
          <w:tcPr>
            <w:tcW w:w="581" w:type="dxa"/>
            <w:tcBorders>
              <w:left w:val="nil"/>
              <w:bottom w:val="nil"/>
              <w:right w:val="nil"/>
            </w:tcBorders>
            <w:shd w:val="clear" w:color="auto" w:fill="DDEBF7"/>
            <w:tcMar>
              <w:top w:w="10" w:type="dxa"/>
              <w:left w:w="10" w:type="dxa"/>
              <w:bottom w:w="0" w:type="dxa"/>
              <w:right w:w="10" w:type="dxa"/>
            </w:tcMar>
            <w:vAlign w:val="center"/>
            <w:hideMark/>
          </w:tcPr>
          <w:p w14:paraId="0D6964D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2.61</w:t>
            </w:r>
          </w:p>
        </w:tc>
        <w:tc>
          <w:tcPr>
            <w:tcW w:w="621" w:type="dxa"/>
            <w:tcBorders>
              <w:left w:val="nil"/>
              <w:bottom w:val="nil"/>
              <w:right w:val="single" w:sz="12" w:space="0" w:color="000000"/>
            </w:tcBorders>
            <w:shd w:val="clear" w:color="auto" w:fill="DDEBF7"/>
            <w:tcMar>
              <w:top w:w="10" w:type="dxa"/>
              <w:left w:w="10" w:type="dxa"/>
              <w:bottom w:w="0" w:type="dxa"/>
              <w:right w:w="10" w:type="dxa"/>
            </w:tcMar>
            <w:vAlign w:val="center"/>
            <w:hideMark/>
          </w:tcPr>
          <w:p w14:paraId="1F4F692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2.54</w:t>
            </w:r>
          </w:p>
        </w:tc>
        <w:tc>
          <w:tcPr>
            <w:tcW w:w="581" w:type="dxa"/>
            <w:tcBorders>
              <w:left w:val="single" w:sz="12" w:space="0" w:color="000000"/>
              <w:bottom w:val="nil"/>
              <w:right w:val="nil"/>
            </w:tcBorders>
            <w:shd w:val="clear" w:color="auto" w:fill="9BC2E6"/>
            <w:tcMar>
              <w:top w:w="10" w:type="dxa"/>
              <w:left w:w="10" w:type="dxa"/>
              <w:bottom w:w="0" w:type="dxa"/>
              <w:right w:w="10" w:type="dxa"/>
            </w:tcMar>
            <w:vAlign w:val="center"/>
            <w:hideMark/>
          </w:tcPr>
          <w:p w14:paraId="4480A73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2.03</w:t>
            </w:r>
          </w:p>
        </w:tc>
        <w:tc>
          <w:tcPr>
            <w:tcW w:w="581" w:type="dxa"/>
            <w:tcBorders>
              <w:left w:val="nil"/>
              <w:bottom w:val="nil"/>
              <w:right w:val="nil"/>
            </w:tcBorders>
            <w:shd w:val="clear" w:color="auto" w:fill="9BC2E6"/>
            <w:tcMar>
              <w:top w:w="10" w:type="dxa"/>
              <w:left w:w="10" w:type="dxa"/>
              <w:bottom w:w="0" w:type="dxa"/>
              <w:right w:w="10" w:type="dxa"/>
            </w:tcMar>
            <w:vAlign w:val="center"/>
            <w:hideMark/>
          </w:tcPr>
          <w:p w14:paraId="169D05B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2.04</w:t>
            </w:r>
          </w:p>
        </w:tc>
        <w:tc>
          <w:tcPr>
            <w:tcW w:w="601" w:type="dxa"/>
            <w:tcBorders>
              <w:left w:val="nil"/>
              <w:bottom w:val="nil"/>
              <w:right w:val="single" w:sz="4" w:space="0" w:color="000000"/>
            </w:tcBorders>
            <w:shd w:val="clear" w:color="auto" w:fill="9BC2E6"/>
            <w:tcMar>
              <w:top w:w="10" w:type="dxa"/>
              <w:left w:w="10" w:type="dxa"/>
              <w:bottom w:w="0" w:type="dxa"/>
              <w:right w:w="10" w:type="dxa"/>
            </w:tcMar>
            <w:vAlign w:val="center"/>
            <w:hideMark/>
          </w:tcPr>
          <w:p w14:paraId="20EFF6B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2.11</w:t>
            </w:r>
          </w:p>
        </w:tc>
        <w:tc>
          <w:tcPr>
            <w:tcW w:w="581" w:type="dxa"/>
            <w:tcBorders>
              <w:left w:val="single" w:sz="4" w:space="0" w:color="000000"/>
              <w:bottom w:val="nil"/>
              <w:right w:val="nil"/>
            </w:tcBorders>
            <w:shd w:val="clear" w:color="auto" w:fill="BDD7EE"/>
            <w:tcMar>
              <w:top w:w="10" w:type="dxa"/>
              <w:left w:w="10" w:type="dxa"/>
              <w:bottom w:w="0" w:type="dxa"/>
              <w:right w:w="10" w:type="dxa"/>
            </w:tcMar>
            <w:vAlign w:val="center"/>
            <w:hideMark/>
          </w:tcPr>
          <w:p w14:paraId="30D7E8A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2.10</w:t>
            </w:r>
          </w:p>
        </w:tc>
        <w:tc>
          <w:tcPr>
            <w:tcW w:w="581" w:type="dxa"/>
            <w:tcBorders>
              <w:left w:val="nil"/>
              <w:bottom w:val="nil"/>
              <w:right w:val="nil"/>
            </w:tcBorders>
            <w:shd w:val="clear" w:color="auto" w:fill="BDD7EE"/>
            <w:tcMar>
              <w:top w:w="10" w:type="dxa"/>
              <w:left w:w="10" w:type="dxa"/>
              <w:bottom w:w="0" w:type="dxa"/>
              <w:right w:w="10" w:type="dxa"/>
            </w:tcMar>
            <w:vAlign w:val="center"/>
            <w:hideMark/>
          </w:tcPr>
          <w:p w14:paraId="6604136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2.04</w:t>
            </w:r>
          </w:p>
        </w:tc>
        <w:tc>
          <w:tcPr>
            <w:tcW w:w="601" w:type="dxa"/>
            <w:tcBorders>
              <w:left w:val="nil"/>
              <w:bottom w:val="nil"/>
              <w:right w:val="single" w:sz="4" w:space="0" w:color="000000"/>
            </w:tcBorders>
            <w:shd w:val="clear" w:color="auto" w:fill="BDD7EE"/>
            <w:tcMar>
              <w:top w:w="10" w:type="dxa"/>
              <w:left w:w="10" w:type="dxa"/>
              <w:bottom w:w="0" w:type="dxa"/>
              <w:right w:w="10" w:type="dxa"/>
            </w:tcMar>
            <w:vAlign w:val="center"/>
            <w:hideMark/>
          </w:tcPr>
          <w:p w14:paraId="4569F32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2.05</w:t>
            </w:r>
          </w:p>
        </w:tc>
        <w:tc>
          <w:tcPr>
            <w:tcW w:w="581" w:type="dxa"/>
            <w:tcBorders>
              <w:left w:val="single" w:sz="4" w:space="0" w:color="000000"/>
              <w:bottom w:val="nil"/>
              <w:right w:val="nil"/>
            </w:tcBorders>
            <w:shd w:val="clear" w:color="auto" w:fill="DDEBF7"/>
            <w:tcMar>
              <w:top w:w="10" w:type="dxa"/>
              <w:left w:w="10" w:type="dxa"/>
              <w:bottom w:w="0" w:type="dxa"/>
              <w:right w:w="10" w:type="dxa"/>
            </w:tcMar>
            <w:vAlign w:val="center"/>
            <w:hideMark/>
          </w:tcPr>
          <w:p w14:paraId="0CA1B54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4.25</w:t>
            </w:r>
          </w:p>
        </w:tc>
        <w:tc>
          <w:tcPr>
            <w:tcW w:w="581" w:type="dxa"/>
            <w:tcBorders>
              <w:left w:val="nil"/>
              <w:bottom w:val="nil"/>
              <w:right w:val="nil"/>
            </w:tcBorders>
            <w:shd w:val="clear" w:color="auto" w:fill="DDEBF7"/>
            <w:tcMar>
              <w:top w:w="10" w:type="dxa"/>
              <w:left w:w="10" w:type="dxa"/>
              <w:bottom w:w="0" w:type="dxa"/>
              <w:right w:w="10" w:type="dxa"/>
            </w:tcMar>
            <w:vAlign w:val="center"/>
            <w:hideMark/>
          </w:tcPr>
          <w:p w14:paraId="32B4084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4.16</w:t>
            </w:r>
          </w:p>
        </w:tc>
        <w:tc>
          <w:tcPr>
            <w:tcW w:w="621" w:type="dxa"/>
            <w:tcBorders>
              <w:left w:val="nil"/>
              <w:bottom w:val="nil"/>
              <w:right w:val="single" w:sz="12" w:space="0" w:color="000000"/>
            </w:tcBorders>
            <w:shd w:val="clear" w:color="auto" w:fill="DDEBF7"/>
            <w:tcMar>
              <w:top w:w="10" w:type="dxa"/>
              <w:left w:w="10" w:type="dxa"/>
              <w:bottom w:w="0" w:type="dxa"/>
              <w:right w:w="10" w:type="dxa"/>
            </w:tcMar>
            <w:vAlign w:val="center"/>
            <w:hideMark/>
          </w:tcPr>
          <w:p w14:paraId="3FAF9C4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4.31</w:t>
            </w:r>
          </w:p>
        </w:tc>
      </w:tr>
      <w:tr w:rsidR="00B13153" w:rsidRPr="00D44072" w14:paraId="04734C8E" w14:textId="77777777" w:rsidTr="001B0148">
        <w:trPr>
          <w:trHeight w:val="290"/>
        </w:trPr>
        <w:tc>
          <w:tcPr>
            <w:tcW w:w="3324"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0507E1C3"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Midlands</w:t>
            </w:r>
          </w:p>
        </w:tc>
        <w:tc>
          <w:tcPr>
            <w:tcW w:w="580"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1A6CB07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1.02</w:t>
            </w:r>
          </w:p>
        </w:tc>
        <w:tc>
          <w:tcPr>
            <w:tcW w:w="580" w:type="dxa"/>
            <w:tcBorders>
              <w:top w:val="nil"/>
              <w:left w:val="nil"/>
              <w:bottom w:val="nil"/>
              <w:right w:val="nil"/>
            </w:tcBorders>
            <w:shd w:val="clear" w:color="auto" w:fill="9BC2E6"/>
            <w:tcMar>
              <w:top w:w="10" w:type="dxa"/>
              <w:left w:w="10" w:type="dxa"/>
              <w:bottom w:w="0" w:type="dxa"/>
              <w:right w:w="10" w:type="dxa"/>
            </w:tcMar>
            <w:vAlign w:val="center"/>
            <w:hideMark/>
          </w:tcPr>
          <w:p w14:paraId="56B96DD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0.97</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22B6961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1.05</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51A8957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1.43</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4B7A0CE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1.45</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244D051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1.41</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39C9AFD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1.46</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096B3BC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1.41</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71DFDF2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1.48</w:t>
            </w:r>
          </w:p>
        </w:tc>
        <w:tc>
          <w:tcPr>
            <w:tcW w:w="581"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3480FA6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1.84</w:t>
            </w:r>
          </w:p>
        </w:tc>
        <w:tc>
          <w:tcPr>
            <w:tcW w:w="581" w:type="dxa"/>
            <w:tcBorders>
              <w:top w:val="nil"/>
              <w:left w:val="nil"/>
              <w:bottom w:val="nil"/>
              <w:right w:val="nil"/>
            </w:tcBorders>
            <w:shd w:val="clear" w:color="auto" w:fill="9BC2E6"/>
            <w:tcMar>
              <w:top w:w="10" w:type="dxa"/>
              <w:left w:w="10" w:type="dxa"/>
              <w:bottom w:w="0" w:type="dxa"/>
              <w:right w:w="10" w:type="dxa"/>
            </w:tcMar>
            <w:vAlign w:val="center"/>
            <w:hideMark/>
          </w:tcPr>
          <w:p w14:paraId="5312A7B7"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1.93</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0DB90C1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2.02</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0F10DA4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1.23</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14933B3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1.25</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6F53DA9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1.30</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7EF5A75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2.27</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3122E38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2.41</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227F307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2.63</w:t>
            </w:r>
          </w:p>
        </w:tc>
      </w:tr>
      <w:tr w:rsidR="00B13153" w:rsidRPr="00D44072" w14:paraId="1C06BF84" w14:textId="77777777" w:rsidTr="001B0148">
        <w:trPr>
          <w:trHeight w:val="290"/>
        </w:trPr>
        <w:tc>
          <w:tcPr>
            <w:tcW w:w="3324"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564C98B6"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North East and Yorkshire</w:t>
            </w:r>
          </w:p>
        </w:tc>
        <w:tc>
          <w:tcPr>
            <w:tcW w:w="580"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538B4FA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1.13</w:t>
            </w:r>
          </w:p>
        </w:tc>
        <w:tc>
          <w:tcPr>
            <w:tcW w:w="580" w:type="dxa"/>
            <w:tcBorders>
              <w:top w:val="nil"/>
              <w:left w:val="nil"/>
              <w:bottom w:val="nil"/>
              <w:right w:val="nil"/>
            </w:tcBorders>
            <w:shd w:val="clear" w:color="auto" w:fill="9BC2E6"/>
            <w:tcMar>
              <w:top w:w="10" w:type="dxa"/>
              <w:left w:w="10" w:type="dxa"/>
              <w:bottom w:w="0" w:type="dxa"/>
              <w:right w:w="10" w:type="dxa"/>
            </w:tcMar>
            <w:vAlign w:val="center"/>
            <w:hideMark/>
          </w:tcPr>
          <w:p w14:paraId="227B120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1.09</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666F935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1.09</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617594E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1.50</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76DD4EC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1.53</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23234C3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1.44</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1C2F5E1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1.70</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6039E4E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1.66</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280F93D7"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1.57</w:t>
            </w:r>
          </w:p>
        </w:tc>
        <w:tc>
          <w:tcPr>
            <w:tcW w:w="581"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78A766B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2.04</w:t>
            </w:r>
          </w:p>
        </w:tc>
        <w:tc>
          <w:tcPr>
            <w:tcW w:w="581" w:type="dxa"/>
            <w:tcBorders>
              <w:top w:val="nil"/>
              <w:left w:val="nil"/>
              <w:bottom w:val="nil"/>
              <w:right w:val="nil"/>
            </w:tcBorders>
            <w:shd w:val="clear" w:color="auto" w:fill="9BC2E6"/>
            <w:tcMar>
              <w:top w:w="10" w:type="dxa"/>
              <w:left w:w="10" w:type="dxa"/>
              <w:bottom w:w="0" w:type="dxa"/>
              <w:right w:w="10" w:type="dxa"/>
            </w:tcMar>
            <w:vAlign w:val="center"/>
            <w:hideMark/>
          </w:tcPr>
          <w:p w14:paraId="491D2D0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2.25</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7F54A98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2.58</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6DF866E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1.06</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6D9165A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1.09</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7DF532C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1.20</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42AA9D7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2.17</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2666D01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2.44</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5149EC9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3.11</w:t>
            </w:r>
          </w:p>
        </w:tc>
      </w:tr>
      <w:tr w:rsidR="00B13153" w:rsidRPr="00D44072" w14:paraId="2E23ADE8" w14:textId="77777777" w:rsidTr="001B0148">
        <w:trPr>
          <w:trHeight w:val="290"/>
        </w:trPr>
        <w:tc>
          <w:tcPr>
            <w:tcW w:w="3324"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49EDF030"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North West</w:t>
            </w:r>
          </w:p>
        </w:tc>
        <w:tc>
          <w:tcPr>
            <w:tcW w:w="580"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482434F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1.02</w:t>
            </w:r>
          </w:p>
        </w:tc>
        <w:tc>
          <w:tcPr>
            <w:tcW w:w="580" w:type="dxa"/>
            <w:tcBorders>
              <w:top w:val="nil"/>
              <w:left w:val="nil"/>
              <w:bottom w:val="nil"/>
              <w:right w:val="nil"/>
            </w:tcBorders>
            <w:shd w:val="clear" w:color="auto" w:fill="9BC2E6"/>
            <w:tcMar>
              <w:top w:w="10" w:type="dxa"/>
              <w:left w:w="10" w:type="dxa"/>
              <w:bottom w:w="0" w:type="dxa"/>
              <w:right w:w="10" w:type="dxa"/>
            </w:tcMar>
            <w:vAlign w:val="center"/>
            <w:hideMark/>
          </w:tcPr>
          <w:p w14:paraId="30116F5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0.96</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27E8C3C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1.05</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27AC8AF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1.39</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215B99A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1.53</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5223059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1.39</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249A753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1.42</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548F35B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1.47</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150B8D1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1.46</w:t>
            </w:r>
          </w:p>
        </w:tc>
        <w:tc>
          <w:tcPr>
            <w:tcW w:w="581"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772F566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1.93</w:t>
            </w:r>
          </w:p>
        </w:tc>
        <w:tc>
          <w:tcPr>
            <w:tcW w:w="581" w:type="dxa"/>
            <w:tcBorders>
              <w:top w:val="nil"/>
              <w:left w:val="nil"/>
              <w:bottom w:val="nil"/>
              <w:right w:val="nil"/>
            </w:tcBorders>
            <w:shd w:val="clear" w:color="auto" w:fill="9BC2E6"/>
            <w:tcMar>
              <w:top w:w="10" w:type="dxa"/>
              <w:left w:w="10" w:type="dxa"/>
              <w:bottom w:w="0" w:type="dxa"/>
              <w:right w:w="10" w:type="dxa"/>
            </w:tcMar>
            <w:vAlign w:val="center"/>
            <w:hideMark/>
          </w:tcPr>
          <w:p w14:paraId="6E12CB7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2.08</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62138B0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2.35</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22C9C22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1.31</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3129D22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1.40</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2C70957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1.41</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7622A18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2.53</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299C048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2.92</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616656F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3.31</w:t>
            </w:r>
          </w:p>
        </w:tc>
      </w:tr>
      <w:tr w:rsidR="00B13153" w:rsidRPr="00D44072" w14:paraId="5919D31B" w14:textId="77777777" w:rsidTr="001B0148">
        <w:trPr>
          <w:trHeight w:val="290"/>
        </w:trPr>
        <w:tc>
          <w:tcPr>
            <w:tcW w:w="3324"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29D36524"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South East</w:t>
            </w:r>
          </w:p>
        </w:tc>
        <w:tc>
          <w:tcPr>
            <w:tcW w:w="580"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2DDBD0F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1.10</w:t>
            </w:r>
          </w:p>
        </w:tc>
        <w:tc>
          <w:tcPr>
            <w:tcW w:w="580" w:type="dxa"/>
            <w:tcBorders>
              <w:top w:val="nil"/>
              <w:left w:val="nil"/>
              <w:bottom w:val="nil"/>
              <w:right w:val="nil"/>
            </w:tcBorders>
            <w:shd w:val="clear" w:color="auto" w:fill="9BC2E6"/>
            <w:tcMar>
              <w:top w:w="10" w:type="dxa"/>
              <w:left w:w="10" w:type="dxa"/>
              <w:bottom w:w="0" w:type="dxa"/>
              <w:right w:w="10" w:type="dxa"/>
            </w:tcMar>
            <w:vAlign w:val="center"/>
            <w:hideMark/>
          </w:tcPr>
          <w:p w14:paraId="64ECB174"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1.09</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6760968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1.12</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7F7C1F7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1.28</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57CF4728"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1.29</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45E9B55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1.32</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31DF262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1.41</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58C73B3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1.40</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6E37D51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1.47</w:t>
            </w:r>
          </w:p>
        </w:tc>
        <w:tc>
          <w:tcPr>
            <w:tcW w:w="581"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6EF7D0D0"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2.01</w:t>
            </w:r>
          </w:p>
        </w:tc>
        <w:tc>
          <w:tcPr>
            <w:tcW w:w="581" w:type="dxa"/>
            <w:tcBorders>
              <w:top w:val="nil"/>
              <w:left w:val="nil"/>
              <w:bottom w:val="nil"/>
              <w:right w:val="nil"/>
            </w:tcBorders>
            <w:shd w:val="clear" w:color="auto" w:fill="9BC2E6"/>
            <w:tcMar>
              <w:top w:w="10" w:type="dxa"/>
              <w:left w:w="10" w:type="dxa"/>
              <w:bottom w:w="0" w:type="dxa"/>
              <w:right w:w="10" w:type="dxa"/>
            </w:tcMar>
            <w:vAlign w:val="center"/>
            <w:hideMark/>
          </w:tcPr>
          <w:p w14:paraId="3412B19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2.16</w:t>
            </w:r>
          </w:p>
        </w:tc>
        <w:tc>
          <w:tcPr>
            <w:tcW w:w="601"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4C33318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2.25</w:t>
            </w:r>
          </w:p>
        </w:tc>
        <w:tc>
          <w:tcPr>
            <w:tcW w:w="581"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63004C8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1.64</w:t>
            </w:r>
          </w:p>
        </w:tc>
        <w:tc>
          <w:tcPr>
            <w:tcW w:w="581" w:type="dxa"/>
            <w:tcBorders>
              <w:top w:val="nil"/>
              <w:left w:val="nil"/>
              <w:bottom w:val="nil"/>
              <w:right w:val="nil"/>
            </w:tcBorders>
            <w:shd w:val="clear" w:color="auto" w:fill="BDD7EE"/>
            <w:tcMar>
              <w:top w:w="10" w:type="dxa"/>
              <w:left w:w="10" w:type="dxa"/>
              <w:bottom w:w="0" w:type="dxa"/>
              <w:right w:w="10" w:type="dxa"/>
            </w:tcMar>
            <w:vAlign w:val="center"/>
            <w:hideMark/>
          </w:tcPr>
          <w:p w14:paraId="1D83D4B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1.66</w:t>
            </w:r>
          </w:p>
        </w:tc>
        <w:tc>
          <w:tcPr>
            <w:tcW w:w="601"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65855BBB"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1.77</w:t>
            </w:r>
          </w:p>
        </w:tc>
        <w:tc>
          <w:tcPr>
            <w:tcW w:w="581"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481D058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3.30</w:t>
            </w:r>
          </w:p>
        </w:tc>
        <w:tc>
          <w:tcPr>
            <w:tcW w:w="581" w:type="dxa"/>
            <w:tcBorders>
              <w:top w:val="nil"/>
              <w:left w:val="nil"/>
              <w:bottom w:val="nil"/>
              <w:right w:val="nil"/>
            </w:tcBorders>
            <w:shd w:val="clear" w:color="auto" w:fill="DDEBF7"/>
            <w:tcMar>
              <w:top w:w="10" w:type="dxa"/>
              <w:left w:w="10" w:type="dxa"/>
              <w:bottom w:w="0" w:type="dxa"/>
              <w:right w:w="10" w:type="dxa"/>
            </w:tcMar>
            <w:vAlign w:val="center"/>
            <w:hideMark/>
          </w:tcPr>
          <w:p w14:paraId="1C6ACC4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3.59</w:t>
            </w:r>
          </w:p>
        </w:tc>
        <w:tc>
          <w:tcPr>
            <w:tcW w:w="621"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482BF31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3.99</w:t>
            </w:r>
          </w:p>
        </w:tc>
      </w:tr>
      <w:tr w:rsidR="00B13153" w:rsidRPr="00D44072" w14:paraId="44547FE8" w14:textId="77777777" w:rsidTr="001B0148">
        <w:trPr>
          <w:trHeight w:val="300"/>
        </w:trPr>
        <w:tc>
          <w:tcPr>
            <w:tcW w:w="3324" w:type="dxa"/>
            <w:tcBorders>
              <w:top w:val="nil"/>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center"/>
            <w:hideMark/>
          </w:tcPr>
          <w:p w14:paraId="4EC4A885" w14:textId="77777777" w:rsidR="00B13153" w:rsidRPr="00D44072" w:rsidRDefault="00B13153" w:rsidP="001B0148">
            <w:pPr>
              <w:spacing w:after="0" w:line="240" w:lineRule="auto"/>
              <w:textAlignment w:val="center"/>
              <w:rPr>
                <w:rFonts w:cs="Arial"/>
                <w:sz w:val="36"/>
                <w:szCs w:val="36"/>
                <w:lang w:eastAsia="en-GB"/>
              </w:rPr>
            </w:pPr>
            <w:r w:rsidRPr="00D44072">
              <w:rPr>
                <w:rFonts w:ascii="Calibri" w:hAnsi="Calibri" w:cs="Calibri"/>
                <w:b/>
                <w:bCs/>
                <w:kern w:val="24"/>
                <w:lang w:eastAsia="en-GB"/>
              </w:rPr>
              <w:t>South West</w:t>
            </w:r>
          </w:p>
        </w:tc>
        <w:tc>
          <w:tcPr>
            <w:tcW w:w="580"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vAlign w:val="center"/>
            <w:hideMark/>
          </w:tcPr>
          <w:p w14:paraId="6981DDD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1.26</w:t>
            </w:r>
          </w:p>
        </w:tc>
        <w:tc>
          <w:tcPr>
            <w:tcW w:w="580" w:type="dxa"/>
            <w:tcBorders>
              <w:top w:val="nil"/>
              <w:left w:val="nil"/>
              <w:bottom w:val="single" w:sz="12" w:space="0" w:color="000000"/>
              <w:right w:val="nil"/>
            </w:tcBorders>
            <w:shd w:val="clear" w:color="auto" w:fill="9BC2E6"/>
            <w:tcMar>
              <w:top w:w="10" w:type="dxa"/>
              <w:left w:w="10" w:type="dxa"/>
              <w:bottom w:w="0" w:type="dxa"/>
              <w:right w:w="10" w:type="dxa"/>
            </w:tcMar>
            <w:vAlign w:val="center"/>
            <w:hideMark/>
          </w:tcPr>
          <w:p w14:paraId="3629688A"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1.21</w:t>
            </w:r>
          </w:p>
        </w:tc>
        <w:tc>
          <w:tcPr>
            <w:tcW w:w="601"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vAlign w:val="center"/>
            <w:hideMark/>
          </w:tcPr>
          <w:p w14:paraId="6D9C364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1.32</w:t>
            </w:r>
          </w:p>
        </w:tc>
        <w:tc>
          <w:tcPr>
            <w:tcW w:w="581"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vAlign w:val="center"/>
            <w:hideMark/>
          </w:tcPr>
          <w:p w14:paraId="1CDAE17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1.82</w:t>
            </w:r>
          </w:p>
        </w:tc>
        <w:tc>
          <w:tcPr>
            <w:tcW w:w="581" w:type="dxa"/>
            <w:tcBorders>
              <w:top w:val="nil"/>
              <w:left w:val="nil"/>
              <w:bottom w:val="single" w:sz="12" w:space="0" w:color="000000"/>
              <w:right w:val="nil"/>
            </w:tcBorders>
            <w:shd w:val="clear" w:color="auto" w:fill="BDD7EE"/>
            <w:tcMar>
              <w:top w:w="10" w:type="dxa"/>
              <w:left w:w="10" w:type="dxa"/>
              <w:bottom w:w="0" w:type="dxa"/>
              <w:right w:w="10" w:type="dxa"/>
            </w:tcMar>
            <w:vAlign w:val="center"/>
            <w:hideMark/>
          </w:tcPr>
          <w:p w14:paraId="14094BF5"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1.61</w:t>
            </w:r>
          </w:p>
        </w:tc>
        <w:tc>
          <w:tcPr>
            <w:tcW w:w="601"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vAlign w:val="center"/>
            <w:hideMark/>
          </w:tcPr>
          <w:p w14:paraId="43B3BDC9"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1.67</w:t>
            </w:r>
          </w:p>
        </w:tc>
        <w:tc>
          <w:tcPr>
            <w:tcW w:w="581"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vAlign w:val="center"/>
            <w:hideMark/>
          </w:tcPr>
          <w:p w14:paraId="6184A24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2.29</w:t>
            </w:r>
          </w:p>
        </w:tc>
        <w:tc>
          <w:tcPr>
            <w:tcW w:w="581" w:type="dxa"/>
            <w:tcBorders>
              <w:top w:val="nil"/>
              <w:left w:val="nil"/>
              <w:bottom w:val="single" w:sz="12" w:space="0" w:color="000000"/>
              <w:right w:val="nil"/>
            </w:tcBorders>
            <w:shd w:val="clear" w:color="auto" w:fill="DDEBF7"/>
            <w:tcMar>
              <w:top w:w="10" w:type="dxa"/>
              <w:left w:w="10" w:type="dxa"/>
              <w:bottom w:w="0" w:type="dxa"/>
              <w:right w:w="10" w:type="dxa"/>
            </w:tcMar>
            <w:vAlign w:val="center"/>
            <w:hideMark/>
          </w:tcPr>
          <w:p w14:paraId="385385D2"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1.95</w:t>
            </w:r>
          </w:p>
        </w:tc>
        <w:tc>
          <w:tcPr>
            <w:tcW w:w="621"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vAlign w:val="center"/>
            <w:hideMark/>
          </w:tcPr>
          <w:p w14:paraId="774189F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2.21</w:t>
            </w:r>
          </w:p>
        </w:tc>
        <w:tc>
          <w:tcPr>
            <w:tcW w:w="581"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vAlign w:val="center"/>
            <w:hideMark/>
          </w:tcPr>
          <w:p w14:paraId="2856261E"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2.60</w:t>
            </w:r>
          </w:p>
        </w:tc>
        <w:tc>
          <w:tcPr>
            <w:tcW w:w="581" w:type="dxa"/>
            <w:tcBorders>
              <w:top w:val="nil"/>
              <w:left w:val="nil"/>
              <w:bottom w:val="single" w:sz="12" w:space="0" w:color="000000"/>
              <w:right w:val="nil"/>
            </w:tcBorders>
            <w:shd w:val="clear" w:color="auto" w:fill="9BC2E6"/>
            <w:tcMar>
              <w:top w:w="10" w:type="dxa"/>
              <w:left w:w="10" w:type="dxa"/>
              <w:bottom w:w="0" w:type="dxa"/>
              <w:right w:w="10" w:type="dxa"/>
            </w:tcMar>
            <w:vAlign w:val="center"/>
            <w:hideMark/>
          </w:tcPr>
          <w:p w14:paraId="0C0103AD"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2.57</w:t>
            </w:r>
          </w:p>
        </w:tc>
        <w:tc>
          <w:tcPr>
            <w:tcW w:w="601"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vAlign w:val="center"/>
            <w:hideMark/>
          </w:tcPr>
          <w:p w14:paraId="1DF6AED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2.64</w:t>
            </w:r>
          </w:p>
        </w:tc>
        <w:tc>
          <w:tcPr>
            <w:tcW w:w="581"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vAlign w:val="center"/>
            <w:hideMark/>
          </w:tcPr>
          <w:p w14:paraId="1B9EEB71"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1.50</w:t>
            </w:r>
          </w:p>
        </w:tc>
        <w:tc>
          <w:tcPr>
            <w:tcW w:w="581" w:type="dxa"/>
            <w:tcBorders>
              <w:top w:val="nil"/>
              <w:left w:val="nil"/>
              <w:bottom w:val="single" w:sz="12" w:space="0" w:color="000000"/>
              <w:right w:val="nil"/>
            </w:tcBorders>
            <w:shd w:val="clear" w:color="auto" w:fill="BDD7EE"/>
            <w:tcMar>
              <w:top w:w="10" w:type="dxa"/>
              <w:left w:w="10" w:type="dxa"/>
              <w:bottom w:w="0" w:type="dxa"/>
              <w:right w:w="10" w:type="dxa"/>
            </w:tcMar>
            <w:vAlign w:val="center"/>
            <w:hideMark/>
          </w:tcPr>
          <w:p w14:paraId="3ABB066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1.85</w:t>
            </w:r>
          </w:p>
        </w:tc>
        <w:tc>
          <w:tcPr>
            <w:tcW w:w="601"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vAlign w:val="center"/>
            <w:hideMark/>
          </w:tcPr>
          <w:p w14:paraId="33F1414F"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1.52</w:t>
            </w:r>
          </w:p>
        </w:tc>
        <w:tc>
          <w:tcPr>
            <w:tcW w:w="581"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vAlign w:val="center"/>
            <w:hideMark/>
          </w:tcPr>
          <w:p w14:paraId="49634DC3"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3.89</w:t>
            </w:r>
          </w:p>
        </w:tc>
        <w:tc>
          <w:tcPr>
            <w:tcW w:w="581" w:type="dxa"/>
            <w:tcBorders>
              <w:top w:val="nil"/>
              <w:left w:val="nil"/>
              <w:bottom w:val="single" w:sz="12" w:space="0" w:color="000000"/>
              <w:right w:val="nil"/>
            </w:tcBorders>
            <w:shd w:val="clear" w:color="auto" w:fill="DDEBF7"/>
            <w:tcMar>
              <w:top w:w="10" w:type="dxa"/>
              <w:left w:w="10" w:type="dxa"/>
              <w:bottom w:w="0" w:type="dxa"/>
              <w:right w:w="10" w:type="dxa"/>
            </w:tcMar>
            <w:vAlign w:val="center"/>
            <w:hideMark/>
          </w:tcPr>
          <w:p w14:paraId="01AB186C"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4.75</w:t>
            </w:r>
          </w:p>
        </w:tc>
        <w:tc>
          <w:tcPr>
            <w:tcW w:w="621"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vAlign w:val="center"/>
            <w:hideMark/>
          </w:tcPr>
          <w:p w14:paraId="1BD48DE6" w14:textId="77777777" w:rsidR="00B13153" w:rsidRPr="00D44072" w:rsidRDefault="00B13153" w:rsidP="001B0148">
            <w:pPr>
              <w:spacing w:after="0" w:line="240" w:lineRule="auto"/>
              <w:jc w:val="right"/>
              <w:textAlignment w:val="center"/>
              <w:rPr>
                <w:rFonts w:cs="Arial"/>
                <w:sz w:val="36"/>
                <w:szCs w:val="36"/>
                <w:lang w:eastAsia="en-GB"/>
              </w:rPr>
            </w:pPr>
            <w:r w:rsidRPr="00D44072">
              <w:rPr>
                <w:rFonts w:ascii="Calibri" w:hAnsi="Calibri" w:cs="Calibri"/>
                <w:kern w:val="24"/>
                <w:lang w:eastAsia="en-GB"/>
              </w:rPr>
              <w:t>4.00</w:t>
            </w:r>
          </w:p>
        </w:tc>
      </w:tr>
    </w:tbl>
    <w:p w14:paraId="78BBBF78" w14:textId="77777777" w:rsidR="00B13153" w:rsidRPr="00515D26" w:rsidRDefault="00B13153" w:rsidP="00B13153">
      <w:pPr>
        <w:jc w:val="right"/>
        <w:rPr>
          <w:i/>
          <w:iCs/>
          <w:sz w:val="20"/>
          <w:szCs w:val="20"/>
        </w:rPr>
      </w:pPr>
      <w:r w:rsidRPr="00515D26">
        <w:rPr>
          <w:i/>
          <w:iCs/>
          <w:sz w:val="20"/>
          <w:szCs w:val="20"/>
        </w:rPr>
        <w:t>Data source: WRES data collection portal, NHS trusts only</w:t>
      </w:r>
    </w:p>
    <w:p w14:paraId="55AD56C7" w14:textId="2EC6347C" w:rsidR="00B13153" w:rsidRDefault="00B13153" w:rsidP="00B13153"/>
    <w:p w14:paraId="75E6F79E" w14:textId="77777777" w:rsidR="00B13153" w:rsidRDefault="00B13153" w:rsidP="00B13153">
      <w:r>
        <w:br w:type="page"/>
      </w:r>
    </w:p>
    <w:p w14:paraId="38B654BF" w14:textId="77777777" w:rsidR="00B13153" w:rsidRDefault="00B13153" w:rsidP="00A9265B">
      <w:pPr>
        <w:pStyle w:val="Heading2"/>
      </w:pPr>
      <w:bookmarkStart w:id="19" w:name="_Toc159929187"/>
      <w:r>
        <w:lastRenderedPageBreak/>
        <w:t>WRES indicator 2</w:t>
      </w:r>
      <w:bookmarkEnd w:id="19"/>
    </w:p>
    <w:p w14:paraId="45DDF00A" w14:textId="6DEC08DD" w:rsidR="00B13153" w:rsidRDefault="00B13153" w:rsidP="00A9265B">
      <w:pPr>
        <w:pStyle w:val="Heading3"/>
      </w:pPr>
      <w:bookmarkStart w:id="20" w:name="_Toc159853964"/>
      <w:bookmarkStart w:id="21" w:name="_Toc159929188"/>
      <w:r w:rsidRPr="00B6519F">
        <w:t xml:space="preserve">The relative likelihood of </w:t>
      </w:r>
      <w:r w:rsidR="00915764">
        <w:t>w</w:t>
      </w:r>
      <w:r w:rsidRPr="00B6519F">
        <w:t>hite applicants being appointed from shortlisting compared to BME applicants</w:t>
      </w:r>
      <w:bookmarkEnd w:id="20"/>
      <w:bookmarkEnd w:id="21"/>
    </w:p>
    <w:p w14:paraId="25BF4C6B" w14:textId="098DC9D7" w:rsidR="00F97FB7" w:rsidRPr="00F97FB7" w:rsidRDefault="00F97FB7" w:rsidP="00F97FB7">
      <w:r w:rsidRPr="00F100A7">
        <w:t xml:space="preserve">At 76% of </w:t>
      </w:r>
      <w:r>
        <w:t xml:space="preserve">NHS </w:t>
      </w:r>
      <w:r w:rsidRPr="00F100A7">
        <w:t>trusts</w:t>
      </w:r>
      <w:r>
        <w:t>,</w:t>
      </w:r>
      <w:r w:rsidRPr="00F100A7">
        <w:t xml:space="preserve"> </w:t>
      </w:r>
      <w:r w:rsidR="00915764">
        <w:t>w</w:t>
      </w:r>
      <w:r w:rsidRPr="00F100A7">
        <w:t xml:space="preserve">hite applicants were significantly more likely than BME applicants to be appointed from shortlisting, </w:t>
      </w:r>
      <w:r>
        <w:t>an increase from</w:t>
      </w:r>
      <w:r w:rsidRPr="00F100A7">
        <w:t xml:space="preserve"> 71% last year. Trends differ between regions, with year-on-year improvements in the North West, progressive deterioration </w:t>
      </w:r>
      <w:r w:rsidR="007E1FC2">
        <w:t xml:space="preserve">in </w:t>
      </w:r>
      <w:r w:rsidRPr="00F100A7">
        <w:t>the North East and Yorkshire region, and marked improvement in the East of England.</w:t>
      </w:r>
      <w:r>
        <w:t xml:space="preserve"> </w:t>
      </w:r>
      <w:r w:rsidRPr="00F100A7">
        <w:t xml:space="preserve">Recruitment from interview remains the most difficult to change metric, with the national likelihood ratio </w:t>
      </w:r>
      <w:r>
        <w:t>remaining broadly unchanged</w:t>
      </w:r>
      <w:r w:rsidRPr="00F100A7">
        <w:t xml:space="preserve"> since the inception of the WRES in 2015/16.</w:t>
      </w:r>
    </w:p>
    <w:p w14:paraId="54F164A8" w14:textId="34539772" w:rsidR="00B13153" w:rsidRPr="00EB79E9" w:rsidRDefault="00B13153" w:rsidP="00B13153">
      <w:pPr>
        <w:pStyle w:val="Caption"/>
        <w:rPr>
          <w:b/>
          <w:bCs/>
        </w:rPr>
      </w:pPr>
      <w:r>
        <w:t xml:space="preserve">Figure </w:t>
      </w:r>
      <w:fldSimple w:instr=" SEQ Figure \* ARABIC ">
        <w:r w:rsidR="009C7FFD">
          <w:rPr>
            <w:noProof/>
          </w:rPr>
          <w:t>8</w:t>
        </w:r>
      </w:fldSimple>
      <w:r>
        <w:t>: Indicator 2, t</w:t>
      </w:r>
      <w:r w:rsidRPr="009535D9">
        <w:t xml:space="preserve">he relative likelihood of </w:t>
      </w:r>
      <w:r>
        <w:t>W</w:t>
      </w:r>
      <w:r w:rsidRPr="009535D9">
        <w:t>hite applicants being appointed from shortlisting compared to BME applicants</w:t>
      </w:r>
      <w:r>
        <w:t>, national and regional, year ending March 2021 to 2023</w:t>
      </w:r>
    </w:p>
    <w:p w14:paraId="4BAF5A1F" w14:textId="77777777" w:rsidR="00B13153" w:rsidRDefault="00B13153" w:rsidP="00B13153">
      <w:r>
        <w:rPr>
          <w:noProof/>
        </w:rPr>
        <w:drawing>
          <wp:inline distT="0" distB="0" distL="0" distR="0" wp14:anchorId="3108DF32" wp14:editId="49693AA9">
            <wp:extent cx="8965565" cy="2304000"/>
            <wp:effectExtent l="0" t="0" r="6985" b="1270"/>
            <wp:docPr id="1924252145" name="Chart 1">
              <a:extLst xmlns:a="http://schemas.openxmlformats.org/drawingml/2006/main">
                <a:ext uri="{FF2B5EF4-FFF2-40B4-BE49-F238E27FC236}">
                  <a16:creationId xmlns:a16="http://schemas.microsoft.com/office/drawing/2014/main" id="{29E7FE67-38AC-490C-802E-7FD9481513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212FFB" w14:textId="77777777" w:rsidR="00B13153" w:rsidRPr="00751861" w:rsidRDefault="00B13153" w:rsidP="0099395F">
      <w:pPr>
        <w:spacing w:after="0" w:line="240" w:lineRule="auto"/>
        <w:jc w:val="right"/>
        <w:rPr>
          <w:sz w:val="20"/>
          <w:szCs w:val="20"/>
        </w:rPr>
      </w:pPr>
      <w:r w:rsidRPr="00751861">
        <w:rPr>
          <w:i/>
          <w:iCs/>
          <w:sz w:val="20"/>
          <w:szCs w:val="20"/>
        </w:rPr>
        <w:t>Data source: WRES data collection portal, NHS trusts only</w:t>
      </w:r>
    </w:p>
    <w:p w14:paraId="086A17EF" w14:textId="77777777" w:rsidR="00B13153" w:rsidRDefault="00B13153" w:rsidP="00A9265B">
      <w:pPr>
        <w:pStyle w:val="Heading2"/>
      </w:pPr>
      <w:bookmarkStart w:id="22" w:name="_Toc159929189"/>
      <w:r>
        <w:lastRenderedPageBreak/>
        <w:t>WRES indicator 3</w:t>
      </w:r>
      <w:bookmarkEnd w:id="22"/>
    </w:p>
    <w:p w14:paraId="6924CE10" w14:textId="7F02F3C2" w:rsidR="00B13153" w:rsidRDefault="00B13153" w:rsidP="00A9265B">
      <w:pPr>
        <w:pStyle w:val="Heading3"/>
      </w:pPr>
      <w:bookmarkStart w:id="23" w:name="_Toc159853966"/>
      <w:bookmarkStart w:id="24" w:name="_Toc159929190"/>
      <w:r w:rsidRPr="00672058">
        <w:t xml:space="preserve">The relative likelihood of BME staff entering the formal disciplinary process compared to </w:t>
      </w:r>
      <w:r w:rsidR="00BD2E38">
        <w:t>w</w:t>
      </w:r>
      <w:r w:rsidRPr="00672058">
        <w:t>hite staff</w:t>
      </w:r>
      <w:bookmarkEnd w:id="23"/>
      <w:bookmarkEnd w:id="24"/>
    </w:p>
    <w:p w14:paraId="6F0CF5B4" w14:textId="4A3693FD" w:rsidR="00E076AC" w:rsidRPr="00E076AC" w:rsidRDefault="00E076AC" w:rsidP="00E076AC">
      <w:r w:rsidRPr="0081297D">
        <w:t>At 46% of NHS trusts</w:t>
      </w:r>
      <w:r>
        <w:t>,</w:t>
      </w:r>
      <w:r w:rsidRPr="0081297D">
        <w:t xml:space="preserve"> BME staff were over 1.25 times more likely than </w:t>
      </w:r>
      <w:r w:rsidR="00915764">
        <w:t>w</w:t>
      </w:r>
      <w:r w:rsidRPr="0081297D">
        <w:t xml:space="preserve">hite staff to enter the formal disciplinary process, </w:t>
      </w:r>
      <w:r>
        <w:t>a modest improvement from</w:t>
      </w:r>
      <w:r w:rsidRPr="0081297D">
        <w:t xml:space="preserve"> 47% last year. The London region performed persistently worst on this indicator, although improvements have been made over the past </w:t>
      </w:r>
      <w:r w:rsidR="007E1FC2">
        <w:t>2</w:t>
      </w:r>
      <w:r w:rsidR="007E1FC2" w:rsidRPr="0081297D">
        <w:t xml:space="preserve"> </w:t>
      </w:r>
      <w:r w:rsidRPr="0081297D">
        <w:t>years.</w:t>
      </w:r>
    </w:p>
    <w:p w14:paraId="24D3967B" w14:textId="33E7C648" w:rsidR="00B13153" w:rsidRPr="00EB79E9" w:rsidRDefault="00B13153" w:rsidP="00B13153">
      <w:pPr>
        <w:pStyle w:val="Caption"/>
        <w:rPr>
          <w:b/>
          <w:bCs/>
        </w:rPr>
      </w:pPr>
      <w:r>
        <w:t xml:space="preserve">Figure </w:t>
      </w:r>
      <w:fldSimple w:instr=" SEQ Figure \* ARABIC ">
        <w:r w:rsidR="009C7FFD">
          <w:rPr>
            <w:noProof/>
          </w:rPr>
          <w:t>9</w:t>
        </w:r>
      </w:fldSimple>
      <w:r>
        <w:t>: Indicator 3, t</w:t>
      </w:r>
      <w:r w:rsidRPr="009535D9">
        <w:t xml:space="preserve">he </w:t>
      </w:r>
      <w:r w:rsidRPr="00E74DB9">
        <w:t xml:space="preserve">relative likelihood of BME staff entering the formal disciplinary process compared to </w:t>
      </w:r>
      <w:r w:rsidR="00383611">
        <w:t>w</w:t>
      </w:r>
      <w:r w:rsidRPr="00E74DB9">
        <w:t>hite staff</w:t>
      </w:r>
      <w:r>
        <w:t>, national and regional, year ending March 2021 to 2023</w:t>
      </w:r>
    </w:p>
    <w:p w14:paraId="6440B177" w14:textId="77777777" w:rsidR="00B13153" w:rsidRDefault="00B13153" w:rsidP="00B13153">
      <w:r>
        <w:rPr>
          <w:noProof/>
        </w:rPr>
        <w:drawing>
          <wp:inline distT="0" distB="0" distL="0" distR="0" wp14:anchorId="60720832" wp14:editId="260D50EA">
            <wp:extent cx="8910320" cy="2520000"/>
            <wp:effectExtent l="0" t="0" r="5080" b="13970"/>
            <wp:docPr id="159889910" name="Chart 1">
              <a:extLst xmlns:a="http://schemas.openxmlformats.org/drawingml/2006/main">
                <a:ext uri="{FF2B5EF4-FFF2-40B4-BE49-F238E27FC236}">
                  <a16:creationId xmlns:a16="http://schemas.microsoft.com/office/drawing/2014/main" id="{FA94B18C-D316-4852-86AB-EE5622E49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E518B2" w14:textId="77777777" w:rsidR="00B13153" w:rsidRPr="00751861" w:rsidRDefault="00B13153" w:rsidP="00E076AC">
      <w:pPr>
        <w:spacing w:after="0" w:line="240" w:lineRule="auto"/>
        <w:jc w:val="right"/>
        <w:rPr>
          <w:sz w:val="20"/>
          <w:szCs w:val="20"/>
        </w:rPr>
      </w:pPr>
      <w:r w:rsidRPr="00751861">
        <w:rPr>
          <w:i/>
          <w:iCs/>
          <w:sz w:val="20"/>
          <w:szCs w:val="20"/>
        </w:rPr>
        <w:t>Data source: WRES data collection portal, NHS trusts only</w:t>
      </w:r>
    </w:p>
    <w:p w14:paraId="0FF11ED0" w14:textId="326137A6" w:rsidR="00546E05" w:rsidRDefault="00546E05" w:rsidP="00B13153"/>
    <w:p w14:paraId="3037C33E" w14:textId="77777777" w:rsidR="00B13153" w:rsidRDefault="00B13153" w:rsidP="00A9265B">
      <w:pPr>
        <w:pStyle w:val="Heading2"/>
      </w:pPr>
      <w:bookmarkStart w:id="25" w:name="_Toc159929191"/>
      <w:r>
        <w:lastRenderedPageBreak/>
        <w:t>WRES indicator 4</w:t>
      </w:r>
      <w:bookmarkEnd w:id="25"/>
    </w:p>
    <w:p w14:paraId="6649E568" w14:textId="260E77F3" w:rsidR="00B13153" w:rsidRDefault="00B13153" w:rsidP="00A9265B">
      <w:pPr>
        <w:pStyle w:val="Heading3"/>
      </w:pPr>
      <w:bookmarkStart w:id="26" w:name="_Toc159853968"/>
      <w:bookmarkStart w:id="27" w:name="_Toc159929192"/>
      <w:r w:rsidRPr="003D6AA6">
        <w:t xml:space="preserve">The relative likelihood of </w:t>
      </w:r>
      <w:r w:rsidR="00915764">
        <w:t>w</w:t>
      </w:r>
      <w:r w:rsidRPr="003D6AA6">
        <w:t>hite staff accessing non–mandatory training and CPD compared to BME staff</w:t>
      </w:r>
      <w:bookmarkEnd w:id="26"/>
      <w:bookmarkEnd w:id="27"/>
    </w:p>
    <w:p w14:paraId="62385B98" w14:textId="6E0953BE" w:rsidR="00E076AC" w:rsidRPr="00E076AC" w:rsidRDefault="00E076AC" w:rsidP="00E076AC">
      <w:r w:rsidRPr="008D6CE7">
        <w:t>For all regions the indicator fell within the non-adverse range of 0.80 to 1.25.</w:t>
      </w:r>
    </w:p>
    <w:p w14:paraId="694A5FED" w14:textId="115B29E6" w:rsidR="00B13153" w:rsidRPr="00EB79E9" w:rsidRDefault="00B13153" w:rsidP="00B13153">
      <w:pPr>
        <w:pStyle w:val="Caption"/>
        <w:rPr>
          <w:b/>
          <w:bCs/>
        </w:rPr>
      </w:pPr>
      <w:r>
        <w:t xml:space="preserve">Figure </w:t>
      </w:r>
      <w:fldSimple w:instr=" SEQ Figure \* ARABIC ">
        <w:r w:rsidR="009C7FFD">
          <w:rPr>
            <w:noProof/>
          </w:rPr>
          <w:t>10</w:t>
        </w:r>
      </w:fldSimple>
      <w:r>
        <w:t>: Indicator 4, t</w:t>
      </w:r>
      <w:r w:rsidRPr="009535D9">
        <w:t xml:space="preserve">he </w:t>
      </w:r>
      <w:r w:rsidRPr="000B2AB2">
        <w:t xml:space="preserve">relative likelihood of </w:t>
      </w:r>
      <w:r w:rsidR="00383611">
        <w:t>w</w:t>
      </w:r>
      <w:r w:rsidRPr="000B2AB2">
        <w:t>hite staff accessing non–mandatory training and CPD compared to BME staff</w:t>
      </w:r>
      <w:r>
        <w:t>, national and regional, year ending March 2021 to March 2023</w:t>
      </w:r>
    </w:p>
    <w:p w14:paraId="654F0101" w14:textId="77777777" w:rsidR="00B13153" w:rsidRDefault="00B13153" w:rsidP="00B13153">
      <w:r>
        <w:rPr>
          <w:noProof/>
        </w:rPr>
        <w:drawing>
          <wp:inline distT="0" distB="0" distL="0" distR="0" wp14:anchorId="5C60A4F3" wp14:editId="3805C45B">
            <wp:extent cx="8928735" cy="2520000"/>
            <wp:effectExtent l="0" t="0" r="5715" b="0"/>
            <wp:docPr id="645570640" name="Chart 1">
              <a:extLst xmlns:a="http://schemas.openxmlformats.org/drawingml/2006/main">
                <a:ext uri="{FF2B5EF4-FFF2-40B4-BE49-F238E27FC236}">
                  <a16:creationId xmlns:a16="http://schemas.microsoft.com/office/drawing/2014/main" id="{EBF25328-A25E-41E2-B025-5B11C009C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E67183" w14:textId="77777777" w:rsidR="00B13153" w:rsidRPr="00546E05" w:rsidRDefault="00B13153" w:rsidP="00E076AC">
      <w:pPr>
        <w:spacing w:after="0" w:line="240" w:lineRule="auto"/>
        <w:jc w:val="right"/>
        <w:rPr>
          <w:i/>
          <w:iCs/>
          <w:sz w:val="20"/>
          <w:szCs w:val="20"/>
        </w:rPr>
      </w:pPr>
      <w:r w:rsidRPr="00546E05">
        <w:rPr>
          <w:i/>
          <w:iCs/>
          <w:sz w:val="20"/>
          <w:szCs w:val="20"/>
        </w:rPr>
        <w:t>Data source: WRES data collection portal, NHS trusts only</w:t>
      </w:r>
    </w:p>
    <w:p w14:paraId="3D229491" w14:textId="77777777" w:rsidR="00B13153" w:rsidRDefault="00B13153" w:rsidP="00A9265B">
      <w:pPr>
        <w:pStyle w:val="Heading2"/>
      </w:pPr>
      <w:bookmarkStart w:id="28" w:name="_Toc159929193"/>
      <w:r>
        <w:lastRenderedPageBreak/>
        <w:t>WRES indicator 5</w:t>
      </w:r>
      <w:bookmarkEnd w:id="28"/>
    </w:p>
    <w:p w14:paraId="72AA4F25" w14:textId="79068E46" w:rsidR="00B13153" w:rsidRDefault="00B13153" w:rsidP="00A9265B">
      <w:pPr>
        <w:pStyle w:val="Heading3"/>
      </w:pPr>
      <w:bookmarkStart w:id="29" w:name="_Toc159853970"/>
      <w:bookmarkStart w:id="30" w:name="_Toc159929194"/>
      <w:r w:rsidRPr="003E7D2D">
        <w:t>Percentage of staff experiencing harassment, bullying or abuse from patients, relatives or the public in last 12 month</w:t>
      </w:r>
      <w:r w:rsidR="009C5093">
        <w:t>s</w:t>
      </w:r>
      <w:bookmarkEnd w:id="29"/>
      <w:bookmarkEnd w:id="30"/>
    </w:p>
    <w:p w14:paraId="3D591C33" w14:textId="5B2CAA26" w:rsidR="0061009F" w:rsidRPr="0061009F" w:rsidRDefault="0061009F" w:rsidP="0061009F">
      <w:r w:rsidRPr="00780206">
        <w:t xml:space="preserve">In 2022, at 81% of </w:t>
      </w:r>
      <w:r>
        <w:t>NHS t</w:t>
      </w:r>
      <w:r w:rsidRPr="00780206">
        <w:t>rusts</w:t>
      </w:r>
      <w:r>
        <w:t>,</w:t>
      </w:r>
      <w:r w:rsidRPr="00780206">
        <w:t xml:space="preserve"> a higher proportion of BME staff compared to </w:t>
      </w:r>
      <w:r w:rsidR="00D743DA">
        <w:t>w</w:t>
      </w:r>
      <w:r w:rsidRPr="00780206">
        <w:t>hite staff experienced harassment, bullying or abuse from patients, relatives or the public in the last 12 months, representing an increase in this percentage compared to 2021 (71%).</w:t>
      </w:r>
    </w:p>
    <w:p w14:paraId="0AAB41CB" w14:textId="240EB5AD" w:rsidR="00B13153" w:rsidRDefault="00B13153" w:rsidP="00B13153">
      <w:pPr>
        <w:pStyle w:val="Caption"/>
      </w:pPr>
      <w:r>
        <w:t xml:space="preserve">Figure </w:t>
      </w:r>
      <w:fldSimple w:instr=" SEQ Figure \* ARABIC ">
        <w:r w:rsidR="009C7FFD">
          <w:rPr>
            <w:noProof/>
          </w:rPr>
          <w:t>11</w:t>
        </w:r>
      </w:fldSimple>
      <w:r>
        <w:t xml:space="preserve">: Indicator 5, </w:t>
      </w:r>
      <w:r w:rsidRPr="005D4E05">
        <w:t>staff experiencing harassment, bullying or abuse from patients, relatives or the public in last 12 months</w:t>
      </w:r>
      <w:r>
        <w:t xml:space="preserve"> by ethnicity, national and regional, 2015 to 2022</w:t>
      </w:r>
    </w:p>
    <w:p w14:paraId="3133CCB4" w14:textId="77777777" w:rsidR="00B13153" w:rsidRPr="003E7D2D" w:rsidRDefault="00B13153" w:rsidP="00B13153">
      <w:r w:rsidRPr="003E7D2D">
        <w:rPr>
          <w:noProof/>
        </w:rPr>
        <w:drawing>
          <wp:inline distT="0" distB="0" distL="0" distR="0" wp14:anchorId="0C3703B7" wp14:editId="7C7A25DA">
            <wp:extent cx="4142105" cy="2798618"/>
            <wp:effectExtent l="0" t="0" r="0" b="1905"/>
            <wp:docPr id="2036234236" name="Chart 1">
              <a:extLst xmlns:a="http://schemas.openxmlformats.org/drawingml/2006/main">
                <a:ext uri="{FF2B5EF4-FFF2-40B4-BE49-F238E27FC236}">
                  <a16:creationId xmlns:a16="http://schemas.microsoft.com/office/drawing/2014/main" id="{CBFB796C-8A93-4774-8B2E-23AF44B3E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t xml:space="preserve">      </w:t>
      </w:r>
      <w:r w:rsidRPr="003E7D2D">
        <w:rPr>
          <w:noProof/>
        </w:rPr>
        <w:drawing>
          <wp:inline distT="0" distB="0" distL="0" distR="0" wp14:anchorId="60EC44F7" wp14:editId="750B26BC">
            <wp:extent cx="4338320" cy="2666827"/>
            <wp:effectExtent l="0" t="0" r="5080" b="635"/>
            <wp:docPr id="790076770" name="Chart 1">
              <a:extLst xmlns:a="http://schemas.openxmlformats.org/drawingml/2006/main">
                <a:ext uri="{FF2B5EF4-FFF2-40B4-BE49-F238E27FC236}">
                  <a16:creationId xmlns:a16="http://schemas.microsoft.com/office/drawing/2014/main" id="{A9A83C92-2C8C-45C2-80C3-4AE32BD7C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40EF3B" w14:textId="77777777" w:rsidR="00B13153" w:rsidRDefault="00B13153" w:rsidP="00702D84">
      <w:pPr>
        <w:spacing w:after="0" w:line="240" w:lineRule="auto"/>
        <w:jc w:val="right"/>
      </w:pPr>
      <w:r w:rsidRPr="00E632B8">
        <w:rPr>
          <w:i/>
          <w:iCs/>
        </w:rPr>
        <w:t xml:space="preserve">Data source: NHS Staff Survey, NHS </w:t>
      </w:r>
      <w:r>
        <w:rPr>
          <w:i/>
          <w:iCs/>
        </w:rPr>
        <w:t>t</w:t>
      </w:r>
      <w:r w:rsidRPr="00E632B8">
        <w:rPr>
          <w:i/>
          <w:iCs/>
        </w:rPr>
        <w:t>rusts only</w:t>
      </w:r>
    </w:p>
    <w:p w14:paraId="75267C1A" w14:textId="5852DDFA" w:rsidR="00E872C4" w:rsidRDefault="00B13153" w:rsidP="00B13153">
      <w:r w:rsidRPr="00780206">
        <w:t xml:space="preserve">Overall, a higher percentage of BME staff (30.4%) than </w:t>
      </w:r>
      <w:r w:rsidR="00ED4325">
        <w:t>w</w:t>
      </w:r>
      <w:r w:rsidRPr="00780206">
        <w:t xml:space="preserve">hite staff (26.8%) had been harassed, bullied, or abused by patients, family, or the general public in 2022; a pattern that has been evident since at least 2015. In 2020, levels dropped for both BME and </w:t>
      </w:r>
      <w:r w:rsidR="00ED4325">
        <w:t>w</w:t>
      </w:r>
      <w:r w:rsidRPr="00780206">
        <w:t xml:space="preserve">hite staff, potentially reflecting a reduction in the amount of face-to-face contact between NHS service users and staff during the </w:t>
      </w:r>
      <w:r w:rsidRPr="00780206">
        <w:lastRenderedPageBreak/>
        <w:t>COVID-19 pandemic. However, since then, levels of harassment, bullying, or abuse by patients have increased to pre-pandemic levels.</w:t>
      </w:r>
      <w:r>
        <w:t xml:space="preserve"> </w:t>
      </w:r>
      <w:r w:rsidRPr="00780206">
        <w:t xml:space="preserve">In all regions a higher percentage of BME staff than </w:t>
      </w:r>
      <w:r w:rsidR="00ED4325">
        <w:t>w</w:t>
      </w:r>
      <w:r w:rsidRPr="00780206">
        <w:t xml:space="preserve">hite staff had been harassed, bullied, or abused by patients, relatives or the general public. It remains a concern that more than </w:t>
      </w:r>
      <w:r w:rsidR="007E1FC2">
        <w:t>1</w:t>
      </w:r>
      <w:r w:rsidR="007E1FC2" w:rsidRPr="00780206">
        <w:t xml:space="preserve"> </w:t>
      </w:r>
      <w:r w:rsidRPr="00780206">
        <w:t xml:space="preserve">in </w:t>
      </w:r>
      <w:r w:rsidR="007E1FC2">
        <w:t>4</w:t>
      </w:r>
      <w:r w:rsidR="007E1FC2" w:rsidRPr="00780206">
        <w:t xml:space="preserve"> </w:t>
      </w:r>
      <w:r w:rsidRPr="00780206">
        <w:t>staff of any ethnicity experience abuse or harassment from the public, and that there is an upward trend for this in most regions.</w:t>
      </w:r>
    </w:p>
    <w:p w14:paraId="7272F083" w14:textId="77777777" w:rsidR="00E872C4" w:rsidRDefault="00E872C4">
      <w:pPr>
        <w:spacing w:after="0" w:line="240" w:lineRule="auto"/>
        <w:textboxTightWrap w:val="none"/>
      </w:pPr>
      <w:r>
        <w:br w:type="page"/>
      </w:r>
    </w:p>
    <w:p w14:paraId="6073F132" w14:textId="4536CA80" w:rsidR="00B13153" w:rsidRDefault="00B13153" w:rsidP="00A9265B">
      <w:pPr>
        <w:pStyle w:val="Heading3"/>
      </w:pPr>
      <w:bookmarkStart w:id="31" w:name="_Toc159853971"/>
      <w:bookmarkStart w:id="32" w:name="_Toc159929195"/>
      <w:r w:rsidRPr="005930C3">
        <w:lastRenderedPageBreak/>
        <w:t>Percentage of staff experiencing harassment, bullying or abuse from patients, relatives or the public in last 12 months</w:t>
      </w:r>
      <w:r w:rsidR="00B73876">
        <w:t xml:space="preserve"> by gender and ethnicity in detail</w:t>
      </w:r>
      <w:bookmarkEnd w:id="31"/>
      <w:bookmarkEnd w:id="32"/>
    </w:p>
    <w:p w14:paraId="1C2784C7" w14:textId="5CDF0191" w:rsidR="00702D84" w:rsidRPr="00702D84" w:rsidRDefault="00702D84" w:rsidP="00702D84">
      <w:r w:rsidRPr="003F4749">
        <w:t xml:space="preserve">Women (27.9%) were more likely than men (26.3%) to have experienced harassment, bullying or abuse from patients, relatives or the public in the last 12 months. Women from a </w:t>
      </w:r>
      <w:r w:rsidR="004C353D">
        <w:t>w</w:t>
      </w:r>
      <w:r w:rsidRPr="003F4749">
        <w:t xml:space="preserve">hite Gypsy or Irish Traveller background experienced the highest levels of harassment, bullying or abuse from patients, relatives or the public (43.5%). Women (37.5%) and men (35.7%) from “other” Asian backgrounds also experienced high levels of harassment, bullying or abuse from patients, relatives or the public. Levels also tended to be high for men and women from </w:t>
      </w:r>
      <w:r w:rsidR="00E161DE">
        <w:t>w</w:t>
      </w:r>
      <w:r w:rsidRPr="003F4749">
        <w:t xml:space="preserve">hite Irish and “other” </w:t>
      </w:r>
      <w:r w:rsidR="00BF4821">
        <w:t>w</w:t>
      </w:r>
      <w:r w:rsidRPr="003F4749">
        <w:t>hite backgrounds and for men and women from African and mixed African backgrounds.</w:t>
      </w:r>
    </w:p>
    <w:p w14:paraId="1D7B3ABD" w14:textId="71D35F8C" w:rsidR="00B13153" w:rsidRPr="00EB79E9" w:rsidRDefault="00B13153" w:rsidP="00B13153">
      <w:pPr>
        <w:pStyle w:val="Caption"/>
        <w:rPr>
          <w:b/>
          <w:bCs/>
        </w:rPr>
      </w:pPr>
      <w:r>
        <w:t xml:space="preserve">Figure </w:t>
      </w:r>
      <w:fldSimple w:instr=" SEQ Figure \* ARABIC ">
        <w:r w:rsidR="009C7FFD">
          <w:rPr>
            <w:noProof/>
          </w:rPr>
          <w:t>12</w:t>
        </w:r>
      </w:fldSimple>
      <w:r>
        <w:t xml:space="preserve">: Indicator 5, </w:t>
      </w:r>
      <w:r w:rsidRPr="005D4E05">
        <w:t>staff experiencing harassment, bullying or abuse from patients, relatives or the public in last 12 months</w:t>
      </w:r>
      <w:r>
        <w:t xml:space="preserve"> by ethnicity in detail and gender, 2020 to 2022</w:t>
      </w:r>
    </w:p>
    <w:p w14:paraId="1B892C85" w14:textId="77777777" w:rsidR="00B13153" w:rsidRPr="005930C3" w:rsidRDefault="00B13153" w:rsidP="00B13153">
      <w:r>
        <w:rPr>
          <w:noProof/>
        </w:rPr>
        <w:drawing>
          <wp:inline distT="0" distB="0" distL="0" distR="0" wp14:anchorId="2B91A85C" wp14:editId="56B190BF">
            <wp:extent cx="9358630" cy="2880000"/>
            <wp:effectExtent l="0" t="0" r="0" b="15875"/>
            <wp:docPr id="1961552869" name="Chart 1">
              <a:extLst xmlns:a="http://schemas.openxmlformats.org/drawingml/2006/main">
                <a:ext uri="{FF2B5EF4-FFF2-40B4-BE49-F238E27FC236}">
                  <a16:creationId xmlns:a16="http://schemas.microsoft.com/office/drawing/2014/main" id="{5010B24B-DA5D-4139-ADA2-A6B4D68BF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7DA535" w14:textId="77777777" w:rsidR="00B13153" w:rsidRPr="00702D84" w:rsidRDefault="00B13153" w:rsidP="00702D84">
      <w:pPr>
        <w:spacing w:after="0" w:line="240" w:lineRule="auto"/>
        <w:jc w:val="right"/>
        <w:rPr>
          <w:i/>
          <w:iCs/>
          <w:sz w:val="20"/>
          <w:szCs w:val="20"/>
        </w:rPr>
      </w:pPr>
      <w:r w:rsidRPr="00702D84">
        <w:rPr>
          <w:i/>
          <w:iCs/>
          <w:sz w:val="20"/>
          <w:szCs w:val="20"/>
        </w:rPr>
        <w:t>Data source: NHS Staff Survey, NHS trusts only</w:t>
      </w:r>
    </w:p>
    <w:p w14:paraId="2CBECC83" w14:textId="3E941981" w:rsidR="00B13153" w:rsidRDefault="00B13153" w:rsidP="00A9265B">
      <w:pPr>
        <w:pStyle w:val="Heading3"/>
      </w:pPr>
      <w:bookmarkStart w:id="33" w:name="_Toc159853972"/>
      <w:bookmarkStart w:id="34" w:name="_Toc159929196"/>
      <w:r w:rsidRPr="007A5B23">
        <w:lastRenderedPageBreak/>
        <w:t>Percentage of staff experiencing harassment, bullying or abuse from patients, relatives or the public in last 12 months</w:t>
      </w:r>
      <w:r w:rsidR="00B73876">
        <w:t xml:space="preserve"> by gender, ethnicity and profession</w:t>
      </w:r>
      <w:bookmarkEnd w:id="33"/>
      <w:bookmarkEnd w:id="34"/>
    </w:p>
    <w:p w14:paraId="55AF6F13" w14:textId="178CE9A2" w:rsidR="00C220BD" w:rsidRPr="00C220BD" w:rsidRDefault="00C220BD" w:rsidP="00C220BD">
      <w:r w:rsidRPr="003B53D6">
        <w:t xml:space="preserve">Overall, BME women (30.8%) were most likely to have experienced harassment, bullying or abuse from patients, their relatives or the general public in the last 12 months, a trend that has been evident since at least 2015. However, among registered nurses, </w:t>
      </w:r>
      <w:r w:rsidR="00434824">
        <w:t>w</w:t>
      </w:r>
      <w:r w:rsidRPr="003B53D6">
        <w:t xml:space="preserve">hite men (43.0%) and BME men (42.9%) were more likely to experience harassment, bullying or abuse from patients, their relatives or the general public than their female colleagues; with a similar trend apparent among nursing and healthcare assistants for </w:t>
      </w:r>
      <w:r w:rsidR="00434824">
        <w:t>w</w:t>
      </w:r>
      <w:r w:rsidRPr="003B53D6">
        <w:t xml:space="preserve">hite men (49.8%) and BME men (43.5%). </w:t>
      </w:r>
      <w:r>
        <w:t>Overall, a</w:t>
      </w:r>
      <w:r w:rsidRPr="003B53D6">
        <w:t>mbulance (operational) staff (52.6%) experienced the highest level of harassment, bullying or abuse from patients, relatives or the public.</w:t>
      </w:r>
    </w:p>
    <w:p w14:paraId="775A4DE0" w14:textId="70B440C5" w:rsidR="00B13153" w:rsidRPr="00EB79E9" w:rsidRDefault="00B13153" w:rsidP="00B13153">
      <w:pPr>
        <w:pStyle w:val="Caption"/>
        <w:rPr>
          <w:b/>
          <w:bCs/>
        </w:rPr>
      </w:pPr>
      <w:r>
        <w:t xml:space="preserve">Figure </w:t>
      </w:r>
      <w:fldSimple w:instr=" SEQ Figure \* ARABIC ">
        <w:r w:rsidR="009C7FFD">
          <w:rPr>
            <w:noProof/>
          </w:rPr>
          <w:t>13</w:t>
        </w:r>
      </w:fldSimple>
      <w:r>
        <w:t xml:space="preserve">: Indicator 5, </w:t>
      </w:r>
      <w:r w:rsidRPr="005D4E05">
        <w:t>staff experiencing harassment, bullying or abuse from patients, relatives or the public in last 12 months</w:t>
      </w:r>
      <w:r>
        <w:t xml:space="preserve"> by ethnicity, gender and profession, 2015 to 2022</w:t>
      </w:r>
    </w:p>
    <w:p w14:paraId="5E6A87BA" w14:textId="77777777" w:rsidR="00B13153" w:rsidRPr="007A5B23" w:rsidRDefault="00B13153" w:rsidP="00B13153">
      <w:r>
        <w:rPr>
          <w:noProof/>
        </w:rPr>
        <w:drawing>
          <wp:inline distT="0" distB="0" distL="0" distR="0" wp14:anchorId="7E6C3A3B" wp14:editId="7826C22E">
            <wp:extent cx="9352655" cy="2916000"/>
            <wp:effectExtent l="0" t="0" r="1270" b="17780"/>
            <wp:docPr id="142826385" name="Chart 1">
              <a:extLst xmlns:a="http://schemas.openxmlformats.org/drawingml/2006/main">
                <a:ext uri="{FF2B5EF4-FFF2-40B4-BE49-F238E27FC236}">
                  <a16:creationId xmlns:a16="http://schemas.microsoft.com/office/drawing/2014/main" id="{C082AA91-004E-41F5-A3C9-D86AF6439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E5E66D" w14:textId="77777777" w:rsidR="00B13153" w:rsidRPr="00C220BD" w:rsidRDefault="00B13153" w:rsidP="00C220BD">
      <w:pPr>
        <w:spacing w:after="0" w:line="240" w:lineRule="auto"/>
        <w:jc w:val="right"/>
        <w:rPr>
          <w:sz w:val="20"/>
          <w:szCs w:val="20"/>
        </w:rPr>
      </w:pPr>
      <w:r w:rsidRPr="00C220BD">
        <w:rPr>
          <w:i/>
          <w:iCs/>
          <w:sz w:val="20"/>
          <w:szCs w:val="20"/>
        </w:rPr>
        <w:t>Data source: NHS Staff Survey, NHS trusts only</w:t>
      </w:r>
    </w:p>
    <w:p w14:paraId="037412AE" w14:textId="77777777" w:rsidR="00B13153" w:rsidRPr="00C04251" w:rsidRDefault="00B13153" w:rsidP="00A9265B">
      <w:pPr>
        <w:pStyle w:val="Heading2"/>
      </w:pPr>
      <w:bookmarkStart w:id="35" w:name="_Toc159929197"/>
      <w:r w:rsidRPr="00C04251">
        <w:lastRenderedPageBreak/>
        <w:t>WRES indicator 6</w:t>
      </w:r>
      <w:bookmarkEnd w:id="35"/>
    </w:p>
    <w:p w14:paraId="16FD55B6" w14:textId="77777777" w:rsidR="00B13153" w:rsidRDefault="00B13153" w:rsidP="00A9265B">
      <w:pPr>
        <w:pStyle w:val="Heading3"/>
      </w:pPr>
      <w:bookmarkStart w:id="36" w:name="_Toc159853974"/>
      <w:bookmarkStart w:id="37" w:name="_Toc159929198"/>
      <w:r w:rsidRPr="001A2B06">
        <w:t>Percentage of staff experiencing harassment, bullying or abuse from staff in last 12 months</w:t>
      </w:r>
      <w:bookmarkEnd w:id="36"/>
      <w:bookmarkEnd w:id="37"/>
    </w:p>
    <w:p w14:paraId="0FCDD8F3" w14:textId="259CBCEF" w:rsidR="00B13153" w:rsidRDefault="00B13153" w:rsidP="00B13153">
      <w:r w:rsidRPr="009068BD">
        <w:t xml:space="preserve">At 94% of trusts, a higher proportion of BME staff compared to </w:t>
      </w:r>
      <w:r w:rsidR="00602E55">
        <w:t>w</w:t>
      </w:r>
      <w:r w:rsidRPr="009068BD">
        <w:t>hite staff experienced harassment, bullying or abuse from staff in last 12 months in 2022. This figure was 93% in 2021.</w:t>
      </w:r>
    </w:p>
    <w:p w14:paraId="67088DBC" w14:textId="0C78A81A" w:rsidR="00B13153" w:rsidRPr="00EB79E9" w:rsidRDefault="00B13153" w:rsidP="00B13153">
      <w:pPr>
        <w:pStyle w:val="Caption"/>
        <w:rPr>
          <w:b/>
          <w:bCs/>
        </w:rPr>
      </w:pPr>
      <w:r>
        <w:t xml:space="preserve">Figure </w:t>
      </w:r>
      <w:fldSimple w:instr=" SEQ Figure \* ARABIC ">
        <w:r w:rsidR="009C7FFD">
          <w:rPr>
            <w:noProof/>
          </w:rPr>
          <w:t>14</w:t>
        </w:r>
      </w:fldSimple>
      <w:r>
        <w:t xml:space="preserve">: Indicator 6, </w:t>
      </w:r>
      <w:r w:rsidRPr="008138A4">
        <w:t xml:space="preserve">staff experiencing harassment, bullying or abuse from staff in last 12 months </w:t>
      </w:r>
      <w:r>
        <w:t>by ethnicity, national and regional, 2015 to 2022</w:t>
      </w:r>
    </w:p>
    <w:p w14:paraId="4E324C9F" w14:textId="77777777" w:rsidR="00B13153" w:rsidRDefault="00B13153" w:rsidP="00B13153">
      <w:r w:rsidRPr="009068BD">
        <w:rPr>
          <w:noProof/>
        </w:rPr>
        <w:drawing>
          <wp:inline distT="0" distB="0" distL="0" distR="0" wp14:anchorId="21C3CD34" wp14:editId="47D9F4F4">
            <wp:extent cx="4284000" cy="3013224"/>
            <wp:effectExtent l="0" t="0" r="2540" b="0"/>
            <wp:docPr id="1228622698" name="Chart 1">
              <a:extLst xmlns:a="http://schemas.openxmlformats.org/drawingml/2006/main">
                <a:ext uri="{FF2B5EF4-FFF2-40B4-BE49-F238E27FC236}">
                  <a16:creationId xmlns:a16="http://schemas.microsoft.com/office/drawing/2014/main" id="{21DDC833-8B60-48D4-AC47-09E755443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 xml:space="preserve">     </w:t>
      </w:r>
      <w:r w:rsidRPr="009068BD">
        <w:rPr>
          <w:noProof/>
        </w:rPr>
        <w:drawing>
          <wp:inline distT="0" distB="0" distL="0" distR="0" wp14:anchorId="01D9B15E" wp14:editId="0F971BD2">
            <wp:extent cx="4332605" cy="2956581"/>
            <wp:effectExtent l="0" t="0" r="0" b="15240"/>
            <wp:docPr id="1200485232" name="Chart 1">
              <a:extLst xmlns:a="http://schemas.openxmlformats.org/drawingml/2006/main">
                <a:ext uri="{FF2B5EF4-FFF2-40B4-BE49-F238E27FC236}">
                  <a16:creationId xmlns:a16="http://schemas.microsoft.com/office/drawing/2014/main" id="{26CCC5C3-3A43-41F2-89CB-822A4712A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B25C1B" w14:textId="77777777" w:rsidR="00B13153" w:rsidRPr="00C220BD" w:rsidRDefault="00B13153" w:rsidP="00C220BD">
      <w:pPr>
        <w:spacing w:after="0" w:line="240" w:lineRule="auto"/>
        <w:jc w:val="right"/>
        <w:rPr>
          <w:sz w:val="20"/>
          <w:szCs w:val="20"/>
        </w:rPr>
      </w:pPr>
      <w:r w:rsidRPr="00C220BD">
        <w:rPr>
          <w:i/>
          <w:iCs/>
          <w:sz w:val="20"/>
          <w:szCs w:val="20"/>
        </w:rPr>
        <w:t>Data source: NHS Staff Survey, NHS trusts only</w:t>
      </w:r>
    </w:p>
    <w:p w14:paraId="27846AAD" w14:textId="13EBA493" w:rsidR="00E872C4" w:rsidRDefault="00B13153" w:rsidP="00B13153">
      <w:r w:rsidRPr="009068BD">
        <w:t xml:space="preserve">In 2022, the percentage of staff experiencing harassment, bullying or abuse from other staff in the last 12 months was higher for BME staff (27.7%) than for </w:t>
      </w:r>
      <w:r w:rsidR="00A15C47">
        <w:t>w</w:t>
      </w:r>
      <w:r w:rsidRPr="009068BD">
        <w:t xml:space="preserve">hite staff (22.0%). This pattern has been evident since 2015 and was repeated in all regions. Although </w:t>
      </w:r>
      <w:r w:rsidRPr="009068BD">
        <w:lastRenderedPageBreak/>
        <w:t xml:space="preserve">disparities between the experiences of BME and </w:t>
      </w:r>
      <w:r w:rsidR="00A15C47">
        <w:t>w</w:t>
      </w:r>
      <w:r w:rsidRPr="009068BD">
        <w:t>hite staff persist, harassment, bullying and abuse from staff has followed a largely downward trend since 2018.</w:t>
      </w:r>
    </w:p>
    <w:p w14:paraId="601D3518" w14:textId="77777777" w:rsidR="00E872C4" w:rsidRDefault="00E872C4">
      <w:pPr>
        <w:spacing w:after="0" w:line="240" w:lineRule="auto"/>
        <w:textboxTightWrap w:val="none"/>
      </w:pPr>
      <w:r>
        <w:br w:type="page"/>
      </w:r>
    </w:p>
    <w:p w14:paraId="15BB3D91" w14:textId="60CA53E2" w:rsidR="00B13153" w:rsidRDefault="00B13153" w:rsidP="00A9265B">
      <w:pPr>
        <w:pStyle w:val="Heading3"/>
      </w:pPr>
      <w:bookmarkStart w:id="38" w:name="_Toc159853975"/>
      <w:bookmarkStart w:id="39" w:name="_Toc159929199"/>
      <w:r w:rsidRPr="003927A0">
        <w:lastRenderedPageBreak/>
        <w:t>Percentage of staff experiencing harassment, bullying or abuse from staff in last 12 months</w:t>
      </w:r>
      <w:r w:rsidR="009673E7">
        <w:t xml:space="preserve"> by gender and ethnicity in detail</w:t>
      </w:r>
      <w:bookmarkEnd w:id="38"/>
      <w:bookmarkEnd w:id="39"/>
    </w:p>
    <w:p w14:paraId="11605467" w14:textId="775AE66E" w:rsidR="00C220BD" w:rsidRDefault="00C220BD" w:rsidP="00C220BD">
      <w:pPr>
        <w:ind w:right="66"/>
      </w:pPr>
      <w:r w:rsidRPr="00240746">
        <w:t xml:space="preserve">Women (22.6%) and men (22.3%) were similarly likely to have experienced harassment, bullying or abuse from other staff in last 12 months. White Gypsy or Irish Traveller women (39.0%) and men (45.7%) experienced the highest levels of harassment, bullying or abuse from other staff. Women (33.7%) and men (32.7%) from Arab backgrounds, and women from “other” </w:t>
      </w:r>
      <w:r w:rsidR="00A15C47">
        <w:t>b</w:t>
      </w:r>
      <w:r w:rsidRPr="00240746">
        <w:t>lack backgrounds (33.6%) also experienced high levels of harassment, bullying or abuse from other staff.</w:t>
      </w:r>
    </w:p>
    <w:p w14:paraId="611A0EAB" w14:textId="0161C5DF" w:rsidR="00B13153" w:rsidRPr="00EB79E9" w:rsidRDefault="00B13153" w:rsidP="00B13153">
      <w:pPr>
        <w:pStyle w:val="Caption"/>
        <w:rPr>
          <w:b/>
          <w:bCs/>
        </w:rPr>
      </w:pPr>
      <w:r>
        <w:t xml:space="preserve">Figure </w:t>
      </w:r>
      <w:fldSimple w:instr=" SEQ Figure \* ARABIC ">
        <w:r w:rsidR="009C7FFD">
          <w:rPr>
            <w:noProof/>
          </w:rPr>
          <w:t>15</w:t>
        </w:r>
      </w:fldSimple>
      <w:r>
        <w:t>: Indicator 6,</w:t>
      </w:r>
      <w:r w:rsidRPr="00882452">
        <w:t xml:space="preserve"> </w:t>
      </w:r>
      <w:r w:rsidRPr="008138A4">
        <w:t xml:space="preserve">staff experiencing harassment, bullying or abuse from staff in last 12 months </w:t>
      </w:r>
      <w:r>
        <w:t>by ethnicity in detail and gender, 2020 to 2022</w:t>
      </w:r>
    </w:p>
    <w:p w14:paraId="3FB195CE" w14:textId="77777777" w:rsidR="00B13153" w:rsidRDefault="00B13153" w:rsidP="00B13153">
      <w:pPr>
        <w:ind w:right="1200"/>
      </w:pPr>
      <w:r>
        <w:rPr>
          <w:noProof/>
        </w:rPr>
        <w:drawing>
          <wp:inline distT="0" distB="0" distL="0" distR="0" wp14:anchorId="255DABAF" wp14:editId="693FFBC8">
            <wp:extent cx="9321800" cy="3344617"/>
            <wp:effectExtent l="0" t="0" r="0" b="8255"/>
            <wp:docPr id="1458164270" name="Chart 1">
              <a:extLst xmlns:a="http://schemas.openxmlformats.org/drawingml/2006/main">
                <a:ext uri="{FF2B5EF4-FFF2-40B4-BE49-F238E27FC236}">
                  <a16:creationId xmlns:a16="http://schemas.microsoft.com/office/drawing/2014/main" id="{59B175CC-B080-4576-908E-B2F4C1022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CCD7F4" w14:textId="77777777" w:rsidR="00B13153" w:rsidRPr="00C220BD" w:rsidRDefault="00B13153" w:rsidP="00C220BD">
      <w:pPr>
        <w:spacing w:after="0" w:line="240" w:lineRule="auto"/>
        <w:jc w:val="right"/>
        <w:rPr>
          <w:i/>
          <w:iCs/>
          <w:sz w:val="20"/>
          <w:szCs w:val="20"/>
        </w:rPr>
      </w:pPr>
      <w:r w:rsidRPr="00C220BD">
        <w:rPr>
          <w:i/>
          <w:iCs/>
          <w:sz w:val="20"/>
          <w:szCs w:val="20"/>
        </w:rPr>
        <w:t>Data source: NHS Staff Survey, NHS trusts only</w:t>
      </w:r>
    </w:p>
    <w:p w14:paraId="1FF86F51" w14:textId="445FB3F8" w:rsidR="00B13153" w:rsidRDefault="00B13153" w:rsidP="00A9265B">
      <w:pPr>
        <w:pStyle w:val="Heading3"/>
      </w:pPr>
      <w:bookmarkStart w:id="40" w:name="_Toc159853976"/>
      <w:bookmarkStart w:id="41" w:name="_Toc159929200"/>
      <w:r w:rsidRPr="00500A2D">
        <w:lastRenderedPageBreak/>
        <w:t>Percentage of staff experiencing harassment, bullying or abuse from staff in last 12 months</w:t>
      </w:r>
      <w:r w:rsidR="00B73876">
        <w:t xml:space="preserve"> by gender, ethnicity and profession</w:t>
      </w:r>
      <w:bookmarkEnd w:id="40"/>
      <w:bookmarkEnd w:id="41"/>
    </w:p>
    <w:p w14:paraId="38824015" w14:textId="7547121A" w:rsidR="00C220BD" w:rsidRPr="00C220BD" w:rsidRDefault="00C220BD" w:rsidP="00C220BD">
      <w:r w:rsidRPr="00503A46">
        <w:t>In 2022, BME women (27.7%) were most likely to have experienced harassment, bullying or abuse from other staff in the last 12 months, a trend that has been evident since at least 2015. This trend was especially evident for BME women in general management (30.5%), medical and dental (32.6%), and registered nursing and midwifery (30.7%).</w:t>
      </w:r>
    </w:p>
    <w:p w14:paraId="7C45632F" w14:textId="0EB8FDD7" w:rsidR="00B13153" w:rsidRDefault="00B13153" w:rsidP="00B13153">
      <w:pPr>
        <w:pStyle w:val="Caption"/>
      </w:pPr>
      <w:r>
        <w:t xml:space="preserve">Figure </w:t>
      </w:r>
      <w:fldSimple w:instr=" SEQ Figure \* ARABIC ">
        <w:r w:rsidR="009C7FFD">
          <w:rPr>
            <w:noProof/>
          </w:rPr>
          <w:t>16</w:t>
        </w:r>
      </w:fldSimple>
      <w:r>
        <w:t xml:space="preserve">: Indicator 6, </w:t>
      </w:r>
      <w:r w:rsidRPr="005D4E05">
        <w:t xml:space="preserve">staff experiencing harassment, bullying or abuse from </w:t>
      </w:r>
      <w:r>
        <w:t>staff</w:t>
      </w:r>
      <w:r w:rsidRPr="005D4E05">
        <w:t xml:space="preserve"> in last 12 months</w:t>
      </w:r>
      <w:r>
        <w:t xml:space="preserve"> by ethnicity, gender and profession, 2015 to 2022</w:t>
      </w:r>
    </w:p>
    <w:p w14:paraId="1F94072E" w14:textId="3ED0009D" w:rsidR="003E1E9E" w:rsidRPr="003E1E9E" w:rsidRDefault="003E1E9E" w:rsidP="003E1E9E">
      <w:r>
        <w:rPr>
          <w:noProof/>
        </w:rPr>
        <w:drawing>
          <wp:inline distT="0" distB="0" distL="0" distR="0" wp14:anchorId="4CB4594E" wp14:editId="4ED24625">
            <wp:extent cx="8863330" cy="3173095"/>
            <wp:effectExtent l="0" t="0" r="0" b="8255"/>
            <wp:docPr id="1714048604" name="Chart 1">
              <a:extLst xmlns:a="http://schemas.openxmlformats.org/drawingml/2006/main">
                <a:ext uri="{FF2B5EF4-FFF2-40B4-BE49-F238E27FC236}">
                  <a16:creationId xmlns:a16="http://schemas.microsoft.com/office/drawing/2014/main" id="{5FE762CE-D806-4BE9-B269-5A7B90536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4E32A6" w14:textId="77777777" w:rsidR="00B13153" w:rsidRPr="003E1E9E" w:rsidRDefault="00B13153" w:rsidP="00733136">
      <w:pPr>
        <w:spacing w:after="0" w:line="240" w:lineRule="auto"/>
        <w:jc w:val="right"/>
        <w:rPr>
          <w:sz w:val="20"/>
          <w:szCs w:val="20"/>
        </w:rPr>
      </w:pPr>
      <w:r w:rsidRPr="003E1E9E">
        <w:rPr>
          <w:i/>
          <w:iCs/>
          <w:sz w:val="20"/>
          <w:szCs w:val="20"/>
        </w:rPr>
        <w:t>Data source: NHS Staff Survey, NHS trusts only</w:t>
      </w:r>
    </w:p>
    <w:p w14:paraId="16F9B41E" w14:textId="476630F8" w:rsidR="00B13153" w:rsidRDefault="00B13153" w:rsidP="00B13153"/>
    <w:p w14:paraId="07B5C65A" w14:textId="77777777" w:rsidR="00B13153" w:rsidRDefault="00B13153" w:rsidP="00A9265B">
      <w:pPr>
        <w:pStyle w:val="Heading2"/>
      </w:pPr>
      <w:bookmarkStart w:id="42" w:name="_Toc159929201"/>
      <w:r w:rsidRPr="0091798A">
        <w:lastRenderedPageBreak/>
        <w:t xml:space="preserve">WRES </w:t>
      </w:r>
      <w:r>
        <w:t>i</w:t>
      </w:r>
      <w:r w:rsidRPr="0091798A">
        <w:t>ndicator</w:t>
      </w:r>
      <w:r>
        <w:t xml:space="preserve"> </w:t>
      </w:r>
      <w:r w:rsidRPr="0091798A">
        <w:t>7</w:t>
      </w:r>
      <w:bookmarkEnd w:id="42"/>
    </w:p>
    <w:p w14:paraId="63873060" w14:textId="77777777" w:rsidR="00B13153" w:rsidRDefault="00B13153" w:rsidP="00A9265B">
      <w:pPr>
        <w:pStyle w:val="Heading3"/>
      </w:pPr>
      <w:bookmarkStart w:id="43" w:name="_Toc159853978"/>
      <w:bookmarkStart w:id="44" w:name="_Toc159929202"/>
      <w:r w:rsidRPr="006276E4">
        <w:t>Percentage of staff believing that their trust provides equal opportunities for career progression or promotion</w:t>
      </w:r>
      <w:bookmarkEnd w:id="43"/>
      <w:bookmarkEnd w:id="44"/>
    </w:p>
    <w:p w14:paraId="5457D03B" w14:textId="5CBBB54A" w:rsidR="00B13153" w:rsidRDefault="00B13153" w:rsidP="00B13153">
      <w:r w:rsidRPr="006276E4">
        <w:t xml:space="preserve">In 2022, at 98.6% of </w:t>
      </w:r>
      <w:r>
        <w:t>NHS t</w:t>
      </w:r>
      <w:r w:rsidRPr="006276E4">
        <w:t xml:space="preserve">rusts, a lower percentage of BME staff than </w:t>
      </w:r>
      <w:r w:rsidR="005247E2">
        <w:t>w</w:t>
      </w:r>
      <w:r w:rsidRPr="006276E4">
        <w:t>hite staff felt that their trust provides equal opportunities for career progression or promotion, compared to 99.5% in 2021.</w:t>
      </w:r>
    </w:p>
    <w:p w14:paraId="47DC3CDA" w14:textId="0B84745B" w:rsidR="00B13153" w:rsidRPr="008138A4" w:rsidRDefault="00B13153" w:rsidP="00B13153">
      <w:pPr>
        <w:pStyle w:val="Caption"/>
        <w:rPr>
          <w:b/>
          <w:bCs/>
        </w:rPr>
      </w:pPr>
      <w:r>
        <w:t xml:space="preserve">Figure </w:t>
      </w:r>
      <w:fldSimple w:instr=" SEQ Figure \* ARABIC ">
        <w:r w:rsidR="009C7FFD">
          <w:rPr>
            <w:noProof/>
          </w:rPr>
          <w:t>17</w:t>
        </w:r>
      </w:fldSimple>
      <w:r>
        <w:t xml:space="preserve">: Indicator 7, </w:t>
      </w:r>
      <w:r w:rsidRPr="00960C62">
        <w:t>staff believing that their trust provides equal opportunities for career progression or promotion</w:t>
      </w:r>
      <w:r>
        <w:t>, national and regional, 2015 to 2022</w:t>
      </w:r>
    </w:p>
    <w:p w14:paraId="671753BB" w14:textId="77777777" w:rsidR="00B13153" w:rsidRDefault="00B13153" w:rsidP="00B13153">
      <w:r w:rsidRPr="006276E4">
        <w:rPr>
          <w:noProof/>
        </w:rPr>
        <w:drawing>
          <wp:inline distT="0" distB="0" distL="0" distR="0" wp14:anchorId="2AE81BE5" wp14:editId="3312FF56">
            <wp:extent cx="4289425" cy="2808000"/>
            <wp:effectExtent l="0" t="0" r="0" b="0"/>
            <wp:docPr id="1607913944" name="Chart 1">
              <a:extLst xmlns:a="http://schemas.openxmlformats.org/drawingml/2006/main">
                <a:ext uri="{FF2B5EF4-FFF2-40B4-BE49-F238E27FC236}">
                  <a16:creationId xmlns:a16="http://schemas.microsoft.com/office/drawing/2014/main" id="{D2874833-D7B5-4AFF-8514-09485E1ED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 xml:space="preserve">     </w:t>
      </w:r>
      <w:r w:rsidRPr="000459DA">
        <w:rPr>
          <w:noProof/>
        </w:rPr>
        <w:drawing>
          <wp:inline distT="0" distB="0" distL="0" distR="0" wp14:anchorId="2832AAF5" wp14:editId="7ADA5AFC">
            <wp:extent cx="4301490" cy="2808000"/>
            <wp:effectExtent l="0" t="0" r="3810" b="11430"/>
            <wp:docPr id="1969430250" name="Chart 1">
              <a:extLst xmlns:a="http://schemas.openxmlformats.org/drawingml/2006/main">
                <a:ext uri="{FF2B5EF4-FFF2-40B4-BE49-F238E27FC236}">
                  <a16:creationId xmlns:a16="http://schemas.microsoft.com/office/drawing/2014/main" id="{6BBDD8BF-5607-4B1D-9412-1A4F56A24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F4134A" w14:textId="77777777" w:rsidR="00B13153" w:rsidRPr="00DF58B8" w:rsidRDefault="00B13153" w:rsidP="00733136">
      <w:pPr>
        <w:spacing w:after="0" w:line="240" w:lineRule="auto"/>
        <w:jc w:val="right"/>
        <w:rPr>
          <w:sz w:val="20"/>
          <w:szCs w:val="20"/>
        </w:rPr>
      </w:pPr>
      <w:r w:rsidRPr="00DF58B8">
        <w:rPr>
          <w:i/>
          <w:iCs/>
          <w:sz w:val="20"/>
          <w:szCs w:val="20"/>
        </w:rPr>
        <w:t>Data source: NHS Staff Survey, NHS trusts only*</w:t>
      </w:r>
    </w:p>
    <w:p w14:paraId="2294B602" w14:textId="7200BAE8" w:rsidR="00B13153" w:rsidRDefault="00B13153" w:rsidP="00B13153">
      <w:r w:rsidRPr="00001A4D">
        <w:t xml:space="preserve">In 2022, a lower percentage of BME staff (46.4%) than </w:t>
      </w:r>
      <w:r w:rsidR="005247E2">
        <w:t>w</w:t>
      </w:r>
      <w:r w:rsidRPr="00001A4D">
        <w:t>hite staff (59.1%) felt that their trust provides equal opportunities for career progression or promotion. This pattern has been evident since at least 2017 (and at least 2015 based on the previous version of this indicator*) and is repeated in all regions.</w:t>
      </w:r>
    </w:p>
    <w:p w14:paraId="3E172013" w14:textId="428E714C" w:rsidR="006D7D43" w:rsidRDefault="00B13153" w:rsidP="00DF58B8">
      <w:pPr>
        <w:rPr>
          <w:sz w:val="20"/>
          <w:szCs w:val="20"/>
        </w:rPr>
      </w:pPr>
      <w:r w:rsidRPr="00540A9F">
        <w:rPr>
          <w:sz w:val="20"/>
          <w:szCs w:val="20"/>
        </w:rPr>
        <w:lastRenderedPageBreak/>
        <w:t>* The way that indicator 7 is calculated has been changed for the 2021 NHS Staff Survey and historic figures have been recalculated back to 2017. (Previously, the figure was derived by dividing the number of “yes” replies by the sum of “yes” and “no” replies; presently, the figure is derived by dividing the number of “yes” replies by the sum of “yes,” “no” and “don’t know” replies.)</w:t>
      </w:r>
    </w:p>
    <w:p w14:paraId="445401C6" w14:textId="77777777" w:rsidR="006D7D43" w:rsidRDefault="006D7D43">
      <w:pPr>
        <w:spacing w:after="0" w:line="240" w:lineRule="auto"/>
        <w:textboxTightWrap w:val="none"/>
        <w:rPr>
          <w:sz w:val="20"/>
          <w:szCs w:val="20"/>
        </w:rPr>
      </w:pPr>
      <w:r>
        <w:rPr>
          <w:sz w:val="20"/>
          <w:szCs w:val="20"/>
        </w:rPr>
        <w:br w:type="page"/>
      </w:r>
    </w:p>
    <w:p w14:paraId="18365F55" w14:textId="41F28BF0" w:rsidR="00B13153" w:rsidRDefault="00B13153" w:rsidP="00A9265B">
      <w:pPr>
        <w:pStyle w:val="Heading3"/>
      </w:pPr>
      <w:bookmarkStart w:id="45" w:name="_Toc159853979"/>
      <w:bookmarkStart w:id="46" w:name="_Toc159929203"/>
      <w:r w:rsidRPr="00442635">
        <w:lastRenderedPageBreak/>
        <w:t>Percentage of staff believing that their trust provides equal opportunities for career progression or promotion</w:t>
      </w:r>
      <w:r w:rsidR="0001152E">
        <w:t xml:space="preserve"> by </w:t>
      </w:r>
      <w:r w:rsidR="009673E7">
        <w:t xml:space="preserve">gender and </w:t>
      </w:r>
      <w:r w:rsidR="0001152E">
        <w:t>ethnicity in detail</w:t>
      </w:r>
      <w:bookmarkEnd w:id="45"/>
      <w:bookmarkEnd w:id="46"/>
    </w:p>
    <w:p w14:paraId="349282CB" w14:textId="4501BDAD" w:rsidR="00733136" w:rsidRPr="00733136" w:rsidRDefault="00733136" w:rsidP="00733136">
      <w:r w:rsidRPr="0000773D">
        <w:t>Overall, men (53.8%) were less likely than women (58.1%) to believe that their trusts provide equal opportunities for career progression or promotion.</w:t>
      </w:r>
      <w:r>
        <w:t xml:space="preserve"> For staff from a </w:t>
      </w:r>
      <w:r w:rsidR="005247E2">
        <w:t>b</w:t>
      </w:r>
      <w:r>
        <w:t xml:space="preserve">lack background, only 39.3% believed their trust provides equal opportunities for career progression or promotion. This is below the levels of other ethnic groups since at least 2015, irrespective of gender. </w:t>
      </w:r>
      <w:r w:rsidRPr="0000773D">
        <w:t xml:space="preserve">Men from a </w:t>
      </w:r>
      <w:r w:rsidR="005247E2">
        <w:t>w</w:t>
      </w:r>
      <w:r w:rsidRPr="0000773D">
        <w:t>hite Gypsy or Irish Traveller background also had a low likelihood of believing that their trusts provide equal opportunities for career progression or promotion (41.0%).</w:t>
      </w:r>
    </w:p>
    <w:p w14:paraId="438947AF" w14:textId="691627CB" w:rsidR="00B13153" w:rsidRPr="00EB79E9" w:rsidRDefault="00B13153" w:rsidP="00B13153">
      <w:pPr>
        <w:pStyle w:val="Caption"/>
        <w:rPr>
          <w:b/>
          <w:bCs/>
        </w:rPr>
      </w:pPr>
      <w:r>
        <w:t xml:space="preserve">Figure </w:t>
      </w:r>
      <w:fldSimple w:instr=" SEQ Figure \* ARABIC ">
        <w:r w:rsidR="009C7FFD">
          <w:rPr>
            <w:noProof/>
          </w:rPr>
          <w:t>18</w:t>
        </w:r>
      </w:fldSimple>
      <w:r>
        <w:t>: Indicator 7,</w:t>
      </w:r>
      <w:r w:rsidRPr="00882452">
        <w:t xml:space="preserve"> </w:t>
      </w:r>
      <w:r w:rsidRPr="008138A4">
        <w:t xml:space="preserve">staff </w:t>
      </w:r>
      <w:r w:rsidRPr="00960C62">
        <w:t>believing that their trust provides equal opportunities for career progression or promotion</w:t>
      </w:r>
      <w:r>
        <w:t xml:space="preserve"> by ethnicity in detail and gender, 2020 to 2022</w:t>
      </w:r>
    </w:p>
    <w:p w14:paraId="048FEB74" w14:textId="77777777" w:rsidR="00B13153" w:rsidRPr="00442635" w:rsidRDefault="00B13153" w:rsidP="00B13153">
      <w:r>
        <w:rPr>
          <w:noProof/>
        </w:rPr>
        <w:drawing>
          <wp:inline distT="0" distB="0" distL="0" distR="0" wp14:anchorId="21EF7BA3" wp14:editId="7AEC2538">
            <wp:extent cx="9058083" cy="3132000"/>
            <wp:effectExtent l="0" t="0" r="0" b="11430"/>
            <wp:docPr id="1975360891" name="Chart 1">
              <a:extLst xmlns:a="http://schemas.openxmlformats.org/drawingml/2006/main">
                <a:ext uri="{FF2B5EF4-FFF2-40B4-BE49-F238E27FC236}">
                  <a16:creationId xmlns:a16="http://schemas.microsoft.com/office/drawing/2014/main" id="{A6EDA5A8-F24E-4B1F-B041-72191C22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4883AE" w14:textId="77777777" w:rsidR="00B13153" w:rsidRPr="00DF58B8" w:rsidRDefault="00B13153" w:rsidP="00733136">
      <w:pPr>
        <w:spacing w:after="0" w:line="240" w:lineRule="auto"/>
        <w:jc w:val="right"/>
        <w:rPr>
          <w:sz w:val="20"/>
          <w:szCs w:val="20"/>
        </w:rPr>
      </w:pPr>
      <w:r w:rsidRPr="00DF58B8">
        <w:rPr>
          <w:i/>
          <w:iCs/>
          <w:sz w:val="20"/>
          <w:szCs w:val="20"/>
        </w:rPr>
        <w:t>Data source: NHS Staff Survey, NHS trusts only</w:t>
      </w:r>
    </w:p>
    <w:p w14:paraId="59FBE6F3" w14:textId="2687FCB3" w:rsidR="00B13153" w:rsidRDefault="00B13153" w:rsidP="00A9265B">
      <w:pPr>
        <w:pStyle w:val="Heading3"/>
      </w:pPr>
      <w:bookmarkStart w:id="47" w:name="_Toc159853980"/>
      <w:bookmarkStart w:id="48" w:name="_Toc159929204"/>
      <w:r w:rsidRPr="00840880">
        <w:lastRenderedPageBreak/>
        <w:t>Percentage of staff believing that their trust provides equal opportunities for career progression or promotion</w:t>
      </w:r>
      <w:r w:rsidR="00B73876">
        <w:t xml:space="preserve"> by gender, ethnicity and profession</w:t>
      </w:r>
      <w:bookmarkEnd w:id="47"/>
      <w:bookmarkEnd w:id="48"/>
    </w:p>
    <w:p w14:paraId="3BBA5669" w14:textId="3268118B" w:rsidR="00D5773C" w:rsidRPr="00D5773C" w:rsidRDefault="00D5773C" w:rsidP="00D5773C">
      <w:r w:rsidRPr="00BB343D">
        <w:t xml:space="preserve">As a profession, ambulance staff (operational) were least likely to believe that their trust acts fairly with regards to career progression and promotion (44.5%); with especially low levels of belief among BME women (42.6%), BME men (38.5%), and </w:t>
      </w:r>
      <w:r w:rsidR="00094836">
        <w:t>w</w:t>
      </w:r>
      <w:r w:rsidRPr="00BB343D">
        <w:t xml:space="preserve">hite men (41.3%) in this profession. BME women (43.2%) and BME men (46.5%) in the wider healthcare team also expressed especially low levels of belief, as did BME women (44.9%) and BME men (46.9%) in general management. The difference between BME and </w:t>
      </w:r>
      <w:r w:rsidR="00A55024">
        <w:t>w</w:t>
      </w:r>
      <w:r w:rsidRPr="00BB343D">
        <w:t xml:space="preserve">hite staff was </w:t>
      </w:r>
      <w:r>
        <w:t>greatest</w:t>
      </w:r>
      <w:r w:rsidRPr="00BB343D">
        <w:t xml:space="preserve"> in the general management staff group.</w:t>
      </w:r>
    </w:p>
    <w:p w14:paraId="09702EDD" w14:textId="6D44817A" w:rsidR="00B13153" w:rsidRPr="00EB79E9" w:rsidRDefault="00B13153" w:rsidP="00B13153">
      <w:pPr>
        <w:pStyle w:val="Caption"/>
        <w:rPr>
          <w:b/>
          <w:bCs/>
        </w:rPr>
      </w:pPr>
      <w:r>
        <w:t xml:space="preserve">Figure </w:t>
      </w:r>
      <w:fldSimple w:instr=" SEQ Figure \* ARABIC ">
        <w:r w:rsidR="009C7FFD">
          <w:rPr>
            <w:noProof/>
          </w:rPr>
          <w:t>19</w:t>
        </w:r>
      </w:fldSimple>
      <w:r>
        <w:t xml:space="preserve">: Indicator 7, </w:t>
      </w:r>
      <w:r w:rsidRPr="008138A4">
        <w:t xml:space="preserve">staff </w:t>
      </w:r>
      <w:r w:rsidRPr="00960C62">
        <w:t>believing that their trust provides equal opportunities for career progression or promotion</w:t>
      </w:r>
      <w:r>
        <w:t xml:space="preserve"> by ethnicity, gender and profession, 2015 to 2022</w:t>
      </w:r>
    </w:p>
    <w:p w14:paraId="2FC27B79" w14:textId="77777777" w:rsidR="00B13153" w:rsidRDefault="00B13153" w:rsidP="00B13153">
      <w:r>
        <w:rPr>
          <w:noProof/>
        </w:rPr>
        <w:drawing>
          <wp:inline distT="0" distB="0" distL="0" distR="0" wp14:anchorId="36E3754E" wp14:editId="15645176">
            <wp:extent cx="8863330" cy="3132000"/>
            <wp:effectExtent l="0" t="0" r="0" b="11430"/>
            <wp:docPr id="471851959" name="Chart 1">
              <a:extLst xmlns:a="http://schemas.openxmlformats.org/drawingml/2006/main">
                <a:ext uri="{FF2B5EF4-FFF2-40B4-BE49-F238E27FC236}">
                  <a16:creationId xmlns:a16="http://schemas.microsoft.com/office/drawing/2014/main" id="{19558B5A-75AF-428C-A88C-3C98965F2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07AAB8" w14:textId="77777777" w:rsidR="00B13153" w:rsidRPr="00DF58B8" w:rsidRDefault="00B13153" w:rsidP="00D5773C">
      <w:pPr>
        <w:spacing w:after="0" w:line="240" w:lineRule="auto"/>
        <w:jc w:val="right"/>
        <w:rPr>
          <w:sz w:val="20"/>
          <w:szCs w:val="20"/>
        </w:rPr>
      </w:pPr>
      <w:r w:rsidRPr="00DF58B8">
        <w:rPr>
          <w:i/>
          <w:iCs/>
          <w:sz w:val="20"/>
          <w:szCs w:val="20"/>
        </w:rPr>
        <w:t>Data source: NHS Staff Survey, NHS trusts only</w:t>
      </w:r>
    </w:p>
    <w:p w14:paraId="2BDFD928" w14:textId="77777777" w:rsidR="00B13153" w:rsidRDefault="00B13153" w:rsidP="00A9265B">
      <w:pPr>
        <w:pStyle w:val="Heading2"/>
      </w:pPr>
      <w:bookmarkStart w:id="49" w:name="_Toc159929205"/>
      <w:r>
        <w:lastRenderedPageBreak/>
        <w:t>WRES indicator 8</w:t>
      </w:r>
      <w:bookmarkEnd w:id="49"/>
    </w:p>
    <w:p w14:paraId="459AA162" w14:textId="77777777" w:rsidR="00B13153" w:rsidRDefault="00B13153" w:rsidP="00A9265B">
      <w:pPr>
        <w:pStyle w:val="Heading3"/>
      </w:pPr>
      <w:bookmarkStart w:id="50" w:name="_Toc159853982"/>
      <w:bookmarkStart w:id="51" w:name="_Toc159929206"/>
      <w:r w:rsidRPr="000538BE">
        <w:t>Percentage of staff experiencing discrimination at work from other staff in the last 12 months</w:t>
      </w:r>
      <w:bookmarkEnd w:id="50"/>
      <w:bookmarkEnd w:id="51"/>
    </w:p>
    <w:p w14:paraId="582DFBE0" w14:textId="25CBB26F" w:rsidR="00B13153" w:rsidRDefault="00B13153" w:rsidP="00B13153">
      <w:r w:rsidRPr="000958BE">
        <w:t xml:space="preserve">At all </w:t>
      </w:r>
      <w:r>
        <w:t>t</w:t>
      </w:r>
      <w:r w:rsidRPr="000958BE">
        <w:t xml:space="preserve">rusts, a higher percentage of BME staff than </w:t>
      </w:r>
      <w:r w:rsidR="00995FE7">
        <w:t>w</w:t>
      </w:r>
      <w:r w:rsidRPr="000958BE">
        <w:t xml:space="preserve">hite staff experienced discrimination from a manager/team leader or other colleagues in </w:t>
      </w:r>
      <w:r>
        <w:t xml:space="preserve">the </w:t>
      </w:r>
      <w:r w:rsidRPr="000958BE">
        <w:t>last 12 months (an identical picture to that seen in 2021).</w:t>
      </w:r>
    </w:p>
    <w:p w14:paraId="7724A0F4" w14:textId="1AF79FF3" w:rsidR="00B13153" w:rsidRPr="008138A4" w:rsidRDefault="00B13153" w:rsidP="00B13153">
      <w:pPr>
        <w:pStyle w:val="Caption"/>
        <w:rPr>
          <w:b/>
          <w:bCs/>
        </w:rPr>
      </w:pPr>
      <w:r>
        <w:t xml:space="preserve">Figure </w:t>
      </w:r>
      <w:fldSimple w:instr=" SEQ Figure \* ARABIC ">
        <w:r w:rsidR="009C7FFD">
          <w:rPr>
            <w:noProof/>
          </w:rPr>
          <w:t>20</w:t>
        </w:r>
      </w:fldSimple>
      <w:r>
        <w:t xml:space="preserve">: Indicator 8, </w:t>
      </w:r>
      <w:r w:rsidRPr="00C044C1">
        <w:t>staff experiencing discrimination at work from other staff in the last 12 months</w:t>
      </w:r>
      <w:r>
        <w:t>, national and regional, 2015 to 2022</w:t>
      </w:r>
    </w:p>
    <w:p w14:paraId="533FB603" w14:textId="77777777" w:rsidR="00B13153" w:rsidRPr="000538BE" w:rsidRDefault="00B13153" w:rsidP="00B13153">
      <w:r w:rsidRPr="000958BE">
        <w:rPr>
          <w:noProof/>
        </w:rPr>
        <w:drawing>
          <wp:inline distT="0" distB="0" distL="0" distR="0" wp14:anchorId="650D7613" wp14:editId="25E16019">
            <wp:extent cx="4185285" cy="3024000"/>
            <wp:effectExtent l="0" t="0" r="5715" b="5080"/>
            <wp:docPr id="770246185" name="Chart 1">
              <a:extLst xmlns:a="http://schemas.openxmlformats.org/drawingml/2006/main">
                <a:ext uri="{FF2B5EF4-FFF2-40B4-BE49-F238E27FC236}">
                  <a16:creationId xmlns:a16="http://schemas.microsoft.com/office/drawing/2014/main" id="{7C738604-3759-49C8-BE78-0992DBFA9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sidRPr="000958BE">
        <w:rPr>
          <w:noProof/>
        </w:rPr>
        <w:drawing>
          <wp:inline distT="0" distB="0" distL="0" distR="0" wp14:anchorId="1870FE3F" wp14:editId="52305DF2">
            <wp:extent cx="4436745" cy="3024000"/>
            <wp:effectExtent l="0" t="0" r="1905" b="5080"/>
            <wp:docPr id="352322208" name="Chart 1">
              <a:extLst xmlns:a="http://schemas.openxmlformats.org/drawingml/2006/main">
                <a:ext uri="{FF2B5EF4-FFF2-40B4-BE49-F238E27FC236}">
                  <a16:creationId xmlns:a16="http://schemas.microsoft.com/office/drawing/2014/main" id="{952A29F9-F2DB-4F38-BAD7-AFFA7C07E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367737" w14:textId="77777777" w:rsidR="00B13153" w:rsidRPr="00DF58B8" w:rsidRDefault="00B13153" w:rsidP="00AB5559">
      <w:pPr>
        <w:spacing w:after="0" w:line="240" w:lineRule="auto"/>
        <w:jc w:val="right"/>
        <w:rPr>
          <w:sz w:val="20"/>
          <w:szCs w:val="20"/>
        </w:rPr>
      </w:pPr>
      <w:r w:rsidRPr="00DF58B8">
        <w:rPr>
          <w:i/>
          <w:iCs/>
          <w:sz w:val="20"/>
          <w:szCs w:val="20"/>
        </w:rPr>
        <w:t>Data source: NHS Staff Survey, NHS trusts only</w:t>
      </w:r>
    </w:p>
    <w:p w14:paraId="1A8868ED" w14:textId="2960EAE4" w:rsidR="00AF2466" w:rsidRDefault="00B13153" w:rsidP="00B13153">
      <w:r w:rsidRPr="00E0263A">
        <w:t xml:space="preserve">In 2022, a higher percentage of BME staff (16.6%) than </w:t>
      </w:r>
      <w:r w:rsidR="00995FE7">
        <w:t>w</w:t>
      </w:r>
      <w:r w:rsidRPr="00E0263A">
        <w:t>hite staff (6.7%) experienced discrimination from other staff; a pattern that has been evident since at least 2015, and which was repeated in all regions.</w:t>
      </w:r>
      <w:r>
        <w:t xml:space="preserve"> </w:t>
      </w:r>
      <w:r w:rsidRPr="00E0263A">
        <w:t>The percentage of BME staff who experienced discrimination from other staff increased markedly between 2019 and 2020 and has remained at an elevated level since then.</w:t>
      </w:r>
    </w:p>
    <w:p w14:paraId="0620034D" w14:textId="77777777" w:rsidR="00AF2466" w:rsidRDefault="00AF2466">
      <w:pPr>
        <w:spacing w:after="0" w:line="240" w:lineRule="auto"/>
        <w:textboxTightWrap w:val="none"/>
      </w:pPr>
      <w:r>
        <w:lastRenderedPageBreak/>
        <w:br w:type="page"/>
      </w:r>
    </w:p>
    <w:p w14:paraId="7E2E0DCE" w14:textId="7F1EEF2B" w:rsidR="00B13153" w:rsidRDefault="00B13153" w:rsidP="00A9265B">
      <w:pPr>
        <w:pStyle w:val="Heading3"/>
      </w:pPr>
      <w:bookmarkStart w:id="52" w:name="_Toc159853983"/>
      <w:bookmarkStart w:id="53" w:name="_Toc159929207"/>
      <w:r w:rsidRPr="00E22F64">
        <w:lastRenderedPageBreak/>
        <w:t>Percentage of staff experiencing discrimination at work from other staff in the last 12 months</w:t>
      </w:r>
      <w:r w:rsidR="009673E7">
        <w:t xml:space="preserve"> by gender and ethnicity in detail</w:t>
      </w:r>
      <w:bookmarkEnd w:id="52"/>
      <w:bookmarkEnd w:id="53"/>
    </w:p>
    <w:p w14:paraId="0A907520" w14:textId="780E0044" w:rsidR="00AB5559" w:rsidRDefault="00AB5559" w:rsidP="00AB5559">
      <w:pPr>
        <w:rPr>
          <w:rFonts w:eastAsiaTheme="minorEastAsia"/>
          <w:color w:val="FFFFFF" w:themeColor="text1"/>
          <w:kern w:val="24"/>
          <w:sz w:val="20"/>
          <w:szCs w:val="20"/>
          <w:lang w:eastAsia="en-GB"/>
        </w:rPr>
      </w:pPr>
      <w:r w:rsidRPr="00A2106A">
        <w:t xml:space="preserve">Men (9.3%) were more likely than women (8.3%) to have experienced discrimination from a manager/team leader or other colleagues in last 12 months. Men from a </w:t>
      </w:r>
      <w:r w:rsidR="00995FE7">
        <w:t>w</w:t>
      </w:r>
      <w:r w:rsidRPr="00A2106A">
        <w:t xml:space="preserve">hite Gypsy or Irish Traveller (25.5%) background were most likely to have experienced discrimination from other colleagues, although levels were also high for women from this background (22.1%). Meanwhile, women from a </w:t>
      </w:r>
      <w:r w:rsidR="00995FE7">
        <w:t>b</w:t>
      </w:r>
      <w:r w:rsidRPr="00A2106A">
        <w:t xml:space="preserve">lack background (18.9% across all </w:t>
      </w:r>
      <w:r w:rsidR="00995FE7">
        <w:t>b</w:t>
      </w:r>
      <w:r w:rsidRPr="00A2106A">
        <w:t xml:space="preserve">lack backgrounds), women from a mixed </w:t>
      </w:r>
      <w:r w:rsidR="00995FE7">
        <w:t>w</w:t>
      </w:r>
      <w:r w:rsidRPr="00A2106A">
        <w:t xml:space="preserve">hite and </w:t>
      </w:r>
      <w:r w:rsidR="00931969">
        <w:t>b</w:t>
      </w:r>
      <w:r w:rsidRPr="00A2106A">
        <w:t>lack African background (16.9%) and women from an Arab background (18.1%), also experienced high levels of discrimination from a manager/team leader or other colleagues.</w:t>
      </w:r>
      <w:r w:rsidRPr="00A2106A">
        <w:rPr>
          <w:rFonts w:eastAsiaTheme="minorEastAsia"/>
          <w:i/>
          <w:iCs/>
          <w:color w:val="FFFFFF" w:themeColor="text1"/>
          <w:kern w:val="24"/>
          <w:sz w:val="20"/>
          <w:szCs w:val="20"/>
          <w:lang w:eastAsia="en-GB"/>
        </w:rPr>
        <w:t xml:space="preserve"> </w:t>
      </w:r>
    </w:p>
    <w:p w14:paraId="43915585" w14:textId="7425E0EA" w:rsidR="00B13153" w:rsidRPr="00EB79E9" w:rsidRDefault="00B13153" w:rsidP="00B13153">
      <w:pPr>
        <w:pStyle w:val="Caption"/>
        <w:rPr>
          <w:b/>
          <w:bCs/>
        </w:rPr>
      </w:pPr>
      <w:r>
        <w:t xml:space="preserve">Figure </w:t>
      </w:r>
      <w:fldSimple w:instr=" SEQ Figure \* ARABIC ">
        <w:r w:rsidR="009C7FFD">
          <w:rPr>
            <w:noProof/>
          </w:rPr>
          <w:t>21</w:t>
        </w:r>
      </w:fldSimple>
      <w:r>
        <w:t>: Indicator 8,</w:t>
      </w:r>
      <w:r w:rsidRPr="00882452">
        <w:t xml:space="preserve"> </w:t>
      </w:r>
      <w:r w:rsidRPr="00C044C1">
        <w:t>staff experiencing discrimination at work from other staff in the last 12 months</w:t>
      </w:r>
      <w:r>
        <w:t xml:space="preserve"> by ethnicity in detail and gender, 2020 to 2022</w:t>
      </w:r>
    </w:p>
    <w:p w14:paraId="398A97FF" w14:textId="77777777" w:rsidR="00B13153" w:rsidRDefault="00B13153" w:rsidP="00B13153">
      <w:r>
        <w:rPr>
          <w:noProof/>
        </w:rPr>
        <w:drawing>
          <wp:inline distT="0" distB="0" distL="0" distR="0" wp14:anchorId="5BC66BEB" wp14:editId="10E716BC">
            <wp:extent cx="9027160" cy="3060000"/>
            <wp:effectExtent l="0" t="0" r="2540" b="7620"/>
            <wp:docPr id="781498510" name="Chart 1">
              <a:extLst xmlns:a="http://schemas.openxmlformats.org/drawingml/2006/main">
                <a:ext uri="{FF2B5EF4-FFF2-40B4-BE49-F238E27FC236}">
                  <a16:creationId xmlns:a16="http://schemas.microsoft.com/office/drawing/2014/main" id="{E4EA264E-1A0E-4AE0-A762-8853C4EE2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4F5F2D2" w14:textId="77777777" w:rsidR="00B13153" w:rsidRPr="006B7C19" w:rsidRDefault="00B13153" w:rsidP="00AB5559">
      <w:pPr>
        <w:spacing w:after="0" w:line="240" w:lineRule="auto"/>
        <w:ind w:right="777"/>
        <w:jc w:val="right"/>
        <w:rPr>
          <w:i/>
          <w:iCs/>
          <w:sz w:val="20"/>
          <w:szCs w:val="20"/>
        </w:rPr>
      </w:pPr>
      <w:r w:rsidRPr="006B7C19">
        <w:rPr>
          <w:i/>
          <w:iCs/>
          <w:sz w:val="20"/>
          <w:szCs w:val="20"/>
        </w:rPr>
        <w:t>Data source: NHS Staff Survey, NHS trusts only</w:t>
      </w:r>
    </w:p>
    <w:p w14:paraId="22BE0AF3" w14:textId="7C7D0F1A" w:rsidR="00B13153" w:rsidRDefault="00B13153" w:rsidP="00A9265B">
      <w:pPr>
        <w:pStyle w:val="Heading3"/>
      </w:pPr>
      <w:bookmarkStart w:id="54" w:name="_Toc159853984"/>
      <w:bookmarkStart w:id="55" w:name="_Toc159929208"/>
      <w:r w:rsidRPr="007D4E11">
        <w:lastRenderedPageBreak/>
        <w:t>Percentage of staff experiencing discrimination at work from other staff in the last 12 months</w:t>
      </w:r>
      <w:r w:rsidR="00B031BA">
        <w:t xml:space="preserve"> by gender, ethnicity and profession</w:t>
      </w:r>
      <w:bookmarkEnd w:id="54"/>
      <w:bookmarkEnd w:id="55"/>
    </w:p>
    <w:p w14:paraId="0470DCBF" w14:textId="4C2D18B4" w:rsidR="00AB5559" w:rsidRPr="00AB5559" w:rsidRDefault="00AB5559" w:rsidP="00AB5559">
      <w:r w:rsidRPr="00D07EB4">
        <w:t>BME women (16.6%) were most likely to have experienced discrimination from other staff in the last 12 months, a trend that has been evident since at least 2015. However, rates were also high for BME men (14.1%).</w:t>
      </w:r>
      <w:r>
        <w:t xml:space="preserve"> </w:t>
      </w:r>
      <w:r w:rsidRPr="00D07EB4">
        <w:t>Rates of discrimination from other staff were especially high for BME women in general management (19.8%) and for BME women in registered nursing and midwifery (19.3%).</w:t>
      </w:r>
    </w:p>
    <w:p w14:paraId="54AA1576" w14:textId="11899250" w:rsidR="00B13153" w:rsidRPr="00EB79E9" w:rsidRDefault="00B13153" w:rsidP="00B13153">
      <w:pPr>
        <w:pStyle w:val="Caption"/>
        <w:rPr>
          <w:b/>
          <w:bCs/>
        </w:rPr>
      </w:pPr>
      <w:r>
        <w:t xml:space="preserve">Figure </w:t>
      </w:r>
      <w:fldSimple w:instr=" SEQ Figure \* ARABIC ">
        <w:r w:rsidR="009C7FFD">
          <w:rPr>
            <w:noProof/>
          </w:rPr>
          <w:t>22</w:t>
        </w:r>
      </w:fldSimple>
      <w:r>
        <w:t xml:space="preserve">: Indicator 8, </w:t>
      </w:r>
      <w:r w:rsidRPr="00C044C1">
        <w:t>staff experiencing discrimination at work from other staff in the last 12 months</w:t>
      </w:r>
      <w:r>
        <w:t xml:space="preserve"> by ethnicity, gender and profession, 2015 to 2022</w:t>
      </w:r>
    </w:p>
    <w:p w14:paraId="1C0629DC" w14:textId="77777777" w:rsidR="00B13153" w:rsidRDefault="00B13153" w:rsidP="00B13153">
      <w:r>
        <w:rPr>
          <w:noProof/>
        </w:rPr>
        <w:drawing>
          <wp:inline distT="0" distB="0" distL="0" distR="0" wp14:anchorId="015DFC53" wp14:editId="0DA5ACC9">
            <wp:extent cx="9058083" cy="3173095"/>
            <wp:effectExtent l="0" t="0" r="0" b="8255"/>
            <wp:docPr id="1731496734" name="Chart 1">
              <a:extLst xmlns:a="http://schemas.openxmlformats.org/drawingml/2006/main">
                <a:ext uri="{FF2B5EF4-FFF2-40B4-BE49-F238E27FC236}">
                  <a16:creationId xmlns:a16="http://schemas.microsoft.com/office/drawing/2014/main" id="{CA6BB3AC-2326-4993-9ACD-BD8A982BE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80962B" w14:textId="77777777" w:rsidR="00B13153" w:rsidRPr="0062689F" w:rsidRDefault="00B13153" w:rsidP="00B13153">
      <w:pPr>
        <w:jc w:val="right"/>
        <w:rPr>
          <w:sz w:val="20"/>
          <w:szCs w:val="20"/>
        </w:rPr>
      </w:pPr>
      <w:r w:rsidRPr="0062689F">
        <w:rPr>
          <w:i/>
          <w:iCs/>
          <w:sz w:val="20"/>
          <w:szCs w:val="20"/>
        </w:rPr>
        <w:t>Data source: NHS Staff Survey, NHS trusts only</w:t>
      </w:r>
    </w:p>
    <w:p w14:paraId="34840363" w14:textId="77777777" w:rsidR="00B13153" w:rsidRDefault="00B13153" w:rsidP="00E82CD0">
      <w:pPr>
        <w:pStyle w:val="Heading1"/>
        <w:sectPr w:rsidR="00B13153" w:rsidSect="001E63E5">
          <w:pgSz w:w="16838" w:h="11906" w:orient="landscape" w:code="9"/>
          <w:pgMar w:top="1440" w:right="1440" w:bottom="1440" w:left="1440" w:header="709" w:footer="709" w:gutter="0"/>
          <w:cols w:space="708"/>
          <w:docGrid w:linePitch="360"/>
        </w:sectPr>
      </w:pPr>
    </w:p>
    <w:p w14:paraId="4782AB3B" w14:textId="77777777" w:rsidR="00B13153" w:rsidRDefault="00B13153" w:rsidP="00A9265B">
      <w:pPr>
        <w:pStyle w:val="Heading2"/>
      </w:pPr>
      <w:bookmarkStart w:id="56" w:name="_Toc159929209"/>
      <w:r>
        <w:lastRenderedPageBreak/>
        <w:t>WRES indicator 9</w:t>
      </w:r>
      <w:bookmarkEnd w:id="56"/>
    </w:p>
    <w:p w14:paraId="7AEFCE19" w14:textId="79198FB9" w:rsidR="00B13153" w:rsidRDefault="00B13153" w:rsidP="00A9265B">
      <w:pPr>
        <w:pStyle w:val="Heading3"/>
      </w:pPr>
      <w:bookmarkStart w:id="57" w:name="_Toc159853986"/>
      <w:bookmarkStart w:id="58" w:name="_Toc159929210"/>
      <w:r w:rsidRPr="00F87E8C">
        <w:t>The representation of BME people among board members</w:t>
      </w:r>
      <w:bookmarkEnd w:id="57"/>
      <w:bookmarkEnd w:id="58"/>
    </w:p>
    <w:p w14:paraId="2D22C315" w14:textId="64ABA058" w:rsidR="00B13153" w:rsidRDefault="00B13153" w:rsidP="00B13153">
      <w:r w:rsidRPr="00F87E8C">
        <w:t>Nationally, 15.6% of board members recorded their ethnicity as BME, compared to 26.4% of staff in NHS trusts.</w:t>
      </w:r>
      <w:r>
        <w:t xml:space="preserve"> </w:t>
      </w:r>
      <w:r w:rsidRPr="00051A75">
        <w:t xml:space="preserve">In every region, there was a lower </w:t>
      </w:r>
      <w:r>
        <w:t>percentage</w:t>
      </w:r>
      <w:r w:rsidRPr="00051A75">
        <w:t xml:space="preserve"> of BME board members compared to the overall percentage of BME staff in the workforce. London, where around half of staff in the overall workforce come from a BME background, shows the largest disparity in board membership.</w:t>
      </w:r>
    </w:p>
    <w:p w14:paraId="29A2C6F6" w14:textId="47931B48" w:rsidR="00B13153" w:rsidRPr="00410C88" w:rsidRDefault="00B13153" w:rsidP="00B13153">
      <w:pPr>
        <w:pStyle w:val="Caption"/>
      </w:pPr>
      <w:r>
        <w:t xml:space="preserve">Table </w:t>
      </w:r>
      <w:fldSimple w:instr=" SEQ Table \* ARABIC ">
        <w:r w:rsidR="009C7FFD">
          <w:rPr>
            <w:noProof/>
          </w:rPr>
          <w:t>3</w:t>
        </w:r>
      </w:fldSimple>
      <w:r>
        <w:t>: Indicator 9, percentage BME representation in NHS trust workforces, on NHS trust boards overall and amongst their executive members, national and regional, March 2021 to 2023</w:t>
      </w:r>
    </w:p>
    <w:tbl>
      <w:tblPr>
        <w:tblW w:w="10520" w:type="dxa"/>
        <w:jc w:val="center"/>
        <w:tblCellMar>
          <w:left w:w="0" w:type="dxa"/>
          <w:right w:w="0" w:type="dxa"/>
        </w:tblCellMar>
        <w:tblLook w:val="0600" w:firstRow="0" w:lastRow="0" w:firstColumn="0" w:lastColumn="0" w:noHBand="1" w:noVBand="1"/>
      </w:tblPr>
      <w:tblGrid>
        <w:gridCol w:w="2499"/>
        <w:gridCol w:w="1013"/>
        <w:gridCol w:w="876"/>
        <w:gridCol w:w="876"/>
        <w:gridCol w:w="876"/>
        <w:gridCol w:w="876"/>
        <w:gridCol w:w="876"/>
        <w:gridCol w:w="876"/>
        <w:gridCol w:w="876"/>
        <w:gridCol w:w="876"/>
      </w:tblGrid>
      <w:tr w:rsidR="00B13153" w:rsidRPr="00B2138A" w14:paraId="317F6856" w14:textId="77777777" w:rsidTr="001B0148">
        <w:trPr>
          <w:trHeight w:val="290"/>
          <w:jc w:val="center"/>
        </w:trPr>
        <w:tc>
          <w:tcPr>
            <w:tcW w:w="2499"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 w:type="dxa"/>
              <w:left w:w="10" w:type="dxa"/>
              <w:bottom w:w="0" w:type="dxa"/>
              <w:right w:w="10" w:type="dxa"/>
            </w:tcMar>
            <w:hideMark/>
          </w:tcPr>
          <w:p w14:paraId="64B78609" w14:textId="77777777" w:rsidR="00B13153" w:rsidRPr="00B2138A" w:rsidRDefault="00B13153" w:rsidP="001B0148">
            <w:pPr>
              <w:spacing w:after="0" w:line="240" w:lineRule="auto"/>
              <w:textAlignment w:val="top"/>
              <w:rPr>
                <w:rFonts w:cs="Arial"/>
                <w:sz w:val="20"/>
                <w:szCs w:val="20"/>
                <w:lang w:eastAsia="en-GB"/>
              </w:rPr>
            </w:pPr>
            <w:r w:rsidRPr="00B2138A">
              <w:rPr>
                <w:rFonts w:ascii="Calibri" w:hAnsi="Calibri" w:cs="Calibri"/>
                <w:b/>
                <w:bCs/>
                <w:kern w:val="24"/>
                <w:sz w:val="20"/>
                <w:szCs w:val="20"/>
                <w:lang w:eastAsia="en-GB"/>
              </w:rPr>
              <w:t>Region</w:t>
            </w:r>
          </w:p>
        </w:tc>
        <w:tc>
          <w:tcPr>
            <w:tcW w:w="2765" w:type="dxa"/>
            <w:gridSpan w:val="3"/>
            <w:tcBorders>
              <w:top w:val="single" w:sz="12" w:space="0" w:color="000000"/>
              <w:left w:val="single" w:sz="12" w:space="0" w:color="000000"/>
              <w:bottom w:val="nil"/>
              <w:right w:val="single" w:sz="4" w:space="0" w:color="000000"/>
            </w:tcBorders>
            <w:shd w:val="clear" w:color="auto" w:fill="2F75B5"/>
            <w:tcMar>
              <w:top w:w="10" w:type="dxa"/>
              <w:left w:w="10" w:type="dxa"/>
              <w:bottom w:w="0" w:type="dxa"/>
              <w:right w:w="10" w:type="dxa"/>
            </w:tcMar>
            <w:hideMark/>
          </w:tcPr>
          <w:p w14:paraId="6F9DE9B9"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color w:val="FFFFFF"/>
                <w:kern w:val="24"/>
                <w:sz w:val="20"/>
                <w:szCs w:val="20"/>
                <w:lang w:eastAsia="en-GB"/>
              </w:rPr>
              <w:t>Workforce overall</w:t>
            </w:r>
          </w:p>
        </w:tc>
        <w:tc>
          <w:tcPr>
            <w:tcW w:w="2628" w:type="dxa"/>
            <w:gridSpan w:val="3"/>
            <w:tcBorders>
              <w:top w:val="single" w:sz="12" w:space="0" w:color="000000"/>
              <w:left w:val="single" w:sz="4" w:space="0" w:color="000000"/>
              <w:bottom w:val="nil"/>
              <w:right w:val="single" w:sz="4" w:space="0" w:color="000000"/>
            </w:tcBorders>
            <w:shd w:val="clear" w:color="auto" w:fill="2F75B5"/>
            <w:tcMar>
              <w:top w:w="10" w:type="dxa"/>
              <w:left w:w="10" w:type="dxa"/>
              <w:bottom w:w="0" w:type="dxa"/>
              <w:right w:w="10" w:type="dxa"/>
            </w:tcMar>
            <w:hideMark/>
          </w:tcPr>
          <w:p w14:paraId="181C51F9"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color w:val="FFFFFF"/>
                <w:kern w:val="24"/>
                <w:sz w:val="20"/>
                <w:szCs w:val="20"/>
                <w:lang w:eastAsia="en-GB"/>
              </w:rPr>
              <w:t>Board overall</w:t>
            </w:r>
          </w:p>
        </w:tc>
        <w:tc>
          <w:tcPr>
            <w:tcW w:w="2628" w:type="dxa"/>
            <w:gridSpan w:val="3"/>
            <w:tcBorders>
              <w:top w:val="single" w:sz="12" w:space="0" w:color="000000"/>
              <w:left w:val="single" w:sz="4" w:space="0" w:color="000000"/>
              <w:bottom w:val="nil"/>
              <w:right w:val="single" w:sz="12" w:space="0" w:color="000000"/>
            </w:tcBorders>
            <w:shd w:val="clear" w:color="auto" w:fill="2F75B5"/>
            <w:tcMar>
              <w:top w:w="10" w:type="dxa"/>
              <w:left w:w="10" w:type="dxa"/>
              <w:bottom w:w="0" w:type="dxa"/>
              <w:right w:w="10" w:type="dxa"/>
            </w:tcMar>
            <w:hideMark/>
          </w:tcPr>
          <w:p w14:paraId="1181895D"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color w:val="FFFFFF"/>
                <w:kern w:val="24"/>
                <w:sz w:val="20"/>
                <w:szCs w:val="20"/>
                <w:lang w:eastAsia="en-GB"/>
              </w:rPr>
              <w:t>Executive board members</w:t>
            </w:r>
          </w:p>
        </w:tc>
      </w:tr>
      <w:tr w:rsidR="00B13153" w:rsidRPr="00B2138A" w14:paraId="59748B41" w14:textId="77777777" w:rsidTr="001B0148">
        <w:trPr>
          <w:trHeight w:val="290"/>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FD283E1" w14:textId="77777777" w:rsidR="00B13153" w:rsidRPr="00B2138A" w:rsidRDefault="00B13153" w:rsidP="001B0148">
            <w:pPr>
              <w:spacing w:after="0" w:line="240" w:lineRule="auto"/>
              <w:rPr>
                <w:rFonts w:cs="Arial"/>
                <w:sz w:val="20"/>
                <w:szCs w:val="20"/>
                <w:lang w:eastAsia="en-GB"/>
              </w:rPr>
            </w:pPr>
          </w:p>
        </w:tc>
        <w:tc>
          <w:tcPr>
            <w:tcW w:w="1013"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hideMark/>
          </w:tcPr>
          <w:p w14:paraId="4A1A4A5F"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2021</w:t>
            </w:r>
          </w:p>
        </w:tc>
        <w:tc>
          <w:tcPr>
            <w:tcW w:w="876" w:type="dxa"/>
            <w:tcBorders>
              <w:top w:val="nil"/>
              <w:left w:val="nil"/>
              <w:bottom w:val="single" w:sz="12" w:space="0" w:color="000000"/>
              <w:right w:val="nil"/>
            </w:tcBorders>
            <w:shd w:val="clear" w:color="auto" w:fill="9BC2E6"/>
            <w:tcMar>
              <w:top w:w="10" w:type="dxa"/>
              <w:left w:w="10" w:type="dxa"/>
              <w:bottom w:w="0" w:type="dxa"/>
              <w:right w:w="10" w:type="dxa"/>
            </w:tcMar>
            <w:hideMark/>
          </w:tcPr>
          <w:p w14:paraId="6DA3ED42"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2022</w:t>
            </w:r>
          </w:p>
        </w:tc>
        <w:tc>
          <w:tcPr>
            <w:tcW w:w="876"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hideMark/>
          </w:tcPr>
          <w:p w14:paraId="44D1F982"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2023</w:t>
            </w:r>
          </w:p>
        </w:tc>
        <w:tc>
          <w:tcPr>
            <w:tcW w:w="876"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hideMark/>
          </w:tcPr>
          <w:p w14:paraId="465DC5DF"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2021</w:t>
            </w:r>
          </w:p>
        </w:tc>
        <w:tc>
          <w:tcPr>
            <w:tcW w:w="876" w:type="dxa"/>
            <w:tcBorders>
              <w:top w:val="nil"/>
              <w:left w:val="nil"/>
              <w:bottom w:val="single" w:sz="12" w:space="0" w:color="000000"/>
              <w:right w:val="nil"/>
            </w:tcBorders>
            <w:shd w:val="clear" w:color="auto" w:fill="BDD7EE"/>
            <w:tcMar>
              <w:top w:w="10" w:type="dxa"/>
              <w:left w:w="10" w:type="dxa"/>
              <w:bottom w:w="0" w:type="dxa"/>
              <w:right w:w="10" w:type="dxa"/>
            </w:tcMar>
            <w:hideMark/>
          </w:tcPr>
          <w:p w14:paraId="167CC718"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2022</w:t>
            </w:r>
          </w:p>
        </w:tc>
        <w:tc>
          <w:tcPr>
            <w:tcW w:w="876"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hideMark/>
          </w:tcPr>
          <w:p w14:paraId="4BEE9758"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2023</w:t>
            </w:r>
          </w:p>
        </w:tc>
        <w:tc>
          <w:tcPr>
            <w:tcW w:w="876"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hideMark/>
          </w:tcPr>
          <w:p w14:paraId="1B30EA94"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2021</w:t>
            </w:r>
          </w:p>
        </w:tc>
        <w:tc>
          <w:tcPr>
            <w:tcW w:w="876" w:type="dxa"/>
            <w:tcBorders>
              <w:top w:val="nil"/>
              <w:left w:val="nil"/>
              <w:bottom w:val="single" w:sz="12" w:space="0" w:color="000000"/>
              <w:right w:val="nil"/>
            </w:tcBorders>
            <w:shd w:val="clear" w:color="auto" w:fill="DDEBF7"/>
            <w:tcMar>
              <w:top w:w="10" w:type="dxa"/>
              <w:left w:w="10" w:type="dxa"/>
              <w:bottom w:w="0" w:type="dxa"/>
              <w:right w:w="10" w:type="dxa"/>
            </w:tcMar>
            <w:hideMark/>
          </w:tcPr>
          <w:p w14:paraId="3EA400EA"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2022</w:t>
            </w:r>
          </w:p>
        </w:tc>
        <w:tc>
          <w:tcPr>
            <w:tcW w:w="876"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hideMark/>
          </w:tcPr>
          <w:p w14:paraId="34C3DFFC" w14:textId="77777777" w:rsidR="00B13153" w:rsidRPr="00B2138A" w:rsidRDefault="00B13153" w:rsidP="001B0148">
            <w:pPr>
              <w:spacing w:after="0" w:line="240" w:lineRule="auto"/>
              <w:jc w:val="center"/>
              <w:textAlignment w:val="top"/>
              <w:rPr>
                <w:rFonts w:cs="Arial"/>
                <w:sz w:val="20"/>
                <w:szCs w:val="20"/>
                <w:lang w:eastAsia="en-GB"/>
              </w:rPr>
            </w:pPr>
            <w:r w:rsidRPr="00B2138A">
              <w:rPr>
                <w:rFonts w:ascii="Calibri" w:hAnsi="Calibri" w:cs="Calibri"/>
                <w:b/>
                <w:bCs/>
                <w:kern w:val="24"/>
                <w:sz w:val="20"/>
                <w:szCs w:val="20"/>
                <w:lang w:eastAsia="en-GB"/>
              </w:rPr>
              <w:t>2023</w:t>
            </w:r>
          </w:p>
        </w:tc>
      </w:tr>
      <w:tr w:rsidR="00B13153" w:rsidRPr="00B2138A" w14:paraId="75FB22A7" w14:textId="77777777" w:rsidTr="001B0148">
        <w:trPr>
          <w:trHeight w:val="290"/>
          <w:jc w:val="center"/>
        </w:trPr>
        <w:tc>
          <w:tcPr>
            <w:tcW w:w="2499" w:type="dxa"/>
            <w:tcBorders>
              <w:top w:val="single" w:sz="12" w:space="0" w:color="000000"/>
              <w:left w:val="single" w:sz="12" w:space="0" w:color="000000"/>
              <w:bottom w:val="dotted" w:sz="4" w:space="0" w:color="000000"/>
              <w:right w:val="single" w:sz="12" w:space="0" w:color="000000"/>
            </w:tcBorders>
            <w:shd w:val="clear" w:color="auto" w:fill="auto"/>
            <w:tcMar>
              <w:top w:w="10" w:type="dxa"/>
              <w:left w:w="10" w:type="dxa"/>
              <w:bottom w:w="0" w:type="dxa"/>
              <w:right w:w="10" w:type="dxa"/>
            </w:tcMar>
            <w:vAlign w:val="center"/>
            <w:hideMark/>
          </w:tcPr>
          <w:p w14:paraId="670F2C1B"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National</w:t>
            </w:r>
          </w:p>
        </w:tc>
        <w:tc>
          <w:tcPr>
            <w:tcW w:w="1013" w:type="dxa"/>
            <w:tcBorders>
              <w:top w:val="single" w:sz="12" w:space="0" w:color="000000"/>
              <w:left w:val="single" w:sz="12" w:space="0" w:color="000000"/>
              <w:bottom w:val="dotted" w:sz="4" w:space="0" w:color="000000"/>
              <w:right w:val="nil"/>
            </w:tcBorders>
            <w:shd w:val="clear" w:color="auto" w:fill="9BC2E6"/>
            <w:tcMar>
              <w:top w:w="10" w:type="dxa"/>
              <w:left w:w="10" w:type="dxa"/>
              <w:bottom w:w="0" w:type="dxa"/>
              <w:right w:w="10" w:type="dxa"/>
            </w:tcMar>
            <w:vAlign w:val="center"/>
            <w:hideMark/>
          </w:tcPr>
          <w:p w14:paraId="4C1BEC70"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22.4%</w:t>
            </w:r>
          </w:p>
        </w:tc>
        <w:tc>
          <w:tcPr>
            <w:tcW w:w="876" w:type="dxa"/>
            <w:tcBorders>
              <w:top w:val="single" w:sz="12" w:space="0" w:color="000000"/>
              <w:left w:val="nil"/>
              <w:bottom w:val="dotted" w:sz="4" w:space="0" w:color="000000"/>
              <w:right w:val="nil"/>
            </w:tcBorders>
            <w:shd w:val="clear" w:color="auto" w:fill="9BC2E6"/>
            <w:tcMar>
              <w:top w:w="10" w:type="dxa"/>
              <w:left w:w="10" w:type="dxa"/>
              <w:bottom w:w="0" w:type="dxa"/>
              <w:right w:w="10" w:type="dxa"/>
            </w:tcMar>
            <w:vAlign w:val="center"/>
            <w:hideMark/>
          </w:tcPr>
          <w:p w14:paraId="664A5C5A"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24.2%</w:t>
            </w:r>
          </w:p>
        </w:tc>
        <w:tc>
          <w:tcPr>
            <w:tcW w:w="876" w:type="dxa"/>
            <w:tcBorders>
              <w:top w:val="single" w:sz="12" w:space="0" w:color="000000"/>
              <w:left w:val="nil"/>
              <w:bottom w:val="dotted" w:sz="4" w:space="0" w:color="000000"/>
              <w:right w:val="single" w:sz="4" w:space="0" w:color="000000"/>
            </w:tcBorders>
            <w:shd w:val="clear" w:color="auto" w:fill="9BC2E6"/>
            <w:tcMar>
              <w:top w:w="10" w:type="dxa"/>
              <w:left w:w="10" w:type="dxa"/>
              <w:bottom w:w="0" w:type="dxa"/>
              <w:right w:w="10" w:type="dxa"/>
            </w:tcMar>
            <w:vAlign w:val="center"/>
            <w:hideMark/>
          </w:tcPr>
          <w:p w14:paraId="4DC5D677"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26.4%</w:t>
            </w:r>
          </w:p>
        </w:tc>
        <w:tc>
          <w:tcPr>
            <w:tcW w:w="876" w:type="dxa"/>
            <w:tcBorders>
              <w:top w:val="single" w:sz="12" w:space="0" w:color="000000"/>
              <w:left w:val="single" w:sz="4" w:space="0" w:color="000000"/>
              <w:bottom w:val="dotted" w:sz="4" w:space="0" w:color="000000"/>
              <w:right w:val="nil"/>
            </w:tcBorders>
            <w:shd w:val="clear" w:color="auto" w:fill="BDD7EE"/>
            <w:tcMar>
              <w:top w:w="10" w:type="dxa"/>
              <w:left w:w="10" w:type="dxa"/>
              <w:bottom w:w="0" w:type="dxa"/>
              <w:right w:w="10" w:type="dxa"/>
            </w:tcMar>
            <w:vAlign w:val="center"/>
            <w:hideMark/>
          </w:tcPr>
          <w:p w14:paraId="39C1710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12.6%</w:t>
            </w:r>
          </w:p>
        </w:tc>
        <w:tc>
          <w:tcPr>
            <w:tcW w:w="876" w:type="dxa"/>
            <w:tcBorders>
              <w:top w:val="single" w:sz="12" w:space="0" w:color="000000"/>
              <w:left w:val="nil"/>
              <w:bottom w:val="dotted" w:sz="4" w:space="0" w:color="000000"/>
              <w:right w:val="nil"/>
            </w:tcBorders>
            <w:shd w:val="clear" w:color="auto" w:fill="BDD7EE"/>
            <w:tcMar>
              <w:top w:w="10" w:type="dxa"/>
              <w:left w:w="10" w:type="dxa"/>
              <w:bottom w:w="0" w:type="dxa"/>
              <w:right w:w="10" w:type="dxa"/>
            </w:tcMar>
            <w:vAlign w:val="center"/>
            <w:hideMark/>
          </w:tcPr>
          <w:p w14:paraId="4D1A765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14.0%</w:t>
            </w:r>
          </w:p>
        </w:tc>
        <w:tc>
          <w:tcPr>
            <w:tcW w:w="876" w:type="dxa"/>
            <w:tcBorders>
              <w:top w:val="single" w:sz="12" w:space="0" w:color="000000"/>
              <w:left w:val="nil"/>
              <w:bottom w:val="dotted" w:sz="4" w:space="0" w:color="000000"/>
              <w:right w:val="single" w:sz="4" w:space="0" w:color="000000"/>
            </w:tcBorders>
            <w:shd w:val="clear" w:color="auto" w:fill="BDD7EE"/>
            <w:tcMar>
              <w:top w:w="10" w:type="dxa"/>
              <w:left w:w="10" w:type="dxa"/>
              <w:bottom w:w="0" w:type="dxa"/>
              <w:right w:w="10" w:type="dxa"/>
            </w:tcMar>
            <w:vAlign w:val="center"/>
            <w:hideMark/>
          </w:tcPr>
          <w:p w14:paraId="0B3B6637"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15.6%</w:t>
            </w:r>
          </w:p>
        </w:tc>
        <w:tc>
          <w:tcPr>
            <w:tcW w:w="876" w:type="dxa"/>
            <w:tcBorders>
              <w:top w:val="single" w:sz="12" w:space="0" w:color="000000"/>
              <w:left w:val="single" w:sz="4" w:space="0" w:color="000000"/>
              <w:bottom w:val="dotted" w:sz="4" w:space="0" w:color="000000"/>
              <w:right w:val="nil"/>
            </w:tcBorders>
            <w:shd w:val="clear" w:color="auto" w:fill="DDEBF7"/>
            <w:tcMar>
              <w:top w:w="10" w:type="dxa"/>
              <w:left w:w="10" w:type="dxa"/>
              <w:bottom w:w="0" w:type="dxa"/>
              <w:right w:w="10" w:type="dxa"/>
            </w:tcMar>
            <w:vAlign w:val="center"/>
            <w:hideMark/>
          </w:tcPr>
          <w:p w14:paraId="00CD07B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8.9%</w:t>
            </w:r>
          </w:p>
        </w:tc>
        <w:tc>
          <w:tcPr>
            <w:tcW w:w="876" w:type="dxa"/>
            <w:tcBorders>
              <w:top w:val="single" w:sz="12" w:space="0" w:color="000000"/>
              <w:left w:val="nil"/>
              <w:bottom w:val="dotted" w:sz="4" w:space="0" w:color="000000"/>
              <w:right w:val="nil"/>
            </w:tcBorders>
            <w:shd w:val="clear" w:color="auto" w:fill="DDEBF7"/>
            <w:tcMar>
              <w:top w:w="10" w:type="dxa"/>
              <w:left w:w="10" w:type="dxa"/>
              <w:bottom w:w="0" w:type="dxa"/>
              <w:right w:w="10" w:type="dxa"/>
            </w:tcMar>
            <w:vAlign w:val="center"/>
            <w:hideMark/>
          </w:tcPr>
          <w:p w14:paraId="54AD2EF3"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9.7%</w:t>
            </w:r>
          </w:p>
        </w:tc>
        <w:tc>
          <w:tcPr>
            <w:tcW w:w="876" w:type="dxa"/>
            <w:tcBorders>
              <w:top w:val="single" w:sz="12" w:space="0" w:color="000000"/>
              <w:left w:val="nil"/>
              <w:bottom w:val="dotted" w:sz="4" w:space="0" w:color="000000"/>
              <w:right w:val="single" w:sz="12" w:space="0" w:color="000000"/>
            </w:tcBorders>
            <w:shd w:val="clear" w:color="auto" w:fill="DDEBF7"/>
            <w:tcMar>
              <w:top w:w="10" w:type="dxa"/>
              <w:left w:w="10" w:type="dxa"/>
              <w:bottom w:w="0" w:type="dxa"/>
              <w:right w:w="10" w:type="dxa"/>
            </w:tcMar>
            <w:vAlign w:val="center"/>
            <w:hideMark/>
          </w:tcPr>
          <w:p w14:paraId="12EF00B7"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10.8%</w:t>
            </w:r>
          </w:p>
        </w:tc>
      </w:tr>
      <w:tr w:rsidR="00B13153" w:rsidRPr="00B2138A" w14:paraId="45B1297C" w14:textId="77777777" w:rsidTr="001B0148">
        <w:trPr>
          <w:trHeight w:val="290"/>
          <w:jc w:val="center"/>
        </w:trPr>
        <w:tc>
          <w:tcPr>
            <w:tcW w:w="2499" w:type="dxa"/>
            <w:tcBorders>
              <w:top w:val="dotted" w:sz="4" w:space="0" w:color="000000"/>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3E6D4705"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East of England</w:t>
            </w:r>
          </w:p>
        </w:tc>
        <w:tc>
          <w:tcPr>
            <w:tcW w:w="1013" w:type="dxa"/>
            <w:tcBorders>
              <w:top w:val="dotted" w:sz="4" w:space="0" w:color="000000"/>
              <w:left w:val="single" w:sz="12" w:space="0" w:color="000000"/>
              <w:bottom w:val="nil"/>
              <w:right w:val="nil"/>
            </w:tcBorders>
            <w:shd w:val="clear" w:color="auto" w:fill="9BC2E6"/>
            <w:tcMar>
              <w:top w:w="10" w:type="dxa"/>
              <w:left w:w="10" w:type="dxa"/>
              <w:bottom w:w="0" w:type="dxa"/>
              <w:right w:w="10" w:type="dxa"/>
            </w:tcMar>
            <w:vAlign w:val="center"/>
            <w:hideMark/>
          </w:tcPr>
          <w:p w14:paraId="014A697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23.9%</w:t>
            </w:r>
          </w:p>
        </w:tc>
        <w:tc>
          <w:tcPr>
            <w:tcW w:w="876" w:type="dxa"/>
            <w:tcBorders>
              <w:top w:val="dotted" w:sz="4" w:space="0" w:color="000000"/>
              <w:left w:val="nil"/>
              <w:bottom w:val="nil"/>
              <w:right w:val="nil"/>
            </w:tcBorders>
            <w:shd w:val="clear" w:color="auto" w:fill="9BC2E6"/>
            <w:tcMar>
              <w:top w:w="10" w:type="dxa"/>
              <w:left w:w="10" w:type="dxa"/>
              <w:bottom w:w="0" w:type="dxa"/>
              <w:right w:w="10" w:type="dxa"/>
            </w:tcMar>
            <w:vAlign w:val="center"/>
            <w:hideMark/>
          </w:tcPr>
          <w:p w14:paraId="1EBC4A6E"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25.4%</w:t>
            </w:r>
          </w:p>
        </w:tc>
        <w:tc>
          <w:tcPr>
            <w:tcW w:w="876" w:type="dxa"/>
            <w:tcBorders>
              <w:top w:val="dotted" w:sz="4" w:space="0" w:color="000000"/>
              <w:left w:val="nil"/>
              <w:bottom w:val="nil"/>
              <w:right w:val="single" w:sz="4" w:space="0" w:color="000000"/>
            </w:tcBorders>
            <w:shd w:val="clear" w:color="auto" w:fill="9BC2E6"/>
            <w:tcMar>
              <w:top w:w="10" w:type="dxa"/>
              <w:left w:w="10" w:type="dxa"/>
              <w:bottom w:w="0" w:type="dxa"/>
              <w:right w:w="10" w:type="dxa"/>
            </w:tcMar>
            <w:vAlign w:val="center"/>
            <w:hideMark/>
          </w:tcPr>
          <w:p w14:paraId="388015C9"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27.3%</w:t>
            </w:r>
          </w:p>
        </w:tc>
        <w:tc>
          <w:tcPr>
            <w:tcW w:w="876" w:type="dxa"/>
            <w:tcBorders>
              <w:top w:val="dotted" w:sz="4" w:space="0" w:color="000000"/>
              <w:left w:val="single" w:sz="4" w:space="0" w:color="000000"/>
              <w:bottom w:val="nil"/>
              <w:right w:val="nil"/>
            </w:tcBorders>
            <w:shd w:val="clear" w:color="auto" w:fill="BDD7EE"/>
            <w:tcMar>
              <w:top w:w="10" w:type="dxa"/>
              <w:left w:w="10" w:type="dxa"/>
              <w:bottom w:w="0" w:type="dxa"/>
              <w:right w:w="10" w:type="dxa"/>
            </w:tcMar>
            <w:vAlign w:val="center"/>
            <w:hideMark/>
          </w:tcPr>
          <w:p w14:paraId="24D08B5D"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8.2%</w:t>
            </w:r>
          </w:p>
        </w:tc>
        <w:tc>
          <w:tcPr>
            <w:tcW w:w="876" w:type="dxa"/>
            <w:tcBorders>
              <w:top w:val="dotted" w:sz="4" w:space="0" w:color="000000"/>
              <w:left w:val="nil"/>
              <w:bottom w:val="nil"/>
              <w:right w:val="nil"/>
            </w:tcBorders>
            <w:shd w:val="clear" w:color="auto" w:fill="BDD7EE"/>
            <w:tcMar>
              <w:top w:w="10" w:type="dxa"/>
              <w:left w:w="10" w:type="dxa"/>
              <w:bottom w:w="0" w:type="dxa"/>
              <w:right w:w="10" w:type="dxa"/>
            </w:tcMar>
            <w:vAlign w:val="center"/>
            <w:hideMark/>
          </w:tcPr>
          <w:p w14:paraId="6F7F279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10.5%</w:t>
            </w:r>
          </w:p>
        </w:tc>
        <w:tc>
          <w:tcPr>
            <w:tcW w:w="876" w:type="dxa"/>
            <w:tcBorders>
              <w:top w:val="dotted" w:sz="4" w:space="0" w:color="000000"/>
              <w:left w:val="nil"/>
              <w:bottom w:val="nil"/>
              <w:right w:val="single" w:sz="4" w:space="0" w:color="000000"/>
            </w:tcBorders>
            <w:shd w:val="clear" w:color="auto" w:fill="BDD7EE"/>
            <w:tcMar>
              <w:top w:w="10" w:type="dxa"/>
              <w:left w:w="10" w:type="dxa"/>
              <w:bottom w:w="0" w:type="dxa"/>
              <w:right w:w="10" w:type="dxa"/>
            </w:tcMar>
            <w:vAlign w:val="center"/>
            <w:hideMark/>
          </w:tcPr>
          <w:p w14:paraId="7C1E4CD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12.6%</w:t>
            </w:r>
          </w:p>
        </w:tc>
        <w:tc>
          <w:tcPr>
            <w:tcW w:w="876" w:type="dxa"/>
            <w:tcBorders>
              <w:top w:val="dotted" w:sz="4" w:space="0" w:color="000000"/>
              <w:left w:val="single" w:sz="4" w:space="0" w:color="000000"/>
              <w:bottom w:val="nil"/>
              <w:right w:val="nil"/>
            </w:tcBorders>
            <w:shd w:val="clear" w:color="auto" w:fill="DDEBF7"/>
            <w:tcMar>
              <w:top w:w="10" w:type="dxa"/>
              <w:left w:w="10" w:type="dxa"/>
              <w:bottom w:w="0" w:type="dxa"/>
              <w:right w:w="10" w:type="dxa"/>
            </w:tcMar>
            <w:vAlign w:val="center"/>
            <w:hideMark/>
          </w:tcPr>
          <w:p w14:paraId="317648C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5.8%</w:t>
            </w:r>
          </w:p>
        </w:tc>
        <w:tc>
          <w:tcPr>
            <w:tcW w:w="876" w:type="dxa"/>
            <w:tcBorders>
              <w:top w:val="dotted" w:sz="4" w:space="0" w:color="000000"/>
              <w:left w:val="nil"/>
              <w:bottom w:val="nil"/>
              <w:right w:val="nil"/>
            </w:tcBorders>
            <w:shd w:val="clear" w:color="auto" w:fill="DDEBF7"/>
            <w:tcMar>
              <w:top w:w="10" w:type="dxa"/>
              <w:left w:w="10" w:type="dxa"/>
              <w:bottom w:w="0" w:type="dxa"/>
              <w:right w:w="10" w:type="dxa"/>
            </w:tcMar>
            <w:vAlign w:val="center"/>
            <w:hideMark/>
          </w:tcPr>
          <w:p w14:paraId="21D35D41"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5.7%</w:t>
            </w:r>
          </w:p>
        </w:tc>
        <w:tc>
          <w:tcPr>
            <w:tcW w:w="876" w:type="dxa"/>
            <w:tcBorders>
              <w:top w:val="dotted" w:sz="4" w:space="0" w:color="000000"/>
              <w:left w:val="nil"/>
              <w:bottom w:val="nil"/>
              <w:right w:val="single" w:sz="12" w:space="0" w:color="000000"/>
            </w:tcBorders>
            <w:shd w:val="clear" w:color="auto" w:fill="DDEBF7"/>
            <w:tcMar>
              <w:top w:w="10" w:type="dxa"/>
              <w:left w:w="10" w:type="dxa"/>
              <w:bottom w:w="0" w:type="dxa"/>
              <w:right w:w="10" w:type="dxa"/>
            </w:tcMar>
            <w:vAlign w:val="center"/>
            <w:hideMark/>
          </w:tcPr>
          <w:p w14:paraId="44AD415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5.4%</w:t>
            </w:r>
          </w:p>
        </w:tc>
      </w:tr>
      <w:tr w:rsidR="00B13153" w:rsidRPr="00B2138A" w14:paraId="2D99BF7A" w14:textId="77777777" w:rsidTr="001B0148">
        <w:trPr>
          <w:trHeight w:val="290"/>
          <w:jc w:val="center"/>
        </w:trPr>
        <w:tc>
          <w:tcPr>
            <w:tcW w:w="2499"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38914354"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London</w:t>
            </w:r>
          </w:p>
        </w:tc>
        <w:tc>
          <w:tcPr>
            <w:tcW w:w="1013"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37D0B9B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48.1%</w:t>
            </w:r>
          </w:p>
        </w:tc>
        <w:tc>
          <w:tcPr>
            <w:tcW w:w="876" w:type="dxa"/>
            <w:tcBorders>
              <w:top w:val="nil"/>
              <w:left w:val="nil"/>
              <w:bottom w:val="nil"/>
              <w:right w:val="nil"/>
            </w:tcBorders>
            <w:shd w:val="clear" w:color="auto" w:fill="9BC2E6"/>
            <w:tcMar>
              <w:top w:w="10" w:type="dxa"/>
              <w:left w:w="10" w:type="dxa"/>
              <w:bottom w:w="0" w:type="dxa"/>
              <w:right w:w="10" w:type="dxa"/>
            </w:tcMar>
            <w:vAlign w:val="center"/>
            <w:hideMark/>
          </w:tcPr>
          <w:p w14:paraId="5D71974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49.9%</w:t>
            </w:r>
          </w:p>
        </w:tc>
        <w:tc>
          <w:tcPr>
            <w:tcW w:w="876"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69C4FA3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52.1%</w:t>
            </w:r>
          </w:p>
        </w:tc>
        <w:tc>
          <w:tcPr>
            <w:tcW w:w="876"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44C03379"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22.6%</w:t>
            </w:r>
          </w:p>
        </w:tc>
        <w:tc>
          <w:tcPr>
            <w:tcW w:w="876" w:type="dxa"/>
            <w:tcBorders>
              <w:top w:val="nil"/>
              <w:left w:val="nil"/>
              <w:bottom w:val="nil"/>
              <w:right w:val="nil"/>
            </w:tcBorders>
            <w:shd w:val="clear" w:color="auto" w:fill="BDD7EE"/>
            <w:tcMar>
              <w:top w:w="10" w:type="dxa"/>
              <w:left w:w="10" w:type="dxa"/>
              <w:bottom w:w="0" w:type="dxa"/>
              <w:right w:w="10" w:type="dxa"/>
            </w:tcMar>
            <w:vAlign w:val="center"/>
            <w:hideMark/>
          </w:tcPr>
          <w:p w14:paraId="1C838FD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23.7%</w:t>
            </w:r>
          </w:p>
        </w:tc>
        <w:tc>
          <w:tcPr>
            <w:tcW w:w="876"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7E31C74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25.3%</w:t>
            </w:r>
          </w:p>
        </w:tc>
        <w:tc>
          <w:tcPr>
            <w:tcW w:w="876"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56B6D405"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15.0%</w:t>
            </w:r>
          </w:p>
        </w:tc>
        <w:tc>
          <w:tcPr>
            <w:tcW w:w="876" w:type="dxa"/>
            <w:tcBorders>
              <w:top w:val="nil"/>
              <w:left w:val="nil"/>
              <w:bottom w:val="nil"/>
              <w:right w:val="nil"/>
            </w:tcBorders>
            <w:shd w:val="clear" w:color="auto" w:fill="DDEBF7"/>
            <w:tcMar>
              <w:top w:w="10" w:type="dxa"/>
              <w:left w:w="10" w:type="dxa"/>
              <w:bottom w:w="0" w:type="dxa"/>
              <w:right w:w="10" w:type="dxa"/>
            </w:tcMar>
            <w:vAlign w:val="center"/>
            <w:hideMark/>
          </w:tcPr>
          <w:p w14:paraId="3EF0ACF1"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16.4%</w:t>
            </w:r>
          </w:p>
        </w:tc>
        <w:tc>
          <w:tcPr>
            <w:tcW w:w="876"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32276D52"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18.8%</w:t>
            </w:r>
          </w:p>
        </w:tc>
      </w:tr>
      <w:tr w:rsidR="00B13153" w:rsidRPr="00B2138A" w14:paraId="131B717A" w14:textId="77777777" w:rsidTr="001B0148">
        <w:trPr>
          <w:trHeight w:val="290"/>
          <w:jc w:val="center"/>
        </w:trPr>
        <w:tc>
          <w:tcPr>
            <w:tcW w:w="2499"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7E53793E"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Midlands</w:t>
            </w:r>
          </w:p>
        </w:tc>
        <w:tc>
          <w:tcPr>
            <w:tcW w:w="1013"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635F3C21"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21.6%</w:t>
            </w:r>
          </w:p>
        </w:tc>
        <w:tc>
          <w:tcPr>
            <w:tcW w:w="876" w:type="dxa"/>
            <w:tcBorders>
              <w:top w:val="nil"/>
              <w:left w:val="nil"/>
              <w:bottom w:val="nil"/>
              <w:right w:val="nil"/>
            </w:tcBorders>
            <w:shd w:val="clear" w:color="auto" w:fill="9BC2E6"/>
            <w:tcMar>
              <w:top w:w="10" w:type="dxa"/>
              <w:left w:w="10" w:type="dxa"/>
              <w:bottom w:w="0" w:type="dxa"/>
              <w:right w:w="10" w:type="dxa"/>
            </w:tcMar>
            <w:vAlign w:val="center"/>
            <w:hideMark/>
          </w:tcPr>
          <w:p w14:paraId="57929A8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23.3%</w:t>
            </w:r>
          </w:p>
        </w:tc>
        <w:tc>
          <w:tcPr>
            <w:tcW w:w="876"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2E3EED0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25.7%</w:t>
            </w:r>
          </w:p>
        </w:tc>
        <w:tc>
          <w:tcPr>
            <w:tcW w:w="876"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3F182A6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14.0%</w:t>
            </w:r>
          </w:p>
        </w:tc>
        <w:tc>
          <w:tcPr>
            <w:tcW w:w="876" w:type="dxa"/>
            <w:tcBorders>
              <w:top w:val="nil"/>
              <w:left w:val="nil"/>
              <w:bottom w:val="nil"/>
              <w:right w:val="nil"/>
            </w:tcBorders>
            <w:shd w:val="clear" w:color="auto" w:fill="BDD7EE"/>
            <w:tcMar>
              <w:top w:w="10" w:type="dxa"/>
              <w:left w:w="10" w:type="dxa"/>
              <w:bottom w:w="0" w:type="dxa"/>
              <w:right w:w="10" w:type="dxa"/>
            </w:tcMar>
            <w:vAlign w:val="center"/>
            <w:hideMark/>
          </w:tcPr>
          <w:p w14:paraId="1D1F1A0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15.5%</w:t>
            </w:r>
          </w:p>
        </w:tc>
        <w:tc>
          <w:tcPr>
            <w:tcW w:w="876"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4D36D80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17.5%</w:t>
            </w:r>
          </w:p>
        </w:tc>
        <w:tc>
          <w:tcPr>
            <w:tcW w:w="876"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4C0B9CE7"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9.8%</w:t>
            </w:r>
          </w:p>
        </w:tc>
        <w:tc>
          <w:tcPr>
            <w:tcW w:w="876" w:type="dxa"/>
            <w:tcBorders>
              <w:top w:val="nil"/>
              <w:left w:val="nil"/>
              <w:bottom w:val="nil"/>
              <w:right w:val="nil"/>
            </w:tcBorders>
            <w:shd w:val="clear" w:color="auto" w:fill="DDEBF7"/>
            <w:tcMar>
              <w:top w:w="10" w:type="dxa"/>
              <w:left w:w="10" w:type="dxa"/>
              <w:bottom w:w="0" w:type="dxa"/>
              <w:right w:w="10" w:type="dxa"/>
            </w:tcMar>
            <w:vAlign w:val="center"/>
            <w:hideMark/>
          </w:tcPr>
          <w:p w14:paraId="748F2182"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12.3%</w:t>
            </w:r>
          </w:p>
        </w:tc>
        <w:tc>
          <w:tcPr>
            <w:tcW w:w="876"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32055F0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12.3%</w:t>
            </w:r>
          </w:p>
        </w:tc>
      </w:tr>
      <w:tr w:rsidR="00B13153" w:rsidRPr="00B2138A" w14:paraId="0F5F42F0" w14:textId="77777777" w:rsidTr="001B0148">
        <w:trPr>
          <w:trHeight w:val="290"/>
          <w:jc w:val="center"/>
        </w:trPr>
        <w:tc>
          <w:tcPr>
            <w:tcW w:w="2499"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1EDD184F"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North East and Yorkshire</w:t>
            </w:r>
          </w:p>
        </w:tc>
        <w:tc>
          <w:tcPr>
            <w:tcW w:w="1013"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22FA5103"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12.2%</w:t>
            </w:r>
          </w:p>
        </w:tc>
        <w:tc>
          <w:tcPr>
            <w:tcW w:w="876" w:type="dxa"/>
            <w:tcBorders>
              <w:top w:val="nil"/>
              <w:left w:val="nil"/>
              <w:bottom w:val="nil"/>
              <w:right w:val="nil"/>
            </w:tcBorders>
            <w:shd w:val="clear" w:color="auto" w:fill="9BC2E6"/>
            <w:tcMar>
              <w:top w:w="10" w:type="dxa"/>
              <w:left w:w="10" w:type="dxa"/>
              <w:bottom w:w="0" w:type="dxa"/>
              <w:right w:w="10" w:type="dxa"/>
            </w:tcMar>
            <w:vAlign w:val="center"/>
            <w:hideMark/>
          </w:tcPr>
          <w:p w14:paraId="7802B069"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13.8%</w:t>
            </w:r>
          </w:p>
        </w:tc>
        <w:tc>
          <w:tcPr>
            <w:tcW w:w="876"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1A36A18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15.8%</w:t>
            </w:r>
          </w:p>
        </w:tc>
        <w:tc>
          <w:tcPr>
            <w:tcW w:w="876"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3CE0B6B4"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8.2%</w:t>
            </w:r>
          </w:p>
        </w:tc>
        <w:tc>
          <w:tcPr>
            <w:tcW w:w="876" w:type="dxa"/>
            <w:tcBorders>
              <w:top w:val="nil"/>
              <w:left w:val="nil"/>
              <w:bottom w:val="nil"/>
              <w:right w:val="nil"/>
            </w:tcBorders>
            <w:shd w:val="clear" w:color="auto" w:fill="BDD7EE"/>
            <w:tcMar>
              <w:top w:w="10" w:type="dxa"/>
              <w:left w:w="10" w:type="dxa"/>
              <w:bottom w:w="0" w:type="dxa"/>
              <w:right w:w="10" w:type="dxa"/>
            </w:tcMar>
            <w:vAlign w:val="center"/>
            <w:hideMark/>
          </w:tcPr>
          <w:p w14:paraId="13CDE35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9.3%</w:t>
            </w:r>
          </w:p>
        </w:tc>
        <w:tc>
          <w:tcPr>
            <w:tcW w:w="876"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5C986E0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10.6%</w:t>
            </w:r>
          </w:p>
        </w:tc>
        <w:tc>
          <w:tcPr>
            <w:tcW w:w="876"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5EC1FD6C"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7.4%</w:t>
            </w:r>
          </w:p>
        </w:tc>
        <w:tc>
          <w:tcPr>
            <w:tcW w:w="876" w:type="dxa"/>
            <w:tcBorders>
              <w:top w:val="nil"/>
              <w:left w:val="nil"/>
              <w:bottom w:val="nil"/>
              <w:right w:val="nil"/>
            </w:tcBorders>
            <w:shd w:val="clear" w:color="auto" w:fill="DDEBF7"/>
            <w:tcMar>
              <w:top w:w="10" w:type="dxa"/>
              <w:left w:w="10" w:type="dxa"/>
              <w:bottom w:w="0" w:type="dxa"/>
              <w:right w:w="10" w:type="dxa"/>
            </w:tcMar>
            <w:vAlign w:val="center"/>
            <w:hideMark/>
          </w:tcPr>
          <w:p w14:paraId="5324143D"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5.8%</w:t>
            </w:r>
          </w:p>
        </w:tc>
        <w:tc>
          <w:tcPr>
            <w:tcW w:w="876"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2A29599A"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7.1%</w:t>
            </w:r>
          </w:p>
        </w:tc>
      </w:tr>
      <w:tr w:rsidR="00B13153" w:rsidRPr="00B2138A" w14:paraId="1584F80A" w14:textId="77777777" w:rsidTr="001B0148">
        <w:trPr>
          <w:trHeight w:val="290"/>
          <w:jc w:val="center"/>
        </w:trPr>
        <w:tc>
          <w:tcPr>
            <w:tcW w:w="2499"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5497AA6F"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North West</w:t>
            </w:r>
          </w:p>
        </w:tc>
        <w:tc>
          <w:tcPr>
            <w:tcW w:w="1013"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5972357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13.3%</w:t>
            </w:r>
          </w:p>
        </w:tc>
        <w:tc>
          <w:tcPr>
            <w:tcW w:w="876" w:type="dxa"/>
            <w:tcBorders>
              <w:top w:val="nil"/>
              <w:left w:val="nil"/>
              <w:bottom w:val="nil"/>
              <w:right w:val="nil"/>
            </w:tcBorders>
            <w:shd w:val="clear" w:color="auto" w:fill="9BC2E6"/>
            <w:tcMar>
              <w:top w:w="10" w:type="dxa"/>
              <w:left w:w="10" w:type="dxa"/>
              <w:bottom w:w="0" w:type="dxa"/>
              <w:right w:w="10" w:type="dxa"/>
            </w:tcMar>
            <w:vAlign w:val="center"/>
            <w:hideMark/>
          </w:tcPr>
          <w:p w14:paraId="0D7A31E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14.8%</w:t>
            </w:r>
          </w:p>
        </w:tc>
        <w:tc>
          <w:tcPr>
            <w:tcW w:w="876"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23DA6289"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17.1%</w:t>
            </w:r>
          </w:p>
        </w:tc>
        <w:tc>
          <w:tcPr>
            <w:tcW w:w="876"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0C02EAE7"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10.7%</w:t>
            </w:r>
          </w:p>
        </w:tc>
        <w:tc>
          <w:tcPr>
            <w:tcW w:w="876" w:type="dxa"/>
            <w:tcBorders>
              <w:top w:val="nil"/>
              <w:left w:val="nil"/>
              <w:bottom w:val="nil"/>
              <w:right w:val="nil"/>
            </w:tcBorders>
            <w:shd w:val="clear" w:color="auto" w:fill="BDD7EE"/>
            <w:tcMar>
              <w:top w:w="10" w:type="dxa"/>
              <w:left w:w="10" w:type="dxa"/>
              <w:bottom w:w="0" w:type="dxa"/>
              <w:right w:w="10" w:type="dxa"/>
            </w:tcMar>
            <w:vAlign w:val="center"/>
            <w:hideMark/>
          </w:tcPr>
          <w:p w14:paraId="66FA5E2E"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11.0%</w:t>
            </w:r>
          </w:p>
        </w:tc>
        <w:tc>
          <w:tcPr>
            <w:tcW w:w="876"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2DFC08BE"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11.4%</w:t>
            </w:r>
          </w:p>
        </w:tc>
        <w:tc>
          <w:tcPr>
            <w:tcW w:w="876"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38E8286E"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7.6%</w:t>
            </w:r>
          </w:p>
        </w:tc>
        <w:tc>
          <w:tcPr>
            <w:tcW w:w="876" w:type="dxa"/>
            <w:tcBorders>
              <w:top w:val="nil"/>
              <w:left w:val="nil"/>
              <w:bottom w:val="nil"/>
              <w:right w:val="nil"/>
            </w:tcBorders>
            <w:shd w:val="clear" w:color="auto" w:fill="DDEBF7"/>
            <w:tcMar>
              <w:top w:w="10" w:type="dxa"/>
              <w:left w:w="10" w:type="dxa"/>
              <w:bottom w:w="0" w:type="dxa"/>
              <w:right w:w="10" w:type="dxa"/>
            </w:tcMar>
            <w:vAlign w:val="center"/>
            <w:hideMark/>
          </w:tcPr>
          <w:p w14:paraId="3D63E1C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6.8%</w:t>
            </w:r>
          </w:p>
        </w:tc>
        <w:tc>
          <w:tcPr>
            <w:tcW w:w="876"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3BD92C4A"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6.6%</w:t>
            </w:r>
          </w:p>
        </w:tc>
      </w:tr>
      <w:tr w:rsidR="00B13153" w:rsidRPr="00B2138A" w14:paraId="3FC9EBFF" w14:textId="77777777" w:rsidTr="001B0148">
        <w:trPr>
          <w:trHeight w:val="290"/>
          <w:jc w:val="center"/>
        </w:trPr>
        <w:tc>
          <w:tcPr>
            <w:tcW w:w="2499" w:type="dxa"/>
            <w:tcBorders>
              <w:top w:val="nil"/>
              <w:left w:val="single" w:sz="12" w:space="0" w:color="000000"/>
              <w:bottom w:val="nil"/>
              <w:right w:val="single" w:sz="12" w:space="0" w:color="000000"/>
            </w:tcBorders>
            <w:shd w:val="clear" w:color="auto" w:fill="auto"/>
            <w:tcMar>
              <w:top w:w="10" w:type="dxa"/>
              <w:left w:w="10" w:type="dxa"/>
              <w:bottom w:w="0" w:type="dxa"/>
              <w:right w:w="10" w:type="dxa"/>
            </w:tcMar>
            <w:vAlign w:val="center"/>
            <w:hideMark/>
          </w:tcPr>
          <w:p w14:paraId="292C535A"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South East</w:t>
            </w:r>
          </w:p>
        </w:tc>
        <w:tc>
          <w:tcPr>
            <w:tcW w:w="1013" w:type="dxa"/>
            <w:tcBorders>
              <w:top w:val="nil"/>
              <w:left w:val="single" w:sz="12" w:space="0" w:color="000000"/>
              <w:bottom w:val="nil"/>
              <w:right w:val="nil"/>
            </w:tcBorders>
            <w:shd w:val="clear" w:color="auto" w:fill="9BC2E6"/>
            <w:tcMar>
              <w:top w:w="10" w:type="dxa"/>
              <w:left w:w="10" w:type="dxa"/>
              <w:bottom w:w="0" w:type="dxa"/>
              <w:right w:w="10" w:type="dxa"/>
            </w:tcMar>
            <w:vAlign w:val="center"/>
            <w:hideMark/>
          </w:tcPr>
          <w:p w14:paraId="2486749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22.1%</w:t>
            </w:r>
          </w:p>
        </w:tc>
        <w:tc>
          <w:tcPr>
            <w:tcW w:w="876" w:type="dxa"/>
            <w:tcBorders>
              <w:top w:val="nil"/>
              <w:left w:val="nil"/>
              <w:bottom w:val="nil"/>
              <w:right w:val="nil"/>
            </w:tcBorders>
            <w:shd w:val="clear" w:color="auto" w:fill="9BC2E6"/>
            <w:tcMar>
              <w:top w:w="10" w:type="dxa"/>
              <w:left w:w="10" w:type="dxa"/>
              <w:bottom w:w="0" w:type="dxa"/>
              <w:right w:w="10" w:type="dxa"/>
            </w:tcMar>
            <w:vAlign w:val="center"/>
            <w:hideMark/>
          </w:tcPr>
          <w:p w14:paraId="5534B1D5"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24.3%</w:t>
            </w:r>
          </w:p>
        </w:tc>
        <w:tc>
          <w:tcPr>
            <w:tcW w:w="876" w:type="dxa"/>
            <w:tcBorders>
              <w:top w:val="nil"/>
              <w:left w:val="nil"/>
              <w:bottom w:val="nil"/>
              <w:right w:val="single" w:sz="4" w:space="0" w:color="000000"/>
            </w:tcBorders>
            <w:shd w:val="clear" w:color="auto" w:fill="9BC2E6"/>
            <w:tcMar>
              <w:top w:w="10" w:type="dxa"/>
              <w:left w:w="10" w:type="dxa"/>
              <w:bottom w:w="0" w:type="dxa"/>
              <w:right w:w="10" w:type="dxa"/>
            </w:tcMar>
            <w:vAlign w:val="center"/>
            <w:hideMark/>
          </w:tcPr>
          <w:p w14:paraId="61970973"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26.4%</w:t>
            </w:r>
          </w:p>
        </w:tc>
        <w:tc>
          <w:tcPr>
            <w:tcW w:w="876" w:type="dxa"/>
            <w:tcBorders>
              <w:top w:val="nil"/>
              <w:left w:val="single" w:sz="4" w:space="0" w:color="000000"/>
              <w:bottom w:val="nil"/>
              <w:right w:val="nil"/>
            </w:tcBorders>
            <w:shd w:val="clear" w:color="auto" w:fill="BDD7EE"/>
            <w:tcMar>
              <w:top w:w="10" w:type="dxa"/>
              <w:left w:w="10" w:type="dxa"/>
              <w:bottom w:w="0" w:type="dxa"/>
              <w:right w:w="10" w:type="dxa"/>
            </w:tcMar>
            <w:vAlign w:val="center"/>
            <w:hideMark/>
          </w:tcPr>
          <w:p w14:paraId="7A526F25"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13.3%</w:t>
            </w:r>
          </w:p>
        </w:tc>
        <w:tc>
          <w:tcPr>
            <w:tcW w:w="876" w:type="dxa"/>
            <w:tcBorders>
              <w:top w:val="nil"/>
              <w:left w:val="nil"/>
              <w:bottom w:val="nil"/>
              <w:right w:val="nil"/>
            </w:tcBorders>
            <w:shd w:val="clear" w:color="auto" w:fill="BDD7EE"/>
            <w:tcMar>
              <w:top w:w="10" w:type="dxa"/>
              <w:left w:w="10" w:type="dxa"/>
              <w:bottom w:w="0" w:type="dxa"/>
              <w:right w:w="10" w:type="dxa"/>
            </w:tcMar>
            <w:vAlign w:val="center"/>
            <w:hideMark/>
          </w:tcPr>
          <w:p w14:paraId="477ECDA3"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14.8%</w:t>
            </w:r>
          </w:p>
        </w:tc>
        <w:tc>
          <w:tcPr>
            <w:tcW w:w="876" w:type="dxa"/>
            <w:tcBorders>
              <w:top w:val="nil"/>
              <w:left w:val="nil"/>
              <w:bottom w:val="nil"/>
              <w:right w:val="single" w:sz="4" w:space="0" w:color="000000"/>
            </w:tcBorders>
            <w:shd w:val="clear" w:color="auto" w:fill="BDD7EE"/>
            <w:tcMar>
              <w:top w:w="10" w:type="dxa"/>
              <w:left w:w="10" w:type="dxa"/>
              <w:bottom w:w="0" w:type="dxa"/>
              <w:right w:w="10" w:type="dxa"/>
            </w:tcMar>
            <w:vAlign w:val="center"/>
            <w:hideMark/>
          </w:tcPr>
          <w:p w14:paraId="66A3AEF8"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17.6%</w:t>
            </w:r>
          </w:p>
        </w:tc>
        <w:tc>
          <w:tcPr>
            <w:tcW w:w="876" w:type="dxa"/>
            <w:tcBorders>
              <w:top w:val="nil"/>
              <w:left w:val="single" w:sz="4" w:space="0" w:color="000000"/>
              <w:bottom w:val="nil"/>
              <w:right w:val="nil"/>
            </w:tcBorders>
            <w:shd w:val="clear" w:color="auto" w:fill="DDEBF7"/>
            <w:tcMar>
              <w:top w:w="10" w:type="dxa"/>
              <w:left w:w="10" w:type="dxa"/>
              <w:bottom w:w="0" w:type="dxa"/>
              <w:right w:w="10" w:type="dxa"/>
            </w:tcMar>
            <w:vAlign w:val="center"/>
            <w:hideMark/>
          </w:tcPr>
          <w:p w14:paraId="307C483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9.0%</w:t>
            </w:r>
          </w:p>
        </w:tc>
        <w:tc>
          <w:tcPr>
            <w:tcW w:w="876" w:type="dxa"/>
            <w:tcBorders>
              <w:top w:val="nil"/>
              <w:left w:val="nil"/>
              <w:bottom w:val="nil"/>
              <w:right w:val="nil"/>
            </w:tcBorders>
            <w:shd w:val="clear" w:color="auto" w:fill="DDEBF7"/>
            <w:tcMar>
              <w:top w:w="10" w:type="dxa"/>
              <w:left w:w="10" w:type="dxa"/>
              <w:bottom w:w="0" w:type="dxa"/>
              <w:right w:w="10" w:type="dxa"/>
            </w:tcMar>
            <w:vAlign w:val="center"/>
            <w:hideMark/>
          </w:tcPr>
          <w:p w14:paraId="2AEC5ECC"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10.7%</w:t>
            </w:r>
          </w:p>
        </w:tc>
        <w:tc>
          <w:tcPr>
            <w:tcW w:w="876" w:type="dxa"/>
            <w:tcBorders>
              <w:top w:val="nil"/>
              <w:left w:val="nil"/>
              <w:bottom w:val="nil"/>
              <w:right w:val="single" w:sz="12" w:space="0" w:color="000000"/>
            </w:tcBorders>
            <w:shd w:val="clear" w:color="auto" w:fill="DDEBF7"/>
            <w:tcMar>
              <w:top w:w="10" w:type="dxa"/>
              <w:left w:w="10" w:type="dxa"/>
              <w:bottom w:w="0" w:type="dxa"/>
              <w:right w:w="10" w:type="dxa"/>
            </w:tcMar>
            <w:vAlign w:val="center"/>
            <w:hideMark/>
          </w:tcPr>
          <w:p w14:paraId="48FD7DA5"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13.7%</w:t>
            </w:r>
          </w:p>
        </w:tc>
      </w:tr>
      <w:tr w:rsidR="00B13153" w:rsidRPr="00B2138A" w14:paraId="4D74648F" w14:textId="77777777" w:rsidTr="001B0148">
        <w:trPr>
          <w:trHeight w:val="290"/>
          <w:jc w:val="center"/>
        </w:trPr>
        <w:tc>
          <w:tcPr>
            <w:tcW w:w="2499" w:type="dxa"/>
            <w:tcBorders>
              <w:top w:val="nil"/>
              <w:left w:val="single" w:sz="12" w:space="0" w:color="000000"/>
              <w:bottom w:val="single" w:sz="12" w:space="0" w:color="000000"/>
              <w:right w:val="single" w:sz="12" w:space="0" w:color="000000"/>
            </w:tcBorders>
            <w:shd w:val="clear" w:color="auto" w:fill="auto"/>
            <w:tcMar>
              <w:top w:w="10" w:type="dxa"/>
              <w:left w:w="10" w:type="dxa"/>
              <w:bottom w:w="0" w:type="dxa"/>
              <w:right w:w="10" w:type="dxa"/>
            </w:tcMar>
            <w:vAlign w:val="center"/>
            <w:hideMark/>
          </w:tcPr>
          <w:p w14:paraId="406F734C" w14:textId="77777777" w:rsidR="00B13153" w:rsidRPr="00B2138A" w:rsidRDefault="00B13153" w:rsidP="001B0148">
            <w:pPr>
              <w:spacing w:after="0" w:line="240" w:lineRule="auto"/>
              <w:textAlignment w:val="center"/>
              <w:rPr>
                <w:rFonts w:cs="Arial"/>
                <w:sz w:val="20"/>
                <w:szCs w:val="20"/>
                <w:lang w:eastAsia="en-GB"/>
              </w:rPr>
            </w:pPr>
            <w:r w:rsidRPr="00B2138A">
              <w:rPr>
                <w:rFonts w:ascii="Calibri" w:hAnsi="Calibri" w:cs="Calibri"/>
                <w:b/>
                <w:bCs/>
                <w:kern w:val="24"/>
                <w:sz w:val="20"/>
                <w:szCs w:val="20"/>
                <w:lang w:eastAsia="en-GB"/>
              </w:rPr>
              <w:t>South West</w:t>
            </w:r>
          </w:p>
        </w:tc>
        <w:tc>
          <w:tcPr>
            <w:tcW w:w="1013" w:type="dxa"/>
            <w:tcBorders>
              <w:top w:val="nil"/>
              <w:left w:val="single" w:sz="12" w:space="0" w:color="000000"/>
              <w:bottom w:val="single" w:sz="12" w:space="0" w:color="000000"/>
              <w:right w:val="nil"/>
            </w:tcBorders>
            <w:shd w:val="clear" w:color="auto" w:fill="9BC2E6"/>
            <w:tcMar>
              <w:top w:w="10" w:type="dxa"/>
              <w:left w:w="10" w:type="dxa"/>
              <w:bottom w:w="0" w:type="dxa"/>
              <w:right w:w="10" w:type="dxa"/>
            </w:tcMar>
            <w:vAlign w:val="center"/>
            <w:hideMark/>
          </w:tcPr>
          <w:p w14:paraId="0EA7066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11.1%</w:t>
            </w:r>
          </w:p>
        </w:tc>
        <w:tc>
          <w:tcPr>
            <w:tcW w:w="876" w:type="dxa"/>
            <w:tcBorders>
              <w:top w:val="nil"/>
              <w:left w:val="nil"/>
              <w:bottom w:val="single" w:sz="12" w:space="0" w:color="000000"/>
              <w:right w:val="nil"/>
            </w:tcBorders>
            <w:shd w:val="clear" w:color="auto" w:fill="9BC2E6"/>
            <w:tcMar>
              <w:top w:w="10" w:type="dxa"/>
              <w:left w:w="10" w:type="dxa"/>
              <w:bottom w:w="0" w:type="dxa"/>
              <w:right w:w="10" w:type="dxa"/>
            </w:tcMar>
            <w:vAlign w:val="center"/>
            <w:hideMark/>
          </w:tcPr>
          <w:p w14:paraId="38AD3E16"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12.8%</w:t>
            </w:r>
          </w:p>
        </w:tc>
        <w:tc>
          <w:tcPr>
            <w:tcW w:w="876" w:type="dxa"/>
            <w:tcBorders>
              <w:top w:val="nil"/>
              <w:left w:val="nil"/>
              <w:bottom w:val="single" w:sz="12" w:space="0" w:color="000000"/>
              <w:right w:val="single" w:sz="4" w:space="0" w:color="000000"/>
            </w:tcBorders>
            <w:shd w:val="clear" w:color="auto" w:fill="9BC2E6"/>
            <w:tcMar>
              <w:top w:w="10" w:type="dxa"/>
              <w:left w:w="10" w:type="dxa"/>
              <w:bottom w:w="0" w:type="dxa"/>
              <w:right w:w="10" w:type="dxa"/>
            </w:tcMar>
            <w:vAlign w:val="center"/>
            <w:hideMark/>
          </w:tcPr>
          <w:p w14:paraId="6933B352"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15.0%</w:t>
            </w:r>
          </w:p>
        </w:tc>
        <w:tc>
          <w:tcPr>
            <w:tcW w:w="876" w:type="dxa"/>
            <w:tcBorders>
              <w:top w:val="nil"/>
              <w:left w:val="single" w:sz="4" w:space="0" w:color="000000"/>
              <w:bottom w:val="single" w:sz="12" w:space="0" w:color="000000"/>
              <w:right w:val="nil"/>
            </w:tcBorders>
            <w:shd w:val="clear" w:color="auto" w:fill="BDD7EE"/>
            <w:tcMar>
              <w:top w:w="10" w:type="dxa"/>
              <w:left w:w="10" w:type="dxa"/>
              <w:bottom w:w="0" w:type="dxa"/>
              <w:right w:w="10" w:type="dxa"/>
            </w:tcMar>
            <w:vAlign w:val="center"/>
            <w:hideMark/>
          </w:tcPr>
          <w:p w14:paraId="7F734F1D"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5.8%</w:t>
            </w:r>
          </w:p>
        </w:tc>
        <w:tc>
          <w:tcPr>
            <w:tcW w:w="876" w:type="dxa"/>
            <w:tcBorders>
              <w:top w:val="nil"/>
              <w:left w:val="nil"/>
              <w:bottom w:val="single" w:sz="12" w:space="0" w:color="000000"/>
              <w:right w:val="nil"/>
            </w:tcBorders>
            <w:shd w:val="clear" w:color="auto" w:fill="BDD7EE"/>
            <w:tcMar>
              <w:top w:w="10" w:type="dxa"/>
              <w:left w:w="10" w:type="dxa"/>
              <w:bottom w:w="0" w:type="dxa"/>
              <w:right w:w="10" w:type="dxa"/>
            </w:tcMar>
            <w:vAlign w:val="center"/>
            <w:hideMark/>
          </w:tcPr>
          <w:p w14:paraId="05AF152F"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8.3%</w:t>
            </w:r>
          </w:p>
        </w:tc>
        <w:tc>
          <w:tcPr>
            <w:tcW w:w="876" w:type="dxa"/>
            <w:tcBorders>
              <w:top w:val="nil"/>
              <w:left w:val="nil"/>
              <w:bottom w:val="single" w:sz="12" w:space="0" w:color="000000"/>
              <w:right w:val="single" w:sz="4" w:space="0" w:color="000000"/>
            </w:tcBorders>
            <w:shd w:val="clear" w:color="auto" w:fill="BDD7EE"/>
            <w:tcMar>
              <w:top w:w="10" w:type="dxa"/>
              <w:left w:w="10" w:type="dxa"/>
              <w:bottom w:w="0" w:type="dxa"/>
              <w:right w:w="10" w:type="dxa"/>
            </w:tcMar>
            <w:vAlign w:val="center"/>
            <w:hideMark/>
          </w:tcPr>
          <w:p w14:paraId="28CC531D"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9.4%</w:t>
            </w:r>
          </w:p>
        </w:tc>
        <w:tc>
          <w:tcPr>
            <w:tcW w:w="876" w:type="dxa"/>
            <w:tcBorders>
              <w:top w:val="nil"/>
              <w:left w:val="single" w:sz="4" w:space="0" w:color="000000"/>
              <w:bottom w:val="single" w:sz="12" w:space="0" w:color="000000"/>
              <w:right w:val="nil"/>
            </w:tcBorders>
            <w:shd w:val="clear" w:color="auto" w:fill="DDEBF7"/>
            <w:tcMar>
              <w:top w:w="10" w:type="dxa"/>
              <w:left w:w="10" w:type="dxa"/>
              <w:bottom w:w="0" w:type="dxa"/>
              <w:right w:w="10" w:type="dxa"/>
            </w:tcMar>
            <w:vAlign w:val="center"/>
            <w:hideMark/>
          </w:tcPr>
          <w:p w14:paraId="419D4B5D"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3.3%</w:t>
            </w:r>
          </w:p>
        </w:tc>
        <w:tc>
          <w:tcPr>
            <w:tcW w:w="876" w:type="dxa"/>
            <w:tcBorders>
              <w:top w:val="nil"/>
              <w:left w:val="nil"/>
              <w:bottom w:val="single" w:sz="12" w:space="0" w:color="000000"/>
              <w:right w:val="nil"/>
            </w:tcBorders>
            <w:shd w:val="clear" w:color="auto" w:fill="DDEBF7"/>
            <w:tcMar>
              <w:top w:w="10" w:type="dxa"/>
              <w:left w:w="10" w:type="dxa"/>
              <w:bottom w:w="0" w:type="dxa"/>
              <w:right w:w="10" w:type="dxa"/>
            </w:tcMar>
            <w:vAlign w:val="center"/>
            <w:hideMark/>
          </w:tcPr>
          <w:p w14:paraId="4A6101BB"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5.3%</w:t>
            </w:r>
          </w:p>
        </w:tc>
        <w:tc>
          <w:tcPr>
            <w:tcW w:w="876" w:type="dxa"/>
            <w:tcBorders>
              <w:top w:val="nil"/>
              <w:left w:val="nil"/>
              <w:bottom w:val="single" w:sz="12" w:space="0" w:color="000000"/>
              <w:right w:val="single" w:sz="12" w:space="0" w:color="000000"/>
            </w:tcBorders>
            <w:shd w:val="clear" w:color="auto" w:fill="DDEBF7"/>
            <w:tcMar>
              <w:top w:w="10" w:type="dxa"/>
              <w:left w:w="10" w:type="dxa"/>
              <w:bottom w:w="0" w:type="dxa"/>
              <w:right w:w="10" w:type="dxa"/>
            </w:tcMar>
            <w:vAlign w:val="center"/>
            <w:hideMark/>
          </w:tcPr>
          <w:p w14:paraId="068C3FB3" w14:textId="77777777" w:rsidR="00B13153" w:rsidRPr="00B2138A" w:rsidRDefault="00B13153" w:rsidP="001B0148">
            <w:pPr>
              <w:spacing w:after="0" w:line="240" w:lineRule="auto"/>
              <w:jc w:val="center"/>
              <w:textAlignment w:val="center"/>
              <w:rPr>
                <w:rFonts w:cs="Arial"/>
                <w:sz w:val="20"/>
                <w:szCs w:val="20"/>
                <w:lang w:eastAsia="en-GB"/>
              </w:rPr>
            </w:pPr>
            <w:r w:rsidRPr="00B2138A">
              <w:rPr>
                <w:rFonts w:ascii="Calibri" w:hAnsi="Calibri" w:cs="Calibri"/>
                <w:kern w:val="24"/>
                <w:sz w:val="20"/>
                <w:szCs w:val="20"/>
                <w:lang w:eastAsia="en-GB"/>
              </w:rPr>
              <w:t>6.3%</w:t>
            </w:r>
          </w:p>
        </w:tc>
      </w:tr>
    </w:tbl>
    <w:p w14:paraId="05429413" w14:textId="77777777" w:rsidR="00B13153" w:rsidRDefault="00B13153" w:rsidP="00B13153">
      <w:pPr>
        <w:jc w:val="right"/>
      </w:pPr>
      <w:r w:rsidRPr="002D18CA">
        <w:rPr>
          <w:i/>
          <w:iCs/>
        </w:rPr>
        <w:t>Data source: WRES data collection portal, NHS trusts only</w:t>
      </w:r>
    </w:p>
    <w:p w14:paraId="66375360" w14:textId="77777777" w:rsidR="00B13153" w:rsidRDefault="00B13153" w:rsidP="00B13153"/>
    <w:p w14:paraId="05F9D1AA" w14:textId="3C5304CA" w:rsidR="00B13153" w:rsidRDefault="00B13153" w:rsidP="00B13153">
      <w:r>
        <w:br w:type="page"/>
      </w:r>
      <w:r w:rsidRPr="00051A75">
        <w:lastRenderedPageBreak/>
        <w:t>The percentage of board members recording their ethnicity as BME has increased year-on-year at a national level.</w:t>
      </w:r>
      <w:r>
        <w:t xml:space="preserve">  </w:t>
      </w:r>
      <w:r w:rsidRPr="00051A75">
        <w:t xml:space="preserve">However, the rate of increase in the percentage of board members recording their ethnicity as BME has not kept up with the rate of increase in the percentage of BME staff in the NHS workforce overall. Consequently, the gap between BME representation on boards and BME representation in </w:t>
      </w:r>
      <w:r>
        <w:t xml:space="preserve">the </w:t>
      </w:r>
      <w:r w:rsidRPr="00051A75">
        <w:t>workforce has increased from 9.7% in 2021 to 10.9% in 2023. The gap among executive board members, at 15.7%, was especially large</w:t>
      </w:r>
      <w:r>
        <w:t xml:space="preserve"> in 2023, having increased from 13.5% in 2021</w:t>
      </w:r>
      <w:r w:rsidRPr="00051A75">
        <w:t>.</w:t>
      </w:r>
    </w:p>
    <w:p w14:paraId="5BED1DAE" w14:textId="1627042B" w:rsidR="00B13153" w:rsidRDefault="00B13153" w:rsidP="00B13153">
      <w:pPr>
        <w:pStyle w:val="Caption"/>
      </w:pPr>
      <w:r>
        <w:t xml:space="preserve">Figure </w:t>
      </w:r>
      <w:fldSimple w:instr=" SEQ Figure \* ARABIC ">
        <w:r w:rsidR="009C7FFD">
          <w:rPr>
            <w:noProof/>
          </w:rPr>
          <w:t>23</w:t>
        </w:r>
      </w:fldSimple>
      <w:r>
        <w:t>: Indicator 9, the gap between percentage BME representation on trust boards and percentage BME representation in NHS trust workforces, overall and amongst their executive and non-executive members, national, March 2021 to 2023</w:t>
      </w:r>
    </w:p>
    <w:p w14:paraId="32987B85" w14:textId="77777777" w:rsidR="00B13153" w:rsidRDefault="00B13153" w:rsidP="00B13153">
      <w:pPr>
        <w:jc w:val="center"/>
      </w:pPr>
      <w:r>
        <w:rPr>
          <w:noProof/>
        </w:rPr>
        <w:drawing>
          <wp:inline distT="0" distB="0" distL="0" distR="0" wp14:anchorId="27E24A14" wp14:editId="211E74A8">
            <wp:extent cx="4572000" cy="2700000"/>
            <wp:effectExtent l="0" t="0" r="0" b="5715"/>
            <wp:docPr id="1637253707" name="Chart 1">
              <a:extLst xmlns:a="http://schemas.openxmlformats.org/drawingml/2006/main">
                <a:ext uri="{FF2B5EF4-FFF2-40B4-BE49-F238E27FC236}">
                  <a16:creationId xmlns:a16="http://schemas.microsoft.com/office/drawing/2014/main" id="{5627A257-367F-4099-9C73-914871BF6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C778F5" w14:textId="77777777" w:rsidR="00B13153" w:rsidRPr="00460FCB" w:rsidRDefault="00B13153" w:rsidP="00B13153">
      <w:pPr>
        <w:jc w:val="right"/>
        <w:rPr>
          <w:sz w:val="20"/>
          <w:szCs w:val="20"/>
        </w:rPr>
      </w:pPr>
      <w:r w:rsidRPr="00460FCB">
        <w:rPr>
          <w:i/>
          <w:iCs/>
          <w:sz w:val="20"/>
          <w:szCs w:val="20"/>
        </w:rPr>
        <w:t>Data source: WRES data collection portal, NHS trusts only</w:t>
      </w:r>
    </w:p>
    <w:p w14:paraId="48DB90A8" w14:textId="003A28E3" w:rsidR="00B13153" w:rsidRDefault="00B13153" w:rsidP="00460FCB">
      <w:pPr>
        <w:ind w:left="142"/>
        <w:rPr>
          <w:sz w:val="20"/>
          <w:szCs w:val="20"/>
        </w:rPr>
      </w:pPr>
      <w:r w:rsidRPr="00682387">
        <w:rPr>
          <w:sz w:val="20"/>
          <w:szCs w:val="20"/>
        </w:rPr>
        <w:t xml:space="preserve">Please note: a number of trusts have submitted corrections to their historic workforce data, consequently the indicators for prior years have been recalculated. </w:t>
      </w:r>
      <w:r w:rsidR="007E1FC2">
        <w:rPr>
          <w:sz w:val="20"/>
          <w:szCs w:val="20"/>
        </w:rPr>
        <w:t>T</w:t>
      </w:r>
      <w:r w:rsidRPr="00682387">
        <w:rPr>
          <w:sz w:val="20"/>
          <w:szCs w:val="20"/>
        </w:rPr>
        <w:t xml:space="preserve">here was a large error in the number of board members submitted for </w:t>
      </w:r>
      <w:r w:rsidR="007E1FC2">
        <w:rPr>
          <w:sz w:val="20"/>
          <w:szCs w:val="20"/>
        </w:rPr>
        <w:t>1</w:t>
      </w:r>
      <w:r w:rsidR="007E1FC2" w:rsidRPr="00682387">
        <w:rPr>
          <w:sz w:val="20"/>
          <w:szCs w:val="20"/>
        </w:rPr>
        <w:t xml:space="preserve"> </w:t>
      </w:r>
      <w:r w:rsidRPr="00682387">
        <w:rPr>
          <w:sz w:val="20"/>
          <w:szCs w:val="20"/>
        </w:rPr>
        <w:t>trust in the Midlands in 2022, the correction of which has made a marked difference to the board level indicators, both in terms of the Midlands average and in terms of the national average.</w:t>
      </w:r>
    </w:p>
    <w:p w14:paraId="2A495440" w14:textId="523F4556" w:rsidR="00B13153" w:rsidRDefault="00B13153" w:rsidP="00A9265B">
      <w:pPr>
        <w:pStyle w:val="Heading3"/>
      </w:pPr>
      <w:bookmarkStart w:id="59" w:name="_Toc159853987"/>
      <w:bookmarkStart w:id="60" w:name="_Toc159929211"/>
      <w:r w:rsidRPr="00604F1C">
        <w:lastRenderedPageBreak/>
        <w:t>The representation of BME people among all board members compared to the workforce overall</w:t>
      </w:r>
      <w:bookmarkEnd w:id="59"/>
      <w:bookmarkEnd w:id="60"/>
    </w:p>
    <w:p w14:paraId="0B139DC1" w14:textId="4A9F3913" w:rsidR="00DD77AB" w:rsidRPr="00DD77AB" w:rsidRDefault="00DD77AB" w:rsidP="00DD77AB">
      <w:r w:rsidRPr="00561DC8">
        <w:t xml:space="preserve">The trend in all regions was for the percentage of BME board members to increase year-on-year, </w:t>
      </w:r>
      <w:r w:rsidR="009B53CC">
        <w:t xml:space="preserve">thus </w:t>
      </w:r>
      <w:r w:rsidR="00F2738B">
        <w:t>following</w:t>
      </w:r>
      <w:r w:rsidRPr="00561DC8">
        <w:t xml:space="preserve"> the national trend. </w:t>
      </w:r>
      <w:r w:rsidR="00FA541C">
        <w:t>However, i</w:t>
      </w:r>
      <w:r w:rsidRPr="00561DC8">
        <w:t xml:space="preserve">n </w:t>
      </w:r>
      <w:r w:rsidR="002657B3">
        <w:t>5</w:t>
      </w:r>
      <w:r w:rsidR="002657B3" w:rsidRPr="00561DC8">
        <w:t xml:space="preserve"> </w:t>
      </w:r>
      <w:r w:rsidRPr="00561DC8">
        <w:t>regions (London, Midlands, North East and Yorkshire, North West, and South West</w:t>
      </w:r>
      <w:r w:rsidR="008721B8">
        <w:t xml:space="preserve">) </w:t>
      </w:r>
      <w:r w:rsidRPr="00561DC8">
        <w:t>the gap in BME representation between board and workforce increased</w:t>
      </w:r>
      <w:r w:rsidR="001F048B">
        <w:t xml:space="preserve"> because </w:t>
      </w:r>
      <w:r w:rsidR="009B53CC">
        <w:t xml:space="preserve">the </w:t>
      </w:r>
      <w:r w:rsidR="001F048B">
        <w:t xml:space="preserve">increases in BME representation on boards </w:t>
      </w:r>
      <w:r w:rsidR="00E904BB">
        <w:t>were not as large as</w:t>
      </w:r>
      <w:r w:rsidR="001F048B">
        <w:t xml:space="preserve"> </w:t>
      </w:r>
      <w:r w:rsidR="0066089B">
        <w:t>increases in BME representation in the wider workforce</w:t>
      </w:r>
      <w:r>
        <w:t xml:space="preserve">. </w:t>
      </w:r>
      <w:r w:rsidRPr="00A34018">
        <w:t>The pattern varies for non-executive and executive directors, with a</w:t>
      </w:r>
      <w:r w:rsidR="00084253">
        <w:t>n i</w:t>
      </w:r>
      <w:r w:rsidRPr="00A34018">
        <w:t>ncreasing</w:t>
      </w:r>
      <w:r w:rsidR="00084253">
        <w:t>ly large</w:t>
      </w:r>
      <w:r w:rsidRPr="00A34018">
        <w:t xml:space="preserve"> gap for executive directors in particular.</w:t>
      </w:r>
    </w:p>
    <w:p w14:paraId="464CEACA" w14:textId="18784473" w:rsidR="00B13153" w:rsidRPr="00604F1C" w:rsidRDefault="00B13153" w:rsidP="00B13153">
      <w:pPr>
        <w:pStyle w:val="Caption"/>
      </w:pPr>
      <w:r>
        <w:t xml:space="preserve">Figure </w:t>
      </w:r>
      <w:fldSimple w:instr=" SEQ Figure \* ARABIC ">
        <w:r w:rsidR="009C7FFD">
          <w:rPr>
            <w:noProof/>
          </w:rPr>
          <w:t>24</w:t>
        </w:r>
      </w:fldSimple>
      <w:r>
        <w:t>: Indicator 9, percentage BME representation on NHS trust boards overall and in NHS trust workforces, alongside the representation gap, national and regional, March 2021 to 2023</w:t>
      </w:r>
    </w:p>
    <w:p w14:paraId="0FD82EDD" w14:textId="77777777" w:rsidR="00B13153" w:rsidRDefault="00B13153" w:rsidP="00B13153">
      <w:r>
        <w:rPr>
          <w:noProof/>
        </w:rPr>
        <w:drawing>
          <wp:inline distT="0" distB="0" distL="0" distR="0" wp14:anchorId="5DB7C630" wp14:editId="6B3C9ED9">
            <wp:extent cx="8732827" cy="3096000"/>
            <wp:effectExtent l="0" t="0" r="0" b="9525"/>
            <wp:docPr id="778269902" name="Chart 1">
              <a:extLst xmlns:a="http://schemas.openxmlformats.org/drawingml/2006/main">
                <a:ext uri="{FF2B5EF4-FFF2-40B4-BE49-F238E27FC236}">
                  <a16:creationId xmlns:a16="http://schemas.microsoft.com/office/drawing/2014/main" id="{02AF1617-85C0-4BA5-B087-47755CF6D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8A81D7" w14:textId="77777777" w:rsidR="00B13153" w:rsidRPr="00460FCB" w:rsidRDefault="00B13153" w:rsidP="00DD77AB">
      <w:pPr>
        <w:spacing w:after="0" w:line="240" w:lineRule="auto"/>
        <w:jc w:val="right"/>
        <w:rPr>
          <w:sz w:val="20"/>
          <w:szCs w:val="20"/>
        </w:rPr>
      </w:pPr>
      <w:r w:rsidRPr="00460FCB">
        <w:rPr>
          <w:i/>
          <w:iCs/>
          <w:sz w:val="20"/>
          <w:szCs w:val="20"/>
        </w:rPr>
        <w:t>Data source: WRES data collection portal, NHS trusts only</w:t>
      </w:r>
    </w:p>
    <w:p w14:paraId="65966EB1" w14:textId="595D7707" w:rsidR="00B13153" w:rsidRDefault="00B13153" w:rsidP="00A9265B">
      <w:pPr>
        <w:pStyle w:val="Heading3"/>
      </w:pPr>
      <w:bookmarkStart w:id="61" w:name="_Toc159853988"/>
      <w:bookmarkStart w:id="62" w:name="_Toc159929212"/>
      <w:r w:rsidRPr="00FC5FA5">
        <w:lastRenderedPageBreak/>
        <w:t>The representation of BME people among non-executive board members compared to the workforce overall</w:t>
      </w:r>
      <w:bookmarkEnd w:id="61"/>
      <w:bookmarkEnd w:id="62"/>
    </w:p>
    <w:p w14:paraId="771F8E74" w14:textId="72A0A8BF" w:rsidR="00BC63C3" w:rsidRPr="00DB0517" w:rsidRDefault="00DD77AB" w:rsidP="00DD77AB">
      <w:pPr>
        <w:rPr>
          <w:color w:val="FF0000"/>
        </w:rPr>
      </w:pPr>
      <w:r w:rsidRPr="00104C4E">
        <w:t>In March 2023, 20.3% of non-executive directors recorded their ethnicity as BME, an increase on the 18.4% seen in 2022 and 16.2% seen in 2021</w:t>
      </w:r>
      <w:r w:rsidRPr="00411B66">
        <w:t>. However, the gap between BME representation in the workforce and among non-executive board members has remained steady over this period at around 6%</w:t>
      </w:r>
      <w:r w:rsidR="00CE5705" w:rsidRPr="00411B66">
        <w:t xml:space="preserve">, </w:t>
      </w:r>
      <w:r w:rsidRPr="00411B66">
        <w:t xml:space="preserve">reflecting </w:t>
      </w:r>
      <w:r w:rsidR="00982E3A" w:rsidRPr="00411B66">
        <w:t>increase</w:t>
      </w:r>
      <w:r w:rsidR="00147567" w:rsidRPr="00411B66">
        <w:t>s</w:t>
      </w:r>
      <w:r w:rsidR="00982E3A" w:rsidRPr="00411B66">
        <w:t xml:space="preserve"> in BME non-executive directors</w:t>
      </w:r>
      <w:r w:rsidR="00865401" w:rsidRPr="00411B66">
        <w:t xml:space="preserve"> and </w:t>
      </w:r>
      <w:r w:rsidR="00147567" w:rsidRPr="00411B66">
        <w:t xml:space="preserve">increases in </w:t>
      </w:r>
      <w:r w:rsidR="00DB0517" w:rsidRPr="00411B66">
        <w:t xml:space="preserve">BME </w:t>
      </w:r>
      <w:r w:rsidR="00865401" w:rsidRPr="00411B66">
        <w:t>staff joining the NHS year-on-year</w:t>
      </w:r>
      <w:r w:rsidR="00147567" w:rsidRPr="00411B66">
        <w:t>.</w:t>
      </w:r>
    </w:p>
    <w:p w14:paraId="35908DA3" w14:textId="51A6D372" w:rsidR="00B13153" w:rsidRPr="00604F1C" w:rsidRDefault="00B13153" w:rsidP="00B13153">
      <w:pPr>
        <w:pStyle w:val="Caption"/>
      </w:pPr>
      <w:r>
        <w:t xml:space="preserve">Figure </w:t>
      </w:r>
      <w:fldSimple w:instr=" SEQ Figure \* ARABIC ">
        <w:r w:rsidR="009C7FFD">
          <w:rPr>
            <w:noProof/>
          </w:rPr>
          <w:t>25</w:t>
        </w:r>
      </w:fldSimple>
      <w:r>
        <w:t>: Indicator 9, percentage BME representation amongst NHS trust non-executive board members and in NHS trust workforces, alongside the representation gap, national and regional, March 2021 to 2023</w:t>
      </w:r>
    </w:p>
    <w:p w14:paraId="05968321" w14:textId="77777777" w:rsidR="00B13153" w:rsidRDefault="00B13153" w:rsidP="00B13153">
      <w:r>
        <w:rPr>
          <w:noProof/>
        </w:rPr>
        <w:drawing>
          <wp:inline distT="0" distB="0" distL="0" distR="0" wp14:anchorId="683BF1C5" wp14:editId="1FA0D980">
            <wp:extent cx="8959893" cy="3384000"/>
            <wp:effectExtent l="0" t="0" r="0" b="6985"/>
            <wp:docPr id="497380858" name="Chart 1">
              <a:extLst xmlns:a="http://schemas.openxmlformats.org/drawingml/2006/main">
                <a:ext uri="{FF2B5EF4-FFF2-40B4-BE49-F238E27FC236}">
                  <a16:creationId xmlns:a16="http://schemas.microsoft.com/office/drawing/2014/main" id="{7BA40C22-0984-4D22-B54C-2A5F05E9C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314574" w14:textId="77777777" w:rsidR="00B13153" w:rsidRPr="00460FCB" w:rsidRDefault="00B13153" w:rsidP="00DD77AB">
      <w:pPr>
        <w:spacing w:after="0" w:line="240" w:lineRule="auto"/>
        <w:jc w:val="right"/>
        <w:rPr>
          <w:sz w:val="20"/>
          <w:szCs w:val="20"/>
        </w:rPr>
      </w:pPr>
      <w:r w:rsidRPr="00460FCB">
        <w:rPr>
          <w:i/>
          <w:iCs/>
          <w:sz w:val="20"/>
          <w:szCs w:val="20"/>
        </w:rPr>
        <w:t>Data source: WRES data collection portal, NHS trusts only</w:t>
      </w:r>
    </w:p>
    <w:p w14:paraId="40EB8456" w14:textId="77777777" w:rsidR="00B13153" w:rsidRDefault="00B13153" w:rsidP="00A9265B">
      <w:pPr>
        <w:pStyle w:val="Heading3"/>
      </w:pPr>
      <w:bookmarkStart w:id="63" w:name="_Toc159853989"/>
      <w:bookmarkStart w:id="64" w:name="_Toc159929213"/>
      <w:r w:rsidRPr="00014FF9">
        <w:lastRenderedPageBreak/>
        <w:t>The representation of BME people amongst executive board members compared to the workforce overall</w:t>
      </w:r>
      <w:bookmarkEnd w:id="63"/>
      <w:bookmarkEnd w:id="64"/>
    </w:p>
    <w:p w14:paraId="1E624F70" w14:textId="11EF2295" w:rsidR="00DD77AB" w:rsidRDefault="00DD77AB" w:rsidP="00DD77AB">
      <w:r w:rsidRPr="00323B0D">
        <w:t>In March 2023, 10.8%, of executive directors recorded their ethnicity as BME (lower than the 20.3% for non-executive directors), an increase on the 9.7% seen in 2022 and 8.9% seen in 2021. However, the gap between BME representation in the workforce and among executive directors has increased from 13.5% to 15.7% over this period, reflecting larger increases in BME representation in the workforce (from 22.4% to 26.4%) than among executive directors.</w:t>
      </w:r>
    </w:p>
    <w:p w14:paraId="1C2C54EA" w14:textId="1AC6E9F8" w:rsidR="00B13153" w:rsidRPr="00604F1C" w:rsidRDefault="00B13153" w:rsidP="00B13153">
      <w:pPr>
        <w:pStyle w:val="Caption"/>
      </w:pPr>
      <w:r>
        <w:t xml:space="preserve">Figure </w:t>
      </w:r>
      <w:fldSimple w:instr=" SEQ Figure \* ARABIC ">
        <w:r w:rsidR="009C7FFD">
          <w:rPr>
            <w:noProof/>
          </w:rPr>
          <w:t>26</w:t>
        </w:r>
      </w:fldSimple>
      <w:r>
        <w:t>: Indicator 9, percentage BME representation amongst NHS trust executive board members and in NHS trust workforces, alongside the representation gap, national and regional, March 2021 to 2023</w:t>
      </w:r>
    </w:p>
    <w:p w14:paraId="6BC25059" w14:textId="77777777" w:rsidR="00B13153" w:rsidRDefault="00B13153" w:rsidP="00B13153">
      <w:r>
        <w:rPr>
          <w:noProof/>
        </w:rPr>
        <w:drawing>
          <wp:inline distT="0" distB="0" distL="0" distR="0" wp14:anchorId="2F5AEC9F" wp14:editId="03ECC7C2">
            <wp:extent cx="8941435" cy="3384000"/>
            <wp:effectExtent l="0" t="0" r="0" b="6985"/>
            <wp:docPr id="268018471" name="Chart 1">
              <a:extLst xmlns:a="http://schemas.openxmlformats.org/drawingml/2006/main">
                <a:ext uri="{FF2B5EF4-FFF2-40B4-BE49-F238E27FC236}">
                  <a16:creationId xmlns:a16="http://schemas.microsoft.com/office/drawing/2014/main" id="{949C55C1-2183-4910-AA75-BB36C9919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1D4B2F" w14:textId="1E0E6368" w:rsidR="00B13153" w:rsidRDefault="00B13153" w:rsidP="00A9265B">
      <w:pPr>
        <w:spacing w:after="0" w:line="240" w:lineRule="auto"/>
        <w:jc w:val="right"/>
        <w:rPr>
          <w:b/>
          <w:bCs/>
        </w:rPr>
        <w:sectPr w:rsidR="00B13153" w:rsidSect="001E63E5">
          <w:pgSz w:w="16838" w:h="11906" w:orient="landscape" w:code="9"/>
          <w:pgMar w:top="1440" w:right="1440" w:bottom="1440" w:left="1440" w:header="709" w:footer="709" w:gutter="0"/>
          <w:cols w:space="708"/>
          <w:docGrid w:linePitch="360"/>
        </w:sectPr>
      </w:pPr>
      <w:r w:rsidRPr="003B7DC1">
        <w:rPr>
          <w:i/>
          <w:iCs/>
          <w:sz w:val="20"/>
          <w:szCs w:val="20"/>
        </w:rPr>
        <w:t>Data source: WRES data collection portal, NHS trusts only</w:t>
      </w:r>
    </w:p>
    <w:p w14:paraId="58DA1F91" w14:textId="77777777" w:rsidR="00B13153" w:rsidRDefault="00B13153" w:rsidP="00A9265B">
      <w:pPr>
        <w:pStyle w:val="Heading2"/>
      </w:pPr>
      <w:bookmarkStart w:id="65" w:name="_Toc159929214"/>
      <w:r w:rsidRPr="009B108D">
        <w:lastRenderedPageBreak/>
        <w:t xml:space="preserve">Internationally </w:t>
      </w:r>
      <w:r>
        <w:t>r</w:t>
      </w:r>
      <w:r w:rsidRPr="009B108D">
        <w:t xml:space="preserve">ecruited </w:t>
      </w:r>
      <w:r>
        <w:t>n</w:t>
      </w:r>
      <w:r w:rsidRPr="009B108D">
        <w:t xml:space="preserve">urses, </w:t>
      </w:r>
      <w:r>
        <w:t>m</w:t>
      </w:r>
      <w:r w:rsidRPr="009B108D">
        <w:t xml:space="preserve">idwives, and </w:t>
      </w:r>
      <w:r>
        <w:t>n</w:t>
      </w:r>
      <w:r w:rsidRPr="009B108D">
        <w:t xml:space="preserve">ursing </w:t>
      </w:r>
      <w:r>
        <w:t>a</w:t>
      </w:r>
      <w:r w:rsidRPr="009B108D">
        <w:t>ssistants</w:t>
      </w:r>
      <w:bookmarkEnd w:id="65"/>
    </w:p>
    <w:p w14:paraId="42F9E12E" w14:textId="77777777" w:rsidR="00B13153" w:rsidRDefault="00B13153" w:rsidP="00A9265B">
      <w:pPr>
        <w:pStyle w:val="Heading3"/>
      </w:pPr>
      <w:bookmarkStart w:id="66" w:name="_Toc159853991"/>
      <w:bookmarkStart w:id="67" w:name="_Toc159929215"/>
      <w:r w:rsidRPr="007A5B23">
        <w:t>Percentage of staff experiencing harassment, bullying or abuse from patients, relatives or the public in last 12 months</w:t>
      </w:r>
      <w:bookmarkEnd w:id="66"/>
      <w:bookmarkEnd w:id="67"/>
    </w:p>
    <w:p w14:paraId="074083F2" w14:textId="3D6D8BF3" w:rsidR="00B13153" w:rsidRDefault="00B13153" w:rsidP="00B13153">
      <w:r>
        <w:t xml:space="preserve">A question asking NHS staff survey participants whether or not they were recruited from outside of the UK first appeared in the November 2021 NHS staff survey. </w:t>
      </w:r>
      <w:r w:rsidRPr="002357DF">
        <w:t xml:space="preserve">Internationally recruited nurses from </w:t>
      </w:r>
      <w:r w:rsidR="008B4AD3">
        <w:t>w</w:t>
      </w:r>
      <w:r w:rsidRPr="002357DF">
        <w:t>hite backgrounds experienced the highest levels of harassment, bullying or abuse from patients, relatives or the public</w:t>
      </w:r>
      <w:r>
        <w:t>.</w:t>
      </w:r>
      <w:r w:rsidRPr="002357DF">
        <w:t xml:space="preserve"> </w:t>
      </w:r>
      <w:r>
        <w:t>The same challenges were identified</w:t>
      </w:r>
      <w:r w:rsidRPr="002357DF">
        <w:t xml:space="preserve"> for internationally recruited nursing assistants from </w:t>
      </w:r>
      <w:r w:rsidR="008B4AD3">
        <w:t>w</w:t>
      </w:r>
      <w:r w:rsidRPr="002357DF">
        <w:t>hite backgrounds in 2022.</w:t>
      </w:r>
    </w:p>
    <w:p w14:paraId="51129369" w14:textId="13D1340D" w:rsidR="00B13153" w:rsidRPr="00473347" w:rsidRDefault="00B13153" w:rsidP="00B13153">
      <w:pPr>
        <w:pStyle w:val="Caption"/>
      </w:pPr>
      <w:r>
        <w:t xml:space="preserve">Figure </w:t>
      </w:r>
      <w:fldSimple w:instr=" SEQ Figure \* ARABIC ">
        <w:r w:rsidR="009C7FFD">
          <w:rPr>
            <w:noProof/>
          </w:rPr>
          <w:t>27</w:t>
        </w:r>
      </w:fldSimple>
      <w:r>
        <w:t>: P</w:t>
      </w:r>
      <w:r w:rsidRPr="0069586A">
        <w:t>ercentage of nurses, midwives, and nursing assistants experiencing harassment, bullying or abuse from patients, relatives or the public in last 12 months</w:t>
      </w:r>
      <w:r>
        <w:t xml:space="preserve"> by ethnicity and origin of recruitment, national, 2021 to 2022</w:t>
      </w:r>
    </w:p>
    <w:p w14:paraId="50ADFB56" w14:textId="320B6183" w:rsidR="00B13153" w:rsidRDefault="003B7DC1" w:rsidP="00B13153">
      <w:r>
        <w:rPr>
          <w:noProof/>
        </w:rPr>
        <w:drawing>
          <wp:inline distT="0" distB="0" distL="0" distR="0" wp14:anchorId="79A8B08F" wp14:editId="2C1C6F8C">
            <wp:extent cx="5952490" cy="3240000"/>
            <wp:effectExtent l="0" t="0" r="0" b="17780"/>
            <wp:docPr id="1414645712" name="Chart 1">
              <a:extLst xmlns:a="http://schemas.openxmlformats.org/drawingml/2006/main">
                <a:ext uri="{FF2B5EF4-FFF2-40B4-BE49-F238E27FC236}">
                  <a16:creationId xmlns:a16="http://schemas.microsoft.com/office/drawing/2014/main" id="{9A752BC2-6365-4FB5-9FD6-4E875C8AD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D8FE410" w14:textId="77777777" w:rsidR="00B13153" w:rsidRPr="003B7DC1" w:rsidRDefault="00B13153" w:rsidP="00DD77AB">
      <w:pPr>
        <w:spacing w:after="0" w:line="240" w:lineRule="auto"/>
        <w:jc w:val="right"/>
        <w:rPr>
          <w:sz w:val="20"/>
          <w:szCs w:val="20"/>
        </w:rPr>
      </w:pPr>
      <w:r w:rsidRPr="003B7DC1">
        <w:rPr>
          <w:i/>
          <w:iCs/>
          <w:sz w:val="20"/>
          <w:szCs w:val="20"/>
        </w:rPr>
        <w:t>Data source: NHS Staff Survey, NHS trusts only</w:t>
      </w:r>
    </w:p>
    <w:p w14:paraId="542D2123" w14:textId="77777777" w:rsidR="00B13153" w:rsidRDefault="00B13153" w:rsidP="00B13153"/>
    <w:p w14:paraId="0438E945" w14:textId="77777777" w:rsidR="00B13153" w:rsidRDefault="00B13153" w:rsidP="00A9265B">
      <w:pPr>
        <w:pStyle w:val="Heading3"/>
      </w:pPr>
      <w:bookmarkStart w:id="68" w:name="_Toc159853992"/>
      <w:bookmarkStart w:id="69" w:name="_Toc159929216"/>
      <w:r w:rsidRPr="001A2B06">
        <w:t>Percentage of staff experiencing harassment, bullying or abuse from staff in last 12 months</w:t>
      </w:r>
      <w:bookmarkEnd w:id="68"/>
      <w:bookmarkEnd w:id="69"/>
    </w:p>
    <w:p w14:paraId="16599C10" w14:textId="25063283" w:rsidR="00B13153" w:rsidRDefault="00B13153" w:rsidP="00B13153">
      <w:r>
        <w:t>Domestic and internationally recruited n</w:t>
      </w:r>
      <w:r w:rsidRPr="002357DF">
        <w:t xml:space="preserve">urses and nursing assistants from BME backgrounds, alongside internationally recruited nurses and nursing assistants from </w:t>
      </w:r>
      <w:r w:rsidR="008B4AD3">
        <w:t>w</w:t>
      </w:r>
      <w:r w:rsidRPr="002357DF">
        <w:t>hite backgrounds, experienced high levels of harassment, bullying or abuse from other staff.</w:t>
      </w:r>
    </w:p>
    <w:p w14:paraId="06C4DACC" w14:textId="5A422BD9" w:rsidR="00B13153" w:rsidRPr="00473347" w:rsidRDefault="00B13153" w:rsidP="00B13153">
      <w:pPr>
        <w:pStyle w:val="Caption"/>
      </w:pPr>
      <w:r>
        <w:lastRenderedPageBreak/>
        <w:t xml:space="preserve">Figure </w:t>
      </w:r>
      <w:fldSimple w:instr=" SEQ Figure \* ARABIC ">
        <w:r w:rsidR="009C7FFD">
          <w:rPr>
            <w:noProof/>
          </w:rPr>
          <w:t>28</w:t>
        </w:r>
      </w:fldSimple>
      <w:r>
        <w:t>: P</w:t>
      </w:r>
      <w:r w:rsidRPr="0069586A">
        <w:t xml:space="preserve">ercentage of nurses, midwives, and nursing assistants experiencing harassment, bullying or abuse from </w:t>
      </w:r>
      <w:r>
        <w:t>staff</w:t>
      </w:r>
      <w:r w:rsidRPr="0069586A">
        <w:t xml:space="preserve"> in last 12 months</w:t>
      </w:r>
      <w:r>
        <w:t xml:space="preserve"> by ethnicity and origin of recruitment, national, 2021 to 2022</w:t>
      </w:r>
    </w:p>
    <w:p w14:paraId="490A7470" w14:textId="77777777" w:rsidR="00B13153" w:rsidRDefault="00B13153" w:rsidP="00B13153">
      <w:r>
        <w:rPr>
          <w:noProof/>
        </w:rPr>
        <w:drawing>
          <wp:inline distT="0" distB="0" distL="0" distR="0" wp14:anchorId="6260019D" wp14:editId="5CB4C429">
            <wp:extent cx="5872480" cy="3240000"/>
            <wp:effectExtent l="0" t="0" r="0" b="17780"/>
            <wp:docPr id="2076092212" name="Chart 1">
              <a:extLst xmlns:a="http://schemas.openxmlformats.org/drawingml/2006/main">
                <a:ext uri="{FF2B5EF4-FFF2-40B4-BE49-F238E27FC236}">
                  <a16:creationId xmlns:a16="http://schemas.microsoft.com/office/drawing/2014/main" id="{F0A150B1-5C35-47C2-842D-1425ED835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121CC99"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78B2D03C" w14:textId="77777777" w:rsidR="00B13153" w:rsidRDefault="00B13153" w:rsidP="00B13153"/>
    <w:p w14:paraId="7EEB9903" w14:textId="77777777" w:rsidR="00B13153" w:rsidRDefault="00B13153" w:rsidP="00B13153"/>
    <w:p w14:paraId="2F59F4D0" w14:textId="77777777" w:rsidR="00B13153" w:rsidRDefault="00B13153" w:rsidP="00B13153"/>
    <w:p w14:paraId="2911989F" w14:textId="77777777" w:rsidR="00B13153" w:rsidRDefault="00B13153" w:rsidP="00B13153"/>
    <w:p w14:paraId="2318C310" w14:textId="77777777" w:rsidR="00B13153" w:rsidRDefault="00B13153" w:rsidP="00B13153"/>
    <w:p w14:paraId="07FFF23D" w14:textId="77777777" w:rsidR="00B13153" w:rsidRDefault="00B13153" w:rsidP="00B13153"/>
    <w:p w14:paraId="00FCD532" w14:textId="77777777" w:rsidR="00B13153" w:rsidRDefault="00B13153" w:rsidP="00B13153"/>
    <w:p w14:paraId="7D279A70" w14:textId="2E9EC07F" w:rsidR="002657B3" w:rsidRDefault="00B13153" w:rsidP="00B13153">
      <w:r>
        <w:br w:type="page"/>
      </w:r>
    </w:p>
    <w:p w14:paraId="4CA4E251" w14:textId="77777777" w:rsidR="00B13153" w:rsidRDefault="00B13153" w:rsidP="00A9265B">
      <w:pPr>
        <w:pStyle w:val="Heading3"/>
      </w:pPr>
      <w:bookmarkStart w:id="70" w:name="_Toc159853993"/>
      <w:bookmarkStart w:id="71" w:name="_Toc159929217"/>
      <w:r w:rsidRPr="00C165D5">
        <w:lastRenderedPageBreak/>
        <w:t>Percentage of staff believing that their trust provides equal opportunities for career progression or promotion</w:t>
      </w:r>
      <w:bookmarkEnd w:id="70"/>
      <w:bookmarkEnd w:id="71"/>
    </w:p>
    <w:p w14:paraId="6C8B2C3E" w14:textId="77777777" w:rsidR="00B13153" w:rsidRDefault="00B13153" w:rsidP="00B13153">
      <w:r>
        <w:t>Domestic and internationally recruited n</w:t>
      </w:r>
      <w:r w:rsidRPr="002357DF">
        <w:t>urses and nursing assistants from BME backgrounds</w:t>
      </w:r>
      <w:r w:rsidRPr="006C3BE4">
        <w:t xml:space="preserve"> were least likely to feel that their organisation provides equal opportunities for career progression or promotion.</w:t>
      </w:r>
    </w:p>
    <w:p w14:paraId="322D392A" w14:textId="602073AA" w:rsidR="00B13153" w:rsidRPr="00473347" w:rsidRDefault="00B13153" w:rsidP="00B13153">
      <w:pPr>
        <w:pStyle w:val="Caption"/>
      </w:pPr>
      <w:r>
        <w:t xml:space="preserve">Figure </w:t>
      </w:r>
      <w:fldSimple w:instr=" SEQ Figure \* ARABIC ">
        <w:r w:rsidR="009C7FFD">
          <w:rPr>
            <w:noProof/>
          </w:rPr>
          <w:t>29</w:t>
        </w:r>
      </w:fldSimple>
      <w:r>
        <w:t>: P</w:t>
      </w:r>
      <w:r w:rsidRPr="0069586A">
        <w:t xml:space="preserve">ercentage of nurses, midwives, and nursing assistants </w:t>
      </w:r>
      <w:r w:rsidRPr="00A16CA1">
        <w:t>believing that their trust provides equal opportunities for career progression or promotion</w:t>
      </w:r>
      <w:r>
        <w:t xml:space="preserve"> by ethnicity and origin of recruitment, national, 2021 to 2022</w:t>
      </w:r>
    </w:p>
    <w:p w14:paraId="0BF6D6CE" w14:textId="77777777" w:rsidR="00B13153" w:rsidRDefault="00B13153" w:rsidP="00B13153">
      <w:r>
        <w:rPr>
          <w:noProof/>
        </w:rPr>
        <w:drawing>
          <wp:inline distT="0" distB="0" distL="0" distR="0" wp14:anchorId="3FDC1155" wp14:editId="58BD5CFD">
            <wp:extent cx="5866765" cy="3240000"/>
            <wp:effectExtent l="0" t="0" r="635" b="17780"/>
            <wp:docPr id="1040244414" name="Chart 1">
              <a:extLst xmlns:a="http://schemas.openxmlformats.org/drawingml/2006/main">
                <a:ext uri="{FF2B5EF4-FFF2-40B4-BE49-F238E27FC236}">
                  <a16:creationId xmlns:a16="http://schemas.microsoft.com/office/drawing/2014/main" id="{7CCD3748-A70C-48DB-B1A9-5EF25D0CF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79B4872"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3B370C50" w14:textId="77777777" w:rsidR="00B13153" w:rsidRDefault="00B13153" w:rsidP="00B13153"/>
    <w:p w14:paraId="49E03D2B" w14:textId="77777777" w:rsidR="00B13153" w:rsidRDefault="00B13153" w:rsidP="00B13153"/>
    <w:p w14:paraId="3A9767DF" w14:textId="77777777" w:rsidR="00B13153" w:rsidRDefault="00B13153" w:rsidP="00B13153"/>
    <w:p w14:paraId="5D78BA44" w14:textId="77777777" w:rsidR="00B13153" w:rsidRDefault="00B13153" w:rsidP="00B13153"/>
    <w:p w14:paraId="7B8E9DE3" w14:textId="77777777" w:rsidR="00B13153" w:rsidRDefault="00B13153" w:rsidP="00B13153"/>
    <w:p w14:paraId="294C0FD7" w14:textId="77777777" w:rsidR="00B13153" w:rsidRDefault="00B13153" w:rsidP="00B13153">
      <w:r>
        <w:br w:type="page"/>
      </w:r>
    </w:p>
    <w:p w14:paraId="68645DD5" w14:textId="77777777" w:rsidR="002657B3" w:rsidRDefault="002657B3" w:rsidP="002657B3">
      <w:pPr>
        <w:pStyle w:val="Heading3"/>
      </w:pPr>
    </w:p>
    <w:p w14:paraId="6608870A" w14:textId="2B39EDCB" w:rsidR="00B13153" w:rsidRDefault="00B13153" w:rsidP="00A9265B">
      <w:pPr>
        <w:pStyle w:val="Heading3"/>
      </w:pPr>
      <w:bookmarkStart w:id="72" w:name="_Toc159853994"/>
      <w:bookmarkStart w:id="73" w:name="_Toc159929218"/>
      <w:r w:rsidRPr="00C165D5">
        <w:t>Percentage of staff experiencing discrimination at work from other staff in the last 12 months</w:t>
      </w:r>
      <w:bookmarkEnd w:id="72"/>
      <w:bookmarkEnd w:id="73"/>
      <w:r w:rsidRPr="00C165D5">
        <w:t xml:space="preserve"> </w:t>
      </w:r>
    </w:p>
    <w:p w14:paraId="703185F6" w14:textId="77777777" w:rsidR="00B13153" w:rsidRDefault="00B13153" w:rsidP="00B13153">
      <w:r>
        <w:t>Domestic and internationally recruited n</w:t>
      </w:r>
      <w:r w:rsidRPr="002357DF">
        <w:t>urses and nursing assistants from BME backgrounds</w:t>
      </w:r>
      <w:r w:rsidRPr="003D3C92">
        <w:t xml:space="preserve"> were most likely to suffer discrimination from other staff.</w:t>
      </w:r>
    </w:p>
    <w:p w14:paraId="36ED2DD2" w14:textId="46624FE8" w:rsidR="00B13153" w:rsidRDefault="00B13153" w:rsidP="00B13153">
      <w:pPr>
        <w:pStyle w:val="Caption"/>
      </w:pPr>
      <w:r>
        <w:t xml:space="preserve">Figure </w:t>
      </w:r>
      <w:fldSimple w:instr=" SEQ Figure \* ARABIC ">
        <w:r w:rsidR="009C7FFD">
          <w:rPr>
            <w:noProof/>
          </w:rPr>
          <w:t>30</w:t>
        </w:r>
      </w:fldSimple>
      <w:r>
        <w:t>: P</w:t>
      </w:r>
      <w:r w:rsidRPr="0069586A">
        <w:t xml:space="preserve">ercentage of nurses, midwives, and nursing assistants </w:t>
      </w:r>
      <w:r w:rsidRPr="0025443F">
        <w:t>experiencing discrimination at work from other staff in the last 12 months</w:t>
      </w:r>
      <w:r>
        <w:t xml:space="preserve"> by ethnicity and origin of recruitment, national, 2021 to 2022</w:t>
      </w:r>
    </w:p>
    <w:p w14:paraId="4403AA14" w14:textId="77777777" w:rsidR="00B13153" w:rsidRDefault="00B13153" w:rsidP="00B13153">
      <w:r>
        <w:rPr>
          <w:noProof/>
        </w:rPr>
        <w:drawing>
          <wp:inline distT="0" distB="0" distL="0" distR="0" wp14:anchorId="0C502D09" wp14:editId="419CCE28">
            <wp:extent cx="5793105" cy="3240000"/>
            <wp:effectExtent l="0" t="0" r="0" b="17780"/>
            <wp:docPr id="959591303" name="Chart 1">
              <a:extLst xmlns:a="http://schemas.openxmlformats.org/drawingml/2006/main">
                <a:ext uri="{FF2B5EF4-FFF2-40B4-BE49-F238E27FC236}">
                  <a16:creationId xmlns:a16="http://schemas.microsoft.com/office/drawing/2014/main" id="{7CDBF0A3-B0F2-4115-ABED-CCE2A260B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BA0A478"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536DBC05" w14:textId="77777777" w:rsidR="00DD77AB" w:rsidRDefault="00DD77AB" w:rsidP="00B13153"/>
    <w:p w14:paraId="71F7F867" w14:textId="3891DA0D" w:rsidR="00B13153" w:rsidRDefault="00B13153" w:rsidP="00B13153">
      <w:r w:rsidRPr="003D3C92">
        <w:t xml:space="preserve">In summary, </w:t>
      </w:r>
      <w:r>
        <w:t>domestic and internationally recruited n</w:t>
      </w:r>
      <w:r w:rsidRPr="002357DF">
        <w:t>urses and nursing assistants from BME backgrounds</w:t>
      </w:r>
      <w:r w:rsidRPr="003D3C92">
        <w:t xml:space="preserve"> and </w:t>
      </w:r>
      <w:r w:rsidR="008B4AD3">
        <w:t>w</w:t>
      </w:r>
      <w:r w:rsidRPr="003D3C92">
        <w:t xml:space="preserve">hite nurses and nursing assistants recruited </w:t>
      </w:r>
      <w:r>
        <w:t>internationally</w:t>
      </w:r>
      <w:r w:rsidRPr="003D3C92">
        <w:t>, tend to have poorer experiences of working in the NHS.</w:t>
      </w:r>
    </w:p>
    <w:p w14:paraId="51018479" w14:textId="77777777" w:rsidR="00B13153" w:rsidRDefault="00B13153" w:rsidP="00B13153"/>
    <w:p w14:paraId="2F07BC1D" w14:textId="1B4B8C19" w:rsidR="00C04251" w:rsidRDefault="00B13153" w:rsidP="00B13153">
      <w:r>
        <w:br w:type="page"/>
      </w:r>
    </w:p>
    <w:p w14:paraId="1068EAA7" w14:textId="77777777" w:rsidR="00C04251" w:rsidRDefault="00C04251" w:rsidP="00B13153"/>
    <w:p w14:paraId="443EEC2D" w14:textId="77777777" w:rsidR="00B13153" w:rsidRDefault="00B13153" w:rsidP="00A9265B">
      <w:pPr>
        <w:pStyle w:val="Heading2"/>
      </w:pPr>
      <w:bookmarkStart w:id="74" w:name="_Toc159929219"/>
      <w:r w:rsidRPr="005B5C5F">
        <w:t xml:space="preserve">Nurses, </w:t>
      </w:r>
      <w:r>
        <w:t>m</w:t>
      </w:r>
      <w:r w:rsidRPr="005B5C5F">
        <w:t xml:space="preserve">idwives, and </w:t>
      </w:r>
      <w:r>
        <w:t>n</w:t>
      </w:r>
      <w:r w:rsidRPr="005B5C5F">
        <w:t xml:space="preserve">ursing </w:t>
      </w:r>
      <w:r>
        <w:t>a</w:t>
      </w:r>
      <w:r w:rsidRPr="005B5C5F">
        <w:t xml:space="preserve">ssistants, </w:t>
      </w:r>
      <w:r>
        <w:t>e</w:t>
      </w:r>
      <w:r w:rsidRPr="005B5C5F">
        <w:t xml:space="preserve">thnicity in </w:t>
      </w:r>
      <w:r>
        <w:t>d</w:t>
      </w:r>
      <w:r w:rsidRPr="005B5C5F">
        <w:t>etail</w:t>
      </w:r>
      <w:bookmarkEnd w:id="74"/>
    </w:p>
    <w:p w14:paraId="3CF75B15" w14:textId="77777777" w:rsidR="00B13153" w:rsidRDefault="00B13153" w:rsidP="00A9265B">
      <w:pPr>
        <w:pStyle w:val="Heading3"/>
      </w:pPr>
      <w:bookmarkStart w:id="75" w:name="_Toc159853996"/>
      <w:bookmarkStart w:id="76" w:name="_Toc159929220"/>
      <w:r w:rsidRPr="007A5B23">
        <w:t>Percentage of staff experiencing harassment, bullying or abuse from patients, relatives or the public in last 12 months</w:t>
      </w:r>
      <w:bookmarkEnd w:id="75"/>
      <w:bookmarkEnd w:id="76"/>
    </w:p>
    <w:p w14:paraId="786DFB35" w14:textId="3C4A6B41" w:rsidR="00B13153" w:rsidRPr="00473347" w:rsidRDefault="00B13153" w:rsidP="00B13153">
      <w:r w:rsidRPr="00740D58">
        <w:t xml:space="preserve">Nurses, midwives, and nursing assistants from “other” </w:t>
      </w:r>
      <w:r w:rsidR="008B4AD3">
        <w:t>w</w:t>
      </w:r>
      <w:r w:rsidRPr="00740D58">
        <w:t>hite backgrounds experienced the highest levels of harassment, bullying or abuse from patients, relatives or the public</w:t>
      </w:r>
      <w:r>
        <w:t>.</w:t>
      </w:r>
      <w:r w:rsidRPr="00740D58">
        <w:t xml:space="preserve"> </w:t>
      </w:r>
      <w:r>
        <w:t>Levels were also high for n</w:t>
      </w:r>
      <w:r w:rsidRPr="00740D58">
        <w:t xml:space="preserve">urses, midwives, and nursing assistants from mixed, </w:t>
      </w:r>
      <w:r w:rsidR="00351403">
        <w:t>b</w:t>
      </w:r>
      <w:r w:rsidRPr="00740D58">
        <w:t>lack British, and “other” backgrounds.</w:t>
      </w:r>
    </w:p>
    <w:p w14:paraId="2E4B2481" w14:textId="3DDC411D" w:rsidR="00B13153" w:rsidRPr="00473347" w:rsidRDefault="00B13153" w:rsidP="00B13153">
      <w:pPr>
        <w:pStyle w:val="Caption"/>
      </w:pPr>
      <w:r>
        <w:t xml:space="preserve">Figure </w:t>
      </w:r>
      <w:fldSimple w:instr=" SEQ Figure \* ARABIC ">
        <w:r w:rsidR="009C7FFD">
          <w:rPr>
            <w:noProof/>
          </w:rPr>
          <w:t>31</w:t>
        </w:r>
      </w:fldSimple>
      <w:r>
        <w:t>: P</w:t>
      </w:r>
      <w:r w:rsidRPr="0069586A">
        <w:t>ercentage of nurses, midwives, and nursing assistants experiencing harassment, bullying or abuse from patients, relatives or the public in last 12 months</w:t>
      </w:r>
      <w:r>
        <w:t xml:space="preserve"> by ethnicity in detail, national, 2015 to 2022</w:t>
      </w:r>
    </w:p>
    <w:p w14:paraId="13C43345" w14:textId="77777777" w:rsidR="00B13153" w:rsidRDefault="00B13153" w:rsidP="00B13153"/>
    <w:p w14:paraId="68EF9FB4" w14:textId="77777777" w:rsidR="00B13153" w:rsidRDefault="00B13153" w:rsidP="00B13153">
      <w:r>
        <w:rPr>
          <w:noProof/>
        </w:rPr>
        <w:drawing>
          <wp:inline distT="0" distB="0" distL="0" distR="0" wp14:anchorId="73FEA4A4" wp14:editId="37C471D6">
            <wp:extent cx="5885180" cy="3240000"/>
            <wp:effectExtent l="0" t="0" r="1270" b="17780"/>
            <wp:docPr id="486902414" name="Chart 1">
              <a:extLst xmlns:a="http://schemas.openxmlformats.org/drawingml/2006/main">
                <a:ext uri="{FF2B5EF4-FFF2-40B4-BE49-F238E27FC236}">
                  <a16:creationId xmlns:a16="http://schemas.microsoft.com/office/drawing/2014/main" id="{3FE8432B-DA6B-40EF-9D6E-367A314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BCE9ABA"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50129F58" w14:textId="77777777" w:rsidR="00B13153" w:rsidRDefault="00B13153" w:rsidP="00B13153"/>
    <w:p w14:paraId="7577E1A3" w14:textId="77777777" w:rsidR="00B13153" w:rsidRDefault="00B13153" w:rsidP="00B13153"/>
    <w:p w14:paraId="7A6B3CA1" w14:textId="77777777" w:rsidR="00B13153" w:rsidRDefault="00B13153" w:rsidP="00A9265B">
      <w:pPr>
        <w:pStyle w:val="Heading3"/>
      </w:pPr>
      <w:bookmarkStart w:id="77" w:name="_Toc159853997"/>
      <w:bookmarkStart w:id="78" w:name="_Toc159929221"/>
      <w:r w:rsidRPr="001A2B06">
        <w:t>Percentage of staff experiencing harassment, bullying or abuse from staff in last 12 months</w:t>
      </w:r>
      <w:bookmarkEnd w:id="77"/>
      <w:bookmarkEnd w:id="78"/>
    </w:p>
    <w:p w14:paraId="7F01E365" w14:textId="0235BB0D" w:rsidR="00B13153" w:rsidRDefault="00B13153" w:rsidP="00B13153">
      <w:r w:rsidRPr="004953D9">
        <w:t xml:space="preserve">Nurses, midwives, and nursing assistants from all BME backgrounds and from “other” </w:t>
      </w:r>
      <w:r w:rsidR="00351403">
        <w:t>w</w:t>
      </w:r>
      <w:r w:rsidRPr="004953D9">
        <w:t>hite backgrounds experienced high levels of harassment, bullying or abuse from staff.</w:t>
      </w:r>
    </w:p>
    <w:p w14:paraId="067DA416" w14:textId="52180738" w:rsidR="00B13153" w:rsidRPr="00473347" w:rsidRDefault="00B13153" w:rsidP="00B13153">
      <w:pPr>
        <w:pStyle w:val="Caption"/>
      </w:pPr>
      <w:r>
        <w:lastRenderedPageBreak/>
        <w:t xml:space="preserve">Figure </w:t>
      </w:r>
      <w:fldSimple w:instr=" SEQ Figure \* ARABIC ">
        <w:r w:rsidR="009C7FFD">
          <w:rPr>
            <w:noProof/>
          </w:rPr>
          <w:t>32</w:t>
        </w:r>
      </w:fldSimple>
      <w:r>
        <w:t>: P</w:t>
      </w:r>
      <w:r w:rsidRPr="0069586A">
        <w:t xml:space="preserve">ercentage of nurses, midwives, and nursing assistants experiencing harassment, bullying or abuse from </w:t>
      </w:r>
      <w:r>
        <w:t>staff</w:t>
      </w:r>
      <w:r w:rsidRPr="0069586A">
        <w:t xml:space="preserve"> in last 12 months</w:t>
      </w:r>
      <w:r>
        <w:t xml:space="preserve"> by ethnicity in detail, national, 2015 to 2022</w:t>
      </w:r>
    </w:p>
    <w:p w14:paraId="1D0CA65A" w14:textId="77777777" w:rsidR="00B13153" w:rsidRDefault="00B13153" w:rsidP="00B13153">
      <w:r>
        <w:rPr>
          <w:noProof/>
        </w:rPr>
        <w:drawing>
          <wp:inline distT="0" distB="0" distL="0" distR="0" wp14:anchorId="7A74EC17" wp14:editId="17CBF65E">
            <wp:extent cx="5817235" cy="3240000"/>
            <wp:effectExtent l="0" t="0" r="0" b="0"/>
            <wp:docPr id="170608636" name="Chart 1">
              <a:extLst xmlns:a="http://schemas.openxmlformats.org/drawingml/2006/main">
                <a:ext uri="{FF2B5EF4-FFF2-40B4-BE49-F238E27FC236}">
                  <a16:creationId xmlns:a16="http://schemas.microsoft.com/office/drawing/2014/main" id="{C6D1B8C8-F746-4C89-8D71-616704145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5693AE"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596C2A8A" w14:textId="77777777" w:rsidR="00B13153" w:rsidRDefault="00B13153" w:rsidP="00B13153"/>
    <w:p w14:paraId="25A8D00B" w14:textId="77777777" w:rsidR="00B13153" w:rsidRDefault="00B13153" w:rsidP="00B13153"/>
    <w:p w14:paraId="5841FCA7" w14:textId="77777777" w:rsidR="00B13153" w:rsidRDefault="00B13153" w:rsidP="00B13153"/>
    <w:p w14:paraId="76867785" w14:textId="77777777" w:rsidR="00B13153" w:rsidRDefault="00B13153" w:rsidP="00B13153"/>
    <w:p w14:paraId="1FA415E4" w14:textId="77777777" w:rsidR="00B13153" w:rsidRDefault="00B13153" w:rsidP="00B13153">
      <w:r>
        <w:br w:type="page"/>
      </w:r>
    </w:p>
    <w:p w14:paraId="194780E1" w14:textId="77777777" w:rsidR="002657B3" w:rsidRDefault="002657B3" w:rsidP="002657B3">
      <w:pPr>
        <w:pStyle w:val="Heading3"/>
      </w:pPr>
    </w:p>
    <w:p w14:paraId="74E886F2" w14:textId="4E6524F4" w:rsidR="00B13153" w:rsidRDefault="00B13153" w:rsidP="00A9265B">
      <w:pPr>
        <w:pStyle w:val="Heading3"/>
      </w:pPr>
      <w:bookmarkStart w:id="79" w:name="_Toc159853998"/>
      <w:bookmarkStart w:id="80" w:name="_Toc159929222"/>
      <w:r w:rsidRPr="00C165D5">
        <w:t>Percentage of staff believing that their trust provides equal opportunities for career progression or promotion</w:t>
      </w:r>
      <w:bookmarkEnd w:id="79"/>
      <w:bookmarkEnd w:id="80"/>
    </w:p>
    <w:p w14:paraId="178DD7D2" w14:textId="06722C6A" w:rsidR="00B13153" w:rsidRDefault="00B13153" w:rsidP="00B13153">
      <w:r w:rsidRPr="002F6D4F">
        <w:t>Black British nurses, midwives, and nursing assistants were least likely to feel that their organisation provides equal opportunities for career progression or promotion</w:t>
      </w:r>
      <w:r>
        <w:t>.</w:t>
      </w:r>
      <w:r w:rsidRPr="002F6D4F">
        <w:t xml:space="preserve"> </w:t>
      </w:r>
      <w:r>
        <w:t>L</w:t>
      </w:r>
      <w:r w:rsidRPr="002F6D4F">
        <w:t xml:space="preserve">evels were also low for nurses, midwives, and nursing assistants from all BME backgrounds and from “other” </w:t>
      </w:r>
      <w:r w:rsidR="00351403">
        <w:t>w</w:t>
      </w:r>
      <w:r w:rsidRPr="002F6D4F">
        <w:t>hite backgrounds.</w:t>
      </w:r>
    </w:p>
    <w:p w14:paraId="379D47F7" w14:textId="4255A494" w:rsidR="00B13153" w:rsidRPr="00473347" w:rsidRDefault="00B13153" w:rsidP="00B13153">
      <w:pPr>
        <w:pStyle w:val="Caption"/>
      </w:pPr>
      <w:r>
        <w:t xml:space="preserve">Figure </w:t>
      </w:r>
      <w:fldSimple w:instr=" SEQ Figure \* ARABIC ">
        <w:r w:rsidR="009C7FFD">
          <w:rPr>
            <w:noProof/>
          </w:rPr>
          <w:t>33</w:t>
        </w:r>
      </w:fldSimple>
      <w:r>
        <w:t>: P</w:t>
      </w:r>
      <w:r w:rsidRPr="0069586A">
        <w:t xml:space="preserve">ercentage of nurses, midwives, and nursing assistants </w:t>
      </w:r>
      <w:r w:rsidRPr="00A16CA1">
        <w:t>believing that their trust provides equal opportunities for career progression or promotion</w:t>
      </w:r>
      <w:r>
        <w:t xml:space="preserve"> by ethnicity in detail, national, 2015 to 2022</w:t>
      </w:r>
    </w:p>
    <w:p w14:paraId="27DE9CCF" w14:textId="77777777" w:rsidR="00B13153" w:rsidRDefault="00B13153" w:rsidP="00B13153">
      <w:r>
        <w:rPr>
          <w:noProof/>
        </w:rPr>
        <w:drawing>
          <wp:inline distT="0" distB="0" distL="0" distR="0" wp14:anchorId="69D23B25" wp14:editId="3A8F2146">
            <wp:extent cx="5982970" cy="3240000"/>
            <wp:effectExtent l="0" t="0" r="0" b="0"/>
            <wp:docPr id="1261361040" name="Chart 1">
              <a:extLst xmlns:a="http://schemas.openxmlformats.org/drawingml/2006/main">
                <a:ext uri="{FF2B5EF4-FFF2-40B4-BE49-F238E27FC236}">
                  <a16:creationId xmlns:a16="http://schemas.microsoft.com/office/drawing/2014/main" id="{3268631C-BAA0-404F-A436-F65EF7440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2326F04"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03D9C0AD" w14:textId="77777777" w:rsidR="00B13153" w:rsidRDefault="00B13153" w:rsidP="00B13153"/>
    <w:p w14:paraId="53C1669E" w14:textId="77777777" w:rsidR="00B13153" w:rsidRDefault="00B13153" w:rsidP="00B13153">
      <w:r>
        <w:br w:type="page"/>
      </w:r>
    </w:p>
    <w:p w14:paraId="5A724160" w14:textId="77777777" w:rsidR="002657B3" w:rsidRDefault="002657B3" w:rsidP="002657B3">
      <w:pPr>
        <w:pStyle w:val="Heading3"/>
      </w:pPr>
    </w:p>
    <w:p w14:paraId="3D8A96F6" w14:textId="73749482" w:rsidR="00B13153" w:rsidRDefault="00B13153" w:rsidP="00A9265B">
      <w:pPr>
        <w:pStyle w:val="Heading3"/>
      </w:pPr>
      <w:bookmarkStart w:id="81" w:name="_Toc159853999"/>
      <w:bookmarkStart w:id="82" w:name="_Toc159929223"/>
      <w:r w:rsidRPr="00C165D5">
        <w:t>Percentage of staff experiencing discrimination at work from other staff in the last 12 months</w:t>
      </w:r>
      <w:bookmarkEnd w:id="81"/>
      <w:bookmarkEnd w:id="82"/>
      <w:r w:rsidRPr="00C165D5">
        <w:t xml:space="preserve"> </w:t>
      </w:r>
    </w:p>
    <w:p w14:paraId="08CE33DC" w14:textId="0E018418" w:rsidR="00B13153" w:rsidRDefault="00B13153" w:rsidP="00B13153">
      <w:r w:rsidRPr="00CD0F54">
        <w:t>Black British nurses, midwives, and nursing assistants and those from “other” backgrounds were most likely to suffer discrimination from staff</w:t>
      </w:r>
      <w:r>
        <w:t>.</w:t>
      </w:r>
      <w:r w:rsidRPr="00CD0F54">
        <w:t xml:space="preserve"> </w:t>
      </w:r>
      <w:r>
        <w:t>L</w:t>
      </w:r>
      <w:r w:rsidRPr="00CD0F54">
        <w:t xml:space="preserve">evels were also high for nurses, midwives, and nursing assistants from all BME backgrounds and from “other” </w:t>
      </w:r>
      <w:r w:rsidR="00351403">
        <w:t>w</w:t>
      </w:r>
      <w:r w:rsidRPr="00CD0F54">
        <w:t>hite backgrounds.</w:t>
      </w:r>
    </w:p>
    <w:p w14:paraId="69A84640" w14:textId="7E83F78A" w:rsidR="00B13153" w:rsidRDefault="00B13153" w:rsidP="00B13153">
      <w:pPr>
        <w:pStyle w:val="Caption"/>
      </w:pPr>
      <w:r>
        <w:t xml:space="preserve">Figure </w:t>
      </w:r>
      <w:fldSimple w:instr=" SEQ Figure \* ARABIC ">
        <w:r w:rsidR="009C7FFD">
          <w:rPr>
            <w:noProof/>
          </w:rPr>
          <w:t>34</w:t>
        </w:r>
      </w:fldSimple>
      <w:r>
        <w:t>: P</w:t>
      </w:r>
      <w:r w:rsidRPr="0069586A">
        <w:t xml:space="preserve">ercentage of nurses, midwives, and nursing assistants </w:t>
      </w:r>
      <w:r w:rsidRPr="0025443F">
        <w:t>experiencing discrimination at work from other staff in the last 12 months</w:t>
      </w:r>
      <w:r>
        <w:t xml:space="preserve"> by ethnicity in detail, national, 2015 to 2022</w:t>
      </w:r>
    </w:p>
    <w:p w14:paraId="779C0274" w14:textId="77777777" w:rsidR="00B13153" w:rsidRDefault="00B13153" w:rsidP="00B13153">
      <w:r>
        <w:rPr>
          <w:noProof/>
        </w:rPr>
        <w:drawing>
          <wp:inline distT="0" distB="0" distL="0" distR="0" wp14:anchorId="7EAE0571" wp14:editId="2C70A14D">
            <wp:extent cx="6075544" cy="3240000"/>
            <wp:effectExtent l="0" t="0" r="1905" b="0"/>
            <wp:docPr id="776438558" name="Chart 1">
              <a:extLst xmlns:a="http://schemas.openxmlformats.org/drawingml/2006/main">
                <a:ext uri="{FF2B5EF4-FFF2-40B4-BE49-F238E27FC236}">
                  <a16:creationId xmlns:a16="http://schemas.microsoft.com/office/drawing/2014/main" id="{5C4027D9-FC4D-43AE-ACB9-5368E0864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71709FD" w14:textId="77777777" w:rsidR="00B13153" w:rsidRPr="008A2C7D" w:rsidRDefault="00B13153" w:rsidP="00DD77AB">
      <w:pPr>
        <w:spacing w:after="0" w:line="240" w:lineRule="auto"/>
        <w:jc w:val="right"/>
        <w:rPr>
          <w:sz w:val="20"/>
          <w:szCs w:val="20"/>
        </w:rPr>
      </w:pPr>
      <w:r w:rsidRPr="008A2C7D">
        <w:rPr>
          <w:i/>
          <w:iCs/>
          <w:sz w:val="20"/>
          <w:szCs w:val="20"/>
        </w:rPr>
        <w:t>Data source: NHS Staff Survey, NHS trusts only</w:t>
      </w:r>
    </w:p>
    <w:p w14:paraId="4FBBE625" w14:textId="77777777" w:rsidR="00DD77AB" w:rsidRDefault="00DD77AB" w:rsidP="00B13153"/>
    <w:p w14:paraId="09E6ED7B" w14:textId="74097A0D" w:rsidR="00B13153" w:rsidRDefault="00B13153" w:rsidP="00B13153">
      <w:r w:rsidRPr="00CD0F54">
        <w:t xml:space="preserve">In summary, among nurses, midwives, and nursing assistants, the largest part of the </w:t>
      </w:r>
      <w:r>
        <w:t xml:space="preserve">NHS </w:t>
      </w:r>
      <w:r w:rsidRPr="00CD0F54">
        <w:t xml:space="preserve">workforce, BME staff and staff from “other” </w:t>
      </w:r>
      <w:r w:rsidR="00351403">
        <w:t>w</w:t>
      </w:r>
      <w:r w:rsidRPr="00CD0F54">
        <w:t xml:space="preserve">hite backgrounds have poorer experiences of working for the NHS than their </w:t>
      </w:r>
      <w:r w:rsidR="00F3452B">
        <w:t>w</w:t>
      </w:r>
      <w:r w:rsidRPr="00CD0F54">
        <w:t xml:space="preserve">hite British colleagues. This inequality is most marked for </w:t>
      </w:r>
      <w:r w:rsidR="00F3452B">
        <w:t>b</w:t>
      </w:r>
      <w:r w:rsidRPr="00CD0F54">
        <w:t>lack staff who feel the least equality of opportunity and are most likely to be victims of discrimination.</w:t>
      </w:r>
    </w:p>
    <w:p w14:paraId="7B312E7E" w14:textId="77777777" w:rsidR="00B13153" w:rsidRDefault="00B13153" w:rsidP="00B13153"/>
    <w:p w14:paraId="28D19B6D" w14:textId="77777777" w:rsidR="00B13153" w:rsidRDefault="00B13153" w:rsidP="00B13153">
      <w:pPr>
        <w:rPr>
          <w:rFonts w:asciiTheme="majorHAnsi" w:eastAsiaTheme="majorEastAsia" w:hAnsiTheme="majorHAnsi" w:cstheme="majorBidi"/>
          <w:color w:val="002365" w:themeColor="accent1" w:themeShade="BF"/>
          <w:sz w:val="32"/>
          <w:szCs w:val="32"/>
        </w:rPr>
      </w:pPr>
      <w:r>
        <w:br w:type="page"/>
      </w:r>
    </w:p>
    <w:p w14:paraId="0C445D9F" w14:textId="77777777" w:rsidR="00B13153" w:rsidRDefault="00B13153" w:rsidP="00A9265B">
      <w:pPr>
        <w:pStyle w:val="Heading2"/>
      </w:pPr>
      <w:bookmarkStart w:id="83" w:name="_Toc159929224"/>
      <w:r w:rsidRPr="00F44550">
        <w:lastRenderedPageBreak/>
        <w:t>Conclusion and next steps</w:t>
      </w:r>
      <w:bookmarkEnd w:id="83"/>
    </w:p>
    <w:p w14:paraId="6FB5A2E8" w14:textId="77777777" w:rsidR="00F3452B" w:rsidRDefault="00F3452B" w:rsidP="00BD145F"/>
    <w:p w14:paraId="01E22C26" w14:textId="4738F902" w:rsidR="00BD145F" w:rsidRDefault="00BD145F" w:rsidP="00BD145F">
      <w:r>
        <w:t xml:space="preserve">This year’s report is an opportunity to take stock of some of the progress made, existing and persistent challenges and an opportunity to take lessons for improvement. It also presents a snapshot of where we are and where we need to be against key ambitions in the NHS Long Term Workforce Plan and the NHS EDI improvement plan. </w:t>
      </w:r>
    </w:p>
    <w:p w14:paraId="5CC45750" w14:textId="77777777" w:rsidR="00BD145F" w:rsidRDefault="00BD145F" w:rsidP="00BD145F">
      <w:r w:rsidRPr="00C00E23">
        <w:t xml:space="preserve">The data and insights are not just a reflection of the past and present but, more importantly, a pathway to developing </w:t>
      </w:r>
      <w:r>
        <w:t>sustained</w:t>
      </w:r>
      <w:r w:rsidRPr="00C00E23">
        <w:t xml:space="preserve"> actions that build</w:t>
      </w:r>
      <w:r>
        <w:t>s</w:t>
      </w:r>
      <w:r w:rsidRPr="00C00E23">
        <w:t xml:space="preserve"> a future where equ</w:t>
      </w:r>
      <w:r>
        <w:t>al</w:t>
      </w:r>
      <w:r w:rsidRPr="00C00E23">
        <w:t>ity, diversity, and inclusion are integral to the NHS.</w:t>
      </w:r>
    </w:p>
    <w:p w14:paraId="73568A07" w14:textId="2DFC414E" w:rsidR="00BD145F" w:rsidRDefault="00BD145F" w:rsidP="00BD145F">
      <w:r w:rsidRPr="00C00E23">
        <w:t>We have seen progress</w:t>
      </w:r>
      <w:r>
        <w:t>,</w:t>
      </w:r>
      <w:r w:rsidRPr="00C00E23">
        <w:t xml:space="preserve"> </w:t>
      </w:r>
      <w:r w:rsidR="00F3452B">
        <w:t>y</w:t>
      </w:r>
      <w:r w:rsidR="00F3452B" w:rsidRPr="00C00E23">
        <w:t>et</w:t>
      </w:r>
      <w:r w:rsidRPr="00C00E23">
        <w:t xml:space="preserve"> we remain aware of the work that lies ahead. The evolving landscape of healthcare and workforce drivers presents both opportunities and challenges. We embrace this dynamic environment, confident that</w:t>
      </w:r>
      <w:r>
        <w:t xml:space="preserve"> together,</w:t>
      </w:r>
      <w:r w:rsidRPr="00C00E23">
        <w:t xml:space="preserve"> our adaptability, resilience, and collective </w:t>
      </w:r>
      <w:r>
        <w:t>efforts</w:t>
      </w:r>
      <w:r w:rsidRPr="00C00E23">
        <w:t xml:space="preserve"> will continue to foster an NHS where every individual is able to contribute fully, enriching our staff experience, service delivery and patient care.</w:t>
      </w:r>
    </w:p>
    <w:p w14:paraId="6D282F68" w14:textId="07AE3095" w:rsidR="00BD145F" w:rsidRDefault="00BD145F" w:rsidP="00BD145F">
      <w:r w:rsidRPr="00C00E23">
        <w:t>Looking ahead, our vision for the future of race equality in the NHS is</w:t>
      </w:r>
      <w:r>
        <w:t xml:space="preserve"> </w:t>
      </w:r>
      <w:r w:rsidRPr="00C00E23">
        <w:t>clear</w:t>
      </w:r>
      <w:r w:rsidR="00232556">
        <w:t xml:space="preserve">: to </w:t>
      </w:r>
      <w:r w:rsidRPr="00C00E23">
        <w:t>support</w:t>
      </w:r>
      <w:r>
        <w:t xml:space="preserve"> the </w:t>
      </w:r>
      <w:r w:rsidR="00232556">
        <w:t>6</w:t>
      </w:r>
      <w:r w:rsidR="00232556" w:rsidRPr="00F55C1F">
        <w:t xml:space="preserve"> </w:t>
      </w:r>
      <w:r w:rsidRPr="00F55C1F">
        <w:t>high impact actions</w:t>
      </w:r>
      <w:r>
        <w:t xml:space="preserve"> of the NHS EDI Improvement Plan;</w:t>
      </w:r>
      <w:r w:rsidRPr="00F55C1F">
        <w:t xml:space="preserve"> to help improve</w:t>
      </w:r>
      <w:r>
        <w:t xml:space="preserve"> workforce </w:t>
      </w:r>
      <w:r w:rsidRPr="00F55C1F">
        <w:t xml:space="preserve">equality across the Equality Act’s </w:t>
      </w:r>
      <w:r w:rsidR="00232556">
        <w:t>9</w:t>
      </w:r>
      <w:r w:rsidR="00232556" w:rsidRPr="00F55C1F">
        <w:t xml:space="preserve"> </w:t>
      </w:r>
      <w:r w:rsidRPr="00F55C1F">
        <w:t>protected characteristics plus social mobility and intersectionality</w:t>
      </w:r>
      <w:r>
        <w:t>.</w:t>
      </w:r>
    </w:p>
    <w:p w14:paraId="39AFAAB5" w14:textId="77777777" w:rsidR="00BD145F" w:rsidRDefault="00BD145F" w:rsidP="00BD145F">
      <w:r>
        <w:t xml:space="preserve">NHS England remains </w:t>
      </w:r>
      <w:r w:rsidRPr="00C00E23">
        <w:t>committed to transforming this vision of equality into reality</w:t>
      </w:r>
      <w:r>
        <w:t xml:space="preserve">. We </w:t>
      </w:r>
      <w:r w:rsidRPr="0062653C">
        <w:t>will continue working with stakeholders, partners and systems at national and regional levels to coordinate work across several areas to improve the experience of our colleagues</w:t>
      </w:r>
      <w:r>
        <w:t>.</w:t>
      </w:r>
      <w:r w:rsidRPr="0062653C">
        <w:t> </w:t>
      </w:r>
      <w:r w:rsidRPr="00C00E23">
        <w:t xml:space="preserve"> </w:t>
      </w:r>
    </w:p>
    <w:p w14:paraId="1E5DCD02" w14:textId="2334BA65" w:rsidR="00F64933" w:rsidRDefault="00BD145F" w:rsidP="00BD145F">
      <w:r w:rsidRPr="00C00E23">
        <w:t xml:space="preserve">Every voice within the NHS is instrumental in this transformative journey. We are not passive recipients of change but active architects of a </w:t>
      </w:r>
      <w:r>
        <w:t xml:space="preserve">more inclusive and fair </w:t>
      </w:r>
      <w:r w:rsidRPr="00C00E23">
        <w:t>future.</w:t>
      </w:r>
    </w:p>
    <w:p w14:paraId="558AE205" w14:textId="77777777" w:rsidR="00243C6E" w:rsidRDefault="00243C6E" w:rsidP="00BD145F"/>
    <w:p w14:paraId="0F7A8795" w14:textId="77777777" w:rsidR="00243C6E" w:rsidRDefault="00243C6E" w:rsidP="00E07DBB"/>
    <w:p w14:paraId="4CC474B8" w14:textId="77777777" w:rsidR="00243C6E" w:rsidRDefault="00243C6E" w:rsidP="00E07DBB"/>
    <w:p w14:paraId="4A4B68AB" w14:textId="77777777" w:rsidR="00F20F4D" w:rsidRDefault="00F20F4D" w:rsidP="00E07DBB"/>
    <w:p w14:paraId="49435356" w14:textId="77777777" w:rsidR="00F20F4D" w:rsidRDefault="00F20F4D" w:rsidP="00E07DBB"/>
    <w:p w14:paraId="6F4F8C21" w14:textId="77777777" w:rsidR="00F20F4D" w:rsidRDefault="00F20F4D" w:rsidP="00E07DBB"/>
    <w:p w14:paraId="208CFBA1" w14:textId="77777777" w:rsidR="00F20F4D" w:rsidRDefault="00F20F4D" w:rsidP="00E07DBB"/>
    <w:p w14:paraId="56EBBAD3" w14:textId="1DFB25E0" w:rsidR="00F20F4D" w:rsidRPr="00AB18AD" w:rsidRDefault="00F20F4D" w:rsidP="00A9265B">
      <w:pPr>
        <w:pStyle w:val="Heading2"/>
      </w:pPr>
      <w:bookmarkStart w:id="84" w:name="_Toc159929225"/>
      <w:r>
        <w:t>Appendix A – Methodology</w:t>
      </w:r>
      <w:bookmarkEnd w:id="84"/>
      <w:r>
        <w:t xml:space="preserve"> </w:t>
      </w:r>
    </w:p>
    <w:p w14:paraId="2C6B1715" w14:textId="66C9D849" w:rsidR="00F20F4D" w:rsidRDefault="00F20F4D" w:rsidP="00F20F4D">
      <w:r>
        <w:t xml:space="preserve">The WRES requires NHS trusts to self-assess against </w:t>
      </w:r>
      <w:r w:rsidR="00232556">
        <w:t>9</w:t>
      </w:r>
      <w:r>
        <w:t xml:space="preserve"> indicators of workplace experience and opportunity. </w:t>
      </w:r>
      <w:r w:rsidR="00232556">
        <w:t>4</w:t>
      </w:r>
      <w:r>
        <w:t xml:space="preserve"> indicators relate specifically to workforce data, </w:t>
      </w:r>
      <w:r w:rsidR="00232556">
        <w:t>4</w:t>
      </w:r>
      <w:r>
        <w:t xml:space="preserve"> are based on data from the national NHS staff survey questions, and </w:t>
      </w:r>
      <w:r w:rsidR="00232556">
        <w:t>1</w:t>
      </w:r>
      <w:r>
        <w:t xml:space="preserve"> considers BME representation on boards. </w:t>
      </w:r>
    </w:p>
    <w:p w14:paraId="23613FB8" w14:textId="7EAB0831" w:rsidR="00F20F4D" w:rsidRDefault="00F20F4D" w:rsidP="00F20F4D">
      <w:r>
        <w:t xml:space="preserve">The detailed definition for each indicator can be found in the </w:t>
      </w:r>
      <w:hyperlink r:id="rId75" w:history="1">
        <w:r w:rsidRPr="002E4CC5">
          <w:rPr>
            <w:rStyle w:val="Hyperlink"/>
            <w:rFonts w:ascii="Arial" w:hAnsi="Arial"/>
          </w:rPr>
          <w:t>WRES technical guidance</w:t>
        </w:r>
      </w:hyperlink>
      <w:r>
        <w:t xml:space="preserve">. The technical guidance also includes the definitions of “white” and “black and minority ethnic”, as used throughout this report and within the narrative for the WRES indicators. This report presents data for all NHS trusts in England, against all </w:t>
      </w:r>
      <w:r w:rsidR="00232556">
        <w:t>9</w:t>
      </w:r>
      <w:r>
        <w:t xml:space="preserve"> WRES indicators, and where possible, makes comparisons to previous WRES data.</w:t>
      </w:r>
    </w:p>
    <w:p w14:paraId="64D64D6F" w14:textId="77777777" w:rsidR="00F20F4D" w:rsidRDefault="00F20F4D" w:rsidP="00A9265B">
      <w:pPr>
        <w:pStyle w:val="Heading3"/>
      </w:pPr>
      <w:bookmarkStart w:id="85" w:name="_Toc159854002"/>
      <w:bookmarkStart w:id="86" w:name="_Toc159929226"/>
      <w:r>
        <w:t>Data sources</w:t>
      </w:r>
      <w:bookmarkEnd w:id="85"/>
      <w:bookmarkEnd w:id="86"/>
    </w:p>
    <w:p w14:paraId="0C658221" w14:textId="77777777" w:rsidR="00F20F4D" w:rsidRPr="00B62A05" w:rsidRDefault="00F20F4D" w:rsidP="00F20F4D">
      <w:r>
        <w:t>WRES data for 2022/23 was collected through individual NHS trust submissions via the Data Collection Framework (DCF). A return rate of 100% for trusts was achieved.</w:t>
      </w:r>
    </w:p>
    <w:p w14:paraId="2D3DE78F" w14:textId="77777777" w:rsidR="00F20F4D" w:rsidRDefault="00F20F4D" w:rsidP="00A9265B">
      <w:pPr>
        <w:pStyle w:val="Heading3"/>
      </w:pPr>
      <w:bookmarkStart w:id="87" w:name="_Toc159854003"/>
      <w:bookmarkStart w:id="88" w:name="_Toc159929227"/>
      <w:r>
        <w:t>Data analyses</w:t>
      </w:r>
      <w:bookmarkEnd w:id="87"/>
      <w:bookmarkEnd w:id="88"/>
    </w:p>
    <w:p w14:paraId="3AE91BF0" w14:textId="02664B3F" w:rsidR="00F20F4D" w:rsidRDefault="00F20F4D" w:rsidP="00F20F4D">
      <w:r w:rsidRPr="004B1A16">
        <w:t xml:space="preserve">For the purpose of data analyses and presentation, organisations have been grouped by the </w:t>
      </w:r>
      <w:r w:rsidR="00232556">
        <w:t>7</w:t>
      </w:r>
      <w:r w:rsidRPr="004B1A16">
        <w:t xml:space="preserve"> NHS geographical regions – East of England, London, Midlands, North East and Yorkshire, North West, South East and South West. </w:t>
      </w:r>
    </w:p>
    <w:p w14:paraId="1BE18880" w14:textId="18617622" w:rsidR="00F20F4D" w:rsidRDefault="00F20F4D" w:rsidP="00F20F4D">
      <w:r w:rsidRPr="004B1A16">
        <w:t xml:space="preserve">For indicators 2, 3 and 4, statistical analyses included the “four-fifths” rule. The “four-fifths” (“4/5ths” or “80 percent”) rule is used to highlight whether practices have an adverse impact on an identified group, </w:t>
      </w:r>
      <w:r w:rsidR="00232556">
        <w:t>such as</w:t>
      </w:r>
      <w:r w:rsidRPr="004B1A16">
        <w:t xml:space="preserve"> a subgroup of gender or ethnicity. For example, if the relative likelihood of an outcome for one sub-group compared to another is less than 0.80 or higher than 1.25, then the process would be identified as having an adverse impact</w:t>
      </w:r>
      <w:r>
        <w:t>.</w:t>
      </w:r>
    </w:p>
    <w:p w14:paraId="363E66D3" w14:textId="77777777" w:rsidR="00F20F4D" w:rsidRDefault="00F20F4D" w:rsidP="00A9265B">
      <w:pPr>
        <w:pStyle w:val="Heading3"/>
      </w:pPr>
      <w:bookmarkStart w:id="89" w:name="_Toc159854004"/>
      <w:bookmarkStart w:id="90" w:name="_Toc159929228"/>
      <w:r>
        <w:t>Data caveats</w:t>
      </w:r>
      <w:bookmarkEnd w:id="89"/>
      <w:bookmarkEnd w:id="90"/>
    </w:p>
    <w:p w14:paraId="12FB7BB4" w14:textId="3B2BF05D" w:rsidR="00F20F4D" w:rsidRDefault="00232556" w:rsidP="00F20F4D">
      <w:pPr>
        <w:pStyle w:val="ListParagraph"/>
        <w:numPr>
          <w:ilvl w:val="0"/>
          <w:numId w:val="17"/>
        </w:numPr>
      </w:pPr>
      <w:r>
        <w:t>t</w:t>
      </w:r>
      <w:r w:rsidR="00F20F4D">
        <w:t>his report only contains data for NHS trusts</w:t>
      </w:r>
    </w:p>
    <w:p w14:paraId="1D162EDD" w14:textId="45812910" w:rsidR="00F20F4D" w:rsidRDefault="00232556" w:rsidP="00A9265B">
      <w:pPr>
        <w:pStyle w:val="ListParagraph"/>
        <w:numPr>
          <w:ilvl w:val="0"/>
          <w:numId w:val="17"/>
        </w:numPr>
      </w:pPr>
      <w:r>
        <w:t>i</w:t>
      </w:r>
      <w:r w:rsidR="00F20F4D">
        <w:t xml:space="preserve">ndicator 1 data comes from </w:t>
      </w:r>
      <w:r>
        <w:t>2</w:t>
      </w:r>
      <w:r w:rsidR="00F20F4D">
        <w:t xml:space="preserve"> different data sources:</w:t>
      </w:r>
      <w:r>
        <w:t xml:space="preserve"> 1) </w:t>
      </w:r>
      <w:r w:rsidR="00F20F4D">
        <w:t>2016 and 2017 data are from the NHS workforce statistics website</w:t>
      </w:r>
      <w:r>
        <w:t xml:space="preserve">; 2) </w:t>
      </w:r>
      <w:r w:rsidR="00F20F4D">
        <w:t>2018 to 2022 data are from the Strategic Data Collection Service (SDCS) / Data Collection Framework (DCF)</w:t>
      </w:r>
    </w:p>
    <w:p w14:paraId="7710A86D" w14:textId="0B9CDDDA" w:rsidR="00F20F4D" w:rsidRDefault="00232556" w:rsidP="00F20F4D">
      <w:pPr>
        <w:pStyle w:val="ListParagraph"/>
        <w:numPr>
          <w:ilvl w:val="0"/>
          <w:numId w:val="18"/>
        </w:numPr>
      </w:pPr>
      <w:r>
        <w:t>i</w:t>
      </w:r>
      <w:r w:rsidR="00F20F4D">
        <w:t xml:space="preserve">ndicator 3 (staff entering the formal disciplinary process): </w:t>
      </w:r>
      <w:r>
        <w:t>t</w:t>
      </w:r>
      <w:r w:rsidR="00F20F4D">
        <w:t xml:space="preserve">he calculation has been changed from using a </w:t>
      </w:r>
      <w:r>
        <w:t>2</w:t>
      </w:r>
      <w:r w:rsidR="00F20F4D">
        <w:t>-year rolling average to using the year end figure. Both the numerator and denominator have changed for this calculation; so, current figures remain comparable to historical figures</w:t>
      </w:r>
    </w:p>
    <w:p w14:paraId="6A52A7FE" w14:textId="77777777" w:rsidR="00232556" w:rsidRDefault="00232556" w:rsidP="00232556">
      <w:pPr>
        <w:pStyle w:val="ListParagraph"/>
        <w:ind w:left="360" w:firstLine="0"/>
      </w:pPr>
    </w:p>
    <w:p w14:paraId="3E5EEC95" w14:textId="77777777" w:rsidR="00232556" w:rsidRDefault="00232556" w:rsidP="00232556">
      <w:pPr>
        <w:pStyle w:val="ListParagraph"/>
        <w:ind w:left="360" w:firstLine="0"/>
      </w:pPr>
    </w:p>
    <w:p w14:paraId="551A5D20" w14:textId="06F98262" w:rsidR="00F20F4D" w:rsidRDefault="00232556" w:rsidP="00232556">
      <w:pPr>
        <w:pStyle w:val="ListParagraph"/>
        <w:numPr>
          <w:ilvl w:val="0"/>
          <w:numId w:val="18"/>
        </w:numPr>
      </w:pPr>
      <w:r>
        <w:t>4</w:t>
      </w:r>
      <w:r w:rsidR="00F20F4D">
        <w:t xml:space="preserve"> of the WRES indicators (5 to 8) are drawn from questions in the national NHS staff survey. The reliability of the data drawn from those indicators is dependent upon the overall size of samples surveyed, the response rates to the survey questions, and whether the numbers of BME staff are large enough to not undermine confidence in the data</w:t>
      </w:r>
    </w:p>
    <w:p w14:paraId="6F737475" w14:textId="338FC32D" w:rsidR="00F20F4D" w:rsidRDefault="0018209B" w:rsidP="00A9265B">
      <w:pPr>
        <w:pStyle w:val="ListParagraph"/>
        <w:numPr>
          <w:ilvl w:val="0"/>
          <w:numId w:val="18"/>
        </w:numPr>
      </w:pPr>
      <w:r>
        <w:t>f</w:t>
      </w:r>
      <w:r w:rsidR="00F20F4D">
        <w:t>or the national level staff survey based WRES indicators that compare white and BME respondents, a weighting is applied to each trust’s contribution to the national score. This weighting ensures that each trust’s results have an impact according to the number of staff employed, rather than according to the number of survey respondents. However, for the regional breakdowns, and for breakdowns looking at ethnicity in more detail or those considering ethnicity and gender, unweighted data are used, and respondents are pooled across trusts without adjusting for differing trust sizes</w:t>
      </w:r>
    </w:p>
    <w:p w14:paraId="3B47928F" w14:textId="2E16A8F8" w:rsidR="00F20F4D" w:rsidRPr="00A71876" w:rsidRDefault="00F20F4D" w:rsidP="00A9265B">
      <w:pPr>
        <w:pStyle w:val="ListParagraph"/>
        <w:numPr>
          <w:ilvl w:val="0"/>
          <w:numId w:val="18"/>
        </w:numPr>
      </w:pPr>
      <w:r>
        <w:t>a number of trusts have revised their past workforce data, which has resulted in the indicators for previous years being recalculated. Also, s</w:t>
      </w:r>
      <w:r w:rsidRPr="00A71876">
        <w:t>ome NHS trusts may have revised their WRES data returns since their submission via DCF. The results in this report are based on the latest figures returned to NHS England via DCF and will not necessarily incorporate any updates a trust has made to WRES related publications on organisations’ websites</w:t>
      </w:r>
    </w:p>
    <w:p w14:paraId="43CE3AB6" w14:textId="686A8867" w:rsidR="00F20F4D" w:rsidRDefault="0018209B" w:rsidP="00A9265B">
      <w:pPr>
        <w:pStyle w:val="ListParagraph"/>
        <w:numPr>
          <w:ilvl w:val="0"/>
          <w:numId w:val="18"/>
        </w:numPr>
      </w:pPr>
      <w:r>
        <w:t>t</w:t>
      </w:r>
      <w:r w:rsidR="00F20F4D" w:rsidRPr="00A71876">
        <w:t>he way that indicator 7 is calculated has been changed for the</w:t>
      </w:r>
      <w:r w:rsidR="00F20F4D">
        <w:t xml:space="preserve"> national</w:t>
      </w:r>
      <w:r w:rsidR="00F20F4D" w:rsidRPr="00A71876">
        <w:t xml:space="preserve"> NHS </w:t>
      </w:r>
      <w:r w:rsidR="00F20F4D">
        <w:t>s</w:t>
      </w:r>
      <w:r w:rsidR="00F20F4D" w:rsidRPr="00A71876">
        <w:t xml:space="preserve">taff </w:t>
      </w:r>
      <w:r w:rsidR="00F20F4D">
        <w:t>s</w:t>
      </w:r>
      <w:r w:rsidR="00F20F4D" w:rsidRPr="00A71876">
        <w:t>urvey conducted in November and December 2021 and reported in 2022</w:t>
      </w:r>
      <w:r w:rsidR="00F20F4D">
        <w:t xml:space="preserve"> onwards</w:t>
      </w:r>
      <w:r w:rsidR="00F20F4D" w:rsidRPr="00A71876">
        <w:t>. Historic figures have been recalculated back to 2017. (Previously, the figure was derived by dividing the number of “yes” replies by the sum of “yes” and “no” replies; presently, the figure is derived by dividing the number of “yes” replies by the sum of “yes,” “no” and “don’t know” replies.)</w:t>
      </w:r>
    </w:p>
    <w:p w14:paraId="67FC2539" w14:textId="77777777" w:rsidR="00F20F4D" w:rsidRDefault="00F20F4D" w:rsidP="00E07DBB"/>
    <w:sectPr w:rsidR="00F20F4D" w:rsidSect="001E63E5">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EBF7B" w14:textId="77777777" w:rsidR="001E63E5" w:rsidRDefault="001E63E5" w:rsidP="000C24AF">
      <w:pPr>
        <w:spacing w:after="0"/>
      </w:pPr>
      <w:r>
        <w:separator/>
      </w:r>
    </w:p>
  </w:endnote>
  <w:endnote w:type="continuationSeparator" w:id="0">
    <w:p w14:paraId="51987C8E" w14:textId="77777777" w:rsidR="001E63E5" w:rsidRDefault="001E63E5" w:rsidP="000C24AF">
      <w:pPr>
        <w:spacing w:after="0"/>
      </w:pPr>
      <w:r>
        <w:continuationSeparator/>
      </w:r>
    </w:p>
  </w:endnote>
  <w:endnote w:type="continuationNotice" w:id="1">
    <w:p w14:paraId="339C9302" w14:textId="77777777" w:rsidR="001E63E5" w:rsidRDefault="001E63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6FF" w14:textId="77777777" w:rsidR="00603A2C" w:rsidRDefault="00603A2C" w:rsidP="00603A2C">
    <w:pPr>
      <w:pStyle w:val="Footer"/>
      <w:pBdr>
        <w:top w:val="single" w:sz="4" w:space="1" w:color="005EB8"/>
      </w:pBdr>
    </w:pPr>
  </w:p>
  <w:p w14:paraId="6E253D29" w14:textId="63BA691F" w:rsidR="00B72132" w:rsidRDefault="00B72132">
    <w:pPr>
      <w:pStyle w:val="Footer"/>
    </w:pPr>
    <w:r w:rsidRPr="00654CA3">
      <w:t>Publication reference: PRN</w:t>
    </w:r>
    <w:r w:rsidR="00654CA3" w:rsidRPr="00654CA3">
      <w:t>00928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46627"/>
      <w:docPartObj>
        <w:docPartGallery w:val="Page Numbers (Bottom of Page)"/>
        <w:docPartUnique/>
      </w:docPartObj>
    </w:sdtPr>
    <w:sdtContent>
      <w:p w14:paraId="41452F62" w14:textId="77777777" w:rsidR="008A3E2F" w:rsidRDefault="008A3E2F" w:rsidP="008A3E2F">
        <w:pPr>
          <w:pStyle w:val="Footer"/>
          <w:pBdr>
            <w:top w:val="single" w:sz="4" w:space="1" w:color="005EB8"/>
          </w:pBdr>
        </w:pPr>
      </w:p>
      <w:p w14:paraId="16379B78" w14:textId="77777777" w:rsidR="00B72132" w:rsidRPr="008A3E2F" w:rsidRDefault="008A3E2F" w:rsidP="008A3E2F">
        <w:pPr>
          <w:pStyle w:val="Footer"/>
        </w:pPr>
        <w:r>
          <w:rPr>
            <w:szCs w:val="18"/>
          </w:rPr>
          <w:t xml:space="preserve">Copyright </w:t>
        </w:r>
        <w:r w:rsidRPr="008F6069">
          <w:rPr>
            <w:szCs w:val="18"/>
          </w:rPr>
          <w:t>© NHS England 2023</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796495"/>
      <w:docPartObj>
        <w:docPartGallery w:val="Page Numbers (Bottom of Page)"/>
        <w:docPartUnique/>
      </w:docPartObj>
    </w:sdtPr>
    <w:sdtContent>
      <w:p w14:paraId="19045D47" w14:textId="77777777" w:rsidR="00603A2C" w:rsidRDefault="00603A2C" w:rsidP="00603A2C">
        <w:pPr>
          <w:pStyle w:val="Footer"/>
          <w:pBdr>
            <w:top w:val="single" w:sz="4" w:space="1" w:color="005EB8"/>
          </w:pBdr>
        </w:pPr>
      </w:p>
      <w:p w14:paraId="577B19AD"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55027"/>
      <w:docPartObj>
        <w:docPartGallery w:val="Page Numbers (Bottom of Page)"/>
        <w:docPartUnique/>
      </w:docPartObj>
    </w:sdtPr>
    <w:sdtContent>
      <w:p w14:paraId="7EF20B56" w14:textId="77777777" w:rsidR="00B13153" w:rsidRDefault="00B13153" w:rsidP="001B0148">
        <w:pPr>
          <w:pStyle w:val="Footer"/>
          <w:jc w:val="right"/>
        </w:pPr>
        <w:r>
          <w:fldChar w:fldCharType="begin"/>
        </w:r>
        <w:r>
          <w:instrText>PAGE   \* MERGEFORMAT</w:instrText>
        </w:r>
        <w:r>
          <w:fldChar w:fldCharType="separate"/>
        </w:r>
        <w:r>
          <w:t>2</w:t>
        </w:r>
        <w:r>
          <w:fldChar w:fldCharType="end"/>
        </w:r>
      </w:p>
    </w:sdtContent>
  </w:sdt>
  <w:p w14:paraId="26A9D0C3" w14:textId="77777777" w:rsidR="00B13153" w:rsidRDefault="00B1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D9BD" w14:textId="77777777" w:rsidR="001E63E5" w:rsidRDefault="001E63E5" w:rsidP="000C24AF">
      <w:pPr>
        <w:spacing w:after="0"/>
      </w:pPr>
      <w:r>
        <w:separator/>
      </w:r>
    </w:p>
  </w:footnote>
  <w:footnote w:type="continuationSeparator" w:id="0">
    <w:p w14:paraId="474701E6" w14:textId="77777777" w:rsidR="001E63E5" w:rsidRDefault="001E63E5" w:rsidP="000C24AF">
      <w:pPr>
        <w:spacing w:after="0"/>
      </w:pPr>
      <w:r>
        <w:continuationSeparator/>
      </w:r>
    </w:p>
  </w:footnote>
  <w:footnote w:type="continuationNotice" w:id="1">
    <w:p w14:paraId="25AF0942" w14:textId="77777777" w:rsidR="001E63E5" w:rsidRDefault="001E63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092B" w14:textId="77777777" w:rsidR="00F126B3" w:rsidRDefault="00F126B3" w:rsidP="00F126B3">
    <w:pPr>
      <w:pStyle w:val="Header"/>
      <w:pBdr>
        <w:bottom w:val="none" w:sz="0" w:space="0" w:color="auto"/>
      </w:pBdr>
    </w:pPr>
    <w:r w:rsidRPr="00DD3B24">
      <w:rPr>
        <w:noProof/>
      </w:rPr>
      <w:drawing>
        <wp:anchor distT="0" distB="0" distL="114300" distR="114300" simplePos="0" relativeHeight="251659776" behindDoc="1" locked="1" layoutInCell="1" allowOverlap="0" wp14:anchorId="6F6E331A" wp14:editId="71AB618E">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5F3A691" w14:textId="40AE61C3" w:rsidR="00F126B3" w:rsidRPr="009F3A1D" w:rsidRDefault="00000000" w:rsidP="00F126B3">
    <w:pPr>
      <w:pStyle w:val="Header"/>
      <w:pBdr>
        <w:bottom w:val="single" w:sz="4" w:space="4" w:color="auto"/>
      </w:pBdr>
      <w:rPr>
        <w:sz w:val="24"/>
      </w:rPr>
    </w:pPr>
    <w:sdt>
      <w:sdt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Content>
        <w:r w:rsidR="000C5DC3">
          <w:t>NHS Workforce Race Equality Standard (WRES)</w:t>
        </w:r>
      </w:sdtContent>
    </w:sdt>
  </w:p>
  <w:p w14:paraId="5F49CA89" w14:textId="77777777" w:rsidR="00F25CC7" w:rsidRPr="00F126B3" w:rsidRDefault="00F25CC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72132" w14:paraId="2EFD874B" w14:textId="77777777" w:rsidTr="001B0148">
      <w:trPr>
        <w:trHeight w:val="642"/>
      </w:trPr>
      <w:sdt>
        <w:sdtPr>
          <w:rPr>
            <w:color w:val="231F20" w:themeColor="background1"/>
          </w:rPr>
          <w:alias w:val="Protective Marking"/>
          <w:tag w:val="Protective Marking"/>
          <w:id w:val="-1097942897"/>
          <w:placeholder>
            <w:docPart w:val="2393B577272341B2BF657E49E46156C3"/>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6F8A7D80" w14:textId="12EEC663" w:rsidR="00B72132" w:rsidRDefault="00654CA3" w:rsidP="00B72132">
              <w:pPr>
                <w:pStyle w:val="Classification"/>
              </w:pPr>
              <w:r>
                <w:rPr>
                  <w:color w:val="231F20" w:themeColor="background1"/>
                </w:rPr>
                <w:t>Classification: Official</w:t>
              </w:r>
            </w:p>
          </w:tc>
        </w:sdtContent>
      </w:sdt>
    </w:tr>
  </w:tbl>
  <w:p w14:paraId="4F3C2262"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8752" behindDoc="1" locked="0" layoutInCell="1" allowOverlap="1" wp14:anchorId="56CA8131" wp14:editId="31CB1157">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50FFF725" w14:textId="77777777" w:rsidR="00B72132" w:rsidRDefault="00B72132" w:rsidP="00B72132">
    <w:pPr>
      <w:pStyle w:val="Header"/>
      <w:pBdr>
        <w:bottom w:val="none" w:sz="0" w:space="0" w:color="auto"/>
      </w:pBdr>
    </w:pPr>
  </w:p>
  <w:p w14:paraId="06B935B7" w14:textId="77777777" w:rsidR="00B72132" w:rsidRPr="001D243C" w:rsidRDefault="00B72132" w:rsidP="00B72132">
    <w:pPr>
      <w:pStyle w:val="Header"/>
      <w:pBdr>
        <w:bottom w:val="none" w:sz="0" w:space="0" w:color="auto"/>
      </w:pBdr>
    </w:pPr>
    <w:r w:rsidRPr="00DD3B24">
      <w:rPr>
        <w:noProof/>
      </w:rPr>
      <w:drawing>
        <wp:anchor distT="0" distB="0" distL="114300" distR="114300" simplePos="0" relativeHeight="251656704" behindDoc="1" locked="1" layoutInCell="1" allowOverlap="0" wp14:anchorId="5664F698" wp14:editId="7A5503B3">
          <wp:simplePos x="0" y="0"/>
          <wp:positionH relativeFrom="leftMargin">
            <wp:posOffset>3964305</wp:posOffset>
          </wp:positionH>
          <wp:positionV relativeFrom="page">
            <wp:posOffset>10200005</wp:posOffset>
          </wp:positionV>
          <wp:extent cx="3600000" cy="133200"/>
          <wp:effectExtent l="0" t="0" r="0" b="0"/>
          <wp:wrapTight wrapText="bothSides">
            <wp:wrapPolygon edited="0">
              <wp:start x="0" y="0"/>
              <wp:lineTo x="0" y="18603"/>
              <wp:lineTo x="21413" y="18603"/>
              <wp:lineTo x="2141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0A4E56D8"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6E05" w14:textId="77777777" w:rsidR="00F126B3" w:rsidRDefault="00F126B3" w:rsidP="00F126B3">
    <w:pPr>
      <w:pStyle w:val="Header"/>
      <w:pBdr>
        <w:bottom w:val="none" w:sz="0" w:space="0" w:color="auto"/>
      </w:pBdr>
    </w:pPr>
    <w:r w:rsidRPr="00DD3B24">
      <w:rPr>
        <w:noProof/>
      </w:rPr>
      <w:drawing>
        <wp:anchor distT="0" distB="0" distL="114300" distR="114300" simplePos="0" relativeHeight="251657216" behindDoc="1" locked="1" layoutInCell="1" allowOverlap="0" wp14:anchorId="2A7BEC1B" wp14:editId="6F1D87DF">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49BE7F2C" w14:textId="1A77FC5B" w:rsidR="00F126B3" w:rsidRPr="009F3A1D" w:rsidRDefault="00000000" w:rsidP="00F126B3">
    <w:pPr>
      <w:pStyle w:val="Header"/>
      <w:pBdr>
        <w:bottom w:val="single" w:sz="4" w:space="4" w:color="auto"/>
      </w:pBdr>
      <w:rPr>
        <w:sz w:val="24"/>
      </w:rPr>
    </w:pPr>
    <w:sdt>
      <w:sdtPr>
        <w:alias w:val="Title"/>
        <w:tag w:val="title"/>
        <w:id w:val="-644359137"/>
        <w:placeholder>
          <w:docPart w:val="2393B577272341B2BF657E49E46156C3"/>
        </w:placeholder>
        <w:dataBinding w:prefixMappings="xmlns:ns0='http://purl.org/dc/elements/1.1/' xmlns:ns1='http://schemas.openxmlformats.org/package/2006/metadata/core-properties' " w:xpath="/ns1:coreProperties[1]/ns0:title[1]" w:storeItemID="{6C3C8BC8-F283-45AE-878A-BAB7291924A1}"/>
        <w:text/>
      </w:sdtPr>
      <w:sdtContent>
        <w:r w:rsidR="000C5DC3">
          <w:t>NHS Workforce Race Equality Standard (WRES)</w:t>
        </w:r>
      </w:sdtContent>
    </w:sdt>
  </w:p>
  <w:p w14:paraId="2C218E28" w14:textId="77777777" w:rsidR="00F126B3" w:rsidRPr="00F126B3" w:rsidRDefault="00F126B3" w:rsidP="00603A2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13153" w14:paraId="5E6C7464" w14:textId="77777777" w:rsidTr="001B0148">
      <w:trPr>
        <w:trHeight w:val="642"/>
      </w:trPr>
      <w:sdt>
        <w:sdtPr>
          <w:rPr>
            <w:color w:val="231F20" w:themeColor="background1"/>
          </w:rPr>
          <w:alias w:val="Protective Marking"/>
          <w:tag w:val="Protective Marking"/>
          <w:id w:val="-1504572607"/>
          <w:placeholder>
            <w:docPart w:val="1B80591DF41E41DCB10917CA052FDA8B"/>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7FEDBCAF" w14:textId="418FC066" w:rsidR="00B13153" w:rsidRDefault="00704295" w:rsidP="001B0148">
              <w:pPr>
                <w:pStyle w:val="Classification"/>
              </w:pPr>
              <w:r>
                <w:rPr>
                  <w:color w:val="231F20" w:themeColor="background1"/>
                </w:rPr>
                <w:t>Classification: Official</w:t>
              </w:r>
            </w:p>
          </w:tc>
        </w:sdtContent>
      </w:sdt>
    </w:tr>
  </w:tbl>
  <w:p w14:paraId="01BA130C" w14:textId="77777777" w:rsidR="00B13153" w:rsidRDefault="00B13153">
    <w:pPr>
      <w:pStyle w:val="Header"/>
    </w:pPr>
    <w:r>
      <w:rPr>
        <w:rFonts w:asciiTheme="minorHAnsi" w:hAnsiTheme="minorHAnsi"/>
        <w:b/>
        <w:bCs/>
        <w:noProof/>
        <w:lang w:eastAsia="en-GB"/>
      </w:rPr>
      <w:drawing>
        <wp:anchor distT="0" distB="0" distL="114300" distR="114300" simplePos="0" relativeHeight="251660288" behindDoc="1" locked="0" layoutInCell="1" allowOverlap="1" wp14:anchorId="218CC40F" wp14:editId="304A31DE">
          <wp:simplePos x="0" y="0"/>
          <wp:positionH relativeFrom="page">
            <wp:align>right</wp:align>
          </wp:positionH>
          <wp:positionV relativeFrom="page">
            <wp:align>top</wp:align>
          </wp:positionV>
          <wp:extent cx="1839600" cy="1519200"/>
          <wp:effectExtent l="0" t="0" r="0" b="0"/>
          <wp:wrapTight wrapText="bothSides">
            <wp:wrapPolygon edited="0">
              <wp:start x="4026" y="4876"/>
              <wp:lineTo x="4026" y="16254"/>
              <wp:lineTo x="5592" y="17338"/>
              <wp:lineTo x="8500" y="17880"/>
              <wp:lineTo x="9618" y="17880"/>
              <wp:lineTo x="14763" y="17338"/>
              <wp:lineTo x="17447" y="16254"/>
              <wp:lineTo x="17000" y="4876"/>
              <wp:lineTo x="4026" y="4876"/>
            </wp:wrapPolygon>
          </wp:wrapTight>
          <wp:docPr id="1268542622" name="Picture 1268542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4DA9"/>
    <w:multiLevelType w:val="hybridMultilevel"/>
    <w:tmpl w:val="204086D8"/>
    <w:lvl w:ilvl="0" w:tplc="9CAC1E96">
      <w:start w:val="1"/>
      <w:numFmt w:val="bullet"/>
      <w:lvlText w:val="•"/>
      <w:lvlJc w:val="left"/>
      <w:pPr>
        <w:tabs>
          <w:tab w:val="num" w:pos="720"/>
        </w:tabs>
        <w:ind w:left="720" w:hanging="360"/>
      </w:pPr>
      <w:rPr>
        <w:rFonts w:ascii="Arial" w:hAnsi="Arial" w:hint="default"/>
      </w:rPr>
    </w:lvl>
    <w:lvl w:ilvl="1" w:tplc="E77AB4FC" w:tentative="1">
      <w:start w:val="1"/>
      <w:numFmt w:val="bullet"/>
      <w:lvlText w:val="•"/>
      <w:lvlJc w:val="left"/>
      <w:pPr>
        <w:tabs>
          <w:tab w:val="num" w:pos="1440"/>
        </w:tabs>
        <w:ind w:left="1440" w:hanging="360"/>
      </w:pPr>
      <w:rPr>
        <w:rFonts w:ascii="Arial" w:hAnsi="Arial" w:hint="default"/>
      </w:rPr>
    </w:lvl>
    <w:lvl w:ilvl="2" w:tplc="CB9CD738" w:tentative="1">
      <w:start w:val="1"/>
      <w:numFmt w:val="bullet"/>
      <w:lvlText w:val="•"/>
      <w:lvlJc w:val="left"/>
      <w:pPr>
        <w:tabs>
          <w:tab w:val="num" w:pos="2160"/>
        </w:tabs>
        <w:ind w:left="2160" w:hanging="360"/>
      </w:pPr>
      <w:rPr>
        <w:rFonts w:ascii="Arial" w:hAnsi="Arial" w:hint="default"/>
      </w:rPr>
    </w:lvl>
    <w:lvl w:ilvl="3" w:tplc="40D21B5A" w:tentative="1">
      <w:start w:val="1"/>
      <w:numFmt w:val="bullet"/>
      <w:lvlText w:val="•"/>
      <w:lvlJc w:val="left"/>
      <w:pPr>
        <w:tabs>
          <w:tab w:val="num" w:pos="2880"/>
        </w:tabs>
        <w:ind w:left="2880" w:hanging="360"/>
      </w:pPr>
      <w:rPr>
        <w:rFonts w:ascii="Arial" w:hAnsi="Arial" w:hint="default"/>
      </w:rPr>
    </w:lvl>
    <w:lvl w:ilvl="4" w:tplc="D5D02BC0" w:tentative="1">
      <w:start w:val="1"/>
      <w:numFmt w:val="bullet"/>
      <w:lvlText w:val="•"/>
      <w:lvlJc w:val="left"/>
      <w:pPr>
        <w:tabs>
          <w:tab w:val="num" w:pos="3600"/>
        </w:tabs>
        <w:ind w:left="3600" w:hanging="360"/>
      </w:pPr>
      <w:rPr>
        <w:rFonts w:ascii="Arial" w:hAnsi="Arial" w:hint="default"/>
      </w:rPr>
    </w:lvl>
    <w:lvl w:ilvl="5" w:tplc="AF94595A" w:tentative="1">
      <w:start w:val="1"/>
      <w:numFmt w:val="bullet"/>
      <w:lvlText w:val="•"/>
      <w:lvlJc w:val="left"/>
      <w:pPr>
        <w:tabs>
          <w:tab w:val="num" w:pos="4320"/>
        </w:tabs>
        <w:ind w:left="4320" w:hanging="360"/>
      </w:pPr>
      <w:rPr>
        <w:rFonts w:ascii="Arial" w:hAnsi="Arial" w:hint="default"/>
      </w:rPr>
    </w:lvl>
    <w:lvl w:ilvl="6" w:tplc="6DF6FC72" w:tentative="1">
      <w:start w:val="1"/>
      <w:numFmt w:val="bullet"/>
      <w:lvlText w:val="•"/>
      <w:lvlJc w:val="left"/>
      <w:pPr>
        <w:tabs>
          <w:tab w:val="num" w:pos="5040"/>
        </w:tabs>
        <w:ind w:left="5040" w:hanging="360"/>
      </w:pPr>
      <w:rPr>
        <w:rFonts w:ascii="Arial" w:hAnsi="Arial" w:hint="default"/>
      </w:rPr>
    </w:lvl>
    <w:lvl w:ilvl="7" w:tplc="5BB0F1CA" w:tentative="1">
      <w:start w:val="1"/>
      <w:numFmt w:val="bullet"/>
      <w:lvlText w:val="•"/>
      <w:lvlJc w:val="left"/>
      <w:pPr>
        <w:tabs>
          <w:tab w:val="num" w:pos="5760"/>
        </w:tabs>
        <w:ind w:left="5760" w:hanging="360"/>
      </w:pPr>
      <w:rPr>
        <w:rFonts w:ascii="Arial" w:hAnsi="Arial" w:hint="default"/>
      </w:rPr>
    </w:lvl>
    <w:lvl w:ilvl="8" w:tplc="550880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F83234"/>
    <w:multiLevelType w:val="hybridMultilevel"/>
    <w:tmpl w:val="D5664BA8"/>
    <w:lvl w:ilvl="0" w:tplc="0060DFB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41BBA"/>
    <w:multiLevelType w:val="hybridMultilevel"/>
    <w:tmpl w:val="DF3232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36FD6"/>
    <w:multiLevelType w:val="hybridMultilevel"/>
    <w:tmpl w:val="56EC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86B4F"/>
    <w:multiLevelType w:val="hybridMultilevel"/>
    <w:tmpl w:val="2684D9C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AE294C"/>
    <w:multiLevelType w:val="hybridMultilevel"/>
    <w:tmpl w:val="1F7E7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C471F"/>
    <w:multiLevelType w:val="hybridMultilevel"/>
    <w:tmpl w:val="1B8ACF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9F7766"/>
    <w:multiLevelType w:val="hybridMultilevel"/>
    <w:tmpl w:val="B4D4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E3EF1"/>
    <w:multiLevelType w:val="hybridMultilevel"/>
    <w:tmpl w:val="BB064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837F60"/>
    <w:multiLevelType w:val="hybridMultilevel"/>
    <w:tmpl w:val="C33E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761870"/>
    <w:multiLevelType w:val="hybridMultilevel"/>
    <w:tmpl w:val="7338A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D4A4A55"/>
    <w:multiLevelType w:val="hybridMultilevel"/>
    <w:tmpl w:val="B01A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6D3F31"/>
    <w:multiLevelType w:val="hybridMultilevel"/>
    <w:tmpl w:val="33300F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D1401"/>
    <w:multiLevelType w:val="hybridMultilevel"/>
    <w:tmpl w:val="4ED0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8804E7"/>
    <w:multiLevelType w:val="hybridMultilevel"/>
    <w:tmpl w:val="728E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5C4AC6"/>
    <w:multiLevelType w:val="multilevel"/>
    <w:tmpl w:val="B97C63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7CF4C57"/>
    <w:multiLevelType w:val="hybridMultilevel"/>
    <w:tmpl w:val="D39C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432727"/>
    <w:multiLevelType w:val="multilevel"/>
    <w:tmpl w:val="6B424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49795252">
    <w:abstractNumId w:val="1"/>
  </w:num>
  <w:num w:numId="2" w16cid:durableId="1394693074">
    <w:abstractNumId w:val="11"/>
  </w:num>
  <w:num w:numId="3" w16cid:durableId="570964709">
    <w:abstractNumId w:val="7"/>
  </w:num>
  <w:num w:numId="4" w16cid:durableId="1212881861">
    <w:abstractNumId w:val="8"/>
  </w:num>
  <w:num w:numId="5" w16cid:durableId="503399232">
    <w:abstractNumId w:val="12"/>
  </w:num>
  <w:num w:numId="6" w16cid:durableId="1067336325">
    <w:abstractNumId w:val="16"/>
  </w:num>
  <w:num w:numId="7" w16cid:durableId="449084869">
    <w:abstractNumId w:val="13"/>
  </w:num>
  <w:num w:numId="8" w16cid:durableId="1360087633">
    <w:abstractNumId w:val="6"/>
  </w:num>
  <w:num w:numId="9" w16cid:durableId="1509636622">
    <w:abstractNumId w:val="4"/>
  </w:num>
  <w:num w:numId="10" w16cid:durableId="1720006507">
    <w:abstractNumId w:val="2"/>
  </w:num>
  <w:num w:numId="11" w16cid:durableId="1190997302">
    <w:abstractNumId w:val="15"/>
  </w:num>
  <w:num w:numId="12" w16cid:durableId="571043214">
    <w:abstractNumId w:val="14"/>
  </w:num>
  <w:num w:numId="13" w16cid:durableId="591817997">
    <w:abstractNumId w:val="10"/>
  </w:num>
  <w:num w:numId="14" w16cid:durableId="1444303630">
    <w:abstractNumId w:val="3"/>
  </w:num>
  <w:num w:numId="15" w16cid:durableId="290866484">
    <w:abstractNumId w:val="18"/>
  </w:num>
  <w:num w:numId="16" w16cid:durableId="418908376">
    <w:abstractNumId w:val="0"/>
  </w:num>
  <w:num w:numId="17" w16cid:durableId="2050572900">
    <w:abstractNumId w:val="9"/>
  </w:num>
  <w:num w:numId="18" w16cid:durableId="1000885810">
    <w:abstractNumId w:val="5"/>
  </w:num>
  <w:num w:numId="19" w16cid:durableId="11965769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388993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F27"/>
    <w:rsid w:val="00000197"/>
    <w:rsid w:val="000005C7"/>
    <w:rsid w:val="00003EE8"/>
    <w:rsid w:val="0000416F"/>
    <w:rsid w:val="000054AA"/>
    <w:rsid w:val="00006985"/>
    <w:rsid w:val="000108B8"/>
    <w:rsid w:val="0001152E"/>
    <w:rsid w:val="0001164C"/>
    <w:rsid w:val="000271F6"/>
    <w:rsid w:val="00027BE9"/>
    <w:rsid w:val="0003185C"/>
    <w:rsid w:val="00031FD0"/>
    <w:rsid w:val="00055630"/>
    <w:rsid w:val="00061452"/>
    <w:rsid w:val="0006212E"/>
    <w:rsid w:val="00065D2D"/>
    <w:rsid w:val="000733A2"/>
    <w:rsid w:val="0008313C"/>
    <w:rsid w:val="00084253"/>
    <w:rsid w:val="000863E2"/>
    <w:rsid w:val="000929B8"/>
    <w:rsid w:val="000935A1"/>
    <w:rsid w:val="00094836"/>
    <w:rsid w:val="00094DA3"/>
    <w:rsid w:val="00095621"/>
    <w:rsid w:val="000A266D"/>
    <w:rsid w:val="000A64E4"/>
    <w:rsid w:val="000C2447"/>
    <w:rsid w:val="000C24AF"/>
    <w:rsid w:val="000C5DC3"/>
    <w:rsid w:val="000D39C3"/>
    <w:rsid w:val="000D508C"/>
    <w:rsid w:val="000E2EBE"/>
    <w:rsid w:val="00101883"/>
    <w:rsid w:val="0010192E"/>
    <w:rsid w:val="00103868"/>
    <w:rsid w:val="00103F4D"/>
    <w:rsid w:val="0010592F"/>
    <w:rsid w:val="00113EEC"/>
    <w:rsid w:val="00121A3A"/>
    <w:rsid w:val="00127C11"/>
    <w:rsid w:val="00147567"/>
    <w:rsid w:val="00150761"/>
    <w:rsid w:val="00154716"/>
    <w:rsid w:val="00157F65"/>
    <w:rsid w:val="001716E5"/>
    <w:rsid w:val="0018209B"/>
    <w:rsid w:val="00182639"/>
    <w:rsid w:val="00185679"/>
    <w:rsid w:val="00194452"/>
    <w:rsid w:val="0019592C"/>
    <w:rsid w:val="001B0148"/>
    <w:rsid w:val="001C3565"/>
    <w:rsid w:val="001C4237"/>
    <w:rsid w:val="001C6937"/>
    <w:rsid w:val="001D243C"/>
    <w:rsid w:val="001E004E"/>
    <w:rsid w:val="001E27F8"/>
    <w:rsid w:val="001E63E5"/>
    <w:rsid w:val="001F048B"/>
    <w:rsid w:val="001F3126"/>
    <w:rsid w:val="001F4BE1"/>
    <w:rsid w:val="0020598C"/>
    <w:rsid w:val="00220E9F"/>
    <w:rsid w:val="0022134A"/>
    <w:rsid w:val="0022596F"/>
    <w:rsid w:val="00227D9E"/>
    <w:rsid w:val="002310EA"/>
    <w:rsid w:val="00232556"/>
    <w:rsid w:val="002365A0"/>
    <w:rsid w:val="00240B6E"/>
    <w:rsid w:val="00243C6E"/>
    <w:rsid w:val="00245FE3"/>
    <w:rsid w:val="00246075"/>
    <w:rsid w:val="00251B94"/>
    <w:rsid w:val="002657B3"/>
    <w:rsid w:val="00270DAD"/>
    <w:rsid w:val="00283714"/>
    <w:rsid w:val="002855F7"/>
    <w:rsid w:val="00294488"/>
    <w:rsid w:val="002A1027"/>
    <w:rsid w:val="002A3F48"/>
    <w:rsid w:val="002A45CD"/>
    <w:rsid w:val="002B24BD"/>
    <w:rsid w:val="002B3BFD"/>
    <w:rsid w:val="002C0816"/>
    <w:rsid w:val="002E4CC5"/>
    <w:rsid w:val="002E5A8F"/>
    <w:rsid w:val="002E7203"/>
    <w:rsid w:val="002F316B"/>
    <w:rsid w:val="002F45CE"/>
    <w:rsid w:val="002F7B8F"/>
    <w:rsid w:val="00332F27"/>
    <w:rsid w:val="00335B4C"/>
    <w:rsid w:val="0033715E"/>
    <w:rsid w:val="00340520"/>
    <w:rsid w:val="0034439B"/>
    <w:rsid w:val="003444C7"/>
    <w:rsid w:val="0034560E"/>
    <w:rsid w:val="00351403"/>
    <w:rsid w:val="0035386A"/>
    <w:rsid w:val="0035464A"/>
    <w:rsid w:val="00383611"/>
    <w:rsid w:val="003927FB"/>
    <w:rsid w:val="00397EAB"/>
    <w:rsid w:val="003A071E"/>
    <w:rsid w:val="003A4B22"/>
    <w:rsid w:val="003A4C9E"/>
    <w:rsid w:val="003B2686"/>
    <w:rsid w:val="003B3EA2"/>
    <w:rsid w:val="003B6BB4"/>
    <w:rsid w:val="003B7DC1"/>
    <w:rsid w:val="003D3A42"/>
    <w:rsid w:val="003E1E9E"/>
    <w:rsid w:val="003E57B6"/>
    <w:rsid w:val="003F7B0C"/>
    <w:rsid w:val="00403947"/>
    <w:rsid w:val="00411B66"/>
    <w:rsid w:val="00411D1D"/>
    <w:rsid w:val="00420E7F"/>
    <w:rsid w:val="00423FAF"/>
    <w:rsid w:val="00427636"/>
    <w:rsid w:val="00430131"/>
    <w:rsid w:val="00434824"/>
    <w:rsid w:val="00441A4A"/>
    <w:rsid w:val="00443088"/>
    <w:rsid w:val="00447E51"/>
    <w:rsid w:val="00455A3F"/>
    <w:rsid w:val="00460FCB"/>
    <w:rsid w:val="00472D33"/>
    <w:rsid w:val="00482F38"/>
    <w:rsid w:val="00491977"/>
    <w:rsid w:val="00493EDC"/>
    <w:rsid w:val="00497DE0"/>
    <w:rsid w:val="004C353D"/>
    <w:rsid w:val="004C75CC"/>
    <w:rsid w:val="004D63AD"/>
    <w:rsid w:val="004D763F"/>
    <w:rsid w:val="004F0A67"/>
    <w:rsid w:val="004F1337"/>
    <w:rsid w:val="004F27A2"/>
    <w:rsid w:val="004F28CE"/>
    <w:rsid w:val="004F6303"/>
    <w:rsid w:val="005014AF"/>
    <w:rsid w:val="00506353"/>
    <w:rsid w:val="005135C6"/>
    <w:rsid w:val="00515D26"/>
    <w:rsid w:val="0052302B"/>
    <w:rsid w:val="005247E2"/>
    <w:rsid w:val="0052756A"/>
    <w:rsid w:val="00534180"/>
    <w:rsid w:val="00544C0C"/>
    <w:rsid w:val="0054609A"/>
    <w:rsid w:val="00546E05"/>
    <w:rsid w:val="00562E7E"/>
    <w:rsid w:val="005634F0"/>
    <w:rsid w:val="00576A3F"/>
    <w:rsid w:val="00577A42"/>
    <w:rsid w:val="0058121B"/>
    <w:rsid w:val="00584D6A"/>
    <w:rsid w:val="00590D21"/>
    <w:rsid w:val="005A3B89"/>
    <w:rsid w:val="005C068C"/>
    <w:rsid w:val="005C2644"/>
    <w:rsid w:val="005C3745"/>
    <w:rsid w:val="005C58CF"/>
    <w:rsid w:val="005D4E5A"/>
    <w:rsid w:val="005D61B4"/>
    <w:rsid w:val="005E044E"/>
    <w:rsid w:val="005F0359"/>
    <w:rsid w:val="005F57C3"/>
    <w:rsid w:val="0060009A"/>
    <w:rsid w:val="00601DBA"/>
    <w:rsid w:val="00602E55"/>
    <w:rsid w:val="00603A2C"/>
    <w:rsid w:val="006045BA"/>
    <w:rsid w:val="0061009F"/>
    <w:rsid w:val="00613251"/>
    <w:rsid w:val="00614F79"/>
    <w:rsid w:val="00616632"/>
    <w:rsid w:val="00621131"/>
    <w:rsid w:val="00625299"/>
    <w:rsid w:val="0062689F"/>
    <w:rsid w:val="0063502E"/>
    <w:rsid w:val="00635E7A"/>
    <w:rsid w:val="006447DB"/>
    <w:rsid w:val="00645183"/>
    <w:rsid w:val="0065042F"/>
    <w:rsid w:val="00654CA3"/>
    <w:rsid w:val="00654EE0"/>
    <w:rsid w:val="0066089B"/>
    <w:rsid w:val="006679DE"/>
    <w:rsid w:val="00671B7A"/>
    <w:rsid w:val="00672717"/>
    <w:rsid w:val="00675E35"/>
    <w:rsid w:val="00681142"/>
    <w:rsid w:val="00684633"/>
    <w:rsid w:val="00692041"/>
    <w:rsid w:val="00694FC4"/>
    <w:rsid w:val="006A6775"/>
    <w:rsid w:val="006B6DD9"/>
    <w:rsid w:val="006B7C19"/>
    <w:rsid w:val="006C590C"/>
    <w:rsid w:val="006D02E8"/>
    <w:rsid w:val="006D7D43"/>
    <w:rsid w:val="006E2FE7"/>
    <w:rsid w:val="006F1CE7"/>
    <w:rsid w:val="006F37F0"/>
    <w:rsid w:val="00702B4D"/>
    <w:rsid w:val="00702D84"/>
    <w:rsid w:val="0070328A"/>
    <w:rsid w:val="00704295"/>
    <w:rsid w:val="00710E40"/>
    <w:rsid w:val="00712D2B"/>
    <w:rsid w:val="0071380E"/>
    <w:rsid w:val="0071497F"/>
    <w:rsid w:val="00723A85"/>
    <w:rsid w:val="0072520E"/>
    <w:rsid w:val="00733136"/>
    <w:rsid w:val="0073429A"/>
    <w:rsid w:val="007375BC"/>
    <w:rsid w:val="00740573"/>
    <w:rsid w:val="00751861"/>
    <w:rsid w:val="00753953"/>
    <w:rsid w:val="00754AA0"/>
    <w:rsid w:val="00757FB0"/>
    <w:rsid w:val="00761E45"/>
    <w:rsid w:val="00763FA3"/>
    <w:rsid w:val="007663CB"/>
    <w:rsid w:val="00792CD1"/>
    <w:rsid w:val="00796E96"/>
    <w:rsid w:val="007A1D0E"/>
    <w:rsid w:val="007B62EE"/>
    <w:rsid w:val="007D1E52"/>
    <w:rsid w:val="007E1FC2"/>
    <w:rsid w:val="007E2806"/>
    <w:rsid w:val="007E4138"/>
    <w:rsid w:val="007E6C02"/>
    <w:rsid w:val="007F5954"/>
    <w:rsid w:val="007F6D8F"/>
    <w:rsid w:val="00801629"/>
    <w:rsid w:val="00811505"/>
    <w:rsid w:val="00811876"/>
    <w:rsid w:val="0081544B"/>
    <w:rsid w:val="00833405"/>
    <w:rsid w:val="00842D21"/>
    <w:rsid w:val="0085220B"/>
    <w:rsid w:val="00853A57"/>
    <w:rsid w:val="00855D19"/>
    <w:rsid w:val="00856061"/>
    <w:rsid w:val="00856CB5"/>
    <w:rsid w:val="008625E8"/>
    <w:rsid w:val="00864885"/>
    <w:rsid w:val="00865401"/>
    <w:rsid w:val="00871F99"/>
    <w:rsid w:val="008721B8"/>
    <w:rsid w:val="008737CE"/>
    <w:rsid w:val="008744B1"/>
    <w:rsid w:val="00880D4A"/>
    <w:rsid w:val="00886782"/>
    <w:rsid w:val="00897829"/>
    <w:rsid w:val="008A2C7D"/>
    <w:rsid w:val="008A3E2F"/>
    <w:rsid w:val="008B1AAB"/>
    <w:rsid w:val="008B4AD3"/>
    <w:rsid w:val="008C7569"/>
    <w:rsid w:val="008D2816"/>
    <w:rsid w:val="008D50ED"/>
    <w:rsid w:val="008D5572"/>
    <w:rsid w:val="008D5953"/>
    <w:rsid w:val="008E2296"/>
    <w:rsid w:val="008F0C88"/>
    <w:rsid w:val="008F6069"/>
    <w:rsid w:val="00900C90"/>
    <w:rsid w:val="00905552"/>
    <w:rsid w:val="00915764"/>
    <w:rsid w:val="00917854"/>
    <w:rsid w:val="00922AD1"/>
    <w:rsid w:val="00931969"/>
    <w:rsid w:val="009342F9"/>
    <w:rsid w:val="0093455D"/>
    <w:rsid w:val="0094128E"/>
    <w:rsid w:val="00943737"/>
    <w:rsid w:val="00943EC5"/>
    <w:rsid w:val="009673E7"/>
    <w:rsid w:val="00970C89"/>
    <w:rsid w:val="00982E3A"/>
    <w:rsid w:val="00983CA9"/>
    <w:rsid w:val="00987163"/>
    <w:rsid w:val="00990E1C"/>
    <w:rsid w:val="0099395F"/>
    <w:rsid w:val="00995FE7"/>
    <w:rsid w:val="009A0001"/>
    <w:rsid w:val="009B0321"/>
    <w:rsid w:val="009B47EA"/>
    <w:rsid w:val="009B4CDB"/>
    <w:rsid w:val="009B53CC"/>
    <w:rsid w:val="009B6565"/>
    <w:rsid w:val="009C27F0"/>
    <w:rsid w:val="009C32D8"/>
    <w:rsid w:val="009C5093"/>
    <w:rsid w:val="009C68EB"/>
    <w:rsid w:val="009C7FFD"/>
    <w:rsid w:val="009D24D4"/>
    <w:rsid w:val="009F09FD"/>
    <w:rsid w:val="009F1650"/>
    <w:rsid w:val="009F4912"/>
    <w:rsid w:val="009F57DE"/>
    <w:rsid w:val="009F7412"/>
    <w:rsid w:val="00A00A14"/>
    <w:rsid w:val="00A023B4"/>
    <w:rsid w:val="00A02EEF"/>
    <w:rsid w:val="00A03469"/>
    <w:rsid w:val="00A11B03"/>
    <w:rsid w:val="00A124B9"/>
    <w:rsid w:val="00A15C47"/>
    <w:rsid w:val="00A24407"/>
    <w:rsid w:val="00A268E2"/>
    <w:rsid w:val="00A508AE"/>
    <w:rsid w:val="00A52A40"/>
    <w:rsid w:val="00A55024"/>
    <w:rsid w:val="00A57EA8"/>
    <w:rsid w:val="00A625C1"/>
    <w:rsid w:val="00A646D7"/>
    <w:rsid w:val="00A65B62"/>
    <w:rsid w:val="00A66950"/>
    <w:rsid w:val="00A75759"/>
    <w:rsid w:val="00A75B7E"/>
    <w:rsid w:val="00A812B3"/>
    <w:rsid w:val="00A9265B"/>
    <w:rsid w:val="00A95DFE"/>
    <w:rsid w:val="00A973A7"/>
    <w:rsid w:val="00AB3248"/>
    <w:rsid w:val="00AB5559"/>
    <w:rsid w:val="00AB731C"/>
    <w:rsid w:val="00AC103C"/>
    <w:rsid w:val="00AC7958"/>
    <w:rsid w:val="00AD13C4"/>
    <w:rsid w:val="00AE45DB"/>
    <w:rsid w:val="00AE554A"/>
    <w:rsid w:val="00AE6B55"/>
    <w:rsid w:val="00AF2466"/>
    <w:rsid w:val="00AF7217"/>
    <w:rsid w:val="00B031BA"/>
    <w:rsid w:val="00B051B5"/>
    <w:rsid w:val="00B13153"/>
    <w:rsid w:val="00B177AF"/>
    <w:rsid w:val="00B44DD5"/>
    <w:rsid w:val="00B57496"/>
    <w:rsid w:val="00B65733"/>
    <w:rsid w:val="00B67689"/>
    <w:rsid w:val="00B7078F"/>
    <w:rsid w:val="00B72132"/>
    <w:rsid w:val="00B73876"/>
    <w:rsid w:val="00B738AB"/>
    <w:rsid w:val="00B7725C"/>
    <w:rsid w:val="00B77C41"/>
    <w:rsid w:val="00B81669"/>
    <w:rsid w:val="00B907B5"/>
    <w:rsid w:val="00B9492F"/>
    <w:rsid w:val="00B96DF8"/>
    <w:rsid w:val="00BA3CE7"/>
    <w:rsid w:val="00BA610A"/>
    <w:rsid w:val="00BA6DA0"/>
    <w:rsid w:val="00BB5C96"/>
    <w:rsid w:val="00BC294E"/>
    <w:rsid w:val="00BC5961"/>
    <w:rsid w:val="00BC5F53"/>
    <w:rsid w:val="00BC63C3"/>
    <w:rsid w:val="00BC78C6"/>
    <w:rsid w:val="00BD145F"/>
    <w:rsid w:val="00BD25E9"/>
    <w:rsid w:val="00BD2E38"/>
    <w:rsid w:val="00BE0046"/>
    <w:rsid w:val="00BE6447"/>
    <w:rsid w:val="00BF4821"/>
    <w:rsid w:val="00C01D97"/>
    <w:rsid w:val="00C021AB"/>
    <w:rsid w:val="00C04251"/>
    <w:rsid w:val="00C07F6B"/>
    <w:rsid w:val="00C15176"/>
    <w:rsid w:val="00C220BD"/>
    <w:rsid w:val="00C2506B"/>
    <w:rsid w:val="00C30663"/>
    <w:rsid w:val="00C37063"/>
    <w:rsid w:val="00C40AAB"/>
    <w:rsid w:val="00C52947"/>
    <w:rsid w:val="00C669E0"/>
    <w:rsid w:val="00C67367"/>
    <w:rsid w:val="00C7164E"/>
    <w:rsid w:val="00C846FE"/>
    <w:rsid w:val="00C85F4A"/>
    <w:rsid w:val="00C85FBC"/>
    <w:rsid w:val="00C92413"/>
    <w:rsid w:val="00CA0FAC"/>
    <w:rsid w:val="00CA667A"/>
    <w:rsid w:val="00CB748B"/>
    <w:rsid w:val="00CC2552"/>
    <w:rsid w:val="00CC28D5"/>
    <w:rsid w:val="00CC7B1C"/>
    <w:rsid w:val="00CE086C"/>
    <w:rsid w:val="00CE5705"/>
    <w:rsid w:val="00CF4C68"/>
    <w:rsid w:val="00CF7DA5"/>
    <w:rsid w:val="00D03651"/>
    <w:rsid w:val="00D0644F"/>
    <w:rsid w:val="00D06770"/>
    <w:rsid w:val="00D14240"/>
    <w:rsid w:val="00D17D18"/>
    <w:rsid w:val="00D2315A"/>
    <w:rsid w:val="00D308A1"/>
    <w:rsid w:val="00D356F8"/>
    <w:rsid w:val="00D425F2"/>
    <w:rsid w:val="00D43B0E"/>
    <w:rsid w:val="00D50FF0"/>
    <w:rsid w:val="00D5773C"/>
    <w:rsid w:val="00D66537"/>
    <w:rsid w:val="00D743DA"/>
    <w:rsid w:val="00D76A7E"/>
    <w:rsid w:val="00D844B0"/>
    <w:rsid w:val="00D91730"/>
    <w:rsid w:val="00D92BBC"/>
    <w:rsid w:val="00D93D0D"/>
    <w:rsid w:val="00D96750"/>
    <w:rsid w:val="00DA3AAE"/>
    <w:rsid w:val="00DA589B"/>
    <w:rsid w:val="00DB0517"/>
    <w:rsid w:val="00DB25E8"/>
    <w:rsid w:val="00DB506E"/>
    <w:rsid w:val="00DC7A9D"/>
    <w:rsid w:val="00DD1729"/>
    <w:rsid w:val="00DD3B24"/>
    <w:rsid w:val="00DD77AB"/>
    <w:rsid w:val="00DD77F0"/>
    <w:rsid w:val="00DD7C30"/>
    <w:rsid w:val="00DE3AB8"/>
    <w:rsid w:val="00DE74DC"/>
    <w:rsid w:val="00DE7AE6"/>
    <w:rsid w:val="00DF4DBC"/>
    <w:rsid w:val="00DF58B8"/>
    <w:rsid w:val="00E04E51"/>
    <w:rsid w:val="00E076AC"/>
    <w:rsid w:val="00E07DBB"/>
    <w:rsid w:val="00E161DE"/>
    <w:rsid w:val="00E164E2"/>
    <w:rsid w:val="00E20160"/>
    <w:rsid w:val="00E45C31"/>
    <w:rsid w:val="00E5122E"/>
    <w:rsid w:val="00E5704B"/>
    <w:rsid w:val="00E57053"/>
    <w:rsid w:val="00E641D3"/>
    <w:rsid w:val="00E75470"/>
    <w:rsid w:val="00E82CD0"/>
    <w:rsid w:val="00E85295"/>
    <w:rsid w:val="00E872C4"/>
    <w:rsid w:val="00E904BB"/>
    <w:rsid w:val="00EB1195"/>
    <w:rsid w:val="00EB4C88"/>
    <w:rsid w:val="00EB6372"/>
    <w:rsid w:val="00EC37E3"/>
    <w:rsid w:val="00EC5299"/>
    <w:rsid w:val="00ED3649"/>
    <w:rsid w:val="00ED4325"/>
    <w:rsid w:val="00EE0481"/>
    <w:rsid w:val="00EF1010"/>
    <w:rsid w:val="00F06F3B"/>
    <w:rsid w:val="00F126B3"/>
    <w:rsid w:val="00F13D85"/>
    <w:rsid w:val="00F13E2C"/>
    <w:rsid w:val="00F20F4D"/>
    <w:rsid w:val="00F224F7"/>
    <w:rsid w:val="00F24F78"/>
    <w:rsid w:val="00F254E7"/>
    <w:rsid w:val="00F25CC7"/>
    <w:rsid w:val="00F2738B"/>
    <w:rsid w:val="00F3452B"/>
    <w:rsid w:val="00F42EB9"/>
    <w:rsid w:val="00F454BD"/>
    <w:rsid w:val="00F523E6"/>
    <w:rsid w:val="00F5718C"/>
    <w:rsid w:val="00F609E1"/>
    <w:rsid w:val="00F61204"/>
    <w:rsid w:val="00F64933"/>
    <w:rsid w:val="00F8486E"/>
    <w:rsid w:val="00F8709D"/>
    <w:rsid w:val="00F93412"/>
    <w:rsid w:val="00F94E17"/>
    <w:rsid w:val="00F97FB7"/>
    <w:rsid w:val="00FA050A"/>
    <w:rsid w:val="00FA30C8"/>
    <w:rsid w:val="00FA4212"/>
    <w:rsid w:val="00FA541C"/>
    <w:rsid w:val="00FB4899"/>
    <w:rsid w:val="00FB4EB0"/>
    <w:rsid w:val="00FE211E"/>
    <w:rsid w:val="00FE59C4"/>
    <w:rsid w:val="00FF5782"/>
    <w:rsid w:val="00FF64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BF9"/>
  <w15:docId w15:val="{5BE1B82F-6538-4AAD-94FA-AB5FB95B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2"/>
    <w:rsid w:val="00E82CD0"/>
    <w:pPr>
      <w:keepNext/>
      <w:outlineLvl w:val="0"/>
    </w:pPr>
    <w:rPr>
      <w:rFonts w:ascii="Arial" w:hAnsi="Arial" w:cs="Arial"/>
      <w:b/>
      <w:bCs/>
      <w:color w:val="005EB8"/>
      <w:kern w:val="28"/>
      <w:sz w:val="80"/>
      <w:szCs w:val="32"/>
    </w:rPr>
  </w:style>
  <w:style w:type="paragraph" w:styleId="Heading2">
    <w:name w:val="heading 2"/>
    <w:next w:val="Normal"/>
    <w:link w:val="Heading2Char"/>
    <w:autoRedefine/>
    <w:uiPriority w:val="3"/>
    <w:qFormat/>
    <w:rsid w:val="00157F65"/>
    <w:pPr>
      <w:keepNext/>
      <w:tabs>
        <w:tab w:val="left" w:pos="5963"/>
      </w:tabs>
      <w:spacing w:before="400" w:after="120"/>
      <w:outlineLvl w:val="1"/>
    </w:pPr>
    <w:rPr>
      <w:rFonts w:ascii="Arial Bold" w:hAnsi="Arial Bold" w:cs="Arial"/>
      <w:b/>
      <w:color w:val="005EB8"/>
      <w:kern w:val="28"/>
      <w:sz w:val="32"/>
      <w:szCs w:val="24"/>
    </w:rPr>
  </w:style>
  <w:style w:type="paragraph" w:styleId="Heading3">
    <w:name w:val="heading 3"/>
    <w:next w:val="Normal"/>
    <w:link w:val="Heading3Char"/>
    <w:autoRedefine/>
    <w:uiPriority w:val="5"/>
    <w:qFormat/>
    <w:rsid w:val="007E2806"/>
    <w:pPr>
      <w:keepNext/>
      <w:spacing w:before="300" w:after="60"/>
      <w:outlineLvl w:val="2"/>
    </w:pPr>
    <w:rPr>
      <w:rFonts w:ascii="Arial" w:hAnsi="Arial" w:cs="Arial"/>
      <w:color w:val="005EB8" w:themeColor="text2"/>
      <w:kern w:val="28"/>
      <w:sz w:val="28"/>
      <w:szCs w:val="24"/>
    </w:rPr>
  </w:style>
  <w:style w:type="paragraph" w:styleId="Heading4">
    <w:name w:val="heading 4"/>
    <w:next w:val="Normal"/>
    <w:link w:val="Heading4Char"/>
    <w:autoRedefine/>
    <w:uiPriority w:val="6"/>
    <w:qFormat/>
    <w:rsid w:val="00B7725C"/>
    <w:pPr>
      <w:keepNext/>
      <w:spacing w:before="300" w:after="60"/>
      <w:outlineLvl w:val="3"/>
    </w:pPr>
    <w:rPr>
      <w:rFonts w:ascii="Arial Bold" w:eastAsia="MS Mincho" w:hAnsi="Arial Bold"/>
      <w:b/>
      <w:color w:val="231F20" w:themeColor="background1"/>
      <w:kern w:val="28"/>
      <w:sz w:val="26"/>
    </w:rPr>
  </w:style>
  <w:style w:type="paragraph" w:styleId="Heading5">
    <w:name w:val="heading 5"/>
    <w:next w:val="Normal"/>
    <w:link w:val="Heading5Char"/>
    <w:autoRedefine/>
    <w:uiPriority w:val="8"/>
    <w:qFormat/>
    <w:rsid w:val="00F64933"/>
    <w:pPr>
      <w:keepNext/>
      <w:keepLines/>
      <w:spacing w:before="300" w:after="60"/>
      <w:outlineLvl w:val="4"/>
    </w:pPr>
    <w:rPr>
      <w:rFonts w:ascii="Arial Bold" w:eastAsiaTheme="majorEastAsia" w:hAnsi="Arial Bold" w:cs="Arial (Headings CS)"/>
      <w:b/>
      <w:kern w:val="28"/>
      <w:sz w:val="24"/>
      <w:szCs w:val="24"/>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157F65"/>
    <w:rPr>
      <w:rFonts w:ascii="Arial Bold" w:hAnsi="Arial Bold" w:cs="Arial"/>
      <w:b/>
      <w:color w:val="005EB8"/>
      <w:kern w:val="28"/>
      <w:sz w:val="32"/>
      <w:szCs w:val="24"/>
    </w:rPr>
  </w:style>
  <w:style w:type="character" w:customStyle="1" w:styleId="Heading1Char">
    <w:name w:val="Heading 1 Char"/>
    <w:basedOn w:val="DefaultParagraphFont"/>
    <w:link w:val="Heading1"/>
    <w:uiPriority w:val="2"/>
    <w:rsid w:val="00E82CD0"/>
    <w:rPr>
      <w:rFonts w:ascii="Arial" w:hAnsi="Arial" w:cs="Arial"/>
      <w:b/>
      <w:bCs/>
      <w:color w:val="005EB8"/>
      <w:kern w:val="28"/>
      <w:sz w:val="80"/>
      <w:szCs w:val="32"/>
    </w:rPr>
  </w:style>
  <w:style w:type="paragraph" w:styleId="ListParagraph">
    <w:name w:val="List Paragraph"/>
    <w:basedOn w:val="Normal"/>
    <w:link w:val="ListParagraphChar"/>
    <w:uiPriority w:val="34"/>
    <w:rsid w:val="00D93D0D"/>
    <w:pPr>
      <w:spacing w:after="180"/>
      <w:ind w:firstLine="360"/>
    </w:pPr>
  </w:style>
  <w:style w:type="character" w:customStyle="1" w:styleId="Heading3Char">
    <w:name w:val="Heading 3 Char"/>
    <w:basedOn w:val="DefaultParagraphFont"/>
    <w:link w:val="Heading3"/>
    <w:uiPriority w:val="5"/>
    <w:rsid w:val="007E2806"/>
    <w:rPr>
      <w:rFonts w:ascii="Arial" w:hAnsi="Arial" w:cs="Arial"/>
      <w:color w:val="005EB8" w:themeColor="text2"/>
      <w:kern w:val="28"/>
      <w:sz w:val="28"/>
      <w:szCs w:val="24"/>
    </w:rPr>
  </w:style>
  <w:style w:type="paragraph" w:customStyle="1" w:styleId="Bulletlist">
    <w:name w:val="Bullet list"/>
    <w:basedOn w:val="ListParagraph"/>
    <w:link w:val="BulletlistChar"/>
    <w:autoRedefine/>
    <w:uiPriority w:val="10"/>
    <w:qFormat/>
    <w:rsid w:val="00F64933"/>
    <w:pPr>
      <w:numPr>
        <w:numId w:val="1"/>
      </w:numPr>
      <w:autoSpaceDE w:val="0"/>
      <w:autoSpaceDN w:val="0"/>
      <w:adjustRightInd w:val="0"/>
      <w:spacing w:after="50"/>
      <w:ind w:left="851" w:hanging="284"/>
      <w:textboxTightWrap w:val="none"/>
    </w:pPr>
    <w:rPr>
      <w:rFonts w:cs="FrutigerLTStd-Light"/>
      <w:szCs w:val="22"/>
    </w:rPr>
  </w:style>
  <w:style w:type="character" w:customStyle="1" w:styleId="BulletlistChar">
    <w:name w:val="Bullet list Char"/>
    <w:basedOn w:val="DefaultParagraphFont"/>
    <w:link w:val="Bulletlist"/>
    <w:uiPriority w:val="10"/>
    <w:rsid w:val="00F64933"/>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rPr>
  </w:style>
  <w:style w:type="paragraph" w:styleId="TOC1">
    <w:name w:val="toc 1"/>
    <w:basedOn w:val="Normal"/>
    <w:next w:val="Normal"/>
    <w:uiPriority w:val="39"/>
    <w:rsid w:val="003E57B6"/>
    <w:pPr>
      <w:pBdr>
        <w:bottom w:val="single" w:sz="4" w:space="4" w:color="D5DDE3" w:themeColor="accent6" w:themeTint="33"/>
      </w:pBdr>
      <w:tabs>
        <w:tab w:val="right" w:pos="9854"/>
      </w:tabs>
      <w:spacing w:before="120" w:after="120"/>
    </w:pPr>
    <w:rPr>
      <w:noProof/>
      <w:color w:val="231F20" w:themeColor="background1"/>
      <w:sz w:val="28"/>
    </w:rPr>
  </w:style>
  <w:style w:type="paragraph" w:styleId="TOCHeading">
    <w:name w:val="TOC Heading"/>
    <w:basedOn w:val="Heading1"/>
    <w:next w:val="Normal"/>
    <w:uiPriority w:val="39"/>
    <w:semiHidden/>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rPr>
  </w:style>
  <w:style w:type="paragraph" w:customStyle="1" w:styleId="Numberedlist">
    <w:name w:val="Numbered list"/>
    <w:basedOn w:val="ListParagraph"/>
    <w:link w:val="NumberedlistChar"/>
    <w:autoRedefine/>
    <w:uiPriority w:val="9"/>
    <w:qFormat/>
    <w:rsid w:val="00F64933"/>
    <w:pPr>
      <w:numPr>
        <w:numId w:val="2"/>
      </w:numPr>
      <w:spacing w:after="50"/>
      <w:ind w:left="992" w:hanging="425"/>
    </w:pPr>
  </w:style>
  <w:style w:type="character" w:customStyle="1" w:styleId="NumberedlistChar">
    <w:name w:val="Numbered list Char"/>
    <w:basedOn w:val="DefaultParagraphFont"/>
    <w:link w:val="Numberedlist"/>
    <w:uiPriority w:val="9"/>
    <w:rsid w:val="00F64933"/>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E164E2"/>
    <w:pPr>
      <w:tabs>
        <w:tab w:val="right" w:pos="9854"/>
      </w:tabs>
      <w:spacing w:after="100" w:line="276" w:lineRule="auto"/>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3"/>
    <w:rsid w:val="000C24AF"/>
    <w:rPr>
      <w:rFonts w:asciiTheme="minorHAnsi" w:hAnsiTheme="minorHAnsi"/>
      <w:b/>
      <w:bCs/>
    </w:rPr>
  </w:style>
  <w:style w:type="paragraph" w:styleId="Quote">
    <w:name w:val="Quote"/>
    <w:basedOn w:val="Normal"/>
    <w:next w:val="Normal"/>
    <w:link w:val="QuoteChar"/>
    <w:uiPriority w:val="29"/>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8D50ED"/>
    <w:pPr>
      <w:spacing w:before="120" w:after="120" w:line="240" w:lineRule="auto"/>
    </w:pPr>
    <w:rPr>
      <w:iCs/>
      <w:color w:val="005EB8" w:themeColor="text2"/>
      <w:sz w:val="20"/>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styleId="NormalWeb">
    <w:name w:val="Normal (Web)"/>
    <w:basedOn w:val="Normal"/>
    <w:uiPriority w:val="99"/>
    <w:semiHidden/>
    <w:unhideWhenUsed/>
    <w:rsid w:val="00B13153"/>
    <w:pPr>
      <w:spacing w:before="100" w:beforeAutospacing="1" w:after="100" w:afterAutospacing="1" w:line="240" w:lineRule="auto"/>
    </w:pPr>
    <w:rPr>
      <w:rFonts w:ascii="Times New Roman" w:hAnsi="Times New Roman"/>
      <w:lang w:eastAsia="en-GB"/>
    </w:rPr>
  </w:style>
  <w:style w:type="paragraph" w:styleId="Revision">
    <w:name w:val="Revision"/>
    <w:hidden/>
    <w:uiPriority w:val="99"/>
    <w:semiHidden/>
    <w:rsid w:val="00B13153"/>
    <w:rPr>
      <w:rFonts w:asciiTheme="minorHAnsi" w:eastAsiaTheme="minorHAnsi" w:hAnsiTheme="minorHAnsi" w:cstheme="minorBidi"/>
      <w:kern w:val="2"/>
      <w:sz w:val="22"/>
      <w:szCs w:val="22"/>
    </w:rPr>
  </w:style>
  <w:style w:type="character" w:styleId="UnresolvedMention">
    <w:name w:val="Unresolved Mention"/>
    <w:basedOn w:val="DefaultParagraphFont"/>
    <w:uiPriority w:val="99"/>
    <w:semiHidden/>
    <w:unhideWhenUsed/>
    <w:rsid w:val="002E4CC5"/>
    <w:rPr>
      <w:color w:val="605E5C"/>
      <w:shd w:val="clear" w:color="auto" w:fill="E1DFDD"/>
    </w:rPr>
  </w:style>
  <w:style w:type="character" w:styleId="FollowedHyperlink">
    <w:name w:val="FollowedHyperlink"/>
    <w:basedOn w:val="DefaultParagraphFont"/>
    <w:uiPriority w:val="99"/>
    <w:semiHidden/>
    <w:unhideWhenUsed/>
    <w:rsid w:val="00F20F4D"/>
    <w:rPr>
      <w:color w:val="00308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76498">
      <w:bodyDiv w:val="1"/>
      <w:marLeft w:val="0"/>
      <w:marRight w:val="0"/>
      <w:marTop w:val="0"/>
      <w:marBottom w:val="0"/>
      <w:divBdr>
        <w:top w:val="none" w:sz="0" w:space="0" w:color="auto"/>
        <w:left w:val="none" w:sz="0" w:space="0" w:color="auto"/>
        <w:bottom w:val="none" w:sz="0" w:space="0" w:color="auto"/>
        <w:right w:val="none" w:sz="0" w:space="0" w:color="auto"/>
      </w:divBdr>
    </w:div>
    <w:div w:id="1280717264">
      <w:bodyDiv w:val="1"/>
      <w:marLeft w:val="0"/>
      <w:marRight w:val="0"/>
      <w:marTop w:val="0"/>
      <w:marBottom w:val="0"/>
      <w:divBdr>
        <w:top w:val="none" w:sz="0" w:space="0" w:color="auto"/>
        <w:left w:val="none" w:sz="0" w:space="0" w:color="auto"/>
        <w:bottom w:val="none" w:sz="0" w:space="0" w:color="auto"/>
        <w:right w:val="none" w:sz="0" w:space="0" w:color="auto"/>
      </w:divBdr>
    </w:div>
    <w:div w:id="1835485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footer" Target="footer4.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chart" Target="charts/chart53.xml"/><Relationship Id="rId5" Type="http://schemas.openxmlformats.org/officeDocument/2006/relationships/numbering" Target="numbering.xml"/><Relationship Id="rId61" Type="http://schemas.openxmlformats.org/officeDocument/2006/relationships/chart" Target="charts/chart40.xml"/><Relationship Id="rId19" Type="http://schemas.openxmlformats.org/officeDocument/2006/relationships/hyperlink" Target="https://www.england.nhs.uk/wp-content/uploads/2023/06/nhs-long-term-workforce-plan-v1.2.pdf" TargetMode="External"/><Relationship Id="rId14" Type="http://schemas.openxmlformats.org/officeDocument/2006/relationships/image" Target="media/image3.em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chart" Target="charts/chart30.xml"/><Relationship Id="rId72" Type="http://schemas.openxmlformats.org/officeDocument/2006/relationships/chart" Target="charts/chart5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header" Target="header4.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hyperlink" Target="https://www.england.nhs.uk/publication/nhs-workforce-race-equality-standard-technical-guid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england.nhs.uk/long-read/nhs-equality-diversity-and-inclusion-improvement-plan/" TargetMode="Externa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0.xml"/><Relationship Id="rId2" Type="http://schemas.openxmlformats.org/officeDocument/2006/relationships/customXml" Target="../customXml/item2.xml"/><Relationship Id="rId29" Type="http://schemas.openxmlformats.org/officeDocument/2006/relationships/chart" Target="charts/chart8.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Wilhelm\AppData\Local\Microsoft\Windows\INetCache\Content.Outlook\LSN225UJ\Sept%202023%20long%20document%20template%20v1.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9.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0.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embeddings/oleObject1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2.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1.xml"/><Relationship Id="rId4" Type="http://schemas.openxmlformats.org/officeDocument/2006/relationships/oleObject" Target="../embeddings/oleObject13.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xml"/><Relationship Id="rId4" Type="http://schemas.openxmlformats.org/officeDocument/2006/relationships/oleObject" Target="../embeddings/oleObject14.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3.xml"/><Relationship Id="rId4" Type="http://schemas.openxmlformats.org/officeDocument/2006/relationships/oleObject" Target="../embeddings/oleObject15.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4.xml"/><Relationship Id="rId4" Type="http://schemas.openxmlformats.org/officeDocument/2006/relationships/oleObject" Target="../embeddings/oleObject16.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5.xml"/><Relationship Id="rId4" Type="http://schemas.openxmlformats.org/officeDocument/2006/relationships/oleObject" Target="../embeddings/oleObject17.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6.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7.xml"/><Relationship Id="rId4" Type="http://schemas.openxmlformats.org/officeDocument/2006/relationships/oleObject" Target="../embeddings/oleObject18.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8.xml"/><Relationship Id="rId4" Type="http://schemas.openxmlformats.org/officeDocument/2006/relationships/oleObject" Target="../embeddings/oleObject19.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5" Type="http://schemas.openxmlformats.org/officeDocument/2006/relationships/chartUserShapes" Target="../drawings/drawing9.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10.xml"/><Relationship Id="rId4" Type="http://schemas.openxmlformats.org/officeDocument/2006/relationships/oleObject" Target="../embeddings/oleObject20.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5" Type="http://schemas.openxmlformats.org/officeDocument/2006/relationships/chartUserShapes" Target="../drawings/drawing11.xml"/><Relationship Id="rId4" Type="http://schemas.openxmlformats.org/officeDocument/2006/relationships/oleObject" Target="../embeddings/oleObject21.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5" Type="http://schemas.openxmlformats.org/officeDocument/2006/relationships/chartUserShapes" Target="../drawings/drawing12.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5" Type="http://schemas.openxmlformats.org/officeDocument/2006/relationships/chartUserShapes" Target="../drawings/drawing13.xml"/><Relationship Id="rId4" Type="http://schemas.openxmlformats.org/officeDocument/2006/relationships/oleObject" Target="../embeddings/oleObject22.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5" Type="http://schemas.openxmlformats.org/officeDocument/2006/relationships/chartUserShapes" Target="../drawings/drawing14.xml"/><Relationship Id="rId4" Type="http://schemas.openxmlformats.org/officeDocument/2006/relationships/oleObject" Target="../embeddings/oleObject23.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5" Type="http://schemas.openxmlformats.org/officeDocument/2006/relationships/chartUserShapes" Target="../drawings/drawing15.xml"/><Relationship Id="rId4" Type="http://schemas.openxmlformats.org/officeDocument/2006/relationships/oleObject" Target="https://nhsengland-my.sharepoint.com/personal/iain_darker2_england_nhs_uk/Documents/Documents/WRES%202023%20Report/PREP%20SS%20Graphs%20for%202023%20WRES%20Repor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16.xml"/><Relationship Id="rId4" Type="http://schemas.openxmlformats.org/officeDocument/2006/relationships/oleObject" Target="../embeddings/oleObject24.bin"/></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17.xml"/><Relationship Id="rId4" Type="http://schemas.openxmlformats.org/officeDocument/2006/relationships/oleObject" Target="../embeddings/oleObject25.bin"/></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embeddings/oleObject26.bin"/></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5" Type="http://schemas.openxmlformats.org/officeDocument/2006/relationships/chartUserShapes" Target="../drawings/drawing18.xml"/><Relationship Id="rId4" Type="http://schemas.openxmlformats.org/officeDocument/2006/relationships/oleObject" Target="../embeddings/oleObject27.bin"/></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5" Type="http://schemas.openxmlformats.org/officeDocument/2006/relationships/chartUserShapes" Target="../drawings/drawing19.xml"/><Relationship Id="rId4" Type="http://schemas.openxmlformats.org/officeDocument/2006/relationships/oleObject" Target="../embeddings/oleObject28.bin"/></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5" Type="http://schemas.openxmlformats.org/officeDocument/2006/relationships/chartUserShapes" Target="../drawings/drawing20.xml"/><Relationship Id="rId4" Type="http://schemas.openxmlformats.org/officeDocument/2006/relationships/oleObject" Target="../embeddings/oleObject29.bin"/></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5" Type="http://schemas.openxmlformats.org/officeDocument/2006/relationships/chartUserShapes" Target="../drawings/drawing21.xml"/><Relationship Id="rId4" Type="http://schemas.openxmlformats.org/officeDocument/2006/relationships/oleObject" Target="../embeddings/oleObject30.bin"/></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5" Type="http://schemas.openxmlformats.org/officeDocument/2006/relationships/chartUserShapes" Target="../drawings/drawing22.xml"/><Relationship Id="rId4" Type="http://schemas.openxmlformats.org/officeDocument/2006/relationships/oleObject" Target="../embeddings/oleObject31.bin"/></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23.xml"/><Relationship Id="rId4" Type="http://schemas.openxmlformats.org/officeDocument/2006/relationships/oleObject" Target="../embeddings/oleObject32.bin"/></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5" Type="http://schemas.openxmlformats.org/officeDocument/2006/relationships/chartUserShapes" Target="../drawings/drawing24.xml"/><Relationship Id="rId4" Type="http://schemas.openxmlformats.org/officeDocument/2006/relationships/oleObject" Target="../embeddings/oleObject3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25.xml"/><Relationship Id="rId4" Type="http://schemas.openxmlformats.org/officeDocument/2006/relationships/oleObject" Target="../embeddings/oleObject34.bin"/></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5" Type="http://schemas.openxmlformats.org/officeDocument/2006/relationships/chartUserShapes" Target="../drawings/drawing26.xml"/><Relationship Id="rId4" Type="http://schemas.openxmlformats.org/officeDocument/2006/relationships/oleObject" Target="../embeddings/oleObject35.bin"/></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27.xml"/><Relationship Id="rId4" Type="http://schemas.openxmlformats.org/officeDocument/2006/relationships/oleObject" Target="../embeddings/oleObject36.bin"/></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chartUserShapes" Target="../drawings/drawing28.xml"/><Relationship Id="rId4" Type="http://schemas.openxmlformats.org/officeDocument/2006/relationships/oleObject" Target="../embeddings/oleObject37.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nhsengland-my.sharepoint.com/personal/iain_darker2_england_nhs_uk/Documents/Documents/WRES%202023%20Report/WRES%202023%20key%20findings%20table%20w%20trendlin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hsengland-my.sharepoint.com/personal/iain_darker2_england_nhs_uk/Documents/Documents/WRES%202023%20Report/WRES%202023%20key%20findings%20table%20w%20trendlin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hsengland-my.sharepoint.com/personal/iain_darker2_england_nhs_uk/Documents/Documents/WRES%202023%20Report/WRES%202023%20key%20findings%20table%20w%20trendli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8936170212765961"/>
          <c:h val="1"/>
        </c:manualLayout>
      </c:layout>
      <c:lineChart>
        <c:grouping val="standard"/>
        <c:varyColors val="0"/>
        <c:ser>
          <c:idx val="0"/>
          <c:order val="0"/>
          <c:spPr>
            <a:ln w="12700" cap="rnd">
              <a:solidFill>
                <a:srgbClr val="C00000"/>
              </a:solidFill>
              <a:round/>
            </a:ln>
            <a:effectLst/>
          </c:spPr>
          <c:marker>
            <c:symbol val="none"/>
          </c:marker>
          <c:dLbls>
            <c:dLbl>
              <c:idx val="0"/>
              <c:delete val="1"/>
              <c:extLst>
                <c:ext xmlns:c15="http://schemas.microsoft.com/office/drawing/2012/chart" uri="{CE6537A1-D6FC-4f65-9D91-7224C49458BB}">
                  <c15:layout>
                    <c:manualLayout>
                      <c:w val="0.3452215209391255"/>
                      <c:h val="0.29935002256430826"/>
                    </c:manualLayout>
                  </c15:layout>
                </c:ext>
                <c:ext xmlns:c16="http://schemas.microsoft.com/office/drawing/2014/chart" uri="{C3380CC4-5D6E-409C-BE32-E72D297353CC}">
                  <c16:uniqueId val="{00000000-A123-4542-82C7-4951770168AA}"/>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1-A123-4542-82C7-4951770168AA}"/>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A123-4542-82C7-4951770168AA}"/>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3-A123-4542-82C7-4951770168AA}"/>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4-A123-4542-82C7-4951770168AA}"/>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5-A123-4542-82C7-4951770168AA}"/>
                </c:ext>
              </c:extLst>
            </c:dLbl>
            <c:dLbl>
              <c:idx val="6"/>
              <c:delete val="1"/>
              <c:extLst>
                <c:ext xmlns:c15="http://schemas.microsoft.com/office/drawing/2012/chart" uri="{CE6537A1-D6FC-4f65-9D91-7224C49458BB}"/>
                <c:ext xmlns:c16="http://schemas.microsoft.com/office/drawing/2014/chart" uri="{C3380CC4-5D6E-409C-BE32-E72D297353CC}">
                  <c16:uniqueId val="{00000006-A123-4542-82C7-4951770168AA}"/>
                </c:ext>
              </c:extLst>
            </c:dLbl>
            <c:dLbl>
              <c:idx val="7"/>
              <c:delete val="1"/>
              <c:extLst>
                <c:ext xmlns:c15="http://schemas.microsoft.com/office/drawing/2012/chart" uri="{CE6537A1-D6FC-4f65-9D91-7224C49458BB}"/>
                <c:ext xmlns:c16="http://schemas.microsoft.com/office/drawing/2014/chart" uri="{C3380CC4-5D6E-409C-BE32-E72D297353CC}">
                  <c16:uniqueId val="{00000007-A123-4542-82C7-495177016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'[WRES 2023 key findings table w trendlines.xlsx]Sheet1'!$E$22:$L$22</c:f>
              <c:numCache>
                <c:formatCode>0.0%</c:formatCode>
                <c:ptCount val="8"/>
                <c:pt idx="0">
                  <c:v>0.17699999999999999</c:v>
                </c:pt>
                <c:pt idx="1">
                  <c:v>0.18099999999999999</c:v>
                </c:pt>
                <c:pt idx="2">
                  <c:v>0.191</c:v>
                </c:pt>
                <c:pt idx="3">
                  <c:v>0.19900000000000001</c:v>
                </c:pt>
                <c:pt idx="4">
                  <c:v>0.21099999999999999</c:v>
                </c:pt>
                <c:pt idx="5">
                  <c:v>0.224</c:v>
                </c:pt>
                <c:pt idx="6">
                  <c:v>0.24199999999999999</c:v>
                </c:pt>
                <c:pt idx="7">
                  <c:v>0.26400000000000001</c:v>
                </c:pt>
              </c:numCache>
            </c:numRef>
          </c:val>
          <c:smooth val="0"/>
          <c:extLst>
            <c:ext xmlns:c15="http://schemas.microsoft.com/office/drawing/2012/chart" uri="{02D57815-91ED-43cb-92C2-25804820EDAC}">
              <c15:datalabelsRange>
                <c15:f>'[WRES 2023 key findings table w trendlines.xlsx]Sheet1'!$Q$22</c15:f>
                <c15:dlblRangeCache>
                  <c:ptCount val="1"/>
                  <c:pt idx="0">
                    <c:v>Overall</c:v>
                  </c:pt>
                </c15:dlblRangeCache>
              </c15:datalabelsRange>
            </c:ext>
            <c:ext xmlns:c16="http://schemas.microsoft.com/office/drawing/2014/chart" uri="{C3380CC4-5D6E-409C-BE32-E72D297353CC}">
              <c16:uniqueId val="{00000008-A123-4542-82C7-4951770168AA}"/>
            </c:ext>
          </c:extLst>
        </c:ser>
        <c:ser>
          <c:idx val="1"/>
          <c:order val="1"/>
          <c:spPr>
            <a:ln w="12700" cap="rnd">
              <a:solidFill>
                <a:srgbClr val="7030A0"/>
              </a:solidFill>
              <a:round/>
            </a:ln>
            <a:effectLst/>
          </c:spPr>
          <c:marker>
            <c:symbol val="none"/>
          </c:marker>
          <c:dLbls>
            <c:dLbl>
              <c:idx val="0"/>
              <c:delete val="1"/>
              <c:extLst>
                <c:ext xmlns:c15="http://schemas.microsoft.com/office/drawing/2012/chart" uri="{CE6537A1-D6FC-4f65-9D91-7224C49458BB}">
                  <c15:layout>
                    <c:manualLayout>
                      <c:w val="0.2658366534703327"/>
                      <c:h val="0.31239512368127126"/>
                    </c:manualLayout>
                  </c15:layout>
                </c:ext>
                <c:ext xmlns:c16="http://schemas.microsoft.com/office/drawing/2014/chart" uri="{C3380CC4-5D6E-409C-BE32-E72D297353CC}">
                  <c16:uniqueId val="{00000009-A123-4542-82C7-4951770168AA}"/>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A123-4542-82C7-4951770168AA}"/>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A123-4542-82C7-4951770168AA}"/>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A123-4542-82C7-4951770168AA}"/>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A123-4542-82C7-4951770168AA}"/>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A123-4542-82C7-4951770168AA}"/>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A123-4542-82C7-4951770168AA}"/>
                </c:ext>
              </c:extLst>
            </c:dLbl>
            <c:dLbl>
              <c:idx val="7"/>
              <c:delete val="1"/>
              <c:extLst>
                <c:ext xmlns:c15="http://schemas.microsoft.com/office/drawing/2012/chart" uri="{CE6537A1-D6FC-4f65-9D91-7224C49458BB}"/>
                <c:ext xmlns:c16="http://schemas.microsoft.com/office/drawing/2014/chart" uri="{C3380CC4-5D6E-409C-BE32-E72D297353CC}">
                  <c16:uniqueId val="{00000010-A123-4542-82C7-495177016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'[WRES 2023 key findings table w trendlines.xlsx]Sheet1'!$E$23:$L$23</c:f>
              <c:numCache>
                <c:formatCode>0.0%</c:formatCode>
                <c:ptCount val="8"/>
                <c:pt idx="0">
                  <c:v>5.3999999999999999E-2</c:v>
                </c:pt>
                <c:pt idx="1">
                  <c:v>5.2999999999999999E-2</c:v>
                </c:pt>
                <c:pt idx="2">
                  <c:v>6.9000000000000006E-2</c:v>
                </c:pt>
                <c:pt idx="3">
                  <c:v>7.5999999999999998E-2</c:v>
                </c:pt>
                <c:pt idx="4">
                  <c:v>7.9000000000000001E-2</c:v>
                </c:pt>
                <c:pt idx="5">
                  <c:v>9.1999999999999998E-2</c:v>
                </c:pt>
                <c:pt idx="6">
                  <c:v>0.10299999999999999</c:v>
                </c:pt>
                <c:pt idx="7">
                  <c:v>0.112</c:v>
                </c:pt>
              </c:numCache>
            </c:numRef>
          </c:val>
          <c:smooth val="0"/>
          <c:extLst>
            <c:ext xmlns:c15="http://schemas.microsoft.com/office/drawing/2012/chart" uri="{02D57815-91ED-43cb-92C2-25804820EDAC}">
              <c15:datalabelsRange>
                <c15:f>'[WRES 2023 key findings table w trendlines.xlsx]Sheet1'!$Q$23</c15:f>
                <c15:dlblRangeCache>
                  <c:ptCount val="1"/>
                  <c:pt idx="0">
                    <c:v>VSM</c:v>
                  </c:pt>
                </c15:dlblRangeCache>
              </c15:datalabelsRange>
            </c:ext>
            <c:ext xmlns:c16="http://schemas.microsoft.com/office/drawing/2014/chart" uri="{C3380CC4-5D6E-409C-BE32-E72D297353CC}">
              <c16:uniqueId val="{00000011-A123-4542-82C7-4951770168AA}"/>
            </c:ext>
          </c:extLst>
        </c:ser>
        <c:dLbls>
          <c:showLegendKey val="0"/>
          <c:showVal val="0"/>
          <c:showCatName val="0"/>
          <c:showSerName val="0"/>
          <c:showPercent val="0"/>
          <c:showBubbleSize val="0"/>
        </c:dLbls>
        <c:smooth val="0"/>
        <c:axId val="1407499071"/>
        <c:axId val="1407492831"/>
      </c:lineChart>
      <c:catAx>
        <c:axId val="1407499071"/>
        <c:scaling>
          <c:orientation val="minMax"/>
        </c:scaling>
        <c:delete val="1"/>
        <c:axPos val="b"/>
        <c:majorTickMark val="out"/>
        <c:minorTickMark val="none"/>
        <c:tickLblPos val="nextTo"/>
        <c:crossAx val="1407492831"/>
        <c:crosses val="autoZero"/>
        <c:auto val="1"/>
        <c:lblAlgn val="ctr"/>
        <c:lblOffset val="100"/>
        <c:noMultiLvlLbl val="0"/>
      </c:catAx>
      <c:valAx>
        <c:axId val="1407492831"/>
        <c:scaling>
          <c:orientation val="minMax"/>
          <c:max val="0.30000000000000004"/>
          <c:min val="0"/>
        </c:scaling>
        <c:delete val="1"/>
        <c:axPos val="l"/>
        <c:numFmt formatCode="0.0%" sourceLinked="1"/>
        <c:majorTickMark val="out"/>
        <c:minorTickMark val="none"/>
        <c:tickLblPos val="nextTo"/>
        <c:crossAx val="140749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'WRES1 g1'!$C$3</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g1'!$B$4:$B$9</c:f>
              <c:numCache>
                <c:formatCode>General</c:formatCode>
                <c:ptCount val="6"/>
                <c:pt idx="0">
                  <c:v>2023</c:v>
                </c:pt>
                <c:pt idx="1">
                  <c:v>2022</c:v>
                </c:pt>
                <c:pt idx="2">
                  <c:v>2021</c:v>
                </c:pt>
                <c:pt idx="3">
                  <c:v>2020</c:v>
                </c:pt>
                <c:pt idx="4">
                  <c:v>2019</c:v>
                </c:pt>
                <c:pt idx="5">
                  <c:v>2018</c:v>
                </c:pt>
              </c:numCache>
            </c:numRef>
          </c:cat>
          <c:val>
            <c:numRef>
              <c:f>'WRES1 g1'!$C$4:$C$9</c:f>
              <c:numCache>
                <c:formatCode>0.0%</c:formatCode>
                <c:ptCount val="6"/>
                <c:pt idx="0">
                  <c:v>0.26446729503868127</c:v>
                </c:pt>
                <c:pt idx="1">
                  <c:v>0.24199895887558565</c:v>
                </c:pt>
                <c:pt idx="2">
                  <c:v>0.22364091678238918</c:v>
                </c:pt>
                <c:pt idx="3">
                  <c:v>0.21143960639757028</c:v>
                </c:pt>
                <c:pt idx="4">
                  <c:v>0.19884336202451311</c:v>
                </c:pt>
                <c:pt idx="5">
                  <c:v>0.19107378436633612</c:v>
                </c:pt>
              </c:numCache>
            </c:numRef>
          </c:val>
          <c:extLst>
            <c:ext xmlns:c16="http://schemas.microsoft.com/office/drawing/2014/chart" uri="{C3380CC4-5D6E-409C-BE32-E72D297353CC}">
              <c16:uniqueId val="{00000000-8040-453D-AE3F-923A0BEFC522}"/>
            </c:ext>
          </c:extLst>
        </c:ser>
        <c:ser>
          <c:idx val="1"/>
          <c:order val="1"/>
          <c:tx>
            <c:strRef>
              <c:f>'WRES1 g1'!$D$3</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g1'!$B$4:$B$9</c:f>
              <c:numCache>
                <c:formatCode>General</c:formatCode>
                <c:ptCount val="6"/>
                <c:pt idx="0">
                  <c:v>2023</c:v>
                </c:pt>
                <c:pt idx="1">
                  <c:v>2022</c:v>
                </c:pt>
                <c:pt idx="2">
                  <c:v>2021</c:v>
                </c:pt>
                <c:pt idx="3">
                  <c:v>2020</c:v>
                </c:pt>
                <c:pt idx="4">
                  <c:v>2019</c:v>
                </c:pt>
                <c:pt idx="5">
                  <c:v>2018</c:v>
                </c:pt>
              </c:numCache>
            </c:numRef>
          </c:cat>
          <c:val>
            <c:numRef>
              <c:f>'WRES1 g1'!$D$4:$D$9</c:f>
              <c:numCache>
                <c:formatCode>0.0%</c:formatCode>
                <c:ptCount val="6"/>
                <c:pt idx="0">
                  <c:v>0.69115100340300528</c:v>
                </c:pt>
                <c:pt idx="1">
                  <c:v>0.71330233893984818</c:v>
                </c:pt>
                <c:pt idx="2">
                  <c:v>0.73073527265475868</c:v>
                </c:pt>
                <c:pt idx="3">
                  <c:v>0.7418453634760459</c:v>
                </c:pt>
                <c:pt idx="4">
                  <c:v>0.75376541985641188</c:v>
                </c:pt>
                <c:pt idx="5">
                  <c:v>0.76320077287469612</c:v>
                </c:pt>
              </c:numCache>
            </c:numRef>
          </c:val>
          <c:extLst>
            <c:ext xmlns:c16="http://schemas.microsoft.com/office/drawing/2014/chart" uri="{C3380CC4-5D6E-409C-BE32-E72D297353CC}">
              <c16:uniqueId val="{00000001-8040-453D-AE3F-923A0BEFC522}"/>
            </c:ext>
          </c:extLst>
        </c:ser>
        <c:ser>
          <c:idx val="2"/>
          <c:order val="2"/>
          <c:tx>
            <c:strRef>
              <c:f>'WRES1 g1'!$E$3</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g1'!$B$4:$B$9</c:f>
              <c:numCache>
                <c:formatCode>General</c:formatCode>
                <c:ptCount val="6"/>
                <c:pt idx="0">
                  <c:v>2023</c:v>
                </c:pt>
                <c:pt idx="1">
                  <c:v>2022</c:v>
                </c:pt>
                <c:pt idx="2">
                  <c:v>2021</c:v>
                </c:pt>
                <c:pt idx="3">
                  <c:v>2020</c:v>
                </c:pt>
                <c:pt idx="4">
                  <c:v>2019</c:v>
                </c:pt>
                <c:pt idx="5">
                  <c:v>2018</c:v>
                </c:pt>
              </c:numCache>
            </c:numRef>
          </c:cat>
          <c:val>
            <c:numRef>
              <c:f>'WRES1 g1'!$E$4:$E$9</c:f>
              <c:numCache>
                <c:formatCode>0.0%</c:formatCode>
                <c:ptCount val="6"/>
                <c:pt idx="0">
                  <c:v>4.4381701558313426E-2</c:v>
                </c:pt>
                <c:pt idx="1">
                  <c:v>4.469870218456623E-2</c:v>
                </c:pt>
                <c:pt idx="2">
                  <c:v>4.5623810562852134E-2</c:v>
                </c:pt>
                <c:pt idx="3">
                  <c:v>4.6715030126383852E-2</c:v>
                </c:pt>
                <c:pt idx="4">
                  <c:v>4.7391218119075006E-2</c:v>
                </c:pt>
                <c:pt idx="5">
                  <c:v>4.5725442758967824E-2</c:v>
                </c:pt>
              </c:numCache>
            </c:numRef>
          </c:val>
          <c:extLst>
            <c:ext xmlns:c16="http://schemas.microsoft.com/office/drawing/2014/chart" uri="{C3380CC4-5D6E-409C-BE32-E72D297353CC}">
              <c16:uniqueId val="{00000002-8040-453D-AE3F-923A0BEFC522}"/>
            </c:ext>
          </c:extLst>
        </c:ser>
        <c:dLbls>
          <c:showLegendKey val="0"/>
          <c:showVal val="0"/>
          <c:showCatName val="0"/>
          <c:showSerName val="0"/>
          <c:showPercent val="0"/>
          <c:showBubbleSize val="0"/>
        </c:dLbls>
        <c:gapWidth val="10"/>
        <c:overlap val="100"/>
        <c:axId val="1385666856"/>
        <c:axId val="1385671448"/>
      </c:barChart>
      <c:catAx>
        <c:axId val="1385666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71448"/>
        <c:crosses val="autoZero"/>
        <c:auto val="1"/>
        <c:lblAlgn val="ctr"/>
        <c:lblOffset val="100"/>
        <c:noMultiLvlLbl val="0"/>
      </c:catAx>
      <c:valAx>
        <c:axId val="1385671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66856"/>
        <c:crosses val="max"/>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'WRES1 g1'!$H$3</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g1'!$G$4:$G$9</c:f>
              <c:numCache>
                <c:formatCode>General</c:formatCode>
                <c:ptCount val="6"/>
                <c:pt idx="0">
                  <c:v>2023</c:v>
                </c:pt>
                <c:pt idx="1">
                  <c:v>2022</c:v>
                </c:pt>
                <c:pt idx="2">
                  <c:v>2021</c:v>
                </c:pt>
                <c:pt idx="3">
                  <c:v>2020</c:v>
                </c:pt>
                <c:pt idx="4">
                  <c:v>2019</c:v>
                </c:pt>
                <c:pt idx="5">
                  <c:v>2018</c:v>
                </c:pt>
              </c:numCache>
            </c:numRef>
          </c:cat>
          <c:val>
            <c:numRef>
              <c:f>'WRES1 g1'!$H$4:$H$9</c:f>
              <c:numCache>
                <c:formatCode>General</c:formatCode>
                <c:ptCount val="6"/>
                <c:pt idx="0">
                  <c:v>380108</c:v>
                </c:pt>
                <c:pt idx="1">
                  <c:v>337038</c:v>
                </c:pt>
                <c:pt idx="2">
                  <c:v>309532</c:v>
                </c:pt>
                <c:pt idx="3">
                  <c:v>276245</c:v>
                </c:pt>
                <c:pt idx="4">
                  <c:v>250652</c:v>
                </c:pt>
                <c:pt idx="5">
                  <c:v>235358</c:v>
                </c:pt>
              </c:numCache>
            </c:numRef>
          </c:val>
          <c:extLst>
            <c:ext xmlns:c16="http://schemas.microsoft.com/office/drawing/2014/chart" uri="{C3380CC4-5D6E-409C-BE32-E72D297353CC}">
              <c16:uniqueId val="{00000000-AE19-4C49-A4F5-4CF416D89665}"/>
            </c:ext>
          </c:extLst>
        </c:ser>
        <c:ser>
          <c:idx val="1"/>
          <c:order val="1"/>
          <c:tx>
            <c:strRef>
              <c:f>'WRES1 g1'!$I$3</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g1'!$G$4:$G$9</c:f>
              <c:numCache>
                <c:formatCode>General</c:formatCode>
                <c:ptCount val="6"/>
                <c:pt idx="0">
                  <c:v>2023</c:v>
                </c:pt>
                <c:pt idx="1">
                  <c:v>2022</c:v>
                </c:pt>
                <c:pt idx="2">
                  <c:v>2021</c:v>
                </c:pt>
                <c:pt idx="3">
                  <c:v>2020</c:v>
                </c:pt>
                <c:pt idx="4">
                  <c:v>2019</c:v>
                </c:pt>
                <c:pt idx="5">
                  <c:v>2018</c:v>
                </c:pt>
              </c:numCache>
            </c:numRef>
          </c:cat>
          <c:val>
            <c:numRef>
              <c:f>'WRES1 g1'!$I$4:$I$9</c:f>
              <c:numCache>
                <c:formatCode>General</c:formatCode>
                <c:ptCount val="6"/>
                <c:pt idx="0">
                  <c:v>993363</c:v>
                </c:pt>
                <c:pt idx="1">
                  <c:v>993434</c:v>
                </c:pt>
                <c:pt idx="2">
                  <c:v>1011380</c:v>
                </c:pt>
                <c:pt idx="3">
                  <c:v>969218</c:v>
                </c:pt>
                <c:pt idx="4">
                  <c:v>950159</c:v>
                </c:pt>
                <c:pt idx="5">
                  <c:v>940084</c:v>
                </c:pt>
              </c:numCache>
            </c:numRef>
          </c:val>
          <c:extLst>
            <c:ext xmlns:c16="http://schemas.microsoft.com/office/drawing/2014/chart" uri="{C3380CC4-5D6E-409C-BE32-E72D297353CC}">
              <c16:uniqueId val="{00000001-AE19-4C49-A4F5-4CF416D89665}"/>
            </c:ext>
          </c:extLst>
        </c:ser>
        <c:ser>
          <c:idx val="2"/>
          <c:order val="2"/>
          <c:tx>
            <c:strRef>
              <c:f>'WRES1 g1'!$J$3</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'WRES1 g1'!$G$4:$G$9</c:f>
              <c:numCache>
                <c:formatCode>General</c:formatCode>
                <c:ptCount val="6"/>
                <c:pt idx="0">
                  <c:v>2023</c:v>
                </c:pt>
                <c:pt idx="1">
                  <c:v>2022</c:v>
                </c:pt>
                <c:pt idx="2">
                  <c:v>2021</c:v>
                </c:pt>
                <c:pt idx="3">
                  <c:v>2020</c:v>
                </c:pt>
                <c:pt idx="4">
                  <c:v>2019</c:v>
                </c:pt>
                <c:pt idx="5">
                  <c:v>2018</c:v>
                </c:pt>
              </c:numCache>
            </c:numRef>
          </c:cat>
          <c:val>
            <c:numRef>
              <c:f>'WRES1 g1'!$J$4:$J$9</c:f>
              <c:numCache>
                <c:formatCode>General</c:formatCode>
                <c:ptCount val="6"/>
                <c:pt idx="0">
                  <c:v>63788</c:v>
                </c:pt>
                <c:pt idx="1">
                  <c:v>62253</c:v>
                </c:pt>
                <c:pt idx="2">
                  <c:v>63146</c:v>
                </c:pt>
                <c:pt idx="3">
                  <c:v>61033</c:v>
                </c:pt>
                <c:pt idx="4">
                  <c:v>59739</c:v>
                </c:pt>
                <c:pt idx="5">
                  <c:v>56323</c:v>
                </c:pt>
              </c:numCache>
            </c:numRef>
          </c:val>
          <c:extLst>
            <c:ext xmlns:c16="http://schemas.microsoft.com/office/drawing/2014/chart" uri="{C3380CC4-5D6E-409C-BE32-E72D297353CC}">
              <c16:uniqueId val="{00000002-AE19-4C49-A4F5-4CF416D89665}"/>
            </c:ext>
          </c:extLst>
        </c:ser>
        <c:dLbls>
          <c:showLegendKey val="0"/>
          <c:showVal val="0"/>
          <c:showCatName val="0"/>
          <c:showSerName val="0"/>
          <c:showPercent val="0"/>
          <c:showBubbleSize val="0"/>
        </c:dLbls>
        <c:gapWidth val="10"/>
        <c:overlap val="100"/>
        <c:axId val="1385666856"/>
        <c:axId val="1385671448"/>
      </c:barChart>
      <c:catAx>
        <c:axId val="1385666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71448"/>
        <c:crosses val="autoZero"/>
        <c:auto val="1"/>
        <c:lblAlgn val="ctr"/>
        <c:lblOffset val="100"/>
        <c:noMultiLvlLbl val="0"/>
      </c:catAx>
      <c:valAx>
        <c:axId val="1385671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6685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'WRES1 g2'!$C$3</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g2'!$B$4:$B$10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g2'!$C$4:$C$10</c:f>
              <c:numCache>
                <c:formatCode>0.0%</c:formatCode>
                <c:ptCount val="7"/>
                <c:pt idx="0">
                  <c:v>0.27326877912533248</c:v>
                </c:pt>
                <c:pt idx="1">
                  <c:v>0.52136113199131018</c:v>
                </c:pt>
                <c:pt idx="2">
                  <c:v>0.25698109727985247</c:v>
                </c:pt>
                <c:pt idx="3">
                  <c:v>0.15812320813151515</c:v>
                </c:pt>
                <c:pt idx="4">
                  <c:v>0.17134900559281521</c:v>
                </c:pt>
                <c:pt idx="5">
                  <c:v>0.26418895202437698</c:v>
                </c:pt>
                <c:pt idx="6">
                  <c:v>0.15004920567974131</c:v>
                </c:pt>
              </c:numCache>
            </c:numRef>
          </c:val>
          <c:extLst>
            <c:ext xmlns:c16="http://schemas.microsoft.com/office/drawing/2014/chart" uri="{C3380CC4-5D6E-409C-BE32-E72D297353CC}">
              <c16:uniqueId val="{00000000-9E8D-49CD-ABFE-6EF6347BFD57}"/>
            </c:ext>
          </c:extLst>
        </c:ser>
        <c:ser>
          <c:idx val="1"/>
          <c:order val="1"/>
          <c:tx>
            <c:strRef>
              <c:f>'WRES1 g2'!$D$3</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g2'!$B$4:$B$10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g2'!$D$4:$D$10</c:f>
              <c:numCache>
                <c:formatCode>0.0%</c:formatCode>
                <c:ptCount val="7"/>
                <c:pt idx="0">
                  <c:v>0.67956763004067355</c:v>
                </c:pt>
                <c:pt idx="1">
                  <c:v>0.42994027804164842</c:v>
                </c:pt>
                <c:pt idx="2">
                  <c:v>0.69729829414476718</c:v>
                </c:pt>
                <c:pt idx="3">
                  <c:v>0.81612074584329108</c:v>
                </c:pt>
                <c:pt idx="4">
                  <c:v>0.78920424218514307</c:v>
                </c:pt>
                <c:pt idx="5">
                  <c:v>0.67773770341694684</c:v>
                </c:pt>
                <c:pt idx="6">
                  <c:v>0.79881906368620836</c:v>
                </c:pt>
              </c:numCache>
            </c:numRef>
          </c:val>
          <c:extLst>
            <c:ext xmlns:c16="http://schemas.microsoft.com/office/drawing/2014/chart" uri="{C3380CC4-5D6E-409C-BE32-E72D297353CC}">
              <c16:uniqueId val="{00000001-9E8D-49CD-ABFE-6EF6347BFD57}"/>
            </c:ext>
          </c:extLst>
        </c:ser>
        <c:ser>
          <c:idx val="2"/>
          <c:order val="2"/>
          <c:tx>
            <c:strRef>
              <c:f>'WRES1 g2'!$E$3</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g2'!$B$4:$B$10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g2'!$E$4:$E$10</c:f>
              <c:numCache>
                <c:formatCode>0.0%</c:formatCode>
                <c:ptCount val="7"/>
                <c:pt idx="0">
                  <c:v>4.7163590833993942E-2</c:v>
                </c:pt>
                <c:pt idx="1">
                  <c:v>4.8698589967041406E-2</c:v>
                </c:pt>
                <c:pt idx="2">
                  <c:v>4.5720608575380357E-2</c:v>
                </c:pt>
                <c:pt idx="3">
                  <c:v>2.5756046025193723E-2</c:v>
                </c:pt>
                <c:pt idx="4">
                  <c:v>3.9446752222041727E-2</c:v>
                </c:pt>
                <c:pt idx="5">
                  <c:v>5.8073344558676153E-2</c:v>
                </c:pt>
                <c:pt idx="6">
                  <c:v>5.1131730634050333E-2</c:v>
                </c:pt>
              </c:numCache>
            </c:numRef>
          </c:val>
          <c:extLst>
            <c:ext xmlns:c16="http://schemas.microsoft.com/office/drawing/2014/chart" uri="{C3380CC4-5D6E-409C-BE32-E72D297353CC}">
              <c16:uniqueId val="{00000002-9E8D-49CD-ABFE-6EF6347BFD57}"/>
            </c:ext>
          </c:extLst>
        </c:ser>
        <c:dLbls>
          <c:showLegendKey val="0"/>
          <c:showVal val="0"/>
          <c:showCatName val="0"/>
          <c:showSerName val="0"/>
          <c:showPercent val="0"/>
          <c:showBubbleSize val="0"/>
        </c:dLbls>
        <c:gapWidth val="10"/>
        <c:overlap val="100"/>
        <c:axId val="1385666856"/>
        <c:axId val="1385671448"/>
      </c:barChart>
      <c:catAx>
        <c:axId val="1385666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71448"/>
        <c:crosses val="autoZero"/>
        <c:auto val="1"/>
        <c:lblAlgn val="ctr"/>
        <c:lblOffset val="100"/>
        <c:noMultiLvlLbl val="0"/>
      </c:catAx>
      <c:valAx>
        <c:axId val="1385671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66856"/>
        <c:crosses val="max"/>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'WRES1 g2'!$H$3</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g2'!$G$4:$G$10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g2'!$H$4:$H$10</c:f>
              <c:numCache>
                <c:formatCode>General</c:formatCode>
                <c:ptCount val="7"/>
                <c:pt idx="0">
                  <c:v>36885</c:v>
                </c:pt>
                <c:pt idx="1">
                  <c:v>126233</c:v>
                </c:pt>
                <c:pt idx="2">
                  <c:v>69674</c:v>
                </c:pt>
                <c:pt idx="3">
                  <c:v>37118</c:v>
                </c:pt>
                <c:pt idx="4">
                  <c:v>36918</c:v>
                </c:pt>
                <c:pt idx="5">
                  <c:v>51934</c:v>
                </c:pt>
                <c:pt idx="6">
                  <c:v>21346</c:v>
                </c:pt>
              </c:numCache>
            </c:numRef>
          </c:val>
          <c:extLst>
            <c:ext xmlns:c16="http://schemas.microsoft.com/office/drawing/2014/chart" uri="{C3380CC4-5D6E-409C-BE32-E72D297353CC}">
              <c16:uniqueId val="{00000000-502A-43BC-9AE9-346726882F71}"/>
            </c:ext>
          </c:extLst>
        </c:ser>
        <c:ser>
          <c:idx val="1"/>
          <c:order val="1"/>
          <c:tx>
            <c:strRef>
              <c:f>'WRES1 g2'!$I$3</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g2'!$G$4:$G$10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g2'!$I$4:$I$10</c:f>
              <c:numCache>
                <c:formatCode>General</c:formatCode>
                <c:ptCount val="7"/>
                <c:pt idx="0">
                  <c:v>91726</c:v>
                </c:pt>
                <c:pt idx="1">
                  <c:v>104098</c:v>
                </c:pt>
                <c:pt idx="2">
                  <c:v>189055</c:v>
                </c:pt>
                <c:pt idx="3">
                  <c:v>191577</c:v>
                </c:pt>
                <c:pt idx="4">
                  <c:v>170038</c:v>
                </c:pt>
                <c:pt idx="5">
                  <c:v>133229</c:v>
                </c:pt>
                <c:pt idx="6">
                  <c:v>113640</c:v>
                </c:pt>
              </c:numCache>
            </c:numRef>
          </c:val>
          <c:extLst>
            <c:ext xmlns:c16="http://schemas.microsoft.com/office/drawing/2014/chart" uri="{C3380CC4-5D6E-409C-BE32-E72D297353CC}">
              <c16:uniqueId val="{00000001-502A-43BC-9AE9-346726882F71}"/>
            </c:ext>
          </c:extLst>
        </c:ser>
        <c:ser>
          <c:idx val="2"/>
          <c:order val="2"/>
          <c:tx>
            <c:strRef>
              <c:f>'WRES1 g2'!$J$3</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'WRES1 g2'!$G$4:$G$10</c:f>
              <c:strCache>
                <c:ptCount val="7"/>
                <c:pt idx="0">
                  <c:v>East of England</c:v>
                </c:pt>
                <c:pt idx="1">
                  <c:v>London</c:v>
                </c:pt>
                <c:pt idx="2">
                  <c:v>Midlands</c:v>
                </c:pt>
                <c:pt idx="3">
                  <c:v>North East and Yorkshire</c:v>
                </c:pt>
                <c:pt idx="4">
                  <c:v>North West</c:v>
                </c:pt>
                <c:pt idx="5">
                  <c:v>South East</c:v>
                </c:pt>
                <c:pt idx="6">
                  <c:v>South West</c:v>
                </c:pt>
              </c:strCache>
            </c:strRef>
          </c:cat>
          <c:val>
            <c:numRef>
              <c:f>'WRES1 g2'!$J$4:$J$10</c:f>
              <c:numCache>
                <c:formatCode>General</c:formatCode>
                <c:ptCount val="7"/>
                <c:pt idx="0">
                  <c:v>6366</c:v>
                </c:pt>
                <c:pt idx="1">
                  <c:v>11791</c:v>
                </c:pt>
                <c:pt idx="2">
                  <c:v>12396</c:v>
                </c:pt>
                <c:pt idx="3">
                  <c:v>6046</c:v>
                </c:pt>
                <c:pt idx="4">
                  <c:v>8499</c:v>
                </c:pt>
                <c:pt idx="5">
                  <c:v>11416</c:v>
                </c:pt>
                <c:pt idx="6">
                  <c:v>7274</c:v>
                </c:pt>
              </c:numCache>
            </c:numRef>
          </c:val>
          <c:extLst>
            <c:ext xmlns:c16="http://schemas.microsoft.com/office/drawing/2014/chart" uri="{C3380CC4-5D6E-409C-BE32-E72D297353CC}">
              <c16:uniqueId val="{00000002-502A-43BC-9AE9-346726882F71}"/>
            </c:ext>
          </c:extLst>
        </c:ser>
        <c:dLbls>
          <c:showLegendKey val="0"/>
          <c:showVal val="0"/>
          <c:showCatName val="0"/>
          <c:showSerName val="0"/>
          <c:showPercent val="0"/>
          <c:showBubbleSize val="0"/>
        </c:dLbls>
        <c:gapWidth val="10"/>
        <c:overlap val="100"/>
        <c:axId val="1385666856"/>
        <c:axId val="1385671448"/>
      </c:barChart>
      <c:catAx>
        <c:axId val="1385666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71448"/>
        <c:crosses val="autoZero"/>
        <c:auto val="1"/>
        <c:lblAlgn val="ctr"/>
        <c:lblOffset val="100"/>
        <c:noMultiLvlLbl val="0"/>
      </c:catAx>
      <c:valAx>
        <c:axId val="1385671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6685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'WRES1 g3'!$C$3</c:f>
              <c:strCache>
                <c:ptCount val="1"/>
                <c:pt idx="0">
                  <c:v>BME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'WRES1 g3'!$B$4:$B$15</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'WRES1 g3'!$C$4:$C$15</c:f>
              <c:numCache>
                <c:formatCode>0.0%</c:formatCode>
                <c:ptCount val="12"/>
                <c:pt idx="0">
                  <c:v>0.23011014275784633</c:v>
                </c:pt>
                <c:pt idx="1">
                  <c:v>0.20354216370340197</c:v>
                </c:pt>
                <c:pt idx="2">
                  <c:v>0.20584011121095519</c:v>
                </c:pt>
                <c:pt idx="3">
                  <c:v>0.38475207706576464</c:v>
                </c:pt>
                <c:pt idx="4">
                  <c:v>0.22718616775123576</c:v>
                </c:pt>
                <c:pt idx="5">
                  <c:v>0.17841503310064141</c:v>
                </c:pt>
                <c:pt idx="6">
                  <c:v>0.17039974279284106</c:v>
                </c:pt>
                <c:pt idx="7">
                  <c:v>0.15039992148780607</c:v>
                </c:pt>
                <c:pt idx="8">
                  <c:v>0.13028885272579332</c:v>
                </c:pt>
                <c:pt idx="9">
                  <c:v>0.11496509598603839</c:v>
                </c:pt>
                <c:pt idx="10">
                  <c:v>0.11193058568329718</c:v>
                </c:pt>
                <c:pt idx="11">
                  <c:v>0.11214630779848171</c:v>
                </c:pt>
              </c:numCache>
            </c:numRef>
          </c:val>
          <c:extLst>
            <c:ext xmlns:c16="http://schemas.microsoft.com/office/drawing/2014/chart" uri="{C3380CC4-5D6E-409C-BE32-E72D297353CC}">
              <c16:uniqueId val="{00000001-5970-4EE3-9C86-E9A12BA433F7}"/>
            </c:ext>
          </c:extLst>
        </c:ser>
        <c:ser>
          <c:idx val="1"/>
          <c:order val="1"/>
          <c:tx>
            <c:strRef>
              <c:f>'WRES1 g3'!$D$3</c:f>
              <c:strCache>
                <c:ptCount val="1"/>
                <c:pt idx="0">
                  <c:v>White</c:v>
                </c:pt>
              </c:strCache>
            </c:strRef>
          </c:tx>
          <c:spPr>
            <a:solidFill>
              <a:schemeClr val="accent1"/>
            </a:solidFill>
            <a:ln>
              <a:noFill/>
            </a:ln>
            <a:effectLst/>
          </c:spPr>
          <c:invertIfNegative val="0"/>
          <c:cat>
            <c:strRef>
              <c:f>'WRES1 g3'!$B$4:$B$15</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'WRES1 g3'!$D$4:$D$15</c:f>
              <c:numCache>
                <c:formatCode>0.0%</c:formatCode>
                <c:ptCount val="12"/>
                <c:pt idx="0">
                  <c:v>0.72659020834447241</c:v>
                </c:pt>
                <c:pt idx="1">
                  <c:v>0.7602215439305533</c:v>
                </c:pt>
                <c:pt idx="2">
                  <c:v>0.75505172691873457</c:v>
                </c:pt>
                <c:pt idx="3">
                  <c:v>0.55864106121303758</c:v>
                </c:pt>
                <c:pt idx="4">
                  <c:v>0.74024399732987145</c:v>
                </c:pt>
                <c:pt idx="5">
                  <c:v>0.79298575513253133</c:v>
                </c:pt>
                <c:pt idx="6">
                  <c:v>0.80107526881720426</c:v>
                </c:pt>
                <c:pt idx="7">
                  <c:v>0.82251337160802784</c:v>
                </c:pt>
                <c:pt idx="8">
                  <c:v>0.84245321399511797</c:v>
                </c:pt>
                <c:pt idx="9">
                  <c:v>0.85558464223385688</c:v>
                </c:pt>
                <c:pt idx="10">
                  <c:v>0.84251626898047727</c:v>
                </c:pt>
                <c:pt idx="11">
                  <c:v>0.82781228433402343</c:v>
                </c:pt>
              </c:numCache>
            </c:numRef>
          </c:val>
          <c:extLst>
            <c:ext xmlns:c16="http://schemas.microsoft.com/office/drawing/2014/chart" uri="{C3380CC4-5D6E-409C-BE32-E72D297353CC}">
              <c16:uniqueId val="{00000002-5970-4EE3-9C86-E9A12BA433F7}"/>
            </c:ext>
          </c:extLst>
        </c:ser>
        <c:ser>
          <c:idx val="2"/>
          <c:order val="2"/>
          <c:tx>
            <c:strRef>
              <c:f>'WRES1 g3'!$E$3</c:f>
              <c:strCache>
                <c:ptCount val="1"/>
                <c:pt idx="0">
                  <c:v>Unknown</c:v>
                </c:pt>
              </c:strCache>
            </c:strRef>
          </c:tx>
          <c:spPr>
            <a:solidFill>
              <a:schemeClr val="accent3"/>
            </a:solidFill>
            <a:ln>
              <a:noFill/>
            </a:ln>
            <a:effectLst/>
          </c:spPr>
          <c:invertIfNegative val="0"/>
          <c:cat>
            <c:strRef>
              <c:f>'WRES1 g3'!$B$4:$B$15</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'WRES1 g3'!$E$4:$E$15</c:f>
              <c:numCache>
                <c:formatCode>0.0%</c:formatCode>
                <c:ptCount val="12"/>
                <c:pt idx="0">
                  <c:v>4.32996488976813E-2</c:v>
                </c:pt>
                <c:pt idx="1">
                  <c:v>3.6236292366044739E-2</c:v>
                </c:pt>
                <c:pt idx="2">
                  <c:v>3.9108161870310208E-2</c:v>
                </c:pt>
                <c:pt idx="3">
                  <c:v>5.6606861721197763E-2</c:v>
                </c:pt>
                <c:pt idx="4">
                  <c:v>3.2569834918892801E-2</c:v>
                </c:pt>
                <c:pt idx="5">
                  <c:v>2.8599211766827233E-2</c:v>
                </c:pt>
                <c:pt idx="6">
                  <c:v>2.8524988389954632E-2</c:v>
                </c:pt>
                <c:pt idx="7">
                  <c:v>2.7086706904166053E-2</c:v>
                </c:pt>
                <c:pt idx="8">
                  <c:v>2.7257933279088691E-2</c:v>
                </c:pt>
                <c:pt idx="9">
                  <c:v>2.9450261780104712E-2</c:v>
                </c:pt>
                <c:pt idx="10">
                  <c:v>4.5553145336225599E-2</c:v>
                </c:pt>
                <c:pt idx="11">
                  <c:v>6.0041407867494824E-2</c:v>
                </c:pt>
              </c:numCache>
            </c:numRef>
          </c:val>
          <c:extLst>
            <c:ext xmlns:c16="http://schemas.microsoft.com/office/drawing/2014/chart" uri="{C3380CC4-5D6E-409C-BE32-E72D297353CC}">
              <c16:uniqueId val="{00000003-5970-4EE3-9C86-E9A12BA433F7}"/>
            </c:ext>
          </c:extLst>
        </c:ser>
        <c:dLbls>
          <c:showLegendKey val="0"/>
          <c:showVal val="0"/>
          <c:showCatName val="0"/>
          <c:showSerName val="0"/>
          <c:showPercent val="0"/>
          <c:showBubbleSize val="0"/>
        </c:dLbls>
        <c:gapWidth val="219"/>
        <c:overlap val="-27"/>
        <c:axId val="997929912"/>
        <c:axId val="997928600"/>
      </c:barChart>
      <c:catAx>
        <c:axId val="99792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928600"/>
        <c:crosses val="autoZero"/>
        <c:auto val="1"/>
        <c:lblAlgn val="ctr"/>
        <c:lblOffset val="100"/>
        <c:noMultiLvlLbl val="0"/>
      </c:catAx>
      <c:valAx>
        <c:axId val="997928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92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a:t>AfC bands: non-clinical (percentage</a:t>
            </a:r>
            <a:r>
              <a:rPr lang="en-GB" baseline="0"/>
              <a:t> representation)</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055172947569965"/>
          <c:y val="0.11040002087604357"/>
          <c:w val="0.69850940815395046"/>
          <c:h val="0.681063634421334"/>
        </c:manualLayout>
      </c:layout>
      <c:barChart>
        <c:barDir val="bar"/>
        <c:grouping val="percentStacked"/>
        <c:varyColors val="0"/>
        <c:ser>
          <c:idx val="0"/>
          <c:order val="0"/>
          <c:tx>
            <c:strRef>
              <c:f>'[BUILD ORG REPORTS TEST 2023 1_7 org prepNational.xlsm]calculations'!$L$36</c:f>
              <c:strCache>
                <c:ptCount val="1"/>
                <c:pt idx="0">
                  <c:v>BME</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prepNational.xlsm]calculations'!$K$37:$K$48</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prepNational.xlsm]calculations'!$L$37:$L$48</c:f>
              <c:numCache>
                <c:formatCode>0.0%</c:formatCode>
                <c:ptCount val="12"/>
                <c:pt idx="0">
                  <c:v>0.18205554236885829</c:v>
                </c:pt>
                <c:pt idx="1">
                  <c:v>0.15986662933645548</c:v>
                </c:pt>
                <c:pt idx="2">
                  <c:v>0.17075510268264302</c:v>
                </c:pt>
                <c:pt idx="3">
                  <c:v>0.18670576735092864</c:v>
                </c:pt>
                <c:pt idx="4">
                  <c:v>0.19790043467563356</c:v>
                </c:pt>
                <c:pt idx="5">
                  <c:v>0.1806739567060924</c:v>
                </c:pt>
                <c:pt idx="6">
                  <c:v>0.16511945392491467</c:v>
                </c:pt>
                <c:pt idx="7">
                  <c:v>0.14786740581513746</c:v>
                </c:pt>
                <c:pt idx="8">
                  <c:v>0.13722744548909782</c:v>
                </c:pt>
                <c:pt idx="9">
                  <c:v>0.11370262390670553</c:v>
                </c:pt>
                <c:pt idx="10">
                  <c:v>0.1080446271285966</c:v>
                </c:pt>
                <c:pt idx="11">
                  <c:v>0.10664335664335664</c:v>
                </c:pt>
              </c:numCache>
            </c:numRef>
          </c:val>
          <c:extLst>
            <c:ext xmlns:c16="http://schemas.microsoft.com/office/drawing/2014/chart" uri="{C3380CC4-5D6E-409C-BE32-E72D297353CC}">
              <c16:uniqueId val="{00000000-FC3D-4F0E-AC5D-5A65A10381B6}"/>
            </c:ext>
          </c:extLst>
        </c:ser>
        <c:ser>
          <c:idx val="1"/>
          <c:order val="1"/>
          <c:tx>
            <c:strRef>
              <c:f>'[BUILD ORG REPORTS TEST 2023 1_7 org prepNational.xlsm]calculations'!$M$36</c:f>
              <c:strCache>
                <c:ptCount val="1"/>
                <c:pt idx="0">
                  <c:v>White</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prepNational.xlsm]calculations'!$K$37:$K$48</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prepNational.xlsm]calculations'!$M$37:$M$48</c:f>
              <c:numCache>
                <c:formatCode>0.0%</c:formatCode>
                <c:ptCount val="12"/>
                <c:pt idx="0">
                  <c:v>0.7735382546087507</c:v>
                </c:pt>
                <c:pt idx="1">
                  <c:v>0.80582351294255394</c:v>
                </c:pt>
                <c:pt idx="2">
                  <c:v>0.79961946095543601</c:v>
                </c:pt>
                <c:pt idx="3">
                  <c:v>0.78264619630843535</c:v>
                </c:pt>
                <c:pt idx="4">
                  <c:v>0.77060608545886988</c:v>
                </c:pt>
                <c:pt idx="5">
                  <c:v>0.78906494086141488</c:v>
                </c:pt>
                <c:pt idx="6">
                  <c:v>0.80218430034129695</c:v>
                </c:pt>
                <c:pt idx="7">
                  <c:v>0.82203869215974656</c:v>
                </c:pt>
                <c:pt idx="8">
                  <c:v>0.83096619323864773</c:v>
                </c:pt>
                <c:pt idx="9">
                  <c:v>0.8538629737609329</c:v>
                </c:pt>
                <c:pt idx="10">
                  <c:v>0.84028185554903112</c:v>
                </c:pt>
                <c:pt idx="11">
                  <c:v>0.84309440559440563</c:v>
                </c:pt>
              </c:numCache>
            </c:numRef>
          </c:val>
          <c:extLst>
            <c:ext xmlns:c16="http://schemas.microsoft.com/office/drawing/2014/chart" uri="{C3380CC4-5D6E-409C-BE32-E72D297353CC}">
              <c16:uniqueId val="{00000001-FC3D-4F0E-AC5D-5A65A10381B6}"/>
            </c:ext>
          </c:extLst>
        </c:ser>
        <c:ser>
          <c:idx val="2"/>
          <c:order val="2"/>
          <c:tx>
            <c:strRef>
              <c:f>'[BUILD ORG REPORTS TEST 2023 1_7 org prepNational.xlsm]calculations'!$N$36</c:f>
              <c:strCache>
                <c:ptCount val="1"/>
                <c:pt idx="0">
                  <c:v>Unknown</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prepNational.xlsm]calculations'!$K$37:$K$48</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prepNational.xlsm]calculations'!$N$37:$N$48</c:f>
              <c:numCache>
                <c:formatCode>0.0%</c:formatCode>
                <c:ptCount val="12"/>
                <c:pt idx="0">
                  <c:v>4.4406203022391011E-2</c:v>
                </c:pt>
                <c:pt idx="1">
                  <c:v>3.4309857720990607E-2</c:v>
                </c:pt>
                <c:pt idx="2">
                  <c:v>2.9625436361920936E-2</c:v>
                </c:pt>
                <c:pt idx="3">
                  <c:v>3.064803634063596E-2</c:v>
                </c:pt>
                <c:pt idx="4">
                  <c:v>3.1493479865496596E-2</c:v>
                </c:pt>
                <c:pt idx="5">
                  <c:v>3.0261102432492748E-2</c:v>
                </c:pt>
                <c:pt idx="6">
                  <c:v>3.2696245733788397E-2</c:v>
                </c:pt>
                <c:pt idx="7">
                  <c:v>3.0093902025115964E-2</c:v>
                </c:pt>
                <c:pt idx="8">
                  <c:v>3.1806361272254453E-2</c:v>
                </c:pt>
                <c:pt idx="9">
                  <c:v>3.2434402332361514E-2</c:v>
                </c:pt>
                <c:pt idx="10">
                  <c:v>5.1673517322372284E-2</c:v>
                </c:pt>
                <c:pt idx="11">
                  <c:v>5.026223776223776E-2</c:v>
                </c:pt>
              </c:numCache>
            </c:numRef>
          </c:val>
          <c:extLst>
            <c:ext xmlns:c16="http://schemas.microsoft.com/office/drawing/2014/chart" uri="{C3380CC4-5D6E-409C-BE32-E72D297353CC}">
              <c16:uniqueId val="{00000002-FC3D-4F0E-AC5D-5A65A10381B6}"/>
            </c:ext>
          </c:extLst>
        </c:ser>
        <c:dLbls>
          <c:showLegendKey val="0"/>
          <c:showVal val="0"/>
          <c:showCatName val="0"/>
          <c:showSerName val="0"/>
          <c:showPercent val="0"/>
          <c:showBubbleSize val="0"/>
        </c:dLbls>
        <c:gapWidth val="0"/>
        <c:overlap val="100"/>
        <c:axId val="1127447488"/>
        <c:axId val="1127441584"/>
      </c:barChart>
      <c:catAx>
        <c:axId val="1127447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 band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27441584"/>
        <c:crosses val="autoZero"/>
        <c:auto val="1"/>
        <c:lblAlgn val="ctr"/>
        <c:lblOffset val="100"/>
        <c:noMultiLvlLbl val="0"/>
      </c:catAx>
      <c:valAx>
        <c:axId val="112744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staff within pay band</a:t>
                </a:r>
              </a:p>
            </c:rich>
          </c:tx>
          <c:layout>
            <c:manualLayout>
              <c:xMode val="edge"/>
              <c:yMode val="edge"/>
              <c:x val="0.42479878420596162"/>
              <c:y val="0.866244252971982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27447488"/>
        <c:crosses val="autoZero"/>
        <c:crossBetween val="between"/>
        <c:majorUnit val="0.2"/>
      </c:valAx>
      <c:spPr>
        <a:noFill/>
        <a:ln>
          <a:noFill/>
        </a:ln>
        <a:effectLst/>
      </c:spPr>
    </c:plotArea>
    <c:legend>
      <c:legendPos val="b"/>
      <c:layout>
        <c:manualLayout>
          <c:xMode val="edge"/>
          <c:yMode val="edge"/>
          <c:x val="0.43236621238347855"/>
          <c:y val="0.92508990561744975"/>
          <c:w val="0.31899638401094849"/>
          <c:h val="7.49100943825502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AfC bands: non-clinical (headcount)</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055172947569965"/>
          <c:y val="0.11425861482721537"/>
          <c:w val="0.70847670584048417"/>
          <c:h val="0.69450417868536951"/>
        </c:manualLayout>
      </c:layout>
      <c:barChart>
        <c:barDir val="bar"/>
        <c:grouping val="stacked"/>
        <c:varyColors val="0"/>
        <c:ser>
          <c:idx val="0"/>
          <c:order val="0"/>
          <c:tx>
            <c:strRef>
              <c:f>'[BUILD ORG REPORTS TEST 2023 1_7 org prepNational.xlsm]calculations'!$H$36</c:f>
              <c:strCache>
                <c:ptCount val="1"/>
                <c:pt idx="0">
                  <c:v>BME</c:v>
                </c:pt>
              </c:strCache>
            </c:strRef>
          </c:tx>
          <c:spPr>
            <a:solidFill>
              <a:schemeClr val="accent2"/>
            </a:solidFill>
            <a:ln>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prepNational.xlsm]calculations'!$G$37:$G$48</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prepNational.xlsm]calculations'!$H$37:$H$48</c:f>
              <c:numCache>
                <c:formatCode>General</c:formatCode>
                <c:ptCount val="12"/>
                <c:pt idx="0">
                  <c:v>-18408</c:v>
                </c:pt>
                <c:pt idx="1">
                  <c:v>-12562</c:v>
                </c:pt>
                <c:pt idx="2">
                  <c:v>-10859</c:v>
                </c:pt>
                <c:pt idx="3">
                  <c:v>-6494</c:v>
                </c:pt>
                <c:pt idx="4">
                  <c:v>-4826</c:v>
                </c:pt>
                <c:pt idx="5">
                  <c:v>-4048</c:v>
                </c:pt>
                <c:pt idx="6">
                  <c:v>-2419</c:v>
                </c:pt>
                <c:pt idx="7">
                  <c:v>-1307</c:v>
                </c:pt>
                <c:pt idx="8">
                  <c:v>-686</c:v>
                </c:pt>
                <c:pt idx="9">
                  <c:v>-312</c:v>
                </c:pt>
                <c:pt idx="10">
                  <c:v>-184</c:v>
                </c:pt>
                <c:pt idx="11">
                  <c:v>-244</c:v>
                </c:pt>
              </c:numCache>
            </c:numRef>
          </c:val>
          <c:extLst>
            <c:ext xmlns:c16="http://schemas.microsoft.com/office/drawing/2014/chart" uri="{C3380CC4-5D6E-409C-BE32-E72D297353CC}">
              <c16:uniqueId val="{00000000-6A8E-46E0-AB13-9B34B1A6A168}"/>
            </c:ext>
          </c:extLst>
        </c:ser>
        <c:ser>
          <c:idx val="1"/>
          <c:order val="1"/>
          <c:tx>
            <c:strRef>
              <c:f>'[BUILD ORG REPORTS TEST 2023 1_7 org prepNational.xlsm]calculations'!$I$36</c:f>
              <c:strCache>
                <c:ptCount val="1"/>
                <c:pt idx="0">
                  <c:v>White</c:v>
                </c:pt>
              </c:strCache>
            </c:strRef>
          </c:tx>
          <c:spPr>
            <a:solidFill>
              <a:schemeClr val="accent1"/>
            </a:solidFill>
            <a:ln>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prepNational.xlsm]calculations'!$G$37:$G$48</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prepNational.xlsm]calculations'!$I$37:$I$48</c:f>
              <c:numCache>
                <c:formatCode>General</c:formatCode>
                <c:ptCount val="12"/>
                <c:pt idx="0">
                  <c:v>78214</c:v>
                </c:pt>
                <c:pt idx="1">
                  <c:v>63320</c:v>
                </c:pt>
                <c:pt idx="2">
                  <c:v>50851</c:v>
                </c:pt>
                <c:pt idx="3">
                  <c:v>27222</c:v>
                </c:pt>
                <c:pt idx="4">
                  <c:v>18792</c:v>
                </c:pt>
                <c:pt idx="5">
                  <c:v>17679</c:v>
                </c:pt>
                <c:pt idx="6">
                  <c:v>11752</c:v>
                </c:pt>
                <c:pt idx="7">
                  <c:v>7266</c:v>
                </c:pt>
                <c:pt idx="8">
                  <c:v>4154</c:v>
                </c:pt>
                <c:pt idx="9">
                  <c:v>2343</c:v>
                </c:pt>
                <c:pt idx="10">
                  <c:v>1431</c:v>
                </c:pt>
                <c:pt idx="11">
                  <c:v>1929</c:v>
                </c:pt>
              </c:numCache>
            </c:numRef>
          </c:val>
          <c:extLst>
            <c:ext xmlns:c16="http://schemas.microsoft.com/office/drawing/2014/chart" uri="{C3380CC4-5D6E-409C-BE32-E72D297353CC}">
              <c16:uniqueId val="{00000001-6A8E-46E0-AB13-9B34B1A6A168}"/>
            </c:ext>
          </c:extLst>
        </c:ser>
        <c:dLbls>
          <c:showLegendKey val="0"/>
          <c:showVal val="0"/>
          <c:showCatName val="0"/>
          <c:showSerName val="0"/>
          <c:showPercent val="0"/>
          <c:showBubbleSize val="0"/>
        </c:dLbls>
        <c:gapWidth val="0"/>
        <c:overlap val="100"/>
        <c:axId val="762829248"/>
        <c:axId val="762827280"/>
      </c:barChart>
      <c:catAx>
        <c:axId val="762829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a:t>
                </a:r>
                <a:r>
                  <a:rPr lang="en-GB" baseline="0"/>
                  <a:t> band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2827280"/>
        <c:crossesAt val="-200000"/>
        <c:auto val="1"/>
        <c:lblAlgn val="ctr"/>
        <c:lblOffset val="100"/>
        <c:noMultiLvlLbl val="0"/>
      </c:catAx>
      <c:valAx>
        <c:axId val="76282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staff</a:t>
                </a:r>
              </a:p>
            </c:rich>
          </c:tx>
          <c:layout>
            <c:manualLayout>
              <c:xMode val="edge"/>
              <c:yMode val="edge"/>
              <c:x val="0.53542081533717523"/>
              <c:y val="0.87156688092902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9248"/>
        <c:crosses val="autoZero"/>
        <c:crossBetween val="between"/>
      </c:valAx>
      <c:spPr>
        <a:noFill/>
        <a:ln>
          <a:noFill/>
        </a:ln>
        <a:effectLst/>
      </c:spPr>
    </c:plotArea>
    <c:legend>
      <c:legendPos val="b"/>
      <c:layout>
        <c:manualLayout>
          <c:xMode val="edge"/>
          <c:yMode val="edge"/>
          <c:x val="0.52197405949202547"/>
          <c:y val="0.92996272778593936"/>
          <c:w val="0.16274699433116499"/>
          <c:h val="7.00372549019607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a:t>AfC bands: clinical (</a:t>
            </a:r>
            <a:r>
              <a:rPr lang="en-GB" sz="1200" b="0" i="0" u="none" strike="noStrike" baseline="0">
                <a:effectLst/>
              </a:rPr>
              <a:t>percentage representation)</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037922226997011"/>
          <c:y val="0.1063234991725988"/>
          <c:w val="0.69871698724215692"/>
          <c:h val="0.68915565913029853"/>
        </c:manualLayout>
      </c:layout>
      <c:barChart>
        <c:barDir val="bar"/>
        <c:grouping val="percentStacked"/>
        <c:varyColors val="0"/>
        <c:ser>
          <c:idx val="0"/>
          <c:order val="0"/>
          <c:tx>
            <c:strRef>
              <c:f>'[BUILD ORG REPORTS TEST 2023 1_7 org prepNational.xlsm]calculations'!$L$51</c:f>
              <c:strCache>
                <c:ptCount val="1"/>
                <c:pt idx="0">
                  <c:v>BME</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prepNational.xlsm]calculations'!$K$52:$K$63</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prepNational.xlsm]calculations'!$L$52:$L$63</c:f>
              <c:numCache>
                <c:formatCode>0.0%</c:formatCode>
                <c:ptCount val="12"/>
                <c:pt idx="0">
                  <c:v>0.26950958450909801</c:v>
                </c:pt>
                <c:pt idx="1">
                  <c:v>0.23461193746095838</c:v>
                </c:pt>
                <c:pt idx="2">
                  <c:v>0.23933702652794667</c:v>
                </c:pt>
                <c:pt idx="3">
                  <c:v>0.41580489564080603</c:v>
                </c:pt>
                <c:pt idx="4">
                  <c:v>0.23043535626054951</c:v>
                </c:pt>
                <c:pt idx="5">
                  <c:v>0.17803415137079598</c:v>
                </c:pt>
                <c:pt idx="6">
                  <c:v>0.17227114379717437</c:v>
                </c:pt>
                <c:pt idx="7">
                  <c:v>0.15233968804159445</c:v>
                </c:pt>
                <c:pt idx="8">
                  <c:v>0.12311193875439685</c:v>
                </c:pt>
                <c:pt idx="9">
                  <c:v>0.11684782608695653</c:v>
                </c:pt>
                <c:pt idx="10">
                  <c:v>0.12292358803986711</c:v>
                </c:pt>
                <c:pt idx="11">
                  <c:v>0.13278688524590163</c:v>
                </c:pt>
              </c:numCache>
            </c:numRef>
          </c:val>
          <c:extLst>
            <c:ext xmlns:c16="http://schemas.microsoft.com/office/drawing/2014/chart" uri="{C3380CC4-5D6E-409C-BE32-E72D297353CC}">
              <c16:uniqueId val="{00000000-A27B-40B5-9474-A66614BC76E1}"/>
            </c:ext>
          </c:extLst>
        </c:ser>
        <c:ser>
          <c:idx val="1"/>
          <c:order val="1"/>
          <c:tx>
            <c:strRef>
              <c:f>'[BUILD ORG REPORTS TEST 2023 1_7 org prepNational.xlsm]calculations'!$M$51</c:f>
              <c:strCache>
                <c:ptCount val="1"/>
                <c:pt idx="0">
                  <c:v>White</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prepNational.xlsm]calculations'!$K$52:$K$63</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prepNational.xlsm]calculations'!$M$52:$M$63</c:f>
              <c:numCache>
                <c:formatCode>0.0%</c:formatCode>
                <c:ptCount val="12"/>
                <c:pt idx="0">
                  <c:v>0.68809801822840644</c:v>
                </c:pt>
                <c:pt idx="1">
                  <c:v>0.72778134873572997</c:v>
                </c:pt>
                <c:pt idx="2">
                  <c:v>0.71250131363629543</c:v>
                </c:pt>
                <c:pt idx="3">
                  <c:v>0.52351800928639047</c:v>
                </c:pt>
                <c:pt idx="4">
                  <c:v>0.73687538956400678</c:v>
                </c:pt>
                <c:pt idx="5">
                  <c:v>0.79364685164698712</c:v>
                </c:pt>
                <c:pt idx="6">
                  <c:v>0.80068221405070639</c:v>
                </c:pt>
                <c:pt idx="7">
                  <c:v>0.82287694974003467</c:v>
                </c:pt>
                <c:pt idx="8">
                  <c:v>0.85433478170908339</c:v>
                </c:pt>
                <c:pt idx="9">
                  <c:v>0.85815217391304344</c:v>
                </c:pt>
                <c:pt idx="10">
                  <c:v>0.84883720930232553</c:v>
                </c:pt>
                <c:pt idx="11">
                  <c:v>0.77049180327868849</c:v>
                </c:pt>
              </c:numCache>
            </c:numRef>
          </c:val>
          <c:extLst>
            <c:ext xmlns:c16="http://schemas.microsoft.com/office/drawing/2014/chart" uri="{C3380CC4-5D6E-409C-BE32-E72D297353CC}">
              <c16:uniqueId val="{00000001-A27B-40B5-9474-A66614BC76E1}"/>
            </c:ext>
          </c:extLst>
        </c:ser>
        <c:ser>
          <c:idx val="2"/>
          <c:order val="2"/>
          <c:tx>
            <c:strRef>
              <c:f>'[BUILD ORG REPORTS TEST 2023 1_7 org prepNational.xlsm]calculations'!$N$51</c:f>
              <c:strCache>
                <c:ptCount val="1"/>
                <c:pt idx="0">
                  <c:v>Unknown</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prepNational.xlsm]calculations'!$K$52:$K$63</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prepNational.xlsm]calculations'!$N$52:$N$63</c:f>
              <c:numCache>
                <c:formatCode>0.0%</c:formatCode>
                <c:ptCount val="12"/>
                <c:pt idx="0">
                  <c:v>4.2392397262495538E-2</c:v>
                </c:pt>
                <c:pt idx="1">
                  <c:v>3.7606713803311639E-2</c:v>
                </c:pt>
                <c:pt idx="2">
                  <c:v>4.8161659835757931E-2</c:v>
                </c:pt>
                <c:pt idx="3">
                  <c:v>6.06770950728035E-2</c:v>
                </c:pt>
                <c:pt idx="4">
                  <c:v>3.2689254175443702E-2</c:v>
                </c:pt>
                <c:pt idx="5">
                  <c:v>2.8318996982216904E-2</c:v>
                </c:pt>
                <c:pt idx="6">
                  <c:v>2.7046642152119219E-2</c:v>
                </c:pt>
                <c:pt idx="7">
                  <c:v>2.4783362218370884E-2</c:v>
                </c:pt>
                <c:pt idx="8">
                  <c:v>2.2553279536519762E-2</c:v>
                </c:pt>
                <c:pt idx="9">
                  <c:v>2.5000000000000001E-2</c:v>
                </c:pt>
                <c:pt idx="10">
                  <c:v>2.823920265780731E-2</c:v>
                </c:pt>
                <c:pt idx="11">
                  <c:v>9.6721311475409841E-2</c:v>
                </c:pt>
              </c:numCache>
            </c:numRef>
          </c:val>
          <c:extLst>
            <c:ext xmlns:c16="http://schemas.microsoft.com/office/drawing/2014/chart" uri="{C3380CC4-5D6E-409C-BE32-E72D297353CC}">
              <c16:uniqueId val="{00000002-A27B-40B5-9474-A66614BC76E1}"/>
            </c:ext>
          </c:extLst>
        </c:ser>
        <c:dLbls>
          <c:showLegendKey val="0"/>
          <c:showVal val="0"/>
          <c:showCatName val="0"/>
          <c:showSerName val="0"/>
          <c:showPercent val="0"/>
          <c:showBubbleSize val="0"/>
        </c:dLbls>
        <c:gapWidth val="0"/>
        <c:overlap val="100"/>
        <c:axId val="1127447488"/>
        <c:axId val="1127441584"/>
      </c:barChart>
      <c:catAx>
        <c:axId val="1127447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 band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27441584"/>
        <c:crosses val="autoZero"/>
        <c:auto val="1"/>
        <c:lblAlgn val="ctr"/>
        <c:lblOffset val="100"/>
        <c:noMultiLvlLbl val="0"/>
      </c:catAx>
      <c:valAx>
        <c:axId val="112744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staff within pay band</a:t>
                </a:r>
              </a:p>
            </c:rich>
          </c:tx>
          <c:layout>
            <c:manualLayout>
              <c:xMode val="edge"/>
              <c:yMode val="edge"/>
              <c:x val="0.42485056094536489"/>
              <c:y val="0.870306252672326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27447488"/>
        <c:crosses val="autoZero"/>
        <c:crossBetween val="between"/>
        <c:majorUnit val="0.2"/>
      </c:valAx>
      <c:spPr>
        <a:noFill/>
        <a:ln>
          <a:noFill/>
        </a:ln>
        <a:effectLst/>
      </c:spPr>
    </c:plotArea>
    <c:legend>
      <c:legendPos val="b"/>
      <c:layout>
        <c:manualLayout>
          <c:xMode val="edge"/>
          <c:yMode val="edge"/>
          <c:x val="0.43470781000901026"/>
          <c:y val="0.92504332840482928"/>
          <c:w val="0.31877675202134415"/>
          <c:h val="7.49566715951707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AfC bands: clinical (headcount)</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037922226997011"/>
          <c:y val="0.11461383049209968"/>
          <c:w val="0.70086853374978808"/>
          <c:h val="0.69769959625433697"/>
        </c:manualLayout>
      </c:layout>
      <c:barChart>
        <c:barDir val="bar"/>
        <c:grouping val="stacked"/>
        <c:varyColors val="0"/>
        <c:ser>
          <c:idx val="0"/>
          <c:order val="0"/>
          <c:tx>
            <c:strRef>
              <c:f>'[BUILD ORG REPORTS TEST 2023 1_7 org prepNational.xlsm]calculations'!$H$51</c:f>
              <c:strCache>
                <c:ptCount val="1"/>
                <c:pt idx="0">
                  <c:v>BME</c:v>
                </c:pt>
              </c:strCache>
            </c:strRef>
          </c:tx>
          <c:spPr>
            <a:solidFill>
              <a:schemeClr val="accent2"/>
            </a:solidFill>
            <a:ln>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prepNational.xlsm]calculations'!$G$52:$G$63</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prepNational.xlsm]calculations'!$H$52:$H$63</c:f>
              <c:numCache>
                <c:formatCode>General</c:formatCode>
                <c:ptCount val="12"/>
                <c:pt idx="0">
                  <c:v>-33237</c:v>
                </c:pt>
                <c:pt idx="1">
                  <c:v>-25915</c:v>
                </c:pt>
                <c:pt idx="2">
                  <c:v>-15942</c:v>
                </c:pt>
                <c:pt idx="3">
                  <c:v>-92238</c:v>
                </c:pt>
                <c:pt idx="4">
                  <c:v>-50649</c:v>
                </c:pt>
                <c:pt idx="5">
                  <c:v>-23657</c:v>
                </c:pt>
                <c:pt idx="6">
                  <c:v>-7121</c:v>
                </c:pt>
                <c:pt idx="7">
                  <c:v>-1758</c:v>
                </c:pt>
                <c:pt idx="8">
                  <c:v>-595</c:v>
                </c:pt>
                <c:pt idx="9">
                  <c:v>-215</c:v>
                </c:pt>
                <c:pt idx="10">
                  <c:v>-74</c:v>
                </c:pt>
                <c:pt idx="11">
                  <c:v>-81</c:v>
                </c:pt>
              </c:numCache>
            </c:numRef>
          </c:val>
          <c:extLst>
            <c:ext xmlns:c16="http://schemas.microsoft.com/office/drawing/2014/chart" uri="{C3380CC4-5D6E-409C-BE32-E72D297353CC}">
              <c16:uniqueId val="{00000000-A839-42F5-98AA-C9E50310F4AB}"/>
            </c:ext>
          </c:extLst>
        </c:ser>
        <c:ser>
          <c:idx val="1"/>
          <c:order val="1"/>
          <c:tx>
            <c:strRef>
              <c:f>'[BUILD ORG REPORTS TEST 2023 1_7 org prepNational.xlsm]calculations'!$I$51</c:f>
              <c:strCache>
                <c:ptCount val="1"/>
                <c:pt idx="0">
                  <c:v>White</c:v>
                </c:pt>
              </c:strCache>
            </c:strRef>
          </c:tx>
          <c:spPr>
            <a:solidFill>
              <a:schemeClr val="accent1"/>
            </a:solidFill>
            <a:ln>
              <a:solidFill>
                <a:schemeClr val="bg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prepNational.xlsm]calculations'!$G$52:$G$63</c:f>
              <c:strCache>
                <c:ptCount val="12"/>
                <c:pt idx="0">
                  <c:v>Band 2 and under</c:v>
                </c:pt>
                <c:pt idx="1">
                  <c:v>Band 3</c:v>
                </c:pt>
                <c:pt idx="2">
                  <c:v>Band 4</c:v>
                </c:pt>
                <c:pt idx="3">
                  <c:v>Band 5</c:v>
                </c:pt>
                <c:pt idx="4">
                  <c:v>Band 6</c:v>
                </c:pt>
                <c:pt idx="5">
                  <c:v>Band 7</c:v>
                </c:pt>
                <c:pt idx="6">
                  <c:v>Band 8A</c:v>
                </c:pt>
                <c:pt idx="7">
                  <c:v>Band 8B</c:v>
                </c:pt>
                <c:pt idx="8">
                  <c:v>Band 8C</c:v>
                </c:pt>
                <c:pt idx="9">
                  <c:v>Band 8D</c:v>
                </c:pt>
                <c:pt idx="10">
                  <c:v>Band 9</c:v>
                </c:pt>
                <c:pt idx="11">
                  <c:v>VSM</c:v>
                </c:pt>
              </c:strCache>
            </c:strRef>
          </c:cat>
          <c:val>
            <c:numRef>
              <c:f>'[BUILD ORG REPORTS TEST 2023 1_7 org prepNational.xlsm]calculations'!$I$52:$I$63</c:f>
              <c:numCache>
                <c:formatCode>General</c:formatCode>
                <c:ptCount val="12"/>
                <c:pt idx="0">
                  <c:v>84859</c:v>
                </c:pt>
                <c:pt idx="1">
                  <c:v>80390</c:v>
                </c:pt>
                <c:pt idx="2">
                  <c:v>47459</c:v>
                </c:pt>
                <c:pt idx="3">
                  <c:v>116132</c:v>
                </c:pt>
                <c:pt idx="4">
                  <c:v>161963</c:v>
                </c:pt>
                <c:pt idx="5">
                  <c:v>105459</c:v>
                </c:pt>
                <c:pt idx="6">
                  <c:v>33097</c:v>
                </c:pt>
                <c:pt idx="7">
                  <c:v>9496</c:v>
                </c:pt>
                <c:pt idx="8">
                  <c:v>4129</c:v>
                </c:pt>
                <c:pt idx="9">
                  <c:v>1579</c:v>
                </c:pt>
                <c:pt idx="10">
                  <c:v>511</c:v>
                </c:pt>
                <c:pt idx="11">
                  <c:v>470</c:v>
                </c:pt>
              </c:numCache>
            </c:numRef>
          </c:val>
          <c:extLst>
            <c:ext xmlns:c16="http://schemas.microsoft.com/office/drawing/2014/chart" uri="{C3380CC4-5D6E-409C-BE32-E72D297353CC}">
              <c16:uniqueId val="{00000001-A839-42F5-98AA-C9E50310F4AB}"/>
            </c:ext>
          </c:extLst>
        </c:ser>
        <c:dLbls>
          <c:showLegendKey val="0"/>
          <c:showVal val="0"/>
          <c:showCatName val="0"/>
          <c:showSerName val="0"/>
          <c:showPercent val="0"/>
          <c:showBubbleSize val="0"/>
        </c:dLbls>
        <c:gapWidth val="0"/>
        <c:overlap val="100"/>
        <c:axId val="762829248"/>
        <c:axId val="762827280"/>
      </c:barChart>
      <c:catAx>
        <c:axId val="762829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a:t>
                </a:r>
                <a:r>
                  <a:rPr lang="en-GB" baseline="0"/>
                  <a:t> band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2827280"/>
        <c:crossesAt val="-200000"/>
        <c:auto val="1"/>
        <c:lblAlgn val="ctr"/>
        <c:lblOffset val="100"/>
        <c:noMultiLvlLbl val="0"/>
      </c:catAx>
      <c:valAx>
        <c:axId val="76282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staff</a:t>
                </a:r>
              </a:p>
            </c:rich>
          </c:tx>
          <c:layout>
            <c:manualLayout>
              <c:xMode val="edge"/>
              <c:yMode val="edge"/>
              <c:x val="0.52001682781881331"/>
              <c:y val="0.875312764172713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9248"/>
        <c:crosses val="autoZero"/>
        <c:crossBetween val="between"/>
      </c:valAx>
      <c:spPr>
        <a:noFill/>
        <a:ln>
          <a:noFill/>
        </a:ln>
        <a:effectLst/>
      </c:spPr>
    </c:plotArea>
    <c:legend>
      <c:legendPos val="b"/>
      <c:layout>
        <c:manualLayout>
          <c:xMode val="edge"/>
          <c:yMode val="edge"/>
          <c:x val="0.51277880562242872"/>
          <c:y val="0.93004983990521595"/>
          <c:w val="0.16263494150561994"/>
          <c:h val="6.99501600947839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a:t>Medical (</a:t>
            </a:r>
            <a:r>
              <a:rPr lang="en-GB" sz="1200" b="0" i="0" u="none" strike="noStrike" baseline="0">
                <a:effectLst/>
              </a:rPr>
              <a:t>percentage representation)</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307745334260179"/>
          <c:y val="0.19734912526963938"/>
          <c:w val="0.63598368428704832"/>
          <c:h val="0.49885506966898824"/>
        </c:manualLayout>
      </c:layout>
      <c:barChart>
        <c:barDir val="bar"/>
        <c:grouping val="percentStacked"/>
        <c:varyColors val="0"/>
        <c:ser>
          <c:idx val="0"/>
          <c:order val="0"/>
          <c:tx>
            <c:strRef>
              <c:f>'[BUILD ORG REPORTS TEST 2023 1_7 org prepNational.xlsm]calculations'!$L$66</c:f>
              <c:strCache>
                <c:ptCount val="1"/>
                <c:pt idx="0">
                  <c:v>BME</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prepNational.xlsm]calculations'!$K$67:$K$71</c:f>
              <c:strCache>
                <c:ptCount val="5"/>
                <c:pt idx="0">
                  <c:v>Trainee</c:v>
                </c:pt>
                <c:pt idx="1">
                  <c:v>Non-consultant specialist</c:v>
                </c:pt>
                <c:pt idx="2">
                  <c:v>Consultant</c:v>
                </c:pt>
                <c:pt idx="3">
                  <c:v>Senior medical manager</c:v>
                </c:pt>
                <c:pt idx="4">
                  <c:v>Other</c:v>
                </c:pt>
              </c:strCache>
            </c:strRef>
          </c:cat>
          <c:val>
            <c:numRef>
              <c:f>'[BUILD ORG REPORTS TEST 2023 1_7 org prepNational.xlsm]calculations'!$L$67:$L$71</c:f>
              <c:numCache>
                <c:formatCode>0.0%</c:formatCode>
                <c:ptCount val="5"/>
                <c:pt idx="0">
                  <c:v>0.48843627532152123</c:v>
                </c:pt>
                <c:pt idx="1">
                  <c:v>0.6098812553011026</c:v>
                </c:pt>
                <c:pt idx="2">
                  <c:v>0.40465943747882072</c:v>
                </c:pt>
                <c:pt idx="3">
                  <c:v>0.34666666666666668</c:v>
                </c:pt>
                <c:pt idx="4">
                  <c:v>0.29741019214703424</c:v>
                </c:pt>
              </c:numCache>
            </c:numRef>
          </c:val>
          <c:extLst>
            <c:ext xmlns:c16="http://schemas.microsoft.com/office/drawing/2014/chart" uri="{C3380CC4-5D6E-409C-BE32-E72D297353CC}">
              <c16:uniqueId val="{00000000-4454-45CC-B82B-D876C286DECD}"/>
            </c:ext>
          </c:extLst>
        </c:ser>
        <c:ser>
          <c:idx val="1"/>
          <c:order val="1"/>
          <c:tx>
            <c:strRef>
              <c:f>'[BUILD ORG REPORTS TEST 2023 1_7 org prepNational.xlsm]calculations'!$M$66</c:f>
              <c:strCache>
                <c:ptCount val="1"/>
                <c:pt idx="0">
                  <c:v>White</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prepNational.xlsm]calculations'!$K$67:$K$71</c:f>
              <c:strCache>
                <c:ptCount val="5"/>
                <c:pt idx="0">
                  <c:v>Trainee</c:v>
                </c:pt>
                <c:pt idx="1">
                  <c:v>Non-consultant specialist</c:v>
                </c:pt>
                <c:pt idx="2">
                  <c:v>Consultant</c:v>
                </c:pt>
                <c:pt idx="3">
                  <c:v>Senior medical manager</c:v>
                </c:pt>
                <c:pt idx="4">
                  <c:v>Other</c:v>
                </c:pt>
              </c:strCache>
            </c:strRef>
          </c:cat>
          <c:val>
            <c:numRef>
              <c:f>'[BUILD ORG REPORTS TEST 2023 1_7 org prepNational.xlsm]calculations'!$M$67:$M$71</c:f>
              <c:numCache>
                <c:formatCode>0.0%</c:formatCode>
                <c:ptCount val="5"/>
                <c:pt idx="0">
                  <c:v>0.403304447020294</c:v>
                </c:pt>
                <c:pt idx="1">
                  <c:v>0.3051314673452078</c:v>
                </c:pt>
                <c:pt idx="2">
                  <c:v>0.53281938325991185</c:v>
                </c:pt>
                <c:pt idx="3">
                  <c:v>0.59816091954022987</c:v>
                </c:pt>
                <c:pt idx="4">
                  <c:v>0.41896407685881371</c:v>
                </c:pt>
              </c:numCache>
            </c:numRef>
          </c:val>
          <c:extLst>
            <c:ext xmlns:c16="http://schemas.microsoft.com/office/drawing/2014/chart" uri="{C3380CC4-5D6E-409C-BE32-E72D297353CC}">
              <c16:uniqueId val="{00000001-4454-45CC-B82B-D876C286DECD}"/>
            </c:ext>
          </c:extLst>
        </c:ser>
        <c:ser>
          <c:idx val="2"/>
          <c:order val="2"/>
          <c:tx>
            <c:strRef>
              <c:f>'[BUILD ORG REPORTS TEST 2023 1_7 org prepNational.xlsm]calculations'!$N$66</c:f>
              <c:strCache>
                <c:ptCount val="1"/>
                <c:pt idx="0">
                  <c:v>Unknown</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prepNational.xlsm]calculations'!$K$67:$K$71</c:f>
              <c:strCache>
                <c:ptCount val="5"/>
                <c:pt idx="0">
                  <c:v>Trainee</c:v>
                </c:pt>
                <c:pt idx="1">
                  <c:v>Non-consultant specialist</c:v>
                </c:pt>
                <c:pt idx="2">
                  <c:v>Consultant</c:v>
                </c:pt>
                <c:pt idx="3">
                  <c:v>Senior medical manager</c:v>
                </c:pt>
                <c:pt idx="4">
                  <c:v>Other</c:v>
                </c:pt>
              </c:strCache>
            </c:strRef>
          </c:cat>
          <c:val>
            <c:numRef>
              <c:f>'[BUILD ORG REPORTS TEST 2023 1_7 org prepNational.xlsm]calculations'!$N$67:$N$71</c:f>
              <c:numCache>
                <c:formatCode>0.0%</c:formatCode>
                <c:ptCount val="5"/>
                <c:pt idx="0">
                  <c:v>0.10825927765818476</c:v>
                </c:pt>
                <c:pt idx="1">
                  <c:v>8.4987277353689564E-2</c:v>
                </c:pt>
                <c:pt idx="2">
                  <c:v>6.2521179261267365E-2</c:v>
                </c:pt>
                <c:pt idx="3">
                  <c:v>5.5172413793103448E-2</c:v>
                </c:pt>
                <c:pt idx="4">
                  <c:v>0.28362573099415206</c:v>
                </c:pt>
              </c:numCache>
            </c:numRef>
          </c:val>
          <c:extLst>
            <c:ext xmlns:c16="http://schemas.microsoft.com/office/drawing/2014/chart" uri="{C3380CC4-5D6E-409C-BE32-E72D297353CC}">
              <c16:uniqueId val="{00000002-4454-45CC-B82B-D876C286DECD}"/>
            </c:ext>
          </c:extLst>
        </c:ser>
        <c:dLbls>
          <c:showLegendKey val="0"/>
          <c:showVal val="0"/>
          <c:showCatName val="0"/>
          <c:showSerName val="0"/>
          <c:showPercent val="0"/>
          <c:showBubbleSize val="0"/>
        </c:dLbls>
        <c:gapWidth val="0"/>
        <c:overlap val="100"/>
        <c:axId val="1127447488"/>
        <c:axId val="1127441584"/>
      </c:barChart>
      <c:catAx>
        <c:axId val="112744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441584"/>
        <c:crosses val="autoZero"/>
        <c:auto val="1"/>
        <c:lblAlgn val="ctr"/>
        <c:lblOffset val="100"/>
        <c:noMultiLvlLbl val="0"/>
      </c:catAx>
      <c:valAx>
        <c:axId val="112744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staff within pay band</a:t>
                </a:r>
              </a:p>
            </c:rich>
          </c:tx>
          <c:layout>
            <c:manualLayout>
              <c:xMode val="edge"/>
              <c:yMode val="edge"/>
              <c:x val="0.45835825850958173"/>
              <c:y val="0.804712915334352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27447488"/>
        <c:crosses val="autoZero"/>
        <c:crossBetween val="between"/>
        <c:majorUnit val="0.2"/>
      </c:valAx>
      <c:spPr>
        <a:noFill/>
        <a:ln>
          <a:noFill/>
        </a:ln>
        <a:effectLst/>
      </c:spPr>
    </c:plotArea>
    <c:legend>
      <c:legendPos val="b"/>
      <c:layout>
        <c:manualLayout>
          <c:xMode val="edge"/>
          <c:yMode val="edge"/>
          <c:x val="0.30971514419877288"/>
          <c:y val="0.89700874057663593"/>
          <c:w val="0.63062359010209712"/>
          <c:h val="0.102991259423364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0749711649365627E-2"/>
          <c:w val="1"/>
          <c:h val="0.89850057670126871"/>
        </c:manualLayout>
      </c:layout>
      <c:lineChart>
        <c:grouping val="standard"/>
        <c:varyColors val="0"/>
        <c:ser>
          <c:idx val="0"/>
          <c:order val="0"/>
          <c:spPr>
            <a:ln w="12700" cap="rnd">
              <a:solidFill>
                <a:srgbClr val="F62AA3"/>
              </a:solidFill>
              <a:round/>
            </a:ln>
            <a:effectLst/>
          </c:spPr>
          <c:marker>
            <c:symbol val="none"/>
          </c:marker>
          <c:val>
            <c:numRef>
              <c:f>Sheet1!$E$24:$L$24</c:f>
              <c:numCache>
                <c:formatCode>General</c:formatCode>
                <c:ptCount val="8"/>
                <c:pt idx="0">
                  <c:v>1.57</c:v>
                </c:pt>
                <c:pt idx="1">
                  <c:v>1.6</c:v>
                </c:pt>
                <c:pt idx="2">
                  <c:v>1.45</c:v>
                </c:pt>
                <c:pt idx="3">
                  <c:v>1.46</c:v>
                </c:pt>
                <c:pt idx="4">
                  <c:v>1.61</c:v>
                </c:pt>
                <c:pt idx="5">
                  <c:v>1.61</c:v>
                </c:pt>
                <c:pt idx="6">
                  <c:v>1.53</c:v>
                </c:pt>
                <c:pt idx="7">
                  <c:v>1.59</c:v>
                </c:pt>
              </c:numCache>
            </c:numRef>
          </c:val>
          <c:smooth val="0"/>
          <c:extLst>
            <c:ext xmlns:c16="http://schemas.microsoft.com/office/drawing/2014/chart" uri="{C3380CC4-5D6E-409C-BE32-E72D297353CC}">
              <c16:uniqueId val="{00000000-869C-4628-A1CE-89360CA23751}"/>
            </c:ext>
          </c:extLst>
        </c:ser>
        <c:dLbls>
          <c:showLegendKey val="0"/>
          <c:showVal val="0"/>
          <c:showCatName val="0"/>
          <c:showSerName val="0"/>
          <c:showPercent val="0"/>
          <c:showBubbleSize val="0"/>
        </c:dLbls>
        <c:smooth val="0"/>
        <c:axId val="2019080943"/>
        <c:axId val="2019080111"/>
      </c:lineChart>
      <c:catAx>
        <c:axId val="2019080943"/>
        <c:scaling>
          <c:orientation val="minMax"/>
        </c:scaling>
        <c:delete val="1"/>
        <c:axPos val="b"/>
        <c:majorTickMark val="none"/>
        <c:minorTickMark val="none"/>
        <c:tickLblPos val="nextTo"/>
        <c:crossAx val="2019080111"/>
        <c:crosses val="autoZero"/>
        <c:auto val="1"/>
        <c:lblAlgn val="ctr"/>
        <c:lblOffset val="100"/>
        <c:noMultiLvlLbl val="0"/>
      </c:catAx>
      <c:valAx>
        <c:axId val="2019080111"/>
        <c:scaling>
          <c:orientation val="minMax"/>
          <c:min val="1.44"/>
        </c:scaling>
        <c:delete val="1"/>
        <c:axPos val="l"/>
        <c:numFmt formatCode="General" sourceLinked="1"/>
        <c:majorTickMark val="none"/>
        <c:minorTickMark val="none"/>
        <c:tickLblPos val="nextTo"/>
        <c:crossAx val="201908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Medical (headcount)</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307745334260179"/>
          <c:y val="0.19749810156237377"/>
          <c:w val="0.64595098197358214"/>
          <c:h val="0.51592488470245246"/>
        </c:manualLayout>
      </c:layout>
      <c:barChart>
        <c:barDir val="bar"/>
        <c:grouping val="stacked"/>
        <c:varyColors val="0"/>
        <c:ser>
          <c:idx val="0"/>
          <c:order val="0"/>
          <c:tx>
            <c:strRef>
              <c:f>'[BUILD ORG REPORTS TEST 2023 1_7 org prepNational.xlsm]calculations'!$H$66</c:f>
              <c:strCache>
                <c:ptCount val="1"/>
                <c:pt idx="0">
                  <c:v>BME</c:v>
                </c:pt>
              </c:strCache>
            </c:strRef>
          </c:tx>
          <c:spPr>
            <a:solidFill>
              <a:schemeClr val="accent2"/>
            </a:solidFill>
            <a:ln>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prepNational.xlsm]calculations'!$G$67:$G$71</c:f>
              <c:strCache>
                <c:ptCount val="5"/>
                <c:pt idx="0">
                  <c:v>Trainee</c:v>
                </c:pt>
                <c:pt idx="1">
                  <c:v>Non-consultant specialist</c:v>
                </c:pt>
                <c:pt idx="2">
                  <c:v>Consultant</c:v>
                </c:pt>
                <c:pt idx="3">
                  <c:v>Senior medical manager</c:v>
                </c:pt>
                <c:pt idx="4">
                  <c:v>Other</c:v>
                </c:pt>
              </c:strCache>
            </c:strRef>
          </c:cat>
          <c:val>
            <c:numRef>
              <c:f>'[BUILD ORG REPORTS TEST 2023 1_7 org prepNational.xlsm]calculations'!$H$67:$H$71</c:f>
              <c:numCache>
                <c:formatCode>General</c:formatCode>
                <c:ptCount val="5"/>
                <c:pt idx="0">
                  <c:v>-26547</c:v>
                </c:pt>
                <c:pt idx="1">
                  <c:v>-14381</c:v>
                </c:pt>
                <c:pt idx="2">
                  <c:v>-23883</c:v>
                </c:pt>
                <c:pt idx="3">
                  <c:v>-754</c:v>
                </c:pt>
                <c:pt idx="4">
                  <c:v>-712</c:v>
                </c:pt>
              </c:numCache>
            </c:numRef>
          </c:val>
          <c:extLst>
            <c:ext xmlns:c16="http://schemas.microsoft.com/office/drawing/2014/chart" uri="{C3380CC4-5D6E-409C-BE32-E72D297353CC}">
              <c16:uniqueId val="{00000000-A0F6-4E42-9225-3F03D5A38B51}"/>
            </c:ext>
          </c:extLst>
        </c:ser>
        <c:ser>
          <c:idx val="1"/>
          <c:order val="1"/>
          <c:tx>
            <c:strRef>
              <c:f>'[BUILD ORG REPORTS TEST 2023 1_7 org prepNational.xlsm]calculations'!$I$66</c:f>
              <c:strCache>
                <c:ptCount val="1"/>
                <c:pt idx="0">
                  <c:v>White</c:v>
                </c:pt>
              </c:strCache>
            </c:strRef>
          </c:tx>
          <c:spPr>
            <a:solidFill>
              <a:schemeClr val="accent1"/>
            </a:solidFill>
            <a:ln>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'[BUILD ORG REPORTS TEST 2023 1_7 org prepNational.xlsm]calculations'!$G$67:$G$71</c:f>
              <c:strCache>
                <c:ptCount val="5"/>
                <c:pt idx="0">
                  <c:v>Trainee</c:v>
                </c:pt>
                <c:pt idx="1">
                  <c:v>Non-consultant specialist</c:v>
                </c:pt>
                <c:pt idx="2">
                  <c:v>Consultant</c:v>
                </c:pt>
                <c:pt idx="3">
                  <c:v>Senior medical manager</c:v>
                </c:pt>
                <c:pt idx="4">
                  <c:v>Other</c:v>
                </c:pt>
              </c:strCache>
            </c:strRef>
          </c:cat>
          <c:val>
            <c:numRef>
              <c:f>'[BUILD ORG REPORTS TEST 2023 1_7 org prepNational.xlsm]calculations'!$I$67:$I$71</c:f>
              <c:numCache>
                <c:formatCode>General</c:formatCode>
                <c:ptCount val="5"/>
                <c:pt idx="0">
                  <c:v>21920</c:v>
                </c:pt>
                <c:pt idx="1">
                  <c:v>7195</c:v>
                </c:pt>
                <c:pt idx="2">
                  <c:v>31447</c:v>
                </c:pt>
                <c:pt idx="3">
                  <c:v>1301</c:v>
                </c:pt>
                <c:pt idx="4">
                  <c:v>1003</c:v>
                </c:pt>
              </c:numCache>
            </c:numRef>
          </c:val>
          <c:extLst>
            <c:ext xmlns:c16="http://schemas.microsoft.com/office/drawing/2014/chart" uri="{C3380CC4-5D6E-409C-BE32-E72D297353CC}">
              <c16:uniqueId val="{00000001-A0F6-4E42-9225-3F03D5A38B51}"/>
            </c:ext>
          </c:extLst>
        </c:ser>
        <c:dLbls>
          <c:showLegendKey val="0"/>
          <c:showVal val="0"/>
          <c:showCatName val="0"/>
          <c:showSerName val="0"/>
          <c:showPercent val="0"/>
          <c:showBubbleSize val="0"/>
        </c:dLbls>
        <c:gapWidth val="0"/>
        <c:overlap val="100"/>
        <c:axId val="762829248"/>
        <c:axId val="762827280"/>
      </c:barChart>
      <c:catAx>
        <c:axId val="76282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7280"/>
        <c:crossesAt val="-200000"/>
        <c:auto val="1"/>
        <c:lblAlgn val="ctr"/>
        <c:lblOffset val="100"/>
        <c:noMultiLvlLbl val="0"/>
      </c:catAx>
      <c:valAx>
        <c:axId val="76282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staff</a:t>
                </a:r>
              </a:p>
            </c:rich>
          </c:tx>
          <c:layout>
            <c:manualLayout>
              <c:xMode val="edge"/>
              <c:yMode val="edge"/>
              <c:x val="0.55520061541978094"/>
              <c:y val="0.81144968826128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829248"/>
        <c:crosses val="autoZero"/>
        <c:crossBetween val="between"/>
      </c:valAx>
      <c:spPr>
        <a:noFill/>
        <a:ln>
          <a:noFill/>
        </a:ln>
        <a:effectLst/>
      </c:spPr>
    </c:plotArea>
    <c:legend>
      <c:legendPos val="b"/>
      <c:layout>
        <c:manualLayout>
          <c:xMode val="edge"/>
          <c:yMode val="edge"/>
          <c:x val="0.39105628480255938"/>
          <c:y val="0.90381518642388214"/>
          <c:w val="0.41263685196780947"/>
          <c:h val="9.61848135761179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dirty="0"/>
              <a:t>N</a:t>
            </a:r>
            <a:r>
              <a:rPr lang="en-GB" sz="1200" baseline="0" dirty="0"/>
              <a:t>on-clinical</a:t>
            </a:r>
            <a:r>
              <a:rPr lang="en-GB" sz="1200" dirty="0"/>
              <a:t> (White/BME)</a:t>
            </a:r>
          </a:p>
        </c:rich>
      </c:tx>
      <c:layout>
        <c:manualLayout>
          <c:xMode val="edge"/>
          <c:yMode val="edge"/>
          <c:x val="0.42125759069497021"/>
          <c:y val="2.144777928421990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33027809639334"/>
          <c:y val="0.17618102562384899"/>
          <c:w val="0.83366972190360678"/>
          <c:h val="0.59955280631768038"/>
        </c:manualLayout>
      </c:layout>
      <c:lineChart>
        <c:grouping val="standard"/>
        <c:varyColors val="0"/>
        <c:ser>
          <c:idx val="1"/>
          <c:order val="0"/>
          <c:tx>
            <c:strRef>
              <c:f>'[BUILD ORG REPORTS TEST 2023 1_7 org prepNational.xlsm]calculations'!$GA$15</c:f>
              <c:strCache>
                <c:ptCount val="1"/>
                <c:pt idx="0">
                  <c:v>Equity "1.0"</c:v>
                </c:pt>
              </c:strCache>
            </c:strRef>
          </c:tx>
          <c:spPr>
            <a:ln w="22225" cap="rnd">
              <a:solidFill>
                <a:srgbClr val="00B050"/>
              </a:solidFill>
              <a:prstDash val="dash"/>
              <a:round/>
            </a:ln>
            <a:effectLst/>
          </c:spPr>
          <c:marker>
            <c:symbol val="none"/>
          </c:marker>
          <c:cat>
            <c:numRef>
              <c:f>'[BUILD ORG REPORTS TEST 2023 1_7 org prepNational.xlsm]calculations'!$FY$16:$FY$35</c:f>
              <c:numCache>
                <c:formatCode>General</c:formatCode>
                <c:ptCount val="20"/>
                <c:pt idx="0">
                  <c:v>2023</c:v>
                </c:pt>
                <c:pt idx="1">
                  <c:v>2022</c:v>
                </c:pt>
                <c:pt idx="2">
                  <c:v>2021</c:v>
                </c:pt>
                <c:pt idx="3">
                  <c:v>2020</c:v>
                </c:pt>
                <c:pt idx="4">
                  <c:v>2019</c:v>
                </c:pt>
                <c:pt idx="5">
                  <c:v>2018</c:v>
                </c:pt>
                <c:pt idx="7">
                  <c:v>2023</c:v>
                </c:pt>
                <c:pt idx="8">
                  <c:v>2022</c:v>
                </c:pt>
                <c:pt idx="9">
                  <c:v>2021</c:v>
                </c:pt>
                <c:pt idx="10">
                  <c:v>2020</c:v>
                </c:pt>
                <c:pt idx="11">
                  <c:v>2019</c:v>
                </c:pt>
                <c:pt idx="12">
                  <c:v>2018</c:v>
                </c:pt>
                <c:pt idx="14">
                  <c:v>2023</c:v>
                </c:pt>
                <c:pt idx="15">
                  <c:v>2022</c:v>
                </c:pt>
                <c:pt idx="16">
                  <c:v>2021</c:v>
                </c:pt>
                <c:pt idx="17">
                  <c:v>2020</c:v>
                </c:pt>
                <c:pt idx="18">
                  <c:v>2019</c:v>
                </c:pt>
                <c:pt idx="19">
                  <c:v>2018</c:v>
                </c:pt>
              </c:numCache>
            </c:numRef>
          </c:cat>
          <c:val>
            <c:numRef>
              <c:f>'[BUILD ORG REPORTS TEST 2023 1_7 org prepNational.xlsm]calculations'!$GA$16:$GA$35</c:f>
              <c:numCache>
                <c:formatCode>General</c:formatCode>
                <c:ptCount val="20"/>
                <c:pt idx="0">
                  <c:v>1</c:v>
                </c:pt>
                <c:pt idx="1">
                  <c:v>1</c:v>
                </c:pt>
                <c:pt idx="2">
                  <c:v>1</c:v>
                </c:pt>
                <c:pt idx="3">
                  <c:v>1</c:v>
                </c:pt>
                <c:pt idx="4">
                  <c:v>1</c:v>
                </c:pt>
                <c:pt idx="5">
                  <c:v>1</c:v>
                </c:pt>
                <c:pt idx="7">
                  <c:v>1</c:v>
                </c:pt>
                <c:pt idx="8">
                  <c:v>1</c:v>
                </c:pt>
                <c:pt idx="9">
                  <c:v>1</c:v>
                </c:pt>
                <c:pt idx="10">
                  <c:v>1</c:v>
                </c:pt>
                <c:pt idx="11">
                  <c:v>1</c:v>
                </c:pt>
                <c:pt idx="12">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0-D99B-484B-B032-DFF5A019DA73}"/>
            </c:ext>
          </c:extLst>
        </c:ser>
        <c:ser>
          <c:idx val="0"/>
          <c:order val="1"/>
          <c:tx>
            <c:strRef>
              <c:f>'[BUILD ORG REPORTS TEST 2023 1_7 org prepNational.xlsm]calculations'!$FZ$15</c:f>
              <c:strCache>
                <c:ptCount val="1"/>
                <c:pt idx="0">
                  <c:v>Race Disparity Ratio</c:v>
                </c:pt>
              </c:strCache>
            </c:strRef>
          </c:tx>
          <c:spPr>
            <a:ln w="15875" cap="rnd">
              <a:solidFill>
                <a:schemeClr val="tx1">
                  <a:lumMod val="50000"/>
                  <a:lumOff val="50000"/>
                </a:schemeClr>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'[BUILD ORG REPORTS TEST 2023 1_7 org prepNational.xlsm]calculations'!$GB$16:$GB$35</c:f>
                <c:numCache>
                  <c:formatCode>General</c:formatCode>
                  <c:ptCount val="20"/>
                  <c:pt idx="0">
                    <c:v>3.912922523612683E-2</c:v>
                  </c:pt>
                  <c:pt idx="1">
                    <c:v>4.186479348745098E-2</c:v>
                  </c:pt>
                  <c:pt idx="2">
                    <c:v>4.5322806810965455E-2</c:v>
                  </c:pt>
                  <c:pt idx="3">
                    <c:v>5.1577247811146032E-2</c:v>
                  </c:pt>
                  <c:pt idx="4">
                    <c:v>5.4766257225804305E-2</c:v>
                  </c:pt>
                  <c:pt idx="5">
                    <c:v>5.9429034735874797E-2</c:v>
                  </c:pt>
                  <c:pt idx="7">
                    <c:v>5.2309902074253234E-2</c:v>
                  </c:pt>
                  <c:pt idx="8">
                    <c:v>5.7276834188714432E-2</c:v>
                  </c:pt>
                  <c:pt idx="9">
                    <c:v>6.0072743802238815E-2</c:v>
                  </c:pt>
                  <c:pt idx="10">
                    <c:v>6.5599419234381395E-2</c:v>
                  </c:pt>
                  <c:pt idx="11">
                    <c:v>7.0367430182219692E-2</c:v>
                  </c:pt>
                  <c:pt idx="12">
                    <c:v>7.5968731384340238E-2</c:v>
                  </c:pt>
                  <c:pt idx="14">
                    <c:v>2.3082223807985192E-2</c:v>
                  </c:pt>
                  <c:pt idx="15">
                    <c:v>2.3371436567776516E-2</c:v>
                  </c:pt>
                  <c:pt idx="16">
                    <c:v>2.5872370424709024E-2</c:v>
                  </c:pt>
                  <c:pt idx="17">
                    <c:v>2.777702534079618E-2</c:v>
                  </c:pt>
                  <c:pt idx="18">
                    <c:v>2.8907015411570036E-2</c:v>
                  </c:pt>
                  <c:pt idx="19">
                    <c:v>3.0028170067136428E-2</c:v>
                  </c:pt>
                </c:numCache>
              </c:numRef>
            </c:plus>
            <c:minus>
              <c:numRef>
                <c:f>'[BUILD ORG REPORTS TEST 2023 1_7 org prepNational.xlsm]calculations'!$GC$16:$GC$35</c:f>
                <c:numCache>
                  <c:formatCode>General</c:formatCode>
                  <c:ptCount val="20"/>
                  <c:pt idx="0">
                    <c:v>3.7925899269808383E-2</c:v>
                  </c:pt>
                  <c:pt idx="1">
                    <c:v>4.0507500256034223E-2</c:v>
                  </c:pt>
                  <c:pt idx="2">
                    <c:v>4.3761798361255488E-2</c:v>
                  </c:pt>
                  <c:pt idx="3">
                    <c:v>4.9671389064458893E-2</c:v>
                  </c:pt>
                  <c:pt idx="4">
                    <c:v>5.2628369456595436E-2</c:v>
                  </c:pt>
                  <c:pt idx="5">
                    <c:v>5.6973482301414746E-2</c:v>
                  </c:pt>
                  <c:pt idx="7">
                    <c:v>5.0377478007619603E-2</c:v>
                  </c:pt>
                  <c:pt idx="8">
                    <c:v>5.5053993628036757E-2</c:v>
                  </c:pt>
                  <c:pt idx="9">
                    <c:v>5.7580651010955997E-2</c:v>
                  </c:pt>
                  <c:pt idx="10">
                    <c:v>6.2709224060391477E-2</c:v>
                  </c:pt>
                  <c:pt idx="11">
                    <c:v>6.7095363788071127E-2</c:v>
                  </c:pt>
                  <c:pt idx="12">
                    <c:v>7.2247454828950008E-2</c:v>
                  </c:pt>
                  <c:pt idx="14">
                    <c:v>2.2507745432067239E-2</c:v>
                  </c:pt>
                  <c:pt idx="15">
                    <c:v>2.2767285605967968E-2</c:v>
                  </c:pt>
                  <c:pt idx="16">
                    <c:v>2.5161236612637028E-2</c:v>
                  </c:pt>
                  <c:pt idx="17">
                    <c:v>2.6983404668821431E-2</c:v>
                  </c:pt>
                  <c:pt idx="18">
                    <c:v>2.8039518713778411E-2</c:v>
                  </c:pt>
                  <c:pt idx="19">
                    <c:v>2.9093688161105802E-2</c:v>
                  </c:pt>
                </c:numCache>
              </c:numRef>
            </c:minus>
            <c:spPr>
              <a:noFill/>
              <a:ln w="9525" cap="flat" cmpd="sng" algn="ctr">
                <a:solidFill>
                  <a:schemeClr val="tx1">
                    <a:lumMod val="65000"/>
                    <a:lumOff val="35000"/>
                  </a:schemeClr>
                </a:solidFill>
                <a:round/>
              </a:ln>
              <a:effectLst/>
            </c:spPr>
          </c:errBars>
          <c:cat>
            <c:numRef>
              <c:f>'[BUILD ORG REPORTS TEST 2023 1_7 org prepNational.xlsm]calculations'!$FY$16:$FY$35</c:f>
              <c:numCache>
                <c:formatCode>General</c:formatCode>
                <c:ptCount val="20"/>
                <c:pt idx="0">
                  <c:v>2023</c:v>
                </c:pt>
                <c:pt idx="1">
                  <c:v>2022</c:v>
                </c:pt>
                <c:pt idx="2">
                  <c:v>2021</c:v>
                </c:pt>
                <c:pt idx="3">
                  <c:v>2020</c:v>
                </c:pt>
                <c:pt idx="4">
                  <c:v>2019</c:v>
                </c:pt>
                <c:pt idx="5">
                  <c:v>2018</c:v>
                </c:pt>
                <c:pt idx="7">
                  <c:v>2023</c:v>
                </c:pt>
                <c:pt idx="8">
                  <c:v>2022</c:v>
                </c:pt>
                <c:pt idx="9">
                  <c:v>2021</c:v>
                </c:pt>
                <c:pt idx="10">
                  <c:v>2020</c:v>
                </c:pt>
                <c:pt idx="11">
                  <c:v>2019</c:v>
                </c:pt>
                <c:pt idx="12">
                  <c:v>2018</c:v>
                </c:pt>
                <c:pt idx="14">
                  <c:v>2023</c:v>
                </c:pt>
                <c:pt idx="15">
                  <c:v>2022</c:v>
                </c:pt>
                <c:pt idx="16">
                  <c:v>2021</c:v>
                </c:pt>
                <c:pt idx="17">
                  <c:v>2020</c:v>
                </c:pt>
                <c:pt idx="18">
                  <c:v>2019</c:v>
                </c:pt>
                <c:pt idx="19">
                  <c:v>2018</c:v>
                </c:pt>
              </c:numCache>
            </c:numRef>
          </c:cat>
          <c:val>
            <c:numRef>
              <c:f>'[BUILD ORG REPORTS TEST 2023 1_7 org prepNational.xlsm]calculations'!$FZ$16:$FZ$35</c:f>
              <c:numCache>
                <c:formatCode>General</c:formatCode>
                <c:ptCount val="20"/>
                <c:pt idx="0">
                  <c:v>1.2332577342707656</c:v>
                </c:pt>
                <c:pt idx="1">
                  <c:v>1.2494265009643284</c:v>
                </c:pt>
                <c:pt idx="2">
                  <c:v>1.2705937198456521</c:v>
                </c:pt>
                <c:pt idx="3">
                  <c:v>1.3442305456030645</c:v>
                </c:pt>
                <c:pt idx="4">
                  <c:v>1.3481806016885138</c:v>
                </c:pt>
                <c:pt idx="5">
                  <c:v>1.3788665276287935</c:v>
                </c:pt>
                <c:pt idx="7">
                  <c:v>1.3636970201458454</c:v>
                </c:pt>
                <c:pt idx="8">
                  <c:v>1.4185985806818668</c:v>
                </c:pt>
                <c:pt idx="9">
                  <c:v>1.3880011644216266</c:v>
                </c:pt>
                <c:pt idx="10">
                  <c:v>1.4233255650071657</c:v>
                </c:pt>
                <c:pt idx="11">
                  <c:v>1.4429194760078603</c:v>
                </c:pt>
                <c:pt idx="12">
                  <c:v>1.4749098615508334</c:v>
                </c:pt>
                <c:pt idx="14">
                  <c:v>0.90434877839571015</c:v>
                </c:pt>
                <c:pt idx="15">
                  <c:v>0.8807470400567976</c:v>
                </c:pt>
                <c:pt idx="16">
                  <c:v>0.91541257486992267</c:v>
                </c:pt>
                <c:pt idx="17">
                  <c:v>0.94442942546057418</c:v>
                </c:pt>
                <c:pt idx="18">
                  <c:v>0.93434223053010457</c:v>
                </c:pt>
                <c:pt idx="19">
                  <c:v>0.93488189588680859</c:v>
                </c:pt>
              </c:numCache>
            </c:numRef>
          </c:val>
          <c:smooth val="0"/>
          <c:extLst>
            <c:ext xmlns:c16="http://schemas.microsoft.com/office/drawing/2014/chart" uri="{C3380CC4-5D6E-409C-BE32-E72D297353CC}">
              <c16:uniqueId val="{00000001-D99B-484B-B032-DFF5A019DA73}"/>
            </c:ext>
          </c:extLst>
        </c:ser>
        <c:dLbls>
          <c:showLegendKey val="0"/>
          <c:showVal val="0"/>
          <c:showCatName val="0"/>
          <c:showSerName val="0"/>
          <c:showPercent val="0"/>
          <c:showBubbleSize val="0"/>
        </c:dLbls>
        <c:smooth val="0"/>
        <c:axId val="1336545536"/>
        <c:axId val="1336550456"/>
      </c:lineChart>
      <c:catAx>
        <c:axId val="133654553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r>
                  <a:rPr lang="en-GB" baseline="0"/>
                  <a:t> to March</a:t>
                </a:r>
                <a:endParaRPr lang="en-GB"/>
              </a:p>
            </c:rich>
          </c:tx>
          <c:layout>
            <c:manualLayout>
              <c:xMode val="edge"/>
              <c:yMode val="edge"/>
              <c:x val="0.46901286023650979"/>
              <c:y val="0.893470328404071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36550456"/>
        <c:crosses val="autoZero"/>
        <c:auto val="1"/>
        <c:lblAlgn val="ctr"/>
        <c:lblOffset val="100"/>
        <c:noMultiLvlLbl val="0"/>
      </c:catAx>
      <c:valAx>
        <c:axId val="1336550456"/>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Race disparity</a:t>
                </a:r>
                <a:r>
                  <a:rPr lang="en-GB" baseline="0"/>
                  <a:t> ratio </a:t>
                </a:r>
                <a:r>
                  <a:rPr lang="en-GB"/>
                  <a:t>± 95% confidence interval</a:t>
                </a:r>
              </a:p>
            </c:rich>
          </c:tx>
          <c:layout>
            <c:manualLayout>
              <c:xMode val="edge"/>
              <c:yMode val="edge"/>
              <c:x val="1.9804370697966738E-2"/>
              <c:y val="0.12117479217536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545536"/>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dirty="0"/>
              <a:t>Clinical</a:t>
            </a:r>
            <a:r>
              <a:rPr lang="en-GB" sz="1200" dirty="0"/>
              <a:t> (White/BME)</a:t>
            </a:r>
          </a:p>
        </c:rich>
      </c:tx>
      <c:layout>
        <c:manualLayout>
          <c:xMode val="edge"/>
          <c:yMode val="edge"/>
          <c:x val="0.43562419104466993"/>
          <c:y val="2.14477403126553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39039863145138"/>
          <c:y val="0.17263338663410419"/>
          <c:w val="0.83660960136854867"/>
          <c:h val="0.60310038136617061"/>
        </c:manualLayout>
      </c:layout>
      <c:lineChart>
        <c:grouping val="standard"/>
        <c:varyColors val="0"/>
        <c:ser>
          <c:idx val="1"/>
          <c:order val="0"/>
          <c:tx>
            <c:strRef>
              <c:f>'[BUILD ORG REPORTS TEST 2023 1_7 org prepNational.xlsm]calculations'!$GA$42</c:f>
              <c:strCache>
                <c:ptCount val="1"/>
                <c:pt idx="0">
                  <c:v>Equity "1.0"</c:v>
                </c:pt>
              </c:strCache>
            </c:strRef>
          </c:tx>
          <c:spPr>
            <a:ln w="22225" cap="rnd">
              <a:solidFill>
                <a:srgbClr val="00B050"/>
              </a:solidFill>
              <a:prstDash val="dash"/>
              <a:round/>
            </a:ln>
            <a:effectLst/>
          </c:spPr>
          <c:marker>
            <c:symbol val="none"/>
          </c:marker>
          <c:cat>
            <c:numRef>
              <c:f>'[BUILD ORG REPORTS TEST 2023 1_7 org prepNational.xlsm]calculations'!$FY$43:$FY$62</c:f>
              <c:numCache>
                <c:formatCode>General</c:formatCode>
                <c:ptCount val="20"/>
                <c:pt idx="0">
                  <c:v>2023</c:v>
                </c:pt>
                <c:pt idx="1">
                  <c:v>2022</c:v>
                </c:pt>
                <c:pt idx="2">
                  <c:v>2021</c:v>
                </c:pt>
                <c:pt idx="3">
                  <c:v>2020</c:v>
                </c:pt>
                <c:pt idx="4">
                  <c:v>2019</c:v>
                </c:pt>
                <c:pt idx="5">
                  <c:v>2018</c:v>
                </c:pt>
                <c:pt idx="7">
                  <c:v>2023</c:v>
                </c:pt>
                <c:pt idx="8">
                  <c:v>2022</c:v>
                </c:pt>
                <c:pt idx="9">
                  <c:v>2021</c:v>
                </c:pt>
                <c:pt idx="10">
                  <c:v>2020</c:v>
                </c:pt>
                <c:pt idx="11">
                  <c:v>2019</c:v>
                </c:pt>
                <c:pt idx="12">
                  <c:v>2018</c:v>
                </c:pt>
                <c:pt idx="14">
                  <c:v>2023</c:v>
                </c:pt>
                <c:pt idx="15">
                  <c:v>2022</c:v>
                </c:pt>
                <c:pt idx="16">
                  <c:v>2021</c:v>
                </c:pt>
                <c:pt idx="17">
                  <c:v>2020</c:v>
                </c:pt>
                <c:pt idx="18">
                  <c:v>2019</c:v>
                </c:pt>
                <c:pt idx="19">
                  <c:v>2018</c:v>
                </c:pt>
              </c:numCache>
            </c:numRef>
          </c:cat>
          <c:val>
            <c:numRef>
              <c:f>'[BUILD ORG REPORTS TEST 2023 1_7 org prepNational.xlsm]calculations'!$GA$43:$GA$62</c:f>
              <c:numCache>
                <c:formatCode>General</c:formatCode>
                <c:ptCount val="20"/>
                <c:pt idx="0">
                  <c:v>1</c:v>
                </c:pt>
                <c:pt idx="1">
                  <c:v>1</c:v>
                </c:pt>
                <c:pt idx="2">
                  <c:v>1</c:v>
                </c:pt>
                <c:pt idx="3">
                  <c:v>1</c:v>
                </c:pt>
                <c:pt idx="4">
                  <c:v>1</c:v>
                </c:pt>
                <c:pt idx="5">
                  <c:v>1</c:v>
                </c:pt>
                <c:pt idx="7">
                  <c:v>1</c:v>
                </c:pt>
                <c:pt idx="8">
                  <c:v>1</c:v>
                </c:pt>
                <c:pt idx="9">
                  <c:v>1</c:v>
                </c:pt>
                <c:pt idx="10">
                  <c:v>1</c:v>
                </c:pt>
                <c:pt idx="11">
                  <c:v>1</c:v>
                </c:pt>
                <c:pt idx="12">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0-3142-48C6-B4E2-4F9A5E6A2A69}"/>
            </c:ext>
          </c:extLst>
        </c:ser>
        <c:ser>
          <c:idx val="0"/>
          <c:order val="1"/>
          <c:tx>
            <c:strRef>
              <c:f>'[BUILD ORG REPORTS TEST 2023 1_7 org prepNational.xlsm]calculations'!$FZ$42</c:f>
              <c:strCache>
                <c:ptCount val="1"/>
                <c:pt idx="0">
                  <c:v>Race Disparity Ratio</c:v>
                </c:pt>
              </c:strCache>
            </c:strRef>
          </c:tx>
          <c:spPr>
            <a:ln w="15875" cap="rnd">
              <a:solidFill>
                <a:schemeClr val="tx1">
                  <a:lumMod val="50000"/>
                  <a:lumOff val="50000"/>
                </a:schemeClr>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'[BUILD ORG REPORTS TEST 2023 1_7 org prepNational.xlsm]calculations'!$GB$43:$GB$62</c:f>
                <c:numCache>
                  <c:formatCode>General</c:formatCode>
                  <c:ptCount val="20"/>
                  <c:pt idx="0">
                    <c:v>5.7769169168946366E-2</c:v>
                  </c:pt>
                  <c:pt idx="1">
                    <c:v>5.6949140160273526E-2</c:v>
                  </c:pt>
                  <c:pt idx="2">
                    <c:v>5.6093234663676217E-2</c:v>
                  </c:pt>
                  <c:pt idx="3">
                    <c:v>6.0153818094910161E-2</c:v>
                  </c:pt>
                  <c:pt idx="4">
                    <c:v>6.0984784555323746E-2</c:v>
                  </c:pt>
                  <c:pt idx="5">
                    <c:v>6.4327738043299831E-2</c:v>
                  </c:pt>
                  <c:pt idx="7">
                    <c:v>3.2526872914554028E-2</c:v>
                  </c:pt>
                  <c:pt idx="8">
                    <c:v>3.4375402327359694E-2</c:v>
                  </c:pt>
                  <c:pt idx="9">
                    <c:v>3.6305494020792306E-2</c:v>
                  </c:pt>
                  <c:pt idx="10">
                    <c:v>3.9652163782945449E-2</c:v>
                  </c:pt>
                  <c:pt idx="11">
                    <c:v>4.2562283586862426E-2</c:v>
                  </c:pt>
                  <c:pt idx="12">
                    <c:v>4.471094206011772E-2</c:v>
                  </c:pt>
                  <c:pt idx="14">
                    <c:v>1.8469988421929706E-2</c:v>
                  </c:pt>
                  <c:pt idx="15">
                    <c:v>1.8076096978202116E-2</c:v>
                  </c:pt>
                  <c:pt idx="16">
                    <c:v>1.7494606559903758E-2</c:v>
                  </c:pt>
                  <c:pt idx="17">
                    <c:v>1.801960104540612E-2</c:v>
                  </c:pt>
                  <c:pt idx="18">
                    <c:v>1.7714480142449807E-2</c:v>
                  </c:pt>
                  <c:pt idx="19">
                    <c:v>1.8273233002571887E-2</c:v>
                  </c:pt>
                </c:numCache>
              </c:numRef>
            </c:plus>
            <c:minus>
              <c:numRef>
                <c:f>'[BUILD ORG REPORTS TEST 2023 1_7 org prepNational.xlsm]calculations'!$GC$43:$GC$62</c:f>
                <c:numCache>
                  <c:formatCode>General</c:formatCode>
                  <c:ptCount val="20"/>
                  <c:pt idx="0">
                    <c:v>5.648818817792467E-2</c:v>
                  </c:pt>
                  <c:pt idx="1">
                    <c:v>5.5597791359654369E-2</c:v>
                  </c:pt>
                  <c:pt idx="2">
                    <c:v>5.4674465980743214E-2</c:v>
                  </c:pt>
                  <c:pt idx="3">
                    <c:v>5.8527063353719377E-2</c:v>
                  </c:pt>
                  <c:pt idx="4">
                    <c:v>5.922834031457147E-2</c:v>
                  </c:pt>
                  <c:pt idx="5">
                    <c:v>6.2388984778597667E-2</c:v>
                  </c:pt>
                  <c:pt idx="7">
                    <c:v>3.1783677555630385E-2</c:v>
                  </c:pt>
                  <c:pt idx="8">
                    <c:v>3.3535871662755623E-2</c:v>
                  </c:pt>
                  <c:pt idx="9">
                    <c:v>3.5360732671973594E-2</c:v>
                  </c:pt>
                  <c:pt idx="10">
                    <c:v>3.8550229557096971E-2</c:v>
                  </c:pt>
                  <c:pt idx="11">
                    <c:v>4.1303872057020241E-2</c:v>
                  </c:pt>
                  <c:pt idx="12">
                    <c:v>4.3329019649016587E-2</c:v>
                  </c:pt>
                  <c:pt idx="14">
                    <c:v>1.8285568649294204E-2</c:v>
                  </c:pt>
                  <c:pt idx="15">
                    <c:v>1.7886611336149549E-2</c:v>
                  </c:pt>
                  <c:pt idx="16">
                    <c:v>1.7304303248906416E-2</c:v>
                  </c:pt>
                  <c:pt idx="17">
                    <c:v>1.7813849415062366E-2</c:v>
                  </c:pt>
                  <c:pt idx="18">
                    <c:v>1.7503841477799931E-2</c:v>
                  </c:pt>
                  <c:pt idx="19">
                    <c:v>1.8049868172274719E-2</c:v>
                  </c:pt>
                </c:numCache>
              </c:numRef>
            </c:minus>
            <c:spPr>
              <a:noFill/>
              <a:ln w="9525" cap="flat" cmpd="sng" algn="ctr">
                <a:solidFill>
                  <a:schemeClr val="tx1">
                    <a:lumMod val="65000"/>
                    <a:lumOff val="35000"/>
                  </a:schemeClr>
                </a:solidFill>
                <a:round/>
              </a:ln>
              <a:effectLst/>
            </c:spPr>
          </c:errBars>
          <c:cat>
            <c:numRef>
              <c:f>'[BUILD ORG REPORTS TEST 2023 1_7 org prepNational.xlsm]calculations'!$FY$43:$FY$62</c:f>
              <c:numCache>
                <c:formatCode>General</c:formatCode>
                <c:ptCount val="20"/>
                <c:pt idx="0">
                  <c:v>2023</c:v>
                </c:pt>
                <c:pt idx="1">
                  <c:v>2022</c:v>
                </c:pt>
                <c:pt idx="2">
                  <c:v>2021</c:v>
                </c:pt>
                <c:pt idx="3">
                  <c:v>2020</c:v>
                </c:pt>
                <c:pt idx="4">
                  <c:v>2019</c:v>
                </c:pt>
                <c:pt idx="5">
                  <c:v>2018</c:v>
                </c:pt>
                <c:pt idx="7">
                  <c:v>2023</c:v>
                </c:pt>
                <c:pt idx="8">
                  <c:v>2022</c:v>
                </c:pt>
                <c:pt idx="9">
                  <c:v>2021</c:v>
                </c:pt>
                <c:pt idx="10">
                  <c:v>2020</c:v>
                </c:pt>
                <c:pt idx="11">
                  <c:v>2019</c:v>
                </c:pt>
                <c:pt idx="12">
                  <c:v>2018</c:v>
                </c:pt>
                <c:pt idx="14">
                  <c:v>2023</c:v>
                </c:pt>
                <c:pt idx="15">
                  <c:v>2022</c:v>
                </c:pt>
                <c:pt idx="16">
                  <c:v>2021</c:v>
                </c:pt>
                <c:pt idx="17">
                  <c:v>2020</c:v>
                </c:pt>
                <c:pt idx="18">
                  <c:v>2019</c:v>
                </c:pt>
                <c:pt idx="19">
                  <c:v>2018</c:v>
                </c:pt>
              </c:numCache>
            </c:numRef>
          </c:cat>
          <c:val>
            <c:numRef>
              <c:f>'[BUILD ORG REPORTS TEST 2023 1_7 org prepNational.xlsm]calculations'!$FZ$43:$FZ$62</c:f>
              <c:numCache>
                <c:formatCode>General</c:formatCode>
                <c:ptCount val="20"/>
                <c:pt idx="0">
                  <c:v>2.5474817516967403</c:v>
                </c:pt>
                <c:pt idx="1">
                  <c:v>2.3430267679908234</c:v>
                </c:pt>
                <c:pt idx="2">
                  <c:v>2.1616403627047975</c:v>
                </c:pt>
                <c:pt idx="3">
                  <c:v>2.1642022816737789</c:v>
                </c:pt>
                <c:pt idx="4">
                  <c:v>2.0564430625517405</c:v>
                </c:pt>
                <c:pt idx="5">
                  <c:v>2.0700634488637117</c:v>
                </c:pt>
                <c:pt idx="7">
                  <c:v>1.3910523366376197</c:v>
                </c:pt>
                <c:pt idx="8">
                  <c:v>1.3731589915772728</c:v>
                </c:pt>
                <c:pt idx="9">
                  <c:v>1.3588499044740925</c:v>
                </c:pt>
                <c:pt idx="10">
                  <c:v>1.3871971488054333</c:v>
                </c:pt>
                <c:pt idx="11">
                  <c:v>1.3969890405778838</c:v>
                </c:pt>
                <c:pt idx="12">
                  <c:v>1.4018741367000469</c:v>
                </c:pt>
                <c:pt idx="14">
                  <c:v>1.8313342241704451</c:v>
                </c:pt>
                <c:pt idx="15">
                  <c:v>1.706304064105145</c:v>
                </c:pt>
                <c:pt idx="16">
                  <c:v>1.5907867054245435</c:v>
                </c:pt>
                <c:pt idx="17">
                  <c:v>1.5601259586912022</c:v>
                </c:pt>
                <c:pt idx="18">
                  <c:v>1.4720538263500367</c:v>
                </c:pt>
                <c:pt idx="19">
                  <c:v>1.4766400168681011</c:v>
                </c:pt>
              </c:numCache>
            </c:numRef>
          </c:val>
          <c:smooth val="0"/>
          <c:extLst>
            <c:ext xmlns:c16="http://schemas.microsoft.com/office/drawing/2014/chart" uri="{C3380CC4-5D6E-409C-BE32-E72D297353CC}">
              <c16:uniqueId val="{00000001-3142-48C6-B4E2-4F9A5E6A2A69}"/>
            </c:ext>
          </c:extLst>
        </c:ser>
        <c:dLbls>
          <c:showLegendKey val="0"/>
          <c:showVal val="0"/>
          <c:showCatName val="0"/>
          <c:showSerName val="0"/>
          <c:showPercent val="0"/>
          <c:showBubbleSize val="0"/>
        </c:dLbls>
        <c:smooth val="0"/>
        <c:axId val="1336545536"/>
        <c:axId val="1336550456"/>
      </c:lineChart>
      <c:catAx>
        <c:axId val="133654553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r>
                  <a:rPr lang="en-GB" baseline="0"/>
                  <a:t> to March</a:t>
                </a:r>
                <a:endParaRPr lang="en-GB"/>
              </a:p>
            </c:rich>
          </c:tx>
          <c:layout>
            <c:manualLayout>
              <c:xMode val="edge"/>
              <c:yMode val="edge"/>
              <c:x val="0.48665667379807587"/>
              <c:y val="0.893442022232768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36550456"/>
        <c:crosses val="autoZero"/>
        <c:auto val="1"/>
        <c:lblAlgn val="ctr"/>
        <c:lblOffset val="100"/>
        <c:noMultiLvlLbl val="0"/>
      </c:catAx>
      <c:valAx>
        <c:axId val="1336550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Race disparity</a:t>
                </a:r>
                <a:r>
                  <a:rPr lang="en-GB" baseline="0"/>
                  <a:t> ratio </a:t>
                </a:r>
                <a:r>
                  <a:rPr lang="en-GB"/>
                  <a:t>± 95% confidence interval</a:t>
                </a:r>
              </a:p>
            </c:rich>
          </c:tx>
          <c:layout>
            <c:manualLayout>
              <c:xMode val="edge"/>
              <c:yMode val="edge"/>
              <c:x val="1.68644912330248E-2"/>
              <c:y val="0.121174747700724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545536"/>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62159828705628E-2"/>
          <c:y val="6.8576596897546804E-2"/>
          <c:w val="0.88523550099000781"/>
          <c:h val="0.66065119065188516"/>
        </c:manualLayout>
      </c:layout>
      <c:lineChart>
        <c:grouping val="standard"/>
        <c:varyColors val="0"/>
        <c:ser>
          <c:idx val="0"/>
          <c:order val="0"/>
          <c:spPr>
            <a:ln w="19050" cap="rnd">
              <a:solidFill>
                <a:schemeClr val="accent1"/>
              </a:solidFill>
              <a:round/>
            </a:ln>
            <a:effectLst/>
          </c:spPr>
          <c:marker>
            <c:symbol val="none"/>
          </c:marker>
          <c:dLbls>
            <c:dLbl>
              <c:idx val="0"/>
              <c:layout>
                <c:manualLayout>
                  <c:x val="-2.9130087789305682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BA-4A54-8736-F7482E57F360}"/>
                </c:ext>
              </c:extLst>
            </c:dLbl>
            <c:dLbl>
              <c:idx val="1"/>
              <c:layout>
                <c:manualLayout>
                  <c:x val="-3.0726256983240222E-2"/>
                  <c:y val="2.2708975592514776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BA-4A54-8736-F7482E57F360}"/>
                </c:ext>
              </c:extLst>
            </c:dLbl>
            <c:dLbl>
              <c:idx val="2"/>
              <c:layout>
                <c:manualLayout>
                  <c:x val="-2.9130087789305665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BA-4A54-8736-F7482E57F360}"/>
                </c:ext>
              </c:extLst>
            </c:dLbl>
            <c:dLbl>
              <c:idx val="4"/>
              <c:layout>
                <c:manualLayout>
                  <c:x val="-3.0726256983240254E-2"/>
                  <c:y val="2.270897559251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BA-4A54-8736-F7482E57F360}"/>
                </c:ext>
              </c:extLst>
            </c:dLbl>
            <c:dLbl>
              <c:idx val="5"/>
              <c:layout>
                <c:manualLayout>
                  <c:x val="-2.7533918595371111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BA-4A54-8736-F7482E57F360}"/>
                </c:ext>
              </c:extLst>
            </c:dLbl>
            <c:dLbl>
              <c:idx val="6"/>
              <c:layout>
                <c:manualLayout>
                  <c:x val="-2.7533918595371139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BA-4A54-8736-F7482E57F360}"/>
                </c:ext>
              </c:extLst>
            </c:dLbl>
            <c:dLbl>
              <c:idx val="8"/>
              <c:layout>
                <c:manualLayout>
                  <c:x val="-3.0726256983240222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BA-4A54-8736-F7482E57F360}"/>
                </c:ext>
              </c:extLst>
            </c:dLbl>
            <c:dLbl>
              <c:idx val="9"/>
              <c:layout>
                <c:manualLayout>
                  <c:x val="-2.9130087789305665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BA-4A54-8736-F7482E57F360}"/>
                </c:ext>
              </c:extLst>
            </c:dLbl>
            <c:dLbl>
              <c:idx val="10"/>
              <c:layout>
                <c:manualLayout>
                  <c:x val="-2.9130087789305665E-2"/>
                  <c:y val="-2.404912914563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BA-4A54-8736-F7482E57F360}"/>
                </c:ext>
              </c:extLst>
            </c:dLbl>
            <c:dLbl>
              <c:idx val="12"/>
              <c:layout>
                <c:manualLayout>
                  <c:x val="-2.9130087789305724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BA-4A54-8736-F7482E57F360}"/>
                </c:ext>
              </c:extLst>
            </c:dLbl>
            <c:dLbl>
              <c:idx val="13"/>
              <c:layout>
                <c:manualLayout>
                  <c:x val="-3.2322426177174783E-2"/>
                  <c:y val="2.8943389557602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BA-4A54-8736-F7482E57F360}"/>
                </c:ext>
              </c:extLst>
            </c:dLbl>
            <c:dLbl>
              <c:idx val="14"/>
              <c:layout>
                <c:manualLayout>
                  <c:x val="-2.7533918595371111E-2"/>
                  <c:y val="-2.404912914563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BA-4A54-8736-F7482E57F360}"/>
                </c:ext>
              </c:extLst>
            </c:dLbl>
            <c:dLbl>
              <c:idx val="16"/>
              <c:layout>
                <c:manualLayout>
                  <c:x val="-3.0726256983240222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BA-4A54-8736-F7482E57F360}"/>
                </c:ext>
              </c:extLst>
            </c:dLbl>
            <c:dLbl>
              <c:idx val="17"/>
              <c:layout>
                <c:manualLayout>
                  <c:x val="-4.5091779728651353E-2"/>
                  <c:y val="-2.0931922163096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BA-4A54-8736-F7482E57F360}"/>
                </c:ext>
              </c:extLst>
            </c:dLbl>
            <c:dLbl>
              <c:idx val="18"/>
              <c:layout>
                <c:manualLayout>
                  <c:x val="-2.2745411013567439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BA-4A54-8736-F7482E57F360}"/>
                </c:ext>
              </c:extLst>
            </c:dLbl>
            <c:dLbl>
              <c:idx val="20"/>
              <c:layout>
                <c:manualLayout>
                  <c:x val="-2.9130087789305665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BA-4A54-8736-F7482E57F360}"/>
                </c:ext>
              </c:extLst>
            </c:dLbl>
            <c:dLbl>
              <c:idx val="21"/>
              <c:layout>
                <c:manualLayout>
                  <c:x val="-3.7110933758978448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BA-4A54-8736-F7482E57F360}"/>
                </c:ext>
              </c:extLst>
            </c:dLbl>
            <c:dLbl>
              <c:idx val="22"/>
              <c:layout>
                <c:manualLayout>
                  <c:x val="-2.1149241819632882E-2"/>
                  <c:y val="-2.404912914563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BA-4A54-8736-F7482E57F360}"/>
                </c:ext>
              </c:extLst>
            </c:dLbl>
            <c:dLbl>
              <c:idx val="24"/>
              <c:layout>
                <c:manualLayout>
                  <c:x val="-2.9130087789305665E-2"/>
                  <c:y val="-2.7166336128183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EBA-4A54-8736-F7482E57F360}"/>
                </c:ext>
              </c:extLst>
            </c:dLbl>
            <c:dLbl>
              <c:idx val="25"/>
              <c:layout>
                <c:manualLayout>
                  <c:x val="-2.9130087789305665E-2"/>
                  <c:y val="2.894338955760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EBA-4A54-8736-F7482E57F360}"/>
                </c:ext>
              </c:extLst>
            </c:dLbl>
            <c:dLbl>
              <c:idx val="26"/>
              <c:layout>
                <c:manualLayout>
                  <c:x val="-2.7533918595370993E-2"/>
                  <c:y val="-3.02835431107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EBA-4A54-8736-F7482E57F360}"/>
                </c:ext>
              </c:extLst>
            </c:dLbl>
            <c:dLbl>
              <c:idx val="28"/>
              <c:layout>
                <c:manualLayout>
                  <c:x val="-3.0726256983240222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EBA-4A54-8736-F7482E57F360}"/>
                </c:ext>
              </c:extLst>
            </c:dLbl>
            <c:dLbl>
              <c:idx val="29"/>
              <c:layout>
                <c:manualLayout>
                  <c:x val="-4.0303272146847681E-2"/>
                  <c:y val="-3.0283543110727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EBA-4A54-8736-F7482E57F360}"/>
                </c:ext>
              </c:extLst>
            </c:dLbl>
            <c:dLbl>
              <c:idx val="30"/>
              <c:layout>
                <c:manualLayout>
                  <c:x val="-9.2406884893579417E-3"/>
                  <c:y val="-2.7166336128183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EBA-4A54-8736-F7482E57F36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'[PREP Ind 1to4n9 Graphs for 2023 WRES Report v2_update.xlsx]WRES2'!$C$35:$AG$35</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v2_update.xlsx]WRES2'!$C$36:$AG$36</c:f>
              <c:numCache>
                <c:formatCode>0.00</c:formatCode>
                <c:ptCount val="31"/>
                <c:pt idx="0">
                  <c:v>1.6149119800234075</c:v>
                </c:pt>
                <c:pt idx="1">
                  <c:v>1.5318514788722017</c:v>
                </c:pt>
                <c:pt idx="2">
                  <c:v>1.5914322458896613</c:v>
                </c:pt>
                <c:pt idx="4">
                  <c:v>1.7288443702488052</c:v>
                </c:pt>
                <c:pt idx="5">
                  <c:v>1.9582782714035469</c:v>
                </c:pt>
                <c:pt idx="6">
                  <c:v>1.4563323169985671</c:v>
                </c:pt>
                <c:pt idx="8">
                  <c:v>1.6227944964944561</c:v>
                </c:pt>
                <c:pt idx="9">
                  <c:v>1.4344863680297391</c:v>
                </c:pt>
                <c:pt idx="10">
                  <c:v>1.4706307496386719</c:v>
                </c:pt>
                <c:pt idx="12">
                  <c:v>1.5698189441037962</c:v>
                </c:pt>
                <c:pt idx="13">
                  <c:v>1.4596058908346463</c:v>
                </c:pt>
                <c:pt idx="14">
                  <c:v>1.4998834565678494</c:v>
                </c:pt>
                <c:pt idx="16">
                  <c:v>1.6967681627813882</c:v>
                </c:pt>
                <c:pt idx="17">
                  <c:v>1.8129541128313647</c:v>
                </c:pt>
                <c:pt idx="18">
                  <c:v>2.0071401072406521</c:v>
                </c:pt>
                <c:pt idx="20">
                  <c:v>1.7719177843517364</c:v>
                </c:pt>
                <c:pt idx="21">
                  <c:v>1.6187364281630516</c:v>
                </c:pt>
                <c:pt idx="22">
                  <c:v>1.5788520335176044</c:v>
                </c:pt>
                <c:pt idx="24">
                  <c:v>1.4779369174825092</c:v>
                </c:pt>
                <c:pt idx="25">
                  <c:v>1.3035666040343954</c:v>
                </c:pt>
                <c:pt idx="26">
                  <c:v>1.6273565652197119</c:v>
                </c:pt>
                <c:pt idx="28">
                  <c:v>1.4956695284402408</c:v>
                </c:pt>
                <c:pt idx="29">
                  <c:v>1.8168888552676983</c:v>
                </c:pt>
                <c:pt idx="30">
                  <c:v>1.7785433787162683</c:v>
                </c:pt>
              </c:numCache>
            </c:numRef>
          </c:val>
          <c:smooth val="0"/>
          <c:extLst>
            <c:ext xmlns:c16="http://schemas.microsoft.com/office/drawing/2014/chart" uri="{C3380CC4-5D6E-409C-BE32-E72D297353CC}">
              <c16:uniqueId val="{00000018-AEBA-4A54-8736-F7482E57F360}"/>
            </c:ext>
          </c:extLst>
        </c:ser>
        <c:ser>
          <c:idx val="1"/>
          <c:order val="1"/>
          <c:spPr>
            <a:ln w="19050" cap="rnd">
              <a:solidFill>
                <a:srgbClr val="00B050"/>
              </a:solidFill>
              <a:prstDash val="sysDash"/>
              <a:round/>
            </a:ln>
            <a:effectLst/>
          </c:spPr>
          <c:marker>
            <c:symbol val="none"/>
          </c:marker>
          <c:dLbls>
            <c:delete val="1"/>
          </c:dLbls>
          <c:cat>
            <c:numRef>
              <c:f>'[PREP Ind 1to4n9 Graphs for 2023 WRES Report v2_update.xlsx]WRES2'!$C$35:$AG$35</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v2_update.xlsx]WRES2'!$C$37:$AG$37</c:f>
              <c:numCache>
                <c:formatCode>0.00</c:formatCode>
                <c:ptCount val="31"/>
                <c:pt idx="0">
                  <c:v>1</c:v>
                </c:pt>
                <c:pt idx="1">
                  <c:v>1</c:v>
                </c:pt>
                <c:pt idx="2">
                  <c:v>1</c:v>
                </c:pt>
                <c:pt idx="4">
                  <c:v>1</c:v>
                </c:pt>
                <c:pt idx="5">
                  <c:v>1</c:v>
                </c:pt>
                <c:pt idx="6">
                  <c:v>1</c:v>
                </c:pt>
                <c:pt idx="8">
                  <c:v>1</c:v>
                </c:pt>
                <c:pt idx="9">
                  <c:v>1</c:v>
                </c:pt>
                <c:pt idx="10">
                  <c:v>1</c:v>
                </c:pt>
                <c:pt idx="12">
                  <c:v>1</c:v>
                </c:pt>
                <c:pt idx="13">
                  <c:v>1</c:v>
                </c:pt>
                <c:pt idx="14">
                  <c:v>1</c:v>
                </c:pt>
                <c:pt idx="16">
                  <c:v>1</c:v>
                </c:pt>
                <c:pt idx="17">
                  <c:v>1</c:v>
                </c:pt>
                <c:pt idx="18">
                  <c:v>1</c:v>
                </c:pt>
                <c:pt idx="20">
                  <c:v>1</c:v>
                </c:pt>
                <c:pt idx="21">
                  <c:v>1</c:v>
                </c:pt>
                <c:pt idx="22">
                  <c:v>1</c:v>
                </c:pt>
                <c:pt idx="24">
                  <c:v>1</c:v>
                </c:pt>
                <c:pt idx="25">
                  <c:v>1</c:v>
                </c:pt>
                <c:pt idx="26">
                  <c:v>1</c:v>
                </c:pt>
                <c:pt idx="28">
                  <c:v>1</c:v>
                </c:pt>
                <c:pt idx="29">
                  <c:v>1</c:v>
                </c:pt>
                <c:pt idx="30">
                  <c:v>1</c:v>
                </c:pt>
              </c:numCache>
            </c:numRef>
          </c:val>
          <c:smooth val="0"/>
          <c:extLst>
            <c:ext xmlns:c16="http://schemas.microsoft.com/office/drawing/2014/chart" uri="{C3380CC4-5D6E-409C-BE32-E72D297353CC}">
              <c16:uniqueId val="{00000019-AEBA-4A54-8736-F7482E57F360}"/>
            </c:ext>
          </c:extLst>
        </c:ser>
        <c:dLbls>
          <c:dLblPos val="t"/>
          <c:showLegendKey val="0"/>
          <c:showVal val="1"/>
          <c:showCatName val="0"/>
          <c:showSerName val="0"/>
          <c:showPercent val="0"/>
          <c:showBubbleSize val="0"/>
        </c:dLbls>
        <c:smooth val="0"/>
        <c:axId val="692057656"/>
        <c:axId val="692052736"/>
      </c:lineChart>
      <c:catAx>
        <c:axId val="6920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2736"/>
        <c:crosses val="autoZero"/>
        <c:auto val="1"/>
        <c:lblAlgn val="ctr"/>
        <c:lblOffset val="100"/>
        <c:noMultiLvlLbl val="0"/>
      </c:catAx>
      <c:valAx>
        <c:axId val="69205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Relative likelihood (White/BME)</a:t>
                </a:r>
              </a:p>
            </c:rich>
          </c:tx>
          <c:layout>
            <c:manualLayout>
              <c:xMode val="edge"/>
              <c:yMode val="edge"/>
              <c:x val="1.931503879018005E-2"/>
              <c:y val="0.16425750453509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7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62159828705628E-2"/>
          <c:y val="6.6230414443822619E-2"/>
          <c:w val="0.88523550099000781"/>
          <c:h val="0.68504846568493072"/>
        </c:manualLayout>
      </c:layout>
      <c:lineChart>
        <c:grouping val="standard"/>
        <c:varyColors val="0"/>
        <c:ser>
          <c:idx val="0"/>
          <c:order val="0"/>
          <c:spPr>
            <a:ln w="19050" cap="rnd">
              <a:solidFill>
                <a:schemeClr val="accent1"/>
              </a:solidFill>
              <a:round/>
            </a:ln>
            <a:effectLst/>
          </c:spPr>
          <c:marker>
            <c:symbol val="none"/>
          </c:marker>
          <c:dLbls>
            <c:dLbl>
              <c:idx val="0"/>
              <c:layout>
                <c:manualLayout>
                  <c:x val="-2.9130087789305682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5-43FC-B012-97C9FDC40F6B}"/>
                </c:ext>
              </c:extLst>
            </c:dLbl>
            <c:dLbl>
              <c:idx val="1"/>
              <c:layout>
                <c:manualLayout>
                  <c:x val="-1.6473145745607341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5-43FC-B012-97C9FDC40F6B}"/>
                </c:ext>
              </c:extLst>
            </c:dLbl>
            <c:dLbl>
              <c:idx val="2"/>
              <c:layout>
                <c:manualLayout>
                  <c:x val="-2.4854101760655087E-2"/>
                  <c:y val="4.1412217487776563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5-43FC-B012-97C9FDC40F6B}"/>
                </c:ext>
              </c:extLst>
            </c:dLbl>
            <c:dLbl>
              <c:idx val="4"/>
              <c:layout>
                <c:manualLayout>
                  <c:x val="-3.0726256983240254E-2"/>
                  <c:y val="2.270897559251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5-43FC-B012-97C9FDC40F6B}"/>
                </c:ext>
              </c:extLst>
            </c:dLbl>
            <c:dLbl>
              <c:idx val="5"/>
              <c:layout>
                <c:manualLayout>
                  <c:x val="-2.7533918595371111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25-43FC-B012-97C9FDC40F6B}"/>
                </c:ext>
              </c:extLst>
            </c:dLbl>
            <c:dLbl>
              <c:idx val="6"/>
              <c:layout>
                <c:manualLayout>
                  <c:x val="-2.7533918595371139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25-43FC-B012-97C9FDC40F6B}"/>
                </c:ext>
              </c:extLst>
            </c:dLbl>
            <c:dLbl>
              <c:idx val="8"/>
              <c:layout>
                <c:manualLayout>
                  <c:x val="-3.0726256983240222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25-43FC-B012-97C9FDC40F6B}"/>
                </c:ext>
              </c:extLst>
            </c:dLbl>
            <c:dLbl>
              <c:idx val="9"/>
              <c:layout>
                <c:manualLayout>
                  <c:x val="-1.0600966070803346E-2"/>
                  <c:y val="-2.0931922163096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25-43FC-B012-97C9FDC40F6B}"/>
                </c:ext>
              </c:extLst>
            </c:dLbl>
            <c:dLbl>
              <c:idx val="10"/>
              <c:layout>
                <c:manualLayout>
                  <c:x val="-2.0578161053699584E-2"/>
                  <c:y val="3.5177803522689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25-43FC-B012-97C9FDC40F6B}"/>
                </c:ext>
              </c:extLst>
            </c:dLbl>
            <c:dLbl>
              <c:idx val="12"/>
              <c:layout>
                <c:manualLayout>
                  <c:x val="-2.9130087789305724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25-43FC-B012-97C9FDC40F6B}"/>
                </c:ext>
              </c:extLst>
            </c:dLbl>
            <c:dLbl>
              <c:idx val="13"/>
              <c:layout>
                <c:manualLayout>
                  <c:x val="-3.2322426177174783E-2"/>
                  <c:y val="2.8943389557602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25-43FC-B012-97C9FDC40F6B}"/>
                </c:ext>
              </c:extLst>
            </c:dLbl>
            <c:dLbl>
              <c:idx val="14"/>
              <c:layout>
                <c:manualLayout>
                  <c:x val="-2.7533918595371111E-2"/>
                  <c:y val="-2.404912914563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25-43FC-B012-97C9FDC40F6B}"/>
                </c:ext>
              </c:extLst>
            </c:dLbl>
            <c:dLbl>
              <c:idx val="16"/>
              <c:layout>
                <c:manualLayout>
                  <c:x val="-2.9300967866473931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25-43FC-B012-97C9FDC40F6B}"/>
                </c:ext>
              </c:extLst>
            </c:dLbl>
            <c:dLbl>
              <c:idx val="17"/>
              <c:layout>
                <c:manualLayout>
                  <c:x val="-1.8010800958888122E-2"/>
                  <c:y val="-2.404912914563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25-43FC-B012-97C9FDC40F6B}"/>
                </c:ext>
              </c:extLst>
            </c:dLbl>
            <c:dLbl>
              <c:idx val="18"/>
              <c:layout>
                <c:manualLayout>
                  <c:x val="-2.5596050422431519E-2"/>
                  <c:y val="3.829501050523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25-43FC-B012-97C9FDC40F6B}"/>
                </c:ext>
              </c:extLst>
            </c:dLbl>
            <c:dLbl>
              <c:idx val="20"/>
              <c:layout>
                <c:manualLayout>
                  <c:x val="-3.6256610312536477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25-43FC-B012-97C9FDC40F6B}"/>
                </c:ext>
              </c:extLst>
            </c:dLbl>
            <c:dLbl>
              <c:idx val="21"/>
              <c:layout>
                <c:manualLayout>
                  <c:x val="-2.8559019204697476E-2"/>
                  <c:y val="-3.3400750093270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25-43FC-B012-97C9FDC40F6B}"/>
                </c:ext>
              </c:extLst>
            </c:dLbl>
            <c:dLbl>
              <c:idx val="22"/>
              <c:layout>
                <c:manualLayout>
                  <c:x val="-2.1149296546027527E-2"/>
                  <c:y val="1.959176860997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25-43FC-B012-97C9FDC40F6B}"/>
                </c:ext>
              </c:extLst>
            </c:dLbl>
            <c:dLbl>
              <c:idx val="24"/>
              <c:layout>
                <c:manualLayout>
                  <c:x val="-3.6256610312536477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25-43FC-B012-97C9FDC40F6B}"/>
                </c:ext>
              </c:extLst>
            </c:dLbl>
            <c:dLbl>
              <c:idx val="25"/>
              <c:layout>
                <c:manualLayout>
                  <c:x val="-2.9130042467610591E-2"/>
                  <c:y val="-3.3400750093270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925-43FC-B012-97C9FDC40F6B}"/>
                </c:ext>
              </c:extLst>
            </c:dLbl>
            <c:dLbl>
              <c:idx val="26"/>
              <c:layout>
                <c:manualLayout>
                  <c:x val="-2.1832661453236247E-2"/>
                  <c:y val="3.2060596540145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925-43FC-B012-97C9FDC40F6B}"/>
                </c:ext>
              </c:extLst>
            </c:dLbl>
            <c:dLbl>
              <c:idx val="28"/>
              <c:layout>
                <c:manualLayout>
                  <c:x val="-3.0726256983240222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925-43FC-B012-97C9FDC40F6B}"/>
                </c:ext>
              </c:extLst>
            </c:dLbl>
            <c:dLbl>
              <c:idx val="29"/>
              <c:layout>
                <c:manualLayout>
                  <c:x val="-4.0303272146847681E-2"/>
                  <c:y val="-3.0283543110727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925-43FC-B012-97C9FDC40F6B}"/>
                </c:ext>
              </c:extLst>
            </c:dLbl>
            <c:dLbl>
              <c:idx val="30"/>
              <c:layout>
                <c:manualLayout>
                  <c:x val="-9.240633333034055E-3"/>
                  <c:y val="1.959176860997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925-43FC-B012-97C9FDC40F6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'[PREP Ind 1to4n9 Graphs for 2023 WRES Report v2_update.xlsx]WRES3'!$C$4:$AG$4</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v2_update.xlsx]WRES3'!$C$5:$AG$5</c:f>
              <c:numCache>
                <c:formatCode>0.00</c:formatCode>
                <c:ptCount val="31"/>
                <c:pt idx="0">
                  <c:v>1.1366122754398253</c:v>
                </c:pt>
                <c:pt idx="1">
                  <c:v>1.137006061570855</c:v>
                </c:pt>
                <c:pt idx="2">
                  <c:v>1.0313319896954034</c:v>
                </c:pt>
                <c:pt idx="4">
                  <c:v>1.0540292494243997</c:v>
                </c:pt>
                <c:pt idx="5">
                  <c:v>1.1059435680665644</c:v>
                </c:pt>
                <c:pt idx="6">
                  <c:v>0.91966618491294816</c:v>
                </c:pt>
                <c:pt idx="8">
                  <c:v>1.5403784797909816</c:v>
                </c:pt>
                <c:pt idx="9">
                  <c:v>1.4730045801670599</c:v>
                </c:pt>
                <c:pt idx="10">
                  <c:v>1.4066343255958635</c:v>
                </c:pt>
                <c:pt idx="12">
                  <c:v>1.088354363771852</c:v>
                </c:pt>
                <c:pt idx="13">
                  <c:v>1.0102103268113871</c:v>
                </c:pt>
                <c:pt idx="14">
                  <c:v>0.99263591240305071</c:v>
                </c:pt>
                <c:pt idx="16">
                  <c:v>1.0818033053102321</c:v>
                </c:pt>
                <c:pt idx="17">
                  <c:v>1.0213612852396123</c:v>
                </c:pt>
                <c:pt idx="18">
                  <c:v>0.93748098393438883</c:v>
                </c:pt>
                <c:pt idx="20">
                  <c:v>1.060937588449915</c:v>
                </c:pt>
                <c:pt idx="21">
                  <c:v>1.2012282584947422</c:v>
                </c:pt>
                <c:pt idx="22">
                  <c:v>1.1109537611672862</c:v>
                </c:pt>
                <c:pt idx="24">
                  <c:v>1.0057406289429398</c:v>
                </c:pt>
                <c:pt idx="25">
                  <c:v>1.1365655908359122</c:v>
                </c:pt>
                <c:pt idx="26">
                  <c:v>1.0388616257061172</c:v>
                </c:pt>
                <c:pt idx="28">
                  <c:v>1.1793880162012031</c:v>
                </c:pt>
                <c:pt idx="29">
                  <c:v>1.2818609039168551</c:v>
                </c:pt>
                <c:pt idx="30">
                  <c:v>1.0626175738095627</c:v>
                </c:pt>
              </c:numCache>
            </c:numRef>
          </c:val>
          <c:smooth val="0"/>
          <c:extLst>
            <c:ext xmlns:c16="http://schemas.microsoft.com/office/drawing/2014/chart" uri="{C3380CC4-5D6E-409C-BE32-E72D297353CC}">
              <c16:uniqueId val="{00000018-D925-43FC-B012-97C9FDC40F6B}"/>
            </c:ext>
          </c:extLst>
        </c:ser>
        <c:ser>
          <c:idx val="1"/>
          <c:order val="1"/>
          <c:spPr>
            <a:ln w="19050" cap="rnd">
              <a:solidFill>
                <a:srgbClr val="00B050"/>
              </a:solidFill>
              <a:prstDash val="sysDash"/>
              <a:round/>
            </a:ln>
            <a:effectLst/>
          </c:spPr>
          <c:marker>
            <c:symbol val="none"/>
          </c:marker>
          <c:dLbls>
            <c:delete val="1"/>
          </c:dLbls>
          <c:cat>
            <c:numRef>
              <c:f>'[PREP Ind 1to4n9 Graphs for 2023 WRES Report v2_update.xlsx]WRES3'!$C$4:$AG$4</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v2_update.xlsx]WRES3'!$C$6:$AG$6</c:f>
              <c:numCache>
                <c:formatCode>0.00</c:formatCode>
                <c:ptCount val="31"/>
                <c:pt idx="0">
                  <c:v>1</c:v>
                </c:pt>
                <c:pt idx="1">
                  <c:v>1</c:v>
                </c:pt>
                <c:pt idx="2">
                  <c:v>1</c:v>
                </c:pt>
                <c:pt idx="4">
                  <c:v>1</c:v>
                </c:pt>
                <c:pt idx="5">
                  <c:v>1</c:v>
                </c:pt>
                <c:pt idx="6">
                  <c:v>1</c:v>
                </c:pt>
                <c:pt idx="8">
                  <c:v>1</c:v>
                </c:pt>
                <c:pt idx="9">
                  <c:v>1</c:v>
                </c:pt>
                <c:pt idx="10">
                  <c:v>1</c:v>
                </c:pt>
                <c:pt idx="12">
                  <c:v>1</c:v>
                </c:pt>
                <c:pt idx="13">
                  <c:v>1</c:v>
                </c:pt>
                <c:pt idx="14">
                  <c:v>1</c:v>
                </c:pt>
                <c:pt idx="16">
                  <c:v>1</c:v>
                </c:pt>
                <c:pt idx="17">
                  <c:v>1</c:v>
                </c:pt>
                <c:pt idx="18">
                  <c:v>1</c:v>
                </c:pt>
                <c:pt idx="20">
                  <c:v>1</c:v>
                </c:pt>
                <c:pt idx="21">
                  <c:v>1</c:v>
                </c:pt>
                <c:pt idx="22">
                  <c:v>1</c:v>
                </c:pt>
                <c:pt idx="24">
                  <c:v>1</c:v>
                </c:pt>
                <c:pt idx="25">
                  <c:v>1</c:v>
                </c:pt>
                <c:pt idx="26">
                  <c:v>1</c:v>
                </c:pt>
                <c:pt idx="28">
                  <c:v>1</c:v>
                </c:pt>
                <c:pt idx="29">
                  <c:v>1</c:v>
                </c:pt>
                <c:pt idx="30">
                  <c:v>1</c:v>
                </c:pt>
              </c:numCache>
            </c:numRef>
          </c:val>
          <c:smooth val="0"/>
          <c:extLst>
            <c:ext xmlns:c16="http://schemas.microsoft.com/office/drawing/2014/chart" uri="{C3380CC4-5D6E-409C-BE32-E72D297353CC}">
              <c16:uniqueId val="{00000019-D925-43FC-B012-97C9FDC40F6B}"/>
            </c:ext>
          </c:extLst>
        </c:ser>
        <c:dLbls>
          <c:dLblPos val="t"/>
          <c:showLegendKey val="0"/>
          <c:showVal val="1"/>
          <c:showCatName val="0"/>
          <c:showSerName val="0"/>
          <c:showPercent val="0"/>
          <c:showBubbleSize val="0"/>
        </c:dLbls>
        <c:smooth val="0"/>
        <c:axId val="692057656"/>
        <c:axId val="692052736"/>
      </c:lineChart>
      <c:catAx>
        <c:axId val="6920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2736"/>
        <c:crosses val="autoZero"/>
        <c:auto val="1"/>
        <c:lblAlgn val="ctr"/>
        <c:lblOffset val="100"/>
        <c:noMultiLvlLbl val="0"/>
      </c:catAx>
      <c:valAx>
        <c:axId val="69205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Relative likelihood (BME/White)</a:t>
                </a:r>
              </a:p>
            </c:rich>
          </c:tx>
          <c:layout>
            <c:manualLayout>
              <c:xMode val="edge"/>
              <c:yMode val="edge"/>
              <c:x val="1.931503879018005E-2"/>
              <c:y val="0.16425750453509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7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62159828705628E-2"/>
          <c:y val="7.6740032134188715E-2"/>
          <c:w val="0.88523550099000781"/>
          <c:h val="0.67453878323096728"/>
        </c:manualLayout>
      </c:layout>
      <c:lineChart>
        <c:grouping val="standard"/>
        <c:varyColors val="0"/>
        <c:ser>
          <c:idx val="0"/>
          <c:order val="0"/>
          <c:spPr>
            <a:ln w="19050" cap="rnd">
              <a:solidFill>
                <a:schemeClr val="accent1"/>
              </a:solidFill>
              <a:round/>
            </a:ln>
            <a:effectLst/>
          </c:spPr>
          <c:marker>
            <c:symbol val="none"/>
          </c:marker>
          <c:dLbls>
            <c:dLbl>
              <c:idx val="0"/>
              <c:layout>
                <c:manualLayout>
                  <c:x val="-2.9130087789305682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BB-48E9-9421-1F64F752F9EE}"/>
                </c:ext>
              </c:extLst>
            </c:dLbl>
            <c:dLbl>
              <c:idx val="1"/>
              <c:layout>
                <c:manualLayout>
                  <c:x val="-3.0726256983240222E-2"/>
                  <c:y val="2.2708975592514776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BB-48E9-9421-1F64F752F9EE}"/>
                </c:ext>
              </c:extLst>
            </c:dLbl>
            <c:dLbl>
              <c:idx val="2"/>
              <c:layout>
                <c:manualLayout>
                  <c:x val="-2.9130087789305665E-2"/>
                  <c:y val="-2.404912914563986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BB-48E9-9421-1F64F752F9EE}"/>
                </c:ext>
              </c:extLst>
            </c:dLbl>
            <c:dLbl>
              <c:idx val="4"/>
              <c:layout>
                <c:manualLayout>
                  <c:x val="-3.0726256983240254E-2"/>
                  <c:y val="2.270897559251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BB-48E9-9421-1F64F752F9EE}"/>
                </c:ext>
              </c:extLst>
            </c:dLbl>
            <c:dLbl>
              <c:idx val="5"/>
              <c:layout>
                <c:manualLayout>
                  <c:x val="-2.7533918595371111E-2"/>
                  <c:y val="-3.0283543110727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BB-48E9-9421-1F64F752F9EE}"/>
                </c:ext>
              </c:extLst>
            </c:dLbl>
            <c:dLbl>
              <c:idx val="6"/>
              <c:layout>
                <c:manualLayout>
                  <c:x val="-2.7533918595371139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BB-48E9-9421-1F64F752F9EE}"/>
                </c:ext>
              </c:extLst>
            </c:dLbl>
            <c:dLbl>
              <c:idx val="8"/>
              <c:layout>
                <c:manualLayout>
                  <c:x val="-3.0726256983240222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BB-48E9-9421-1F64F752F9EE}"/>
                </c:ext>
              </c:extLst>
            </c:dLbl>
            <c:dLbl>
              <c:idx val="9"/>
              <c:layout>
                <c:manualLayout>
                  <c:x val="-2.9130087789305665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BB-48E9-9421-1F64F752F9EE}"/>
                </c:ext>
              </c:extLst>
            </c:dLbl>
            <c:dLbl>
              <c:idx val="10"/>
              <c:layout>
                <c:manualLayout>
                  <c:x val="-2.0595862683795634E-2"/>
                  <c:y val="-2.716633612818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BB-48E9-9421-1F64F752F9EE}"/>
                </c:ext>
              </c:extLst>
            </c:dLbl>
            <c:dLbl>
              <c:idx val="12"/>
              <c:layout>
                <c:manualLayout>
                  <c:x val="-3.3397228162780061E-2"/>
                  <c:y val="2.2708975592514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BB-48E9-9421-1F64F752F9EE}"/>
                </c:ext>
              </c:extLst>
            </c:dLbl>
            <c:dLbl>
              <c:idx val="13"/>
              <c:layout>
                <c:manualLayout>
                  <c:x val="-2.6632888085490275E-2"/>
                  <c:y val="-3.6517957075814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BB-48E9-9421-1F64F752F9EE}"/>
                </c:ext>
              </c:extLst>
            </c:dLbl>
            <c:dLbl>
              <c:idx val="14"/>
              <c:layout>
                <c:manualLayout>
                  <c:x val="-2.6111537636630495E-2"/>
                  <c:y val="1.9591768609971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BB-48E9-9421-1F64F752F9EE}"/>
                </c:ext>
              </c:extLst>
            </c:dLbl>
            <c:dLbl>
              <c:idx val="16"/>
              <c:layout>
                <c:manualLayout>
                  <c:x val="-3.0726256983240222E-2"/>
                  <c:y val="2.5826182575058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BB-48E9-9421-1F64F752F9EE}"/>
                </c:ext>
              </c:extLst>
            </c:dLbl>
            <c:dLbl>
              <c:idx val="17"/>
              <c:layout>
                <c:manualLayout>
                  <c:x val="-2.5178594728144581E-2"/>
                  <c:y val="-2.0931922163096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BB-48E9-9421-1F64F752F9EE}"/>
                </c:ext>
              </c:extLst>
            </c:dLbl>
            <c:dLbl>
              <c:idx val="18"/>
              <c:layout>
                <c:manualLayout>
                  <c:x val="-2.2745439303551961E-2"/>
                  <c:y val="3.2060596540145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BB-48E9-9421-1F64F752F9EE}"/>
                </c:ext>
              </c:extLst>
            </c:dLbl>
            <c:dLbl>
              <c:idx val="20"/>
              <c:layout>
                <c:manualLayout>
                  <c:x val="-3.05524802785614E-2"/>
                  <c:y val="2.270897559251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BB-48E9-9421-1F64F752F9EE}"/>
                </c:ext>
              </c:extLst>
            </c:dLbl>
            <c:dLbl>
              <c:idx val="21"/>
              <c:layout>
                <c:manualLayout>
                  <c:x val="-2.5731976590188971E-2"/>
                  <c:y val="-2.4049129145639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BB-48E9-9421-1F64F752F9EE}"/>
                </c:ext>
              </c:extLst>
            </c:dLbl>
            <c:dLbl>
              <c:idx val="22"/>
              <c:layout>
                <c:manualLayout>
                  <c:x val="-2.1149244545839919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BB-48E9-9421-1F64F752F9EE}"/>
                </c:ext>
              </c:extLst>
            </c:dLbl>
            <c:dLbl>
              <c:idx val="24"/>
              <c:layout>
                <c:manualLayout>
                  <c:x val="-4.3353845757545723E-2"/>
                  <c:y val="1.3357354644883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BB-48E9-9421-1F64F752F9EE}"/>
                </c:ext>
              </c:extLst>
            </c:dLbl>
            <c:dLbl>
              <c:idx val="25"/>
              <c:layout>
                <c:manualLayout>
                  <c:x val="-2.4862984510123774E-2"/>
                  <c:y val="2.5826182575058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BB-48E9-9421-1F64F752F9EE}"/>
                </c:ext>
              </c:extLst>
            </c:dLbl>
            <c:dLbl>
              <c:idx val="26"/>
              <c:layout>
                <c:manualLayout>
                  <c:x val="-2.7533918595370993E-2"/>
                  <c:y val="-3.02835431107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FBB-48E9-9421-1F64F752F9EE}"/>
                </c:ext>
              </c:extLst>
            </c:dLbl>
            <c:dLbl>
              <c:idx val="28"/>
              <c:layout>
                <c:manualLayout>
                  <c:x val="-3.9260544746820239E-2"/>
                  <c:y val="-1.7814715180552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FBB-48E9-9421-1F64F752F9EE}"/>
                </c:ext>
              </c:extLst>
            </c:dLbl>
            <c:dLbl>
              <c:idx val="29"/>
              <c:layout>
                <c:manualLayout>
                  <c:x val="-2.607950622344609E-2"/>
                  <c:y val="3.2060596540145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FBB-48E9-9421-1F64F752F9EE}"/>
                </c:ext>
              </c:extLst>
            </c:dLbl>
            <c:dLbl>
              <c:idx val="30"/>
              <c:layout>
                <c:manualLayout>
                  <c:x val="-9.2406884893579417E-3"/>
                  <c:y val="-2.7166336128183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FBB-48E9-9421-1F64F752F9E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'[PREP Ind 1to4n9 Graphs for 2023 WRES Report v2_update.xlsx]WRES4'!$C$7:$AG$7</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v2_update.xlsx]WRES4'!$C$8:$AG$8</c:f>
              <c:numCache>
                <c:formatCode>0.00</c:formatCode>
                <c:ptCount val="31"/>
                <c:pt idx="0">
                  <c:v>1.1395984637186012</c:v>
                </c:pt>
                <c:pt idx="1">
                  <c:v>1.1201755752182398</c:v>
                </c:pt>
                <c:pt idx="2">
                  <c:v>1.1150556154306819</c:v>
                </c:pt>
                <c:pt idx="4">
                  <c:v>1.0298888165226014</c:v>
                </c:pt>
                <c:pt idx="5">
                  <c:v>1.0094727031785522</c:v>
                </c:pt>
                <c:pt idx="6">
                  <c:v>1.0128595252005355</c:v>
                </c:pt>
                <c:pt idx="8">
                  <c:v>0.94669915142124073</c:v>
                </c:pt>
                <c:pt idx="9">
                  <c:v>0.96680250592092709</c:v>
                </c:pt>
                <c:pt idx="10">
                  <c:v>0.92041392156486546</c:v>
                </c:pt>
                <c:pt idx="12">
                  <c:v>1.0404844848653014</c:v>
                </c:pt>
                <c:pt idx="13">
                  <c:v>1.1107343951050943</c:v>
                </c:pt>
                <c:pt idx="14">
                  <c:v>0.97170027663393355</c:v>
                </c:pt>
                <c:pt idx="16">
                  <c:v>1.0515217519089839</c:v>
                </c:pt>
                <c:pt idx="17">
                  <c:v>1.0856812207799695</c:v>
                </c:pt>
                <c:pt idx="18">
                  <c:v>1.0315652118636673</c:v>
                </c:pt>
                <c:pt idx="20">
                  <c:v>1.1332174559988502</c:v>
                </c:pt>
                <c:pt idx="21">
                  <c:v>1.179856203035027</c:v>
                </c:pt>
                <c:pt idx="22">
                  <c:v>1.1404746363055513</c:v>
                </c:pt>
                <c:pt idx="24">
                  <c:v>0.92756584216558025</c:v>
                </c:pt>
                <c:pt idx="25">
                  <c:v>0.94000764921624314</c:v>
                </c:pt>
                <c:pt idx="26">
                  <c:v>1.0292407207970562</c:v>
                </c:pt>
                <c:pt idx="28">
                  <c:v>0.95659781210683281</c:v>
                </c:pt>
                <c:pt idx="29">
                  <c:v>0.88800767446727358</c:v>
                </c:pt>
                <c:pt idx="30">
                  <c:v>0.91614737272262814</c:v>
                </c:pt>
              </c:numCache>
            </c:numRef>
          </c:val>
          <c:smooth val="0"/>
          <c:extLst>
            <c:ext xmlns:c16="http://schemas.microsoft.com/office/drawing/2014/chart" uri="{C3380CC4-5D6E-409C-BE32-E72D297353CC}">
              <c16:uniqueId val="{00000018-4FBB-48E9-9421-1F64F752F9EE}"/>
            </c:ext>
          </c:extLst>
        </c:ser>
        <c:ser>
          <c:idx val="1"/>
          <c:order val="1"/>
          <c:spPr>
            <a:ln w="19050" cap="rnd">
              <a:solidFill>
                <a:srgbClr val="00B050"/>
              </a:solidFill>
              <a:prstDash val="sysDash"/>
              <a:round/>
            </a:ln>
            <a:effectLst/>
          </c:spPr>
          <c:marker>
            <c:symbol val="none"/>
          </c:marker>
          <c:dLbls>
            <c:delete val="1"/>
          </c:dLbls>
          <c:cat>
            <c:numRef>
              <c:f>'[PREP Ind 1to4n9 Graphs for 2023 WRES Report v2_update.xlsx]WRES4'!$C$7:$AG$7</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v2_update.xlsx]WRES4'!$C$9:$AG$9</c:f>
              <c:numCache>
                <c:formatCode>0.00</c:formatCode>
                <c:ptCount val="31"/>
                <c:pt idx="0">
                  <c:v>1</c:v>
                </c:pt>
                <c:pt idx="1">
                  <c:v>1</c:v>
                </c:pt>
                <c:pt idx="2">
                  <c:v>1</c:v>
                </c:pt>
                <c:pt idx="4">
                  <c:v>1</c:v>
                </c:pt>
                <c:pt idx="5">
                  <c:v>1</c:v>
                </c:pt>
                <c:pt idx="6">
                  <c:v>1</c:v>
                </c:pt>
                <c:pt idx="8">
                  <c:v>1</c:v>
                </c:pt>
                <c:pt idx="9">
                  <c:v>1</c:v>
                </c:pt>
                <c:pt idx="10">
                  <c:v>1</c:v>
                </c:pt>
                <c:pt idx="12">
                  <c:v>1</c:v>
                </c:pt>
                <c:pt idx="13">
                  <c:v>1</c:v>
                </c:pt>
                <c:pt idx="14">
                  <c:v>1</c:v>
                </c:pt>
                <c:pt idx="16">
                  <c:v>1</c:v>
                </c:pt>
                <c:pt idx="17">
                  <c:v>1</c:v>
                </c:pt>
                <c:pt idx="18">
                  <c:v>1</c:v>
                </c:pt>
                <c:pt idx="20">
                  <c:v>1</c:v>
                </c:pt>
                <c:pt idx="21">
                  <c:v>1</c:v>
                </c:pt>
                <c:pt idx="22">
                  <c:v>1</c:v>
                </c:pt>
                <c:pt idx="24">
                  <c:v>1</c:v>
                </c:pt>
                <c:pt idx="25">
                  <c:v>1</c:v>
                </c:pt>
                <c:pt idx="26">
                  <c:v>1</c:v>
                </c:pt>
                <c:pt idx="28">
                  <c:v>1</c:v>
                </c:pt>
                <c:pt idx="29">
                  <c:v>1</c:v>
                </c:pt>
                <c:pt idx="30">
                  <c:v>1</c:v>
                </c:pt>
              </c:numCache>
            </c:numRef>
          </c:val>
          <c:smooth val="0"/>
          <c:extLst>
            <c:ext xmlns:c16="http://schemas.microsoft.com/office/drawing/2014/chart" uri="{C3380CC4-5D6E-409C-BE32-E72D297353CC}">
              <c16:uniqueId val="{00000019-4FBB-48E9-9421-1F64F752F9EE}"/>
            </c:ext>
          </c:extLst>
        </c:ser>
        <c:dLbls>
          <c:dLblPos val="t"/>
          <c:showLegendKey val="0"/>
          <c:showVal val="1"/>
          <c:showCatName val="0"/>
          <c:showSerName val="0"/>
          <c:showPercent val="0"/>
          <c:showBubbleSize val="0"/>
        </c:dLbls>
        <c:smooth val="0"/>
        <c:axId val="692057656"/>
        <c:axId val="692052736"/>
      </c:lineChart>
      <c:catAx>
        <c:axId val="6920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2736"/>
        <c:crosses val="autoZero"/>
        <c:auto val="1"/>
        <c:lblAlgn val="ctr"/>
        <c:lblOffset val="100"/>
        <c:noMultiLvlLbl val="0"/>
      </c:catAx>
      <c:valAx>
        <c:axId val="69205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Relative likelihood (White/BME)</a:t>
                </a:r>
              </a:p>
            </c:rich>
          </c:tx>
          <c:layout>
            <c:manualLayout>
              <c:xMode val="edge"/>
              <c:yMode val="edge"/>
              <c:x val="1.931503879018005E-2"/>
              <c:y val="0.16425750453509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92057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81160968660976E-2"/>
          <c:y val="0.15302687366508333"/>
          <c:w val="0.89434348290598287"/>
          <c:h val="0.50442076572412253"/>
        </c:manualLayout>
      </c:layout>
      <c:barChart>
        <c:barDir val="col"/>
        <c:grouping val="clustered"/>
        <c:varyColors val="0"/>
        <c:ser>
          <c:idx val="0"/>
          <c:order val="0"/>
          <c:tx>
            <c:strRef>
              <c:f>'Nat Summary Tbl added 2015-22'!$T$19</c:f>
              <c:strCache>
                <c:ptCount val="1"/>
                <c:pt idx="0">
                  <c:v>White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2015-22'!$U$19:$AB$19</c:f>
              <c:numCache>
                <c:formatCode>0.0%</c:formatCode>
                <c:ptCount val="8"/>
                <c:pt idx="0">
                  <c:v>0.28100000000000003</c:v>
                </c:pt>
                <c:pt idx="1">
                  <c:v>0.27500000000000002</c:v>
                </c:pt>
                <c:pt idx="2">
                  <c:v>0.27700000000000002</c:v>
                </c:pt>
                <c:pt idx="3">
                  <c:v>0.27800000000000002</c:v>
                </c:pt>
                <c:pt idx="4">
                  <c:v>0.27900000000000003</c:v>
                </c:pt>
                <c:pt idx="5">
                  <c:v>0.25900000000000001</c:v>
                </c:pt>
                <c:pt idx="6">
                  <c:v>0.27</c:v>
                </c:pt>
                <c:pt idx="7">
                  <c:v>0.268237153690148</c:v>
                </c:pt>
              </c:numCache>
            </c:numRef>
          </c:val>
          <c:extLst>
            <c:ext xmlns:c16="http://schemas.microsoft.com/office/drawing/2014/chart" uri="{C3380CC4-5D6E-409C-BE32-E72D297353CC}">
              <c16:uniqueId val="{00000000-A7F4-4F20-935D-5EB827F43E1D}"/>
            </c:ext>
          </c:extLst>
        </c:ser>
        <c:ser>
          <c:idx val="1"/>
          <c:order val="1"/>
          <c:tx>
            <c:strRef>
              <c:f>'Nat Summary Tbl added 2015-22'!$T$20</c:f>
              <c:strCache>
                <c:ptCount val="1"/>
                <c:pt idx="0">
                  <c:v>BME</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2015-22'!$U$20:$AB$20</c:f>
              <c:numCache>
                <c:formatCode>0.0%</c:formatCode>
                <c:ptCount val="8"/>
                <c:pt idx="0">
                  <c:v>0.29099999999999998</c:v>
                </c:pt>
                <c:pt idx="1">
                  <c:v>0.28399999999999997</c:v>
                </c:pt>
                <c:pt idx="2">
                  <c:v>0.28499999999999998</c:v>
                </c:pt>
                <c:pt idx="3">
                  <c:v>0.29699999999999999</c:v>
                </c:pt>
                <c:pt idx="4">
                  <c:v>0.30299999999999999</c:v>
                </c:pt>
                <c:pt idx="5">
                  <c:v>0.28899999999999998</c:v>
                </c:pt>
                <c:pt idx="6">
                  <c:v>0.29199999999999998</c:v>
                </c:pt>
                <c:pt idx="7">
                  <c:v>0.30387219953299899</c:v>
                </c:pt>
              </c:numCache>
            </c:numRef>
          </c:val>
          <c:extLst>
            <c:ext xmlns:c16="http://schemas.microsoft.com/office/drawing/2014/chart" uri="{C3380CC4-5D6E-409C-BE32-E72D297353CC}">
              <c16:uniqueId val="{00000001-A7F4-4F20-935D-5EB827F43E1D}"/>
            </c:ext>
          </c:extLst>
        </c:ser>
        <c:dLbls>
          <c:showLegendKey val="0"/>
          <c:showVal val="0"/>
          <c:showCatName val="0"/>
          <c:showSerName val="0"/>
          <c:showPercent val="0"/>
          <c:showBubbleSize val="0"/>
        </c:dLbls>
        <c:gapWidth val="219"/>
        <c:overlap val="-27"/>
        <c:axId val="668015096"/>
        <c:axId val="668016080"/>
      </c:bar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73206932224074472"/>
          <c:y val="0.93231335076030475"/>
          <c:w val="0.26558670048200128"/>
          <c:h val="6.32126758111010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74168540924405E-2"/>
          <c:y val="0.11407953438444308"/>
          <c:w val="0.89998991973829356"/>
          <c:h val="0.52341790609507144"/>
        </c:manualLayout>
      </c:layout>
      <c:lineChart>
        <c:grouping val="standard"/>
        <c:varyColors val="0"/>
        <c:ser>
          <c:idx val="0"/>
          <c:order val="0"/>
          <c:tx>
            <c:strRef>
              <c:f>'ethnwresXregion 20-22'!$R$8</c:f>
              <c:strCache>
                <c:ptCount val="1"/>
                <c:pt idx="0">
                  <c:v>White</c:v>
                </c:pt>
              </c:strCache>
            </c:strRef>
          </c:tx>
          <c:spPr>
            <a:ln w="222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888D-4F0D-9B74-69DD4CE7272F}"/>
                </c:ext>
              </c:extLst>
            </c:dLbl>
            <c:dLbl>
              <c:idx val="1"/>
              <c:delete val="1"/>
              <c:extLst>
                <c:ext xmlns:c15="http://schemas.microsoft.com/office/drawing/2012/chart" uri="{CE6537A1-D6FC-4f65-9D91-7224C49458BB}"/>
                <c:ext xmlns:c16="http://schemas.microsoft.com/office/drawing/2014/chart" uri="{C3380CC4-5D6E-409C-BE32-E72D297353CC}">
                  <c16:uniqueId val="{00000001-888D-4F0D-9B74-69DD4CE7272F}"/>
                </c:ext>
              </c:extLst>
            </c:dLbl>
            <c:dLbl>
              <c:idx val="4"/>
              <c:delete val="1"/>
              <c:extLst>
                <c:ext xmlns:c15="http://schemas.microsoft.com/office/drawing/2012/chart" uri="{CE6537A1-D6FC-4f65-9D91-7224C49458BB}"/>
                <c:ext xmlns:c16="http://schemas.microsoft.com/office/drawing/2014/chart" uri="{C3380CC4-5D6E-409C-BE32-E72D297353CC}">
                  <c16:uniqueId val="{00000002-888D-4F0D-9B74-69DD4CE7272F}"/>
                </c:ext>
              </c:extLst>
            </c:dLbl>
            <c:dLbl>
              <c:idx val="5"/>
              <c:delete val="1"/>
              <c:extLst>
                <c:ext xmlns:c15="http://schemas.microsoft.com/office/drawing/2012/chart" uri="{CE6537A1-D6FC-4f65-9D91-7224C49458BB}"/>
                <c:ext xmlns:c16="http://schemas.microsoft.com/office/drawing/2014/chart" uri="{C3380CC4-5D6E-409C-BE32-E72D297353CC}">
                  <c16:uniqueId val="{00000003-888D-4F0D-9B74-69DD4CE7272F}"/>
                </c:ext>
              </c:extLst>
            </c:dLbl>
            <c:dLbl>
              <c:idx val="8"/>
              <c:delete val="1"/>
              <c:extLst>
                <c:ext xmlns:c15="http://schemas.microsoft.com/office/drawing/2012/chart" uri="{CE6537A1-D6FC-4f65-9D91-7224C49458BB}"/>
                <c:ext xmlns:c16="http://schemas.microsoft.com/office/drawing/2014/chart" uri="{C3380CC4-5D6E-409C-BE32-E72D297353CC}">
                  <c16:uniqueId val="{00000004-888D-4F0D-9B74-69DD4CE7272F}"/>
                </c:ext>
              </c:extLst>
            </c:dLbl>
            <c:dLbl>
              <c:idx val="9"/>
              <c:delete val="1"/>
              <c:extLst>
                <c:ext xmlns:c15="http://schemas.microsoft.com/office/drawing/2012/chart" uri="{CE6537A1-D6FC-4f65-9D91-7224C49458BB}"/>
                <c:ext xmlns:c16="http://schemas.microsoft.com/office/drawing/2014/chart" uri="{C3380CC4-5D6E-409C-BE32-E72D297353CC}">
                  <c16:uniqueId val="{00000005-888D-4F0D-9B74-69DD4CE7272F}"/>
                </c:ext>
              </c:extLst>
            </c:dLbl>
            <c:dLbl>
              <c:idx val="12"/>
              <c:delete val="1"/>
              <c:extLst>
                <c:ext xmlns:c15="http://schemas.microsoft.com/office/drawing/2012/chart" uri="{CE6537A1-D6FC-4f65-9D91-7224C49458BB}"/>
                <c:ext xmlns:c16="http://schemas.microsoft.com/office/drawing/2014/chart" uri="{C3380CC4-5D6E-409C-BE32-E72D297353CC}">
                  <c16:uniqueId val="{00000006-888D-4F0D-9B74-69DD4CE7272F}"/>
                </c:ext>
              </c:extLst>
            </c:dLbl>
            <c:dLbl>
              <c:idx val="13"/>
              <c:delete val="1"/>
              <c:extLst>
                <c:ext xmlns:c15="http://schemas.microsoft.com/office/drawing/2012/chart" uri="{CE6537A1-D6FC-4f65-9D91-7224C49458BB}"/>
                <c:ext xmlns:c16="http://schemas.microsoft.com/office/drawing/2014/chart" uri="{C3380CC4-5D6E-409C-BE32-E72D297353CC}">
                  <c16:uniqueId val="{00000007-888D-4F0D-9B74-69DD4CE7272F}"/>
                </c:ext>
              </c:extLst>
            </c:dLbl>
            <c:dLbl>
              <c:idx val="16"/>
              <c:delete val="1"/>
              <c:extLst>
                <c:ext xmlns:c15="http://schemas.microsoft.com/office/drawing/2012/chart" uri="{CE6537A1-D6FC-4f65-9D91-7224C49458BB}"/>
                <c:ext xmlns:c16="http://schemas.microsoft.com/office/drawing/2014/chart" uri="{C3380CC4-5D6E-409C-BE32-E72D297353CC}">
                  <c16:uniqueId val="{00000008-888D-4F0D-9B74-69DD4CE7272F}"/>
                </c:ext>
              </c:extLst>
            </c:dLbl>
            <c:dLbl>
              <c:idx val="17"/>
              <c:delete val="1"/>
              <c:extLst>
                <c:ext xmlns:c15="http://schemas.microsoft.com/office/drawing/2012/chart" uri="{CE6537A1-D6FC-4f65-9D91-7224C49458BB}"/>
                <c:ext xmlns:c16="http://schemas.microsoft.com/office/drawing/2014/chart" uri="{C3380CC4-5D6E-409C-BE32-E72D297353CC}">
                  <c16:uniqueId val="{00000009-888D-4F0D-9B74-69DD4CE7272F}"/>
                </c:ext>
              </c:extLst>
            </c:dLbl>
            <c:dLbl>
              <c:idx val="20"/>
              <c:delete val="1"/>
              <c:extLst>
                <c:ext xmlns:c15="http://schemas.microsoft.com/office/drawing/2012/chart" uri="{CE6537A1-D6FC-4f65-9D91-7224C49458BB}"/>
                <c:ext xmlns:c16="http://schemas.microsoft.com/office/drawing/2014/chart" uri="{C3380CC4-5D6E-409C-BE32-E72D297353CC}">
                  <c16:uniqueId val="{0000000A-888D-4F0D-9B74-69DD4CE7272F}"/>
                </c:ext>
              </c:extLst>
            </c:dLbl>
            <c:dLbl>
              <c:idx val="21"/>
              <c:delete val="1"/>
              <c:extLst>
                <c:ext xmlns:c15="http://schemas.microsoft.com/office/drawing/2012/chart" uri="{CE6537A1-D6FC-4f65-9D91-7224C49458BB}"/>
                <c:ext xmlns:c16="http://schemas.microsoft.com/office/drawing/2014/chart" uri="{C3380CC4-5D6E-409C-BE32-E72D297353CC}">
                  <c16:uniqueId val="{0000000B-888D-4F0D-9B74-69DD4CE7272F}"/>
                </c:ext>
              </c:extLst>
            </c:dLbl>
            <c:dLbl>
              <c:idx val="24"/>
              <c:delete val="1"/>
              <c:extLst>
                <c:ext xmlns:c15="http://schemas.microsoft.com/office/drawing/2012/chart" uri="{CE6537A1-D6FC-4f65-9D91-7224C49458BB}"/>
                <c:ext xmlns:c16="http://schemas.microsoft.com/office/drawing/2014/chart" uri="{C3380CC4-5D6E-409C-BE32-E72D297353CC}">
                  <c16:uniqueId val="{0000000C-888D-4F0D-9B74-69DD4CE7272F}"/>
                </c:ext>
              </c:extLst>
            </c:dLbl>
            <c:dLbl>
              <c:idx val="25"/>
              <c:delete val="1"/>
              <c:extLst>
                <c:ext xmlns:c15="http://schemas.microsoft.com/office/drawing/2012/chart" uri="{CE6537A1-D6FC-4f65-9D91-7224C49458BB}"/>
                <c:ext xmlns:c16="http://schemas.microsoft.com/office/drawing/2014/chart" uri="{C3380CC4-5D6E-409C-BE32-E72D297353CC}">
                  <c16:uniqueId val="{0000000D-888D-4F0D-9B74-69DD4CE7272F}"/>
                </c:ext>
              </c:extLst>
            </c:dLbl>
            <c:spPr>
              <a:noFill/>
              <a:ln>
                <a:noFill/>
              </a:ln>
              <a:effectLst/>
            </c:spPr>
            <c:txPr>
              <a:bodyPr rot="-5400000" spcFirstLastPara="1" vertOverflow="ellipsis" wrap="square" anchor="ctr" anchorCtr="1"/>
              <a:lstStyle/>
              <a:p>
                <a:pPr>
                  <a:defRPr sz="1000" b="0" i="0" u="none" strike="noStrike" kern="1200" baseline="0">
                    <a:solidFill>
                      <a:schemeClr val="accent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20-22'!$S$7:$AS$7</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20-22'!$S$8:$AS$8</c:f>
              <c:numCache>
                <c:formatCode>0.0%</c:formatCode>
                <c:ptCount val="27"/>
                <c:pt idx="0">
                  <c:v>0.26889317062727469</c:v>
                </c:pt>
                <c:pt idx="1">
                  <c:v>0.28064537725112138</c:v>
                </c:pt>
                <c:pt idx="2">
                  <c:v>0.28767308952088372</c:v>
                </c:pt>
                <c:pt idx="4">
                  <c:v>0.31221537392322191</c:v>
                </c:pt>
                <c:pt idx="5">
                  <c:v>0.31256404264116339</c:v>
                </c:pt>
                <c:pt idx="6">
                  <c:v>0.31446338789551281</c:v>
                </c:pt>
                <c:pt idx="8">
                  <c:v>0.25819799193913812</c:v>
                </c:pt>
                <c:pt idx="9">
                  <c:v>0.26588639820141508</c:v>
                </c:pt>
                <c:pt idx="10">
                  <c:v>0.26327962377611602</c:v>
                </c:pt>
                <c:pt idx="12">
                  <c:v>0.2456177283763491</c:v>
                </c:pt>
                <c:pt idx="13">
                  <c:v>0.25940039428763761</c:v>
                </c:pt>
                <c:pt idx="14">
                  <c:v>0.25305142558324722</c:v>
                </c:pt>
                <c:pt idx="16">
                  <c:v>0.22839148468952061</c:v>
                </c:pt>
                <c:pt idx="17">
                  <c:v>0.24186829615222721</c:v>
                </c:pt>
                <c:pt idx="18">
                  <c:v>0.24191892165512061</c:v>
                </c:pt>
                <c:pt idx="20">
                  <c:v>0.26914153132250579</c:v>
                </c:pt>
                <c:pt idx="21">
                  <c:v>0.26773570534791358</c:v>
                </c:pt>
                <c:pt idx="22">
                  <c:v>0.27229465808439229</c:v>
                </c:pt>
                <c:pt idx="24">
                  <c:v>0.25959556678981138</c:v>
                </c:pt>
                <c:pt idx="25">
                  <c:v>0.27524800029556828</c:v>
                </c:pt>
                <c:pt idx="26">
                  <c:v>0.27118087242197481</c:v>
                </c:pt>
              </c:numCache>
            </c:numRef>
          </c:val>
          <c:smooth val="0"/>
          <c:extLst>
            <c:ext xmlns:c16="http://schemas.microsoft.com/office/drawing/2014/chart" uri="{C3380CC4-5D6E-409C-BE32-E72D297353CC}">
              <c16:uniqueId val="{0000000E-888D-4F0D-9B74-69DD4CE7272F}"/>
            </c:ext>
          </c:extLst>
        </c:ser>
        <c:ser>
          <c:idx val="1"/>
          <c:order val="1"/>
          <c:tx>
            <c:strRef>
              <c:f>'ethnwresXregion 20-22'!$R$9</c:f>
              <c:strCache>
                <c:ptCount val="1"/>
                <c:pt idx="0">
                  <c:v>BME</c:v>
                </c:pt>
              </c:strCache>
            </c:strRef>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F-888D-4F0D-9B74-69DD4CE7272F}"/>
                </c:ext>
              </c:extLst>
            </c:dLbl>
            <c:dLbl>
              <c:idx val="1"/>
              <c:delete val="1"/>
              <c:extLst>
                <c:ext xmlns:c15="http://schemas.microsoft.com/office/drawing/2012/chart" uri="{CE6537A1-D6FC-4f65-9D91-7224C49458BB}"/>
                <c:ext xmlns:c16="http://schemas.microsoft.com/office/drawing/2014/chart" uri="{C3380CC4-5D6E-409C-BE32-E72D297353CC}">
                  <c16:uniqueId val="{00000010-888D-4F0D-9B74-69DD4CE7272F}"/>
                </c:ext>
              </c:extLst>
            </c:dLbl>
            <c:dLbl>
              <c:idx val="4"/>
              <c:delete val="1"/>
              <c:extLst>
                <c:ext xmlns:c15="http://schemas.microsoft.com/office/drawing/2012/chart" uri="{CE6537A1-D6FC-4f65-9D91-7224C49458BB}"/>
                <c:ext xmlns:c16="http://schemas.microsoft.com/office/drawing/2014/chart" uri="{C3380CC4-5D6E-409C-BE32-E72D297353CC}">
                  <c16:uniqueId val="{00000011-888D-4F0D-9B74-69DD4CE7272F}"/>
                </c:ext>
              </c:extLst>
            </c:dLbl>
            <c:dLbl>
              <c:idx val="5"/>
              <c:delete val="1"/>
              <c:extLst>
                <c:ext xmlns:c15="http://schemas.microsoft.com/office/drawing/2012/chart" uri="{CE6537A1-D6FC-4f65-9D91-7224C49458BB}"/>
                <c:ext xmlns:c16="http://schemas.microsoft.com/office/drawing/2014/chart" uri="{C3380CC4-5D6E-409C-BE32-E72D297353CC}">
                  <c16:uniqueId val="{00000012-888D-4F0D-9B74-69DD4CE7272F}"/>
                </c:ext>
              </c:extLst>
            </c:dLbl>
            <c:dLbl>
              <c:idx val="8"/>
              <c:delete val="1"/>
              <c:extLst>
                <c:ext xmlns:c15="http://schemas.microsoft.com/office/drawing/2012/chart" uri="{CE6537A1-D6FC-4f65-9D91-7224C49458BB}"/>
                <c:ext xmlns:c16="http://schemas.microsoft.com/office/drawing/2014/chart" uri="{C3380CC4-5D6E-409C-BE32-E72D297353CC}">
                  <c16:uniqueId val="{00000013-888D-4F0D-9B74-69DD4CE7272F}"/>
                </c:ext>
              </c:extLst>
            </c:dLbl>
            <c:dLbl>
              <c:idx val="9"/>
              <c:delete val="1"/>
              <c:extLst>
                <c:ext xmlns:c15="http://schemas.microsoft.com/office/drawing/2012/chart" uri="{CE6537A1-D6FC-4f65-9D91-7224C49458BB}"/>
                <c:ext xmlns:c16="http://schemas.microsoft.com/office/drawing/2014/chart" uri="{C3380CC4-5D6E-409C-BE32-E72D297353CC}">
                  <c16:uniqueId val="{00000014-888D-4F0D-9B74-69DD4CE7272F}"/>
                </c:ext>
              </c:extLst>
            </c:dLbl>
            <c:dLbl>
              <c:idx val="12"/>
              <c:delete val="1"/>
              <c:extLst>
                <c:ext xmlns:c15="http://schemas.microsoft.com/office/drawing/2012/chart" uri="{CE6537A1-D6FC-4f65-9D91-7224C49458BB}"/>
                <c:ext xmlns:c16="http://schemas.microsoft.com/office/drawing/2014/chart" uri="{C3380CC4-5D6E-409C-BE32-E72D297353CC}">
                  <c16:uniqueId val="{00000015-888D-4F0D-9B74-69DD4CE7272F}"/>
                </c:ext>
              </c:extLst>
            </c:dLbl>
            <c:dLbl>
              <c:idx val="13"/>
              <c:delete val="1"/>
              <c:extLst>
                <c:ext xmlns:c15="http://schemas.microsoft.com/office/drawing/2012/chart" uri="{CE6537A1-D6FC-4f65-9D91-7224C49458BB}"/>
                <c:ext xmlns:c16="http://schemas.microsoft.com/office/drawing/2014/chart" uri="{C3380CC4-5D6E-409C-BE32-E72D297353CC}">
                  <c16:uniqueId val="{00000016-888D-4F0D-9B74-69DD4CE7272F}"/>
                </c:ext>
              </c:extLst>
            </c:dLbl>
            <c:dLbl>
              <c:idx val="16"/>
              <c:delete val="1"/>
              <c:extLst>
                <c:ext xmlns:c15="http://schemas.microsoft.com/office/drawing/2012/chart" uri="{CE6537A1-D6FC-4f65-9D91-7224C49458BB}"/>
                <c:ext xmlns:c16="http://schemas.microsoft.com/office/drawing/2014/chart" uri="{C3380CC4-5D6E-409C-BE32-E72D297353CC}">
                  <c16:uniqueId val="{00000017-888D-4F0D-9B74-69DD4CE7272F}"/>
                </c:ext>
              </c:extLst>
            </c:dLbl>
            <c:dLbl>
              <c:idx val="17"/>
              <c:delete val="1"/>
              <c:extLst>
                <c:ext xmlns:c15="http://schemas.microsoft.com/office/drawing/2012/chart" uri="{CE6537A1-D6FC-4f65-9D91-7224C49458BB}"/>
                <c:ext xmlns:c16="http://schemas.microsoft.com/office/drawing/2014/chart" uri="{C3380CC4-5D6E-409C-BE32-E72D297353CC}">
                  <c16:uniqueId val="{00000018-888D-4F0D-9B74-69DD4CE7272F}"/>
                </c:ext>
              </c:extLst>
            </c:dLbl>
            <c:dLbl>
              <c:idx val="20"/>
              <c:delete val="1"/>
              <c:extLst>
                <c:ext xmlns:c15="http://schemas.microsoft.com/office/drawing/2012/chart" uri="{CE6537A1-D6FC-4f65-9D91-7224C49458BB}"/>
                <c:ext xmlns:c16="http://schemas.microsoft.com/office/drawing/2014/chart" uri="{C3380CC4-5D6E-409C-BE32-E72D297353CC}">
                  <c16:uniqueId val="{00000019-888D-4F0D-9B74-69DD4CE7272F}"/>
                </c:ext>
              </c:extLst>
            </c:dLbl>
            <c:dLbl>
              <c:idx val="21"/>
              <c:delete val="1"/>
              <c:extLst>
                <c:ext xmlns:c15="http://schemas.microsoft.com/office/drawing/2012/chart" uri="{CE6537A1-D6FC-4f65-9D91-7224C49458BB}"/>
                <c:ext xmlns:c16="http://schemas.microsoft.com/office/drawing/2014/chart" uri="{C3380CC4-5D6E-409C-BE32-E72D297353CC}">
                  <c16:uniqueId val="{0000001A-888D-4F0D-9B74-69DD4CE7272F}"/>
                </c:ext>
              </c:extLst>
            </c:dLbl>
            <c:dLbl>
              <c:idx val="24"/>
              <c:delete val="1"/>
              <c:extLst>
                <c:ext xmlns:c15="http://schemas.microsoft.com/office/drawing/2012/chart" uri="{CE6537A1-D6FC-4f65-9D91-7224C49458BB}"/>
                <c:ext xmlns:c16="http://schemas.microsoft.com/office/drawing/2014/chart" uri="{C3380CC4-5D6E-409C-BE32-E72D297353CC}">
                  <c16:uniqueId val="{0000001B-888D-4F0D-9B74-69DD4CE7272F}"/>
                </c:ext>
              </c:extLst>
            </c:dLbl>
            <c:dLbl>
              <c:idx val="25"/>
              <c:delete val="1"/>
              <c:extLst>
                <c:ext xmlns:c15="http://schemas.microsoft.com/office/drawing/2012/chart" uri="{CE6537A1-D6FC-4f65-9D91-7224C49458BB}"/>
                <c:ext xmlns:c16="http://schemas.microsoft.com/office/drawing/2014/chart" uri="{C3380CC4-5D6E-409C-BE32-E72D297353CC}">
                  <c16:uniqueId val="{0000001C-888D-4F0D-9B74-69DD4CE7272F}"/>
                </c:ext>
              </c:extLst>
            </c:dLbl>
            <c:spPr>
              <a:noFill/>
              <a:ln>
                <a:noFill/>
              </a:ln>
              <a:effectLst/>
            </c:spPr>
            <c:txPr>
              <a:bodyPr rot="-5400000" spcFirstLastPara="1" vertOverflow="ellipsis" wrap="square" anchor="ctr" anchorCtr="1"/>
              <a:lstStyle/>
              <a:p>
                <a:pPr>
                  <a:defRPr sz="1000" b="0"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20-22'!$S$7:$AS$7</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20-22'!$S$9:$AS$9</c:f>
              <c:numCache>
                <c:formatCode>0.0%</c:formatCode>
                <c:ptCount val="27"/>
                <c:pt idx="0">
                  <c:v>0.29772460207242818</c:v>
                </c:pt>
                <c:pt idx="1">
                  <c:v>0.30640936081033882</c:v>
                </c:pt>
                <c:pt idx="2">
                  <c:v>0.31805039239983479</c:v>
                </c:pt>
                <c:pt idx="4">
                  <c:v>0.31060094530722487</c:v>
                </c:pt>
                <c:pt idx="5">
                  <c:v>0.30228612446435948</c:v>
                </c:pt>
                <c:pt idx="6">
                  <c:v>0.321468321035492</c:v>
                </c:pt>
                <c:pt idx="8">
                  <c:v>0.26757934038581199</c:v>
                </c:pt>
                <c:pt idx="9">
                  <c:v>0.27757897965443212</c:v>
                </c:pt>
                <c:pt idx="10">
                  <c:v>0.27779533246061477</c:v>
                </c:pt>
                <c:pt idx="12">
                  <c:v>0.27049294791230277</c:v>
                </c:pt>
                <c:pt idx="13">
                  <c:v>0.27660220714791939</c:v>
                </c:pt>
                <c:pt idx="14">
                  <c:v>0.28681405448085268</c:v>
                </c:pt>
                <c:pt idx="16">
                  <c:v>0.24030470914127419</c:v>
                </c:pt>
                <c:pt idx="17">
                  <c:v>0.26405895691609982</c:v>
                </c:pt>
                <c:pt idx="18">
                  <c:v>0.26941890041087851</c:v>
                </c:pt>
                <c:pt idx="20">
                  <c:v>0.30342190281532272</c:v>
                </c:pt>
                <c:pt idx="21">
                  <c:v>0.28652420409943308</c:v>
                </c:pt>
                <c:pt idx="22">
                  <c:v>0.31216643605455618</c:v>
                </c:pt>
                <c:pt idx="24">
                  <c:v>0.28368794326241142</c:v>
                </c:pt>
                <c:pt idx="25">
                  <c:v>0.31343537414965988</c:v>
                </c:pt>
                <c:pt idx="26">
                  <c:v>0.31323650315154838</c:v>
                </c:pt>
              </c:numCache>
            </c:numRef>
          </c:val>
          <c:smooth val="0"/>
          <c:extLst>
            <c:ext xmlns:c16="http://schemas.microsoft.com/office/drawing/2014/chart" uri="{C3380CC4-5D6E-409C-BE32-E72D297353CC}">
              <c16:uniqueId val="{0000001D-888D-4F0D-9B74-69DD4CE7272F}"/>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2125984251982E-2"/>
          <c:y val="8.1169903376190428E-2"/>
          <c:w val="0.93674009737332453"/>
          <c:h val="0.53411523669794858"/>
        </c:manualLayout>
      </c:layout>
      <c:lineChart>
        <c:grouping val="standard"/>
        <c:varyColors val="0"/>
        <c:ser>
          <c:idx val="0"/>
          <c:order val="0"/>
          <c:tx>
            <c:strRef>
              <c:f>'[PREP SS Graphs for 2023 WRES Report_update.xlsx]genderXethndetal 20-22'!$Z$5</c:f>
              <c:strCache>
                <c:ptCount val="1"/>
                <c:pt idx="0">
                  <c:v>White women</c:v>
                </c:pt>
              </c:strCache>
            </c:strRef>
          </c:tx>
          <c:spPr>
            <a:ln w="19050" cap="rnd">
              <a:solidFill>
                <a:srgbClr val="0070C0"/>
              </a:solidFill>
              <a:round/>
            </a:ln>
            <a:effectLst/>
          </c:spPr>
          <c:marker>
            <c:symbol val="none"/>
          </c:marker>
          <c:cat>
            <c:numRef>
              <c:f>'[PREP SS Graphs for 2023 WRES Report_update.xlsx]genderXethndetal 20-22'!$AA$4:$CS$4</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20-22'!$AA$5:$CS$5</c:f>
              <c:numCache>
                <c:formatCode>0.0%</c:formatCode>
                <c:ptCount val="71"/>
                <c:pt idx="0">
                  <c:v>0.25672759443277138</c:v>
                </c:pt>
                <c:pt idx="1">
                  <c:v>0.26640042800885261</c:v>
                </c:pt>
                <c:pt idx="2">
                  <c:v>0.26596003934406981</c:v>
                </c:pt>
                <c:pt idx="4">
                  <c:v>0.44444444444444442</c:v>
                </c:pt>
                <c:pt idx="5">
                  <c:v>0.42771084337349402</c:v>
                </c:pt>
                <c:pt idx="6">
                  <c:v>0.43478260869565222</c:v>
                </c:pt>
                <c:pt idx="8">
                  <c:v>0.31906381276255252</c:v>
                </c:pt>
                <c:pt idx="9">
                  <c:v>0.33104369395153599</c:v>
                </c:pt>
                <c:pt idx="10">
                  <c:v>0.33366454689984099</c:v>
                </c:pt>
                <c:pt idx="12">
                  <c:v>0.33487460421169019</c:v>
                </c:pt>
                <c:pt idx="13">
                  <c:v>0.34555022156573117</c:v>
                </c:pt>
                <c:pt idx="14">
                  <c:v>0.34612051270355337</c:v>
                </c:pt>
              </c:numCache>
            </c:numRef>
          </c:val>
          <c:smooth val="0"/>
          <c:extLst>
            <c:ext xmlns:c16="http://schemas.microsoft.com/office/drawing/2014/chart" uri="{C3380CC4-5D6E-409C-BE32-E72D297353CC}">
              <c16:uniqueId val="{00000000-CF4E-4115-946D-2475D2F202A7}"/>
            </c:ext>
          </c:extLst>
        </c:ser>
        <c:ser>
          <c:idx val="1"/>
          <c:order val="1"/>
          <c:tx>
            <c:strRef>
              <c:f>'[PREP SS Graphs for 2023 WRES Report_update.xlsx]genderXethndetal 20-22'!$Z$6</c:f>
              <c:strCache>
                <c:ptCount val="1"/>
                <c:pt idx="0">
                  <c:v>White men</c:v>
                </c:pt>
              </c:strCache>
            </c:strRef>
          </c:tx>
          <c:spPr>
            <a:ln w="19050" cap="rnd">
              <a:solidFill>
                <a:srgbClr val="00B0F0"/>
              </a:solidFill>
              <a:round/>
            </a:ln>
            <a:effectLst/>
          </c:spPr>
          <c:marker>
            <c:symbol val="none"/>
          </c:marker>
          <c:cat>
            <c:numRef>
              <c:f>'[PREP SS Graphs for 2023 WRES Report_update.xlsx]genderXethndetal 20-22'!$AA$4:$CS$4</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20-22'!$AA$6:$CS$6</c:f>
              <c:numCache>
                <c:formatCode>0.0%</c:formatCode>
                <c:ptCount val="71"/>
                <c:pt idx="0">
                  <c:v>0.24333437572230759</c:v>
                </c:pt>
                <c:pt idx="1">
                  <c:v>0.24656886533029729</c:v>
                </c:pt>
                <c:pt idx="2">
                  <c:v>0.24313241043797201</c:v>
                </c:pt>
                <c:pt idx="4">
                  <c:v>0.43181818181818182</c:v>
                </c:pt>
                <c:pt idx="5">
                  <c:v>0.30769230769230771</c:v>
                </c:pt>
                <c:pt idx="6">
                  <c:v>0.29523809523809519</c:v>
                </c:pt>
                <c:pt idx="8">
                  <c:v>0.32670642809807821</c:v>
                </c:pt>
                <c:pt idx="9">
                  <c:v>0.34750462107208868</c:v>
                </c:pt>
                <c:pt idx="10">
                  <c:v>0.31826511912034211</c:v>
                </c:pt>
                <c:pt idx="12">
                  <c:v>0.34889360412246129</c:v>
                </c:pt>
                <c:pt idx="13">
                  <c:v>0.33513513513513521</c:v>
                </c:pt>
                <c:pt idx="14">
                  <c:v>0.33835441239164421</c:v>
                </c:pt>
              </c:numCache>
            </c:numRef>
          </c:val>
          <c:smooth val="0"/>
          <c:extLst>
            <c:ext xmlns:c16="http://schemas.microsoft.com/office/drawing/2014/chart" uri="{C3380CC4-5D6E-409C-BE32-E72D297353CC}">
              <c16:uniqueId val="{00000001-CF4E-4115-946D-2475D2F202A7}"/>
            </c:ext>
          </c:extLst>
        </c:ser>
        <c:ser>
          <c:idx val="2"/>
          <c:order val="2"/>
          <c:tx>
            <c:strRef>
              <c:f>'[PREP SS Graphs for 2023 WRES Report_update.xlsx]genderXethndetal 20-22'!$Z$7</c:f>
              <c:strCache>
                <c:ptCount val="1"/>
                <c:pt idx="0">
                  <c:v>BME women</c:v>
                </c:pt>
              </c:strCache>
            </c:strRef>
          </c:tx>
          <c:spPr>
            <a:ln w="19050" cap="rnd">
              <a:solidFill>
                <a:schemeClr val="accent2"/>
              </a:solidFill>
              <a:round/>
            </a:ln>
            <a:effectLst/>
          </c:spPr>
          <c:marker>
            <c:symbol val="none"/>
          </c:marker>
          <c:cat>
            <c:numRef>
              <c:f>'[PREP SS Graphs for 2023 WRES Report_update.xlsx]genderXethndetal 20-22'!$AA$4:$CS$4</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20-22'!$AA$7:$CS$7</c:f>
              <c:numCache>
                <c:formatCode>General</c:formatCode>
                <c:ptCount val="71"/>
                <c:pt idx="16" formatCode="0.0%">
                  <c:v>0.2978723404255319</c:v>
                </c:pt>
                <c:pt idx="17" formatCode="0.0%">
                  <c:v>0.29559204840103709</c:v>
                </c:pt>
                <c:pt idx="18" formatCode="0.0%">
                  <c:v>0.28994576554025858</c:v>
                </c:pt>
                <c:pt idx="20" formatCode="0.0%">
                  <c:v>0.30786026200873362</c:v>
                </c:pt>
                <c:pt idx="21" formatCode="0.0%">
                  <c:v>0.33111954459203041</c:v>
                </c:pt>
                <c:pt idx="22" formatCode="0.0%">
                  <c:v>0.32148900169204742</c:v>
                </c:pt>
                <c:pt idx="24" formatCode="0.0%">
                  <c:v>0.27272727272727271</c:v>
                </c:pt>
                <c:pt idx="25" formatCode="0.0%">
                  <c:v>0.28739837398373991</c:v>
                </c:pt>
                <c:pt idx="26" formatCode="0.0%">
                  <c:v>0.29022556390977439</c:v>
                </c:pt>
                <c:pt idx="28" formatCode="0.0%">
                  <c:v>0.3245156482861401</c:v>
                </c:pt>
                <c:pt idx="29" formatCode="0.0%">
                  <c:v>0.31612470667113651</c:v>
                </c:pt>
                <c:pt idx="30" formatCode="0.0%">
                  <c:v>0.32860296436455377</c:v>
                </c:pt>
                <c:pt idx="32" formatCode="0.0%">
                  <c:v>0.2422316384180791</c:v>
                </c:pt>
                <c:pt idx="33" formatCode="0.0%">
                  <c:v>0.22364411943936621</c:v>
                </c:pt>
                <c:pt idx="34" formatCode="0.0%">
                  <c:v>0.24859462835727669</c:v>
                </c:pt>
                <c:pt idx="36" formatCode="0.0%">
                  <c:v>0.27768595041322308</c:v>
                </c:pt>
                <c:pt idx="37" formatCode="0.0%">
                  <c:v>0.29450446218882098</c:v>
                </c:pt>
                <c:pt idx="38" formatCode="0.0%">
                  <c:v>0.29753521126760563</c:v>
                </c:pt>
                <c:pt idx="40" formatCode="0.0%">
                  <c:v>0.23160426817985569</c:v>
                </c:pt>
                <c:pt idx="41" formatCode="0.0%">
                  <c:v>0.24243449676109449</c:v>
                </c:pt>
                <c:pt idx="42" formatCode="0.0%">
                  <c:v>0.25408618127786031</c:v>
                </c:pt>
                <c:pt idx="44" formatCode="0.0%">
                  <c:v>0.23882762623331399</c:v>
                </c:pt>
                <c:pt idx="45" formatCode="0.0%">
                  <c:v>0.23701067615658361</c:v>
                </c:pt>
                <c:pt idx="46" formatCode="0.0%">
                  <c:v>0.25011307100859342</c:v>
                </c:pt>
                <c:pt idx="48" formatCode="0.0%">
                  <c:v>0.3661693725318122</c:v>
                </c:pt>
                <c:pt idx="49" formatCode="0.0%">
                  <c:v>0.3582414920673368</c:v>
                </c:pt>
                <c:pt idx="50" formatCode="0.0%">
                  <c:v>0.37527740790057701</c:v>
                </c:pt>
                <c:pt idx="52" formatCode="0.0%">
                  <c:v>0.3232422676183444</c:v>
                </c:pt>
                <c:pt idx="53" formatCode="0.0%">
                  <c:v>0.3312825366777094</c:v>
                </c:pt>
                <c:pt idx="54" formatCode="0.0%">
                  <c:v>0.34578172182165529</c:v>
                </c:pt>
                <c:pt idx="56" formatCode="0.0%">
                  <c:v>0.26191329272662128</c:v>
                </c:pt>
                <c:pt idx="57" formatCode="0.0%">
                  <c:v>0.25723725613593462</c:v>
                </c:pt>
                <c:pt idx="58" formatCode="0.0%">
                  <c:v>0.26933115823817289</c:v>
                </c:pt>
                <c:pt idx="60" formatCode="0.0%">
                  <c:v>0.30716723549488062</c:v>
                </c:pt>
                <c:pt idx="61" formatCode="0.0%">
                  <c:v>0.29166666666666669</c:v>
                </c:pt>
                <c:pt idx="62" formatCode="0.0%">
                  <c:v>0.32552248258391392</c:v>
                </c:pt>
                <c:pt idx="64" formatCode="0.0%">
                  <c:v>0.27703703703703703</c:v>
                </c:pt>
                <c:pt idx="65" formatCode="0.0%">
                  <c:v>0.26225490196078433</c:v>
                </c:pt>
                <c:pt idx="66" formatCode="0.0%">
                  <c:v>0.28601036269430052</c:v>
                </c:pt>
                <c:pt idx="68" formatCode="0.0%">
                  <c:v>0.33791748526522591</c:v>
                </c:pt>
                <c:pt idx="69" formatCode="0.0%">
                  <c:v>0.31782945736434109</c:v>
                </c:pt>
                <c:pt idx="70" formatCode="0.0%">
                  <c:v>0.32735553657842298</c:v>
                </c:pt>
              </c:numCache>
            </c:numRef>
          </c:val>
          <c:smooth val="0"/>
          <c:extLst>
            <c:ext xmlns:c16="http://schemas.microsoft.com/office/drawing/2014/chart" uri="{C3380CC4-5D6E-409C-BE32-E72D297353CC}">
              <c16:uniqueId val="{00000002-CF4E-4115-946D-2475D2F202A7}"/>
            </c:ext>
          </c:extLst>
        </c:ser>
        <c:ser>
          <c:idx val="3"/>
          <c:order val="3"/>
          <c:tx>
            <c:strRef>
              <c:f>'[PREP SS Graphs for 2023 WRES Report_update.xlsx]genderXethndetal 20-22'!$Z$8</c:f>
              <c:strCache>
                <c:ptCount val="1"/>
                <c:pt idx="0">
                  <c:v>BME men</c:v>
                </c:pt>
              </c:strCache>
            </c:strRef>
          </c:tx>
          <c:spPr>
            <a:ln w="19050" cap="rnd">
              <a:solidFill>
                <a:schemeClr val="accent4"/>
              </a:solidFill>
              <a:round/>
            </a:ln>
            <a:effectLst/>
          </c:spPr>
          <c:marker>
            <c:symbol val="none"/>
          </c:marker>
          <c:cat>
            <c:numRef>
              <c:f>'[PREP SS Graphs for 2023 WRES Report_update.xlsx]genderXethndetal 20-22'!$AA$4:$CS$4</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20-22'!$AA$8:$CS$8</c:f>
              <c:numCache>
                <c:formatCode>General</c:formatCode>
                <c:ptCount val="71"/>
                <c:pt idx="16" formatCode="0.0%">
                  <c:v>0.28000000000000003</c:v>
                </c:pt>
                <c:pt idx="17" formatCode="0.0%">
                  <c:v>0.28944381384790008</c:v>
                </c:pt>
                <c:pt idx="18" formatCode="0.0%">
                  <c:v>0.28207847295864258</c:v>
                </c:pt>
                <c:pt idx="20" formatCode="0.0%">
                  <c:v>0.30973451327433632</c:v>
                </c:pt>
                <c:pt idx="21" formatCode="0.0%">
                  <c:v>0.33082706766917291</c:v>
                </c:pt>
                <c:pt idx="22" formatCode="0.0%">
                  <c:v>0.31991051454138703</c:v>
                </c:pt>
                <c:pt idx="24" formatCode="0.0%">
                  <c:v>0.235827664399093</c:v>
                </c:pt>
                <c:pt idx="25" formatCode="0.0%">
                  <c:v>0.25925925925925919</c:v>
                </c:pt>
                <c:pt idx="26" formatCode="0.0%">
                  <c:v>0.24601769911504431</c:v>
                </c:pt>
                <c:pt idx="28" formatCode="0.0%">
                  <c:v>0.30843116328708642</c:v>
                </c:pt>
                <c:pt idx="29" formatCode="0.0%">
                  <c:v>0.29891838741396259</c:v>
                </c:pt>
                <c:pt idx="30" formatCode="0.0%">
                  <c:v>0.30791229742612009</c:v>
                </c:pt>
                <c:pt idx="32" formatCode="0.0%">
                  <c:v>0.20403022670025189</c:v>
                </c:pt>
                <c:pt idx="33" formatCode="0.0%">
                  <c:v>0.19526627218934911</c:v>
                </c:pt>
                <c:pt idx="34" formatCode="0.0%">
                  <c:v>0.25174129353233832</c:v>
                </c:pt>
                <c:pt idx="36" formatCode="0.0%">
                  <c:v>0.31177231565329883</c:v>
                </c:pt>
                <c:pt idx="37" formatCode="0.0%">
                  <c:v>0.27282377919320588</c:v>
                </c:pt>
                <c:pt idx="38" formatCode="0.0%">
                  <c:v>0.30208333333333331</c:v>
                </c:pt>
                <c:pt idx="40" formatCode="0.0%">
                  <c:v>0.23081899340147499</c:v>
                </c:pt>
                <c:pt idx="41" formatCode="0.0%">
                  <c:v>0.2335240517058699</c:v>
                </c:pt>
                <c:pt idx="42" formatCode="0.0%">
                  <c:v>0.2414792603698151</c:v>
                </c:pt>
                <c:pt idx="44" formatCode="0.0%">
                  <c:v>0.23614240648940971</c:v>
                </c:pt>
                <c:pt idx="45" formatCode="0.0%">
                  <c:v>0.2320029839612085</c:v>
                </c:pt>
                <c:pt idx="46" formatCode="0.0%">
                  <c:v>0.25449346405228762</c:v>
                </c:pt>
                <c:pt idx="48" formatCode="0.0%">
                  <c:v>0.33646812957157779</c:v>
                </c:pt>
                <c:pt idx="49" formatCode="0.0%">
                  <c:v>0.33432702340140108</c:v>
                </c:pt>
                <c:pt idx="50" formatCode="0.0%">
                  <c:v>0.35703331939216498</c:v>
                </c:pt>
                <c:pt idx="52" formatCode="0.0%">
                  <c:v>0.30945674044265592</c:v>
                </c:pt>
                <c:pt idx="53" formatCode="0.0%">
                  <c:v>0.30778301886792447</c:v>
                </c:pt>
                <c:pt idx="54" formatCode="0.0%">
                  <c:v>0.31192802854040641</c:v>
                </c:pt>
                <c:pt idx="56" formatCode="0.0%">
                  <c:v>0.2018633540372671</c:v>
                </c:pt>
                <c:pt idx="57" formatCode="0.0%">
                  <c:v>0.1901140684410646</c:v>
                </c:pt>
                <c:pt idx="58" formatCode="0.0%">
                  <c:v>0.2175883952855848</c:v>
                </c:pt>
                <c:pt idx="60" formatCode="0.0%">
                  <c:v>0.28211009174311918</c:v>
                </c:pt>
                <c:pt idx="61" formatCode="0.0%">
                  <c:v>0.30835117773019272</c:v>
                </c:pt>
                <c:pt idx="62" formatCode="0.0%">
                  <c:v>0.25965665236051499</c:v>
                </c:pt>
                <c:pt idx="64" formatCode="0.0%">
                  <c:v>0.24721189591078069</c:v>
                </c:pt>
                <c:pt idx="65" formatCode="0.0%">
                  <c:v>0.2498200143988481</c:v>
                </c:pt>
                <c:pt idx="66" formatCode="0.0%">
                  <c:v>0.28066528066528068</c:v>
                </c:pt>
                <c:pt idx="68" formatCode="0.0%">
                  <c:v>0.31546231546231551</c:v>
                </c:pt>
                <c:pt idx="69" formatCode="0.0%">
                  <c:v>0.29722759509993552</c:v>
                </c:pt>
                <c:pt idx="70" formatCode="0.0%">
                  <c:v>0.31197771587743728</c:v>
                </c:pt>
              </c:numCache>
            </c:numRef>
          </c:val>
          <c:smooth val="0"/>
          <c:extLst>
            <c:ext xmlns:c16="http://schemas.microsoft.com/office/drawing/2014/chart" uri="{C3380CC4-5D6E-409C-BE32-E72D297353CC}">
              <c16:uniqueId val="{00000003-CF4E-4115-946D-2475D2F202A7}"/>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legend>
      <c:legendPos val="r"/>
      <c:layout>
        <c:manualLayout>
          <c:xMode val="edge"/>
          <c:yMode val="edge"/>
          <c:x val="0.50408425164794424"/>
          <c:y val="4.3917387945029479E-3"/>
          <c:w val="0.49455871211918839"/>
          <c:h val="8.59793688579625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52045101307295E-2"/>
          <c:y val="7.7673060529230939E-2"/>
          <c:w val="0.9392028249885831"/>
          <c:h val="0.5488230129770364"/>
        </c:manualLayout>
      </c:layout>
      <c:lineChart>
        <c:grouping val="standard"/>
        <c:varyColors val="0"/>
        <c:ser>
          <c:idx val="0"/>
          <c:order val="0"/>
          <c:tx>
            <c:strRef>
              <c:f>'[PREP SS Graphs for 2023 WRES Report_update.xlsx]genderXethnXocc 2015-22 graph'!$AT$3</c:f>
              <c:strCache>
                <c:ptCount val="1"/>
                <c:pt idx="0">
                  <c:v>White women</c:v>
                </c:pt>
              </c:strCache>
            </c:strRef>
          </c:tx>
          <c:spPr>
            <a:ln w="19050" cap="rnd">
              <a:solidFill>
                <a:schemeClr val="accent1"/>
              </a:solidFill>
              <a:round/>
            </a:ln>
            <a:effectLst/>
          </c:spPr>
          <c:marker>
            <c:symbol val="none"/>
          </c:marker>
          <c:cat>
            <c:numRef>
              <c:f>'[PREP SS Graphs for 2023 WRES Report_update.xlsx]genderXethnXocc 2015-22 graph'!$AU$2:$DV$2</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graph'!$AU$3:$DV$3</c:f>
              <c:numCache>
                <c:formatCode>General</c:formatCode>
                <c:ptCount val="80"/>
                <c:pt idx="0">
                  <c:v>0.28632056275797918</c:v>
                </c:pt>
                <c:pt idx="1">
                  <c:v>0.27914065031219631</c:v>
                </c:pt>
                <c:pt idx="2">
                  <c:v>0.27981064960342888</c:v>
                </c:pt>
                <c:pt idx="3">
                  <c:v>0.28059442889510861</c:v>
                </c:pt>
                <c:pt idx="4">
                  <c:v>0.28337094666825041</c:v>
                </c:pt>
                <c:pt idx="5">
                  <c:v>0.26226700163384342</c:v>
                </c:pt>
                <c:pt idx="6">
                  <c:v>0.27203619419159081</c:v>
                </c:pt>
                <c:pt idx="7">
                  <c:v>0.27173981033502759</c:v>
                </c:pt>
                <c:pt idx="9" formatCode="0.0%">
                  <c:v>0.24600909187017661</c:v>
                </c:pt>
                <c:pt idx="10" formatCode="0.0%">
                  <c:v>0.23911966987620359</c:v>
                </c:pt>
                <c:pt idx="11" formatCode="0.0%">
                  <c:v>0.23684946838276441</c:v>
                </c:pt>
                <c:pt idx="12" formatCode="0.0%">
                  <c:v>0.23350534463693329</c:v>
                </c:pt>
                <c:pt idx="13" formatCode="0.0%">
                  <c:v>0.2310897992439927</c:v>
                </c:pt>
                <c:pt idx="14" formatCode="0.0%">
                  <c:v>0.20897269009769501</c:v>
                </c:pt>
                <c:pt idx="15" formatCode="0.0%">
                  <c:v>0.2113897724492293</c:v>
                </c:pt>
                <c:pt idx="16" formatCode="0.0%">
                  <c:v>0.2141287360812659</c:v>
                </c:pt>
                <c:pt idx="18" formatCode="0.0%">
                  <c:v>0.37993786063027069</c:v>
                </c:pt>
                <c:pt idx="19" formatCode="0.0%">
                  <c:v>0.37025382840360821</c:v>
                </c:pt>
                <c:pt idx="20" formatCode="0.0%">
                  <c:v>0.3722265726964239</c:v>
                </c:pt>
                <c:pt idx="21" formatCode="0.0%">
                  <c:v>0.38800035345056111</c:v>
                </c:pt>
                <c:pt idx="22" formatCode="0.0%">
                  <c:v>0.3856022808267997</c:v>
                </c:pt>
                <c:pt idx="23" formatCode="0.0%">
                  <c:v>0.35201238390092882</c:v>
                </c:pt>
                <c:pt idx="24" formatCode="0.0%">
                  <c:v>0.37850853054485423</c:v>
                </c:pt>
                <c:pt idx="25" formatCode="0.0%">
                  <c:v>0.37933859675256959</c:v>
                </c:pt>
                <c:pt idx="27" formatCode="0.0%">
                  <c:v>0.54012784090909094</c:v>
                </c:pt>
                <c:pt idx="28" formatCode="0.0%">
                  <c:v>0.55506299580027996</c:v>
                </c:pt>
                <c:pt idx="29" formatCode="0.0%">
                  <c:v>0.54045365243793531</c:v>
                </c:pt>
                <c:pt idx="30" formatCode="0.0%">
                  <c:v>0.54629761734912252</c:v>
                </c:pt>
                <c:pt idx="31" formatCode="0.0%">
                  <c:v>0.54054998834770451</c:v>
                </c:pt>
                <c:pt idx="32" formatCode="0.0%">
                  <c:v>0.54102510018983341</c:v>
                </c:pt>
                <c:pt idx="33" formatCode="0.0%">
                  <c:v>0.54112320793359925</c:v>
                </c:pt>
                <c:pt idx="34" formatCode="0.0%">
                  <c:v>0.5347099719829822</c:v>
                </c:pt>
                <c:pt idx="36" formatCode="0.0%">
                  <c:v>0.39197255707585571</c:v>
                </c:pt>
                <c:pt idx="37" formatCode="0.0%">
                  <c:v>0.38288886842347619</c:v>
                </c:pt>
                <c:pt idx="38" formatCode="0.0%">
                  <c:v>0.38822578290795989</c:v>
                </c:pt>
                <c:pt idx="39" formatCode="0.0%">
                  <c:v>0.38428748122625672</c:v>
                </c:pt>
                <c:pt idx="40" formatCode="0.0%">
                  <c:v>0.39081923832656967</c:v>
                </c:pt>
                <c:pt idx="41" formatCode="0.0%">
                  <c:v>0.36087385974086339</c:v>
                </c:pt>
                <c:pt idx="42" formatCode="0.0%">
                  <c:v>0.37302050678619231</c:v>
                </c:pt>
                <c:pt idx="43" formatCode="0.0%">
                  <c:v>0.37288443379094938</c:v>
                </c:pt>
                <c:pt idx="45" formatCode="0.0%">
                  <c:v>0.37268681189974229</c:v>
                </c:pt>
                <c:pt idx="46" formatCode="0.0%">
                  <c:v>0.36406093628377628</c:v>
                </c:pt>
                <c:pt idx="47" formatCode="0.0%">
                  <c:v>0.3551236749116608</c:v>
                </c:pt>
                <c:pt idx="48" formatCode="0.0%">
                  <c:v>0.35530532312622398</c:v>
                </c:pt>
                <c:pt idx="49" formatCode="0.0%">
                  <c:v>0.36469248291571749</c:v>
                </c:pt>
                <c:pt idx="50" formatCode="0.0%">
                  <c:v>0.35199724254145759</c:v>
                </c:pt>
                <c:pt idx="51" formatCode="0.0%">
                  <c:v>0.36692347200821779</c:v>
                </c:pt>
                <c:pt idx="52" formatCode="0.0%">
                  <c:v>0.37497783609347851</c:v>
                </c:pt>
                <c:pt idx="54" formatCode="0.0%">
                  <c:v>0.1774621336665132</c:v>
                </c:pt>
                <c:pt idx="55" formatCode="0.0%">
                  <c:v>0.17137479318143869</c:v>
                </c:pt>
                <c:pt idx="56" formatCode="0.0%">
                  <c:v>0.16758533104649179</c:v>
                </c:pt>
                <c:pt idx="57" formatCode="0.0%">
                  <c:v>0.17002440794247639</c:v>
                </c:pt>
                <c:pt idx="58" formatCode="0.0%">
                  <c:v>0.17198858498432201</c:v>
                </c:pt>
                <c:pt idx="59" formatCode="0.0%">
                  <c:v>0.15258055152394781</c:v>
                </c:pt>
                <c:pt idx="60" formatCode="0.0%">
                  <c:v>0.1644868457848431</c:v>
                </c:pt>
                <c:pt idx="61" formatCode="0.0%">
                  <c:v>0.16361960691857599</c:v>
                </c:pt>
                <c:pt idx="63" formatCode="0.0%">
                  <c:v>0.13834883065652301</c:v>
                </c:pt>
                <c:pt idx="64" formatCode="0.0%">
                  <c:v>0.12907852276801721</c:v>
                </c:pt>
                <c:pt idx="65" formatCode="0.0%">
                  <c:v>0.1290036900369004</c:v>
                </c:pt>
                <c:pt idx="66" formatCode="0.0%">
                  <c:v>0.12680074169162739</c:v>
                </c:pt>
                <c:pt idx="67" formatCode="0.0%">
                  <c:v>0.1208966193042626</c:v>
                </c:pt>
                <c:pt idx="68" formatCode="0.0%">
                  <c:v>0.1042450993119564</c:v>
                </c:pt>
                <c:pt idx="69" formatCode="0.0%">
                  <c:v>0.11677695601401319</c:v>
                </c:pt>
                <c:pt idx="70" formatCode="0.0%">
                  <c:v>0.11736584199832679</c:v>
                </c:pt>
                <c:pt idx="72" formatCode="0.0%">
                  <c:v>0.18104214831940249</c:v>
                </c:pt>
                <c:pt idx="73" formatCode="0.0%">
                  <c:v>0.1661865998747652</c:v>
                </c:pt>
                <c:pt idx="74" formatCode="0.0%">
                  <c:v>0.1712701712701713</c:v>
                </c:pt>
                <c:pt idx="75" formatCode="0.0%">
                  <c:v>0.1783071033602722</c:v>
                </c:pt>
                <c:pt idx="76" formatCode="0.0%">
                  <c:v>0.18499769903359409</c:v>
                </c:pt>
                <c:pt idx="77" formatCode="0.0%">
                  <c:v>0.17343447865536221</c:v>
                </c:pt>
                <c:pt idx="78" formatCode="0.0%">
                  <c:v>0.17652582159624411</c:v>
                </c:pt>
                <c:pt idx="79" formatCode="0.0%">
                  <c:v>0.1799117630206841</c:v>
                </c:pt>
              </c:numCache>
            </c:numRef>
          </c:val>
          <c:smooth val="0"/>
          <c:extLst xmlns:c15="http://schemas.microsoft.com/office/drawing/2012/chart">
            <c:ext xmlns:c16="http://schemas.microsoft.com/office/drawing/2014/chart" uri="{C3380CC4-5D6E-409C-BE32-E72D297353CC}">
              <c16:uniqueId val="{00000000-2E44-44A4-AC9E-3502446DBF4E}"/>
            </c:ext>
          </c:extLst>
        </c:ser>
        <c:ser>
          <c:idx val="1"/>
          <c:order val="1"/>
          <c:tx>
            <c:strRef>
              <c:f>'[PREP SS Graphs for 2023 WRES Report_update.xlsx]genderXethnXocc 2015-22 graph'!$AT$4</c:f>
              <c:strCache>
                <c:ptCount val="1"/>
                <c:pt idx="0">
                  <c:v>White men</c:v>
                </c:pt>
              </c:strCache>
            </c:strRef>
          </c:tx>
          <c:spPr>
            <a:ln w="19050" cap="rnd">
              <a:solidFill>
                <a:srgbClr val="00B0F0"/>
              </a:solidFill>
              <a:round/>
            </a:ln>
            <a:effectLst/>
          </c:spPr>
          <c:marker>
            <c:symbol val="none"/>
          </c:marker>
          <c:cat>
            <c:numRef>
              <c:f>'[PREP SS Graphs for 2023 WRES Report_update.xlsx]genderXethnXocc 2015-22 graph'!$AU$2:$DV$2</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graph'!$AU$4:$DV$4</c:f>
              <c:numCache>
                <c:formatCode>General</c:formatCode>
                <c:ptCount val="80"/>
                <c:pt idx="0">
                  <c:v>0.27366679509552838</c:v>
                </c:pt>
                <c:pt idx="1">
                  <c:v>0.27176264066957151</c:v>
                </c:pt>
                <c:pt idx="2">
                  <c:v>0.2678960104908813</c:v>
                </c:pt>
                <c:pt idx="3">
                  <c:v>0.27341421881651767</c:v>
                </c:pt>
                <c:pt idx="4">
                  <c:v>0.27312276519666268</c:v>
                </c:pt>
                <c:pt idx="5">
                  <c:v>0.25359659424544923</c:v>
                </c:pt>
                <c:pt idx="6">
                  <c:v>0.2556141706707884</c:v>
                </c:pt>
                <c:pt idx="7">
                  <c:v>0.25227949599083621</c:v>
                </c:pt>
                <c:pt idx="9" formatCode="0.0%">
                  <c:v>0.21295342716557961</c:v>
                </c:pt>
                <c:pt idx="10" formatCode="0.0%">
                  <c:v>0.20872560275545349</c:v>
                </c:pt>
                <c:pt idx="11" formatCode="0.0%">
                  <c:v>0.20216654482621119</c:v>
                </c:pt>
                <c:pt idx="12" formatCode="0.0%">
                  <c:v>0.2061073736974014</c:v>
                </c:pt>
                <c:pt idx="13" formatCode="0.0%">
                  <c:v>0.19954532537652739</c:v>
                </c:pt>
                <c:pt idx="14" formatCode="0.0%">
                  <c:v>0.18766279895808671</c:v>
                </c:pt>
                <c:pt idx="15" formatCode="0.0%">
                  <c:v>0.1908983451536643</c:v>
                </c:pt>
                <c:pt idx="16" formatCode="0.0%">
                  <c:v>0.19540855184419539</c:v>
                </c:pt>
                <c:pt idx="18" formatCode="0.0%">
                  <c:v>0.33466733366683338</c:v>
                </c:pt>
                <c:pt idx="19" formatCode="0.0%">
                  <c:v>0.33519553072625702</c:v>
                </c:pt>
                <c:pt idx="20" formatCode="0.0%">
                  <c:v>0.32764606685844661</c:v>
                </c:pt>
                <c:pt idx="21" formatCode="0.0%">
                  <c:v>0.35315985130111532</c:v>
                </c:pt>
                <c:pt idx="22" formatCode="0.0%">
                  <c:v>0.35118283513662202</c:v>
                </c:pt>
                <c:pt idx="23" formatCode="0.0%">
                  <c:v>0.31090110729285991</c:v>
                </c:pt>
                <c:pt idx="24" formatCode="0.0%">
                  <c:v>0.33633659158521029</c:v>
                </c:pt>
                <c:pt idx="25" formatCode="0.0%">
                  <c:v>0.34317548746518112</c:v>
                </c:pt>
                <c:pt idx="27" formatCode="0.0%">
                  <c:v>0.59284377923292797</c:v>
                </c:pt>
                <c:pt idx="28" formatCode="0.0%">
                  <c:v>0.58176508760545098</c:v>
                </c:pt>
                <c:pt idx="29" formatCode="0.0%">
                  <c:v>0.5639867109634551</c:v>
                </c:pt>
                <c:pt idx="30" formatCode="0.0%">
                  <c:v>0.561090117943433</c:v>
                </c:pt>
                <c:pt idx="31" formatCode="0.0%">
                  <c:v>0.56527576946911795</c:v>
                </c:pt>
                <c:pt idx="32" formatCode="0.0%">
                  <c:v>0.54398311048557357</c:v>
                </c:pt>
                <c:pt idx="33" formatCode="0.0%">
                  <c:v>0.5357069143446852</c:v>
                </c:pt>
                <c:pt idx="34" formatCode="0.0%">
                  <c:v>0.51723044397463003</c:v>
                </c:pt>
                <c:pt idx="36" formatCode="0.0%">
                  <c:v>0.45084566596194497</c:v>
                </c:pt>
                <c:pt idx="37" formatCode="0.0%">
                  <c:v>0.45064171764423661</c:v>
                </c:pt>
                <c:pt idx="38" formatCode="0.0%">
                  <c:v>0.45329052969502409</c:v>
                </c:pt>
                <c:pt idx="39" formatCode="0.0%">
                  <c:v>0.44183326244151427</c:v>
                </c:pt>
                <c:pt idx="40" formatCode="0.0%">
                  <c:v>0.45408853663251503</c:v>
                </c:pt>
                <c:pt idx="41" formatCode="0.0%">
                  <c:v>0.42111775623839959</c:v>
                </c:pt>
                <c:pt idx="42" formatCode="0.0%">
                  <c:v>0.44022570772762049</c:v>
                </c:pt>
                <c:pt idx="43" formatCode="0.0%">
                  <c:v>0.42991294140663211</c:v>
                </c:pt>
                <c:pt idx="45" formatCode="0.0%">
                  <c:v>0.47425897035881442</c:v>
                </c:pt>
                <c:pt idx="46" formatCode="0.0%">
                  <c:v>0.48771121351766511</c:v>
                </c:pt>
                <c:pt idx="47" formatCode="0.0%">
                  <c:v>0.46775745909528388</c:v>
                </c:pt>
                <c:pt idx="48" formatCode="0.0%">
                  <c:v>0.46121660766012229</c:v>
                </c:pt>
                <c:pt idx="49" formatCode="0.0%">
                  <c:v>0.46678270960255303</c:v>
                </c:pt>
                <c:pt idx="50" formatCode="0.0%">
                  <c:v>0.46870034953924372</c:v>
                </c:pt>
                <c:pt idx="51" formatCode="0.0%">
                  <c:v>0.47690058479532171</c:v>
                </c:pt>
                <c:pt idx="52" formatCode="0.0%">
                  <c:v>0.49798449612403101</c:v>
                </c:pt>
                <c:pt idx="54" formatCode="0.0%">
                  <c:v>0.1077175982003807</c:v>
                </c:pt>
                <c:pt idx="55" formatCode="0.0%">
                  <c:v>0.1091766412767501</c:v>
                </c:pt>
                <c:pt idx="56" formatCode="0.0%">
                  <c:v>0.10414879931389361</c:v>
                </c:pt>
                <c:pt idx="57" formatCode="0.0%">
                  <c:v>0.10414543894460231</c:v>
                </c:pt>
                <c:pt idx="58" formatCode="0.0%">
                  <c:v>0.10721639835267691</c:v>
                </c:pt>
                <c:pt idx="59" formatCode="0.0%">
                  <c:v>9.2913166566111288E-2</c:v>
                </c:pt>
                <c:pt idx="60" formatCode="0.0%">
                  <c:v>9.9195821588459632E-2</c:v>
                </c:pt>
                <c:pt idx="61" formatCode="0.0%">
                  <c:v>9.8722559841250154E-2</c:v>
                </c:pt>
                <c:pt idx="63" formatCode="0.0%">
                  <c:v>0.1075781664016958</c:v>
                </c:pt>
                <c:pt idx="64" formatCode="0.0%">
                  <c:v>0.1011502029769959</c:v>
                </c:pt>
                <c:pt idx="65" formatCode="0.0%">
                  <c:v>0.1024182076813656</c:v>
                </c:pt>
                <c:pt idx="66" formatCode="0.0%">
                  <c:v>8.5665334094802967E-2</c:v>
                </c:pt>
                <c:pt idx="67" formatCode="0.0%">
                  <c:v>0.1126005361930295</c:v>
                </c:pt>
                <c:pt idx="68" formatCode="0.0%">
                  <c:v>8.8762003633532316E-2</c:v>
                </c:pt>
                <c:pt idx="69" formatCode="0.0%">
                  <c:v>9.657320872274143E-2</c:v>
                </c:pt>
                <c:pt idx="70" formatCode="0.0%">
                  <c:v>9.6654275092936809E-2</c:v>
                </c:pt>
                <c:pt idx="72" formatCode="0.0%">
                  <c:v>0.1574650077760498</c:v>
                </c:pt>
                <c:pt idx="73" formatCode="0.0%">
                  <c:v>0.15872075806929231</c:v>
                </c:pt>
                <c:pt idx="74" formatCode="0.0%">
                  <c:v>0.1529245947850599</c:v>
                </c:pt>
                <c:pt idx="75" formatCode="0.0%">
                  <c:v>0.14501372369624879</c:v>
                </c:pt>
                <c:pt idx="76" formatCode="0.0%">
                  <c:v>0.15681864649355959</c:v>
                </c:pt>
                <c:pt idx="77" formatCode="0.0%">
                  <c:v>0.1550086355785838</c:v>
                </c:pt>
                <c:pt idx="78" formatCode="0.0%">
                  <c:v>0.1476128613186099</c:v>
                </c:pt>
                <c:pt idx="79" formatCode="0.0%">
                  <c:v>0.14684110862454811</c:v>
                </c:pt>
              </c:numCache>
            </c:numRef>
          </c:val>
          <c:smooth val="0"/>
          <c:extLst>
            <c:ext xmlns:c16="http://schemas.microsoft.com/office/drawing/2014/chart" uri="{C3380CC4-5D6E-409C-BE32-E72D297353CC}">
              <c16:uniqueId val="{00000001-2E44-44A4-AC9E-3502446DBF4E}"/>
            </c:ext>
          </c:extLst>
        </c:ser>
        <c:ser>
          <c:idx val="2"/>
          <c:order val="2"/>
          <c:tx>
            <c:strRef>
              <c:f>'[PREP SS Graphs for 2023 WRES Report_update.xlsx]genderXethnXocc 2015-22 graph'!$AT$5</c:f>
              <c:strCache>
                <c:ptCount val="1"/>
                <c:pt idx="0">
                  <c:v>BME women</c:v>
                </c:pt>
              </c:strCache>
            </c:strRef>
          </c:tx>
          <c:spPr>
            <a:ln w="19050" cap="rnd">
              <a:solidFill>
                <a:schemeClr val="accent2"/>
              </a:solidFill>
              <a:round/>
            </a:ln>
            <a:effectLst/>
          </c:spPr>
          <c:marker>
            <c:symbol val="none"/>
          </c:marker>
          <c:cat>
            <c:numRef>
              <c:f>'[PREP SS Graphs for 2023 WRES Report_update.xlsx]genderXethnXocc 2015-22 graph'!$AU$2:$DV$2</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graph'!$AU$5:$DV$5</c:f>
              <c:numCache>
                <c:formatCode>General</c:formatCode>
                <c:ptCount val="80"/>
                <c:pt idx="0">
                  <c:v>0.29659750307719362</c:v>
                </c:pt>
                <c:pt idx="1">
                  <c:v>0.29652173913043478</c:v>
                </c:pt>
                <c:pt idx="2">
                  <c:v>0.29235737351991392</c:v>
                </c:pt>
                <c:pt idx="3">
                  <c:v>0.30273875575492859</c:v>
                </c:pt>
                <c:pt idx="4">
                  <c:v>0.31096075778078491</c:v>
                </c:pt>
                <c:pt idx="5">
                  <c:v>0.29456061924334698</c:v>
                </c:pt>
                <c:pt idx="6">
                  <c:v>0.29516943579307858</c:v>
                </c:pt>
                <c:pt idx="7">
                  <c:v>0.30769143723619741</c:v>
                </c:pt>
                <c:pt idx="9" formatCode="0.0%">
                  <c:v>0.22274509803921569</c:v>
                </c:pt>
                <c:pt idx="10" formatCode="0.0%">
                  <c:v>0.22950819672131151</c:v>
                </c:pt>
                <c:pt idx="11" formatCode="0.0%">
                  <c:v>0.22125327021303101</c:v>
                </c:pt>
                <c:pt idx="12" formatCode="0.0%">
                  <c:v>0.2310075740188203</c:v>
                </c:pt>
                <c:pt idx="13" formatCode="0.0%">
                  <c:v>0.23606200707098179</c:v>
                </c:pt>
                <c:pt idx="14" formatCode="0.0%">
                  <c:v>0.20851676261429061</c:v>
                </c:pt>
                <c:pt idx="15" formatCode="0.0%">
                  <c:v>0.20976863753213371</c:v>
                </c:pt>
                <c:pt idx="16" formatCode="0.0%">
                  <c:v>0.2206920657112898</c:v>
                </c:pt>
                <c:pt idx="18" formatCode="0.0%">
                  <c:v>0.35498627630375112</c:v>
                </c:pt>
                <c:pt idx="19" formatCode="0.0%">
                  <c:v>0.33907550961814531</c:v>
                </c:pt>
                <c:pt idx="20" formatCode="0.0%">
                  <c:v>0.34131066875419369</c:v>
                </c:pt>
                <c:pt idx="21" formatCode="0.0%">
                  <c:v>0.36500943989930767</c:v>
                </c:pt>
                <c:pt idx="22" formatCode="0.0%">
                  <c:v>0.36102819237147588</c:v>
                </c:pt>
                <c:pt idx="23" formatCode="0.0%">
                  <c:v>0.33548883756735948</c:v>
                </c:pt>
                <c:pt idx="24" formatCode="0.0%">
                  <c:v>0.33689159994916762</c:v>
                </c:pt>
                <c:pt idx="25" formatCode="0.0%">
                  <c:v>0.35805991440798862</c:v>
                </c:pt>
                <c:pt idx="27" formatCode="0.0%">
                  <c:v>0.43137254901960792</c:v>
                </c:pt>
                <c:pt idx="28" formatCode="0.0%">
                  <c:v>0.46808510638297868</c:v>
                </c:pt>
                <c:pt idx="29" formatCode="0.0%">
                  <c:v>0.50753768844221103</c:v>
                </c:pt>
                <c:pt idx="30" formatCode="0.0%">
                  <c:v>0.52333333333333332</c:v>
                </c:pt>
                <c:pt idx="31" formatCode="0.0%">
                  <c:v>0.53125</c:v>
                </c:pt>
                <c:pt idx="32" formatCode="0.0%">
                  <c:v>0.58917835671342689</c:v>
                </c:pt>
                <c:pt idx="33" formatCode="0.0%">
                  <c:v>0.55069582504970183</c:v>
                </c:pt>
                <c:pt idx="34" formatCode="0.0%">
                  <c:v>0.54434782608695653</c:v>
                </c:pt>
                <c:pt idx="36" formatCode="0.0%">
                  <c:v>0.38592803264498582</c:v>
                </c:pt>
                <c:pt idx="37" formatCode="0.0%">
                  <c:v>0.38354629006949109</c:v>
                </c:pt>
                <c:pt idx="38" formatCode="0.0%">
                  <c:v>0.383679098213215</c:v>
                </c:pt>
                <c:pt idx="39" formatCode="0.0%">
                  <c:v>0.38990017615971823</c:v>
                </c:pt>
                <c:pt idx="40" formatCode="0.0%">
                  <c:v>0.40191085483395772</c:v>
                </c:pt>
                <c:pt idx="41" formatCode="0.0%">
                  <c:v>0.38661710037174718</c:v>
                </c:pt>
                <c:pt idx="42" formatCode="0.0%">
                  <c:v>0.37338352255479329</c:v>
                </c:pt>
                <c:pt idx="43" formatCode="0.0%">
                  <c:v>0.38403281792363519</c:v>
                </c:pt>
                <c:pt idx="45" formatCode="0.0%">
                  <c:v>0.3927107061503417</c:v>
                </c:pt>
                <c:pt idx="46" formatCode="0.0%">
                  <c:v>0.40054744525547448</c:v>
                </c:pt>
                <c:pt idx="47" formatCode="0.0%">
                  <c:v>0.37640064029270531</c:v>
                </c:pt>
                <c:pt idx="48" formatCode="0.0%">
                  <c:v>0.3891187422424493</c:v>
                </c:pt>
                <c:pt idx="49" formatCode="0.0%">
                  <c:v>0.39847125290794277</c:v>
                </c:pt>
                <c:pt idx="50" formatCode="0.0%">
                  <c:v>0.37800632911392412</c:v>
                </c:pt>
                <c:pt idx="51" formatCode="0.0%">
                  <c:v>0.38191651643322699</c:v>
                </c:pt>
                <c:pt idx="52" formatCode="0.0%">
                  <c:v>0.39377451600657981</c:v>
                </c:pt>
                <c:pt idx="54" formatCode="0.0%">
                  <c:v>0.15921329899320999</c:v>
                </c:pt>
                <c:pt idx="55" formatCode="0.0%">
                  <c:v>0.1572466993027741</c:v>
                </c:pt>
                <c:pt idx="56" formatCode="0.0%">
                  <c:v>0.1569215992316004</c:v>
                </c:pt>
                <c:pt idx="57" formatCode="0.0%">
                  <c:v>0.15590047934261581</c:v>
                </c:pt>
                <c:pt idx="58" formatCode="0.0%">
                  <c:v>0.15881739789633281</c:v>
                </c:pt>
                <c:pt idx="59" formatCode="0.0%">
                  <c:v>0.14056150720354629</c:v>
                </c:pt>
                <c:pt idx="60" formatCode="0.0%">
                  <c:v>0.15009186037223421</c:v>
                </c:pt>
                <c:pt idx="61" formatCode="0.0%">
                  <c:v>0.15675391884797121</c:v>
                </c:pt>
                <c:pt idx="63" formatCode="0.0%">
                  <c:v>0.1466275659824047</c:v>
                </c:pt>
                <c:pt idx="64" formatCode="0.0%">
                  <c:v>0.1237458193979933</c:v>
                </c:pt>
                <c:pt idx="65" formatCode="0.0%">
                  <c:v>0.1143583227445997</c:v>
                </c:pt>
                <c:pt idx="66" formatCode="0.0%">
                  <c:v>0.1214285714285714</c:v>
                </c:pt>
                <c:pt idx="67" formatCode="0.0%">
                  <c:v>0.13375796178343949</c:v>
                </c:pt>
                <c:pt idx="68" formatCode="0.0%">
                  <c:v>0.1303956834532374</c:v>
                </c:pt>
                <c:pt idx="69" formatCode="0.0%">
                  <c:v>0.12275985663082439</c:v>
                </c:pt>
                <c:pt idx="70" formatCode="0.0%">
                  <c:v>0.13230769230769229</c:v>
                </c:pt>
                <c:pt idx="72" formatCode="0.0%">
                  <c:v>0.16537467700258399</c:v>
                </c:pt>
                <c:pt idx="73" formatCode="0.0%">
                  <c:v>0.1768650461022632</c:v>
                </c:pt>
                <c:pt idx="74" formatCode="0.0%">
                  <c:v>0.1568402976531196</c:v>
                </c:pt>
                <c:pt idx="75" formatCode="0.0%">
                  <c:v>0.1598694942903752</c:v>
                </c:pt>
                <c:pt idx="76" formatCode="0.0%">
                  <c:v>0.18684843624699279</c:v>
                </c:pt>
                <c:pt idx="77" formatCode="0.0%">
                  <c:v>0.1703255109765329</c:v>
                </c:pt>
                <c:pt idx="78" formatCode="0.0%">
                  <c:v>0.1804109203490008</c:v>
                </c:pt>
                <c:pt idx="79" formatCode="0.0%">
                  <c:v>0.17825171142706689</c:v>
                </c:pt>
              </c:numCache>
            </c:numRef>
          </c:val>
          <c:smooth val="0"/>
          <c:extLst>
            <c:ext xmlns:c16="http://schemas.microsoft.com/office/drawing/2014/chart" uri="{C3380CC4-5D6E-409C-BE32-E72D297353CC}">
              <c16:uniqueId val="{00000002-2E44-44A4-AC9E-3502446DBF4E}"/>
            </c:ext>
          </c:extLst>
        </c:ser>
        <c:ser>
          <c:idx val="3"/>
          <c:order val="3"/>
          <c:tx>
            <c:strRef>
              <c:f>'[PREP SS Graphs for 2023 WRES Report_update.xlsx]genderXethnXocc 2015-22 graph'!$AT$6</c:f>
              <c:strCache>
                <c:ptCount val="1"/>
                <c:pt idx="0">
                  <c:v>BME men</c:v>
                </c:pt>
              </c:strCache>
            </c:strRef>
          </c:tx>
          <c:spPr>
            <a:ln w="19050" cap="rnd">
              <a:solidFill>
                <a:schemeClr val="accent4"/>
              </a:solidFill>
              <a:round/>
            </a:ln>
            <a:effectLst/>
          </c:spPr>
          <c:marker>
            <c:symbol val="none"/>
          </c:marker>
          <c:cat>
            <c:numRef>
              <c:f>'[PREP SS Graphs for 2023 WRES Report_update.xlsx]genderXethnXocc 2015-22 graph'!$AU$2:$DV$2</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graph'!$AU$6:$DV$6</c:f>
              <c:numCache>
                <c:formatCode>General</c:formatCode>
                <c:ptCount val="80"/>
                <c:pt idx="0">
                  <c:v>0.27665044532182542</c:v>
                </c:pt>
                <c:pt idx="1">
                  <c:v>0.2723096359251177</c:v>
                </c:pt>
                <c:pt idx="2">
                  <c:v>0.27007910656119127</c:v>
                </c:pt>
                <c:pt idx="3">
                  <c:v>0.28086487434761631</c:v>
                </c:pt>
                <c:pt idx="4">
                  <c:v>0.28602418207681368</c:v>
                </c:pt>
                <c:pt idx="5">
                  <c:v>0.27685442215116479</c:v>
                </c:pt>
                <c:pt idx="6">
                  <c:v>0.27441230986495629</c:v>
                </c:pt>
                <c:pt idx="7">
                  <c:v>0.28873887695612149</c:v>
                </c:pt>
                <c:pt idx="9" formatCode="0.0%">
                  <c:v>0.22124927028604791</c:v>
                </c:pt>
                <c:pt idx="10" formatCode="0.0%">
                  <c:v>0.22189781021897809</c:v>
                </c:pt>
                <c:pt idx="11" formatCode="0.0%">
                  <c:v>0.21461716937354991</c:v>
                </c:pt>
                <c:pt idx="12" formatCode="0.0%">
                  <c:v>0.203125</c:v>
                </c:pt>
                <c:pt idx="13" formatCode="0.0%">
                  <c:v>0.2113661202185792</c:v>
                </c:pt>
                <c:pt idx="14" formatCode="0.0%">
                  <c:v>0.20579774286346539</c:v>
                </c:pt>
                <c:pt idx="15" formatCode="0.0%">
                  <c:v>0.20180383314543399</c:v>
                </c:pt>
                <c:pt idx="16" formatCode="0.0%">
                  <c:v>0.2074087329992842</c:v>
                </c:pt>
                <c:pt idx="18" formatCode="0.0%">
                  <c:v>0.29622980251346498</c:v>
                </c:pt>
                <c:pt idx="19" formatCode="0.0%">
                  <c:v>0.29079646017699112</c:v>
                </c:pt>
                <c:pt idx="20" formatCode="0.0%">
                  <c:v>0.28511439328120469</c:v>
                </c:pt>
                <c:pt idx="21" formatCode="0.0%">
                  <c:v>0.31243795206353708</c:v>
                </c:pt>
                <c:pt idx="22" formatCode="0.0%">
                  <c:v>0.31631368059530618</c:v>
                </c:pt>
                <c:pt idx="23" formatCode="0.0%">
                  <c:v>0.29185185185185192</c:v>
                </c:pt>
                <c:pt idx="24" formatCode="0.0%">
                  <c:v>0.29755538579067992</c:v>
                </c:pt>
                <c:pt idx="25" formatCode="0.0%">
                  <c:v>0.32294476076316048</c:v>
                </c:pt>
                <c:pt idx="27" formatCode="0.0%">
                  <c:v>0.52941176470588236</c:v>
                </c:pt>
                <c:pt idx="28" formatCode="0.0%">
                  <c:v>0.49116607773851589</c:v>
                </c:pt>
                <c:pt idx="29" formatCode="0.0%">
                  <c:v>0.5</c:v>
                </c:pt>
                <c:pt idx="30" formatCode="0.0%">
                  <c:v>0.51641137855579866</c:v>
                </c:pt>
                <c:pt idx="31" formatCode="0.0%">
                  <c:v>0.52417794970986464</c:v>
                </c:pt>
                <c:pt idx="32" formatCode="0.0%">
                  <c:v>0.4843260188087774</c:v>
                </c:pt>
                <c:pt idx="33" formatCode="0.0%">
                  <c:v>0.45007923930269411</c:v>
                </c:pt>
                <c:pt idx="34" formatCode="0.0%">
                  <c:v>0.47994056463595841</c:v>
                </c:pt>
                <c:pt idx="36" formatCode="0.0%">
                  <c:v>0.43211920529801318</c:v>
                </c:pt>
                <c:pt idx="37" formatCode="0.0%">
                  <c:v>0.41504854368932043</c:v>
                </c:pt>
                <c:pt idx="38" formatCode="0.0%">
                  <c:v>0.43083900226757371</c:v>
                </c:pt>
                <c:pt idx="39" formatCode="0.0%">
                  <c:v>0.43471659919028338</c:v>
                </c:pt>
                <c:pt idx="40" formatCode="0.0%">
                  <c:v>0.43244304791830318</c:v>
                </c:pt>
                <c:pt idx="41" formatCode="0.0%">
                  <c:v>0.43914035755039937</c:v>
                </c:pt>
                <c:pt idx="42" formatCode="0.0%">
                  <c:v>0.41402439024390242</c:v>
                </c:pt>
                <c:pt idx="43" formatCode="0.0%">
                  <c:v>0.42917289148444931</c:v>
                </c:pt>
                <c:pt idx="45" formatCode="0.0%">
                  <c:v>0.43291139240506332</c:v>
                </c:pt>
                <c:pt idx="46" formatCode="0.0%">
                  <c:v>0.46786004882017901</c:v>
                </c:pt>
                <c:pt idx="47" formatCode="0.0%">
                  <c:v>0.42798913043478259</c:v>
                </c:pt>
                <c:pt idx="48" formatCode="0.0%">
                  <c:v>0.42634730538922161</c:v>
                </c:pt>
                <c:pt idx="49" formatCode="0.0%">
                  <c:v>0.44422409519087752</c:v>
                </c:pt>
                <c:pt idx="50" formatCode="0.0%">
                  <c:v>0.44320388349514561</c:v>
                </c:pt>
                <c:pt idx="51" formatCode="0.0%">
                  <c:v>0.44389844389844391</c:v>
                </c:pt>
                <c:pt idx="52" formatCode="0.0%">
                  <c:v>0.43463143254520159</c:v>
                </c:pt>
                <c:pt idx="54" formatCode="0.0%">
                  <c:v>0.12566277836691411</c:v>
                </c:pt>
                <c:pt idx="55" formatCode="0.0%">
                  <c:v>9.9614170466502977E-2</c:v>
                </c:pt>
                <c:pt idx="56" formatCode="0.0%">
                  <c:v>0.110917537746806</c:v>
                </c:pt>
                <c:pt idx="57" formatCode="0.0%">
                  <c:v>0.1068042387060792</c:v>
                </c:pt>
                <c:pt idx="58" formatCode="0.0%">
                  <c:v>0.1210361768646717</c:v>
                </c:pt>
                <c:pt idx="59" formatCode="0.0%">
                  <c:v>0.10594713656387671</c:v>
                </c:pt>
                <c:pt idx="60" formatCode="0.0%">
                  <c:v>0.1056129985228951</c:v>
                </c:pt>
                <c:pt idx="61" formatCode="0.0%">
                  <c:v>0.1174760601915185</c:v>
                </c:pt>
                <c:pt idx="63" formatCode="0.0%">
                  <c:v>9.1703056768558958E-2</c:v>
                </c:pt>
                <c:pt idx="64" formatCode="0.0%">
                  <c:v>0.1166666666666667</c:v>
                </c:pt>
                <c:pt idx="65" formatCode="0.0%">
                  <c:v>0.1149425287356322</c:v>
                </c:pt>
                <c:pt idx="66" formatCode="0.0%">
                  <c:v>8.5858585858585856E-2</c:v>
                </c:pt>
                <c:pt idx="67" formatCode="0.0%">
                  <c:v>0.11254851228978011</c:v>
                </c:pt>
                <c:pt idx="68" formatCode="0.0%">
                  <c:v>0.1009421265141319</c:v>
                </c:pt>
                <c:pt idx="69" formatCode="0.0%">
                  <c:v>0.1001317523056653</c:v>
                </c:pt>
                <c:pt idx="70" formatCode="0.0%">
                  <c:v>0.10169491525423729</c:v>
                </c:pt>
                <c:pt idx="72" formatCode="0.0%">
                  <c:v>0.13590263691683571</c:v>
                </c:pt>
                <c:pt idx="73" formatCode="0.0%">
                  <c:v>0.14565826330532211</c:v>
                </c:pt>
                <c:pt idx="74" formatCode="0.0%">
                  <c:v>0.1597989949748744</c:v>
                </c:pt>
                <c:pt idx="75" formatCode="0.0%">
                  <c:v>0.15886939571150099</c:v>
                </c:pt>
                <c:pt idx="76" formatCode="0.0%">
                  <c:v>0.1531947652040031</c:v>
                </c:pt>
                <c:pt idx="77" formatCode="0.0%">
                  <c:v>0.15344699777613049</c:v>
                </c:pt>
                <c:pt idx="78" formatCode="0.0%">
                  <c:v>0.16265382557517391</c:v>
                </c:pt>
                <c:pt idx="79" formatCode="0.0%">
                  <c:v>0.162962962962963</c:v>
                </c:pt>
              </c:numCache>
            </c:numRef>
          </c:val>
          <c:smooth val="0"/>
          <c:extLst>
            <c:ext xmlns:c16="http://schemas.microsoft.com/office/drawing/2014/chart" uri="{C3380CC4-5D6E-409C-BE32-E72D297353CC}">
              <c16:uniqueId val="{00000003-2E44-44A4-AC9E-3502446DBF4E}"/>
            </c:ext>
          </c:extLst>
        </c:ser>
        <c:dLbls>
          <c:showLegendKey val="0"/>
          <c:showVal val="0"/>
          <c:showCatName val="0"/>
          <c:showSerName val="0"/>
          <c:showPercent val="0"/>
          <c:showBubbleSize val="0"/>
        </c:dLbls>
        <c:smooth val="0"/>
        <c:axId val="668015096"/>
        <c:axId val="668016080"/>
        <c:extLst/>
      </c:line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53410323471923427"/>
          <c:y val="8.9376460521982479E-4"/>
          <c:w val="0.46476685796617501"/>
          <c:h val="9.02721370355021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0809273840769907E-2"/>
          <c:w val="1"/>
          <c:h val="0.94919072615923006"/>
        </c:manualLayout>
      </c:layout>
      <c:lineChart>
        <c:grouping val="standard"/>
        <c:varyColors val="0"/>
        <c:ser>
          <c:idx val="0"/>
          <c:order val="0"/>
          <c:spPr>
            <a:ln w="12700" cap="rnd">
              <a:solidFill>
                <a:srgbClr val="FF00FF"/>
              </a:solidFill>
              <a:round/>
            </a:ln>
            <a:effectLst/>
          </c:spPr>
          <c:marker>
            <c:symbol val="none"/>
          </c:marker>
          <c:val>
            <c:numRef>
              <c:f>'[WRES 2023 key findings table w trendlines.xlsx]Sheet1'!$E$25:$L$25</c:f>
              <c:numCache>
                <c:formatCode>General</c:formatCode>
                <c:ptCount val="8"/>
                <c:pt idx="0">
                  <c:v>1.56</c:v>
                </c:pt>
                <c:pt idx="1">
                  <c:v>1.37</c:v>
                </c:pt>
                <c:pt idx="2">
                  <c:v>1.24</c:v>
                </c:pt>
                <c:pt idx="3">
                  <c:v>1.22</c:v>
                </c:pt>
                <c:pt idx="4">
                  <c:v>1.1599999999999999</c:v>
                </c:pt>
                <c:pt idx="5">
                  <c:v>1.1399999999999999</c:v>
                </c:pt>
                <c:pt idx="6">
                  <c:v>1.1399999999999999</c:v>
                </c:pt>
                <c:pt idx="7">
                  <c:v>1.03</c:v>
                </c:pt>
              </c:numCache>
            </c:numRef>
          </c:val>
          <c:smooth val="0"/>
          <c:extLst>
            <c:ext xmlns:c16="http://schemas.microsoft.com/office/drawing/2014/chart" uri="{C3380CC4-5D6E-409C-BE32-E72D297353CC}">
              <c16:uniqueId val="{00000000-6E89-401C-89FD-E26F2EFD9C8C}"/>
            </c:ext>
          </c:extLst>
        </c:ser>
        <c:dLbls>
          <c:showLegendKey val="0"/>
          <c:showVal val="0"/>
          <c:showCatName val="0"/>
          <c:showSerName val="0"/>
          <c:showPercent val="0"/>
          <c:showBubbleSize val="0"/>
        </c:dLbls>
        <c:smooth val="0"/>
        <c:axId val="1407482847"/>
        <c:axId val="1540277135"/>
      </c:lineChart>
      <c:catAx>
        <c:axId val="1407482847"/>
        <c:scaling>
          <c:orientation val="minMax"/>
        </c:scaling>
        <c:delete val="1"/>
        <c:axPos val="b"/>
        <c:majorTickMark val="out"/>
        <c:minorTickMark val="none"/>
        <c:tickLblPos val="nextTo"/>
        <c:crossAx val="1540277135"/>
        <c:crosses val="autoZero"/>
        <c:auto val="1"/>
        <c:lblAlgn val="ctr"/>
        <c:lblOffset val="100"/>
        <c:noMultiLvlLbl val="0"/>
      </c:catAx>
      <c:valAx>
        <c:axId val="1540277135"/>
        <c:scaling>
          <c:orientation val="minMax"/>
          <c:max val="1.6"/>
          <c:min val="1"/>
        </c:scaling>
        <c:delete val="1"/>
        <c:axPos val="l"/>
        <c:numFmt formatCode="General" sourceLinked="1"/>
        <c:majorTickMark val="out"/>
        <c:minorTickMark val="none"/>
        <c:tickLblPos val="nextTo"/>
        <c:crossAx val="1407482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81160968660976E-2"/>
          <c:y val="3.7151845861253793E-2"/>
          <c:w val="0.89434348290598287"/>
          <c:h val="0.63041948719771723"/>
        </c:manualLayout>
      </c:layout>
      <c:barChart>
        <c:barDir val="col"/>
        <c:grouping val="clustered"/>
        <c:varyColors val="0"/>
        <c:ser>
          <c:idx val="0"/>
          <c:order val="0"/>
          <c:tx>
            <c:strRef>
              <c:f>'Nat Summary Tbl added 2015-22'!$T$21</c:f>
              <c:strCache>
                <c:ptCount val="1"/>
                <c:pt idx="0">
                  <c:v>White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2015-22'!$U$21:$AB$21</c:f>
              <c:numCache>
                <c:formatCode>0.0%</c:formatCode>
                <c:ptCount val="8"/>
                <c:pt idx="0">
                  <c:v>0.24</c:v>
                </c:pt>
                <c:pt idx="1">
                  <c:v>0.23</c:v>
                </c:pt>
                <c:pt idx="2">
                  <c:v>0.23400000000000001</c:v>
                </c:pt>
                <c:pt idx="3">
                  <c:v>0.24399999999999999</c:v>
                </c:pt>
                <c:pt idx="4">
                  <c:v>0.23599999999999999</c:v>
                </c:pt>
                <c:pt idx="5">
                  <c:v>0.23200000000000001</c:v>
                </c:pt>
                <c:pt idx="6">
                  <c:v>0.22500000000000001</c:v>
                </c:pt>
                <c:pt idx="7">
                  <c:v>0.219672480456377</c:v>
                </c:pt>
              </c:numCache>
            </c:numRef>
          </c:val>
          <c:extLst>
            <c:ext xmlns:c16="http://schemas.microsoft.com/office/drawing/2014/chart" uri="{C3380CC4-5D6E-409C-BE32-E72D297353CC}">
              <c16:uniqueId val="{00000000-A185-4997-A51D-EF52DE16E88C}"/>
            </c:ext>
          </c:extLst>
        </c:ser>
        <c:ser>
          <c:idx val="1"/>
          <c:order val="1"/>
          <c:tx>
            <c:strRef>
              <c:f>'Nat Summary Tbl added 2015-22'!$T$22</c:f>
              <c:strCache>
                <c:ptCount val="1"/>
                <c:pt idx="0">
                  <c:v>BME</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2015-22'!$U$22:$AB$22</c:f>
              <c:numCache>
                <c:formatCode>0.0%</c:formatCode>
                <c:ptCount val="8"/>
                <c:pt idx="0">
                  <c:v>0.27</c:v>
                </c:pt>
                <c:pt idx="1">
                  <c:v>0.26</c:v>
                </c:pt>
                <c:pt idx="2">
                  <c:v>0.27900000000000003</c:v>
                </c:pt>
                <c:pt idx="3">
                  <c:v>0.29299999999999998</c:v>
                </c:pt>
                <c:pt idx="4">
                  <c:v>0.28399999999999997</c:v>
                </c:pt>
                <c:pt idx="5">
                  <c:v>0.28799999999999998</c:v>
                </c:pt>
                <c:pt idx="6">
                  <c:v>0.27600000000000002</c:v>
                </c:pt>
                <c:pt idx="7">
                  <c:v>0.27698124020475201</c:v>
                </c:pt>
              </c:numCache>
            </c:numRef>
          </c:val>
          <c:extLst>
            <c:ext xmlns:c16="http://schemas.microsoft.com/office/drawing/2014/chart" uri="{C3380CC4-5D6E-409C-BE32-E72D297353CC}">
              <c16:uniqueId val="{00000001-A185-4997-A51D-EF52DE16E88C}"/>
            </c:ext>
          </c:extLst>
        </c:ser>
        <c:dLbls>
          <c:showLegendKey val="0"/>
          <c:showVal val="0"/>
          <c:showCatName val="0"/>
          <c:showSerName val="0"/>
          <c:showPercent val="0"/>
          <c:showBubbleSize val="0"/>
        </c:dLbls>
        <c:gapWidth val="219"/>
        <c:overlap val="-27"/>
        <c:axId val="668015096"/>
        <c:axId val="668016080"/>
      </c:bar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74274008351333887"/>
          <c:y val="0.93298938791765884"/>
          <c:w val="0.25428182111317987"/>
          <c:h val="6.70104854708754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40031952527671E-2"/>
          <c:y val="3.0447428743001281E-2"/>
          <c:w val="0.89998991973829356"/>
          <c:h val="0.65514906134801354"/>
        </c:manualLayout>
      </c:layout>
      <c:lineChart>
        <c:grouping val="standard"/>
        <c:varyColors val="0"/>
        <c:ser>
          <c:idx val="0"/>
          <c:order val="0"/>
          <c:tx>
            <c:strRef>
              <c:f>'ethnwresXregion 20-22'!$R$22</c:f>
              <c:strCache>
                <c:ptCount val="1"/>
                <c:pt idx="0">
                  <c:v>White</c:v>
                </c:pt>
              </c:strCache>
            </c:strRef>
          </c:tx>
          <c:spPr>
            <a:ln w="222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AB20-4E14-A15D-E76C7710100B}"/>
                </c:ext>
              </c:extLst>
            </c:dLbl>
            <c:dLbl>
              <c:idx val="1"/>
              <c:delete val="1"/>
              <c:extLst>
                <c:ext xmlns:c15="http://schemas.microsoft.com/office/drawing/2012/chart" uri="{CE6537A1-D6FC-4f65-9D91-7224C49458BB}"/>
                <c:ext xmlns:c16="http://schemas.microsoft.com/office/drawing/2014/chart" uri="{C3380CC4-5D6E-409C-BE32-E72D297353CC}">
                  <c16:uniqueId val="{00000001-AB20-4E14-A15D-E76C7710100B}"/>
                </c:ext>
              </c:extLst>
            </c:dLbl>
            <c:dLbl>
              <c:idx val="4"/>
              <c:delete val="1"/>
              <c:extLst>
                <c:ext xmlns:c15="http://schemas.microsoft.com/office/drawing/2012/chart" uri="{CE6537A1-D6FC-4f65-9D91-7224C49458BB}"/>
                <c:ext xmlns:c16="http://schemas.microsoft.com/office/drawing/2014/chart" uri="{C3380CC4-5D6E-409C-BE32-E72D297353CC}">
                  <c16:uniqueId val="{00000002-AB20-4E14-A15D-E76C7710100B}"/>
                </c:ext>
              </c:extLst>
            </c:dLbl>
            <c:dLbl>
              <c:idx val="5"/>
              <c:delete val="1"/>
              <c:extLst>
                <c:ext xmlns:c15="http://schemas.microsoft.com/office/drawing/2012/chart" uri="{CE6537A1-D6FC-4f65-9D91-7224C49458BB}"/>
                <c:ext xmlns:c16="http://schemas.microsoft.com/office/drawing/2014/chart" uri="{C3380CC4-5D6E-409C-BE32-E72D297353CC}">
                  <c16:uniqueId val="{00000003-AB20-4E14-A15D-E76C7710100B}"/>
                </c:ext>
              </c:extLst>
            </c:dLbl>
            <c:dLbl>
              <c:idx val="8"/>
              <c:delete val="1"/>
              <c:extLst>
                <c:ext xmlns:c15="http://schemas.microsoft.com/office/drawing/2012/chart" uri="{CE6537A1-D6FC-4f65-9D91-7224C49458BB}"/>
                <c:ext xmlns:c16="http://schemas.microsoft.com/office/drawing/2014/chart" uri="{C3380CC4-5D6E-409C-BE32-E72D297353CC}">
                  <c16:uniqueId val="{00000004-AB20-4E14-A15D-E76C7710100B}"/>
                </c:ext>
              </c:extLst>
            </c:dLbl>
            <c:dLbl>
              <c:idx val="9"/>
              <c:delete val="1"/>
              <c:extLst>
                <c:ext xmlns:c15="http://schemas.microsoft.com/office/drawing/2012/chart" uri="{CE6537A1-D6FC-4f65-9D91-7224C49458BB}"/>
                <c:ext xmlns:c16="http://schemas.microsoft.com/office/drawing/2014/chart" uri="{C3380CC4-5D6E-409C-BE32-E72D297353CC}">
                  <c16:uniqueId val="{00000005-AB20-4E14-A15D-E76C7710100B}"/>
                </c:ext>
              </c:extLst>
            </c:dLbl>
            <c:dLbl>
              <c:idx val="12"/>
              <c:delete val="1"/>
              <c:extLst>
                <c:ext xmlns:c15="http://schemas.microsoft.com/office/drawing/2012/chart" uri="{CE6537A1-D6FC-4f65-9D91-7224C49458BB}"/>
                <c:ext xmlns:c16="http://schemas.microsoft.com/office/drawing/2014/chart" uri="{C3380CC4-5D6E-409C-BE32-E72D297353CC}">
                  <c16:uniqueId val="{00000006-AB20-4E14-A15D-E76C7710100B}"/>
                </c:ext>
              </c:extLst>
            </c:dLbl>
            <c:dLbl>
              <c:idx val="13"/>
              <c:delete val="1"/>
              <c:extLst>
                <c:ext xmlns:c15="http://schemas.microsoft.com/office/drawing/2012/chart" uri="{CE6537A1-D6FC-4f65-9D91-7224C49458BB}"/>
                <c:ext xmlns:c16="http://schemas.microsoft.com/office/drawing/2014/chart" uri="{C3380CC4-5D6E-409C-BE32-E72D297353CC}">
                  <c16:uniqueId val="{00000007-AB20-4E14-A15D-E76C7710100B}"/>
                </c:ext>
              </c:extLst>
            </c:dLbl>
            <c:dLbl>
              <c:idx val="16"/>
              <c:delete val="1"/>
              <c:extLst>
                <c:ext xmlns:c15="http://schemas.microsoft.com/office/drawing/2012/chart" uri="{CE6537A1-D6FC-4f65-9D91-7224C49458BB}"/>
                <c:ext xmlns:c16="http://schemas.microsoft.com/office/drawing/2014/chart" uri="{C3380CC4-5D6E-409C-BE32-E72D297353CC}">
                  <c16:uniqueId val="{00000008-AB20-4E14-A15D-E76C7710100B}"/>
                </c:ext>
              </c:extLst>
            </c:dLbl>
            <c:dLbl>
              <c:idx val="17"/>
              <c:delete val="1"/>
              <c:extLst>
                <c:ext xmlns:c15="http://schemas.microsoft.com/office/drawing/2012/chart" uri="{CE6537A1-D6FC-4f65-9D91-7224C49458BB}"/>
                <c:ext xmlns:c16="http://schemas.microsoft.com/office/drawing/2014/chart" uri="{C3380CC4-5D6E-409C-BE32-E72D297353CC}">
                  <c16:uniqueId val="{00000009-AB20-4E14-A15D-E76C7710100B}"/>
                </c:ext>
              </c:extLst>
            </c:dLbl>
            <c:dLbl>
              <c:idx val="20"/>
              <c:delete val="1"/>
              <c:extLst>
                <c:ext xmlns:c15="http://schemas.microsoft.com/office/drawing/2012/chart" uri="{CE6537A1-D6FC-4f65-9D91-7224C49458BB}"/>
                <c:ext xmlns:c16="http://schemas.microsoft.com/office/drawing/2014/chart" uri="{C3380CC4-5D6E-409C-BE32-E72D297353CC}">
                  <c16:uniqueId val="{0000000A-AB20-4E14-A15D-E76C7710100B}"/>
                </c:ext>
              </c:extLst>
            </c:dLbl>
            <c:dLbl>
              <c:idx val="21"/>
              <c:delete val="1"/>
              <c:extLst>
                <c:ext xmlns:c15="http://schemas.microsoft.com/office/drawing/2012/chart" uri="{CE6537A1-D6FC-4f65-9D91-7224C49458BB}"/>
                <c:ext xmlns:c16="http://schemas.microsoft.com/office/drawing/2014/chart" uri="{C3380CC4-5D6E-409C-BE32-E72D297353CC}">
                  <c16:uniqueId val="{0000000B-AB20-4E14-A15D-E76C7710100B}"/>
                </c:ext>
              </c:extLst>
            </c:dLbl>
            <c:dLbl>
              <c:idx val="24"/>
              <c:delete val="1"/>
              <c:extLst>
                <c:ext xmlns:c15="http://schemas.microsoft.com/office/drawing/2012/chart" uri="{CE6537A1-D6FC-4f65-9D91-7224C49458BB}"/>
                <c:ext xmlns:c16="http://schemas.microsoft.com/office/drawing/2014/chart" uri="{C3380CC4-5D6E-409C-BE32-E72D297353CC}">
                  <c16:uniqueId val="{0000000C-AB20-4E14-A15D-E76C7710100B}"/>
                </c:ext>
              </c:extLst>
            </c:dLbl>
            <c:dLbl>
              <c:idx val="25"/>
              <c:delete val="1"/>
              <c:extLst>
                <c:ext xmlns:c15="http://schemas.microsoft.com/office/drawing/2012/chart" uri="{CE6537A1-D6FC-4f65-9D91-7224C49458BB}"/>
                <c:ext xmlns:c16="http://schemas.microsoft.com/office/drawing/2014/chart" uri="{C3380CC4-5D6E-409C-BE32-E72D297353CC}">
                  <c16:uniqueId val="{0000000D-AB20-4E14-A15D-E76C7710100B}"/>
                </c:ext>
              </c:extLst>
            </c:dLbl>
            <c:spPr>
              <a:noFill/>
              <a:ln>
                <a:noFill/>
              </a:ln>
              <a:effectLst/>
            </c:spPr>
            <c:txPr>
              <a:bodyPr rot="-5400000" spcFirstLastPara="1" vertOverflow="ellipsis" wrap="square" anchor="ctr" anchorCtr="1"/>
              <a:lstStyle/>
              <a:p>
                <a:pPr>
                  <a:defRPr sz="1000" b="0" i="0" u="none" strike="noStrike" kern="1200" baseline="0">
                    <a:solidFill>
                      <a:schemeClr val="accent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20-22'!$S$21:$AS$21</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20-22'!$S$22:$AS$22</c:f>
              <c:numCache>
                <c:formatCode>0.0%</c:formatCode>
                <c:ptCount val="27"/>
                <c:pt idx="0">
                  <c:v>0.25808061602813948</c:v>
                </c:pt>
                <c:pt idx="1">
                  <c:v>0.2474139468521491</c:v>
                </c:pt>
                <c:pt idx="2">
                  <c:v>0.24587238848108409</c:v>
                </c:pt>
                <c:pt idx="4">
                  <c:v>0.25871137409598949</c:v>
                </c:pt>
                <c:pt idx="5">
                  <c:v>0.2458203889597213</c:v>
                </c:pt>
                <c:pt idx="6">
                  <c:v>0.24390059672180681</c:v>
                </c:pt>
                <c:pt idx="8">
                  <c:v>0.22784704508069711</c:v>
                </c:pt>
                <c:pt idx="9">
                  <c:v>0.2236331569664903</c:v>
                </c:pt>
                <c:pt idx="10">
                  <c:v>0.21748713371023021</c:v>
                </c:pt>
                <c:pt idx="12">
                  <c:v>0.21437485102146689</c:v>
                </c:pt>
                <c:pt idx="13">
                  <c:v>0.20871835595341229</c:v>
                </c:pt>
                <c:pt idx="14">
                  <c:v>0.1984537615224502</c:v>
                </c:pt>
                <c:pt idx="16">
                  <c:v>0.2167932412236557</c:v>
                </c:pt>
                <c:pt idx="17">
                  <c:v>0.21063172101528149</c:v>
                </c:pt>
                <c:pt idx="18">
                  <c:v>0.20740708579367839</c:v>
                </c:pt>
                <c:pt idx="20">
                  <c:v>0.22971135820489699</c:v>
                </c:pt>
                <c:pt idx="21">
                  <c:v>0.21503358625003399</c:v>
                </c:pt>
                <c:pt idx="22">
                  <c:v>0.21078633748933481</c:v>
                </c:pt>
                <c:pt idx="24">
                  <c:v>0.22186182919960379</c:v>
                </c:pt>
                <c:pt idx="25">
                  <c:v>0.217106964714576</c:v>
                </c:pt>
                <c:pt idx="26">
                  <c:v>0.21453874808268211</c:v>
                </c:pt>
              </c:numCache>
            </c:numRef>
          </c:val>
          <c:smooth val="0"/>
          <c:extLst>
            <c:ext xmlns:c16="http://schemas.microsoft.com/office/drawing/2014/chart" uri="{C3380CC4-5D6E-409C-BE32-E72D297353CC}">
              <c16:uniqueId val="{0000000E-AB20-4E14-A15D-E76C7710100B}"/>
            </c:ext>
          </c:extLst>
        </c:ser>
        <c:ser>
          <c:idx val="1"/>
          <c:order val="1"/>
          <c:tx>
            <c:strRef>
              <c:f>'ethnwresXregion 20-22'!$R$23</c:f>
              <c:strCache>
                <c:ptCount val="1"/>
                <c:pt idx="0">
                  <c:v>BME</c:v>
                </c:pt>
              </c:strCache>
            </c:strRef>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F-AB20-4E14-A15D-E76C7710100B}"/>
                </c:ext>
              </c:extLst>
            </c:dLbl>
            <c:dLbl>
              <c:idx val="1"/>
              <c:delete val="1"/>
              <c:extLst>
                <c:ext xmlns:c15="http://schemas.microsoft.com/office/drawing/2012/chart" uri="{CE6537A1-D6FC-4f65-9D91-7224C49458BB}"/>
                <c:ext xmlns:c16="http://schemas.microsoft.com/office/drawing/2014/chart" uri="{C3380CC4-5D6E-409C-BE32-E72D297353CC}">
                  <c16:uniqueId val="{00000010-AB20-4E14-A15D-E76C7710100B}"/>
                </c:ext>
              </c:extLst>
            </c:dLbl>
            <c:dLbl>
              <c:idx val="4"/>
              <c:delete val="1"/>
              <c:extLst>
                <c:ext xmlns:c15="http://schemas.microsoft.com/office/drawing/2012/chart" uri="{CE6537A1-D6FC-4f65-9D91-7224C49458BB}"/>
                <c:ext xmlns:c16="http://schemas.microsoft.com/office/drawing/2014/chart" uri="{C3380CC4-5D6E-409C-BE32-E72D297353CC}">
                  <c16:uniqueId val="{00000011-AB20-4E14-A15D-E76C7710100B}"/>
                </c:ext>
              </c:extLst>
            </c:dLbl>
            <c:dLbl>
              <c:idx val="5"/>
              <c:delete val="1"/>
              <c:extLst>
                <c:ext xmlns:c15="http://schemas.microsoft.com/office/drawing/2012/chart" uri="{CE6537A1-D6FC-4f65-9D91-7224C49458BB}"/>
                <c:ext xmlns:c16="http://schemas.microsoft.com/office/drawing/2014/chart" uri="{C3380CC4-5D6E-409C-BE32-E72D297353CC}">
                  <c16:uniqueId val="{00000012-AB20-4E14-A15D-E76C7710100B}"/>
                </c:ext>
              </c:extLst>
            </c:dLbl>
            <c:dLbl>
              <c:idx val="8"/>
              <c:delete val="1"/>
              <c:extLst>
                <c:ext xmlns:c15="http://schemas.microsoft.com/office/drawing/2012/chart" uri="{CE6537A1-D6FC-4f65-9D91-7224C49458BB}"/>
                <c:ext xmlns:c16="http://schemas.microsoft.com/office/drawing/2014/chart" uri="{C3380CC4-5D6E-409C-BE32-E72D297353CC}">
                  <c16:uniqueId val="{00000013-AB20-4E14-A15D-E76C7710100B}"/>
                </c:ext>
              </c:extLst>
            </c:dLbl>
            <c:dLbl>
              <c:idx val="9"/>
              <c:delete val="1"/>
              <c:extLst>
                <c:ext xmlns:c15="http://schemas.microsoft.com/office/drawing/2012/chart" uri="{CE6537A1-D6FC-4f65-9D91-7224C49458BB}"/>
                <c:ext xmlns:c16="http://schemas.microsoft.com/office/drawing/2014/chart" uri="{C3380CC4-5D6E-409C-BE32-E72D297353CC}">
                  <c16:uniqueId val="{00000014-AB20-4E14-A15D-E76C7710100B}"/>
                </c:ext>
              </c:extLst>
            </c:dLbl>
            <c:dLbl>
              <c:idx val="12"/>
              <c:delete val="1"/>
              <c:extLst>
                <c:ext xmlns:c15="http://schemas.microsoft.com/office/drawing/2012/chart" uri="{CE6537A1-D6FC-4f65-9D91-7224C49458BB}"/>
                <c:ext xmlns:c16="http://schemas.microsoft.com/office/drawing/2014/chart" uri="{C3380CC4-5D6E-409C-BE32-E72D297353CC}">
                  <c16:uniqueId val="{00000015-AB20-4E14-A15D-E76C7710100B}"/>
                </c:ext>
              </c:extLst>
            </c:dLbl>
            <c:dLbl>
              <c:idx val="13"/>
              <c:delete val="1"/>
              <c:extLst>
                <c:ext xmlns:c15="http://schemas.microsoft.com/office/drawing/2012/chart" uri="{CE6537A1-D6FC-4f65-9D91-7224C49458BB}"/>
                <c:ext xmlns:c16="http://schemas.microsoft.com/office/drawing/2014/chart" uri="{C3380CC4-5D6E-409C-BE32-E72D297353CC}">
                  <c16:uniqueId val="{00000016-AB20-4E14-A15D-E76C7710100B}"/>
                </c:ext>
              </c:extLst>
            </c:dLbl>
            <c:dLbl>
              <c:idx val="16"/>
              <c:delete val="1"/>
              <c:extLst>
                <c:ext xmlns:c15="http://schemas.microsoft.com/office/drawing/2012/chart" uri="{CE6537A1-D6FC-4f65-9D91-7224C49458BB}"/>
                <c:ext xmlns:c16="http://schemas.microsoft.com/office/drawing/2014/chart" uri="{C3380CC4-5D6E-409C-BE32-E72D297353CC}">
                  <c16:uniqueId val="{00000017-AB20-4E14-A15D-E76C7710100B}"/>
                </c:ext>
              </c:extLst>
            </c:dLbl>
            <c:dLbl>
              <c:idx val="17"/>
              <c:delete val="1"/>
              <c:extLst>
                <c:ext xmlns:c15="http://schemas.microsoft.com/office/drawing/2012/chart" uri="{CE6537A1-D6FC-4f65-9D91-7224C49458BB}"/>
                <c:ext xmlns:c16="http://schemas.microsoft.com/office/drawing/2014/chart" uri="{C3380CC4-5D6E-409C-BE32-E72D297353CC}">
                  <c16:uniqueId val="{00000018-AB20-4E14-A15D-E76C7710100B}"/>
                </c:ext>
              </c:extLst>
            </c:dLbl>
            <c:dLbl>
              <c:idx val="20"/>
              <c:delete val="1"/>
              <c:extLst>
                <c:ext xmlns:c15="http://schemas.microsoft.com/office/drawing/2012/chart" uri="{CE6537A1-D6FC-4f65-9D91-7224C49458BB}"/>
                <c:ext xmlns:c16="http://schemas.microsoft.com/office/drawing/2014/chart" uri="{C3380CC4-5D6E-409C-BE32-E72D297353CC}">
                  <c16:uniqueId val="{00000019-AB20-4E14-A15D-E76C7710100B}"/>
                </c:ext>
              </c:extLst>
            </c:dLbl>
            <c:dLbl>
              <c:idx val="21"/>
              <c:delete val="1"/>
              <c:extLst>
                <c:ext xmlns:c15="http://schemas.microsoft.com/office/drawing/2012/chart" uri="{CE6537A1-D6FC-4f65-9D91-7224C49458BB}"/>
                <c:ext xmlns:c16="http://schemas.microsoft.com/office/drawing/2014/chart" uri="{C3380CC4-5D6E-409C-BE32-E72D297353CC}">
                  <c16:uniqueId val="{0000001A-AB20-4E14-A15D-E76C7710100B}"/>
                </c:ext>
              </c:extLst>
            </c:dLbl>
            <c:dLbl>
              <c:idx val="24"/>
              <c:delete val="1"/>
              <c:extLst>
                <c:ext xmlns:c15="http://schemas.microsoft.com/office/drawing/2012/chart" uri="{CE6537A1-D6FC-4f65-9D91-7224C49458BB}"/>
                <c:ext xmlns:c16="http://schemas.microsoft.com/office/drawing/2014/chart" uri="{C3380CC4-5D6E-409C-BE32-E72D297353CC}">
                  <c16:uniqueId val="{0000001B-AB20-4E14-A15D-E76C7710100B}"/>
                </c:ext>
              </c:extLst>
            </c:dLbl>
            <c:dLbl>
              <c:idx val="25"/>
              <c:delete val="1"/>
              <c:extLst>
                <c:ext xmlns:c15="http://schemas.microsoft.com/office/drawing/2012/chart" uri="{CE6537A1-D6FC-4f65-9D91-7224C49458BB}"/>
                <c:ext xmlns:c16="http://schemas.microsoft.com/office/drawing/2014/chart" uri="{C3380CC4-5D6E-409C-BE32-E72D297353CC}">
                  <c16:uniqueId val="{0000001C-AB20-4E14-A15D-E76C7710100B}"/>
                </c:ext>
              </c:extLst>
            </c:dLbl>
            <c:spPr>
              <a:noFill/>
              <a:ln>
                <a:noFill/>
              </a:ln>
              <a:effectLst/>
            </c:spPr>
            <c:txPr>
              <a:bodyPr rot="-5400000" spcFirstLastPara="1" vertOverflow="ellipsis" wrap="square" anchor="ctr" anchorCtr="1"/>
              <a:lstStyle/>
              <a:p>
                <a:pPr>
                  <a:defRPr sz="1000" b="0"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20-22'!$S$21:$AS$21</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20-22'!$S$23:$AS$23</c:f>
              <c:numCache>
                <c:formatCode>0.0%</c:formatCode>
                <c:ptCount val="27"/>
                <c:pt idx="0">
                  <c:v>0.28577526411268811</c:v>
                </c:pt>
                <c:pt idx="1">
                  <c:v>0.27629966742517059</c:v>
                </c:pt>
                <c:pt idx="2">
                  <c:v>0.28474407818452868</c:v>
                </c:pt>
                <c:pt idx="4">
                  <c:v>0.29842111606604799</c:v>
                </c:pt>
                <c:pt idx="5">
                  <c:v>0.28103549715630521</c:v>
                </c:pt>
                <c:pt idx="6">
                  <c:v>0.28314857249024589</c:v>
                </c:pt>
                <c:pt idx="8">
                  <c:v>0.28479004665629859</c:v>
                </c:pt>
                <c:pt idx="9">
                  <c:v>0.27931846090871881</c:v>
                </c:pt>
                <c:pt idx="10">
                  <c:v>0.27099719736009398</c:v>
                </c:pt>
                <c:pt idx="12">
                  <c:v>0.28989955357142849</c:v>
                </c:pt>
                <c:pt idx="13">
                  <c:v>0.26756701868399668</c:v>
                </c:pt>
                <c:pt idx="14">
                  <c:v>0.27050559018502029</c:v>
                </c:pt>
                <c:pt idx="16">
                  <c:v>0.27572815533980582</c:v>
                </c:pt>
                <c:pt idx="17">
                  <c:v>0.26144236229415108</c:v>
                </c:pt>
                <c:pt idx="18">
                  <c:v>0.26816354544563192</c:v>
                </c:pt>
                <c:pt idx="20">
                  <c:v>0.26655247381250408</c:v>
                </c:pt>
                <c:pt idx="21">
                  <c:v>0.2481408573928259</c:v>
                </c:pt>
                <c:pt idx="22">
                  <c:v>0.2566235824295548</c:v>
                </c:pt>
                <c:pt idx="24">
                  <c:v>0.27978119935170181</c:v>
                </c:pt>
                <c:pt idx="25">
                  <c:v>0.2766717713118938</c:v>
                </c:pt>
                <c:pt idx="26">
                  <c:v>0.27825848097788758</c:v>
                </c:pt>
              </c:numCache>
            </c:numRef>
          </c:val>
          <c:smooth val="0"/>
          <c:extLst>
            <c:ext xmlns:c16="http://schemas.microsoft.com/office/drawing/2014/chart" uri="{C3380CC4-5D6E-409C-BE32-E72D297353CC}">
              <c16:uniqueId val="{0000001D-AB20-4E14-A15D-E76C7710100B}"/>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2125984251982E-2"/>
          <c:y val="9.8223725555432309E-2"/>
          <c:w val="0.93674009737332453"/>
          <c:h val="0.56238860592397466"/>
        </c:manualLayout>
      </c:layout>
      <c:lineChart>
        <c:grouping val="standard"/>
        <c:varyColors val="0"/>
        <c:ser>
          <c:idx val="0"/>
          <c:order val="0"/>
          <c:tx>
            <c:strRef>
              <c:f>'[PREP SS Graphs for 2023 WRES Report_update.xlsx]genderXethndetal 20-22'!$Z$43</c:f>
              <c:strCache>
                <c:ptCount val="1"/>
                <c:pt idx="0">
                  <c:v>White women</c:v>
                </c:pt>
              </c:strCache>
            </c:strRef>
          </c:tx>
          <c:spPr>
            <a:ln w="15875" cap="rnd">
              <a:solidFill>
                <a:srgbClr val="0070C0"/>
              </a:solidFill>
              <a:round/>
            </a:ln>
            <a:effectLst/>
          </c:spPr>
          <c:marker>
            <c:symbol val="none"/>
          </c:marker>
          <c:cat>
            <c:numRef>
              <c:f>'[PREP SS Graphs for 2023 WRES Report_update.xlsx]genderXethndetal 20-22'!$AA$42:$CS$42</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20-22'!$AA$43:$CS$43</c:f>
              <c:numCache>
                <c:formatCode>0.0%</c:formatCode>
                <c:ptCount val="71"/>
                <c:pt idx="0">
                  <c:v>0.22083404373551571</c:v>
                </c:pt>
                <c:pt idx="1">
                  <c:v>0.213833609607924</c:v>
                </c:pt>
                <c:pt idx="2">
                  <c:v>0.20887994595070941</c:v>
                </c:pt>
                <c:pt idx="4">
                  <c:v>0.44444444444444442</c:v>
                </c:pt>
                <c:pt idx="5">
                  <c:v>0.44171779141104289</c:v>
                </c:pt>
                <c:pt idx="6">
                  <c:v>0.3902439024390244</c:v>
                </c:pt>
                <c:pt idx="8">
                  <c:v>0.26481740171622431</c:v>
                </c:pt>
                <c:pt idx="9">
                  <c:v>0.26096073198627528</c:v>
                </c:pt>
                <c:pt idx="10">
                  <c:v>0.24420677361853829</c:v>
                </c:pt>
                <c:pt idx="12">
                  <c:v>0.29277471149021578</c:v>
                </c:pt>
                <c:pt idx="13">
                  <c:v>0.2844083291010665</c:v>
                </c:pt>
                <c:pt idx="14">
                  <c:v>0.27719522202972552</c:v>
                </c:pt>
              </c:numCache>
            </c:numRef>
          </c:val>
          <c:smooth val="0"/>
          <c:extLst>
            <c:ext xmlns:c16="http://schemas.microsoft.com/office/drawing/2014/chart" uri="{C3380CC4-5D6E-409C-BE32-E72D297353CC}">
              <c16:uniqueId val="{00000000-D8AD-4885-BE3E-5D97DBFAA3E0}"/>
            </c:ext>
          </c:extLst>
        </c:ser>
        <c:ser>
          <c:idx val="1"/>
          <c:order val="1"/>
          <c:tx>
            <c:strRef>
              <c:f>'[PREP SS Graphs for 2023 WRES Report_update.xlsx]genderXethndetal 20-22'!$Z$44</c:f>
              <c:strCache>
                <c:ptCount val="1"/>
                <c:pt idx="0">
                  <c:v>White men</c:v>
                </c:pt>
              </c:strCache>
            </c:strRef>
          </c:tx>
          <c:spPr>
            <a:ln w="15875" cap="rnd">
              <a:solidFill>
                <a:srgbClr val="00B0F0"/>
              </a:solidFill>
              <a:round/>
            </a:ln>
            <a:effectLst/>
          </c:spPr>
          <c:marker>
            <c:symbol val="none"/>
          </c:marker>
          <c:cat>
            <c:numRef>
              <c:f>'[PREP SS Graphs for 2023 WRES Report_update.xlsx]genderXethndetal 20-22'!$AA$42:$CS$42</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20-22'!$AA$44:$CS$44</c:f>
              <c:numCache>
                <c:formatCode>0.0%</c:formatCode>
                <c:ptCount val="71"/>
                <c:pt idx="0">
                  <c:v>0.21982963576833731</c:v>
                </c:pt>
                <c:pt idx="1">
                  <c:v>0.21327792569736481</c:v>
                </c:pt>
                <c:pt idx="2">
                  <c:v>0.20572943215414419</c:v>
                </c:pt>
                <c:pt idx="4">
                  <c:v>0.51136363636363635</c:v>
                </c:pt>
                <c:pt idx="5">
                  <c:v>0.42307692307692307</c:v>
                </c:pt>
                <c:pt idx="6">
                  <c:v>0.45714285714285707</c:v>
                </c:pt>
                <c:pt idx="8">
                  <c:v>0.26948480845442541</c:v>
                </c:pt>
                <c:pt idx="9">
                  <c:v>0.27027027027027029</c:v>
                </c:pt>
                <c:pt idx="10">
                  <c:v>0.24662576687116561</c:v>
                </c:pt>
                <c:pt idx="12">
                  <c:v>0.28528072837632779</c:v>
                </c:pt>
                <c:pt idx="13">
                  <c:v>0.27537437603993342</c:v>
                </c:pt>
                <c:pt idx="14">
                  <c:v>0.27406036446469251</c:v>
                </c:pt>
              </c:numCache>
            </c:numRef>
          </c:val>
          <c:smooth val="0"/>
          <c:extLst>
            <c:ext xmlns:c16="http://schemas.microsoft.com/office/drawing/2014/chart" uri="{C3380CC4-5D6E-409C-BE32-E72D297353CC}">
              <c16:uniqueId val="{00000001-D8AD-4885-BE3E-5D97DBFAA3E0}"/>
            </c:ext>
          </c:extLst>
        </c:ser>
        <c:ser>
          <c:idx val="2"/>
          <c:order val="2"/>
          <c:tx>
            <c:strRef>
              <c:f>'[PREP SS Graphs for 2023 WRES Report_update.xlsx]genderXethndetal 20-22'!$Z$45</c:f>
              <c:strCache>
                <c:ptCount val="1"/>
                <c:pt idx="0">
                  <c:v>BME women</c:v>
                </c:pt>
              </c:strCache>
            </c:strRef>
          </c:tx>
          <c:spPr>
            <a:ln w="15875" cap="rnd">
              <a:solidFill>
                <a:schemeClr val="accent2"/>
              </a:solidFill>
              <a:round/>
            </a:ln>
            <a:effectLst/>
          </c:spPr>
          <c:marker>
            <c:symbol val="none"/>
          </c:marker>
          <c:cat>
            <c:numRef>
              <c:f>'[PREP SS Graphs for 2023 WRES Report_update.xlsx]genderXethndetal 20-22'!$AA$42:$CS$42</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20-22'!$AA$45:$CS$45</c:f>
              <c:numCache>
                <c:formatCode>General</c:formatCode>
                <c:ptCount val="71"/>
                <c:pt idx="16" formatCode="0.0%">
                  <c:v>0.26646403242147931</c:v>
                </c:pt>
                <c:pt idx="17" formatCode="0.0%">
                  <c:v>0.25140388768898492</c:v>
                </c:pt>
                <c:pt idx="18" formatCode="0.0%">
                  <c:v>0.25678496868475992</c:v>
                </c:pt>
                <c:pt idx="20" formatCode="0.0%">
                  <c:v>0.26944140197152239</c:v>
                </c:pt>
                <c:pt idx="21" formatCode="0.0%">
                  <c:v>0.30645161290322581</c:v>
                </c:pt>
                <c:pt idx="22" formatCode="0.0%">
                  <c:v>0.2917726887192536</c:v>
                </c:pt>
                <c:pt idx="24" formatCode="0.0%">
                  <c:v>0.25952725518572117</c:v>
                </c:pt>
                <c:pt idx="25" formatCode="0.0%">
                  <c:v>0.25773615635179148</c:v>
                </c:pt>
                <c:pt idx="26" formatCode="0.0%">
                  <c:v>0.25056433408577877</c:v>
                </c:pt>
                <c:pt idx="28" formatCode="0.0%">
                  <c:v>0.31420052180395081</c:v>
                </c:pt>
                <c:pt idx="29" formatCode="0.0%">
                  <c:v>0.29027917928018843</c:v>
                </c:pt>
                <c:pt idx="30" formatCode="0.0%">
                  <c:v>0.31116015132408581</c:v>
                </c:pt>
                <c:pt idx="32" formatCode="0.0%">
                  <c:v>0.26445698166431592</c:v>
                </c:pt>
                <c:pt idx="33" formatCode="0.0%">
                  <c:v>0.24741641337386019</c:v>
                </c:pt>
                <c:pt idx="34" formatCode="0.0%">
                  <c:v>0.25547902316844079</c:v>
                </c:pt>
                <c:pt idx="36" formatCode="0.0%">
                  <c:v>0.24422442244224421</c:v>
                </c:pt>
                <c:pt idx="37" formatCode="0.0%">
                  <c:v>0.25305738476011291</c:v>
                </c:pt>
                <c:pt idx="38" formatCode="0.0%">
                  <c:v>0.2485701715794105</c:v>
                </c:pt>
                <c:pt idx="40" formatCode="0.0%">
                  <c:v>0.26409513833261439</c:v>
                </c:pt>
                <c:pt idx="41" formatCode="0.0%">
                  <c:v>0.2501210419289242</c:v>
                </c:pt>
                <c:pt idx="42" formatCode="0.0%">
                  <c:v>0.25264375413086582</c:v>
                </c:pt>
                <c:pt idx="44" formatCode="0.0%">
                  <c:v>0.27742309924550201</c:v>
                </c:pt>
                <c:pt idx="45" formatCode="0.0%">
                  <c:v>0.26756885090218419</c:v>
                </c:pt>
                <c:pt idx="46" formatCode="0.0%">
                  <c:v>0.26233589859665007</c:v>
                </c:pt>
                <c:pt idx="48" formatCode="0.0%">
                  <c:v>0.29910094291352968</c:v>
                </c:pt>
                <c:pt idx="49" formatCode="0.0%">
                  <c:v>0.29554140127388528</c:v>
                </c:pt>
                <c:pt idx="50" formatCode="0.0%">
                  <c:v>0.29651647313739649</c:v>
                </c:pt>
                <c:pt idx="52" formatCode="0.0%">
                  <c:v>0.29326646386582261</c:v>
                </c:pt>
                <c:pt idx="53" formatCode="0.0%">
                  <c:v>0.2815904139433551</c:v>
                </c:pt>
                <c:pt idx="54" formatCode="0.0%">
                  <c:v>0.28489092711948438</c:v>
                </c:pt>
                <c:pt idx="56" formatCode="0.0%">
                  <c:v>0.28745084018591349</c:v>
                </c:pt>
                <c:pt idx="57" formatCode="0.0%">
                  <c:v>0.27163802617058169</c:v>
                </c:pt>
                <c:pt idx="58" formatCode="0.0%">
                  <c:v>0.27007655970027689</c:v>
                </c:pt>
                <c:pt idx="60" formatCode="0.0%">
                  <c:v>0.36171662125340598</c:v>
                </c:pt>
                <c:pt idx="61" formatCode="0.0%">
                  <c:v>0.32138200782268578</c:v>
                </c:pt>
                <c:pt idx="62" formatCode="0.0%">
                  <c:v>0.33608640406607371</c:v>
                </c:pt>
                <c:pt idx="64" formatCode="0.0%">
                  <c:v>0.32153392330383479</c:v>
                </c:pt>
                <c:pt idx="65" formatCode="0.0%">
                  <c:v>0.32068543451652393</c:v>
                </c:pt>
                <c:pt idx="66" formatCode="0.0%">
                  <c:v>0.33748701973001038</c:v>
                </c:pt>
                <c:pt idx="68" formatCode="0.0%">
                  <c:v>0.33568350959655308</c:v>
                </c:pt>
                <c:pt idx="69" formatCode="0.0%">
                  <c:v>0.30664945125887672</c:v>
                </c:pt>
                <c:pt idx="70" formatCode="0.0%">
                  <c:v>0.32192757342457939</c:v>
                </c:pt>
              </c:numCache>
            </c:numRef>
          </c:val>
          <c:smooth val="0"/>
          <c:extLst>
            <c:ext xmlns:c16="http://schemas.microsoft.com/office/drawing/2014/chart" uri="{C3380CC4-5D6E-409C-BE32-E72D297353CC}">
              <c16:uniqueId val="{00000002-D8AD-4885-BE3E-5D97DBFAA3E0}"/>
            </c:ext>
          </c:extLst>
        </c:ser>
        <c:ser>
          <c:idx val="3"/>
          <c:order val="3"/>
          <c:tx>
            <c:strRef>
              <c:f>'[PREP SS Graphs for 2023 WRES Report_update.xlsx]genderXethndetal 20-22'!$Z$46</c:f>
              <c:strCache>
                <c:ptCount val="1"/>
                <c:pt idx="0">
                  <c:v>BME men</c:v>
                </c:pt>
              </c:strCache>
            </c:strRef>
          </c:tx>
          <c:spPr>
            <a:ln w="15875" cap="rnd">
              <a:solidFill>
                <a:schemeClr val="accent4"/>
              </a:solidFill>
              <a:round/>
            </a:ln>
            <a:effectLst/>
          </c:spPr>
          <c:marker>
            <c:symbol val="none"/>
          </c:marker>
          <c:cat>
            <c:numRef>
              <c:f>'[PREP SS Graphs for 2023 WRES Report_update.xlsx]genderXethndetal 20-22'!$AA$42:$CS$42</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20-22'!$AA$46:$CS$46</c:f>
              <c:numCache>
                <c:formatCode>General</c:formatCode>
                <c:ptCount val="71"/>
                <c:pt idx="16" formatCode="0.0%">
                  <c:v>0.25</c:v>
                </c:pt>
                <c:pt idx="17" formatCode="0.0%">
                  <c:v>0.24659090909090911</c:v>
                </c:pt>
                <c:pt idx="18" formatCode="0.0%">
                  <c:v>0.23199152542372881</c:v>
                </c:pt>
                <c:pt idx="20" formatCode="0.0%">
                  <c:v>0.2831858407079646</c:v>
                </c:pt>
                <c:pt idx="21" formatCode="0.0%">
                  <c:v>0.27088607594936709</c:v>
                </c:pt>
                <c:pt idx="22" formatCode="0.0%">
                  <c:v>0.27130044843049328</c:v>
                </c:pt>
                <c:pt idx="24" formatCode="0.0%">
                  <c:v>0.2104072398190045</c:v>
                </c:pt>
                <c:pt idx="25" formatCode="0.0%">
                  <c:v>0.19607843137254899</c:v>
                </c:pt>
                <c:pt idx="26" formatCode="0.0%">
                  <c:v>0.21746880570409979</c:v>
                </c:pt>
                <c:pt idx="28" formatCode="0.0%">
                  <c:v>0.32942430703624731</c:v>
                </c:pt>
                <c:pt idx="29" formatCode="0.0%">
                  <c:v>0.28164867517173697</c:v>
                </c:pt>
                <c:pt idx="30" formatCode="0.0%">
                  <c:v>0.28679962013295351</c:v>
                </c:pt>
                <c:pt idx="32" formatCode="0.0%">
                  <c:v>0.25790139064475348</c:v>
                </c:pt>
                <c:pt idx="33" formatCode="0.0%">
                  <c:v>0.23471400394477321</c:v>
                </c:pt>
                <c:pt idx="34" formatCode="0.0%">
                  <c:v>0.22288557213930349</c:v>
                </c:pt>
                <c:pt idx="36" formatCode="0.0%">
                  <c:v>0.1966364812419146</c:v>
                </c:pt>
                <c:pt idx="37" formatCode="0.0%">
                  <c:v>0.18809776833156219</c:v>
                </c:pt>
                <c:pt idx="38" formatCode="0.0%">
                  <c:v>0.20125130344108449</c:v>
                </c:pt>
                <c:pt idx="40" formatCode="0.0%">
                  <c:v>0.25171387918768601</c:v>
                </c:pt>
                <c:pt idx="41" formatCode="0.0%">
                  <c:v>0.24740740740740741</c:v>
                </c:pt>
                <c:pt idx="42" formatCode="0.0%">
                  <c:v>0.24402917957429801</c:v>
                </c:pt>
                <c:pt idx="44" formatCode="0.0%">
                  <c:v>0.28642309427153811</c:v>
                </c:pt>
                <c:pt idx="45" formatCode="0.0%">
                  <c:v>0.26333457665050353</c:v>
                </c:pt>
                <c:pt idx="46" formatCode="0.0%">
                  <c:v>0.26358806702084192</c:v>
                </c:pt>
                <c:pt idx="48" formatCode="0.0%">
                  <c:v>0.28181026979982587</c:v>
                </c:pt>
                <c:pt idx="49" formatCode="0.0%">
                  <c:v>0.2638723150357995</c:v>
                </c:pt>
                <c:pt idx="50" formatCode="0.0%">
                  <c:v>0.25820416142996788</c:v>
                </c:pt>
                <c:pt idx="52" formatCode="0.0%">
                  <c:v>0.22343214357733421</c:v>
                </c:pt>
                <c:pt idx="53" formatCode="0.0%">
                  <c:v>0.2216005425567989</c:v>
                </c:pt>
                <c:pt idx="54" formatCode="0.0%">
                  <c:v>0.2135709818636648</c:v>
                </c:pt>
                <c:pt idx="56" formatCode="0.0%">
                  <c:v>0.22892819979188339</c:v>
                </c:pt>
                <c:pt idx="57" formatCode="0.0%">
                  <c:v>0.20248328557784151</c:v>
                </c:pt>
                <c:pt idx="58" formatCode="0.0%">
                  <c:v>0.20818181818181819</c:v>
                </c:pt>
                <c:pt idx="60" formatCode="0.0%">
                  <c:v>0.26497695852534559</c:v>
                </c:pt>
                <c:pt idx="61" formatCode="0.0%">
                  <c:v>0.29032258064516131</c:v>
                </c:pt>
                <c:pt idx="62" formatCode="0.0%">
                  <c:v>0.2483660130718954</c:v>
                </c:pt>
                <c:pt idx="64" formatCode="0.0%">
                  <c:v>0.32126276694521821</c:v>
                </c:pt>
                <c:pt idx="65" formatCode="0.0%">
                  <c:v>0.31290555155010807</c:v>
                </c:pt>
                <c:pt idx="66" formatCode="0.0%">
                  <c:v>0.32686980609418281</c:v>
                </c:pt>
                <c:pt idx="68" formatCode="0.0%">
                  <c:v>0.31037151702786381</c:v>
                </c:pt>
                <c:pt idx="69" formatCode="0.0%">
                  <c:v>0.28020565552699228</c:v>
                </c:pt>
                <c:pt idx="70" formatCode="0.0%">
                  <c:v>0.30502793296089392</c:v>
                </c:pt>
              </c:numCache>
            </c:numRef>
          </c:val>
          <c:smooth val="0"/>
          <c:extLst>
            <c:ext xmlns:c16="http://schemas.microsoft.com/office/drawing/2014/chart" uri="{C3380CC4-5D6E-409C-BE32-E72D297353CC}">
              <c16:uniqueId val="{00000003-D8AD-4885-BE3E-5D97DBFAA3E0}"/>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legend>
      <c:legendPos val="b"/>
      <c:layout>
        <c:manualLayout>
          <c:xMode val="edge"/>
          <c:yMode val="edge"/>
          <c:x val="0.55155871183676974"/>
          <c:y val="3.4297222222221804E-3"/>
          <c:w val="0.44844128816323026"/>
          <c:h val="8.4739011496802338E-2"/>
        </c:manualLayout>
      </c:layout>
      <c:overlay val="0"/>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52045101307295E-2"/>
          <c:y val="7.7673060529230939E-2"/>
          <c:w val="0.9392028249885831"/>
          <c:h val="0.56671703809687379"/>
        </c:manualLayout>
      </c:layout>
      <c:lineChart>
        <c:grouping val="standard"/>
        <c:varyColors val="0"/>
        <c:ser>
          <c:idx val="0"/>
          <c:order val="0"/>
          <c:tx>
            <c:strRef>
              <c:f>'[PREP SS Graphs for 2023 WRES Report_update.xlsx]genderXethnXocc 2015-22 graph'!$AT$44</c:f>
              <c:strCache>
                <c:ptCount val="1"/>
                <c:pt idx="0">
                  <c:v>White women</c:v>
                </c:pt>
              </c:strCache>
            </c:strRef>
          </c:tx>
          <c:spPr>
            <a:ln w="22225" cap="rnd">
              <a:solidFill>
                <a:schemeClr val="accent1"/>
              </a:solidFill>
              <a:round/>
            </a:ln>
            <a:effectLst/>
          </c:spPr>
          <c:marker>
            <c:symbol val="none"/>
          </c:marker>
          <c:cat>
            <c:numRef>
              <c:f>'[PREP SS Graphs for 2023 WRES Report_update.xlsx]genderXethnXocc 2015-22 graph'!$AU$43:$DV$43</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graph'!$AU$44:$DV$44</c:f>
              <c:numCache>
                <c:formatCode>General</c:formatCode>
                <c:ptCount val="80"/>
                <c:pt idx="0">
                  <c:v>0.23648370268498051</c:v>
                </c:pt>
                <c:pt idx="1">
                  <c:v>0.22997945789669691</c:v>
                </c:pt>
                <c:pt idx="2">
                  <c:v>0.2299394565357723</c:v>
                </c:pt>
                <c:pt idx="3">
                  <c:v>0.2392731264999548</c:v>
                </c:pt>
                <c:pt idx="4">
                  <c:v>0.23316655686721391</c:v>
                </c:pt>
                <c:pt idx="5">
                  <c:v>0.22576199977764641</c:v>
                </c:pt>
                <c:pt idx="6">
                  <c:v>0.2187451743204766</c:v>
                </c:pt>
                <c:pt idx="7">
                  <c:v>0.21352260886834601</c:v>
                </c:pt>
                <c:pt idx="9" formatCode="0.0%">
                  <c:v>0.203245382585752</c:v>
                </c:pt>
                <c:pt idx="10" formatCode="0.0%">
                  <c:v>0.19745246310843551</c:v>
                </c:pt>
                <c:pt idx="11" formatCode="0.0%">
                  <c:v>0.19568737350147911</c:v>
                </c:pt>
                <c:pt idx="12" formatCode="0.0%">
                  <c:v>0.2064191897391626</c:v>
                </c:pt>
                <c:pt idx="13" formatCode="0.0%">
                  <c:v>0.20329707001268099</c:v>
                </c:pt>
                <c:pt idx="14" formatCode="0.0%">
                  <c:v>0.19715700828986951</c:v>
                </c:pt>
                <c:pt idx="15" formatCode="0.0%">
                  <c:v>0.1873486756829465</c:v>
                </c:pt>
                <c:pt idx="16" formatCode="0.0%">
                  <c:v>0.182110226217814</c:v>
                </c:pt>
                <c:pt idx="18" formatCode="0.0%">
                  <c:v>0.2535107169253511</c:v>
                </c:pt>
                <c:pt idx="19" formatCode="0.0%">
                  <c:v>0.23509655751469349</c:v>
                </c:pt>
                <c:pt idx="20" formatCode="0.0%">
                  <c:v>0.24089245250130731</c:v>
                </c:pt>
                <c:pt idx="21" formatCode="0.0%">
                  <c:v>0.27062881400902089</c:v>
                </c:pt>
                <c:pt idx="22" formatCode="0.0%">
                  <c:v>0.26284131381084291</c:v>
                </c:pt>
                <c:pt idx="23" formatCode="0.0%">
                  <c:v>0.26448070528188078</c:v>
                </c:pt>
                <c:pt idx="24" formatCode="0.0%">
                  <c:v>0.25565564188956891</c:v>
                </c:pt>
                <c:pt idx="25" formatCode="0.0%">
                  <c:v>0.25495455222768593</c:v>
                </c:pt>
                <c:pt idx="27" formatCode="0.0%">
                  <c:v>0.30120481927710852</c:v>
                </c:pt>
                <c:pt idx="28" formatCode="0.0%">
                  <c:v>0.28424976700838772</c:v>
                </c:pt>
                <c:pt idx="29" formatCode="0.0%">
                  <c:v>0.28504923903312451</c:v>
                </c:pt>
                <c:pt idx="30" formatCode="0.0%">
                  <c:v>0.28307560137457038</c:v>
                </c:pt>
                <c:pt idx="31" formatCode="0.0%">
                  <c:v>0.25976904234223719</c:v>
                </c:pt>
                <c:pt idx="32" formatCode="0.0%">
                  <c:v>0.25838784553703309</c:v>
                </c:pt>
                <c:pt idx="33" formatCode="0.0%">
                  <c:v>0.26109913793103451</c:v>
                </c:pt>
                <c:pt idx="34" formatCode="0.0%">
                  <c:v>0.25508720930232559</c:v>
                </c:pt>
                <c:pt idx="36" formatCode="0.0%">
                  <c:v>0.26530257025161003</c:v>
                </c:pt>
                <c:pt idx="37" formatCode="0.0%">
                  <c:v>0.25822288324098081</c:v>
                </c:pt>
                <c:pt idx="38" formatCode="0.0%">
                  <c:v>0.26064362282487658</c:v>
                </c:pt>
                <c:pt idx="39" formatCode="0.0%">
                  <c:v>0.26799348411475937</c:v>
                </c:pt>
                <c:pt idx="40" formatCode="0.0%">
                  <c:v>0.26154620455532313</c:v>
                </c:pt>
                <c:pt idx="41" formatCode="0.0%">
                  <c:v>0.25452311383734211</c:v>
                </c:pt>
                <c:pt idx="42" formatCode="0.0%">
                  <c:v>0.25391579249892232</c:v>
                </c:pt>
                <c:pt idx="43" formatCode="0.0%">
                  <c:v>0.2482024838405113</c:v>
                </c:pt>
                <c:pt idx="45" formatCode="0.0%">
                  <c:v>0.2290999921942081</c:v>
                </c:pt>
                <c:pt idx="46" formatCode="0.0%">
                  <c:v>0.2281347612672914</c:v>
                </c:pt>
                <c:pt idx="47" formatCode="0.0%">
                  <c:v>0.22509090909090909</c:v>
                </c:pt>
                <c:pt idx="48" formatCode="0.0%">
                  <c:v>0.22804023711155019</c:v>
                </c:pt>
                <c:pt idx="49" formatCode="0.0%">
                  <c:v>0.22855403811770081</c:v>
                </c:pt>
                <c:pt idx="50" formatCode="0.0%">
                  <c:v>0.22451405129778021</c:v>
                </c:pt>
                <c:pt idx="51" formatCode="0.0%">
                  <c:v>0.22835349092908189</c:v>
                </c:pt>
                <c:pt idx="52" formatCode="0.0%">
                  <c:v>0.22838429502011179</c:v>
                </c:pt>
                <c:pt idx="54" formatCode="0.0%">
                  <c:v>0.2219160104986877</c:v>
                </c:pt>
                <c:pt idx="55" formatCode="0.0%">
                  <c:v>0.21560490674449359</c:v>
                </c:pt>
                <c:pt idx="56" formatCode="0.0%">
                  <c:v>0.21319770337938809</c:v>
                </c:pt>
                <c:pt idx="57" formatCode="0.0%">
                  <c:v>0.22372171330849891</c:v>
                </c:pt>
                <c:pt idx="58" formatCode="0.0%">
                  <c:v>0.21636700344593171</c:v>
                </c:pt>
                <c:pt idx="59" formatCode="0.0%">
                  <c:v>0.20496764767271969</c:v>
                </c:pt>
                <c:pt idx="60" formatCode="0.0%">
                  <c:v>0.189779373817306</c:v>
                </c:pt>
                <c:pt idx="61" formatCode="0.0%">
                  <c:v>0.18297844980014361</c:v>
                </c:pt>
                <c:pt idx="63" formatCode="0.0%">
                  <c:v>0.28131129167834129</c:v>
                </c:pt>
                <c:pt idx="64" formatCode="0.0%">
                  <c:v>0.28045730618077891</c:v>
                </c:pt>
                <c:pt idx="65" formatCode="0.0%">
                  <c:v>0.28086237448316598</c:v>
                </c:pt>
                <c:pt idx="66" formatCode="0.0%">
                  <c:v>0.29604229175596508</c:v>
                </c:pt>
                <c:pt idx="67" formatCode="0.0%">
                  <c:v>0.29253112033195022</c:v>
                </c:pt>
                <c:pt idx="68" formatCode="0.0%">
                  <c:v>0.28652702353245407</c:v>
                </c:pt>
                <c:pt idx="69" formatCode="0.0%">
                  <c:v>0.26545924967658469</c:v>
                </c:pt>
                <c:pt idx="70" formatCode="0.0%">
                  <c:v>0.25512392755004759</c:v>
                </c:pt>
                <c:pt idx="72" formatCode="0.0%">
                  <c:v>0.23695420660276889</c:v>
                </c:pt>
                <c:pt idx="73" formatCode="0.0%">
                  <c:v>0.22827448034059611</c:v>
                </c:pt>
                <c:pt idx="74" formatCode="0.0%">
                  <c:v>0.22070196311719209</c:v>
                </c:pt>
                <c:pt idx="75" formatCode="0.0%">
                  <c:v>0.22463272975743079</c:v>
                </c:pt>
                <c:pt idx="76" formatCode="0.0%">
                  <c:v>0.22369530232201701</c:v>
                </c:pt>
                <c:pt idx="77" formatCode="0.0%">
                  <c:v>0.2119750704852352</c:v>
                </c:pt>
                <c:pt idx="78" formatCode="0.0%">
                  <c:v>0.20329444867811711</c:v>
                </c:pt>
                <c:pt idx="79" formatCode="0.0%">
                  <c:v>0.2005833905284832</c:v>
                </c:pt>
              </c:numCache>
            </c:numRef>
          </c:val>
          <c:smooth val="0"/>
          <c:extLst xmlns:c15="http://schemas.microsoft.com/office/drawing/2012/chart">
            <c:ext xmlns:c16="http://schemas.microsoft.com/office/drawing/2014/chart" uri="{C3380CC4-5D6E-409C-BE32-E72D297353CC}">
              <c16:uniqueId val="{00000000-CF86-48EE-840E-FE9DDB50FE83}"/>
            </c:ext>
          </c:extLst>
        </c:ser>
        <c:ser>
          <c:idx val="1"/>
          <c:order val="1"/>
          <c:tx>
            <c:strRef>
              <c:f>'[PREP SS Graphs for 2023 WRES Report_update.xlsx]genderXethnXocc 2015-22 graph'!$AT$45</c:f>
              <c:strCache>
                <c:ptCount val="1"/>
                <c:pt idx="0">
                  <c:v>White men</c:v>
                </c:pt>
              </c:strCache>
            </c:strRef>
          </c:tx>
          <c:spPr>
            <a:ln w="19050" cap="rnd">
              <a:solidFill>
                <a:srgbClr val="00B0F0"/>
              </a:solidFill>
              <a:round/>
            </a:ln>
            <a:effectLst/>
          </c:spPr>
          <c:marker>
            <c:symbol val="none"/>
          </c:marker>
          <c:cat>
            <c:numRef>
              <c:f>'[PREP SS Graphs for 2023 WRES Report_update.xlsx]genderXethnXocc 2015-22 graph'!$AU$43:$DV$43</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graph'!$AU$45:$DV$45</c:f>
              <c:numCache>
                <c:formatCode>General</c:formatCode>
                <c:ptCount val="80"/>
                <c:pt idx="0">
                  <c:v>0.2383076017566895</c:v>
                </c:pt>
                <c:pt idx="1">
                  <c:v>0.23224420682951299</c:v>
                </c:pt>
                <c:pt idx="2">
                  <c:v>0.22836616516939059</c:v>
                </c:pt>
                <c:pt idx="3">
                  <c:v>0.23979156671464361</c:v>
                </c:pt>
                <c:pt idx="4">
                  <c:v>0.23344615531296181</c:v>
                </c:pt>
                <c:pt idx="5">
                  <c:v>0.2263352852724361</c:v>
                </c:pt>
                <c:pt idx="6">
                  <c:v>0.2195157460914752</c:v>
                </c:pt>
                <c:pt idx="7">
                  <c:v>0.21229838016301539</c:v>
                </c:pt>
                <c:pt idx="9" formatCode="0.0%">
                  <c:v>0.22081189251000569</c:v>
                </c:pt>
                <c:pt idx="10" formatCode="0.0%">
                  <c:v>0.2162762210993722</c:v>
                </c:pt>
                <c:pt idx="11" formatCode="0.0%">
                  <c:v>0.20701124193441101</c:v>
                </c:pt>
                <c:pt idx="12" formatCode="0.0%">
                  <c:v>0.2234625800911553</c:v>
                </c:pt>
                <c:pt idx="13" formatCode="0.0%">
                  <c:v>0.20949514452836621</c:v>
                </c:pt>
                <c:pt idx="14" formatCode="0.0%">
                  <c:v>0.21276469892345909</c:v>
                </c:pt>
                <c:pt idx="15" formatCode="0.0%">
                  <c:v>0.20466362905387289</c:v>
                </c:pt>
                <c:pt idx="16" formatCode="0.0%">
                  <c:v>0.19272648083623689</c:v>
                </c:pt>
                <c:pt idx="18" formatCode="0.0%">
                  <c:v>0.22606382978723399</c:v>
                </c:pt>
                <c:pt idx="19" formatCode="0.0%">
                  <c:v>0.22354173943416</c:v>
                </c:pt>
                <c:pt idx="20" formatCode="0.0%">
                  <c:v>0.2217481893044945</c:v>
                </c:pt>
                <c:pt idx="21" formatCode="0.0%">
                  <c:v>0.25125577657223219</c:v>
                </c:pt>
                <c:pt idx="22" formatCode="0.0%">
                  <c:v>0.24745669507836129</c:v>
                </c:pt>
                <c:pt idx="23" formatCode="0.0%">
                  <c:v>0.2338294218660561</c:v>
                </c:pt>
                <c:pt idx="24" formatCode="0.0%">
                  <c:v>0.2322202396125414</c:v>
                </c:pt>
                <c:pt idx="25" formatCode="0.0%">
                  <c:v>0.23401486988847581</c:v>
                </c:pt>
                <c:pt idx="27" formatCode="0.0%">
                  <c:v>0.31041715217897919</c:v>
                </c:pt>
                <c:pt idx="28" formatCode="0.0%">
                  <c:v>0.2973850901413026</c:v>
                </c:pt>
                <c:pt idx="29" formatCode="0.0%">
                  <c:v>0.29019816464955439</c:v>
                </c:pt>
                <c:pt idx="30" formatCode="0.0%">
                  <c:v>0.28394495412844029</c:v>
                </c:pt>
                <c:pt idx="31" formatCode="0.0%">
                  <c:v>0.268073223704623</c:v>
                </c:pt>
                <c:pt idx="32" formatCode="0.0%">
                  <c:v>0.2652589240824535</c:v>
                </c:pt>
                <c:pt idx="33" formatCode="0.0%">
                  <c:v>0.26941772675561071</c:v>
                </c:pt>
                <c:pt idx="34" formatCode="0.0%">
                  <c:v>0.26234371688917141</c:v>
                </c:pt>
                <c:pt idx="36" formatCode="0.0%">
                  <c:v>0.27691766361717102</c:v>
                </c:pt>
                <c:pt idx="37" formatCode="0.0%">
                  <c:v>0.267018849801897</c:v>
                </c:pt>
                <c:pt idx="38" formatCode="0.0%">
                  <c:v>0.25881470367591902</c:v>
                </c:pt>
                <c:pt idx="39" formatCode="0.0%">
                  <c:v>0.27967185169401237</c:v>
                </c:pt>
                <c:pt idx="40" formatCode="0.0%">
                  <c:v>0.2738440704198104</c:v>
                </c:pt>
                <c:pt idx="41" formatCode="0.0%">
                  <c:v>0.26915540888934719</c:v>
                </c:pt>
                <c:pt idx="42" formatCode="0.0%">
                  <c:v>0.26478468899521529</c:v>
                </c:pt>
                <c:pt idx="43" formatCode="0.0%">
                  <c:v>0.25665622552858258</c:v>
                </c:pt>
                <c:pt idx="45" formatCode="0.0%">
                  <c:v>0.25025960539979231</c:v>
                </c:pt>
                <c:pt idx="46" formatCode="0.0%">
                  <c:v>0.26712856043110078</c:v>
                </c:pt>
                <c:pt idx="47" formatCode="0.0%">
                  <c:v>0.26155327342747109</c:v>
                </c:pt>
                <c:pt idx="48" formatCode="0.0%">
                  <c:v>0.24280633688975109</c:v>
                </c:pt>
                <c:pt idx="49" formatCode="0.0%">
                  <c:v>0.27322880371660863</c:v>
                </c:pt>
                <c:pt idx="50" formatCode="0.0%">
                  <c:v>0.27518271369558311</c:v>
                </c:pt>
                <c:pt idx="51" formatCode="0.0%">
                  <c:v>0.24941314553990609</c:v>
                </c:pt>
                <c:pt idx="52" formatCode="0.0%">
                  <c:v>0.27105427323767928</c:v>
                </c:pt>
                <c:pt idx="54" formatCode="0.0%">
                  <c:v>0.21578127703754979</c:v>
                </c:pt>
                <c:pt idx="55" formatCode="0.0%">
                  <c:v>0.20492199782319509</c:v>
                </c:pt>
                <c:pt idx="56" formatCode="0.0%">
                  <c:v>0.2035687493301897</c:v>
                </c:pt>
                <c:pt idx="57" formatCode="0.0%">
                  <c:v>0.2075076526502336</c:v>
                </c:pt>
                <c:pt idx="58" formatCode="0.0%">
                  <c:v>0.21006318745611979</c:v>
                </c:pt>
                <c:pt idx="59" formatCode="0.0%">
                  <c:v>0.19477027214984469</c:v>
                </c:pt>
                <c:pt idx="60" formatCode="0.0%">
                  <c:v>0.18483353372859571</c:v>
                </c:pt>
                <c:pt idx="61" formatCode="0.0%">
                  <c:v>0.17446087746839631</c:v>
                </c:pt>
                <c:pt idx="63" formatCode="0.0%">
                  <c:v>0.2184696569920844</c:v>
                </c:pt>
                <c:pt idx="64" formatCode="0.0%">
                  <c:v>0.21843349088453751</c:v>
                </c:pt>
                <c:pt idx="65" formatCode="0.0%">
                  <c:v>0.2176638176638177</c:v>
                </c:pt>
                <c:pt idx="66" formatCode="0.0%">
                  <c:v>0.22320663046584741</c:v>
                </c:pt>
                <c:pt idx="67" formatCode="0.0%">
                  <c:v>0.22815533980582531</c:v>
                </c:pt>
                <c:pt idx="68" formatCode="0.0%">
                  <c:v>0.22403100775193799</c:v>
                </c:pt>
                <c:pt idx="69" formatCode="0.0%">
                  <c:v>0.20522774327122151</c:v>
                </c:pt>
                <c:pt idx="70" formatCode="0.0%">
                  <c:v>0.2104872619342073</c:v>
                </c:pt>
                <c:pt idx="72" formatCode="0.0%">
                  <c:v>0.2230858919549164</c:v>
                </c:pt>
                <c:pt idx="73" formatCode="0.0%">
                  <c:v>0.21897163120567381</c:v>
                </c:pt>
                <c:pt idx="74" formatCode="0.0%">
                  <c:v>0.2141176470588235</c:v>
                </c:pt>
                <c:pt idx="75" formatCode="0.0%">
                  <c:v>0.2174610449129239</c:v>
                </c:pt>
                <c:pt idx="76" formatCode="0.0%">
                  <c:v>0.21631568186464939</c:v>
                </c:pt>
                <c:pt idx="77" formatCode="0.0%">
                  <c:v>0.20245795601552391</c:v>
                </c:pt>
                <c:pt idx="78" formatCode="0.0%">
                  <c:v>0.2048408057179987</c:v>
                </c:pt>
                <c:pt idx="79" formatCode="0.0%">
                  <c:v>0.1994832041343669</c:v>
                </c:pt>
              </c:numCache>
            </c:numRef>
          </c:val>
          <c:smooth val="0"/>
          <c:extLst>
            <c:ext xmlns:c16="http://schemas.microsoft.com/office/drawing/2014/chart" uri="{C3380CC4-5D6E-409C-BE32-E72D297353CC}">
              <c16:uniqueId val="{00000001-CF86-48EE-840E-FE9DDB50FE83}"/>
            </c:ext>
          </c:extLst>
        </c:ser>
        <c:ser>
          <c:idx val="2"/>
          <c:order val="2"/>
          <c:tx>
            <c:strRef>
              <c:f>'[PREP SS Graphs for 2023 WRES Report_update.xlsx]genderXethnXocc 2015-22 graph'!$AT$46</c:f>
              <c:strCache>
                <c:ptCount val="1"/>
                <c:pt idx="0">
                  <c:v>BME women</c:v>
                </c:pt>
              </c:strCache>
            </c:strRef>
          </c:tx>
          <c:spPr>
            <a:ln w="19050" cap="rnd">
              <a:solidFill>
                <a:schemeClr val="accent2"/>
              </a:solidFill>
              <a:round/>
            </a:ln>
            <a:effectLst/>
          </c:spPr>
          <c:marker>
            <c:symbol val="none"/>
          </c:marker>
          <c:cat>
            <c:numRef>
              <c:f>'[PREP SS Graphs for 2023 WRES Report_update.xlsx]genderXethnXocc 2015-22 graph'!$AU$43:$DV$43</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graph'!$AU$46:$DV$46</c:f>
              <c:numCache>
                <c:formatCode>General</c:formatCode>
                <c:ptCount val="80"/>
                <c:pt idx="0">
                  <c:v>0.28088705789542878</c:v>
                </c:pt>
                <c:pt idx="1">
                  <c:v>0.28230069206037822</c:v>
                </c:pt>
                <c:pt idx="2">
                  <c:v>0.28178456348262371</c:v>
                </c:pt>
                <c:pt idx="3">
                  <c:v>0.29392280534729659</c:v>
                </c:pt>
                <c:pt idx="4">
                  <c:v>0.28896217697479532</c:v>
                </c:pt>
                <c:pt idx="5">
                  <c:v>0.28620053680406649</c:v>
                </c:pt>
                <c:pt idx="6">
                  <c:v>0.27456467661691542</c:v>
                </c:pt>
                <c:pt idx="7">
                  <c:v>0.27698428892062837</c:v>
                </c:pt>
                <c:pt idx="9" formatCode="0.0%">
                  <c:v>0.26229508196721307</c:v>
                </c:pt>
                <c:pt idx="10" formatCode="0.0%">
                  <c:v>0.24665391969407269</c:v>
                </c:pt>
                <c:pt idx="11" formatCode="0.0%">
                  <c:v>0.24031976017986509</c:v>
                </c:pt>
                <c:pt idx="12" formatCode="0.0%">
                  <c:v>0.26150289017341038</c:v>
                </c:pt>
                <c:pt idx="13" formatCode="0.0%">
                  <c:v>0.26445008153651017</c:v>
                </c:pt>
                <c:pt idx="14" formatCode="0.0%">
                  <c:v>0.25428885320713263</c:v>
                </c:pt>
                <c:pt idx="15" formatCode="0.0%">
                  <c:v>0.2395588235294118</c:v>
                </c:pt>
                <c:pt idx="16" formatCode="0.0%">
                  <c:v>0.24269128549447469</c:v>
                </c:pt>
                <c:pt idx="18" formatCode="0.0%">
                  <c:v>0.28246013667425968</c:v>
                </c:pt>
                <c:pt idx="19" formatCode="0.0%">
                  <c:v>0.28407460545193691</c:v>
                </c:pt>
                <c:pt idx="20" formatCode="0.0%">
                  <c:v>0.28960893854748598</c:v>
                </c:pt>
                <c:pt idx="21" formatCode="0.0%">
                  <c:v>0.32626050420168068</c:v>
                </c:pt>
                <c:pt idx="22" formatCode="0.0%">
                  <c:v>0.31089371580169128</c:v>
                </c:pt>
                <c:pt idx="23" formatCode="0.0%">
                  <c:v>0.32237246465888142</c:v>
                </c:pt>
                <c:pt idx="24" formatCode="0.0%">
                  <c:v>0.31597001651632578</c:v>
                </c:pt>
                <c:pt idx="25" formatCode="0.0%">
                  <c:v>0.32641142115509408</c:v>
                </c:pt>
                <c:pt idx="27" formatCode="0.0%">
                  <c:v>0.31372549019607843</c:v>
                </c:pt>
                <c:pt idx="28" formatCode="0.0%">
                  <c:v>0.29285714285714293</c:v>
                </c:pt>
                <c:pt idx="29" formatCode="0.0%">
                  <c:v>0.36868686868686867</c:v>
                </c:pt>
                <c:pt idx="30" formatCode="0.0%">
                  <c:v>0.29629629629629628</c:v>
                </c:pt>
                <c:pt idx="31" formatCode="0.0%">
                  <c:v>0.28272251308900531</c:v>
                </c:pt>
                <c:pt idx="32" formatCode="0.0%">
                  <c:v>0.30722891566265059</c:v>
                </c:pt>
                <c:pt idx="33" formatCode="0.0%">
                  <c:v>0.29494949494949502</c:v>
                </c:pt>
                <c:pt idx="34" formatCode="0.0%">
                  <c:v>0.2762237762237762</c:v>
                </c:pt>
                <c:pt idx="36" formatCode="0.0%">
                  <c:v>0.31068918752311669</c:v>
                </c:pt>
                <c:pt idx="37" formatCode="0.0%">
                  <c:v>0.31407806997827231</c:v>
                </c:pt>
                <c:pt idx="38" formatCode="0.0%">
                  <c:v>0.3155737704918033</c:v>
                </c:pt>
                <c:pt idx="39" formatCode="0.0%">
                  <c:v>0.3238853331899102</c:v>
                </c:pt>
                <c:pt idx="40" formatCode="0.0%">
                  <c:v>0.31574733470987321</c:v>
                </c:pt>
                <c:pt idx="41" formatCode="0.0%">
                  <c:v>0.31778151786762687</c:v>
                </c:pt>
                <c:pt idx="42" formatCode="0.0%">
                  <c:v>0.30372693502222758</c:v>
                </c:pt>
                <c:pt idx="43" formatCode="0.0%">
                  <c:v>0.30723240623683101</c:v>
                </c:pt>
                <c:pt idx="45" formatCode="0.0%">
                  <c:v>0.28388863532633501</c:v>
                </c:pt>
                <c:pt idx="46" formatCode="0.0%">
                  <c:v>0.28413623810984973</c:v>
                </c:pt>
                <c:pt idx="47" formatCode="0.0%">
                  <c:v>0.27201655553000692</c:v>
                </c:pt>
                <c:pt idx="48" formatCode="0.0%">
                  <c:v>0.27268933861881911</c:v>
                </c:pt>
                <c:pt idx="49" formatCode="0.0%">
                  <c:v>0.27003165084124597</c:v>
                </c:pt>
                <c:pt idx="50" formatCode="0.0%">
                  <c:v>0.26248216833095578</c:v>
                </c:pt>
                <c:pt idx="51" formatCode="0.0%">
                  <c:v>0.25886623848087131</c:v>
                </c:pt>
                <c:pt idx="52" formatCode="0.0%">
                  <c:v>0.26927488212055561</c:v>
                </c:pt>
                <c:pt idx="54" formatCode="0.0%">
                  <c:v>0.24159663865546219</c:v>
                </c:pt>
                <c:pt idx="55" formatCode="0.0%">
                  <c:v>0.24562184624517661</c:v>
                </c:pt>
                <c:pt idx="56" formatCode="0.0%">
                  <c:v>0.25386100386100391</c:v>
                </c:pt>
                <c:pt idx="57" formatCode="0.0%">
                  <c:v>0.2559132341063805</c:v>
                </c:pt>
                <c:pt idx="58" formatCode="0.0%">
                  <c:v>0.2541216600341103</c:v>
                </c:pt>
                <c:pt idx="59" formatCode="0.0%">
                  <c:v>0.24333302574513241</c:v>
                </c:pt>
                <c:pt idx="60" formatCode="0.0%">
                  <c:v>0.2238567316917173</c:v>
                </c:pt>
                <c:pt idx="61" formatCode="0.0%">
                  <c:v>0.21798528749437021</c:v>
                </c:pt>
                <c:pt idx="63" formatCode="0.0%">
                  <c:v>0.32558139534883718</c:v>
                </c:pt>
                <c:pt idx="64" formatCode="0.0%">
                  <c:v>0.35726210350584309</c:v>
                </c:pt>
                <c:pt idx="65" formatCode="0.0%">
                  <c:v>0.32111251580278127</c:v>
                </c:pt>
                <c:pt idx="66" formatCode="0.0%">
                  <c:v>0.36124401913875598</c:v>
                </c:pt>
                <c:pt idx="67" formatCode="0.0%">
                  <c:v>0.35862691960252929</c:v>
                </c:pt>
                <c:pt idx="68" formatCode="0.0%">
                  <c:v>0.36168307967770807</c:v>
                </c:pt>
                <c:pt idx="69" formatCode="0.0%">
                  <c:v>0.32770870337477798</c:v>
                </c:pt>
                <c:pt idx="70" formatCode="0.0%">
                  <c:v>0.3045141545524101</c:v>
                </c:pt>
                <c:pt idx="72" formatCode="0.0%">
                  <c:v>0.26221079691516708</c:v>
                </c:pt>
                <c:pt idx="73" formatCode="0.0%">
                  <c:v>0.2718855218855219</c:v>
                </c:pt>
                <c:pt idx="74" formatCode="0.0%">
                  <c:v>0.24639353721869589</c:v>
                </c:pt>
                <c:pt idx="75" formatCode="0.0%">
                  <c:v>0.26027397260273971</c:v>
                </c:pt>
                <c:pt idx="76" formatCode="0.0%">
                  <c:v>0.27706495589414593</c:v>
                </c:pt>
                <c:pt idx="77" formatCode="0.0%">
                  <c:v>0.24650811627029071</c:v>
                </c:pt>
                <c:pt idx="78" formatCode="0.0%">
                  <c:v>0.2438818565400844</c:v>
                </c:pt>
                <c:pt idx="79" formatCode="0.0%">
                  <c:v>0.23563521349499211</c:v>
                </c:pt>
              </c:numCache>
            </c:numRef>
          </c:val>
          <c:smooth val="0"/>
          <c:extLst>
            <c:ext xmlns:c16="http://schemas.microsoft.com/office/drawing/2014/chart" uri="{C3380CC4-5D6E-409C-BE32-E72D297353CC}">
              <c16:uniqueId val="{00000002-CF86-48EE-840E-FE9DDB50FE83}"/>
            </c:ext>
          </c:extLst>
        </c:ser>
        <c:ser>
          <c:idx val="3"/>
          <c:order val="3"/>
          <c:tx>
            <c:strRef>
              <c:f>'[PREP SS Graphs for 2023 WRES Report_update.xlsx]genderXethnXocc 2015-22 graph'!$AT$47</c:f>
              <c:strCache>
                <c:ptCount val="1"/>
                <c:pt idx="0">
                  <c:v>BME men</c:v>
                </c:pt>
              </c:strCache>
            </c:strRef>
          </c:tx>
          <c:spPr>
            <a:ln w="19050" cap="rnd">
              <a:solidFill>
                <a:schemeClr val="accent4"/>
              </a:solidFill>
              <a:round/>
            </a:ln>
            <a:effectLst/>
          </c:spPr>
          <c:marker>
            <c:symbol val="none"/>
          </c:marker>
          <c:cat>
            <c:numRef>
              <c:f>'[PREP SS Graphs for 2023 WRES Report_update.xlsx]genderXethnXocc 2015-22 graph'!$AU$43:$DV$43</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graph'!$AU$47:$DV$47</c:f>
              <c:numCache>
                <c:formatCode>General</c:formatCode>
                <c:ptCount val="80"/>
                <c:pt idx="0">
                  <c:v>0.2516318837914866</c:v>
                </c:pt>
                <c:pt idx="1">
                  <c:v>0.24830049544878441</c:v>
                </c:pt>
                <c:pt idx="2">
                  <c:v>0.25146089476882799</c:v>
                </c:pt>
                <c:pt idx="3">
                  <c:v>0.26571605156277589</c:v>
                </c:pt>
                <c:pt idx="4">
                  <c:v>0.25422823571301412</c:v>
                </c:pt>
                <c:pt idx="5">
                  <c:v>0.26122104671189061</c:v>
                </c:pt>
                <c:pt idx="6">
                  <c:v>0.24930038000412411</c:v>
                </c:pt>
                <c:pt idx="7">
                  <c:v>0.24723247232472331</c:v>
                </c:pt>
                <c:pt idx="9" formatCode="0.0%">
                  <c:v>0.25787631271878653</c:v>
                </c:pt>
                <c:pt idx="10" formatCode="0.0%">
                  <c:v>0.25118829981718471</c:v>
                </c:pt>
                <c:pt idx="11" formatCode="0.0%">
                  <c:v>0.24554744525547451</c:v>
                </c:pt>
                <c:pt idx="12" formatCode="0.0%">
                  <c:v>0.24992955762186531</c:v>
                </c:pt>
                <c:pt idx="13" formatCode="0.0%">
                  <c:v>0.23934426229508199</c:v>
                </c:pt>
                <c:pt idx="14" formatCode="0.0%">
                  <c:v>0.23827433628318581</c:v>
                </c:pt>
                <c:pt idx="15" formatCode="0.0%">
                  <c:v>0.22802404207362889</c:v>
                </c:pt>
                <c:pt idx="16" formatCode="0.0%">
                  <c:v>0.21510379384395131</c:v>
                </c:pt>
                <c:pt idx="18" formatCode="0.0%">
                  <c:v>0.25231966477102657</c:v>
                </c:pt>
                <c:pt idx="19" formatCode="0.0%">
                  <c:v>0.24876237623762379</c:v>
                </c:pt>
                <c:pt idx="20" formatCode="0.0%">
                  <c:v>0.2600116076610563</c:v>
                </c:pt>
                <c:pt idx="21" formatCode="0.0%">
                  <c:v>0.28882252559726962</c:v>
                </c:pt>
                <c:pt idx="22" formatCode="0.0%">
                  <c:v>0.27585812356979411</c:v>
                </c:pt>
                <c:pt idx="23" formatCode="0.0%">
                  <c:v>0.29557885141294438</c:v>
                </c:pt>
                <c:pt idx="24" formatCode="0.0%">
                  <c:v>0.29006104540251809</c:v>
                </c:pt>
                <c:pt idx="25" formatCode="0.0%">
                  <c:v>0.3016079097173674</c:v>
                </c:pt>
                <c:pt idx="27" formatCode="0.0%">
                  <c:v>0.41176470588235292</c:v>
                </c:pt>
                <c:pt idx="28" formatCode="0.0%">
                  <c:v>0.32857142857142863</c:v>
                </c:pt>
                <c:pt idx="29" formatCode="0.0%">
                  <c:v>0.31818181818181818</c:v>
                </c:pt>
                <c:pt idx="30" formatCode="0.0%">
                  <c:v>0.35152838427947602</c:v>
                </c:pt>
                <c:pt idx="31" formatCode="0.0%">
                  <c:v>0.27378640776699031</c:v>
                </c:pt>
                <c:pt idx="32" formatCode="0.0%">
                  <c:v>0.33123028391167192</c:v>
                </c:pt>
                <c:pt idx="33" formatCode="0.0%">
                  <c:v>0.30269413629160058</c:v>
                </c:pt>
                <c:pt idx="34" formatCode="0.0%">
                  <c:v>0.31034482758620691</c:v>
                </c:pt>
                <c:pt idx="36" formatCode="0.0%">
                  <c:v>0.27422907488986792</c:v>
                </c:pt>
                <c:pt idx="37" formatCode="0.0%">
                  <c:v>0.2736768802228412</c:v>
                </c:pt>
                <c:pt idx="38" formatCode="0.0%">
                  <c:v>0.28363740022805017</c:v>
                </c:pt>
                <c:pt idx="39" formatCode="0.0%">
                  <c:v>0.29760081674323641</c:v>
                </c:pt>
                <c:pt idx="40" formatCode="0.0%">
                  <c:v>0.2821421539673164</c:v>
                </c:pt>
                <c:pt idx="41" formatCode="0.0%">
                  <c:v>0.29803846886307372</c:v>
                </c:pt>
                <c:pt idx="42" formatCode="0.0%">
                  <c:v>0.27110091743119258</c:v>
                </c:pt>
                <c:pt idx="43" formatCode="0.0%">
                  <c:v>0.28368794326241142</c:v>
                </c:pt>
                <c:pt idx="45" formatCode="0.0%">
                  <c:v>0.2266325224071703</c:v>
                </c:pt>
                <c:pt idx="46" formatCode="0.0%">
                  <c:v>0.25123558484349262</c:v>
                </c:pt>
                <c:pt idx="47" formatCode="0.0%">
                  <c:v>0.24795081967213109</c:v>
                </c:pt>
                <c:pt idx="48" formatCode="0.0%">
                  <c:v>0.2439613526570048</c:v>
                </c:pt>
                <c:pt idx="49" formatCode="0.0%">
                  <c:v>0.22450000000000001</c:v>
                </c:pt>
                <c:pt idx="50" formatCode="0.0%">
                  <c:v>0.21643968871595329</c:v>
                </c:pt>
                <c:pt idx="51" formatCode="0.0%">
                  <c:v>0.22889072847682121</c:v>
                </c:pt>
                <c:pt idx="52" formatCode="0.0%">
                  <c:v>0.22132301196340609</c:v>
                </c:pt>
                <c:pt idx="54" formatCode="0.0%">
                  <c:v>0.22422954303931991</c:v>
                </c:pt>
                <c:pt idx="55" formatCode="0.0%">
                  <c:v>0.2112874779541446</c:v>
                </c:pt>
                <c:pt idx="56" formatCode="0.0%">
                  <c:v>0.20494905385735079</c:v>
                </c:pt>
                <c:pt idx="57" formatCode="0.0%">
                  <c:v>0.22166105499438829</c:v>
                </c:pt>
                <c:pt idx="58" formatCode="0.0%">
                  <c:v>0.2136943387782502</c:v>
                </c:pt>
                <c:pt idx="59" formatCode="0.0%">
                  <c:v>0.20681318681318681</c:v>
                </c:pt>
                <c:pt idx="60" formatCode="0.0%">
                  <c:v>0.18477457501847749</c:v>
                </c:pt>
                <c:pt idx="61" formatCode="0.0%">
                  <c:v>0.17270242569183461</c:v>
                </c:pt>
                <c:pt idx="63" formatCode="0.0%">
                  <c:v>0.21397379912663761</c:v>
                </c:pt>
                <c:pt idx="64" formatCode="0.0%">
                  <c:v>0.25837320574162681</c:v>
                </c:pt>
                <c:pt idx="65" formatCode="0.0%">
                  <c:v>0.27027027027027029</c:v>
                </c:pt>
                <c:pt idx="66" formatCode="0.0%">
                  <c:v>0.2440677966101695</c:v>
                </c:pt>
                <c:pt idx="67" formatCode="0.0%">
                  <c:v>0.27260981912144711</c:v>
                </c:pt>
                <c:pt idx="68" formatCode="0.0%">
                  <c:v>0.21954484605087021</c:v>
                </c:pt>
                <c:pt idx="69" formatCode="0.0%">
                  <c:v>0.2473684210526316</c:v>
                </c:pt>
                <c:pt idx="70" formatCode="0.0%">
                  <c:v>0.228956228956229</c:v>
                </c:pt>
                <c:pt idx="72" formatCode="0.0%">
                  <c:v>0.23577235772357719</c:v>
                </c:pt>
                <c:pt idx="73" formatCode="0.0%">
                  <c:v>0.23488045007032349</c:v>
                </c:pt>
                <c:pt idx="74" formatCode="0.0%">
                  <c:v>0.22952477249747219</c:v>
                </c:pt>
                <c:pt idx="75" formatCode="0.0%">
                  <c:v>0.23061825318940141</c:v>
                </c:pt>
                <c:pt idx="76" formatCode="0.0%">
                  <c:v>0.2471220260936301</c:v>
                </c:pt>
                <c:pt idx="77" formatCode="0.0%">
                  <c:v>0.23139880952380951</c:v>
                </c:pt>
                <c:pt idx="78" formatCode="0.0%">
                  <c:v>0.21275455519828509</c:v>
                </c:pt>
                <c:pt idx="79" formatCode="0.0%">
                  <c:v>0.18998015873015869</c:v>
                </c:pt>
              </c:numCache>
            </c:numRef>
          </c:val>
          <c:smooth val="0"/>
          <c:extLst>
            <c:ext xmlns:c16="http://schemas.microsoft.com/office/drawing/2014/chart" uri="{C3380CC4-5D6E-409C-BE32-E72D297353CC}">
              <c16:uniqueId val="{00000003-CF86-48EE-840E-FE9DDB50FE83}"/>
            </c:ext>
          </c:extLst>
        </c:ser>
        <c:dLbls>
          <c:showLegendKey val="0"/>
          <c:showVal val="0"/>
          <c:showCatName val="0"/>
          <c:showSerName val="0"/>
          <c:showPercent val="0"/>
          <c:showBubbleSize val="0"/>
        </c:dLbls>
        <c:smooth val="0"/>
        <c:axId val="668015096"/>
        <c:axId val="668016080"/>
        <c:extLst/>
      </c:line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533249241537887"/>
          <c:y val="8.9376460521982479E-4"/>
          <c:w val="0.46476685796617501"/>
          <c:h val="9.02721370355021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56036745406818E-2"/>
          <c:y val="4.3416212614507545E-2"/>
          <c:w val="0.88498840769903764"/>
          <c:h val="0.63839267193813631"/>
        </c:manualLayout>
      </c:layout>
      <c:barChart>
        <c:barDir val="col"/>
        <c:grouping val="clustered"/>
        <c:varyColors val="0"/>
        <c:ser>
          <c:idx val="0"/>
          <c:order val="0"/>
          <c:tx>
            <c:strRef>
              <c:f>'Nat Summary Tbl added 2015-22'!$T$23</c:f>
              <c:strCache>
                <c:ptCount val="1"/>
                <c:pt idx="0">
                  <c:v>White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2015-22'!$U$23:$AB$23</c:f>
              <c:numCache>
                <c:formatCode>General</c:formatCode>
                <c:ptCount val="8"/>
                <c:pt idx="2" formatCode="0.0%">
                  <c:v>0.61099999999999999</c:v>
                </c:pt>
                <c:pt idx="3" formatCode="0.0%">
                  <c:v>0.59</c:v>
                </c:pt>
                <c:pt idx="4" formatCode="0.0%">
                  <c:v>0.59699999999999998</c:v>
                </c:pt>
                <c:pt idx="5" formatCode="0.0%">
                  <c:v>0.59599999999999997</c:v>
                </c:pt>
                <c:pt idx="6" formatCode="0.0%">
                  <c:v>0.58699999999999997</c:v>
                </c:pt>
                <c:pt idx="7" formatCode="0.0%">
                  <c:v>0.59103930435931995</c:v>
                </c:pt>
              </c:numCache>
            </c:numRef>
          </c:val>
          <c:extLst>
            <c:ext xmlns:c16="http://schemas.microsoft.com/office/drawing/2014/chart" uri="{C3380CC4-5D6E-409C-BE32-E72D297353CC}">
              <c16:uniqueId val="{00000000-2F57-4AD5-894C-3E7A17A28F1B}"/>
            </c:ext>
          </c:extLst>
        </c:ser>
        <c:ser>
          <c:idx val="1"/>
          <c:order val="1"/>
          <c:tx>
            <c:strRef>
              <c:f>'Nat Summary Tbl added 2015-22'!$T$24</c:f>
              <c:strCache>
                <c:ptCount val="1"/>
                <c:pt idx="0">
                  <c:v>BME</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2015-22'!$U$24:$AB$24</c:f>
              <c:numCache>
                <c:formatCode>General</c:formatCode>
                <c:ptCount val="8"/>
                <c:pt idx="2" formatCode="0.0%">
                  <c:v>0.47499999999999998</c:v>
                </c:pt>
                <c:pt idx="3" formatCode="0.0%">
                  <c:v>0.44600000000000001</c:v>
                </c:pt>
                <c:pt idx="4" formatCode="0.0%">
                  <c:v>0.45600000000000002</c:v>
                </c:pt>
                <c:pt idx="5" formatCode="0.0%">
                  <c:v>0.44</c:v>
                </c:pt>
                <c:pt idx="6" formatCode="0.0%">
                  <c:v>0.44400000000000001</c:v>
                </c:pt>
                <c:pt idx="7" formatCode="0.0%">
                  <c:v>0.46381353331231001</c:v>
                </c:pt>
              </c:numCache>
            </c:numRef>
          </c:val>
          <c:extLst>
            <c:ext xmlns:c16="http://schemas.microsoft.com/office/drawing/2014/chart" uri="{C3380CC4-5D6E-409C-BE32-E72D297353CC}">
              <c16:uniqueId val="{00000001-2F57-4AD5-894C-3E7A17A28F1B}"/>
            </c:ext>
          </c:extLst>
        </c:ser>
        <c:dLbls>
          <c:showLegendKey val="0"/>
          <c:showVal val="0"/>
          <c:showCatName val="0"/>
          <c:showSerName val="0"/>
          <c:showPercent val="0"/>
          <c:showBubbleSize val="0"/>
        </c:dLbls>
        <c:gapWidth val="219"/>
        <c:overlap val="-27"/>
        <c:axId val="668015096"/>
        <c:axId val="668016080"/>
      </c:bar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73890276668784283"/>
          <c:y val="0.94206385817934379"/>
          <c:w val="0.25646514392954767"/>
          <c:h val="5.79362536896519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40031952527671E-2"/>
          <c:y val="3.7629444227010533E-2"/>
          <c:w val="0.89998991973829356"/>
          <c:h val="0.64620333183970802"/>
        </c:manualLayout>
      </c:layout>
      <c:lineChart>
        <c:grouping val="standard"/>
        <c:varyColors val="0"/>
        <c:ser>
          <c:idx val="0"/>
          <c:order val="0"/>
          <c:tx>
            <c:strRef>
              <c:f>'ethnwresXregion 20-22'!$R$36</c:f>
              <c:strCache>
                <c:ptCount val="1"/>
                <c:pt idx="0">
                  <c:v>White</c:v>
                </c:pt>
              </c:strCache>
            </c:strRef>
          </c:tx>
          <c:spPr>
            <a:ln w="222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ED4A-49C4-8BD0-CAD2FD4DFAA4}"/>
                </c:ext>
              </c:extLst>
            </c:dLbl>
            <c:dLbl>
              <c:idx val="1"/>
              <c:delete val="1"/>
              <c:extLst>
                <c:ext xmlns:c15="http://schemas.microsoft.com/office/drawing/2012/chart" uri="{CE6537A1-D6FC-4f65-9D91-7224C49458BB}"/>
                <c:ext xmlns:c16="http://schemas.microsoft.com/office/drawing/2014/chart" uri="{C3380CC4-5D6E-409C-BE32-E72D297353CC}">
                  <c16:uniqueId val="{00000001-ED4A-49C4-8BD0-CAD2FD4DFAA4}"/>
                </c:ext>
              </c:extLst>
            </c:dLbl>
            <c:dLbl>
              <c:idx val="4"/>
              <c:delete val="1"/>
              <c:extLst>
                <c:ext xmlns:c15="http://schemas.microsoft.com/office/drawing/2012/chart" uri="{CE6537A1-D6FC-4f65-9D91-7224C49458BB}"/>
                <c:ext xmlns:c16="http://schemas.microsoft.com/office/drawing/2014/chart" uri="{C3380CC4-5D6E-409C-BE32-E72D297353CC}">
                  <c16:uniqueId val="{00000002-ED4A-49C4-8BD0-CAD2FD4DFAA4}"/>
                </c:ext>
              </c:extLst>
            </c:dLbl>
            <c:dLbl>
              <c:idx val="5"/>
              <c:delete val="1"/>
              <c:extLst>
                <c:ext xmlns:c15="http://schemas.microsoft.com/office/drawing/2012/chart" uri="{CE6537A1-D6FC-4f65-9D91-7224C49458BB}"/>
                <c:ext xmlns:c16="http://schemas.microsoft.com/office/drawing/2014/chart" uri="{C3380CC4-5D6E-409C-BE32-E72D297353CC}">
                  <c16:uniqueId val="{00000003-ED4A-49C4-8BD0-CAD2FD4DFAA4}"/>
                </c:ext>
              </c:extLst>
            </c:dLbl>
            <c:dLbl>
              <c:idx val="8"/>
              <c:delete val="1"/>
              <c:extLst>
                <c:ext xmlns:c15="http://schemas.microsoft.com/office/drawing/2012/chart" uri="{CE6537A1-D6FC-4f65-9D91-7224C49458BB}"/>
                <c:ext xmlns:c16="http://schemas.microsoft.com/office/drawing/2014/chart" uri="{C3380CC4-5D6E-409C-BE32-E72D297353CC}">
                  <c16:uniqueId val="{00000004-ED4A-49C4-8BD0-CAD2FD4DFAA4}"/>
                </c:ext>
              </c:extLst>
            </c:dLbl>
            <c:dLbl>
              <c:idx val="9"/>
              <c:delete val="1"/>
              <c:extLst>
                <c:ext xmlns:c15="http://schemas.microsoft.com/office/drawing/2012/chart" uri="{CE6537A1-D6FC-4f65-9D91-7224C49458BB}"/>
                <c:ext xmlns:c16="http://schemas.microsoft.com/office/drawing/2014/chart" uri="{C3380CC4-5D6E-409C-BE32-E72D297353CC}">
                  <c16:uniqueId val="{00000005-ED4A-49C4-8BD0-CAD2FD4DFAA4}"/>
                </c:ext>
              </c:extLst>
            </c:dLbl>
            <c:dLbl>
              <c:idx val="12"/>
              <c:delete val="1"/>
              <c:extLst>
                <c:ext xmlns:c15="http://schemas.microsoft.com/office/drawing/2012/chart" uri="{CE6537A1-D6FC-4f65-9D91-7224C49458BB}"/>
                <c:ext xmlns:c16="http://schemas.microsoft.com/office/drawing/2014/chart" uri="{C3380CC4-5D6E-409C-BE32-E72D297353CC}">
                  <c16:uniqueId val="{00000006-ED4A-49C4-8BD0-CAD2FD4DFAA4}"/>
                </c:ext>
              </c:extLst>
            </c:dLbl>
            <c:dLbl>
              <c:idx val="13"/>
              <c:delete val="1"/>
              <c:extLst>
                <c:ext xmlns:c15="http://schemas.microsoft.com/office/drawing/2012/chart" uri="{CE6537A1-D6FC-4f65-9D91-7224C49458BB}"/>
                <c:ext xmlns:c16="http://schemas.microsoft.com/office/drawing/2014/chart" uri="{C3380CC4-5D6E-409C-BE32-E72D297353CC}">
                  <c16:uniqueId val="{00000007-ED4A-49C4-8BD0-CAD2FD4DFAA4}"/>
                </c:ext>
              </c:extLst>
            </c:dLbl>
            <c:dLbl>
              <c:idx val="14"/>
              <c:layout>
                <c:manualLayout>
                  <c:x val="-3.8684734824444553E-2"/>
                  <c:y val="-4.9654439482350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4A-49C4-8BD0-CAD2FD4DFAA4}"/>
                </c:ext>
              </c:extLst>
            </c:dLbl>
            <c:dLbl>
              <c:idx val="16"/>
              <c:delete val="1"/>
              <c:extLst>
                <c:ext xmlns:c15="http://schemas.microsoft.com/office/drawing/2012/chart" uri="{CE6537A1-D6FC-4f65-9D91-7224C49458BB}"/>
                <c:ext xmlns:c16="http://schemas.microsoft.com/office/drawing/2014/chart" uri="{C3380CC4-5D6E-409C-BE32-E72D297353CC}">
                  <c16:uniqueId val="{00000009-ED4A-49C4-8BD0-CAD2FD4DFAA4}"/>
                </c:ext>
              </c:extLst>
            </c:dLbl>
            <c:dLbl>
              <c:idx val="17"/>
              <c:delete val="1"/>
              <c:extLst>
                <c:ext xmlns:c15="http://schemas.microsoft.com/office/drawing/2012/chart" uri="{CE6537A1-D6FC-4f65-9D91-7224C49458BB}"/>
                <c:ext xmlns:c16="http://schemas.microsoft.com/office/drawing/2014/chart" uri="{C3380CC4-5D6E-409C-BE32-E72D297353CC}">
                  <c16:uniqueId val="{0000000A-ED4A-49C4-8BD0-CAD2FD4DFAA4}"/>
                </c:ext>
              </c:extLst>
            </c:dLbl>
            <c:dLbl>
              <c:idx val="20"/>
              <c:delete val="1"/>
              <c:extLst>
                <c:ext xmlns:c15="http://schemas.microsoft.com/office/drawing/2012/chart" uri="{CE6537A1-D6FC-4f65-9D91-7224C49458BB}"/>
                <c:ext xmlns:c16="http://schemas.microsoft.com/office/drawing/2014/chart" uri="{C3380CC4-5D6E-409C-BE32-E72D297353CC}">
                  <c16:uniqueId val="{0000000B-ED4A-49C4-8BD0-CAD2FD4DFAA4}"/>
                </c:ext>
              </c:extLst>
            </c:dLbl>
            <c:dLbl>
              <c:idx val="21"/>
              <c:delete val="1"/>
              <c:extLst>
                <c:ext xmlns:c15="http://schemas.microsoft.com/office/drawing/2012/chart" uri="{CE6537A1-D6FC-4f65-9D91-7224C49458BB}"/>
                <c:ext xmlns:c16="http://schemas.microsoft.com/office/drawing/2014/chart" uri="{C3380CC4-5D6E-409C-BE32-E72D297353CC}">
                  <c16:uniqueId val="{0000000C-ED4A-49C4-8BD0-CAD2FD4DFAA4}"/>
                </c:ext>
              </c:extLst>
            </c:dLbl>
            <c:dLbl>
              <c:idx val="24"/>
              <c:delete val="1"/>
              <c:extLst>
                <c:ext xmlns:c15="http://schemas.microsoft.com/office/drawing/2012/chart" uri="{CE6537A1-D6FC-4f65-9D91-7224C49458BB}"/>
                <c:ext xmlns:c16="http://schemas.microsoft.com/office/drawing/2014/chart" uri="{C3380CC4-5D6E-409C-BE32-E72D297353CC}">
                  <c16:uniqueId val="{0000000D-ED4A-49C4-8BD0-CAD2FD4DFAA4}"/>
                </c:ext>
              </c:extLst>
            </c:dLbl>
            <c:dLbl>
              <c:idx val="25"/>
              <c:delete val="1"/>
              <c:extLst>
                <c:ext xmlns:c15="http://schemas.microsoft.com/office/drawing/2012/chart" uri="{CE6537A1-D6FC-4f65-9D91-7224C49458BB}"/>
                <c:ext xmlns:c16="http://schemas.microsoft.com/office/drawing/2014/chart" uri="{C3380CC4-5D6E-409C-BE32-E72D297353CC}">
                  <c16:uniqueId val="{0000000E-ED4A-49C4-8BD0-CAD2FD4DFAA4}"/>
                </c:ext>
              </c:extLst>
            </c:dLbl>
            <c:spPr>
              <a:noFill/>
              <a:ln>
                <a:noFill/>
              </a:ln>
              <a:effectLst/>
            </c:spPr>
            <c:txPr>
              <a:bodyPr rot="-5400000" spcFirstLastPara="1" vertOverflow="ellipsis" wrap="square" anchor="ctr" anchorCtr="1"/>
              <a:lstStyle/>
              <a:p>
                <a:pPr>
                  <a:defRPr sz="1000" b="0" i="0" u="none" strike="noStrike" kern="1200" baseline="0">
                    <a:solidFill>
                      <a:schemeClr val="accen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20-22'!$S$35:$AS$35</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20-22'!$S$36:$AS$36</c:f>
              <c:numCache>
                <c:formatCode>0.0%</c:formatCode>
                <c:ptCount val="27"/>
                <c:pt idx="0">
                  <c:v>0.57565666041275798</c:v>
                </c:pt>
                <c:pt idx="1">
                  <c:v>0.56783210616815838</c:v>
                </c:pt>
                <c:pt idx="2">
                  <c:v>0.56248724403020611</c:v>
                </c:pt>
                <c:pt idx="4">
                  <c:v>0.57334416170366365</c:v>
                </c:pt>
                <c:pt idx="5">
                  <c:v>0.56366548042704623</c:v>
                </c:pt>
                <c:pt idx="6">
                  <c:v>0.57072773421222112</c:v>
                </c:pt>
                <c:pt idx="8">
                  <c:v>0.60575359894446668</c:v>
                </c:pt>
                <c:pt idx="9">
                  <c:v>0.59668128559272104</c:v>
                </c:pt>
                <c:pt idx="10">
                  <c:v>0.60402617679301063</c:v>
                </c:pt>
                <c:pt idx="12">
                  <c:v>0.60584063645103314</c:v>
                </c:pt>
                <c:pt idx="13">
                  <c:v>0.60435119508851398</c:v>
                </c:pt>
                <c:pt idx="14">
                  <c:v>0.61619705703340377</c:v>
                </c:pt>
                <c:pt idx="16">
                  <c:v>0.59753790722113798</c:v>
                </c:pt>
                <c:pt idx="17">
                  <c:v>0.59081392680968225</c:v>
                </c:pt>
                <c:pt idx="18">
                  <c:v>0.59460636321411986</c:v>
                </c:pt>
                <c:pt idx="20">
                  <c:v>0.61345191301642965</c:v>
                </c:pt>
                <c:pt idx="21">
                  <c:v>0.60136460096166766</c:v>
                </c:pt>
                <c:pt idx="22">
                  <c:v>0.6018863755627365</c:v>
                </c:pt>
                <c:pt idx="24">
                  <c:v>0.58846554317226485</c:v>
                </c:pt>
                <c:pt idx="25">
                  <c:v>0.58100106652936634</c:v>
                </c:pt>
                <c:pt idx="26">
                  <c:v>0.57887889171904494</c:v>
                </c:pt>
              </c:numCache>
            </c:numRef>
          </c:val>
          <c:smooth val="0"/>
          <c:extLst>
            <c:ext xmlns:c16="http://schemas.microsoft.com/office/drawing/2014/chart" uri="{C3380CC4-5D6E-409C-BE32-E72D297353CC}">
              <c16:uniqueId val="{0000000F-ED4A-49C4-8BD0-CAD2FD4DFAA4}"/>
            </c:ext>
          </c:extLst>
        </c:ser>
        <c:ser>
          <c:idx val="1"/>
          <c:order val="1"/>
          <c:tx>
            <c:strRef>
              <c:f>'ethnwresXregion 20-22'!$R$37</c:f>
              <c:strCache>
                <c:ptCount val="1"/>
                <c:pt idx="0">
                  <c:v>BME</c:v>
                </c:pt>
              </c:strCache>
            </c:strRef>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ED4A-49C4-8BD0-CAD2FD4DFAA4}"/>
                </c:ext>
              </c:extLst>
            </c:dLbl>
            <c:dLbl>
              <c:idx val="1"/>
              <c:delete val="1"/>
              <c:extLst>
                <c:ext xmlns:c15="http://schemas.microsoft.com/office/drawing/2012/chart" uri="{CE6537A1-D6FC-4f65-9D91-7224C49458BB}"/>
                <c:ext xmlns:c16="http://schemas.microsoft.com/office/drawing/2014/chart" uri="{C3380CC4-5D6E-409C-BE32-E72D297353CC}">
                  <c16:uniqueId val="{00000011-ED4A-49C4-8BD0-CAD2FD4DFAA4}"/>
                </c:ext>
              </c:extLst>
            </c:dLbl>
            <c:dLbl>
              <c:idx val="4"/>
              <c:delete val="1"/>
              <c:extLst>
                <c:ext xmlns:c15="http://schemas.microsoft.com/office/drawing/2012/chart" uri="{CE6537A1-D6FC-4f65-9D91-7224C49458BB}"/>
                <c:ext xmlns:c16="http://schemas.microsoft.com/office/drawing/2014/chart" uri="{C3380CC4-5D6E-409C-BE32-E72D297353CC}">
                  <c16:uniqueId val="{00000012-ED4A-49C4-8BD0-CAD2FD4DFAA4}"/>
                </c:ext>
              </c:extLst>
            </c:dLbl>
            <c:dLbl>
              <c:idx val="5"/>
              <c:delete val="1"/>
              <c:extLst>
                <c:ext xmlns:c15="http://schemas.microsoft.com/office/drawing/2012/chart" uri="{CE6537A1-D6FC-4f65-9D91-7224C49458BB}"/>
                <c:ext xmlns:c16="http://schemas.microsoft.com/office/drawing/2014/chart" uri="{C3380CC4-5D6E-409C-BE32-E72D297353CC}">
                  <c16:uniqueId val="{00000013-ED4A-49C4-8BD0-CAD2FD4DFAA4}"/>
                </c:ext>
              </c:extLst>
            </c:dLbl>
            <c:dLbl>
              <c:idx val="8"/>
              <c:delete val="1"/>
              <c:extLst>
                <c:ext xmlns:c15="http://schemas.microsoft.com/office/drawing/2012/chart" uri="{CE6537A1-D6FC-4f65-9D91-7224C49458BB}"/>
                <c:ext xmlns:c16="http://schemas.microsoft.com/office/drawing/2014/chart" uri="{C3380CC4-5D6E-409C-BE32-E72D297353CC}">
                  <c16:uniqueId val="{00000014-ED4A-49C4-8BD0-CAD2FD4DFAA4}"/>
                </c:ext>
              </c:extLst>
            </c:dLbl>
            <c:dLbl>
              <c:idx val="9"/>
              <c:delete val="1"/>
              <c:extLst>
                <c:ext xmlns:c15="http://schemas.microsoft.com/office/drawing/2012/chart" uri="{CE6537A1-D6FC-4f65-9D91-7224C49458BB}"/>
                <c:ext xmlns:c16="http://schemas.microsoft.com/office/drawing/2014/chart" uri="{C3380CC4-5D6E-409C-BE32-E72D297353CC}">
                  <c16:uniqueId val="{00000015-ED4A-49C4-8BD0-CAD2FD4DFAA4}"/>
                </c:ext>
              </c:extLst>
            </c:dLbl>
            <c:dLbl>
              <c:idx val="12"/>
              <c:delete val="1"/>
              <c:extLst>
                <c:ext xmlns:c15="http://schemas.microsoft.com/office/drawing/2012/chart" uri="{CE6537A1-D6FC-4f65-9D91-7224C49458BB}"/>
                <c:ext xmlns:c16="http://schemas.microsoft.com/office/drawing/2014/chart" uri="{C3380CC4-5D6E-409C-BE32-E72D297353CC}">
                  <c16:uniqueId val="{00000016-ED4A-49C4-8BD0-CAD2FD4DFAA4}"/>
                </c:ext>
              </c:extLst>
            </c:dLbl>
            <c:dLbl>
              <c:idx val="13"/>
              <c:delete val="1"/>
              <c:extLst>
                <c:ext xmlns:c15="http://schemas.microsoft.com/office/drawing/2012/chart" uri="{CE6537A1-D6FC-4f65-9D91-7224C49458BB}"/>
                <c:ext xmlns:c16="http://schemas.microsoft.com/office/drawing/2014/chart" uri="{C3380CC4-5D6E-409C-BE32-E72D297353CC}">
                  <c16:uniqueId val="{00000017-ED4A-49C4-8BD0-CAD2FD4DFAA4}"/>
                </c:ext>
              </c:extLst>
            </c:dLbl>
            <c:dLbl>
              <c:idx val="16"/>
              <c:delete val="1"/>
              <c:extLst>
                <c:ext xmlns:c15="http://schemas.microsoft.com/office/drawing/2012/chart" uri="{CE6537A1-D6FC-4f65-9D91-7224C49458BB}"/>
                <c:ext xmlns:c16="http://schemas.microsoft.com/office/drawing/2014/chart" uri="{C3380CC4-5D6E-409C-BE32-E72D297353CC}">
                  <c16:uniqueId val="{00000018-ED4A-49C4-8BD0-CAD2FD4DFAA4}"/>
                </c:ext>
              </c:extLst>
            </c:dLbl>
            <c:dLbl>
              <c:idx val="17"/>
              <c:delete val="1"/>
              <c:extLst>
                <c:ext xmlns:c15="http://schemas.microsoft.com/office/drawing/2012/chart" uri="{CE6537A1-D6FC-4f65-9D91-7224C49458BB}"/>
                <c:ext xmlns:c16="http://schemas.microsoft.com/office/drawing/2014/chart" uri="{C3380CC4-5D6E-409C-BE32-E72D297353CC}">
                  <c16:uniqueId val="{00000019-ED4A-49C4-8BD0-CAD2FD4DFAA4}"/>
                </c:ext>
              </c:extLst>
            </c:dLbl>
            <c:dLbl>
              <c:idx val="20"/>
              <c:delete val="1"/>
              <c:extLst>
                <c:ext xmlns:c15="http://schemas.microsoft.com/office/drawing/2012/chart" uri="{CE6537A1-D6FC-4f65-9D91-7224C49458BB}"/>
                <c:ext xmlns:c16="http://schemas.microsoft.com/office/drawing/2014/chart" uri="{C3380CC4-5D6E-409C-BE32-E72D297353CC}">
                  <c16:uniqueId val="{0000001A-ED4A-49C4-8BD0-CAD2FD4DFAA4}"/>
                </c:ext>
              </c:extLst>
            </c:dLbl>
            <c:dLbl>
              <c:idx val="21"/>
              <c:delete val="1"/>
              <c:extLst>
                <c:ext xmlns:c15="http://schemas.microsoft.com/office/drawing/2012/chart" uri="{CE6537A1-D6FC-4f65-9D91-7224C49458BB}"/>
                <c:ext xmlns:c16="http://schemas.microsoft.com/office/drawing/2014/chart" uri="{C3380CC4-5D6E-409C-BE32-E72D297353CC}">
                  <c16:uniqueId val="{0000001B-ED4A-49C4-8BD0-CAD2FD4DFAA4}"/>
                </c:ext>
              </c:extLst>
            </c:dLbl>
            <c:dLbl>
              <c:idx val="24"/>
              <c:delete val="1"/>
              <c:extLst>
                <c:ext xmlns:c15="http://schemas.microsoft.com/office/drawing/2012/chart" uri="{CE6537A1-D6FC-4f65-9D91-7224C49458BB}"/>
                <c:ext xmlns:c16="http://schemas.microsoft.com/office/drawing/2014/chart" uri="{C3380CC4-5D6E-409C-BE32-E72D297353CC}">
                  <c16:uniqueId val="{0000001C-ED4A-49C4-8BD0-CAD2FD4DFAA4}"/>
                </c:ext>
              </c:extLst>
            </c:dLbl>
            <c:dLbl>
              <c:idx val="25"/>
              <c:delete val="1"/>
              <c:extLst>
                <c:ext xmlns:c15="http://schemas.microsoft.com/office/drawing/2012/chart" uri="{CE6537A1-D6FC-4f65-9D91-7224C49458BB}"/>
                <c:ext xmlns:c16="http://schemas.microsoft.com/office/drawing/2014/chart" uri="{C3380CC4-5D6E-409C-BE32-E72D297353CC}">
                  <c16:uniqueId val="{0000001D-ED4A-49C4-8BD0-CAD2FD4DFAA4}"/>
                </c:ext>
              </c:extLst>
            </c:dLbl>
            <c:spPr>
              <a:noFill/>
              <a:ln>
                <a:noFill/>
              </a:ln>
              <a:effectLst/>
            </c:spPr>
            <c:txPr>
              <a:bodyPr rot="-5400000" spcFirstLastPara="1" vertOverflow="ellipsis" wrap="square" anchor="ctr" anchorCtr="1"/>
              <a:lstStyle/>
              <a:p>
                <a:pPr>
                  <a:defRPr sz="1000" b="0" i="0" u="none" strike="noStrike" kern="1200" baseline="0">
                    <a:solidFill>
                      <a:schemeClr val="accent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20-22'!$S$35:$AS$35</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20-22'!$S$37:$AS$37</c:f>
              <c:numCache>
                <c:formatCode>0.0%</c:formatCode>
                <c:ptCount val="27"/>
                <c:pt idx="0">
                  <c:v>0.44435102469784549</c:v>
                </c:pt>
                <c:pt idx="1">
                  <c:v>0.45482005696038658</c:v>
                </c:pt>
                <c:pt idx="2">
                  <c:v>0.45898502495840271</c:v>
                </c:pt>
                <c:pt idx="4">
                  <c:v>0.41872481630718178</c:v>
                </c:pt>
                <c:pt idx="5">
                  <c:v>0.43617614269788191</c:v>
                </c:pt>
                <c:pt idx="6">
                  <c:v>0.46153527829505481</c:v>
                </c:pt>
                <c:pt idx="8">
                  <c:v>0.43474789657925439</c:v>
                </c:pt>
                <c:pt idx="9">
                  <c:v>0.42760959805608989</c:v>
                </c:pt>
                <c:pt idx="10">
                  <c:v>0.455057455602489</c:v>
                </c:pt>
                <c:pt idx="12">
                  <c:v>0.46303501945525288</c:v>
                </c:pt>
                <c:pt idx="13">
                  <c:v>0.45855026031237478</c:v>
                </c:pt>
                <c:pt idx="14">
                  <c:v>0.47478157267672749</c:v>
                </c:pt>
                <c:pt idx="16">
                  <c:v>0.45823129251700678</c:v>
                </c:pt>
                <c:pt idx="17">
                  <c:v>0.4533437885067772</c:v>
                </c:pt>
                <c:pt idx="18">
                  <c:v>0.46081319976428992</c:v>
                </c:pt>
                <c:pt idx="20">
                  <c:v>0.4864706647586835</c:v>
                </c:pt>
                <c:pt idx="21">
                  <c:v>0.4792781109850327</c:v>
                </c:pt>
                <c:pt idx="22">
                  <c:v>0.4982107355864811</c:v>
                </c:pt>
                <c:pt idx="24">
                  <c:v>0.45995194233079689</c:v>
                </c:pt>
                <c:pt idx="25">
                  <c:v>0.43633907463694699</c:v>
                </c:pt>
                <c:pt idx="26">
                  <c:v>0.45890788747931599</c:v>
                </c:pt>
              </c:numCache>
            </c:numRef>
          </c:val>
          <c:smooth val="0"/>
          <c:extLst>
            <c:ext xmlns:c16="http://schemas.microsoft.com/office/drawing/2014/chart" uri="{C3380CC4-5D6E-409C-BE32-E72D297353CC}">
              <c16:uniqueId val="{0000001E-ED4A-49C4-8BD0-CAD2FD4DFAA4}"/>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2125984251982E-2"/>
          <c:y val="8.0212412730351679E-2"/>
          <c:w val="0.93674009737332453"/>
          <c:h val="0.56366330121143615"/>
        </c:manualLayout>
      </c:layout>
      <c:lineChart>
        <c:grouping val="standard"/>
        <c:varyColors val="0"/>
        <c:ser>
          <c:idx val="0"/>
          <c:order val="0"/>
          <c:tx>
            <c:strRef>
              <c:f>'[PREP SS Graphs for 2023 WRES Report_update.xlsx]genderXethndetal 20-22'!$Z$81</c:f>
              <c:strCache>
                <c:ptCount val="1"/>
                <c:pt idx="0">
                  <c:v>White women</c:v>
                </c:pt>
              </c:strCache>
            </c:strRef>
          </c:tx>
          <c:spPr>
            <a:ln w="15875" cap="rnd">
              <a:solidFill>
                <a:srgbClr val="0070C0"/>
              </a:solidFill>
              <a:round/>
            </a:ln>
            <a:effectLst/>
          </c:spPr>
          <c:marker>
            <c:symbol val="none"/>
          </c:marker>
          <c:cat>
            <c:numRef>
              <c:f>'[PREP SS Graphs for 2023 WRES Report_update.xlsx]genderXethndetal 20-22'!$AA$80:$CS$80</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20-22'!$AA$81:$CS$81</c:f>
              <c:numCache>
                <c:formatCode>0.0%</c:formatCode>
                <c:ptCount val="71"/>
                <c:pt idx="0">
                  <c:v>0.61693358418275812</c:v>
                </c:pt>
                <c:pt idx="1">
                  <c:v>0.60907981703896885</c:v>
                </c:pt>
                <c:pt idx="2">
                  <c:v>0.61492673722692293</c:v>
                </c:pt>
                <c:pt idx="4">
                  <c:v>0.35971223021582732</c:v>
                </c:pt>
                <c:pt idx="5">
                  <c:v>0.47023809523809518</c:v>
                </c:pt>
                <c:pt idx="6">
                  <c:v>0.52795031055900621</c:v>
                </c:pt>
                <c:pt idx="8">
                  <c:v>0.59639144930378507</c:v>
                </c:pt>
                <c:pt idx="9">
                  <c:v>0.57400450788880542</c:v>
                </c:pt>
                <c:pt idx="10">
                  <c:v>0.60584376863446632</c:v>
                </c:pt>
                <c:pt idx="12">
                  <c:v>0.52935031340165162</c:v>
                </c:pt>
                <c:pt idx="13">
                  <c:v>0.51878460623255385</c:v>
                </c:pt>
                <c:pt idx="14">
                  <c:v>0.51879939695737587</c:v>
                </c:pt>
              </c:numCache>
            </c:numRef>
          </c:val>
          <c:smooth val="0"/>
          <c:extLst>
            <c:ext xmlns:c16="http://schemas.microsoft.com/office/drawing/2014/chart" uri="{C3380CC4-5D6E-409C-BE32-E72D297353CC}">
              <c16:uniqueId val="{00000000-A3F2-43ED-BE82-9675AC1C256B}"/>
            </c:ext>
          </c:extLst>
        </c:ser>
        <c:ser>
          <c:idx val="1"/>
          <c:order val="1"/>
          <c:tx>
            <c:strRef>
              <c:f>'[PREP SS Graphs for 2023 WRES Report_update.xlsx]genderXethndetal 20-22'!$Z$82</c:f>
              <c:strCache>
                <c:ptCount val="1"/>
                <c:pt idx="0">
                  <c:v>White men</c:v>
                </c:pt>
              </c:strCache>
            </c:strRef>
          </c:tx>
          <c:spPr>
            <a:ln w="15875" cap="rnd">
              <a:solidFill>
                <a:srgbClr val="00B0F0"/>
              </a:solidFill>
              <a:round/>
            </a:ln>
            <a:effectLst/>
          </c:spPr>
          <c:marker>
            <c:symbol val="none"/>
          </c:marker>
          <c:cat>
            <c:numRef>
              <c:f>'[PREP SS Graphs for 2023 WRES Report_update.xlsx]genderXethndetal 20-22'!$AA$80:$CS$80</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20-22'!$AA$82:$CS$82</c:f>
              <c:numCache>
                <c:formatCode>0.0%</c:formatCode>
                <c:ptCount val="71"/>
                <c:pt idx="0">
                  <c:v>0.57248087638115031</c:v>
                </c:pt>
                <c:pt idx="1">
                  <c:v>0.56219932971395359</c:v>
                </c:pt>
                <c:pt idx="2">
                  <c:v>0.56735738040419548</c:v>
                </c:pt>
                <c:pt idx="4">
                  <c:v>0.26136363636363641</c:v>
                </c:pt>
                <c:pt idx="5">
                  <c:v>0.40740740740740738</c:v>
                </c:pt>
                <c:pt idx="6">
                  <c:v>0.40952380952380951</c:v>
                </c:pt>
                <c:pt idx="8">
                  <c:v>0.56459016393442618</c:v>
                </c:pt>
                <c:pt idx="9">
                  <c:v>0.54716981132075471</c:v>
                </c:pt>
                <c:pt idx="10">
                  <c:v>0.56411837237977802</c:v>
                </c:pt>
                <c:pt idx="12">
                  <c:v>0.53777844671884412</c:v>
                </c:pt>
                <c:pt idx="13">
                  <c:v>0.51369580178940122</c:v>
                </c:pt>
                <c:pt idx="14">
                  <c:v>0.51398801027690555</c:v>
                </c:pt>
              </c:numCache>
            </c:numRef>
          </c:val>
          <c:smooth val="0"/>
          <c:extLst>
            <c:ext xmlns:c16="http://schemas.microsoft.com/office/drawing/2014/chart" uri="{C3380CC4-5D6E-409C-BE32-E72D297353CC}">
              <c16:uniqueId val="{00000001-A3F2-43ED-BE82-9675AC1C256B}"/>
            </c:ext>
          </c:extLst>
        </c:ser>
        <c:ser>
          <c:idx val="2"/>
          <c:order val="2"/>
          <c:tx>
            <c:strRef>
              <c:f>'[PREP SS Graphs for 2023 WRES Report_update.xlsx]genderXethndetal 20-22'!$Z$83</c:f>
              <c:strCache>
                <c:ptCount val="1"/>
                <c:pt idx="0">
                  <c:v>BME women</c:v>
                </c:pt>
              </c:strCache>
            </c:strRef>
          </c:tx>
          <c:spPr>
            <a:ln w="15875" cap="rnd">
              <a:solidFill>
                <a:schemeClr val="accent2"/>
              </a:solidFill>
              <a:round/>
            </a:ln>
            <a:effectLst/>
          </c:spPr>
          <c:marker>
            <c:symbol val="none"/>
          </c:marker>
          <c:cat>
            <c:numRef>
              <c:f>'[PREP SS Graphs for 2023 WRES Report_update.xlsx]genderXethndetal 20-22'!$AA$80:$CS$80</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20-22'!$AA$83:$CS$83</c:f>
              <c:numCache>
                <c:formatCode>General</c:formatCode>
                <c:ptCount val="71"/>
                <c:pt idx="16" formatCode="0.0%">
                  <c:v>0.51656626506024095</c:v>
                </c:pt>
                <c:pt idx="17" formatCode="0.0%">
                  <c:v>0.52382996994418207</c:v>
                </c:pt>
                <c:pt idx="18" formatCode="0.0%">
                  <c:v>0.55010482180293496</c:v>
                </c:pt>
                <c:pt idx="20" formatCode="0.0%">
                  <c:v>0.42378378378378379</c:v>
                </c:pt>
                <c:pt idx="21" formatCode="0.0%">
                  <c:v>0.42361761949390808</c:v>
                </c:pt>
                <c:pt idx="22" formatCode="0.0%">
                  <c:v>0.42736486486486491</c:v>
                </c:pt>
                <c:pt idx="24" formatCode="0.0%">
                  <c:v>0.45445875059608959</c:v>
                </c:pt>
                <c:pt idx="25" formatCode="0.0%">
                  <c:v>0.47665056360708541</c:v>
                </c:pt>
                <c:pt idx="26" formatCode="0.0%">
                  <c:v>0.48288830387363668</c:v>
                </c:pt>
                <c:pt idx="28" formatCode="0.0%">
                  <c:v>0.46431199411331858</c:v>
                </c:pt>
                <c:pt idx="29" formatCode="0.0%">
                  <c:v>0.45475715236194281</c:v>
                </c:pt>
                <c:pt idx="30" formatCode="0.0%">
                  <c:v>0.47454947834334488</c:v>
                </c:pt>
                <c:pt idx="32" formatCode="0.0%">
                  <c:v>0.44755244755244761</c:v>
                </c:pt>
                <c:pt idx="33" formatCode="0.0%">
                  <c:v>0.4655894673847995</c:v>
                </c:pt>
                <c:pt idx="34" formatCode="0.0%">
                  <c:v>0.48900062853551218</c:v>
                </c:pt>
                <c:pt idx="36" formatCode="0.0%">
                  <c:v>0.49426542872747131</c:v>
                </c:pt>
                <c:pt idx="37" formatCode="0.0%">
                  <c:v>0.48672566371681408</c:v>
                </c:pt>
                <c:pt idx="38" formatCode="0.0%">
                  <c:v>0.48116969428444839</c:v>
                </c:pt>
                <c:pt idx="40" formatCode="0.0%">
                  <c:v>0.48556557525873018</c:v>
                </c:pt>
                <c:pt idx="41" formatCode="0.0%">
                  <c:v>0.48456687686691008</c:v>
                </c:pt>
                <c:pt idx="42" formatCode="0.0%">
                  <c:v>0.49834176270624331</c:v>
                </c:pt>
                <c:pt idx="44" formatCode="0.0%">
                  <c:v>0.50042698548249365</c:v>
                </c:pt>
                <c:pt idx="45" formatCode="0.0%">
                  <c:v>0.48253376804843973</c:v>
                </c:pt>
                <c:pt idx="46" formatCode="0.0%">
                  <c:v>0.4944406625822555</c:v>
                </c:pt>
                <c:pt idx="48" formatCode="0.0%">
                  <c:v>0.52717548424400118</c:v>
                </c:pt>
                <c:pt idx="49" formatCode="0.0%">
                  <c:v>0.52213822894168471</c:v>
                </c:pt>
                <c:pt idx="50" formatCode="0.0%">
                  <c:v>0.54001003736128927</c:v>
                </c:pt>
                <c:pt idx="52" formatCode="0.0%">
                  <c:v>0.34895370445180579</c:v>
                </c:pt>
                <c:pt idx="53" formatCode="0.0%">
                  <c:v>0.37071505088377082</c:v>
                </c:pt>
                <c:pt idx="54" formatCode="0.0%">
                  <c:v>0.40835454037614061</c:v>
                </c:pt>
                <c:pt idx="56" formatCode="0.0%">
                  <c:v>0.28563950444948533</c:v>
                </c:pt>
                <c:pt idx="57" formatCode="0.0%">
                  <c:v>0.29602220166512488</c:v>
                </c:pt>
                <c:pt idx="58" formatCode="0.0%">
                  <c:v>0.3402415143603133</c:v>
                </c:pt>
                <c:pt idx="60" formatCode="0.0%">
                  <c:v>0.3022788203753351</c:v>
                </c:pt>
                <c:pt idx="61" formatCode="0.0%">
                  <c:v>0.33077905491698589</c:v>
                </c:pt>
                <c:pt idx="62" formatCode="0.0%">
                  <c:v>0.33545918367346939</c:v>
                </c:pt>
                <c:pt idx="64" formatCode="0.0%">
                  <c:v>0.49266862170087983</c:v>
                </c:pt>
                <c:pt idx="65" formatCode="0.0%">
                  <c:v>0.49331713244228431</c:v>
                </c:pt>
                <c:pt idx="66" formatCode="0.0%">
                  <c:v>0.47253886010362689</c:v>
                </c:pt>
                <c:pt idx="68" formatCode="0.0%">
                  <c:v>0.46017699115044253</c:v>
                </c:pt>
                <c:pt idx="69" formatCode="0.0%">
                  <c:v>0.44285259471505889</c:v>
                </c:pt>
                <c:pt idx="70" formatCode="0.0%">
                  <c:v>0.46329620108540409</c:v>
                </c:pt>
              </c:numCache>
            </c:numRef>
          </c:val>
          <c:smooth val="0"/>
          <c:extLst>
            <c:ext xmlns:c16="http://schemas.microsoft.com/office/drawing/2014/chart" uri="{C3380CC4-5D6E-409C-BE32-E72D297353CC}">
              <c16:uniqueId val="{00000002-A3F2-43ED-BE82-9675AC1C256B}"/>
            </c:ext>
          </c:extLst>
        </c:ser>
        <c:ser>
          <c:idx val="3"/>
          <c:order val="3"/>
          <c:tx>
            <c:strRef>
              <c:f>'[PREP SS Graphs for 2023 WRES Report_update.xlsx]genderXethndetal 20-22'!$Z$84</c:f>
              <c:strCache>
                <c:ptCount val="1"/>
                <c:pt idx="0">
                  <c:v>BME men</c:v>
                </c:pt>
              </c:strCache>
            </c:strRef>
          </c:tx>
          <c:spPr>
            <a:ln w="15875" cap="rnd">
              <a:solidFill>
                <a:schemeClr val="accent4"/>
              </a:solidFill>
              <a:round/>
            </a:ln>
            <a:effectLst/>
          </c:spPr>
          <c:marker>
            <c:symbol val="none"/>
          </c:marker>
          <c:cat>
            <c:numRef>
              <c:f>'[PREP SS Graphs for 2023 WRES Report_update.xlsx]genderXethndetal 20-22'!$AA$80:$CS$80</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20-22'!$AA$84:$CS$84</c:f>
              <c:numCache>
                <c:formatCode>General</c:formatCode>
                <c:ptCount val="71"/>
                <c:pt idx="16" formatCode="0.0%">
                  <c:v>0.55145118733509235</c:v>
                </c:pt>
                <c:pt idx="17" formatCode="0.0%">
                  <c:v>0.53142857142857147</c:v>
                </c:pt>
                <c:pt idx="18" formatCode="0.0%">
                  <c:v>0.54545454545454541</c:v>
                </c:pt>
                <c:pt idx="20" formatCode="0.0%">
                  <c:v>0.42228739002932553</c:v>
                </c:pt>
                <c:pt idx="21" formatCode="0.0%">
                  <c:v>0.42424242424242431</c:v>
                </c:pt>
                <c:pt idx="22" formatCode="0.0%">
                  <c:v>0.48098434004474272</c:v>
                </c:pt>
                <c:pt idx="24" formatCode="0.0%">
                  <c:v>0.49217002237136459</c:v>
                </c:pt>
                <c:pt idx="25" formatCode="0.0%">
                  <c:v>0.48076923076923078</c:v>
                </c:pt>
                <c:pt idx="26" formatCode="0.0%">
                  <c:v>0.47747747747747749</c:v>
                </c:pt>
                <c:pt idx="28" formatCode="0.0%">
                  <c:v>0.49415515409139221</c:v>
                </c:pt>
                <c:pt idx="29" formatCode="0.0%">
                  <c:v>0.46536585365853661</c:v>
                </c:pt>
                <c:pt idx="30" formatCode="0.0%">
                  <c:v>0.48901623686723972</c:v>
                </c:pt>
                <c:pt idx="32" formatCode="0.0%">
                  <c:v>0.42731829573934837</c:v>
                </c:pt>
                <c:pt idx="33" formatCode="0.0%">
                  <c:v>0.44651619234543671</c:v>
                </c:pt>
                <c:pt idx="34" formatCode="0.0%">
                  <c:v>0.46593186372745488</c:v>
                </c:pt>
                <c:pt idx="36" formatCode="0.0%">
                  <c:v>0.53548387096774197</c:v>
                </c:pt>
                <c:pt idx="37" formatCode="0.0%">
                  <c:v>0.50897571277719111</c:v>
                </c:pt>
                <c:pt idx="38" formatCode="0.0%">
                  <c:v>0.52560083594566354</c:v>
                </c:pt>
                <c:pt idx="40" formatCode="0.0%">
                  <c:v>0.4756971092350985</c:v>
                </c:pt>
                <c:pt idx="41" formatCode="0.0%">
                  <c:v>0.47356273604699961</c:v>
                </c:pt>
                <c:pt idx="42" formatCode="0.0%">
                  <c:v>0.48054689856238059</c:v>
                </c:pt>
                <c:pt idx="44" formatCode="0.0%">
                  <c:v>0.49511978704525289</c:v>
                </c:pt>
                <c:pt idx="45" formatCode="0.0%">
                  <c:v>0.45879323031640912</c:v>
                </c:pt>
                <c:pt idx="46" formatCode="0.0%">
                  <c:v>0.50245298446443176</c:v>
                </c:pt>
                <c:pt idx="48" formatCode="0.0%">
                  <c:v>0.49169550173010379</c:v>
                </c:pt>
                <c:pt idx="49" formatCode="0.0%">
                  <c:v>0.49754792688363803</c:v>
                </c:pt>
                <c:pt idx="50" formatCode="0.0%">
                  <c:v>0.52244668911335579</c:v>
                </c:pt>
                <c:pt idx="52" formatCode="0.0%">
                  <c:v>0.39976157361414671</c:v>
                </c:pt>
                <c:pt idx="53" formatCode="0.0%">
                  <c:v>0.40191951506987711</c:v>
                </c:pt>
                <c:pt idx="54" formatCode="0.0%">
                  <c:v>0.43962264150943398</c:v>
                </c:pt>
                <c:pt idx="56" formatCode="0.0%">
                  <c:v>0.38508064516129031</c:v>
                </c:pt>
                <c:pt idx="57" formatCode="0.0%">
                  <c:v>0.37794533459000951</c:v>
                </c:pt>
                <c:pt idx="58" formatCode="0.0%">
                  <c:v>0.39324817518248167</c:v>
                </c:pt>
                <c:pt idx="60" formatCode="0.0%">
                  <c:v>0.34693877551020408</c:v>
                </c:pt>
                <c:pt idx="61" formatCode="0.0%">
                  <c:v>0.36305732484076431</c:v>
                </c:pt>
                <c:pt idx="62" formatCode="0.0%">
                  <c:v>0.4258064516129032</c:v>
                </c:pt>
                <c:pt idx="64" formatCode="0.0%">
                  <c:v>0.47737765466297322</c:v>
                </c:pt>
                <c:pt idx="65" formatCode="0.0%">
                  <c:v>0.50717360114777621</c:v>
                </c:pt>
                <c:pt idx="66" formatCode="0.0%">
                  <c:v>0.48505906879777622</c:v>
                </c:pt>
                <c:pt idx="68" formatCode="0.0%">
                  <c:v>0.45970836531082121</c:v>
                </c:pt>
                <c:pt idx="69" formatCode="0.0%">
                  <c:v>0.46139119336311418</c:v>
                </c:pt>
                <c:pt idx="70" formatCode="0.0%">
                  <c:v>0.46050420168067219</c:v>
                </c:pt>
              </c:numCache>
            </c:numRef>
          </c:val>
          <c:smooth val="0"/>
          <c:extLst>
            <c:ext xmlns:c16="http://schemas.microsoft.com/office/drawing/2014/chart" uri="{C3380CC4-5D6E-409C-BE32-E72D297353CC}">
              <c16:uniqueId val="{00000003-A3F2-43ED-BE82-9675AC1C256B}"/>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legend>
      <c:legendPos val="b"/>
      <c:layout>
        <c:manualLayout>
          <c:xMode val="edge"/>
          <c:yMode val="edge"/>
          <c:x val="0.50016833402344263"/>
          <c:y val="3.4297222222221804E-3"/>
          <c:w val="0.49983166597655737"/>
          <c:h val="6.1236339649729639E-2"/>
        </c:manualLayout>
      </c:layout>
      <c:overlay val="0"/>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52045101307295E-2"/>
          <c:y val="5.7661002900953169E-2"/>
          <c:w val="0.9392028249885831"/>
          <c:h val="0.62310812354538536"/>
        </c:manualLayout>
      </c:layout>
      <c:lineChart>
        <c:grouping val="standard"/>
        <c:varyColors val="0"/>
        <c:ser>
          <c:idx val="0"/>
          <c:order val="0"/>
          <c:tx>
            <c:strRef>
              <c:f>'[PREP SS Graphs for 2023 WRES Report_update.xlsx]genderXethnXocc 2015-22 graph'!$AT$85</c:f>
              <c:strCache>
                <c:ptCount val="1"/>
                <c:pt idx="0">
                  <c:v>White women</c:v>
                </c:pt>
              </c:strCache>
            </c:strRef>
          </c:tx>
          <c:spPr>
            <a:ln w="19050" cap="rnd">
              <a:solidFill>
                <a:schemeClr val="accent1"/>
              </a:solidFill>
              <a:round/>
            </a:ln>
            <a:effectLst/>
          </c:spPr>
          <c:marker>
            <c:symbol val="none"/>
          </c:marker>
          <c:cat>
            <c:numRef>
              <c:f>'[PREP SS Graphs for 2023 WRES Report_update.xlsx]genderXethnXocc 2015-22 graph'!$AU$84:$DV$84</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graph'!$AU$85:$DV$85</c:f>
              <c:numCache>
                <c:formatCode>General</c:formatCode>
                <c:ptCount val="80"/>
                <c:pt idx="0">
                  <c:v>0.63427446595382864</c:v>
                </c:pt>
                <c:pt idx="1">
                  <c:v>0.63131696312085772</c:v>
                </c:pt>
                <c:pt idx="2">
                  <c:v>0.62216357579539217</c:v>
                </c:pt>
                <c:pt idx="3">
                  <c:v>0.60172741198575619</c:v>
                </c:pt>
                <c:pt idx="4">
                  <c:v>0.60886508998958799</c:v>
                </c:pt>
                <c:pt idx="5">
                  <c:v>0.61143671696771151</c:v>
                </c:pt>
                <c:pt idx="6">
                  <c:v>0.60322980833898254</c:v>
                </c:pt>
                <c:pt idx="7">
                  <c:v>0.60901900505363515</c:v>
                </c:pt>
                <c:pt idx="9" formatCode="0.0%">
                  <c:v>0.64710085479133039</c:v>
                </c:pt>
                <c:pt idx="10" formatCode="0.0%">
                  <c:v>0.64491221619634154</c:v>
                </c:pt>
                <c:pt idx="11" formatCode="0.0%">
                  <c:v>0.6346463085257521</c:v>
                </c:pt>
                <c:pt idx="12" formatCode="0.0%">
                  <c:v>0.61645437203864373</c:v>
                </c:pt>
                <c:pt idx="13" formatCode="0.0%">
                  <c:v>0.61986049189326697</c:v>
                </c:pt>
                <c:pt idx="14" formatCode="0.0%">
                  <c:v>0.6172228928956216</c:v>
                </c:pt>
                <c:pt idx="15" formatCode="0.0%">
                  <c:v>0.61324437676009524</c:v>
                </c:pt>
                <c:pt idx="16" formatCode="0.0%">
                  <c:v>0.61926049308625952</c:v>
                </c:pt>
                <c:pt idx="18" formatCode="0.0%">
                  <c:v>0.65775798069784708</c:v>
                </c:pt>
                <c:pt idx="19" formatCode="0.0%">
                  <c:v>0.65428721725407679</c:v>
                </c:pt>
                <c:pt idx="20" formatCode="0.0%">
                  <c:v>0.64528236012917872</c:v>
                </c:pt>
                <c:pt idx="21" formatCode="0.0%">
                  <c:v>0.60024807300434124</c:v>
                </c:pt>
                <c:pt idx="22" formatCode="0.0%">
                  <c:v>0.60571655418816994</c:v>
                </c:pt>
                <c:pt idx="23" formatCode="0.0%">
                  <c:v>0.59298218673218672</c:v>
                </c:pt>
                <c:pt idx="24" formatCode="0.0%">
                  <c:v>0.57588001643610465</c:v>
                </c:pt>
                <c:pt idx="25" formatCode="0.0%">
                  <c:v>0.56139301995366564</c:v>
                </c:pt>
                <c:pt idx="27" formatCode="0.0%">
                  <c:v>0.52941176470588236</c:v>
                </c:pt>
                <c:pt idx="28" formatCode="0.0%">
                  <c:v>0.52185089974293064</c:v>
                </c:pt>
                <c:pt idx="29" formatCode="0.0%">
                  <c:v>0.51157781367797528</c:v>
                </c:pt>
                <c:pt idx="30" formatCode="0.0%">
                  <c:v>0.51176722293538723</c:v>
                </c:pt>
                <c:pt idx="31" formatCode="0.0%">
                  <c:v>0.53497318722312892</c:v>
                </c:pt>
                <c:pt idx="32" formatCode="0.0%">
                  <c:v>0.52889630711454205</c:v>
                </c:pt>
                <c:pt idx="33" formatCode="0.0%">
                  <c:v>0.4933675652545999</c:v>
                </c:pt>
                <c:pt idx="34" formatCode="0.0%">
                  <c:v>0.49604989604989608</c:v>
                </c:pt>
                <c:pt idx="36" formatCode="0.0%">
                  <c:v>0.6609345212621095</c:v>
                </c:pt>
                <c:pt idx="37" formatCode="0.0%">
                  <c:v>0.66160325259240615</c:v>
                </c:pt>
                <c:pt idx="38" formatCode="0.0%">
                  <c:v>0.6498280698579314</c:v>
                </c:pt>
                <c:pt idx="39" formatCode="0.0%">
                  <c:v>0.63466947181928912</c:v>
                </c:pt>
                <c:pt idx="40" formatCode="0.0%">
                  <c:v>0.64251112013710709</c:v>
                </c:pt>
                <c:pt idx="41" formatCode="0.0%">
                  <c:v>0.63390526639029632</c:v>
                </c:pt>
                <c:pt idx="42" formatCode="0.0%">
                  <c:v>0.62243652017361695</c:v>
                </c:pt>
                <c:pt idx="43" formatCode="0.0%">
                  <c:v>0.62682688888686278</c:v>
                </c:pt>
                <c:pt idx="45" formatCode="0.0%">
                  <c:v>0.64761606513739922</c:v>
                </c:pt>
                <c:pt idx="46" formatCode="0.0%">
                  <c:v>0.63397450234846786</c:v>
                </c:pt>
                <c:pt idx="47" formatCode="0.0%">
                  <c:v>0.64495961301510518</c:v>
                </c:pt>
                <c:pt idx="48" formatCode="0.0%">
                  <c:v>0.62315469267245238</c:v>
                </c:pt>
                <c:pt idx="49" formatCode="0.0%">
                  <c:v>0.63092022672804049</c:v>
                </c:pt>
                <c:pt idx="50" formatCode="0.0%">
                  <c:v>0.63465252793031623</c:v>
                </c:pt>
                <c:pt idx="51" formatCode="0.0%">
                  <c:v>0.61423284555053814</c:v>
                </c:pt>
                <c:pt idx="52" formatCode="0.0%">
                  <c:v>0.62493317652090241</c:v>
                </c:pt>
                <c:pt idx="54" formatCode="0.0%">
                  <c:v>0.59538623318582129</c:v>
                </c:pt>
                <c:pt idx="55" formatCode="0.0%">
                  <c:v>0.59082485189123501</c:v>
                </c:pt>
                <c:pt idx="56" formatCode="0.0%">
                  <c:v>0.57818989537879184</c:v>
                </c:pt>
                <c:pt idx="57" formatCode="0.0%">
                  <c:v>0.55524617638131935</c:v>
                </c:pt>
                <c:pt idx="58" formatCode="0.0%">
                  <c:v>0.56165155714218606</c:v>
                </c:pt>
                <c:pt idx="59" formatCode="0.0%">
                  <c:v>0.58381218940995028</c:v>
                </c:pt>
                <c:pt idx="60" formatCode="0.0%">
                  <c:v>0.58153774444373818</c:v>
                </c:pt>
                <c:pt idx="61" formatCode="0.0%">
                  <c:v>0.59018634743947207</c:v>
                </c:pt>
                <c:pt idx="63" formatCode="0.0%">
                  <c:v>0.71749508565009834</c:v>
                </c:pt>
                <c:pt idx="64" formatCode="0.0%">
                  <c:v>0.71239492040779828</c:v>
                </c:pt>
                <c:pt idx="65" formatCode="0.0%">
                  <c:v>0.71269652921981608</c:v>
                </c:pt>
                <c:pt idx="66" formatCode="0.0%">
                  <c:v>0.67222222222222228</c:v>
                </c:pt>
                <c:pt idx="67" formatCode="0.0%">
                  <c:v>0.67971530249110323</c:v>
                </c:pt>
                <c:pt idx="68" formatCode="0.0%">
                  <c:v>0.6823137104014364</c:v>
                </c:pt>
                <c:pt idx="69" formatCode="0.0%">
                  <c:v>0.68252141669863187</c:v>
                </c:pt>
                <c:pt idx="70" formatCode="0.0%">
                  <c:v>0.6743740265963819</c:v>
                </c:pt>
                <c:pt idx="72" formatCode="0.0%">
                  <c:v>0.62003915287417688</c:v>
                </c:pt>
                <c:pt idx="73" formatCode="0.0%">
                  <c:v>0.60747429144720344</c:v>
                </c:pt>
                <c:pt idx="74" formatCode="0.0%">
                  <c:v>0.60139095876800797</c:v>
                </c:pt>
                <c:pt idx="75" formatCode="0.0%">
                  <c:v>0.5877155721688897</c:v>
                </c:pt>
                <c:pt idx="76" formatCode="0.0%">
                  <c:v>0.59303574167817152</c:v>
                </c:pt>
                <c:pt idx="77" formatCode="0.0%">
                  <c:v>0.60139758334546511</c:v>
                </c:pt>
                <c:pt idx="78" formatCode="0.0%">
                  <c:v>0.59882040013877647</c:v>
                </c:pt>
                <c:pt idx="79" formatCode="0.0%">
                  <c:v>0.6075157773952955</c:v>
                </c:pt>
              </c:numCache>
            </c:numRef>
          </c:val>
          <c:smooth val="0"/>
          <c:extLst xmlns:c15="http://schemas.microsoft.com/office/drawing/2012/chart">
            <c:ext xmlns:c16="http://schemas.microsoft.com/office/drawing/2014/chart" uri="{C3380CC4-5D6E-409C-BE32-E72D297353CC}">
              <c16:uniqueId val="{00000000-B3A2-489D-8E1E-D9DBD0D19603}"/>
            </c:ext>
          </c:extLst>
        </c:ser>
        <c:ser>
          <c:idx val="1"/>
          <c:order val="1"/>
          <c:tx>
            <c:strRef>
              <c:f>'[PREP SS Graphs for 2023 WRES Report_update.xlsx]genderXethnXocc 2015-22 graph'!$AT$86</c:f>
              <c:strCache>
                <c:ptCount val="1"/>
                <c:pt idx="0">
                  <c:v>White men</c:v>
                </c:pt>
              </c:strCache>
            </c:strRef>
          </c:tx>
          <c:spPr>
            <a:ln w="19050" cap="rnd">
              <a:solidFill>
                <a:srgbClr val="00B0F0"/>
              </a:solidFill>
              <a:round/>
            </a:ln>
            <a:effectLst/>
          </c:spPr>
          <c:marker>
            <c:symbol val="none"/>
          </c:marker>
          <c:cat>
            <c:numRef>
              <c:f>'[PREP SS Graphs for 2023 WRES Report_update.xlsx]genderXethnXocc 2015-22 graph'!$AU$84:$DV$84</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graph'!$AU$86:$DV$86</c:f>
              <c:numCache>
                <c:formatCode>General</c:formatCode>
                <c:ptCount val="80"/>
                <c:pt idx="0">
                  <c:v>0.58664514368861409</c:v>
                </c:pt>
                <c:pt idx="1">
                  <c:v>0.5903500770609883</c:v>
                </c:pt>
                <c:pt idx="2">
                  <c:v>0.58268069222938579</c:v>
                </c:pt>
                <c:pt idx="3">
                  <c:v>0.56503908070465103</c:v>
                </c:pt>
                <c:pt idx="4">
                  <c:v>0.57050134822344711</c:v>
                </c:pt>
                <c:pt idx="5">
                  <c:v>0.56920369021607187</c:v>
                </c:pt>
                <c:pt idx="6">
                  <c:v>0.55786310517529214</c:v>
                </c:pt>
                <c:pt idx="7">
                  <c:v>0.56280418349383865</c:v>
                </c:pt>
                <c:pt idx="9" formatCode="0.0%">
                  <c:v>0.59926470588235292</c:v>
                </c:pt>
                <c:pt idx="10" formatCode="0.0%">
                  <c:v>0.61037663335895465</c:v>
                </c:pt>
                <c:pt idx="11" formatCode="0.0%">
                  <c:v>0.60861711380210071</c:v>
                </c:pt>
                <c:pt idx="12" formatCode="0.0%">
                  <c:v>0.59102013865962366</c:v>
                </c:pt>
                <c:pt idx="13" formatCode="0.0%">
                  <c:v>0.59430686023341872</c:v>
                </c:pt>
                <c:pt idx="14" formatCode="0.0%">
                  <c:v>0.58746629147614027</c:v>
                </c:pt>
                <c:pt idx="15" formatCode="0.0%">
                  <c:v>0.58051816779273291</c:v>
                </c:pt>
                <c:pt idx="16" formatCode="0.0%">
                  <c:v>0.58066102157880362</c:v>
                </c:pt>
                <c:pt idx="18" formatCode="0.0%">
                  <c:v>0.67853560682046143</c:v>
                </c:pt>
                <c:pt idx="19" formatCode="0.0%">
                  <c:v>0.668187134502924</c:v>
                </c:pt>
                <c:pt idx="20" formatCode="0.0%">
                  <c:v>0.66643349655241335</c:v>
                </c:pt>
                <c:pt idx="21" formatCode="0.0%">
                  <c:v>0.62698572290367982</c:v>
                </c:pt>
                <c:pt idx="22" formatCode="0.0%">
                  <c:v>0.63211101920779345</c:v>
                </c:pt>
                <c:pt idx="23" formatCode="0.0%">
                  <c:v>0.63272278637183255</c:v>
                </c:pt>
                <c:pt idx="24" formatCode="0.0%">
                  <c:v>0.59477346003733245</c:v>
                </c:pt>
                <c:pt idx="25" formatCode="0.0%">
                  <c:v>0.58590760615958937</c:v>
                </c:pt>
                <c:pt idx="27" formatCode="0.0%">
                  <c:v>0.43710322125558432</c:v>
                </c:pt>
                <c:pt idx="28" formatCode="0.0%">
                  <c:v>0.445620319114295</c:v>
                </c:pt>
                <c:pt idx="29" formatCode="0.0%">
                  <c:v>0.43230625583566762</c:v>
                </c:pt>
                <c:pt idx="30" formatCode="0.0%">
                  <c:v>0.42219168670559942</c:v>
                </c:pt>
                <c:pt idx="31" formatCode="0.0%">
                  <c:v>0.44610933140436088</c:v>
                </c:pt>
                <c:pt idx="32" formatCode="0.0%">
                  <c:v>0.43779354451883679</c:v>
                </c:pt>
                <c:pt idx="33" formatCode="0.0%">
                  <c:v>0.41163196225253867</c:v>
                </c:pt>
                <c:pt idx="34" formatCode="0.0%">
                  <c:v>0.41286153194194303</c:v>
                </c:pt>
                <c:pt idx="36" formatCode="0.0%">
                  <c:v>0.6042884990253411</c:v>
                </c:pt>
                <c:pt idx="37" formatCode="0.0%">
                  <c:v>0.61617380808690403</c:v>
                </c:pt>
                <c:pt idx="38" formatCode="0.0%">
                  <c:v>0.60909384764572783</c:v>
                </c:pt>
                <c:pt idx="39" formatCode="0.0%">
                  <c:v>0.58971074821218916</c:v>
                </c:pt>
                <c:pt idx="40" formatCode="0.0%">
                  <c:v>0.60589604344453063</c:v>
                </c:pt>
                <c:pt idx="41" formatCode="0.0%">
                  <c:v>0.59363487515349977</c:v>
                </c:pt>
                <c:pt idx="42" formatCode="0.0%">
                  <c:v>0.57858639740903028</c:v>
                </c:pt>
                <c:pt idx="43" formatCode="0.0%">
                  <c:v>0.58492975734355046</c:v>
                </c:pt>
                <c:pt idx="45" formatCode="0.0%">
                  <c:v>0.57313278008298751</c:v>
                </c:pt>
                <c:pt idx="46" formatCode="0.0%">
                  <c:v>0.57539529502506748</c:v>
                </c:pt>
                <c:pt idx="47" formatCode="0.0%">
                  <c:v>0.56440732412463857</c:v>
                </c:pt>
                <c:pt idx="48" formatCode="0.0%">
                  <c:v>0.56385386356288392</c:v>
                </c:pt>
                <c:pt idx="49" formatCode="0.0%">
                  <c:v>0.55468295520651545</c:v>
                </c:pt>
                <c:pt idx="50" formatCode="0.0%">
                  <c:v>0.54666244859221769</c:v>
                </c:pt>
                <c:pt idx="51" formatCode="0.0%">
                  <c:v>0.53052877592754888</c:v>
                </c:pt>
                <c:pt idx="52" formatCode="0.0%">
                  <c:v>0.5417185554171855</c:v>
                </c:pt>
                <c:pt idx="54" formatCode="0.0%">
                  <c:v>0.57325227963525838</c:v>
                </c:pt>
                <c:pt idx="55" formatCode="0.0%">
                  <c:v>0.56614621157104816</c:v>
                </c:pt>
                <c:pt idx="56" formatCode="0.0%">
                  <c:v>0.56080574306225217</c:v>
                </c:pt>
                <c:pt idx="57" formatCode="0.0%">
                  <c:v>0.55250040199388972</c:v>
                </c:pt>
                <c:pt idx="58" formatCode="0.0%">
                  <c:v>0.55455268203713226</c:v>
                </c:pt>
                <c:pt idx="59" formatCode="0.0%">
                  <c:v>0.56721507903590029</c:v>
                </c:pt>
                <c:pt idx="60" formatCode="0.0%">
                  <c:v>0.56412371134020622</c:v>
                </c:pt>
                <c:pt idx="61" formatCode="0.0%">
                  <c:v>0.57628386238989526</c:v>
                </c:pt>
                <c:pt idx="63" formatCode="0.0%">
                  <c:v>0.7318494965553789</c:v>
                </c:pt>
                <c:pt idx="64" formatCode="0.0%">
                  <c:v>0.72906739278420696</c:v>
                </c:pt>
                <c:pt idx="65" formatCode="0.0%">
                  <c:v>0.71824150727947478</c:v>
                </c:pt>
                <c:pt idx="66" formatCode="0.0%">
                  <c:v>0.71424493291464464</c:v>
                </c:pt>
                <c:pt idx="67" formatCode="0.0%">
                  <c:v>0.68936066373840899</c:v>
                </c:pt>
                <c:pt idx="68" formatCode="0.0%">
                  <c:v>0.68568491390388076</c:v>
                </c:pt>
                <c:pt idx="69" formatCode="0.0%">
                  <c:v>0.67249357326478154</c:v>
                </c:pt>
                <c:pt idx="70" formatCode="0.0%">
                  <c:v>0.68102589641434264</c:v>
                </c:pt>
                <c:pt idx="72" formatCode="0.0%">
                  <c:v>0.55425904317386232</c:v>
                </c:pt>
                <c:pt idx="73" formatCode="0.0%">
                  <c:v>0.56351791530944628</c:v>
                </c:pt>
                <c:pt idx="74" formatCode="0.0%">
                  <c:v>0.5497406883545497</c:v>
                </c:pt>
                <c:pt idx="75" formatCode="0.0%">
                  <c:v>0.54662084765177543</c:v>
                </c:pt>
                <c:pt idx="76" formatCode="0.0%">
                  <c:v>0.53449334698055273</c:v>
                </c:pt>
                <c:pt idx="77" formatCode="0.0%">
                  <c:v>0.54873877725523723</c:v>
                </c:pt>
                <c:pt idx="78" formatCode="0.0%">
                  <c:v>0.55169654289372594</c:v>
                </c:pt>
                <c:pt idx="79" formatCode="0.0%">
                  <c:v>0.56274814431210085</c:v>
                </c:pt>
              </c:numCache>
            </c:numRef>
          </c:val>
          <c:smooth val="0"/>
          <c:extLst>
            <c:ext xmlns:c16="http://schemas.microsoft.com/office/drawing/2014/chart" uri="{C3380CC4-5D6E-409C-BE32-E72D297353CC}">
              <c16:uniqueId val="{00000001-B3A2-489D-8E1E-D9DBD0D19603}"/>
            </c:ext>
          </c:extLst>
        </c:ser>
        <c:ser>
          <c:idx val="2"/>
          <c:order val="2"/>
          <c:tx>
            <c:strRef>
              <c:f>'[PREP SS Graphs for 2023 WRES Report_update.xlsx]genderXethnXocc 2015-22 graph'!$AT$87</c:f>
              <c:strCache>
                <c:ptCount val="1"/>
                <c:pt idx="0">
                  <c:v>BME women</c:v>
                </c:pt>
              </c:strCache>
            </c:strRef>
          </c:tx>
          <c:spPr>
            <a:ln w="19050" cap="rnd">
              <a:solidFill>
                <a:schemeClr val="accent2"/>
              </a:solidFill>
              <a:round/>
            </a:ln>
            <a:effectLst/>
          </c:spPr>
          <c:marker>
            <c:symbol val="none"/>
          </c:marker>
          <c:cat>
            <c:numRef>
              <c:f>'[PREP SS Graphs for 2023 WRES Report_update.xlsx]genderXethnXocc 2015-22 graph'!$AU$84:$DV$84</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graph'!$AU$87:$DV$87</c:f>
              <c:numCache>
                <c:formatCode>General</c:formatCode>
                <c:ptCount val="80"/>
                <c:pt idx="0">
                  <c:v>0.48121228139729533</c:v>
                </c:pt>
                <c:pt idx="1">
                  <c:v>0.4859981933152665</c:v>
                </c:pt>
                <c:pt idx="2">
                  <c:v>0.47741837377533508</c:v>
                </c:pt>
                <c:pt idx="3">
                  <c:v>0.45074673979521368</c:v>
                </c:pt>
                <c:pt idx="4">
                  <c:v>0.4593418157466756</c:v>
                </c:pt>
                <c:pt idx="5">
                  <c:v>0.44570897174740942</c:v>
                </c:pt>
                <c:pt idx="6">
                  <c:v>0.45053788444357412</c:v>
                </c:pt>
                <c:pt idx="7">
                  <c:v>0.47308295632800601</c:v>
                </c:pt>
                <c:pt idx="9" formatCode="0.0%">
                  <c:v>0.5081151832460733</c:v>
                </c:pt>
                <c:pt idx="10" formatCode="0.0%">
                  <c:v>0.51248799231508169</c:v>
                </c:pt>
                <c:pt idx="11" formatCode="0.0%">
                  <c:v>0.50909775379595934</c:v>
                </c:pt>
                <c:pt idx="12" formatCode="0.0%">
                  <c:v>0.47672681300999892</c:v>
                </c:pt>
                <c:pt idx="13" formatCode="0.0%">
                  <c:v>0.47659303699663669</c:v>
                </c:pt>
                <c:pt idx="14" formatCode="0.0%">
                  <c:v>0.45434094317613732</c:v>
                </c:pt>
                <c:pt idx="15" formatCode="0.0%">
                  <c:v>0.46205098493626878</c:v>
                </c:pt>
                <c:pt idx="16" formatCode="0.0%">
                  <c:v>0.48261571960384908</c:v>
                </c:pt>
                <c:pt idx="18" formatCode="0.0%">
                  <c:v>0.54972375690607733</c:v>
                </c:pt>
                <c:pt idx="19" formatCode="0.0%">
                  <c:v>0.55041895405952035</c:v>
                </c:pt>
                <c:pt idx="20" formatCode="0.0%">
                  <c:v>0.5351860152398028</c:v>
                </c:pt>
                <c:pt idx="21" formatCode="0.0%">
                  <c:v>0.48063973063973059</c:v>
                </c:pt>
                <c:pt idx="22" formatCode="0.0%">
                  <c:v>0.49800399201596812</c:v>
                </c:pt>
                <c:pt idx="23" formatCode="0.0%">
                  <c:v>0.49969586374695862</c:v>
                </c:pt>
                <c:pt idx="24" formatCode="0.0%">
                  <c:v>0.46334421290484562</c:v>
                </c:pt>
                <c:pt idx="25" formatCode="0.0%">
                  <c:v>0.47439072070897947</c:v>
                </c:pt>
                <c:pt idx="27" formatCode="0.0%">
                  <c:v>0.46078431372549022</c:v>
                </c:pt>
                <c:pt idx="28" formatCode="0.0%">
                  <c:v>0.41134751773049638</c:v>
                </c:pt>
                <c:pt idx="29" formatCode="0.0%">
                  <c:v>0.40500000000000003</c:v>
                </c:pt>
                <c:pt idx="30" formatCode="0.0%">
                  <c:v>0.37458193979933108</c:v>
                </c:pt>
                <c:pt idx="31" formatCode="0.0%">
                  <c:v>0.43080939947780678</c:v>
                </c:pt>
                <c:pt idx="32" formatCode="0.0%">
                  <c:v>0.39761431411530818</c:v>
                </c:pt>
                <c:pt idx="33" formatCode="0.0%">
                  <c:v>0.42941176470588233</c:v>
                </c:pt>
                <c:pt idx="34" formatCode="0.0%">
                  <c:v>0.42556917688266199</c:v>
                </c:pt>
                <c:pt idx="36" formatCode="0.0%">
                  <c:v>0.46597118728266268</c:v>
                </c:pt>
                <c:pt idx="37" formatCode="0.0%">
                  <c:v>0.48269332727410441</c:v>
                </c:pt>
                <c:pt idx="38" formatCode="0.0%">
                  <c:v>0.47703848264926513</c:v>
                </c:pt>
                <c:pt idx="39" formatCode="0.0%">
                  <c:v>0.45681793798948611</c:v>
                </c:pt>
                <c:pt idx="40" formatCode="0.0%">
                  <c:v>0.46498670381157398</c:v>
                </c:pt>
                <c:pt idx="41" formatCode="0.0%">
                  <c:v>0.44506596713216567</c:v>
                </c:pt>
                <c:pt idx="42" formatCode="0.0%">
                  <c:v>0.45194586971524592</c:v>
                </c:pt>
                <c:pt idx="43" formatCode="0.0%">
                  <c:v>0.47527051992610192</c:v>
                </c:pt>
                <c:pt idx="45" formatCode="0.0%">
                  <c:v>0.5324852339845525</c:v>
                </c:pt>
                <c:pt idx="46" formatCode="0.0%">
                  <c:v>0.51224739742804659</c:v>
                </c:pt>
                <c:pt idx="47" formatCode="0.0%">
                  <c:v>0.51594269870609977</c:v>
                </c:pt>
                <c:pt idx="48" formatCode="0.0%">
                  <c:v>0.50197710718002087</c:v>
                </c:pt>
                <c:pt idx="49" formatCode="0.0%">
                  <c:v>0.50366422385076615</c:v>
                </c:pt>
                <c:pt idx="50" formatCode="0.0%">
                  <c:v>0.4877291084187636</c:v>
                </c:pt>
                <c:pt idx="51" formatCode="0.0%">
                  <c:v>0.49590051926755951</c:v>
                </c:pt>
                <c:pt idx="52" formatCode="0.0%">
                  <c:v>0.5234822451317297</c:v>
                </c:pt>
                <c:pt idx="54" formatCode="0.0%">
                  <c:v>0.43261581656527842</c:v>
                </c:pt>
                <c:pt idx="55" formatCode="0.0%">
                  <c:v>0.43951971538689588</c:v>
                </c:pt>
                <c:pt idx="56" formatCode="0.0%">
                  <c:v>0.41845673826953078</c:v>
                </c:pt>
                <c:pt idx="57" formatCode="0.0%">
                  <c:v>0.38631447113742462</c:v>
                </c:pt>
                <c:pt idx="58" formatCode="0.0%">
                  <c:v>0.40032184778493002</c:v>
                </c:pt>
                <c:pt idx="59" formatCode="0.0%">
                  <c:v>0.40124909485879801</c:v>
                </c:pt>
                <c:pt idx="60" formatCode="0.0%">
                  <c:v>0.41437200910018052</c:v>
                </c:pt>
                <c:pt idx="61" formatCode="0.0%">
                  <c:v>0.43178218568519489</c:v>
                </c:pt>
                <c:pt idx="63" formatCode="0.0%">
                  <c:v>0.47093023255813948</c:v>
                </c:pt>
                <c:pt idx="64" formatCode="0.0%">
                  <c:v>0.44333333333333341</c:v>
                </c:pt>
                <c:pt idx="65" formatCode="0.0%">
                  <c:v>0.44189016602809711</c:v>
                </c:pt>
                <c:pt idx="66" formatCode="0.0%">
                  <c:v>0.42891278375149339</c:v>
                </c:pt>
                <c:pt idx="67" formatCode="0.0%">
                  <c:v>0.4316742081447964</c:v>
                </c:pt>
                <c:pt idx="68" formatCode="0.0%">
                  <c:v>0.37854609929078009</c:v>
                </c:pt>
                <c:pt idx="69" formatCode="0.0%">
                  <c:v>0.40140227870289219</c:v>
                </c:pt>
                <c:pt idx="70" formatCode="0.0%">
                  <c:v>0.44942084942084942</c:v>
                </c:pt>
                <c:pt idx="72" formatCode="0.0%">
                  <c:v>0.47218628719275552</c:v>
                </c:pt>
                <c:pt idx="73" formatCode="0.0%">
                  <c:v>0.45998315080033703</c:v>
                </c:pt>
                <c:pt idx="74" formatCode="0.0%">
                  <c:v>0.44565842438182862</c:v>
                </c:pt>
                <c:pt idx="75" formatCode="0.0%">
                  <c:v>0.4268689057421452</c:v>
                </c:pt>
                <c:pt idx="76" formatCode="0.0%">
                  <c:v>0.41649979975971158</c:v>
                </c:pt>
                <c:pt idx="77" formatCode="0.0%">
                  <c:v>0.41965275212412262</c:v>
                </c:pt>
                <c:pt idx="78" formatCode="0.0%">
                  <c:v>0.43445796460176989</c:v>
                </c:pt>
                <c:pt idx="79" formatCode="0.0%">
                  <c:v>0.47065017109765728</c:v>
                </c:pt>
              </c:numCache>
            </c:numRef>
          </c:val>
          <c:smooth val="0"/>
          <c:extLst>
            <c:ext xmlns:c16="http://schemas.microsoft.com/office/drawing/2014/chart" uri="{C3380CC4-5D6E-409C-BE32-E72D297353CC}">
              <c16:uniqueId val="{00000002-B3A2-489D-8E1E-D9DBD0D19603}"/>
            </c:ext>
          </c:extLst>
        </c:ser>
        <c:ser>
          <c:idx val="3"/>
          <c:order val="3"/>
          <c:tx>
            <c:strRef>
              <c:f>'[PREP SS Graphs for 2023 WRES Report_update.xlsx]genderXethnXocc 2015-22 graph'!$AT$88</c:f>
              <c:strCache>
                <c:ptCount val="1"/>
                <c:pt idx="0">
                  <c:v>BME men</c:v>
                </c:pt>
              </c:strCache>
            </c:strRef>
          </c:tx>
          <c:spPr>
            <a:ln w="19050" cap="rnd">
              <a:solidFill>
                <a:schemeClr val="accent4"/>
              </a:solidFill>
              <a:round/>
            </a:ln>
            <a:effectLst/>
          </c:spPr>
          <c:marker>
            <c:symbol val="none"/>
          </c:marker>
          <c:cat>
            <c:numRef>
              <c:f>'[PREP SS Graphs for 2023 WRES Report_update.xlsx]genderXethnXocc 2015-22 graph'!$AU$84:$DV$84</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graph'!$AU$88:$DV$88</c:f>
              <c:numCache>
                <c:formatCode>General</c:formatCode>
                <c:ptCount val="80"/>
                <c:pt idx="0">
                  <c:v>0.48398707891093679</c:v>
                </c:pt>
                <c:pt idx="1">
                  <c:v>0.49473135710977312</c:v>
                </c:pt>
                <c:pt idx="2">
                  <c:v>0.49404397570507091</c:v>
                </c:pt>
                <c:pt idx="3">
                  <c:v>0.45834068065596889</c:v>
                </c:pt>
                <c:pt idx="4">
                  <c:v>0.47290605294096688</c:v>
                </c:pt>
                <c:pt idx="5">
                  <c:v>0.46387845918509252</c:v>
                </c:pt>
                <c:pt idx="6">
                  <c:v>0.46193665370104992</c:v>
                </c:pt>
                <c:pt idx="7">
                  <c:v>0.48161775031596687</c:v>
                </c:pt>
                <c:pt idx="9" formatCode="0.0%">
                  <c:v>0.4703464474456841</c:v>
                </c:pt>
                <c:pt idx="10" formatCode="0.0%">
                  <c:v>0.47542186353631688</c:v>
                </c:pt>
                <c:pt idx="11" formatCode="0.0%">
                  <c:v>0.49076517150395782</c:v>
                </c:pt>
                <c:pt idx="12" formatCode="0.0%">
                  <c:v>0.45916362615773232</c:v>
                </c:pt>
                <c:pt idx="13" formatCode="0.0%">
                  <c:v>0.45106196627983358</c:v>
                </c:pt>
                <c:pt idx="14" formatCode="0.0%">
                  <c:v>0.45741186774687981</c:v>
                </c:pt>
                <c:pt idx="15" formatCode="0.0%">
                  <c:v>0.45740913327120231</c:v>
                </c:pt>
                <c:pt idx="16" formatCode="0.0%">
                  <c:v>0.47725229275310188</c:v>
                </c:pt>
                <c:pt idx="18" formatCode="0.0%">
                  <c:v>0.54170430593194818</c:v>
                </c:pt>
                <c:pt idx="19" formatCode="0.0%">
                  <c:v>0.5388869068854798</c:v>
                </c:pt>
                <c:pt idx="20" formatCode="0.0%">
                  <c:v>0.53802281368821292</c:v>
                </c:pt>
                <c:pt idx="21" formatCode="0.0%">
                  <c:v>0.48023883992038668</c:v>
                </c:pt>
                <c:pt idx="22" formatCode="0.0%">
                  <c:v>0.51601423487544484</c:v>
                </c:pt>
                <c:pt idx="23" formatCode="0.0%">
                  <c:v>0.50079257246376807</c:v>
                </c:pt>
                <c:pt idx="24" formatCode="0.0%">
                  <c:v>0.4859928071171683</c:v>
                </c:pt>
                <c:pt idx="25" formatCode="0.0%">
                  <c:v>0.48772668069331732</c:v>
                </c:pt>
                <c:pt idx="27" formatCode="0.0%">
                  <c:v>0.25161290322580637</c:v>
                </c:pt>
                <c:pt idx="28" formatCode="0.0%">
                  <c:v>0.34408602150537643</c:v>
                </c:pt>
                <c:pt idx="29" formatCode="0.0%">
                  <c:v>0.33434650455927051</c:v>
                </c:pt>
                <c:pt idx="30" formatCode="0.0%">
                  <c:v>0.36263736263736263</c:v>
                </c:pt>
                <c:pt idx="31" formatCode="0.0%">
                  <c:v>0.37957610789980728</c:v>
                </c:pt>
                <c:pt idx="32" formatCode="0.0%">
                  <c:v>0.38778625954198481</c:v>
                </c:pt>
                <c:pt idx="33" formatCode="0.0%">
                  <c:v>0.38862559241706163</c:v>
                </c:pt>
                <c:pt idx="34" formatCode="0.0%">
                  <c:v>0.38450074515648291</c:v>
                </c:pt>
                <c:pt idx="36" formatCode="0.0%">
                  <c:v>0.46648199445983379</c:v>
                </c:pt>
                <c:pt idx="37" formatCode="0.0%">
                  <c:v>0.50386779184247543</c:v>
                </c:pt>
                <c:pt idx="38" formatCode="0.0%">
                  <c:v>0.49696444058976591</c:v>
                </c:pt>
                <c:pt idx="39" formatCode="0.0%">
                  <c:v>0.46525293817066937</c:v>
                </c:pt>
                <c:pt idx="40" formatCode="0.0%">
                  <c:v>0.48145224940805048</c:v>
                </c:pt>
                <c:pt idx="41" formatCode="0.0%">
                  <c:v>0.45308967596081379</c:v>
                </c:pt>
                <c:pt idx="42" formatCode="0.0%">
                  <c:v>0.4652471482889734</c:v>
                </c:pt>
                <c:pt idx="43" formatCode="0.0%">
                  <c:v>0.4873339723401342</c:v>
                </c:pt>
                <c:pt idx="45" formatCode="0.0%">
                  <c:v>0.51472471190781055</c:v>
                </c:pt>
                <c:pt idx="46" formatCode="0.0%">
                  <c:v>0.54946852003270641</c:v>
                </c:pt>
                <c:pt idx="47" formatCode="0.0%">
                  <c:v>0.54109589041095896</c:v>
                </c:pt>
                <c:pt idx="48" formatCode="0.0%">
                  <c:v>0.52618904274533418</c:v>
                </c:pt>
                <c:pt idx="49" formatCode="0.0%">
                  <c:v>0.53359880537580884</c:v>
                </c:pt>
                <c:pt idx="50" formatCode="0.0%">
                  <c:v>0.51130351130351126</c:v>
                </c:pt>
                <c:pt idx="51" formatCode="0.0%">
                  <c:v>0.51108374384236455</c:v>
                </c:pt>
                <c:pt idx="52" formatCode="0.0%">
                  <c:v>0.54284714935292055</c:v>
                </c:pt>
                <c:pt idx="54" formatCode="0.0%">
                  <c:v>0.43640234167110159</c:v>
                </c:pt>
                <c:pt idx="55" formatCode="0.0%">
                  <c:v>0.4373455700670667</c:v>
                </c:pt>
                <c:pt idx="56" formatCode="0.0%">
                  <c:v>0.43539408145326691</c:v>
                </c:pt>
                <c:pt idx="57" formatCode="0.0%">
                  <c:v>0.41032078103207809</c:v>
                </c:pt>
                <c:pt idx="58" formatCode="0.0%">
                  <c:v>0.41962095875139349</c:v>
                </c:pt>
                <c:pt idx="59" formatCode="0.0%">
                  <c:v>0.41899804814573838</c:v>
                </c:pt>
                <c:pt idx="60" formatCode="0.0%">
                  <c:v>0.42064658339456279</c:v>
                </c:pt>
                <c:pt idx="61" formatCode="0.0%">
                  <c:v>0.46470078057241981</c:v>
                </c:pt>
                <c:pt idx="63" formatCode="0.0%">
                  <c:v>0.5</c:v>
                </c:pt>
                <c:pt idx="64" formatCode="0.0%">
                  <c:v>0.5145631067961165</c:v>
                </c:pt>
                <c:pt idx="65" formatCode="0.0%">
                  <c:v>0.48461538461538461</c:v>
                </c:pt>
                <c:pt idx="66" formatCode="0.0%">
                  <c:v>0.4457627118644068</c:v>
                </c:pt>
                <c:pt idx="67" formatCode="0.0%">
                  <c:v>0.39119170984455959</c:v>
                </c:pt>
                <c:pt idx="68" formatCode="0.0%">
                  <c:v>0.43576158940397353</c:v>
                </c:pt>
                <c:pt idx="69" formatCode="0.0%">
                  <c:v>0.42317708333333331</c:v>
                </c:pt>
                <c:pt idx="70" formatCode="0.0%">
                  <c:v>0.46892655367231639</c:v>
                </c:pt>
                <c:pt idx="72" formatCode="0.0%">
                  <c:v>0.45621181262729132</c:v>
                </c:pt>
                <c:pt idx="73" formatCode="0.0%">
                  <c:v>0.43137254901960792</c:v>
                </c:pt>
                <c:pt idx="74" formatCode="0.0%">
                  <c:v>0.44648318042813462</c:v>
                </c:pt>
                <c:pt idx="75" formatCode="0.0%">
                  <c:v>0.4195121951219512</c:v>
                </c:pt>
                <c:pt idx="76" formatCode="0.0%">
                  <c:v>0.43697478991596639</c:v>
                </c:pt>
                <c:pt idx="77" formatCode="0.0%">
                  <c:v>0.43180160466812539</c:v>
                </c:pt>
                <c:pt idx="78" formatCode="0.0%">
                  <c:v>0.42978272390037098</c:v>
                </c:pt>
                <c:pt idx="79" formatCode="0.0%">
                  <c:v>0.45323383084577112</c:v>
                </c:pt>
              </c:numCache>
            </c:numRef>
          </c:val>
          <c:smooth val="0"/>
          <c:extLst>
            <c:ext xmlns:c16="http://schemas.microsoft.com/office/drawing/2014/chart" uri="{C3380CC4-5D6E-409C-BE32-E72D297353CC}">
              <c16:uniqueId val="{00000003-B3A2-489D-8E1E-D9DBD0D19603}"/>
            </c:ext>
          </c:extLst>
        </c:ser>
        <c:dLbls>
          <c:showLegendKey val="0"/>
          <c:showVal val="0"/>
          <c:showCatName val="0"/>
          <c:showSerName val="0"/>
          <c:showPercent val="0"/>
          <c:showBubbleSize val="0"/>
        </c:dLbls>
        <c:smooth val="0"/>
        <c:axId val="668015096"/>
        <c:axId val="668016080"/>
        <c:extLst/>
      </c:line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533249241537887"/>
          <c:y val="8.9376460521982479E-4"/>
          <c:w val="0.46476685796617501"/>
          <c:h val="5.425050305774015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56036745406818E-2"/>
          <c:y val="3.9514765994950449E-2"/>
          <c:w val="0.88498840769903764"/>
          <c:h val="0.68356285114452775"/>
        </c:manualLayout>
      </c:layout>
      <c:barChart>
        <c:barDir val="col"/>
        <c:grouping val="clustered"/>
        <c:varyColors val="0"/>
        <c:ser>
          <c:idx val="0"/>
          <c:order val="0"/>
          <c:tx>
            <c:strRef>
              <c:f>'Nat Summary Tbl added 2015-22'!$T$25</c:f>
              <c:strCache>
                <c:ptCount val="1"/>
                <c:pt idx="0">
                  <c:v>White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2015-22'!$U$25:$AB$25</c:f>
              <c:numCache>
                <c:formatCode>0.0%</c:formatCode>
                <c:ptCount val="8"/>
                <c:pt idx="0">
                  <c:v>6.0999999999999999E-2</c:v>
                </c:pt>
                <c:pt idx="1">
                  <c:v>6.0999999999999999E-2</c:v>
                </c:pt>
                <c:pt idx="2">
                  <c:v>6.6000000000000003E-2</c:v>
                </c:pt>
                <c:pt idx="3">
                  <c:v>6.4000000000000001E-2</c:v>
                </c:pt>
                <c:pt idx="4">
                  <c:v>0.06</c:v>
                </c:pt>
                <c:pt idx="5">
                  <c:v>6.2E-2</c:v>
                </c:pt>
                <c:pt idx="6">
                  <c:v>6.8000000000000005E-2</c:v>
                </c:pt>
                <c:pt idx="7">
                  <c:v>6.7297783026538105E-2</c:v>
                </c:pt>
              </c:numCache>
            </c:numRef>
          </c:val>
          <c:extLst>
            <c:ext xmlns:c16="http://schemas.microsoft.com/office/drawing/2014/chart" uri="{C3380CC4-5D6E-409C-BE32-E72D297353CC}">
              <c16:uniqueId val="{00000000-9683-4AAF-9675-AB589B42AC51}"/>
            </c:ext>
          </c:extLst>
        </c:ser>
        <c:ser>
          <c:idx val="1"/>
          <c:order val="1"/>
          <c:tx>
            <c:strRef>
              <c:f>'Nat Summary Tbl added 2015-22'!$T$26</c:f>
              <c:strCache>
                <c:ptCount val="1"/>
                <c:pt idx="0">
                  <c:v>BME</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 Summary Tbl added 2015-22'!$U$18:$AB$18</c:f>
              <c:numCache>
                <c:formatCode>General</c:formatCode>
                <c:ptCount val="8"/>
                <c:pt idx="0">
                  <c:v>2015</c:v>
                </c:pt>
                <c:pt idx="1">
                  <c:v>2016</c:v>
                </c:pt>
                <c:pt idx="2">
                  <c:v>2017</c:v>
                </c:pt>
                <c:pt idx="3">
                  <c:v>2018</c:v>
                </c:pt>
                <c:pt idx="4">
                  <c:v>2019</c:v>
                </c:pt>
                <c:pt idx="5">
                  <c:v>2020</c:v>
                </c:pt>
                <c:pt idx="6">
                  <c:v>2021</c:v>
                </c:pt>
                <c:pt idx="7">
                  <c:v>2022</c:v>
                </c:pt>
              </c:numCache>
            </c:numRef>
          </c:cat>
          <c:val>
            <c:numRef>
              <c:f>'Nat Summary Tbl added 2015-22'!$U$26:$AB$26</c:f>
              <c:numCache>
                <c:formatCode>0.0%</c:formatCode>
                <c:ptCount val="8"/>
                <c:pt idx="0">
                  <c:v>0.14000000000000001</c:v>
                </c:pt>
                <c:pt idx="1">
                  <c:v>0.14499999999999999</c:v>
                </c:pt>
                <c:pt idx="2">
                  <c:v>0.15</c:v>
                </c:pt>
                <c:pt idx="3">
                  <c:v>0.153</c:v>
                </c:pt>
                <c:pt idx="4">
                  <c:v>0.14499999999999999</c:v>
                </c:pt>
                <c:pt idx="5">
                  <c:v>0.16700000000000001</c:v>
                </c:pt>
                <c:pt idx="6">
                  <c:v>0.17</c:v>
                </c:pt>
                <c:pt idx="7">
                  <c:v>0.16607810680064899</c:v>
                </c:pt>
              </c:numCache>
            </c:numRef>
          </c:val>
          <c:extLst>
            <c:ext xmlns:c16="http://schemas.microsoft.com/office/drawing/2014/chart" uri="{C3380CC4-5D6E-409C-BE32-E72D297353CC}">
              <c16:uniqueId val="{00000001-9683-4AAF-9675-AB589B42AC51}"/>
            </c:ext>
          </c:extLst>
        </c:ser>
        <c:dLbls>
          <c:showLegendKey val="0"/>
          <c:showVal val="0"/>
          <c:showCatName val="0"/>
          <c:showSerName val="0"/>
          <c:showPercent val="0"/>
          <c:showBubbleSize val="0"/>
        </c:dLbls>
        <c:gapWidth val="219"/>
        <c:overlap val="-27"/>
        <c:axId val="668015096"/>
        <c:axId val="668016080"/>
      </c:bar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max val="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7478085721760882"/>
          <c:y val="0.93600913288783083"/>
          <c:w val="0.25085507916426242"/>
          <c:h val="6.39908671121690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40031952527671E-2"/>
          <c:y val="4.6299784474285247E-2"/>
          <c:w val="0.89998991973829356"/>
          <c:h val="0.6606974740958107"/>
        </c:manualLayout>
      </c:layout>
      <c:lineChart>
        <c:grouping val="standard"/>
        <c:varyColors val="0"/>
        <c:ser>
          <c:idx val="0"/>
          <c:order val="0"/>
          <c:tx>
            <c:strRef>
              <c:f>'ethnwresXregion 20-22'!$R$50</c:f>
              <c:strCache>
                <c:ptCount val="1"/>
                <c:pt idx="0">
                  <c:v>White</c:v>
                </c:pt>
              </c:strCache>
            </c:strRef>
          </c:tx>
          <c:spPr>
            <a:ln w="222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66B0-4D83-9453-B383EC8212A5}"/>
                </c:ext>
              </c:extLst>
            </c:dLbl>
            <c:dLbl>
              <c:idx val="1"/>
              <c:delete val="1"/>
              <c:extLst>
                <c:ext xmlns:c15="http://schemas.microsoft.com/office/drawing/2012/chart" uri="{CE6537A1-D6FC-4f65-9D91-7224C49458BB}"/>
                <c:ext xmlns:c16="http://schemas.microsoft.com/office/drawing/2014/chart" uri="{C3380CC4-5D6E-409C-BE32-E72D297353CC}">
                  <c16:uniqueId val="{00000001-66B0-4D83-9453-B383EC8212A5}"/>
                </c:ext>
              </c:extLst>
            </c:dLbl>
            <c:dLbl>
              <c:idx val="4"/>
              <c:delete val="1"/>
              <c:extLst>
                <c:ext xmlns:c15="http://schemas.microsoft.com/office/drawing/2012/chart" uri="{CE6537A1-D6FC-4f65-9D91-7224C49458BB}"/>
                <c:ext xmlns:c16="http://schemas.microsoft.com/office/drawing/2014/chart" uri="{C3380CC4-5D6E-409C-BE32-E72D297353CC}">
                  <c16:uniqueId val="{00000002-66B0-4D83-9453-B383EC8212A5}"/>
                </c:ext>
              </c:extLst>
            </c:dLbl>
            <c:dLbl>
              <c:idx val="5"/>
              <c:delete val="1"/>
              <c:extLst>
                <c:ext xmlns:c15="http://schemas.microsoft.com/office/drawing/2012/chart" uri="{CE6537A1-D6FC-4f65-9D91-7224C49458BB}"/>
                <c:ext xmlns:c16="http://schemas.microsoft.com/office/drawing/2014/chart" uri="{C3380CC4-5D6E-409C-BE32-E72D297353CC}">
                  <c16:uniqueId val="{00000003-66B0-4D83-9453-B383EC8212A5}"/>
                </c:ext>
              </c:extLst>
            </c:dLbl>
            <c:dLbl>
              <c:idx val="8"/>
              <c:delete val="1"/>
              <c:extLst>
                <c:ext xmlns:c15="http://schemas.microsoft.com/office/drawing/2012/chart" uri="{CE6537A1-D6FC-4f65-9D91-7224C49458BB}"/>
                <c:ext xmlns:c16="http://schemas.microsoft.com/office/drawing/2014/chart" uri="{C3380CC4-5D6E-409C-BE32-E72D297353CC}">
                  <c16:uniqueId val="{00000004-66B0-4D83-9453-B383EC8212A5}"/>
                </c:ext>
              </c:extLst>
            </c:dLbl>
            <c:dLbl>
              <c:idx val="9"/>
              <c:delete val="1"/>
              <c:extLst>
                <c:ext xmlns:c15="http://schemas.microsoft.com/office/drawing/2012/chart" uri="{CE6537A1-D6FC-4f65-9D91-7224C49458BB}"/>
                <c:ext xmlns:c16="http://schemas.microsoft.com/office/drawing/2014/chart" uri="{C3380CC4-5D6E-409C-BE32-E72D297353CC}">
                  <c16:uniqueId val="{00000005-66B0-4D83-9453-B383EC8212A5}"/>
                </c:ext>
              </c:extLst>
            </c:dLbl>
            <c:dLbl>
              <c:idx val="12"/>
              <c:delete val="1"/>
              <c:extLst>
                <c:ext xmlns:c15="http://schemas.microsoft.com/office/drawing/2012/chart" uri="{CE6537A1-D6FC-4f65-9D91-7224C49458BB}"/>
                <c:ext xmlns:c16="http://schemas.microsoft.com/office/drawing/2014/chart" uri="{C3380CC4-5D6E-409C-BE32-E72D297353CC}">
                  <c16:uniqueId val="{00000006-66B0-4D83-9453-B383EC8212A5}"/>
                </c:ext>
              </c:extLst>
            </c:dLbl>
            <c:dLbl>
              <c:idx val="13"/>
              <c:delete val="1"/>
              <c:extLst>
                <c:ext xmlns:c15="http://schemas.microsoft.com/office/drawing/2012/chart" uri="{CE6537A1-D6FC-4f65-9D91-7224C49458BB}"/>
                <c:ext xmlns:c16="http://schemas.microsoft.com/office/drawing/2014/chart" uri="{C3380CC4-5D6E-409C-BE32-E72D297353CC}">
                  <c16:uniqueId val="{00000007-66B0-4D83-9453-B383EC8212A5}"/>
                </c:ext>
              </c:extLst>
            </c:dLbl>
            <c:dLbl>
              <c:idx val="16"/>
              <c:delete val="1"/>
              <c:extLst>
                <c:ext xmlns:c15="http://schemas.microsoft.com/office/drawing/2012/chart" uri="{CE6537A1-D6FC-4f65-9D91-7224C49458BB}"/>
                <c:ext xmlns:c16="http://schemas.microsoft.com/office/drawing/2014/chart" uri="{C3380CC4-5D6E-409C-BE32-E72D297353CC}">
                  <c16:uniqueId val="{00000008-66B0-4D83-9453-B383EC8212A5}"/>
                </c:ext>
              </c:extLst>
            </c:dLbl>
            <c:dLbl>
              <c:idx val="17"/>
              <c:delete val="1"/>
              <c:extLst>
                <c:ext xmlns:c15="http://schemas.microsoft.com/office/drawing/2012/chart" uri="{CE6537A1-D6FC-4f65-9D91-7224C49458BB}"/>
                <c:ext xmlns:c16="http://schemas.microsoft.com/office/drawing/2014/chart" uri="{C3380CC4-5D6E-409C-BE32-E72D297353CC}">
                  <c16:uniqueId val="{00000009-66B0-4D83-9453-B383EC8212A5}"/>
                </c:ext>
              </c:extLst>
            </c:dLbl>
            <c:dLbl>
              <c:idx val="20"/>
              <c:delete val="1"/>
              <c:extLst>
                <c:ext xmlns:c15="http://schemas.microsoft.com/office/drawing/2012/chart" uri="{CE6537A1-D6FC-4f65-9D91-7224C49458BB}"/>
                <c:ext xmlns:c16="http://schemas.microsoft.com/office/drawing/2014/chart" uri="{C3380CC4-5D6E-409C-BE32-E72D297353CC}">
                  <c16:uniqueId val="{0000000A-66B0-4D83-9453-B383EC8212A5}"/>
                </c:ext>
              </c:extLst>
            </c:dLbl>
            <c:dLbl>
              <c:idx val="21"/>
              <c:delete val="1"/>
              <c:extLst>
                <c:ext xmlns:c15="http://schemas.microsoft.com/office/drawing/2012/chart" uri="{CE6537A1-D6FC-4f65-9D91-7224C49458BB}"/>
                <c:ext xmlns:c16="http://schemas.microsoft.com/office/drawing/2014/chart" uri="{C3380CC4-5D6E-409C-BE32-E72D297353CC}">
                  <c16:uniqueId val="{0000000B-66B0-4D83-9453-B383EC8212A5}"/>
                </c:ext>
              </c:extLst>
            </c:dLbl>
            <c:dLbl>
              <c:idx val="24"/>
              <c:delete val="1"/>
              <c:extLst>
                <c:ext xmlns:c15="http://schemas.microsoft.com/office/drawing/2012/chart" uri="{CE6537A1-D6FC-4f65-9D91-7224C49458BB}"/>
                <c:ext xmlns:c16="http://schemas.microsoft.com/office/drawing/2014/chart" uri="{C3380CC4-5D6E-409C-BE32-E72D297353CC}">
                  <c16:uniqueId val="{0000000C-66B0-4D83-9453-B383EC8212A5}"/>
                </c:ext>
              </c:extLst>
            </c:dLbl>
            <c:dLbl>
              <c:idx val="25"/>
              <c:delete val="1"/>
              <c:extLst>
                <c:ext xmlns:c15="http://schemas.microsoft.com/office/drawing/2012/chart" uri="{CE6537A1-D6FC-4f65-9D91-7224C49458BB}"/>
                <c:ext xmlns:c16="http://schemas.microsoft.com/office/drawing/2014/chart" uri="{C3380CC4-5D6E-409C-BE32-E72D297353CC}">
                  <c16:uniqueId val="{0000000D-66B0-4D83-9453-B383EC8212A5}"/>
                </c:ext>
              </c:extLst>
            </c:dLbl>
            <c:spPr>
              <a:noFill/>
              <a:ln>
                <a:noFill/>
              </a:ln>
              <a:effectLst/>
            </c:spPr>
            <c:txPr>
              <a:bodyPr rot="-5400000" spcFirstLastPara="1" vertOverflow="ellipsis" wrap="square" anchor="ctr" anchorCtr="1"/>
              <a:lstStyle/>
              <a:p>
                <a:pPr>
                  <a:defRPr sz="1000" b="0" i="0" u="none" strike="noStrike" kern="1200" baseline="0">
                    <a:solidFill>
                      <a:schemeClr val="accent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20-22'!$S$49:$AS$49</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20-22'!$S$50:$AS$50</c:f>
              <c:numCache>
                <c:formatCode>0.0%</c:formatCode>
                <c:ptCount val="27"/>
                <c:pt idx="0">
                  <c:v>7.1004110393423372E-2</c:v>
                </c:pt>
                <c:pt idx="1">
                  <c:v>7.7213965350452912E-2</c:v>
                </c:pt>
                <c:pt idx="2">
                  <c:v>7.7634052964229885E-2</c:v>
                </c:pt>
                <c:pt idx="4">
                  <c:v>7.9802706462628048E-2</c:v>
                </c:pt>
                <c:pt idx="5">
                  <c:v>8.7574490794271986E-2</c:v>
                </c:pt>
                <c:pt idx="6">
                  <c:v>8.853248402813324E-2</c:v>
                </c:pt>
                <c:pt idx="8">
                  <c:v>5.9056697260694152E-2</c:v>
                </c:pt>
                <c:pt idx="9">
                  <c:v>6.6547818335978434E-2</c:v>
                </c:pt>
                <c:pt idx="10">
                  <c:v>6.4402098867716098E-2</c:v>
                </c:pt>
                <c:pt idx="12">
                  <c:v>5.426583566877205E-2</c:v>
                </c:pt>
                <c:pt idx="13">
                  <c:v>6.0889929742388757E-2</c:v>
                </c:pt>
                <c:pt idx="14">
                  <c:v>5.5874642516682553E-2</c:v>
                </c:pt>
                <c:pt idx="16">
                  <c:v>5.7661344929804237E-2</c:v>
                </c:pt>
                <c:pt idx="17">
                  <c:v>6.1567057477838152E-2</c:v>
                </c:pt>
                <c:pt idx="18">
                  <c:v>6.2686913852675594E-2</c:v>
                </c:pt>
                <c:pt idx="20">
                  <c:v>6.1159268634133228E-2</c:v>
                </c:pt>
                <c:pt idx="21">
                  <c:v>6.5023351666733578E-2</c:v>
                </c:pt>
                <c:pt idx="22">
                  <c:v>6.5170026751978818E-2</c:v>
                </c:pt>
                <c:pt idx="24">
                  <c:v>5.833252825813931E-2</c:v>
                </c:pt>
                <c:pt idx="25">
                  <c:v>6.3917715125355865E-2</c:v>
                </c:pt>
                <c:pt idx="26">
                  <c:v>6.2535437967552537E-2</c:v>
                </c:pt>
              </c:numCache>
            </c:numRef>
          </c:val>
          <c:smooth val="0"/>
          <c:extLst>
            <c:ext xmlns:c16="http://schemas.microsoft.com/office/drawing/2014/chart" uri="{C3380CC4-5D6E-409C-BE32-E72D297353CC}">
              <c16:uniqueId val="{0000000E-66B0-4D83-9453-B383EC8212A5}"/>
            </c:ext>
          </c:extLst>
        </c:ser>
        <c:ser>
          <c:idx val="1"/>
          <c:order val="1"/>
          <c:tx>
            <c:strRef>
              <c:f>'ethnwresXregion 20-22'!$R$51</c:f>
              <c:strCache>
                <c:ptCount val="1"/>
                <c:pt idx="0">
                  <c:v>BME</c:v>
                </c:pt>
              </c:strCache>
            </c:strRef>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F-66B0-4D83-9453-B383EC8212A5}"/>
                </c:ext>
              </c:extLst>
            </c:dLbl>
            <c:dLbl>
              <c:idx val="1"/>
              <c:delete val="1"/>
              <c:extLst>
                <c:ext xmlns:c15="http://schemas.microsoft.com/office/drawing/2012/chart" uri="{CE6537A1-D6FC-4f65-9D91-7224C49458BB}"/>
                <c:ext xmlns:c16="http://schemas.microsoft.com/office/drawing/2014/chart" uri="{C3380CC4-5D6E-409C-BE32-E72D297353CC}">
                  <c16:uniqueId val="{00000010-66B0-4D83-9453-B383EC8212A5}"/>
                </c:ext>
              </c:extLst>
            </c:dLbl>
            <c:dLbl>
              <c:idx val="4"/>
              <c:delete val="1"/>
              <c:extLst>
                <c:ext xmlns:c15="http://schemas.microsoft.com/office/drawing/2012/chart" uri="{CE6537A1-D6FC-4f65-9D91-7224C49458BB}"/>
                <c:ext xmlns:c16="http://schemas.microsoft.com/office/drawing/2014/chart" uri="{C3380CC4-5D6E-409C-BE32-E72D297353CC}">
                  <c16:uniqueId val="{00000011-66B0-4D83-9453-B383EC8212A5}"/>
                </c:ext>
              </c:extLst>
            </c:dLbl>
            <c:dLbl>
              <c:idx val="5"/>
              <c:delete val="1"/>
              <c:extLst>
                <c:ext xmlns:c15="http://schemas.microsoft.com/office/drawing/2012/chart" uri="{CE6537A1-D6FC-4f65-9D91-7224C49458BB}"/>
                <c:ext xmlns:c16="http://schemas.microsoft.com/office/drawing/2014/chart" uri="{C3380CC4-5D6E-409C-BE32-E72D297353CC}">
                  <c16:uniqueId val="{00000012-66B0-4D83-9453-B383EC8212A5}"/>
                </c:ext>
              </c:extLst>
            </c:dLbl>
            <c:dLbl>
              <c:idx val="8"/>
              <c:delete val="1"/>
              <c:extLst>
                <c:ext xmlns:c15="http://schemas.microsoft.com/office/drawing/2012/chart" uri="{CE6537A1-D6FC-4f65-9D91-7224C49458BB}"/>
                <c:ext xmlns:c16="http://schemas.microsoft.com/office/drawing/2014/chart" uri="{C3380CC4-5D6E-409C-BE32-E72D297353CC}">
                  <c16:uniqueId val="{00000013-66B0-4D83-9453-B383EC8212A5}"/>
                </c:ext>
              </c:extLst>
            </c:dLbl>
            <c:dLbl>
              <c:idx val="9"/>
              <c:delete val="1"/>
              <c:extLst>
                <c:ext xmlns:c15="http://schemas.microsoft.com/office/drawing/2012/chart" uri="{CE6537A1-D6FC-4f65-9D91-7224C49458BB}"/>
                <c:ext xmlns:c16="http://schemas.microsoft.com/office/drawing/2014/chart" uri="{C3380CC4-5D6E-409C-BE32-E72D297353CC}">
                  <c16:uniqueId val="{00000014-66B0-4D83-9453-B383EC8212A5}"/>
                </c:ext>
              </c:extLst>
            </c:dLbl>
            <c:dLbl>
              <c:idx val="12"/>
              <c:delete val="1"/>
              <c:extLst>
                <c:ext xmlns:c15="http://schemas.microsoft.com/office/drawing/2012/chart" uri="{CE6537A1-D6FC-4f65-9D91-7224C49458BB}"/>
                <c:ext xmlns:c16="http://schemas.microsoft.com/office/drawing/2014/chart" uri="{C3380CC4-5D6E-409C-BE32-E72D297353CC}">
                  <c16:uniqueId val="{00000015-66B0-4D83-9453-B383EC8212A5}"/>
                </c:ext>
              </c:extLst>
            </c:dLbl>
            <c:dLbl>
              <c:idx val="13"/>
              <c:delete val="1"/>
              <c:extLst>
                <c:ext xmlns:c15="http://schemas.microsoft.com/office/drawing/2012/chart" uri="{CE6537A1-D6FC-4f65-9D91-7224C49458BB}"/>
                <c:ext xmlns:c16="http://schemas.microsoft.com/office/drawing/2014/chart" uri="{C3380CC4-5D6E-409C-BE32-E72D297353CC}">
                  <c16:uniqueId val="{00000016-66B0-4D83-9453-B383EC8212A5}"/>
                </c:ext>
              </c:extLst>
            </c:dLbl>
            <c:dLbl>
              <c:idx val="16"/>
              <c:delete val="1"/>
              <c:extLst>
                <c:ext xmlns:c15="http://schemas.microsoft.com/office/drawing/2012/chart" uri="{CE6537A1-D6FC-4f65-9D91-7224C49458BB}"/>
                <c:ext xmlns:c16="http://schemas.microsoft.com/office/drawing/2014/chart" uri="{C3380CC4-5D6E-409C-BE32-E72D297353CC}">
                  <c16:uniqueId val="{00000017-66B0-4D83-9453-B383EC8212A5}"/>
                </c:ext>
              </c:extLst>
            </c:dLbl>
            <c:dLbl>
              <c:idx val="17"/>
              <c:delete val="1"/>
              <c:extLst>
                <c:ext xmlns:c15="http://schemas.microsoft.com/office/drawing/2012/chart" uri="{CE6537A1-D6FC-4f65-9D91-7224C49458BB}"/>
                <c:ext xmlns:c16="http://schemas.microsoft.com/office/drawing/2014/chart" uri="{C3380CC4-5D6E-409C-BE32-E72D297353CC}">
                  <c16:uniqueId val="{00000018-66B0-4D83-9453-B383EC8212A5}"/>
                </c:ext>
              </c:extLst>
            </c:dLbl>
            <c:dLbl>
              <c:idx val="20"/>
              <c:delete val="1"/>
              <c:extLst>
                <c:ext xmlns:c15="http://schemas.microsoft.com/office/drawing/2012/chart" uri="{CE6537A1-D6FC-4f65-9D91-7224C49458BB}"/>
                <c:ext xmlns:c16="http://schemas.microsoft.com/office/drawing/2014/chart" uri="{C3380CC4-5D6E-409C-BE32-E72D297353CC}">
                  <c16:uniqueId val="{00000019-66B0-4D83-9453-B383EC8212A5}"/>
                </c:ext>
              </c:extLst>
            </c:dLbl>
            <c:dLbl>
              <c:idx val="21"/>
              <c:delete val="1"/>
              <c:extLst>
                <c:ext xmlns:c15="http://schemas.microsoft.com/office/drawing/2012/chart" uri="{CE6537A1-D6FC-4f65-9D91-7224C49458BB}"/>
                <c:ext xmlns:c16="http://schemas.microsoft.com/office/drawing/2014/chart" uri="{C3380CC4-5D6E-409C-BE32-E72D297353CC}">
                  <c16:uniqueId val="{0000001A-66B0-4D83-9453-B383EC8212A5}"/>
                </c:ext>
              </c:extLst>
            </c:dLbl>
            <c:dLbl>
              <c:idx val="24"/>
              <c:delete val="1"/>
              <c:extLst>
                <c:ext xmlns:c15="http://schemas.microsoft.com/office/drawing/2012/chart" uri="{CE6537A1-D6FC-4f65-9D91-7224C49458BB}"/>
                <c:ext xmlns:c16="http://schemas.microsoft.com/office/drawing/2014/chart" uri="{C3380CC4-5D6E-409C-BE32-E72D297353CC}">
                  <c16:uniqueId val="{0000001B-66B0-4D83-9453-B383EC8212A5}"/>
                </c:ext>
              </c:extLst>
            </c:dLbl>
            <c:dLbl>
              <c:idx val="25"/>
              <c:delete val="1"/>
              <c:extLst>
                <c:ext xmlns:c15="http://schemas.microsoft.com/office/drawing/2012/chart" uri="{CE6537A1-D6FC-4f65-9D91-7224C49458BB}"/>
                <c:ext xmlns:c16="http://schemas.microsoft.com/office/drawing/2014/chart" uri="{C3380CC4-5D6E-409C-BE32-E72D297353CC}">
                  <c16:uniqueId val="{0000001C-66B0-4D83-9453-B383EC8212A5}"/>
                </c:ext>
              </c:extLst>
            </c:dLbl>
            <c:spPr>
              <a:noFill/>
              <a:ln>
                <a:noFill/>
              </a:ln>
              <a:effectLst/>
            </c:spPr>
            <c:txPr>
              <a:bodyPr rot="-5400000" spcFirstLastPara="1" vertOverflow="ellipsis" wrap="square" anchor="ctr" anchorCtr="1"/>
              <a:lstStyle/>
              <a:p>
                <a:pPr>
                  <a:defRPr sz="1000" b="0"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'ethnwresXregion 20-22'!$S$49:$AS$49</c:f>
              <c:numCache>
                <c:formatCode>General</c:formatCode>
                <c:ptCount val="27"/>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numCache>
            </c:numRef>
          </c:cat>
          <c:val>
            <c:numRef>
              <c:f>'ethnwresXregion 20-22'!$S$51:$AS$51</c:f>
              <c:numCache>
                <c:formatCode>0.0%</c:formatCode>
                <c:ptCount val="27"/>
                <c:pt idx="0">
                  <c:v>0.17147707979626489</c:v>
                </c:pt>
                <c:pt idx="1">
                  <c:v>0.178337357709555</c:v>
                </c:pt>
                <c:pt idx="2">
                  <c:v>0.17426452204350359</c:v>
                </c:pt>
                <c:pt idx="4">
                  <c:v>0.17091532853671321</c:v>
                </c:pt>
                <c:pt idx="5">
                  <c:v>0.16706818670681869</c:v>
                </c:pt>
                <c:pt idx="6">
                  <c:v>0.1608589109938946</c:v>
                </c:pt>
                <c:pt idx="8">
                  <c:v>0.16896081349206349</c:v>
                </c:pt>
                <c:pt idx="9">
                  <c:v>0.17541729893778449</c:v>
                </c:pt>
                <c:pt idx="10">
                  <c:v>0.16680298073427841</c:v>
                </c:pt>
                <c:pt idx="12">
                  <c:v>0.16123188405797101</c:v>
                </c:pt>
                <c:pt idx="13">
                  <c:v>0.16939451752183951</c:v>
                </c:pt>
                <c:pt idx="14">
                  <c:v>0.16596973317403421</c:v>
                </c:pt>
                <c:pt idx="16">
                  <c:v>0.16321492250720071</c:v>
                </c:pt>
                <c:pt idx="17">
                  <c:v>0.17155655095184771</c:v>
                </c:pt>
                <c:pt idx="18">
                  <c:v>0.17035136202131859</c:v>
                </c:pt>
                <c:pt idx="20">
                  <c:v>0.15307255273297199</c:v>
                </c:pt>
                <c:pt idx="21">
                  <c:v>0.15036056398665379</c:v>
                </c:pt>
                <c:pt idx="22">
                  <c:v>0.151708020486301</c:v>
                </c:pt>
                <c:pt idx="24">
                  <c:v>0.17430822056150269</c:v>
                </c:pt>
                <c:pt idx="25">
                  <c:v>0.17920054200541999</c:v>
                </c:pt>
                <c:pt idx="26">
                  <c:v>0.18318608503589179</c:v>
                </c:pt>
              </c:numCache>
            </c:numRef>
          </c:val>
          <c:smooth val="0"/>
          <c:extLst>
            <c:ext xmlns:c16="http://schemas.microsoft.com/office/drawing/2014/chart" uri="{C3380CC4-5D6E-409C-BE32-E72D297353CC}">
              <c16:uniqueId val="{0000001D-66B0-4D83-9453-B383EC8212A5}"/>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spPr>
            <a:ln w="12700" cap="rnd">
              <a:solidFill>
                <a:srgbClr val="F62AA3"/>
              </a:solidFill>
              <a:round/>
            </a:ln>
            <a:effectLst/>
          </c:spPr>
          <c:marker>
            <c:symbol val="none"/>
          </c:marker>
          <c:val>
            <c:numRef>
              <c:f>'[WRES 2023 key findings table w trendlines.xlsx]Sheet1'!$E$26:$L$26</c:f>
              <c:numCache>
                <c:formatCode>General</c:formatCode>
                <c:ptCount val="8"/>
                <c:pt idx="0">
                  <c:v>1.1100000000000001</c:v>
                </c:pt>
                <c:pt idx="1">
                  <c:v>1.22</c:v>
                </c:pt>
                <c:pt idx="2">
                  <c:v>1.1499999999999999</c:v>
                </c:pt>
                <c:pt idx="3">
                  <c:v>1.1499999999999999</c:v>
                </c:pt>
                <c:pt idx="4">
                  <c:v>1.1399999999999999</c:v>
                </c:pt>
                <c:pt idx="5">
                  <c:v>1.1399999999999999</c:v>
                </c:pt>
                <c:pt idx="6">
                  <c:v>1.1200000000000001</c:v>
                </c:pt>
                <c:pt idx="7">
                  <c:v>1.1200000000000001</c:v>
                </c:pt>
              </c:numCache>
            </c:numRef>
          </c:val>
          <c:smooth val="0"/>
          <c:extLst>
            <c:ext xmlns:c16="http://schemas.microsoft.com/office/drawing/2014/chart" uri="{C3380CC4-5D6E-409C-BE32-E72D297353CC}">
              <c16:uniqueId val="{00000000-E51A-439A-967F-E2861D01D3B0}"/>
            </c:ext>
          </c:extLst>
        </c:ser>
        <c:dLbls>
          <c:showLegendKey val="0"/>
          <c:showVal val="0"/>
          <c:showCatName val="0"/>
          <c:showSerName val="0"/>
          <c:showPercent val="0"/>
          <c:showBubbleSize val="0"/>
        </c:dLbls>
        <c:smooth val="0"/>
        <c:axId val="1448973807"/>
        <c:axId val="1448972975"/>
      </c:lineChart>
      <c:catAx>
        <c:axId val="1448973807"/>
        <c:scaling>
          <c:orientation val="minMax"/>
        </c:scaling>
        <c:delete val="1"/>
        <c:axPos val="b"/>
        <c:majorTickMark val="none"/>
        <c:minorTickMark val="none"/>
        <c:tickLblPos val="nextTo"/>
        <c:crossAx val="1448972975"/>
        <c:crosses val="autoZero"/>
        <c:auto val="1"/>
        <c:lblAlgn val="ctr"/>
        <c:lblOffset val="100"/>
        <c:noMultiLvlLbl val="0"/>
      </c:catAx>
      <c:valAx>
        <c:axId val="1448972975"/>
        <c:scaling>
          <c:orientation val="minMax"/>
          <c:max val="1.23"/>
          <c:min val="1.1000000000000001"/>
        </c:scaling>
        <c:delete val="1"/>
        <c:axPos val="l"/>
        <c:numFmt formatCode="General" sourceLinked="1"/>
        <c:majorTickMark val="none"/>
        <c:minorTickMark val="none"/>
        <c:tickLblPos val="nextTo"/>
        <c:crossAx val="1448973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92125984251982E-2"/>
          <c:y val="8.4857327385712986E-2"/>
          <c:w val="0.93674009737332453"/>
          <c:h val="0.54183851240263714"/>
        </c:manualLayout>
      </c:layout>
      <c:lineChart>
        <c:grouping val="standard"/>
        <c:varyColors val="0"/>
        <c:ser>
          <c:idx val="0"/>
          <c:order val="0"/>
          <c:tx>
            <c:strRef>
              <c:f>'[PREP SS Graphs for 2023 WRES Report_update.xlsx]genderXethndetal 20-22'!$Z$119</c:f>
              <c:strCache>
                <c:ptCount val="1"/>
                <c:pt idx="0">
                  <c:v>White women</c:v>
                </c:pt>
              </c:strCache>
            </c:strRef>
          </c:tx>
          <c:spPr>
            <a:ln w="15875" cap="rnd">
              <a:solidFill>
                <a:srgbClr val="0070C0"/>
              </a:solidFill>
              <a:round/>
            </a:ln>
            <a:effectLst/>
          </c:spPr>
          <c:marker>
            <c:symbol val="none"/>
          </c:marker>
          <c:cat>
            <c:numRef>
              <c:f>'[PREP SS Graphs for 2023 WRES Report_update.xlsx]genderXethndetal 20-22'!$AA$118:$CS$118</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20-22'!$AA$119:$CS$119</c:f>
              <c:numCache>
                <c:formatCode>0.0%</c:formatCode>
                <c:ptCount val="71"/>
                <c:pt idx="0">
                  <c:v>5.3547949868675421E-2</c:v>
                </c:pt>
                <c:pt idx="1">
                  <c:v>5.9340653003794389E-2</c:v>
                </c:pt>
                <c:pt idx="2">
                  <c:v>5.8259031106818529E-2</c:v>
                </c:pt>
                <c:pt idx="4">
                  <c:v>0.26277372262773718</c:v>
                </c:pt>
                <c:pt idx="5">
                  <c:v>0.18072289156626509</c:v>
                </c:pt>
                <c:pt idx="6">
                  <c:v>0.2208588957055215</c:v>
                </c:pt>
                <c:pt idx="8">
                  <c:v>7.752853207398662E-2</c:v>
                </c:pt>
                <c:pt idx="9">
                  <c:v>8.1613508442776733E-2</c:v>
                </c:pt>
                <c:pt idx="10">
                  <c:v>8.1604150039904233E-2</c:v>
                </c:pt>
                <c:pt idx="12">
                  <c:v>0.12102037765930949</c:v>
                </c:pt>
                <c:pt idx="13">
                  <c:v>0.1277247178174839</c:v>
                </c:pt>
                <c:pt idx="14">
                  <c:v>0.12285831772284921</c:v>
                </c:pt>
              </c:numCache>
            </c:numRef>
          </c:val>
          <c:smooth val="0"/>
          <c:extLst>
            <c:ext xmlns:c16="http://schemas.microsoft.com/office/drawing/2014/chart" uri="{C3380CC4-5D6E-409C-BE32-E72D297353CC}">
              <c16:uniqueId val="{00000000-9FD6-4AD4-B3FD-A635841FE928}"/>
            </c:ext>
          </c:extLst>
        </c:ser>
        <c:ser>
          <c:idx val="1"/>
          <c:order val="1"/>
          <c:tx>
            <c:strRef>
              <c:f>'[PREP SS Graphs for 2023 WRES Report_update.xlsx]genderXethndetal 20-22'!$Z$120</c:f>
              <c:strCache>
                <c:ptCount val="1"/>
                <c:pt idx="0">
                  <c:v>White men</c:v>
                </c:pt>
              </c:strCache>
            </c:strRef>
          </c:tx>
          <c:spPr>
            <a:ln w="15875" cap="rnd">
              <a:solidFill>
                <a:srgbClr val="00B0F0"/>
              </a:solidFill>
              <a:round/>
            </a:ln>
            <a:effectLst/>
          </c:spPr>
          <c:marker>
            <c:symbol val="none"/>
          </c:marker>
          <c:cat>
            <c:numRef>
              <c:f>'[PREP SS Graphs for 2023 WRES Report_update.xlsx]genderXethndetal 20-22'!$AA$118:$CS$118</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20-22'!$AA$120:$CS$120</c:f>
              <c:numCache>
                <c:formatCode>0.0%</c:formatCode>
                <c:ptCount val="71"/>
                <c:pt idx="0">
                  <c:v>6.2979470556455974E-2</c:v>
                </c:pt>
                <c:pt idx="1">
                  <c:v>7.0049709513882896E-2</c:v>
                </c:pt>
                <c:pt idx="2">
                  <c:v>6.7711326513671247E-2</c:v>
                </c:pt>
                <c:pt idx="4">
                  <c:v>0.25</c:v>
                </c:pt>
                <c:pt idx="5">
                  <c:v>0.24691358024691359</c:v>
                </c:pt>
                <c:pt idx="6">
                  <c:v>0.25471698113207553</c:v>
                </c:pt>
                <c:pt idx="8">
                  <c:v>0.1011162179908076</c:v>
                </c:pt>
                <c:pt idx="9">
                  <c:v>0.11559633027522941</c:v>
                </c:pt>
                <c:pt idx="10">
                  <c:v>9.8826436071649162E-2</c:v>
                </c:pt>
                <c:pt idx="12">
                  <c:v>0.10871206401932661</c:v>
                </c:pt>
                <c:pt idx="13">
                  <c:v>0.11822185521607489</c:v>
                </c:pt>
                <c:pt idx="14">
                  <c:v>0.11269614835948651</c:v>
                </c:pt>
              </c:numCache>
            </c:numRef>
          </c:val>
          <c:smooth val="0"/>
          <c:extLst>
            <c:ext xmlns:c16="http://schemas.microsoft.com/office/drawing/2014/chart" uri="{C3380CC4-5D6E-409C-BE32-E72D297353CC}">
              <c16:uniqueId val="{00000001-9FD6-4AD4-B3FD-A635841FE928}"/>
            </c:ext>
          </c:extLst>
        </c:ser>
        <c:ser>
          <c:idx val="2"/>
          <c:order val="2"/>
          <c:tx>
            <c:strRef>
              <c:f>'[PREP SS Graphs for 2023 WRES Report_update.xlsx]genderXethndetal 20-22'!$Z$121</c:f>
              <c:strCache>
                <c:ptCount val="1"/>
                <c:pt idx="0">
                  <c:v>BME women</c:v>
                </c:pt>
              </c:strCache>
            </c:strRef>
          </c:tx>
          <c:spPr>
            <a:ln w="15875" cap="rnd">
              <a:solidFill>
                <a:schemeClr val="accent2"/>
              </a:solidFill>
              <a:round/>
            </a:ln>
            <a:effectLst/>
          </c:spPr>
          <c:marker>
            <c:symbol val="none"/>
          </c:marker>
          <c:cat>
            <c:numRef>
              <c:f>'[PREP SS Graphs for 2023 WRES Report_update.xlsx]genderXethndetal 20-22'!$AA$118:$CS$118</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20-22'!$AA$121:$CS$121</c:f>
              <c:numCache>
                <c:formatCode>General</c:formatCode>
                <c:ptCount val="71"/>
                <c:pt idx="16" formatCode="0.0%">
                  <c:v>0.1141990904497221</c:v>
                </c:pt>
                <c:pt idx="17" formatCode="0.0%">
                  <c:v>0.11847733105218131</c:v>
                </c:pt>
                <c:pt idx="18" formatCode="0.0%">
                  <c:v>0.1092050209205021</c:v>
                </c:pt>
                <c:pt idx="20" formatCode="0.0%">
                  <c:v>0.15384615384615391</c:v>
                </c:pt>
                <c:pt idx="21" formatCode="0.0%">
                  <c:v>0.17325800376647829</c:v>
                </c:pt>
                <c:pt idx="22" formatCode="0.0%">
                  <c:v>0.16937553464499569</c:v>
                </c:pt>
                <c:pt idx="24" formatCode="0.0%">
                  <c:v>0.14162679425837321</c:v>
                </c:pt>
                <c:pt idx="25" formatCode="0.0%">
                  <c:v>0.13260781942765021</c:v>
                </c:pt>
                <c:pt idx="26" formatCode="0.0%">
                  <c:v>0.1233962264150943</c:v>
                </c:pt>
                <c:pt idx="28" formatCode="0.0%">
                  <c:v>0.14723247232472331</c:v>
                </c:pt>
                <c:pt idx="29" formatCode="0.0%">
                  <c:v>0.14888667331339309</c:v>
                </c:pt>
                <c:pt idx="30" formatCode="0.0%">
                  <c:v>0.15504121750158531</c:v>
                </c:pt>
                <c:pt idx="32" formatCode="0.0%">
                  <c:v>0.16203059805285119</c:v>
                </c:pt>
                <c:pt idx="33" formatCode="0.0%">
                  <c:v>0.16050119331742241</c:v>
                </c:pt>
                <c:pt idx="34" formatCode="0.0%">
                  <c:v>0.146356783919598</c:v>
                </c:pt>
                <c:pt idx="36" formatCode="0.0%">
                  <c:v>9.688013136288999E-2</c:v>
                </c:pt>
                <c:pt idx="37" formatCode="0.0%">
                  <c:v>0.12697674418604649</c:v>
                </c:pt>
                <c:pt idx="38" formatCode="0.0%">
                  <c:v>0.1043324491600354</c:v>
                </c:pt>
                <c:pt idx="40" formatCode="0.0%">
                  <c:v>0.15070911193621039</c:v>
                </c:pt>
                <c:pt idx="41" formatCode="0.0%">
                  <c:v>0.16339311130088241</c:v>
                </c:pt>
                <c:pt idx="42" formatCode="0.0%">
                  <c:v>0.16163837822135529</c:v>
                </c:pt>
                <c:pt idx="44" formatCode="0.0%">
                  <c:v>0.15450643776824041</c:v>
                </c:pt>
                <c:pt idx="45" formatCode="0.0%">
                  <c:v>0.16277985074626869</c:v>
                </c:pt>
                <c:pt idx="46" formatCode="0.0%">
                  <c:v>0.16352486940722241</c:v>
                </c:pt>
                <c:pt idx="48" formatCode="0.0%">
                  <c:v>0.16811468288444831</c:v>
                </c:pt>
                <c:pt idx="49" formatCode="0.0%">
                  <c:v>0.1668562533676585</c:v>
                </c:pt>
                <c:pt idx="50" formatCode="0.0%">
                  <c:v>0.16504637389652471</c:v>
                </c:pt>
                <c:pt idx="52" formatCode="0.0%">
                  <c:v>0.20343277482631791</c:v>
                </c:pt>
                <c:pt idx="53" formatCode="0.0%">
                  <c:v>0.19826133836511889</c:v>
                </c:pt>
                <c:pt idx="54" formatCode="0.0%">
                  <c:v>0.18810459963802029</c:v>
                </c:pt>
                <c:pt idx="56" formatCode="0.0%">
                  <c:v>0.19640021175224989</c:v>
                </c:pt>
                <c:pt idx="57" formatCode="0.0%">
                  <c:v>0.19502719502719501</c:v>
                </c:pt>
                <c:pt idx="58" formatCode="0.0%">
                  <c:v>0.18365669187767181</c:v>
                </c:pt>
                <c:pt idx="60" formatCode="0.0%">
                  <c:v>0.2450376454483231</c:v>
                </c:pt>
                <c:pt idx="61" formatCode="0.0%">
                  <c:v>0.21025641025641029</c:v>
                </c:pt>
                <c:pt idx="62" formatCode="0.0%">
                  <c:v>0.22322001282873641</c:v>
                </c:pt>
                <c:pt idx="64" formatCode="0.0%">
                  <c:v>0.1669106881405564</c:v>
                </c:pt>
                <c:pt idx="65" formatCode="0.0%">
                  <c:v>0.18369829683698299</c:v>
                </c:pt>
                <c:pt idx="66" formatCode="0.0%">
                  <c:v>0.18814968814968819</c:v>
                </c:pt>
                <c:pt idx="68" formatCode="0.0%">
                  <c:v>0.18554310011596439</c:v>
                </c:pt>
                <c:pt idx="69" formatCode="0.0%">
                  <c:v>0.18848000000000001</c:v>
                </c:pt>
                <c:pt idx="70" formatCode="0.0%">
                  <c:v>0.17936962750716329</c:v>
                </c:pt>
              </c:numCache>
            </c:numRef>
          </c:val>
          <c:smooth val="0"/>
          <c:extLst>
            <c:ext xmlns:c16="http://schemas.microsoft.com/office/drawing/2014/chart" uri="{C3380CC4-5D6E-409C-BE32-E72D297353CC}">
              <c16:uniqueId val="{00000002-9FD6-4AD4-B3FD-A635841FE928}"/>
            </c:ext>
          </c:extLst>
        </c:ser>
        <c:ser>
          <c:idx val="3"/>
          <c:order val="3"/>
          <c:tx>
            <c:strRef>
              <c:f>'[PREP SS Graphs for 2023 WRES Report_update.xlsx]genderXethndetal 20-22'!$Z$122</c:f>
              <c:strCache>
                <c:ptCount val="1"/>
                <c:pt idx="0">
                  <c:v>BME men</c:v>
                </c:pt>
              </c:strCache>
            </c:strRef>
          </c:tx>
          <c:spPr>
            <a:ln w="15875" cap="rnd">
              <a:solidFill>
                <a:schemeClr val="accent4"/>
              </a:solidFill>
              <a:round/>
            </a:ln>
            <a:effectLst/>
          </c:spPr>
          <c:marker>
            <c:symbol val="none"/>
          </c:marker>
          <c:cat>
            <c:numRef>
              <c:f>'[PREP SS Graphs for 2023 WRES Report_update.xlsx]genderXethndetal 20-22'!$AA$118:$CS$118</c:f>
              <c:numCache>
                <c:formatCode>General</c:formatCode>
                <c:ptCount val="71"/>
                <c:pt idx="0">
                  <c:v>2020</c:v>
                </c:pt>
                <c:pt idx="1">
                  <c:v>2021</c:v>
                </c:pt>
                <c:pt idx="2">
                  <c:v>2022</c:v>
                </c:pt>
                <c:pt idx="4">
                  <c:v>2020</c:v>
                </c:pt>
                <c:pt idx="5">
                  <c:v>2021</c:v>
                </c:pt>
                <c:pt idx="6">
                  <c:v>2022</c:v>
                </c:pt>
                <c:pt idx="8">
                  <c:v>2020</c:v>
                </c:pt>
                <c:pt idx="9">
                  <c:v>2021</c:v>
                </c:pt>
                <c:pt idx="10">
                  <c:v>2022</c:v>
                </c:pt>
                <c:pt idx="12">
                  <c:v>2020</c:v>
                </c:pt>
                <c:pt idx="13">
                  <c:v>2021</c:v>
                </c:pt>
                <c:pt idx="14">
                  <c:v>2022</c:v>
                </c:pt>
                <c:pt idx="16">
                  <c:v>2020</c:v>
                </c:pt>
                <c:pt idx="17">
                  <c:v>2021</c:v>
                </c:pt>
                <c:pt idx="18">
                  <c:v>2022</c:v>
                </c:pt>
                <c:pt idx="20">
                  <c:v>2020</c:v>
                </c:pt>
                <c:pt idx="21">
                  <c:v>2021</c:v>
                </c:pt>
                <c:pt idx="22">
                  <c:v>2022</c:v>
                </c:pt>
                <c:pt idx="24">
                  <c:v>2020</c:v>
                </c:pt>
                <c:pt idx="25">
                  <c:v>2021</c:v>
                </c:pt>
                <c:pt idx="26">
                  <c:v>2022</c:v>
                </c:pt>
                <c:pt idx="28">
                  <c:v>2020</c:v>
                </c:pt>
                <c:pt idx="29">
                  <c:v>2021</c:v>
                </c:pt>
                <c:pt idx="30">
                  <c:v>2022</c:v>
                </c:pt>
                <c:pt idx="32">
                  <c:v>2020</c:v>
                </c:pt>
                <c:pt idx="33">
                  <c:v>2021</c:v>
                </c:pt>
                <c:pt idx="34">
                  <c:v>2022</c:v>
                </c:pt>
                <c:pt idx="36">
                  <c:v>2020</c:v>
                </c:pt>
                <c:pt idx="37">
                  <c:v>2021</c:v>
                </c:pt>
                <c:pt idx="38">
                  <c:v>2022</c:v>
                </c:pt>
                <c:pt idx="40">
                  <c:v>2020</c:v>
                </c:pt>
                <c:pt idx="41">
                  <c:v>2021</c:v>
                </c:pt>
                <c:pt idx="42">
                  <c:v>2022</c:v>
                </c:pt>
                <c:pt idx="44">
                  <c:v>2020</c:v>
                </c:pt>
                <c:pt idx="45">
                  <c:v>2021</c:v>
                </c:pt>
                <c:pt idx="46">
                  <c:v>2022</c:v>
                </c:pt>
                <c:pt idx="48">
                  <c:v>2020</c:v>
                </c:pt>
                <c:pt idx="49">
                  <c:v>2021</c:v>
                </c:pt>
                <c:pt idx="50">
                  <c:v>2022</c:v>
                </c:pt>
                <c:pt idx="52">
                  <c:v>2020</c:v>
                </c:pt>
                <c:pt idx="53">
                  <c:v>2021</c:v>
                </c:pt>
                <c:pt idx="54">
                  <c:v>2022</c:v>
                </c:pt>
                <c:pt idx="56">
                  <c:v>2020</c:v>
                </c:pt>
                <c:pt idx="57">
                  <c:v>2021</c:v>
                </c:pt>
                <c:pt idx="58">
                  <c:v>2022</c:v>
                </c:pt>
                <c:pt idx="60">
                  <c:v>2020</c:v>
                </c:pt>
                <c:pt idx="61">
                  <c:v>2021</c:v>
                </c:pt>
                <c:pt idx="62">
                  <c:v>2022</c:v>
                </c:pt>
                <c:pt idx="64">
                  <c:v>2020</c:v>
                </c:pt>
                <c:pt idx="65">
                  <c:v>2021</c:v>
                </c:pt>
                <c:pt idx="66">
                  <c:v>2022</c:v>
                </c:pt>
                <c:pt idx="68">
                  <c:v>2020</c:v>
                </c:pt>
                <c:pt idx="69">
                  <c:v>2021</c:v>
                </c:pt>
                <c:pt idx="70">
                  <c:v>2022</c:v>
                </c:pt>
              </c:numCache>
            </c:numRef>
          </c:cat>
          <c:val>
            <c:numRef>
              <c:f>'[PREP SS Graphs for 2023 WRES Report_update.xlsx]genderXethndetal 20-22'!$AA$122:$CS$122</c:f>
              <c:numCache>
                <c:formatCode>General</c:formatCode>
                <c:ptCount val="71"/>
                <c:pt idx="16" formatCode="0.0%">
                  <c:v>0.10344827586206901</c:v>
                </c:pt>
                <c:pt idx="17" formatCode="0.0%">
                  <c:v>0.1053227633069083</c:v>
                </c:pt>
                <c:pt idx="18" formatCode="0.0%">
                  <c:v>9.6051227321237997E-2</c:v>
                </c:pt>
                <c:pt idx="20" formatCode="0.0%">
                  <c:v>0.1457725947521866</c:v>
                </c:pt>
                <c:pt idx="21" formatCode="0.0%">
                  <c:v>0.14749999999999999</c:v>
                </c:pt>
                <c:pt idx="22" formatCode="0.0%">
                  <c:v>0.14512471655328801</c:v>
                </c:pt>
                <c:pt idx="24" formatCode="0.0%">
                  <c:v>0.10561797752808991</c:v>
                </c:pt>
                <c:pt idx="25" formatCode="0.0%">
                  <c:v>9.4412331406551059E-2</c:v>
                </c:pt>
                <c:pt idx="26" formatCode="0.0%">
                  <c:v>0.1099099099099099</c:v>
                </c:pt>
                <c:pt idx="28" formatCode="0.0%">
                  <c:v>0.1475935828877005</c:v>
                </c:pt>
                <c:pt idx="29" formatCode="0.0%">
                  <c:v>0.14243902439024389</c:v>
                </c:pt>
                <c:pt idx="30" formatCode="0.0%">
                  <c:v>0.13441372735938989</c:v>
                </c:pt>
                <c:pt idx="32" formatCode="0.0%">
                  <c:v>0.15113350125944591</c:v>
                </c:pt>
                <c:pt idx="33" formatCode="0.0%">
                  <c:v>0.14829268292682929</c:v>
                </c:pt>
                <c:pt idx="34" formatCode="0.0%">
                  <c:v>0.14530776992936431</c:v>
                </c:pt>
                <c:pt idx="36" formatCode="0.0%">
                  <c:v>6.9948186528497408E-2</c:v>
                </c:pt>
                <c:pt idx="37" formatCode="0.0%">
                  <c:v>7.9113924050632917E-2</c:v>
                </c:pt>
                <c:pt idx="38" formatCode="0.0%">
                  <c:v>6.889352818371608E-2</c:v>
                </c:pt>
                <c:pt idx="40" formatCode="0.0%">
                  <c:v>0.1371009268795057</c:v>
                </c:pt>
                <c:pt idx="41" formatCode="0.0%">
                  <c:v>0.148706670855587</c:v>
                </c:pt>
                <c:pt idx="42" formatCode="0.0%">
                  <c:v>0.14886991461577101</c:v>
                </c:pt>
                <c:pt idx="44" formatCode="0.0%">
                  <c:v>0.15412026726057909</c:v>
                </c:pt>
                <c:pt idx="45" formatCode="0.0%">
                  <c:v>0.16672800883327199</c:v>
                </c:pt>
                <c:pt idx="46" formatCode="0.0%">
                  <c:v>0.15679869334422211</c:v>
                </c:pt>
                <c:pt idx="48" formatCode="0.0%">
                  <c:v>0.1541666666666667</c:v>
                </c:pt>
                <c:pt idx="49" formatCode="0.0%">
                  <c:v>0.1501777251184834</c:v>
                </c:pt>
                <c:pt idx="50" formatCode="0.0%">
                  <c:v>0.13950877192982461</c:v>
                </c:pt>
                <c:pt idx="52" formatCode="0.0%">
                  <c:v>0.1452648475120385</c:v>
                </c:pt>
                <c:pt idx="53" formatCode="0.0%">
                  <c:v>0.1434102003029793</c:v>
                </c:pt>
                <c:pt idx="54" formatCode="0.0%">
                  <c:v>0.1304485154769425</c:v>
                </c:pt>
                <c:pt idx="56" formatCode="0.0%">
                  <c:v>0.1367875647668394</c:v>
                </c:pt>
                <c:pt idx="57" formatCode="0.0%">
                  <c:v>0.14555765595463141</c:v>
                </c:pt>
                <c:pt idx="58" formatCode="0.0%">
                  <c:v>0.13947128532360981</c:v>
                </c:pt>
                <c:pt idx="60" formatCode="0.0%">
                  <c:v>0.16590909090909089</c:v>
                </c:pt>
                <c:pt idx="61" formatCode="0.0%">
                  <c:v>0.17234042553191489</c:v>
                </c:pt>
                <c:pt idx="62" formatCode="0.0%">
                  <c:v>0.17025862068965519</c:v>
                </c:pt>
                <c:pt idx="64" formatCode="0.0%">
                  <c:v>0.1408711770157553</c:v>
                </c:pt>
                <c:pt idx="65" formatCode="0.0%">
                  <c:v>0.1607142857142857</c:v>
                </c:pt>
                <c:pt idx="66" formatCode="0.0%">
                  <c:v>0.1568355308813324</c:v>
                </c:pt>
                <c:pt idx="68" formatCode="0.0%">
                  <c:v>0.16280864197530859</c:v>
                </c:pt>
                <c:pt idx="69" formatCode="0.0%">
                  <c:v>0.1651785714285714</c:v>
                </c:pt>
                <c:pt idx="70" formatCode="0.0%">
                  <c:v>0.16937745372966909</c:v>
                </c:pt>
              </c:numCache>
            </c:numRef>
          </c:val>
          <c:smooth val="0"/>
          <c:extLst>
            <c:ext xmlns:c16="http://schemas.microsoft.com/office/drawing/2014/chart" uri="{C3380CC4-5D6E-409C-BE32-E72D297353CC}">
              <c16:uniqueId val="{00000003-9FD6-4AD4-B3FD-A635841FE928}"/>
            </c:ext>
          </c:extLst>
        </c:ser>
        <c:dLbls>
          <c:showLegendKey val="0"/>
          <c:showVal val="0"/>
          <c:showCatName val="0"/>
          <c:showSerName val="0"/>
          <c:showPercent val="0"/>
          <c:showBubbleSize val="0"/>
        </c:dLbls>
        <c:smooth val="0"/>
        <c:axId val="1234934080"/>
        <c:axId val="1234932112"/>
      </c:lineChart>
      <c:catAx>
        <c:axId val="12349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2112"/>
        <c:crosses val="autoZero"/>
        <c:auto val="1"/>
        <c:lblAlgn val="ctr"/>
        <c:lblOffset val="100"/>
        <c:noMultiLvlLbl val="0"/>
      </c:catAx>
      <c:valAx>
        <c:axId val="123493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4934080"/>
        <c:crosses val="autoZero"/>
        <c:crossBetween val="between"/>
      </c:valAx>
      <c:spPr>
        <a:noFill/>
        <a:ln>
          <a:noFill/>
        </a:ln>
        <a:effectLst/>
      </c:spPr>
    </c:plotArea>
    <c:legend>
      <c:legendPos val="b"/>
      <c:layout>
        <c:manualLayout>
          <c:xMode val="edge"/>
          <c:yMode val="edge"/>
          <c:x val="0.56490438695163103"/>
          <c:y val="3.429722222222222E-3"/>
          <c:w val="0.43509561304836891"/>
          <c:h val="7.4072971010370414E-2"/>
        </c:manualLayout>
      </c:layout>
      <c:overlay val="0"/>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52045101307295E-2"/>
          <c:y val="5.7661002900953169E-2"/>
          <c:w val="0.9392028249885831"/>
          <c:h val="0.60674105250551902"/>
        </c:manualLayout>
      </c:layout>
      <c:lineChart>
        <c:grouping val="standard"/>
        <c:varyColors val="0"/>
        <c:ser>
          <c:idx val="0"/>
          <c:order val="0"/>
          <c:tx>
            <c:strRef>
              <c:f>'[PREP SS Graphs for 2023 WRES Report_update.xlsx]genderXethnXocc 2015-22 graph'!$AT$126</c:f>
              <c:strCache>
                <c:ptCount val="1"/>
                <c:pt idx="0">
                  <c:v>White women</c:v>
                </c:pt>
              </c:strCache>
            </c:strRef>
          </c:tx>
          <c:spPr>
            <a:ln w="19050" cap="rnd">
              <a:solidFill>
                <a:schemeClr val="accent1"/>
              </a:solidFill>
              <a:round/>
            </a:ln>
            <a:effectLst/>
          </c:spPr>
          <c:marker>
            <c:symbol val="none"/>
          </c:marker>
          <c:cat>
            <c:numRef>
              <c:f>'[PREP SS Graphs for 2023 WRES Report_update.xlsx]genderXethnXocc 2015-22 graph'!$AU$125:$DV$125</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graph'!$AU$126:$DV$126</c:f>
              <c:numCache>
                <c:formatCode>General</c:formatCode>
                <c:ptCount val="80"/>
                <c:pt idx="0">
                  <c:v>5.671369043462067E-2</c:v>
                </c:pt>
                <c:pt idx="1">
                  <c:v>5.7520780051150897E-2</c:v>
                </c:pt>
                <c:pt idx="2">
                  <c:v>6.1435238811328549E-2</c:v>
                </c:pt>
                <c:pt idx="3">
                  <c:v>6.1302681992337162E-2</c:v>
                </c:pt>
                <c:pt idx="4">
                  <c:v>5.6580701539856421E-2</c:v>
                </c:pt>
                <c:pt idx="5">
                  <c:v>5.79034354205199E-2</c:v>
                </c:pt>
                <c:pt idx="6">
                  <c:v>6.3710726950591517E-2</c:v>
                </c:pt>
                <c:pt idx="7">
                  <c:v>6.2506477284504147E-2</c:v>
                </c:pt>
                <c:pt idx="9" formatCode="0.0%">
                  <c:v>5.3934010152284273E-2</c:v>
                </c:pt>
                <c:pt idx="10" formatCode="0.0%">
                  <c:v>5.2629649318985901E-2</c:v>
                </c:pt>
                <c:pt idx="11" formatCode="0.0%">
                  <c:v>5.5650498710499333E-2</c:v>
                </c:pt>
                <c:pt idx="12" formatCode="0.0%">
                  <c:v>5.5333343628866619E-2</c:v>
                </c:pt>
                <c:pt idx="13" formatCode="0.0%">
                  <c:v>5.2238505245342327E-2</c:v>
                </c:pt>
                <c:pt idx="14" formatCode="0.0%">
                  <c:v>5.3721371565237742E-2</c:v>
                </c:pt>
                <c:pt idx="15" formatCode="0.0%">
                  <c:v>5.8010683322682173E-2</c:v>
                </c:pt>
                <c:pt idx="16" formatCode="0.0%">
                  <c:v>5.753360922692656E-2</c:v>
                </c:pt>
                <c:pt idx="18" formatCode="0.0%">
                  <c:v>6.2472176880842847E-2</c:v>
                </c:pt>
                <c:pt idx="19" formatCode="0.0%">
                  <c:v>6.0428031892572391E-2</c:v>
                </c:pt>
                <c:pt idx="20" formatCode="0.0%">
                  <c:v>6.9082672706681766E-2</c:v>
                </c:pt>
                <c:pt idx="21" formatCode="0.0%">
                  <c:v>7.6060848678943152E-2</c:v>
                </c:pt>
                <c:pt idx="22" formatCode="0.0%">
                  <c:v>7.5378486055776892E-2</c:v>
                </c:pt>
                <c:pt idx="23" formatCode="0.0%">
                  <c:v>8.1566820276497698E-2</c:v>
                </c:pt>
                <c:pt idx="24" formatCode="0.0%">
                  <c:v>9.6054068814855273E-2</c:v>
                </c:pt>
                <c:pt idx="25" formatCode="0.0%">
                  <c:v>9.1765761723132153E-2</c:v>
                </c:pt>
                <c:pt idx="27" formatCode="0.0%">
                  <c:v>0.1209103840682788</c:v>
                </c:pt>
                <c:pt idx="28" formatCode="0.0%">
                  <c:v>0.1105152716250874</c:v>
                </c:pt>
                <c:pt idx="29" formatCode="0.0%">
                  <c:v>0.1063449508489723</c:v>
                </c:pt>
                <c:pt idx="30" formatCode="0.0%">
                  <c:v>0.1051879376875804</c:v>
                </c:pt>
                <c:pt idx="31" formatCode="0.0%">
                  <c:v>9.6252927400468383E-2</c:v>
                </c:pt>
                <c:pt idx="32" formatCode="0.0%">
                  <c:v>9.1818655549765496E-2</c:v>
                </c:pt>
                <c:pt idx="33" formatCode="0.0%">
                  <c:v>0.1060784104262365</c:v>
                </c:pt>
                <c:pt idx="34" formatCode="0.0%">
                  <c:v>0.1087092080648514</c:v>
                </c:pt>
                <c:pt idx="36" formatCode="0.0%">
                  <c:v>5.4692053623469981E-2</c:v>
                </c:pt>
                <c:pt idx="37" formatCode="0.0%">
                  <c:v>5.5895552835577317E-2</c:v>
                </c:pt>
                <c:pt idx="38" formatCode="0.0%">
                  <c:v>6.1548301670837212E-2</c:v>
                </c:pt>
                <c:pt idx="39" formatCode="0.0%">
                  <c:v>5.8878452731617847E-2</c:v>
                </c:pt>
                <c:pt idx="40" formatCode="0.0%">
                  <c:v>5.4468718967229393E-2</c:v>
                </c:pt>
                <c:pt idx="41" formatCode="0.0%">
                  <c:v>5.7026515697177482E-2</c:v>
                </c:pt>
                <c:pt idx="42" formatCode="0.0%">
                  <c:v>6.4957340917170286E-2</c:v>
                </c:pt>
                <c:pt idx="43" formatCode="0.0%">
                  <c:v>6.3809437055930035E-2</c:v>
                </c:pt>
                <c:pt idx="45" formatCode="0.0%">
                  <c:v>5.9920106524633823E-2</c:v>
                </c:pt>
                <c:pt idx="46" formatCode="0.0%">
                  <c:v>6.3386944181646171E-2</c:v>
                </c:pt>
                <c:pt idx="47" formatCode="0.0%">
                  <c:v>6.4829086952579565E-2</c:v>
                </c:pt>
                <c:pt idx="48" formatCode="0.0%">
                  <c:v>6.3831696048086847E-2</c:v>
                </c:pt>
                <c:pt idx="49" formatCode="0.0%">
                  <c:v>6.046405303463253E-2</c:v>
                </c:pt>
                <c:pt idx="50" formatCode="0.0%">
                  <c:v>6.4862200993214297E-2</c:v>
                </c:pt>
                <c:pt idx="51" formatCode="0.0%">
                  <c:v>7.1087802402300795E-2</c:v>
                </c:pt>
                <c:pt idx="52" formatCode="0.0%">
                  <c:v>6.6257974836939085E-2</c:v>
                </c:pt>
                <c:pt idx="54" formatCode="0.0%">
                  <c:v>5.17637784930697E-2</c:v>
                </c:pt>
                <c:pt idx="55" formatCode="0.0%">
                  <c:v>5.4757833895689279E-2</c:v>
                </c:pt>
                <c:pt idx="56" formatCode="0.0%">
                  <c:v>5.756278389808385E-2</c:v>
                </c:pt>
                <c:pt idx="57" formatCode="0.0%">
                  <c:v>5.8344694312451192E-2</c:v>
                </c:pt>
                <c:pt idx="58" formatCode="0.0%">
                  <c:v>5.276594743405727E-2</c:v>
                </c:pt>
                <c:pt idx="59" formatCode="0.0%">
                  <c:v>5.1508083510553151E-2</c:v>
                </c:pt>
                <c:pt idx="60" formatCode="0.0%">
                  <c:v>5.4230805802368699E-2</c:v>
                </c:pt>
                <c:pt idx="61" formatCode="0.0%">
                  <c:v>5.357181199407382E-2</c:v>
                </c:pt>
                <c:pt idx="63" formatCode="0.0%">
                  <c:v>6.1396131202691342E-2</c:v>
                </c:pt>
                <c:pt idx="64" formatCode="0.0%">
                  <c:v>6.3822222222222225E-2</c:v>
                </c:pt>
                <c:pt idx="65" formatCode="0.0%">
                  <c:v>6.3143950544598176E-2</c:v>
                </c:pt>
                <c:pt idx="66" formatCode="0.0%">
                  <c:v>7.0245573957738436E-2</c:v>
                </c:pt>
                <c:pt idx="67" formatCode="0.0%">
                  <c:v>6.3858528797740385E-2</c:v>
                </c:pt>
                <c:pt idx="68" formatCode="0.0%">
                  <c:v>7.0478383218214383E-2</c:v>
                </c:pt>
                <c:pt idx="69" formatCode="0.0%">
                  <c:v>7.4305378536834055E-2</c:v>
                </c:pt>
                <c:pt idx="70" formatCode="0.0%">
                  <c:v>7.4273412271259415E-2</c:v>
                </c:pt>
                <c:pt idx="72" formatCode="0.0%">
                  <c:v>7.0667613636363633E-2</c:v>
                </c:pt>
                <c:pt idx="73" formatCode="0.0%">
                  <c:v>6.7724603273772332E-2</c:v>
                </c:pt>
                <c:pt idx="74" formatCode="0.0%">
                  <c:v>6.982248520710059E-2</c:v>
                </c:pt>
                <c:pt idx="75" formatCode="0.0%">
                  <c:v>7.0447761194029845E-2</c:v>
                </c:pt>
                <c:pt idx="76" formatCode="0.0%">
                  <c:v>6.4250538627269926E-2</c:v>
                </c:pt>
                <c:pt idx="77" formatCode="0.0%">
                  <c:v>6.4030407133981435E-2</c:v>
                </c:pt>
                <c:pt idx="78" formatCode="0.0%">
                  <c:v>6.6374235253376435E-2</c:v>
                </c:pt>
                <c:pt idx="79" formatCode="0.0%">
                  <c:v>6.3328170710721041E-2</c:v>
                </c:pt>
              </c:numCache>
            </c:numRef>
          </c:val>
          <c:smooth val="0"/>
          <c:extLst xmlns:c15="http://schemas.microsoft.com/office/drawing/2012/chart">
            <c:ext xmlns:c16="http://schemas.microsoft.com/office/drawing/2014/chart" uri="{C3380CC4-5D6E-409C-BE32-E72D297353CC}">
              <c16:uniqueId val="{00000000-306B-4573-9E7F-E194ED4A6B4A}"/>
            </c:ext>
          </c:extLst>
        </c:ser>
        <c:ser>
          <c:idx val="1"/>
          <c:order val="1"/>
          <c:tx>
            <c:strRef>
              <c:f>'[PREP SS Graphs for 2023 WRES Report_update.xlsx]genderXethnXocc 2015-22 graph'!$AT$127</c:f>
              <c:strCache>
                <c:ptCount val="1"/>
                <c:pt idx="0">
                  <c:v>White men</c:v>
                </c:pt>
              </c:strCache>
            </c:strRef>
          </c:tx>
          <c:spPr>
            <a:ln w="19050" cap="rnd">
              <a:solidFill>
                <a:srgbClr val="00B0F0"/>
              </a:solidFill>
              <a:round/>
            </a:ln>
            <a:effectLst/>
          </c:spPr>
          <c:marker>
            <c:symbol val="none"/>
          </c:marker>
          <c:cat>
            <c:numRef>
              <c:f>'[PREP SS Graphs for 2023 WRES Report_update.xlsx]genderXethnXocc 2015-22 graph'!$AU$125:$DV$125</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graph'!$AU$127:$DV$127</c:f>
              <c:numCache>
                <c:formatCode>General</c:formatCode>
                <c:ptCount val="80"/>
                <c:pt idx="0">
                  <c:v>7.0237906243621431E-2</c:v>
                </c:pt>
                <c:pt idx="1">
                  <c:v>7.30052795663549E-2</c:v>
                </c:pt>
                <c:pt idx="2">
                  <c:v>7.7363664608858934E-2</c:v>
                </c:pt>
                <c:pt idx="3">
                  <c:v>7.1956879371915416E-2</c:v>
                </c:pt>
                <c:pt idx="4">
                  <c:v>6.814562955690974E-2</c:v>
                </c:pt>
                <c:pt idx="5">
                  <c:v>6.7566910567129351E-2</c:v>
                </c:pt>
                <c:pt idx="6">
                  <c:v>7.4922545612028477E-2</c:v>
                </c:pt>
                <c:pt idx="7">
                  <c:v>7.2140903972977316E-2</c:v>
                </c:pt>
                <c:pt idx="9" formatCode="0.0%">
                  <c:v>6.385900663767452E-2</c:v>
                </c:pt>
                <c:pt idx="10" formatCode="0.0%">
                  <c:v>6.6233269598470368E-2</c:v>
                </c:pt>
                <c:pt idx="11" formatCode="0.0%">
                  <c:v>7.0607007512798345E-2</c:v>
                </c:pt>
                <c:pt idx="12" formatCode="0.0%">
                  <c:v>6.3618290258449298E-2</c:v>
                </c:pt>
                <c:pt idx="13" formatCode="0.0%">
                  <c:v>6.1710759385177991E-2</c:v>
                </c:pt>
                <c:pt idx="14" formatCode="0.0%">
                  <c:v>6.1231671554252201E-2</c:v>
                </c:pt>
                <c:pt idx="15" formatCode="0.0%">
                  <c:v>7.1318570442355692E-2</c:v>
                </c:pt>
                <c:pt idx="16" formatCode="0.0%">
                  <c:v>6.5607772501501016E-2</c:v>
                </c:pt>
                <c:pt idx="18" formatCode="0.0%">
                  <c:v>3.7049399198931909E-2</c:v>
                </c:pt>
                <c:pt idx="19" formatCode="0.0%">
                  <c:v>3.9026095060577817E-2</c:v>
                </c:pt>
                <c:pt idx="20" formatCode="0.0%">
                  <c:v>4.0751416360202762E-2</c:v>
                </c:pt>
                <c:pt idx="21" formatCode="0.0%">
                  <c:v>4.4773095623987028E-2</c:v>
                </c:pt>
                <c:pt idx="22" formatCode="0.0%">
                  <c:v>4.1666666666666657E-2</c:v>
                </c:pt>
                <c:pt idx="23" formatCode="0.0%">
                  <c:v>4.1745910992772917E-2</c:v>
                </c:pt>
                <c:pt idx="24" formatCode="0.0%">
                  <c:v>5.041518386714116E-2</c:v>
                </c:pt>
                <c:pt idx="25" formatCode="0.0%">
                  <c:v>5.1791713325867857E-2</c:v>
                </c:pt>
                <c:pt idx="27" formatCode="0.0%">
                  <c:v>0.1201686577652846</c:v>
                </c:pt>
                <c:pt idx="28" formatCode="0.0%">
                  <c:v>0.1246749024707412</c:v>
                </c:pt>
                <c:pt idx="29" formatCode="0.0%">
                  <c:v>0.1219318031046836</c:v>
                </c:pt>
                <c:pt idx="30" formatCode="0.0%">
                  <c:v>0.1072413793103448</c:v>
                </c:pt>
                <c:pt idx="31" formatCode="0.0%">
                  <c:v>0.1006648659879493</c:v>
                </c:pt>
                <c:pt idx="32" formatCode="0.0%">
                  <c:v>0.1021897810218978</c:v>
                </c:pt>
                <c:pt idx="33" formatCode="0.0%">
                  <c:v>0.11804488164770981</c:v>
                </c:pt>
                <c:pt idx="34" formatCode="0.0%">
                  <c:v>0.1162173636170664</c:v>
                </c:pt>
                <c:pt idx="36" formatCode="0.0%">
                  <c:v>7.7628793225123505E-2</c:v>
                </c:pt>
                <c:pt idx="37" formatCode="0.0%">
                  <c:v>8.653961404770466E-2</c:v>
                </c:pt>
                <c:pt idx="38" formatCode="0.0%">
                  <c:v>9.2517152658662088E-2</c:v>
                </c:pt>
                <c:pt idx="39" formatCode="0.0%">
                  <c:v>8.7343264387525446E-2</c:v>
                </c:pt>
                <c:pt idx="40" formatCode="0.0%">
                  <c:v>8.0652997765037412E-2</c:v>
                </c:pt>
                <c:pt idx="41" formatCode="0.0%">
                  <c:v>8.4564860426929386E-2</c:v>
                </c:pt>
                <c:pt idx="42" formatCode="0.0%">
                  <c:v>9.5066070919288911E-2</c:v>
                </c:pt>
                <c:pt idx="43" formatCode="0.0%">
                  <c:v>9.0382159347676586E-2</c:v>
                </c:pt>
                <c:pt idx="45" formatCode="0.0%">
                  <c:v>9.6976016684045888E-2</c:v>
                </c:pt>
                <c:pt idx="46" formatCode="0.0%">
                  <c:v>9.7307692307692303E-2</c:v>
                </c:pt>
                <c:pt idx="47" formatCode="0.0%">
                  <c:v>0.10566762728146011</c:v>
                </c:pt>
                <c:pt idx="48" formatCode="0.0%">
                  <c:v>9.2423252775963416E-2</c:v>
                </c:pt>
                <c:pt idx="49" formatCode="0.0%">
                  <c:v>0.1029154518950437</c:v>
                </c:pt>
                <c:pt idx="50" formatCode="0.0%">
                  <c:v>0.1036121673003802</c:v>
                </c:pt>
                <c:pt idx="51" formatCode="0.0%">
                  <c:v>0.1136363636363636</c:v>
                </c:pt>
                <c:pt idx="52" formatCode="0.0%">
                  <c:v>0.1169517884914463</c:v>
                </c:pt>
                <c:pt idx="54" formatCode="0.0%">
                  <c:v>6.5098988501772287E-2</c:v>
                </c:pt>
                <c:pt idx="55" formatCode="0.0%">
                  <c:v>6.8078942603657433E-2</c:v>
                </c:pt>
                <c:pt idx="56" formatCode="0.0%">
                  <c:v>6.9966326366989143E-2</c:v>
                </c:pt>
                <c:pt idx="57" formatCode="0.0%">
                  <c:v>6.5563198624247629E-2</c:v>
                </c:pt>
                <c:pt idx="58" formatCode="0.0%">
                  <c:v>6.2312171299774607E-2</c:v>
                </c:pt>
                <c:pt idx="59" formatCode="0.0%">
                  <c:v>5.8386754600378177E-2</c:v>
                </c:pt>
                <c:pt idx="60" formatCode="0.0%">
                  <c:v>5.9188367699005998E-2</c:v>
                </c:pt>
                <c:pt idx="61" formatCode="0.0%">
                  <c:v>5.6941858059176502E-2</c:v>
                </c:pt>
                <c:pt idx="63" formatCode="0.0%">
                  <c:v>4.8574445617740228E-2</c:v>
                </c:pt>
                <c:pt idx="64" formatCode="0.0%">
                  <c:v>4.4856661045531203E-2</c:v>
                </c:pt>
                <c:pt idx="65" formatCode="0.0%">
                  <c:v>5.6278280542986427E-2</c:v>
                </c:pt>
                <c:pt idx="66" formatCode="0.0%">
                  <c:v>5.4394503292298883E-2</c:v>
                </c:pt>
                <c:pt idx="67" formatCode="0.0%">
                  <c:v>5.1169590643274851E-2</c:v>
                </c:pt>
                <c:pt idx="68" formatCode="0.0%">
                  <c:v>4.2662554613209967E-2</c:v>
                </c:pt>
                <c:pt idx="69" formatCode="0.0%">
                  <c:v>6.0225525371604298E-2</c:v>
                </c:pt>
                <c:pt idx="70" formatCode="0.0%">
                  <c:v>5.6866153464117213E-2</c:v>
                </c:pt>
                <c:pt idx="72" formatCode="0.0%">
                  <c:v>7.1150855365474344E-2</c:v>
                </c:pt>
                <c:pt idx="73" formatCode="0.0%">
                  <c:v>7.5994108983799699E-2</c:v>
                </c:pt>
                <c:pt idx="74" formatCode="0.0%">
                  <c:v>8.0928923293455315E-2</c:v>
                </c:pt>
                <c:pt idx="75" formatCode="0.0%">
                  <c:v>6.9917203311867529E-2</c:v>
                </c:pt>
                <c:pt idx="76" formatCode="0.0%">
                  <c:v>7.0930709307093068E-2</c:v>
                </c:pt>
                <c:pt idx="77" formatCode="0.0%">
                  <c:v>7.448630136986302E-2</c:v>
                </c:pt>
                <c:pt idx="78" formatCode="0.0%">
                  <c:v>7.269815852682146E-2</c:v>
                </c:pt>
                <c:pt idx="79" formatCode="0.0%">
                  <c:v>7.2438771990341502E-2</c:v>
                </c:pt>
              </c:numCache>
            </c:numRef>
          </c:val>
          <c:smooth val="0"/>
          <c:extLst>
            <c:ext xmlns:c16="http://schemas.microsoft.com/office/drawing/2014/chart" uri="{C3380CC4-5D6E-409C-BE32-E72D297353CC}">
              <c16:uniqueId val="{00000001-306B-4573-9E7F-E194ED4A6B4A}"/>
            </c:ext>
          </c:extLst>
        </c:ser>
        <c:ser>
          <c:idx val="2"/>
          <c:order val="2"/>
          <c:tx>
            <c:strRef>
              <c:f>'[PREP SS Graphs for 2023 WRES Report_update.xlsx]genderXethnXocc 2015-22 graph'!$AT$128</c:f>
              <c:strCache>
                <c:ptCount val="1"/>
                <c:pt idx="0">
                  <c:v>BME women</c:v>
                </c:pt>
              </c:strCache>
            </c:strRef>
          </c:tx>
          <c:spPr>
            <a:ln w="19050" cap="rnd">
              <a:solidFill>
                <a:schemeClr val="accent2"/>
              </a:solidFill>
              <a:round/>
            </a:ln>
            <a:effectLst/>
          </c:spPr>
          <c:marker>
            <c:symbol val="none"/>
          </c:marker>
          <c:cat>
            <c:numRef>
              <c:f>'[PREP SS Graphs for 2023 WRES Report_update.xlsx]genderXethnXocc 2015-22 graph'!$AU$125:$DV$125</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graph'!$AU$128:$DV$128</c:f>
              <c:numCache>
                <c:formatCode>General</c:formatCode>
                <c:ptCount val="80"/>
                <c:pt idx="0">
                  <c:v>0.1409904323175053</c:v>
                </c:pt>
                <c:pt idx="1">
                  <c:v>0.14678823946930189</c:v>
                </c:pt>
                <c:pt idx="2">
                  <c:v>0.15239515135800871</c:v>
                </c:pt>
                <c:pt idx="3">
                  <c:v>0.15463896973804869</c:v>
                </c:pt>
                <c:pt idx="4">
                  <c:v>0.14814636185331659</c:v>
                </c:pt>
                <c:pt idx="5">
                  <c:v>0.1687804443388381</c:v>
                </c:pt>
                <c:pt idx="6">
                  <c:v>0.17132138390996249</c:v>
                </c:pt>
                <c:pt idx="7">
                  <c:v>0.16640640138605509</c:v>
                </c:pt>
                <c:pt idx="9" formatCode="0.0%">
                  <c:v>0.1233919663953794</c:v>
                </c:pt>
                <c:pt idx="10" formatCode="0.0%">
                  <c:v>0.1238019169329073</c:v>
                </c:pt>
                <c:pt idx="11" formatCode="0.0%">
                  <c:v>0.12812187812187811</c:v>
                </c:pt>
                <c:pt idx="12" formatCode="0.0%">
                  <c:v>0.13375944218477631</c:v>
                </c:pt>
                <c:pt idx="13" formatCode="0.0%">
                  <c:v>0.12775491540923639</c:v>
                </c:pt>
                <c:pt idx="14" formatCode="0.0%">
                  <c:v>0.14825046040515649</c:v>
                </c:pt>
                <c:pt idx="15" formatCode="0.0%">
                  <c:v>0.14618060588491091</c:v>
                </c:pt>
                <c:pt idx="16" formatCode="0.0%">
                  <c:v>0.1446554149085795</c:v>
                </c:pt>
                <c:pt idx="18" formatCode="0.0%">
                  <c:v>0.1220743460302891</c:v>
                </c:pt>
                <c:pt idx="19" formatCode="0.0%">
                  <c:v>0.1150417026171987</c:v>
                </c:pt>
                <c:pt idx="20" formatCode="0.0%">
                  <c:v>0.1244702208342628</c:v>
                </c:pt>
                <c:pt idx="21" formatCode="0.0%">
                  <c:v>0.1334598355471221</c:v>
                </c:pt>
                <c:pt idx="22" formatCode="0.0%">
                  <c:v>0.13299916457811201</c:v>
                </c:pt>
                <c:pt idx="23" formatCode="0.0%">
                  <c:v>0.15351812366737741</c:v>
                </c:pt>
                <c:pt idx="24" formatCode="0.0%">
                  <c:v>0.17634516493164429</c:v>
                </c:pt>
                <c:pt idx="25" formatCode="0.0%">
                  <c:v>0.17416242993090861</c:v>
                </c:pt>
                <c:pt idx="27" formatCode="0.0%">
                  <c:v>0.14285714285714279</c:v>
                </c:pt>
                <c:pt idx="28" formatCode="0.0%">
                  <c:v>0.16666666666666671</c:v>
                </c:pt>
                <c:pt idx="29" formatCode="0.0%">
                  <c:v>0.19</c:v>
                </c:pt>
                <c:pt idx="30" formatCode="0.0%">
                  <c:v>0.1548821548821549</c:v>
                </c:pt>
                <c:pt idx="31" formatCode="0.0%">
                  <c:v>0.16085790884718501</c:v>
                </c:pt>
                <c:pt idx="32" formatCode="0.0%">
                  <c:v>0.186</c:v>
                </c:pt>
                <c:pt idx="33" formatCode="0.0%">
                  <c:v>0.20158102766798419</c:v>
                </c:pt>
                <c:pt idx="34" formatCode="0.0%">
                  <c:v>0.17047451669595781</c:v>
                </c:pt>
                <c:pt idx="36" formatCode="0.0%">
                  <c:v>0.16768406627631741</c:v>
                </c:pt>
                <c:pt idx="37" formatCode="0.0%">
                  <c:v>0.16822148660848629</c:v>
                </c:pt>
                <c:pt idx="38" formatCode="0.0%">
                  <c:v>0.18006760835446101</c:v>
                </c:pt>
                <c:pt idx="39" formatCode="0.0%">
                  <c:v>0.17784652122001521</c:v>
                </c:pt>
                <c:pt idx="40" formatCode="0.0%">
                  <c:v>0.17061853475799241</c:v>
                </c:pt>
                <c:pt idx="41" formatCode="0.0%">
                  <c:v>0.1948475207573524</c:v>
                </c:pt>
                <c:pt idx="42" formatCode="0.0%">
                  <c:v>0.1942917229983476</c:v>
                </c:pt>
                <c:pt idx="43" formatCode="0.0%">
                  <c:v>0.1926143738906991</c:v>
                </c:pt>
                <c:pt idx="45" formatCode="0.0%">
                  <c:v>0.1309578898658029</c:v>
                </c:pt>
                <c:pt idx="46" formatCode="0.0%">
                  <c:v>0.14637904468412941</c:v>
                </c:pt>
                <c:pt idx="47" formatCode="0.0%">
                  <c:v>0.14345210550670989</c:v>
                </c:pt>
                <c:pt idx="48" formatCode="0.0%">
                  <c:v>0.14659354566547139</c:v>
                </c:pt>
                <c:pt idx="49" formatCode="0.0%">
                  <c:v>0.14559193954659949</c:v>
                </c:pt>
                <c:pt idx="50" formatCode="0.0%">
                  <c:v>0.16263736263736259</c:v>
                </c:pt>
                <c:pt idx="51" formatCode="0.0%">
                  <c:v>0.1580030174187354</c:v>
                </c:pt>
                <c:pt idx="52" formatCode="0.0%">
                  <c:v>0.15239440236230581</c:v>
                </c:pt>
                <c:pt idx="54" formatCode="0.0%">
                  <c:v>0.11359886872495879</c:v>
                </c:pt>
                <c:pt idx="55" formatCode="0.0%">
                  <c:v>0.1321592422672784</c:v>
                </c:pt>
                <c:pt idx="56" formatCode="0.0%">
                  <c:v>0.13362842445268569</c:v>
                </c:pt>
                <c:pt idx="57" formatCode="0.0%">
                  <c:v>0.13566739606126921</c:v>
                </c:pt>
                <c:pt idx="58" formatCode="0.0%">
                  <c:v>0.12951289398280799</c:v>
                </c:pt>
                <c:pt idx="59" formatCode="0.0%">
                  <c:v>0.13950100163904569</c:v>
                </c:pt>
                <c:pt idx="60" formatCode="0.0%">
                  <c:v>0.14046270066100089</c:v>
                </c:pt>
                <c:pt idx="61" formatCode="0.0%">
                  <c:v>0.12696857810262979</c:v>
                </c:pt>
                <c:pt idx="63" formatCode="0.0%">
                  <c:v>0.1871345029239766</c:v>
                </c:pt>
                <c:pt idx="64" formatCode="0.0%">
                  <c:v>0.19669421487603311</c:v>
                </c:pt>
                <c:pt idx="65" formatCode="0.0%">
                  <c:v>0.19089759797724401</c:v>
                </c:pt>
                <c:pt idx="66" formatCode="0.0%">
                  <c:v>0.2105263157894737</c:v>
                </c:pt>
                <c:pt idx="67" formatCode="0.0%">
                  <c:v>0.17502278942570651</c:v>
                </c:pt>
                <c:pt idx="68" formatCode="0.0%">
                  <c:v>0.23914968999114261</c:v>
                </c:pt>
                <c:pt idx="69" formatCode="0.0%">
                  <c:v>0.21822962313759861</c:v>
                </c:pt>
                <c:pt idx="70" formatCode="0.0%">
                  <c:v>0.19846153846153849</c:v>
                </c:pt>
                <c:pt idx="72" formatCode="0.0%">
                  <c:v>0.12941176470588239</c:v>
                </c:pt>
                <c:pt idx="73" formatCode="0.0%">
                  <c:v>0.14886459209419681</c:v>
                </c:pt>
                <c:pt idx="74" formatCode="0.0%">
                  <c:v>0.14343317972350231</c:v>
                </c:pt>
                <c:pt idx="75" formatCode="0.0%">
                  <c:v>0.1475409836065574</c:v>
                </c:pt>
                <c:pt idx="76" formatCode="0.0%">
                  <c:v>0.14608555286521391</c:v>
                </c:pt>
                <c:pt idx="77" formatCode="0.0%">
                  <c:v>0.14771877337322359</c:v>
                </c:pt>
                <c:pt idx="78" formatCode="0.0%">
                  <c:v>0.16099585062240659</c:v>
                </c:pt>
                <c:pt idx="79" formatCode="0.0%">
                  <c:v>0.14065817409766451</c:v>
                </c:pt>
              </c:numCache>
            </c:numRef>
          </c:val>
          <c:smooth val="0"/>
          <c:extLst>
            <c:ext xmlns:c16="http://schemas.microsoft.com/office/drawing/2014/chart" uri="{C3380CC4-5D6E-409C-BE32-E72D297353CC}">
              <c16:uniqueId val="{00000002-306B-4573-9E7F-E194ED4A6B4A}"/>
            </c:ext>
          </c:extLst>
        </c:ser>
        <c:ser>
          <c:idx val="3"/>
          <c:order val="3"/>
          <c:tx>
            <c:strRef>
              <c:f>'[PREP SS Graphs for 2023 WRES Report_update.xlsx]genderXethnXocc 2015-22 graph'!$AT$129</c:f>
              <c:strCache>
                <c:ptCount val="1"/>
                <c:pt idx="0">
                  <c:v>BME men</c:v>
                </c:pt>
              </c:strCache>
            </c:strRef>
          </c:tx>
          <c:spPr>
            <a:ln w="19050" cap="rnd">
              <a:solidFill>
                <a:schemeClr val="accent4"/>
              </a:solidFill>
              <a:round/>
            </a:ln>
            <a:effectLst/>
          </c:spPr>
          <c:marker>
            <c:symbol val="none"/>
          </c:marker>
          <c:cat>
            <c:numRef>
              <c:f>'[PREP SS Graphs for 2023 WRES Report_update.xlsx]genderXethnXocc 2015-22 graph'!$AU$125:$DV$125</c:f>
              <c:numCache>
                <c:formatCode>General</c:formatCode>
                <c:ptCount val="80"/>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pt idx="18">
                  <c:v>2015</c:v>
                </c:pt>
                <c:pt idx="19">
                  <c:v>2016</c:v>
                </c:pt>
                <c:pt idx="20">
                  <c:v>2017</c:v>
                </c:pt>
                <c:pt idx="21">
                  <c:v>2018</c:v>
                </c:pt>
                <c:pt idx="22">
                  <c:v>2019</c:v>
                </c:pt>
                <c:pt idx="23">
                  <c:v>2020</c:v>
                </c:pt>
                <c:pt idx="24">
                  <c:v>2021</c:v>
                </c:pt>
                <c:pt idx="25">
                  <c:v>2022</c:v>
                </c:pt>
                <c:pt idx="27">
                  <c:v>2015</c:v>
                </c:pt>
                <c:pt idx="28">
                  <c:v>2016</c:v>
                </c:pt>
                <c:pt idx="29">
                  <c:v>2017</c:v>
                </c:pt>
                <c:pt idx="30">
                  <c:v>2018</c:v>
                </c:pt>
                <c:pt idx="31">
                  <c:v>2019</c:v>
                </c:pt>
                <c:pt idx="32">
                  <c:v>2020</c:v>
                </c:pt>
                <c:pt idx="33">
                  <c:v>2021</c:v>
                </c:pt>
                <c:pt idx="34">
                  <c:v>2022</c:v>
                </c:pt>
                <c:pt idx="36">
                  <c:v>2015</c:v>
                </c:pt>
                <c:pt idx="37">
                  <c:v>2016</c:v>
                </c:pt>
                <c:pt idx="38">
                  <c:v>2017</c:v>
                </c:pt>
                <c:pt idx="39">
                  <c:v>2018</c:v>
                </c:pt>
                <c:pt idx="40">
                  <c:v>2019</c:v>
                </c:pt>
                <c:pt idx="41">
                  <c:v>2020</c:v>
                </c:pt>
                <c:pt idx="42">
                  <c:v>2021</c:v>
                </c:pt>
                <c:pt idx="43">
                  <c:v>2022</c:v>
                </c:pt>
                <c:pt idx="45">
                  <c:v>2015</c:v>
                </c:pt>
                <c:pt idx="46">
                  <c:v>2016</c:v>
                </c:pt>
                <c:pt idx="47">
                  <c:v>2017</c:v>
                </c:pt>
                <c:pt idx="48">
                  <c:v>2018</c:v>
                </c:pt>
                <c:pt idx="49">
                  <c:v>2019</c:v>
                </c:pt>
                <c:pt idx="50">
                  <c:v>2020</c:v>
                </c:pt>
                <c:pt idx="51">
                  <c:v>2021</c:v>
                </c:pt>
                <c:pt idx="52">
                  <c:v>2022</c:v>
                </c:pt>
                <c:pt idx="54">
                  <c:v>2015</c:v>
                </c:pt>
                <c:pt idx="55">
                  <c:v>2016</c:v>
                </c:pt>
                <c:pt idx="56">
                  <c:v>2017</c:v>
                </c:pt>
                <c:pt idx="57">
                  <c:v>2018</c:v>
                </c:pt>
                <c:pt idx="58">
                  <c:v>2019</c:v>
                </c:pt>
                <c:pt idx="59">
                  <c:v>2020</c:v>
                </c:pt>
                <c:pt idx="60">
                  <c:v>2021</c:v>
                </c:pt>
                <c:pt idx="61">
                  <c:v>2022</c:v>
                </c:pt>
                <c:pt idx="63">
                  <c:v>2015</c:v>
                </c:pt>
                <c:pt idx="64">
                  <c:v>2016</c:v>
                </c:pt>
                <c:pt idx="65">
                  <c:v>2017</c:v>
                </c:pt>
                <c:pt idx="66">
                  <c:v>2018</c:v>
                </c:pt>
                <c:pt idx="67">
                  <c:v>2019</c:v>
                </c:pt>
                <c:pt idx="68">
                  <c:v>2020</c:v>
                </c:pt>
                <c:pt idx="69">
                  <c:v>2021</c:v>
                </c:pt>
                <c:pt idx="70">
                  <c:v>2022</c:v>
                </c:pt>
                <c:pt idx="72">
                  <c:v>2015</c:v>
                </c:pt>
                <c:pt idx="73">
                  <c:v>2016</c:v>
                </c:pt>
                <c:pt idx="74">
                  <c:v>2017</c:v>
                </c:pt>
                <c:pt idx="75">
                  <c:v>2018</c:v>
                </c:pt>
                <c:pt idx="76">
                  <c:v>2019</c:v>
                </c:pt>
                <c:pt idx="77">
                  <c:v>2020</c:v>
                </c:pt>
                <c:pt idx="78">
                  <c:v>2021</c:v>
                </c:pt>
                <c:pt idx="79">
                  <c:v>2022</c:v>
                </c:pt>
              </c:numCache>
            </c:numRef>
          </c:cat>
          <c:val>
            <c:numRef>
              <c:f>'[PREP SS Graphs for 2023 WRES Report_update.xlsx]genderXethnXocc 2015-22 graph'!$AU$129:$DV$129</c:f>
              <c:numCache>
                <c:formatCode>General</c:formatCode>
                <c:ptCount val="80"/>
                <c:pt idx="0">
                  <c:v>0.1319078033879478</c:v>
                </c:pt>
                <c:pt idx="1">
                  <c:v>0.12752335909562809</c:v>
                </c:pt>
                <c:pt idx="2">
                  <c:v>0.13394735611763059</c:v>
                </c:pt>
                <c:pt idx="3">
                  <c:v>0.13373075896432071</c:v>
                </c:pt>
                <c:pt idx="4">
                  <c:v>0.1271815086901989</c:v>
                </c:pt>
                <c:pt idx="5">
                  <c:v>0.14268719384184739</c:v>
                </c:pt>
                <c:pt idx="6">
                  <c:v>0.14689826302729531</c:v>
                </c:pt>
                <c:pt idx="7">
                  <c:v>0.140877533237766</c:v>
                </c:pt>
                <c:pt idx="9" formatCode="0.0%">
                  <c:v>0.14843287995269069</c:v>
                </c:pt>
                <c:pt idx="10" formatCode="0.0%">
                  <c:v>0.13367609254498711</c:v>
                </c:pt>
                <c:pt idx="11" formatCode="0.0%">
                  <c:v>0.14310645724258289</c:v>
                </c:pt>
                <c:pt idx="12" formatCode="0.0%">
                  <c:v>0.1287212928834704</c:v>
                </c:pt>
                <c:pt idx="13" formatCode="0.0%">
                  <c:v>0.13368630046326929</c:v>
                </c:pt>
                <c:pt idx="14" formatCode="0.0%">
                  <c:v>0.1421978021978022</c:v>
                </c:pt>
                <c:pt idx="15" formatCode="0.0%">
                  <c:v>0.1549348230912477</c:v>
                </c:pt>
                <c:pt idx="16" formatCode="0.0%">
                  <c:v>0.1325497287522604</c:v>
                </c:pt>
                <c:pt idx="18" formatCode="0.0%">
                  <c:v>0.10806742925948221</c:v>
                </c:pt>
                <c:pt idx="19" formatCode="0.0%">
                  <c:v>0.10278220804536591</c:v>
                </c:pt>
                <c:pt idx="20" formatCode="0.0%">
                  <c:v>0.1112238979118329</c:v>
                </c:pt>
                <c:pt idx="21" formatCode="0.0%">
                  <c:v>0.12132932244664089</c:v>
                </c:pt>
                <c:pt idx="22" formatCode="0.0%">
                  <c:v>0.1114058355437666</c:v>
                </c:pt>
                <c:pt idx="23" formatCode="0.0%">
                  <c:v>0.13596092685143121</c:v>
                </c:pt>
                <c:pt idx="24" formatCode="0.0%">
                  <c:v>0.14453272796065081</c:v>
                </c:pt>
                <c:pt idx="25" formatCode="0.0%">
                  <c:v>0.1532209512341963</c:v>
                </c:pt>
                <c:pt idx="27" formatCode="0.0%">
                  <c:v>0.26315789473684209</c:v>
                </c:pt>
                <c:pt idx="28" formatCode="0.0%">
                  <c:v>0.2078853046594982</c:v>
                </c:pt>
                <c:pt idx="29" formatCode="0.0%">
                  <c:v>0.16363636363636361</c:v>
                </c:pt>
                <c:pt idx="30" formatCode="0.0%">
                  <c:v>0.1912087912087912</c:v>
                </c:pt>
                <c:pt idx="31" formatCode="0.0%">
                  <c:v>0.16310679611650489</c:v>
                </c:pt>
                <c:pt idx="32" formatCode="0.0%">
                  <c:v>0.1919504643962848</c:v>
                </c:pt>
                <c:pt idx="33" formatCode="0.0%">
                  <c:v>0.19365079365079371</c:v>
                </c:pt>
                <c:pt idx="34" formatCode="0.0%">
                  <c:v>0.18072289156626509</c:v>
                </c:pt>
                <c:pt idx="36" formatCode="0.0%">
                  <c:v>0.15333333333333329</c:v>
                </c:pt>
                <c:pt idx="37" formatCode="0.0%">
                  <c:v>0.15853658536585369</c:v>
                </c:pt>
                <c:pt idx="38" formatCode="0.0%">
                  <c:v>0.16700028595939381</c:v>
                </c:pt>
                <c:pt idx="39" formatCode="0.0%">
                  <c:v>0.15529715762273899</c:v>
                </c:pt>
                <c:pt idx="40" formatCode="0.0%">
                  <c:v>0.14758320126782881</c:v>
                </c:pt>
                <c:pt idx="41" formatCode="0.0%">
                  <c:v>0.17136905889036169</c:v>
                </c:pt>
                <c:pt idx="42" formatCode="0.0%">
                  <c:v>0.16585883065737661</c:v>
                </c:pt>
                <c:pt idx="43" formatCode="0.0%">
                  <c:v>0.16018087147163609</c:v>
                </c:pt>
                <c:pt idx="45" formatCode="0.0%">
                  <c:v>0.1216041397153946</c:v>
                </c:pt>
                <c:pt idx="46" formatCode="0.0%">
                  <c:v>0.13895781637717119</c:v>
                </c:pt>
                <c:pt idx="47" formatCode="0.0%">
                  <c:v>0.15068493150684931</c:v>
                </c:pt>
                <c:pt idx="48" formatCode="0.0%">
                  <c:v>0.13451004260499089</c:v>
                </c:pt>
                <c:pt idx="49" formatCode="0.0%">
                  <c:v>0.1241241241241241</c:v>
                </c:pt>
                <c:pt idx="50" formatCode="0.0%">
                  <c:v>0.1388888888888889</c:v>
                </c:pt>
                <c:pt idx="51" formatCode="0.0%">
                  <c:v>0.1410361842105263</c:v>
                </c:pt>
                <c:pt idx="52" formatCode="0.0%">
                  <c:v>0.12843068261787469</c:v>
                </c:pt>
                <c:pt idx="54" formatCode="0.0%">
                  <c:v>0.126984126984127</c:v>
                </c:pt>
                <c:pt idx="55" formatCode="0.0%">
                  <c:v>0.1204776958201616</c:v>
                </c:pt>
                <c:pt idx="56" formatCode="0.0%">
                  <c:v>0.12219305920093319</c:v>
                </c:pt>
                <c:pt idx="57" formatCode="0.0%">
                  <c:v>0.12165587158546889</c:v>
                </c:pt>
                <c:pt idx="58" formatCode="0.0%">
                  <c:v>0.1201707097933513</c:v>
                </c:pt>
                <c:pt idx="59" formatCode="0.0%">
                  <c:v>0.1180585920419764</c:v>
                </c:pt>
                <c:pt idx="60" formatCode="0.0%">
                  <c:v>0.12011683096020449</c:v>
                </c:pt>
                <c:pt idx="61" formatCode="0.0%">
                  <c:v>0.11032944406314341</c:v>
                </c:pt>
                <c:pt idx="63" formatCode="0.0%">
                  <c:v>0.11894273127753301</c:v>
                </c:pt>
                <c:pt idx="64" formatCode="0.0%">
                  <c:v>0.13221153846153849</c:v>
                </c:pt>
                <c:pt idx="65" formatCode="0.0%">
                  <c:v>0.14722753346080311</c:v>
                </c:pt>
                <c:pt idx="66" formatCode="0.0%">
                  <c:v>0.15306122448979589</c:v>
                </c:pt>
                <c:pt idx="67" formatCode="0.0%">
                  <c:v>0.15755208333333329</c:v>
                </c:pt>
                <c:pt idx="68" formatCode="0.0%">
                  <c:v>0.16223404255319149</c:v>
                </c:pt>
                <c:pt idx="69" formatCode="0.0%">
                  <c:v>0.16015625</c:v>
                </c:pt>
                <c:pt idx="70" formatCode="0.0%">
                  <c:v>0.1378531073446328</c:v>
                </c:pt>
                <c:pt idx="72" formatCode="0.0%">
                  <c:v>0.1234567901234568</c:v>
                </c:pt>
                <c:pt idx="73" formatCode="0.0%">
                  <c:v>0.1370629370629371</c:v>
                </c:pt>
                <c:pt idx="74" formatCode="0.0%">
                  <c:v>0.11503531786074669</c:v>
                </c:pt>
                <c:pt idx="75" formatCode="0.0%">
                  <c:v>0.13864306784660771</c:v>
                </c:pt>
                <c:pt idx="76" formatCode="0.0%">
                  <c:v>0.13910355486862441</c:v>
                </c:pt>
                <c:pt idx="77" formatCode="0.0%">
                  <c:v>0.13165680473372779</c:v>
                </c:pt>
                <c:pt idx="78" formatCode="0.0%">
                  <c:v>0.14452709883103079</c:v>
                </c:pt>
                <c:pt idx="79" formatCode="0.0%">
                  <c:v>0.1277445109780439</c:v>
                </c:pt>
              </c:numCache>
            </c:numRef>
          </c:val>
          <c:smooth val="0"/>
          <c:extLst>
            <c:ext xmlns:c16="http://schemas.microsoft.com/office/drawing/2014/chart" uri="{C3380CC4-5D6E-409C-BE32-E72D297353CC}">
              <c16:uniqueId val="{00000003-306B-4573-9E7F-E194ED4A6B4A}"/>
            </c:ext>
          </c:extLst>
        </c:ser>
        <c:dLbls>
          <c:showLegendKey val="0"/>
          <c:showVal val="0"/>
          <c:showCatName val="0"/>
          <c:showSerName val="0"/>
          <c:showPercent val="0"/>
          <c:showBubbleSize val="0"/>
        </c:dLbls>
        <c:smooth val="0"/>
        <c:axId val="668015096"/>
        <c:axId val="668016080"/>
        <c:extLst/>
      </c:lineChart>
      <c:catAx>
        <c:axId val="6680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8016080"/>
        <c:crosses val="autoZero"/>
        <c:auto val="1"/>
        <c:lblAlgn val="ctr"/>
        <c:lblOffset val="100"/>
        <c:noMultiLvlLbl val="0"/>
      </c:catAx>
      <c:valAx>
        <c:axId val="66801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015096"/>
        <c:crosses val="autoZero"/>
        <c:crossBetween val="between"/>
      </c:valAx>
      <c:spPr>
        <a:noFill/>
        <a:ln>
          <a:noFill/>
        </a:ln>
        <a:effectLst/>
      </c:spPr>
    </c:plotArea>
    <c:legend>
      <c:legendPos val="b"/>
      <c:layout>
        <c:manualLayout>
          <c:xMode val="edge"/>
          <c:yMode val="edge"/>
          <c:x val="0.55341715745604092"/>
          <c:y val="8.9361169939334651E-4"/>
          <c:w val="0.4465828847249394"/>
          <c:h val="5.237756827324741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'[PREP Ind 1to4n9 Graphs for 2023 WRES Report v2_update.xlsx]WRES9a'!$C$5</c:f>
              <c:strCache>
                <c:ptCount val="1"/>
                <c:pt idx="0">
                  <c:v>Board Overall</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5.8527777777777776E-2"/>
                  <c:y val="-3.2050370298687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44-4356-9AC3-EBED15727D5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Ind 1to4n9 Graphs for 2023 WRES Report v2_update.xlsx]WRES9a'!$D$4:$F$4</c:f>
              <c:numCache>
                <c:formatCode>General</c:formatCode>
                <c:ptCount val="3"/>
                <c:pt idx="0">
                  <c:v>2021</c:v>
                </c:pt>
                <c:pt idx="1">
                  <c:v>2022</c:v>
                </c:pt>
                <c:pt idx="2">
                  <c:v>2023</c:v>
                </c:pt>
              </c:numCache>
            </c:numRef>
          </c:cat>
          <c:val>
            <c:numRef>
              <c:f>'[PREP Ind 1to4n9 Graphs for 2023 WRES Report v2_update.xlsx]WRES9a'!$D$5:$F$5</c:f>
              <c:numCache>
                <c:formatCode>0.0%</c:formatCode>
                <c:ptCount val="3"/>
                <c:pt idx="0">
                  <c:v>-9.7210167923539953E-2</c:v>
                </c:pt>
                <c:pt idx="1">
                  <c:v>-0.10199433547467252</c:v>
                </c:pt>
                <c:pt idx="2">
                  <c:v>-0.10872715858065696</c:v>
                </c:pt>
              </c:numCache>
            </c:numRef>
          </c:val>
          <c:smooth val="0"/>
          <c:extLst>
            <c:ext xmlns:c16="http://schemas.microsoft.com/office/drawing/2014/chart" uri="{C3380CC4-5D6E-409C-BE32-E72D297353CC}">
              <c16:uniqueId val="{00000001-2A44-4356-9AC3-EBED15727D56}"/>
            </c:ext>
          </c:extLst>
        </c:ser>
        <c:ser>
          <c:idx val="1"/>
          <c:order val="1"/>
          <c:tx>
            <c:strRef>
              <c:f>'[PREP Ind 1to4n9 Graphs for 2023 WRES Report v2_update.xlsx]WRES9a'!$C$6</c:f>
              <c:strCache>
                <c:ptCount val="1"/>
                <c:pt idx="0">
                  <c:v>Executives</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Ind 1to4n9 Graphs for 2023 WRES Report v2_update.xlsx]WRES9a'!$D$4:$F$4</c:f>
              <c:numCache>
                <c:formatCode>General</c:formatCode>
                <c:ptCount val="3"/>
                <c:pt idx="0">
                  <c:v>2021</c:v>
                </c:pt>
                <c:pt idx="1">
                  <c:v>2022</c:v>
                </c:pt>
                <c:pt idx="2">
                  <c:v>2023</c:v>
                </c:pt>
              </c:numCache>
            </c:numRef>
          </c:cat>
          <c:val>
            <c:numRef>
              <c:f>'[PREP Ind 1to4n9 Graphs for 2023 WRES Report v2_update.xlsx]WRES9a'!$D$6:$F$6</c:f>
              <c:numCache>
                <c:formatCode>0.0%</c:formatCode>
                <c:ptCount val="3"/>
                <c:pt idx="0">
                  <c:v>-0.13481496385936603</c:v>
                </c:pt>
                <c:pt idx="1">
                  <c:v>-0.14534776590623733</c:v>
                </c:pt>
                <c:pt idx="2">
                  <c:v>-0.15687614142242307</c:v>
                </c:pt>
              </c:numCache>
            </c:numRef>
          </c:val>
          <c:smooth val="0"/>
          <c:extLst>
            <c:ext xmlns:c16="http://schemas.microsoft.com/office/drawing/2014/chart" uri="{C3380CC4-5D6E-409C-BE32-E72D297353CC}">
              <c16:uniqueId val="{00000002-2A44-4356-9AC3-EBED15727D56}"/>
            </c:ext>
          </c:extLst>
        </c:ser>
        <c:ser>
          <c:idx val="2"/>
          <c:order val="2"/>
          <c:tx>
            <c:strRef>
              <c:f>'[PREP Ind 1to4n9 Graphs for 2023 WRES Report v2_update.xlsx]WRES9a'!$C$7</c:f>
              <c:strCache>
                <c:ptCount val="1"/>
                <c:pt idx="0">
                  <c:v>Non-executives</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Ind 1to4n9 Graphs for 2023 WRES Report v2_update.xlsx]WRES9a'!$D$4:$F$4</c:f>
              <c:numCache>
                <c:formatCode>General</c:formatCode>
                <c:ptCount val="3"/>
                <c:pt idx="0">
                  <c:v>2021</c:v>
                </c:pt>
                <c:pt idx="1">
                  <c:v>2022</c:v>
                </c:pt>
                <c:pt idx="2">
                  <c:v>2023</c:v>
                </c:pt>
              </c:numCache>
            </c:numRef>
          </c:cat>
          <c:val>
            <c:numRef>
              <c:f>'[PREP Ind 1to4n9 Graphs for 2023 WRES Report v2_update.xlsx]WRES9a'!$D$7:$F$7</c:f>
              <c:numCache>
                <c:formatCode>0.0%</c:formatCode>
                <c:ptCount val="3"/>
                <c:pt idx="0">
                  <c:v>-6.1360554995220362E-2</c:v>
                </c:pt>
                <c:pt idx="1">
                  <c:v>-5.8588734850049257E-2</c:v>
                </c:pt>
                <c:pt idx="2">
                  <c:v>-6.1287083024546996E-2</c:v>
                </c:pt>
              </c:numCache>
            </c:numRef>
          </c:val>
          <c:smooth val="0"/>
          <c:extLst>
            <c:ext xmlns:c16="http://schemas.microsoft.com/office/drawing/2014/chart" uri="{C3380CC4-5D6E-409C-BE32-E72D297353CC}">
              <c16:uniqueId val="{00000003-2A44-4356-9AC3-EBED15727D56}"/>
            </c:ext>
          </c:extLst>
        </c:ser>
        <c:ser>
          <c:idx val="3"/>
          <c:order val="3"/>
          <c:tx>
            <c:strRef>
              <c:f>'[PREP Ind 1to4n9 Graphs for 2023 WRES Report v2_update.xlsx]WRES9a'!$C$8</c:f>
              <c:strCache>
                <c:ptCount val="1"/>
                <c:pt idx="0">
                  <c:v>Equity</c:v>
                </c:pt>
              </c:strCache>
            </c:strRef>
          </c:tx>
          <c:spPr>
            <a:ln w="19050" cap="rnd">
              <a:solidFill>
                <a:srgbClr val="00B050"/>
              </a:solidFill>
              <a:prstDash val="dash"/>
              <a:round/>
            </a:ln>
            <a:effectLst/>
          </c:spPr>
          <c:marker>
            <c:symbol val="none"/>
          </c:marker>
          <c:val>
            <c:numRef>
              <c:f>'[PREP Ind 1to4n9 Graphs for 2023 WRES Report v2_update.xlsx]WRES9a'!$D$8:$F$8</c:f>
              <c:numCache>
                <c:formatCode>0.0%</c:formatCode>
                <c:ptCount val="3"/>
                <c:pt idx="0">
                  <c:v>0</c:v>
                </c:pt>
                <c:pt idx="1">
                  <c:v>0</c:v>
                </c:pt>
                <c:pt idx="2">
                  <c:v>0</c:v>
                </c:pt>
              </c:numCache>
            </c:numRef>
          </c:val>
          <c:smooth val="0"/>
          <c:extLst>
            <c:ext xmlns:c16="http://schemas.microsoft.com/office/drawing/2014/chart" uri="{C3380CC4-5D6E-409C-BE32-E72D297353CC}">
              <c16:uniqueId val="{00000004-2A44-4356-9AC3-EBED15727D56}"/>
            </c:ext>
          </c:extLst>
        </c:ser>
        <c:dLbls>
          <c:showLegendKey val="0"/>
          <c:showVal val="0"/>
          <c:showCatName val="0"/>
          <c:showSerName val="0"/>
          <c:showPercent val="0"/>
          <c:showBubbleSize val="0"/>
        </c:dLbls>
        <c:marker val="1"/>
        <c:smooth val="0"/>
        <c:axId val="450523032"/>
        <c:axId val="450529264"/>
      </c:lineChart>
      <c:catAx>
        <c:axId val="45052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0529264"/>
        <c:crossesAt val="-16"/>
        <c:auto val="1"/>
        <c:lblAlgn val="ctr"/>
        <c:lblOffset val="100"/>
        <c:noMultiLvlLbl val="0"/>
      </c:catAx>
      <c:valAx>
        <c:axId val="450529264"/>
        <c:scaling>
          <c:orientation val="minMax"/>
          <c:max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 gap across trusts: % BME on the board minus % BME in the workforce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0523032"/>
        <c:crosses val="autoZero"/>
        <c:crossBetween val="between"/>
      </c:valAx>
      <c:spPr>
        <a:noFill/>
        <a:ln>
          <a:noFill/>
        </a:ln>
        <a:effectLst/>
      </c:spPr>
    </c:plotArea>
    <c:legend>
      <c:legendPos val="b"/>
      <c:layout>
        <c:manualLayout>
          <c:xMode val="edge"/>
          <c:yMode val="edge"/>
          <c:x val="8.3333333333333332E-3"/>
          <c:y val="0.91131479457662201"/>
          <c:w val="0.9916666666666667"/>
          <c:h val="8.86852054233779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8353185202504"/>
          <c:y val="6.3876503860631179E-2"/>
          <c:w val="0.83397224946494064"/>
          <c:h val="0.65684957058668114"/>
        </c:manualLayout>
      </c:layout>
      <c:barChart>
        <c:barDir val="col"/>
        <c:grouping val="clustered"/>
        <c:varyColors val="0"/>
        <c:ser>
          <c:idx val="2"/>
          <c:order val="2"/>
          <c:tx>
            <c:v>Workforce</c:v>
          </c:tx>
          <c:spPr>
            <a:solidFill>
              <a:schemeClr val="accent3"/>
            </a:solidFill>
            <a:ln>
              <a:noFill/>
            </a:ln>
            <a:effectLst/>
          </c:spPr>
          <c:invertIfNegative val="0"/>
          <c:val>
            <c:numRef>
              <c:f>'[PREP Ind 1to4n9 Graphs for 2023 WRES Report v2_update.xlsx]WRES9b v3'!$AL$9:$AL$39</c:f>
              <c:numCache>
                <c:formatCode>0.0%</c:formatCode>
                <c:ptCount val="31"/>
                <c:pt idx="0">
                  <c:v>0.22355425394504533</c:v>
                </c:pt>
                <c:pt idx="1">
                  <c:v>0.24210257359854503</c:v>
                </c:pt>
                <c:pt idx="2">
                  <c:v>0.26446729503868127</c:v>
                </c:pt>
                <c:pt idx="4">
                  <c:v>0.23906028913028832</c:v>
                </c:pt>
                <c:pt idx="5">
                  <c:v>0.25351000417631647</c:v>
                </c:pt>
                <c:pt idx="6">
                  <c:v>0.27326877912533248</c:v>
                </c:pt>
                <c:pt idx="8">
                  <c:v>0.48070976031190465</c:v>
                </c:pt>
                <c:pt idx="9">
                  <c:v>0.49861300160237082</c:v>
                </c:pt>
                <c:pt idx="10">
                  <c:v>0.52136113199131018</c:v>
                </c:pt>
                <c:pt idx="12">
                  <c:v>0.21592931052068892</c:v>
                </c:pt>
                <c:pt idx="13">
                  <c:v>0.23288793764709845</c:v>
                </c:pt>
                <c:pt idx="14">
                  <c:v>0.25698109727985247</c:v>
                </c:pt>
                <c:pt idx="16">
                  <c:v>0.12222241801617649</c:v>
                </c:pt>
                <c:pt idx="17">
                  <c:v>0.13767937426864568</c:v>
                </c:pt>
                <c:pt idx="18">
                  <c:v>0.15812320813151515</c:v>
                </c:pt>
                <c:pt idx="20">
                  <c:v>0.13272458955912192</c:v>
                </c:pt>
                <c:pt idx="21">
                  <c:v>0.14795396172489042</c:v>
                </c:pt>
                <c:pt idx="22">
                  <c:v>0.17134900559281521</c:v>
                </c:pt>
                <c:pt idx="24">
                  <c:v>0.22058501050965124</c:v>
                </c:pt>
                <c:pt idx="25">
                  <c:v>0.24288380531342538</c:v>
                </c:pt>
                <c:pt idx="26">
                  <c:v>0.26418895202437698</c:v>
                </c:pt>
                <c:pt idx="28">
                  <c:v>0.11075238930106263</c:v>
                </c:pt>
                <c:pt idx="29">
                  <c:v>0.12806403201600799</c:v>
                </c:pt>
                <c:pt idx="30">
                  <c:v>0.15004920567974131</c:v>
                </c:pt>
              </c:numCache>
            </c:numRef>
          </c:val>
          <c:extLst>
            <c:ext xmlns:c16="http://schemas.microsoft.com/office/drawing/2014/chart" uri="{C3380CC4-5D6E-409C-BE32-E72D297353CC}">
              <c16:uniqueId val="{00000000-69CB-4C64-AD5A-D3082FC83831}"/>
            </c:ext>
          </c:extLst>
        </c:ser>
        <c:ser>
          <c:idx val="0"/>
          <c:order val="0"/>
          <c:tx>
            <c:v>All board members</c:v>
          </c:tx>
          <c:spPr>
            <a:solidFill>
              <a:srgbClr val="7030A0"/>
            </a:solidFill>
            <a:ln>
              <a:noFill/>
            </a:ln>
            <a:effectLst/>
          </c:spPr>
          <c:invertIfNegative val="0"/>
          <c:cat>
            <c:numRef>
              <c:f>'[PREP Ind 1to4n9 Graphs for 2023 WRES Report v2_update.xlsx]WRES9b v3'!$A$9:$A$39</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v2_update.xlsx]WRES9b v3'!$AI$9:$AI$39</c:f>
              <c:numCache>
                <c:formatCode>0.0%</c:formatCode>
                <c:ptCount val="31"/>
                <c:pt idx="0">
                  <c:v>0.12634408602150538</c:v>
                </c:pt>
                <c:pt idx="1">
                  <c:v>0.14010823812387252</c:v>
                </c:pt>
                <c:pt idx="2">
                  <c:v>0.15574013645802431</c:v>
                </c:pt>
                <c:pt idx="4">
                  <c:v>8.2111436950146624E-2</c:v>
                </c:pt>
                <c:pt idx="5">
                  <c:v>0.10526315789473684</c:v>
                </c:pt>
                <c:pt idx="6">
                  <c:v>0.12574850299401197</c:v>
                </c:pt>
                <c:pt idx="8">
                  <c:v>0.22597864768683273</c:v>
                </c:pt>
                <c:pt idx="9">
                  <c:v>0.23731884057971014</c:v>
                </c:pt>
                <c:pt idx="10">
                  <c:v>0.25316455696202533</c:v>
                </c:pt>
                <c:pt idx="12">
                  <c:v>0.14021571648690292</c:v>
                </c:pt>
                <c:pt idx="13">
                  <c:v>0.15463917525773196</c:v>
                </c:pt>
                <c:pt idx="14">
                  <c:v>0.17467248908296942</c:v>
                </c:pt>
                <c:pt idx="16">
                  <c:v>8.2452431289640596E-2</c:v>
                </c:pt>
                <c:pt idx="17">
                  <c:v>9.2783505154639179E-2</c:v>
                </c:pt>
                <c:pt idx="18">
                  <c:v>0.10597302504816955</c:v>
                </c:pt>
                <c:pt idx="20">
                  <c:v>0.10679611650485436</c:v>
                </c:pt>
                <c:pt idx="21">
                  <c:v>0.10956175298804781</c:v>
                </c:pt>
                <c:pt idx="22">
                  <c:v>0.11350293542074363</c:v>
                </c:pt>
                <c:pt idx="24">
                  <c:v>0.13278008298755187</c:v>
                </c:pt>
                <c:pt idx="25">
                  <c:v>0.14838709677419354</c:v>
                </c:pt>
                <c:pt idx="26">
                  <c:v>0.17608695652173914</c:v>
                </c:pt>
                <c:pt idx="28">
                  <c:v>5.8282208588957052E-2</c:v>
                </c:pt>
                <c:pt idx="29">
                  <c:v>8.3056478405315617E-2</c:v>
                </c:pt>
                <c:pt idx="30">
                  <c:v>9.4462540716612378E-2</c:v>
                </c:pt>
              </c:numCache>
            </c:numRef>
          </c:val>
          <c:extLst>
            <c:ext xmlns:c16="http://schemas.microsoft.com/office/drawing/2014/chart" uri="{C3380CC4-5D6E-409C-BE32-E72D297353CC}">
              <c16:uniqueId val="{00000001-69CB-4C64-AD5A-D3082FC83831}"/>
            </c:ext>
          </c:extLst>
        </c:ser>
        <c:dLbls>
          <c:showLegendKey val="0"/>
          <c:showVal val="0"/>
          <c:showCatName val="0"/>
          <c:showSerName val="0"/>
          <c:showPercent val="0"/>
          <c:showBubbleSize val="0"/>
        </c:dLbls>
        <c:gapWidth val="150"/>
        <c:axId val="1709975648"/>
        <c:axId val="1709974336"/>
        <c:extLst>
          <c:ext xmlns:c15="http://schemas.microsoft.com/office/drawing/2012/chart" uri="{02D57815-91ED-43cb-92C2-25804820EDAC}">
            <c15:filteredBarSeries>
              <c15:ser>
                <c:idx val="1"/>
                <c:order val="1"/>
                <c:tx>
                  <c:v>Non-executive board members</c:v>
                </c:tx>
                <c:spPr>
                  <a:solidFill>
                    <a:schemeClr val="accent2"/>
                  </a:solidFill>
                  <a:ln>
                    <a:noFill/>
                  </a:ln>
                  <a:effectLst/>
                </c:spPr>
                <c:invertIfNegative val="0"/>
                <c:cat>
                  <c:numRef>
                    <c:extLst>
                      <c:ext uri="{02D57815-91ED-43cb-92C2-25804820EDAC}">
                        <c15:formulaRef>
                          <c15:sqref>'[PREP Ind 1to4n9 Graphs for 2023 WRES Report v2_update.xlsx]WRES9b v3'!$A$9:$A$39</c15:sqref>
                        </c15:formulaRef>
                      </c:ext>
                    </c:extLst>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extLst>
                      <c:ext uri="{02D57815-91ED-43cb-92C2-25804820EDAC}">
                        <c15:formulaRef>
                          <c15:sqref>'[PREP Ind 1to4n9 Graphs for 2023 WRES Report v2_update.xlsx]WRES9b v3'!$AK$9:$AK$39</c15:sqref>
                        </c15:formulaRef>
                      </c:ext>
                    </c:extLst>
                    <c:numCache>
                      <c:formatCode>0.0%</c:formatCode>
                      <c:ptCount val="31"/>
                      <c:pt idx="0">
                        <c:v>0.16219369894982497</c:v>
                      </c:pt>
                      <c:pt idx="1">
                        <c:v>0.18351383874849578</c:v>
                      </c:pt>
                      <c:pt idx="2">
                        <c:v>0.20318021201413428</c:v>
                      </c:pt>
                      <c:pt idx="3" formatCode="General">
                        <c:v>0</c:v>
                      </c:pt>
                      <c:pt idx="4">
                        <c:v>0.10588235294117647</c:v>
                      </c:pt>
                      <c:pt idx="5">
                        <c:v>0.15476190476190477</c:v>
                      </c:pt>
                      <c:pt idx="6">
                        <c:v>0.19879518072289157</c:v>
                      </c:pt>
                      <c:pt idx="8">
                        <c:v>0.29757785467128028</c:v>
                      </c:pt>
                      <c:pt idx="9">
                        <c:v>0.30935251798561153</c:v>
                      </c:pt>
                      <c:pt idx="10">
                        <c:v>0.32330827067669171</c:v>
                      </c:pt>
                      <c:pt idx="12">
                        <c:v>0.18209876543209877</c:v>
                      </c:pt>
                      <c:pt idx="13">
                        <c:v>0.18787878787878787</c:v>
                      </c:pt>
                      <c:pt idx="14">
                        <c:v>0.22916666666666666</c:v>
                      </c:pt>
                      <c:pt idx="16">
                        <c:v>9.0534979423868317E-2</c:v>
                      </c:pt>
                      <c:pt idx="17">
                        <c:v>0.12757201646090535</c:v>
                      </c:pt>
                      <c:pt idx="18">
                        <c:v>0.13620071684587814</c:v>
                      </c:pt>
                      <c:pt idx="20">
                        <c:v>0.13833992094861661</c:v>
                      </c:pt>
                      <c:pt idx="21">
                        <c:v>0.15019762845849802</c:v>
                      </c:pt>
                      <c:pt idx="22">
                        <c:v>0.16078431372549021</c:v>
                      </c:pt>
                      <c:pt idx="24">
                        <c:v>0.16923076923076924</c:v>
                      </c:pt>
                      <c:pt idx="25">
                        <c:v>0.18672199170124482</c:v>
                      </c:pt>
                      <c:pt idx="26">
                        <c:v>0.21459227467811159</c:v>
                      </c:pt>
                      <c:pt idx="28">
                        <c:v>0.08</c:v>
                      </c:pt>
                      <c:pt idx="29">
                        <c:v>0.11409395973154363</c:v>
                      </c:pt>
                      <c:pt idx="30">
                        <c:v>0.12269938650306748</c:v>
                      </c:pt>
                    </c:numCache>
                  </c:numRef>
                </c:val>
                <c:extLst>
                  <c:ext xmlns:c16="http://schemas.microsoft.com/office/drawing/2014/chart" uri="{C3380CC4-5D6E-409C-BE32-E72D297353CC}">
                    <c16:uniqueId val="{00000006-69CB-4C64-AD5A-D3082FC83831}"/>
                  </c:ext>
                </c:extLst>
              </c15:ser>
            </c15:filteredBarSeries>
          </c:ext>
        </c:extLst>
      </c:barChart>
      <c:lineChart>
        <c:grouping val="standard"/>
        <c:varyColors val="0"/>
        <c:ser>
          <c:idx val="3"/>
          <c:order val="3"/>
          <c:tx>
            <c:v>Gap in representation (all board vs workforce)</c:v>
          </c:tx>
          <c:spPr>
            <a:ln w="25400" cap="rnd">
              <a:solidFill>
                <a:srgbClr val="FF00FF"/>
              </a:solidFill>
              <a:prstDash val="sysDash"/>
              <a:round/>
            </a:ln>
            <a:effectLst/>
          </c:spPr>
          <c:marker>
            <c:symbol val="none"/>
          </c:marker>
          <c:dLbls>
            <c:dLbl>
              <c:idx val="0"/>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69CB-4C64-AD5A-D3082FC83831}"/>
                </c:ext>
              </c:extLst>
            </c:dLbl>
            <c:dLbl>
              <c:idx val="1"/>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69CB-4C64-AD5A-D3082FC83831}"/>
                </c:ext>
              </c:extLst>
            </c:dLbl>
            <c:dLbl>
              <c:idx val="2"/>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69CB-4C64-AD5A-D3082FC83831}"/>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'[PREP Ind 1to4n9 Graphs for 2023 WRES Report v2_update.xlsx]WRES9b v3'!$AM$9:$AM$39</c:f>
              <c:numCache>
                <c:formatCode>0.0%</c:formatCode>
                <c:ptCount val="31"/>
                <c:pt idx="0">
                  <c:v>-9.7210167923539953E-2</c:v>
                </c:pt>
                <c:pt idx="1">
                  <c:v>-0.10199433547467252</c:v>
                </c:pt>
                <c:pt idx="2">
                  <c:v>-0.10872715858065696</c:v>
                </c:pt>
                <c:pt idx="4">
                  <c:v>-0.15694885218014171</c:v>
                </c:pt>
                <c:pt idx="5">
                  <c:v>-0.14824684628157964</c:v>
                </c:pt>
                <c:pt idx="6">
                  <c:v>-0.14752027613132052</c:v>
                </c:pt>
                <c:pt idx="8">
                  <c:v>-0.25473111262507192</c:v>
                </c:pt>
                <c:pt idx="9">
                  <c:v>-0.26129416102266068</c:v>
                </c:pt>
                <c:pt idx="10">
                  <c:v>-0.26819657502928484</c:v>
                </c:pt>
                <c:pt idx="12">
                  <c:v>-7.5713594033785997E-2</c:v>
                </c:pt>
                <c:pt idx="13">
                  <c:v>-7.8248762389366483E-2</c:v>
                </c:pt>
                <c:pt idx="14">
                  <c:v>-8.2308608196883043E-2</c:v>
                </c:pt>
                <c:pt idx="16">
                  <c:v>-3.9769986726535894E-2</c:v>
                </c:pt>
                <c:pt idx="17">
                  <c:v>-4.4895869114006504E-2</c:v>
                </c:pt>
                <c:pt idx="18">
                  <c:v>-5.2150183083345597E-2</c:v>
                </c:pt>
                <c:pt idx="20">
                  <c:v>-2.5928473054267556E-2</c:v>
                </c:pt>
                <c:pt idx="21">
                  <c:v>-3.8392208736842612E-2</c:v>
                </c:pt>
                <c:pt idx="22">
                  <c:v>-5.7846070172071579E-2</c:v>
                </c:pt>
                <c:pt idx="24">
                  <c:v>-8.7804927522099369E-2</c:v>
                </c:pt>
                <c:pt idx="25">
                  <c:v>-9.4496708539231838E-2</c:v>
                </c:pt>
                <c:pt idx="26">
                  <c:v>-8.8101995502637837E-2</c:v>
                </c:pt>
                <c:pt idx="28">
                  <c:v>-5.2470180712105574E-2</c:v>
                </c:pt>
                <c:pt idx="29">
                  <c:v>-4.5007553610692377E-2</c:v>
                </c:pt>
                <c:pt idx="30">
                  <c:v>-5.5586664963128932E-2</c:v>
                </c:pt>
              </c:numCache>
            </c:numRef>
          </c:val>
          <c:smooth val="0"/>
          <c:extLst>
            <c:ext xmlns:c16="http://schemas.microsoft.com/office/drawing/2014/chart" uri="{C3380CC4-5D6E-409C-BE32-E72D297353CC}">
              <c16:uniqueId val="{00000005-69CB-4C64-AD5A-D3082FC83831}"/>
            </c:ext>
          </c:extLst>
        </c:ser>
        <c:dLbls>
          <c:showLegendKey val="0"/>
          <c:showVal val="0"/>
          <c:showCatName val="0"/>
          <c:showSerName val="0"/>
          <c:showPercent val="0"/>
          <c:showBubbleSize val="0"/>
        </c:dLbls>
        <c:marker val="1"/>
        <c:smooth val="0"/>
        <c:axId val="523553144"/>
        <c:axId val="523552160"/>
        <c:extLst>
          <c:ext xmlns:c15="http://schemas.microsoft.com/office/drawing/2012/chart" uri="{02D57815-91ED-43cb-92C2-25804820EDAC}">
            <c15:filteredLineSeries>
              <c15:ser>
                <c:idx val="4"/>
                <c:order val="4"/>
                <c:tx>
                  <c:v>Gap in representation (non-executives vs workforce)</c:v>
                </c:tx>
                <c:spPr>
                  <a:ln w="28575" cap="rnd">
                    <a:solidFill>
                      <a:schemeClr val="accent5"/>
                    </a:solidFill>
                    <a:round/>
                  </a:ln>
                  <a:effectLst/>
                </c:spPr>
                <c:marker>
                  <c:symbol val="none"/>
                </c:marker>
                <c:val>
                  <c:numRef>
                    <c:extLst>
                      <c:ext uri="{02D57815-91ED-43cb-92C2-25804820EDAC}">
                        <c15:formulaRef>
                          <c15:sqref>'[PREP Ind 1to4n9 Graphs for 2023 WRES Report v2_update.xlsx]WRES9b v3'!$AO$9:$AO$39</c15:sqref>
                        </c15:formulaRef>
                      </c:ext>
                    </c:extLst>
                    <c:numCache>
                      <c:formatCode>0.0%</c:formatCode>
                      <c:ptCount val="31"/>
                      <c:pt idx="0">
                        <c:v>-6.1360554995220362E-2</c:v>
                      </c:pt>
                      <c:pt idx="1">
                        <c:v>-5.8588734850049257E-2</c:v>
                      </c:pt>
                      <c:pt idx="2">
                        <c:v>-6.1287083024546996E-2</c:v>
                      </c:pt>
                      <c:pt idx="4">
                        <c:v>-0.13317793618911183</c:v>
                      </c:pt>
                      <c:pt idx="5">
                        <c:v>-9.8748099414411705E-2</c:v>
                      </c:pt>
                      <c:pt idx="6">
                        <c:v>-7.4473598402440916E-2</c:v>
                      </c:pt>
                      <c:pt idx="8">
                        <c:v>-0.18313190564062437</c:v>
                      </c:pt>
                      <c:pt idx="9">
                        <c:v>-0.18926048361675929</c:v>
                      </c:pt>
                      <c:pt idx="10">
                        <c:v>-0.19805286131461847</c:v>
                      </c:pt>
                      <c:pt idx="12">
                        <c:v>-3.3830545088590153E-2</c:v>
                      </c:pt>
                      <c:pt idx="13">
                        <c:v>-4.500914976831058E-2</c:v>
                      </c:pt>
                      <c:pt idx="14">
                        <c:v>-2.7814430613185809E-2</c:v>
                      </c:pt>
                      <c:pt idx="16">
                        <c:v>-3.1687438592308173E-2</c:v>
                      </c:pt>
                      <c:pt idx="17">
                        <c:v>-1.010735780774033E-2</c:v>
                      </c:pt>
                      <c:pt idx="18">
                        <c:v>-2.1922491285637002E-2</c:v>
                      </c:pt>
                      <c:pt idx="20">
                        <c:v>5.6153313894946877E-3</c:v>
                      </c:pt>
                      <c:pt idx="21">
                        <c:v>2.2436667336075966E-3</c:v>
                      </c:pt>
                      <c:pt idx="22">
                        <c:v>-1.0564691867325005E-2</c:v>
                      </c:pt>
                      <c:pt idx="24">
                        <c:v>-5.1354241278881996E-2</c:v>
                      </c:pt>
                      <c:pt idx="25">
                        <c:v>-5.6161813612180561E-2</c:v>
                      </c:pt>
                      <c:pt idx="26">
                        <c:v>-4.9596677346265383E-2</c:v>
                      </c:pt>
                      <c:pt idx="28">
                        <c:v>-3.0752389301062624E-2</c:v>
                      </c:pt>
                      <c:pt idx="29">
                        <c:v>-1.3970072284464369E-2</c:v>
                      </c:pt>
                      <c:pt idx="30">
                        <c:v>-2.7349819176673826E-2</c:v>
                      </c:pt>
                    </c:numCache>
                  </c:numRef>
                </c:val>
                <c:smooth val="0"/>
                <c:extLst>
                  <c:ext xmlns:c16="http://schemas.microsoft.com/office/drawing/2014/chart" uri="{C3380CC4-5D6E-409C-BE32-E72D297353CC}">
                    <c16:uniqueId val="{00000007-69CB-4C64-AD5A-D3082FC83831}"/>
                  </c:ext>
                </c:extLst>
              </c15:ser>
            </c15:filteredLineSeries>
          </c:ext>
        </c:extLst>
      </c:lineChart>
      <c:catAx>
        <c:axId val="17099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4336"/>
        <c:crosses val="autoZero"/>
        <c:auto val="1"/>
        <c:lblAlgn val="ctr"/>
        <c:lblOffset val="100"/>
        <c:noMultiLvlLbl val="0"/>
      </c:catAx>
      <c:valAx>
        <c:axId val="1709974336"/>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%BME representation in the workforce and amongst all board members</a:t>
                </a:r>
              </a:p>
            </c:rich>
          </c:tx>
          <c:layout>
            <c:manualLayout>
              <c:xMode val="edge"/>
              <c:yMode val="edge"/>
              <c:x val="1.5939385194651715E-2"/>
              <c:y val="6.38766151910825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5648"/>
        <c:crosses val="autoZero"/>
        <c:crossBetween val="between"/>
      </c:valAx>
      <c:valAx>
        <c:axId val="523552160"/>
        <c:scaling>
          <c:orientation val="maxMin"/>
          <c:max val="0.75000000000000011"/>
          <c:min val="-0.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3553144"/>
        <c:crosses val="max"/>
        <c:crossBetween val="between"/>
        <c:majorUnit val="2"/>
      </c:valAx>
      <c:catAx>
        <c:axId val="523553144"/>
        <c:scaling>
          <c:orientation val="minMax"/>
        </c:scaling>
        <c:delete val="1"/>
        <c:axPos val="t"/>
        <c:majorTickMark val="out"/>
        <c:minorTickMark val="none"/>
        <c:tickLblPos val="nextTo"/>
        <c:crossAx val="523552160"/>
        <c:crosses val="autoZero"/>
        <c:auto val="1"/>
        <c:lblAlgn val="ctr"/>
        <c:lblOffset val="100"/>
        <c:noMultiLvlLbl val="0"/>
      </c:catAx>
      <c:spPr>
        <a:noFill/>
        <a:ln>
          <a:noFill/>
        </a:ln>
        <a:effectLst/>
      </c:spPr>
    </c:plotArea>
    <c:legend>
      <c:legendPos val="r"/>
      <c:layout>
        <c:manualLayout>
          <c:xMode val="edge"/>
          <c:yMode val="edge"/>
          <c:x val="0.39848749272833045"/>
          <c:y val="1.8999945192465612E-3"/>
          <c:w val="0.60151250727166961"/>
          <c:h val="8.3262040040818566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0753951315212"/>
          <c:y val="6.3876503860631179E-2"/>
          <c:w val="0.83218306412501875"/>
          <c:h val="0.65684957058668114"/>
        </c:manualLayout>
      </c:layout>
      <c:barChart>
        <c:barDir val="col"/>
        <c:grouping val="clustered"/>
        <c:varyColors val="0"/>
        <c:ser>
          <c:idx val="2"/>
          <c:order val="2"/>
          <c:tx>
            <c:v>Workforce</c:v>
          </c:tx>
          <c:spPr>
            <a:solidFill>
              <a:schemeClr val="accent3"/>
            </a:solidFill>
            <a:ln>
              <a:noFill/>
            </a:ln>
            <a:effectLst/>
          </c:spPr>
          <c:invertIfNegative val="0"/>
          <c:val>
            <c:numRef>
              <c:f>'[PREP Ind 1to4n9 Graphs for 2023 WRES Report v2_update.xlsx]WRES9b v3'!$AL$9:$AL$39</c:f>
              <c:numCache>
                <c:formatCode>0.0%</c:formatCode>
                <c:ptCount val="31"/>
                <c:pt idx="0">
                  <c:v>0.22355425394504533</c:v>
                </c:pt>
                <c:pt idx="1">
                  <c:v>0.24210257359854503</c:v>
                </c:pt>
                <c:pt idx="2">
                  <c:v>0.26446729503868127</c:v>
                </c:pt>
                <c:pt idx="4">
                  <c:v>0.23906028913028832</c:v>
                </c:pt>
                <c:pt idx="5">
                  <c:v>0.25351000417631647</c:v>
                </c:pt>
                <c:pt idx="6">
                  <c:v>0.27326877912533248</c:v>
                </c:pt>
                <c:pt idx="8">
                  <c:v>0.48070976031190465</c:v>
                </c:pt>
                <c:pt idx="9">
                  <c:v>0.49861300160237082</c:v>
                </c:pt>
                <c:pt idx="10">
                  <c:v>0.52136113199131018</c:v>
                </c:pt>
                <c:pt idx="12">
                  <c:v>0.21592931052068892</c:v>
                </c:pt>
                <c:pt idx="13">
                  <c:v>0.23288793764709845</c:v>
                </c:pt>
                <c:pt idx="14">
                  <c:v>0.25698109727985247</c:v>
                </c:pt>
                <c:pt idx="16">
                  <c:v>0.12222241801617649</c:v>
                </c:pt>
                <c:pt idx="17">
                  <c:v>0.13767937426864568</c:v>
                </c:pt>
                <c:pt idx="18">
                  <c:v>0.15812320813151515</c:v>
                </c:pt>
                <c:pt idx="20">
                  <c:v>0.13272458955912192</c:v>
                </c:pt>
                <c:pt idx="21">
                  <c:v>0.14795396172489042</c:v>
                </c:pt>
                <c:pt idx="22">
                  <c:v>0.17134900559281521</c:v>
                </c:pt>
                <c:pt idx="24">
                  <c:v>0.22058501050965124</c:v>
                </c:pt>
                <c:pt idx="25">
                  <c:v>0.24288380531342538</c:v>
                </c:pt>
                <c:pt idx="26">
                  <c:v>0.26418895202437698</c:v>
                </c:pt>
                <c:pt idx="28">
                  <c:v>0.11075238930106263</c:v>
                </c:pt>
                <c:pt idx="29">
                  <c:v>0.12806403201600799</c:v>
                </c:pt>
                <c:pt idx="30">
                  <c:v>0.15004920567974131</c:v>
                </c:pt>
              </c:numCache>
            </c:numRef>
          </c:val>
          <c:extLst>
            <c:ext xmlns:c16="http://schemas.microsoft.com/office/drawing/2014/chart" uri="{C3380CC4-5D6E-409C-BE32-E72D297353CC}">
              <c16:uniqueId val="{00000000-3010-45BE-9E1F-028F3A71E984}"/>
            </c:ext>
          </c:extLst>
        </c:ser>
        <c:ser>
          <c:idx val="1"/>
          <c:order val="1"/>
          <c:tx>
            <c:v>Non-executive board</c:v>
          </c:tx>
          <c:spPr>
            <a:solidFill>
              <a:srgbClr val="002060"/>
            </a:solidFill>
            <a:ln>
              <a:noFill/>
            </a:ln>
            <a:effectLst/>
          </c:spPr>
          <c:invertIfNegative val="0"/>
          <c:cat>
            <c:numRef>
              <c:f>'[PREP Ind 1to4n9 Graphs for 2023 WRES Report v2_update.xlsx]WRES9b v3'!$A$9:$A$39</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v2_update.xlsx]WRES9b v3'!$AK$9:$AK$39</c:f>
              <c:numCache>
                <c:formatCode>0.0%</c:formatCode>
                <c:ptCount val="31"/>
                <c:pt idx="0">
                  <c:v>0.16219369894982497</c:v>
                </c:pt>
                <c:pt idx="1">
                  <c:v>0.18351383874849578</c:v>
                </c:pt>
                <c:pt idx="2">
                  <c:v>0.20318021201413428</c:v>
                </c:pt>
                <c:pt idx="3" formatCode="General">
                  <c:v>0</c:v>
                </c:pt>
                <c:pt idx="4">
                  <c:v>0.10588235294117647</c:v>
                </c:pt>
                <c:pt idx="5">
                  <c:v>0.15476190476190477</c:v>
                </c:pt>
                <c:pt idx="6">
                  <c:v>0.19879518072289157</c:v>
                </c:pt>
                <c:pt idx="8">
                  <c:v>0.29757785467128028</c:v>
                </c:pt>
                <c:pt idx="9">
                  <c:v>0.30935251798561153</c:v>
                </c:pt>
                <c:pt idx="10">
                  <c:v>0.32330827067669171</c:v>
                </c:pt>
                <c:pt idx="12">
                  <c:v>0.18209876543209877</c:v>
                </c:pt>
                <c:pt idx="13">
                  <c:v>0.18787878787878787</c:v>
                </c:pt>
                <c:pt idx="14">
                  <c:v>0.22916666666666666</c:v>
                </c:pt>
                <c:pt idx="16">
                  <c:v>9.0534979423868317E-2</c:v>
                </c:pt>
                <c:pt idx="17">
                  <c:v>0.12757201646090535</c:v>
                </c:pt>
                <c:pt idx="18">
                  <c:v>0.13620071684587814</c:v>
                </c:pt>
                <c:pt idx="20">
                  <c:v>0.13833992094861661</c:v>
                </c:pt>
                <c:pt idx="21">
                  <c:v>0.15019762845849802</c:v>
                </c:pt>
                <c:pt idx="22">
                  <c:v>0.16078431372549021</c:v>
                </c:pt>
                <c:pt idx="24">
                  <c:v>0.16923076923076924</c:v>
                </c:pt>
                <c:pt idx="25">
                  <c:v>0.18672199170124482</c:v>
                </c:pt>
                <c:pt idx="26">
                  <c:v>0.21459227467811159</c:v>
                </c:pt>
                <c:pt idx="28">
                  <c:v>0.08</c:v>
                </c:pt>
                <c:pt idx="29">
                  <c:v>0.11409395973154363</c:v>
                </c:pt>
                <c:pt idx="30">
                  <c:v>0.12269938650306748</c:v>
                </c:pt>
              </c:numCache>
            </c:numRef>
          </c:val>
          <c:extLst>
            <c:ext xmlns:c16="http://schemas.microsoft.com/office/drawing/2014/chart" uri="{C3380CC4-5D6E-409C-BE32-E72D297353CC}">
              <c16:uniqueId val="{00000001-3010-45BE-9E1F-028F3A71E984}"/>
            </c:ext>
          </c:extLst>
        </c:ser>
        <c:dLbls>
          <c:showLegendKey val="0"/>
          <c:showVal val="0"/>
          <c:showCatName val="0"/>
          <c:showSerName val="0"/>
          <c:showPercent val="0"/>
          <c:showBubbleSize val="0"/>
        </c:dLbls>
        <c:gapWidth val="150"/>
        <c:axId val="1709975648"/>
        <c:axId val="1709974336"/>
        <c:extLst>
          <c:ext xmlns:c15="http://schemas.microsoft.com/office/drawing/2012/chart" uri="{02D57815-91ED-43cb-92C2-25804820EDAC}">
            <c15:filteredBarSeries>
              <c15:ser>
                <c:idx val="0"/>
                <c:order val="0"/>
                <c:tx>
                  <c:v>Executive board members</c:v>
                </c:tx>
                <c:spPr>
                  <a:solidFill>
                    <a:schemeClr val="accent1"/>
                  </a:solidFill>
                  <a:ln>
                    <a:noFill/>
                  </a:ln>
                  <a:effectLst/>
                </c:spPr>
                <c:invertIfNegative val="0"/>
                <c:cat>
                  <c:numRef>
                    <c:extLst>
                      <c:ext uri="{02D57815-91ED-43cb-92C2-25804820EDAC}">
                        <c15:formulaRef>
                          <c15:sqref>'[PREP Ind 1to4n9 Graphs for 2023 WRES Report v2_update.xlsx]WRES9b v3'!$A$9:$A$39</c15:sqref>
                        </c15:formulaRef>
                      </c:ext>
                    </c:extLst>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extLst>
                      <c:ext uri="{02D57815-91ED-43cb-92C2-25804820EDAC}">
                        <c15:formulaRef>
                          <c15:sqref>'[PREP Ind 1to4n9 Graphs for 2023 WRES Report v2_update.xlsx]WRES9b v3'!$AJ$9:$AJ$39</c15:sqref>
                        </c15:formulaRef>
                      </c:ext>
                    </c:extLst>
                    <c:numCache>
                      <c:formatCode>0.0%</c:formatCode>
                      <c:ptCount val="31"/>
                      <c:pt idx="0">
                        <c:v>8.8739290085679309E-2</c:v>
                      </c:pt>
                      <c:pt idx="1">
                        <c:v>9.6754807692307696E-2</c:v>
                      </c:pt>
                      <c:pt idx="2">
                        <c:v>0.10759115361625822</c:v>
                      </c:pt>
                      <c:pt idx="3" formatCode="General">
                        <c:v>0</c:v>
                      </c:pt>
                      <c:pt idx="4">
                        <c:v>5.8479532163742687E-2</c:v>
                      </c:pt>
                      <c:pt idx="5">
                        <c:v>5.7471264367816091E-2</c:v>
                      </c:pt>
                      <c:pt idx="6">
                        <c:v>5.3571428571428568E-2</c:v>
                      </c:pt>
                      <c:pt idx="8">
                        <c:v>0.15018315018315018</c:v>
                      </c:pt>
                      <c:pt idx="9">
                        <c:v>0.16423357664233576</c:v>
                      </c:pt>
                      <c:pt idx="10">
                        <c:v>0.18815331010452963</c:v>
                      </c:pt>
                      <c:pt idx="12">
                        <c:v>9.8461538461538461E-2</c:v>
                      </c:pt>
                      <c:pt idx="13">
                        <c:v>0.12320916905444126</c:v>
                      </c:pt>
                      <c:pt idx="14">
                        <c:v>0.12250712250712251</c:v>
                      </c:pt>
                      <c:pt idx="16">
                        <c:v>7.3913043478260873E-2</c:v>
                      </c:pt>
                      <c:pt idx="17">
                        <c:v>5.7851239669421489E-2</c:v>
                      </c:pt>
                      <c:pt idx="18">
                        <c:v>7.0833333333333331E-2</c:v>
                      </c:pt>
                      <c:pt idx="20">
                        <c:v>7.6335877862595422E-2</c:v>
                      </c:pt>
                      <c:pt idx="21">
                        <c:v>6.8273092369477914E-2</c:v>
                      </c:pt>
                      <c:pt idx="22">
                        <c:v>6.640625E-2</c:v>
                      </c:pt>
                      <c:pt idx="24">
                        <c:v>9.0090090090090086E-2</c:v>
                      </c:pt>
                      <c:pt idx="25">
                        <c:v>0.10714285714285714</c:v>
                      </c:pt>
                      <c:pt idx="26">
                        <c:v>0.13656387665198239</c:v>
                      </c:pt>
                      <c:pt idx="28">
                        <c:v>3.3112582781456956E-2</c:v>
                      </c:pt>
                      <c:pt idx="29">
                        <c:v>5.2631578947368418E-2</c:v>
                      </c:pt>
                      <c:pt idx="30">
                        <c:v>6.25E-2</c:v>
                      </c:pt>
                    </c:numCache>
                  </c:numRef>
                </c:val>
                <c:extLst>
                  <c:ext xmlns:c16="http://schemas.microsoft.com/office/drawing/2014/chart" uri="{C3380CC4-5D6E-409C-BE32-E72D297353CC}">
                    <c16:uniqueId val="{00000006-3010-45BE-9E1F-028F3A71E984}"/>
                  </c:ext>
                </c:extLst>
              </c15:ser>
            </c15:filteredBarSeries>
          </c:ext>
        </c:extLst>
      </c:barChart>
      <c:lineChart>
        <c:grouping val="standard"/>
        <c:varyColors val="0"/>
        <c:ser>
          <c:idx val="4"/>
          <c:order val="4"/>
          <c:tx>
            <c:v>Gap in representation (non-executives vs workforce)</c:v>
          </c:tx>
          <c:spPr>
            <a:ln w="25400" cap="rnd">
              <a:solidFill>
                <a:srgbClr val="FF00FF"/>
              </a:solidFill>
              <a:prstDash val="sysDash"/>
              <a:round/>
            </a:ln>
            <a:effectLst/>
          </c:spPr>
          <c:marker>
            <c:symbol val="none"/>
          </c:marker>
          <c:dLbls>
            <c:dLbl>
              <c:idx val="0"/>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3010-45BE-9E1F-028F3A71E984}"/>
                </c:ext>
              </c:extLst>
            </c:dLbl>
            <c:dLbl>
              <c:idx val="1"/>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3010-45BE-9E1F-028F3A71E984}"/>
                </c:ext>
              </c:extLst>
            </c:dLbl>
            <c:dLbl>
              <c:idx val="2"/>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3010-45BE-9E1F-028F3A71E984}"/>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'[PREP Ind 1to4n9 Graphs for 2023 WRES Report v2_update.xlsx]WRES9b v3'!$AO$9:$AO$39</c:f>
              <c:numCache>
                <c:formatCode>0.0%</c:formatCode>
                <c:ptCount val="31"/>
                <c:pt idx="0">
                  <c:v>-6.1360554995220362E-2</c:v>
                </c:pt>
                <c:pt idx="1">
                  <c:v>-5.8588734850049257E-2</c:v>
                </c:pt>
                <c:pt idx="2">
                  <c:v>-6.1287083024546996E-2</c:v>
                </c:pt>
                <c:pt idx="4">
                  <c:v>-0.13317793618911183</c:v>
                </c:pt>
                <c:pt idx="5">
                  <c:v>-9.8748099414411705E-2</c:v>
                </c:pt>
                <c:pt idx="6">
                  <c:v>-7.4473598402440916E-2</c:v>
                </c:pt>
                <c:pt idx="8">
                  <c:v>-0.18313190564062437</c:v>
                </c:pt>
                <c:pt idx="9">
                  <c:v>-0.18926048361675929</c:v>
                </c:pt>
                <c:pt idx="10">
                  <c:v>-0.19805286131461847</c:v>
                </c:pt>
                <c:pt idx="12">
                  <c:v>-3.3830545088590153E-2</c:v>
                </c:pt>
                <c:pt idx="13">
                  <c:v>-4.500914976831058E-2</c:v>
                </c:pt>
                <c:pt idx="14">
                  <c:v>-2.7814430613185809E-2</c:v>
                </c:pt>
                <c:pt idx="16">
                  <c:v>-3.1687438592308173E-2</c:v>
                </c:pt>
                <c:pt idx="17">
                  <c:v>-1.010735780774033E-2</c:v>
                </c:pt>
                <c:pt idx="18">
                  <c:v>-2.1922491285637002E-2</c:v>
                </c:pt>
                <c:pt idx="20">
                  <c:v>5.6153313894946877E-3</c:v>
                </c:pt>
                <c:pt idx="21">
                  <c:v>2.2436667336075966E-3</c:v>
                </c:pt>
                <c:pt idx="22">
                  <c:v>-1.0564691867325005E-2</c:v>
                </c:pt>
                <c:pt idx="24">
                  <c:v>-5.1354241278881996E-2</c:v>
                </c:pt>
                <c:pt idx="25">
                  <c:v>-5.6161813612180561E-2</c:v>
                </c:pt>
                <c:pt idx="26">
                  <c:v>-4.9596677346265383E-2</c:v>
                </c:pt>
                <c:pt idx="28">
                  <c:v>-3.0752389301062624E-2</c:v>
                </c:pt>
                <c:pt idx="29">
                  <c:v>-1.3970072284464369E-2</c:v>
                </c:pt>
                <c:pt idx="30">
                  <c:v>-2.7349819176673826E-2</c:v>
                </c:pt>
              </c:numCache>
            </c:numRef>
          </c:val>
          <c:smooth val="0"/>
          <c:extLst>
            <c:ext xmlns:c16="http://schemas.microsoft.com/office/drawing/2014/chart" uri="{C3380CC4-5D6E-409C-BE32-E72D297353CC}">
              <c16:uniqueId val="{00000005-3010-45BE-9E1F-028F3A71E984}"/>
            </c:ext>
          </c:extLst>
        </c:ser>
        <c:dLbls>
          <c:showLegendKey val="0"/>
          <c:showVal val="0"/>
          <c:showCatName val="0"/>
          <c:showSerName val="0"/>
          <c:showPercent val="0"/>
          <c:showBubbleSize val="0"/>
        </c:dLbls>
        <c:marker val="1"/>
        <c:smooth val="0"/>
        <c:axId val="523553144"/>
        <c:axId val="523552160"/>
        <c:extLst>
          <c:ext xmlns:c15="http://schemas.microsoft.com/office/drawing/2012/chart" uri="{02D57815-91ED-43cb-92C2-25804820EDAC}">
            <c15:filteredLineSeries>
              <c15:ser>
                <c:idx val="3"/>
                <c:order val="3"/>
                <c:tx>
                  <c:v>Gap in representation (executives vs workforce)</c:v>
                </c:tx>
                <c:spPr>
                  <a:ln w="28575" cap="rnd">
                    <a:solidFill>
                      <a:schemeClr val="accent4"/>
                    </a:solidFill>
                    <a:round/>
                  </a:ln>
                  <a:effectLst/>
                </c:spPr>
                <c:marker>
                  <c:symbol val="none"/>
                </c:marker>
                <c:val>
                  <c:numRef>
                    <c:extLst>
                      <c:ext uri="{02D57815-91ED-43cb-92C2-25804820EDAC}">
                        <c15:formulaRef>
                          <c15:sqref>'[PREP Ind 1to4n9 Graphs for 2023 WRES Report v2_update.xlsx]WRES9b v3'!$AN$9:$AN$39</c15:sqref>
                        </c15:formulaRef>
                      </c:ext>
                    </c:extLst>
                    <c:numCache>
                      <c:formatCode>0.0%</c:formatCode>
                      <c:ptCount val="31"/>
                      <c:pt idx="0">
                        <c:v>-0.13481496385936603</c:v>
                      </c:pt>
                      <c:pt idx="1">
                        <c:v>-0.14534776590623733</c:v>
                      </c:pt>
                      <c:pt idx="2">
                        <c:v>-0.15687614142242307</c:v>
                      </c:pt>
                      <c:pt idx="4">
                        <c:v>-0.18058075696654563</c:v>
                      </c:pt>
                      <c:pt idx="5">
                        <c:v>-0.1960387398085004</c:v>
                      </c:pt>
                      <c:pt idx="6">
                        <c:v>-0.21969735055390391</c:v>
                      </c:pt>
                      <c:pt idx="8">
                        <c:v>-0.33052661012875451</c:v>
                      </c:pt>
                      <c:pt idx="9">
                        <c:v>-0.33437942496003503</c:v>
                      </c:pt>
                      <c:pt idx="10">
                        <c:v>-0.33320782188678055</c:v>
                      </c:pt>
                      <c:pt idx="12">
                        <c:v>-0.11746777205915046</c:v>
                      </c:pt>
                      <c:pt idx="13">
                        <c:v>-0.10967876859265718</c:v>
                      </c:pt>
                      <c:pt idx="14">
                        <c:v>-0.13447397477272996</c:v>
                      </c:pt>
                      <c:pt idx="16">
                        <c:v>-4.8309374537915617E-2</c:v>
                      </c:pt>
                      <c:pt idx="17">
                        <c:v>-7.9828134599224193E-2</c:v>
                      </c:pt>
                      <c:pt idx="18">
                        <c:v>-8.7289874798181816E-2</c:v>
                      </c:pt>
                      <c:pt idx="20">
                        <c:v>-5.6388711696526497E-2</c:v>
                      </c:pt>
                      <c:pt idx="21">
                        <c:v>-7.9680869355412506E-2</c:v>
                      </c:pt>
                      <c:pt idx="22">
                        <c:v>-0.10494275559281521</c:v>
                      </c:pt>
                      <c:pt idx="24">
                        <c:v>-0.13049492041956115</c:v>
                      </c:pt>
                      <c:pt idx="25">
                        <c:v>-0.13574094817056825</c:v>
                      </c:pt>
                      <c:pt idx="26">
                        <c:v>-0.12762507537239459</c:v>
                      </c:pt>
                      <c:pt idx="28">
                        <c:v>-7.763980651960567E-2</c:v>
                      </c:pt>
                      <c:pt idx="29">
                        <c:v>-7.5432453068639577E-2</c:v>
                      </c:pt>
                      <c:pt idx="30">
                        <c:v>-8.754920567974131E-2</c:v>
                      </c:pt>
                    </c:numCache>
                  </c:numRef>
                </c:val>
                <c:smooth val="0"/>
                <c:extLst>
                  <c:ext xmlns:c16="http://schemas.microsoft.com/office/drawing/2014/chart" uri="{C3380CC4-5D6E-409C-BE32-E72D297353CC}">
                    <c16:uniqueId val="{00000007-3010-45BE-9E1F-028F3A71E984}"/>
                  </c:ext>
                </c:extLst>
              </c15:ser>
            </c15:filteredLineSeries>
          </c:ext>
        </c:extLst>
      </c:lineChart>
      <c:catAx>
        <c:axId val="17099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4336"/>
        <c:crosses val="autoZero"/>
        <c:auto val="1"/>
        <c:lblAlgn val="ctr"/>
        <c:lblOffset val="100"/>
        <c:noMultiLvlLbl val="0"/>
      </c:catAx>
      <c:valAx>
        <c:axId val="1709974336"/>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%BME representation in the workforce and amongst non-executive board members</a:t>
                </a:r>
              </a:p>
            </c:rich>
          </c:tx>
          <c:layout>
            <c:manualLayout>
              <c:xMode val="edge"/>
              <c:yMode val="edge"/>
              <c:x val="2.5207341640764075E-2"/>
              <c:y val="3.073110640752272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5648"/>
        <c:crosses val="autoZero"/>
        <c:crossBetween val="between"/>
      </c:valAx>
      <c:valAx>
        <c:axId val="523552160"/>
        <c:scaling>
          <c:orientation val="maxMin"/>
          <c:max val="0.75000000000000011"/>
          <c:min val="-0.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3553144"/>
        <c:crosses val="max"/>
        <c:crossBetween val="between"/>
        <c:majorUnit val="2"/>
      </c:valAx>
      <c:catAx>
        <c:axId val="523553144"/>
        <c:scaling>
          <c:orientation val="minMax"/>
        </c:scaling>
        <c:delete val="1"/>
        <c:axPos val="t"/>
        <c:majorTickMark val="out"/>
        <c:minorTickMark val="none"/>
        <c:tickLblPos val="nextTo"/>
        <c:crossAx val="523552160"/>
        <c:crosses val="autoZero"/>
        <c:auto val="1"/>
        <c:lblAlgn val="ctr"/>
        <c:lblOffset val="100"/>
        <c:noMultiLvlLbl val="0"/>
      </c:catAx>
      <c:spPr>
        <a:noFill/>
        <a:ln>
          <a:noFill/>
        </a:ln>
        <a:effectLst/>
      </c:spPr>
    </c:plotArea>
    <c:legend>
      <c:legendPos val="r"/>
      <c:layout>
        <c:manualLayout>
          <c:xMode val="edge"/>
          <c:yMode val="edge"/>
          <c:x val="0.40538625088589653"/>
          <c:y val="1.8999945192465612E-3"/>
          <c:w val="0.59461374911410347"/>
          <c:h val="8.3262040040818566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4159336292023"/>
          <c:y val="6.3876503860631179E-2"/>
          <c:w val="0.83594901027525059"/>
          <c:h val="0.65684957058668114"/>
        </c:manualLayout>
      </c:layout>
      <c:barChart>
        <c:barDir val="col"/>
        <c:grouping val="clustered"/>
        <c:varyColors val="0"/>
        <c:ser>
          <c:idx val="2"/>
          <c:order val="2"/>
          <c:tx>
            <c:v>Workforce</c:v>
          </c:tx>
          <c:spPr>
            <a:solidFill>
              <a:schemeClr val="accent3"/>
            </a:solidFill>
            <a:ln>
              <a:noFill/>
            </a:ln>
            <a:effectLst/>
          </c:spPr>
          <c:invertIfNegative val="0"/>
          <c:val>
            <c:numRef>
              <c:f>'[PREP Ind 1to4n9 Graphs for 2023 WRES Report v2_update.xlsx]WRES9b v3'!$AL$9:$AL$39</c:f>
              <c:numCache>
                <c:formatCode>0.0%</c:formatCode>
                <c:ptCount val="31"/>
                <c:pt idx="0">
                  <c:v>0.22355425394504533</c:v>
                </c:pt>
                <c:pt idx="1">
                  <c:v>0.24210257359854503</c:v>
                </c:pt>
                <c:pt idx="2">
                  <c:v>0.26446729503868127</c:v>
                </c:pt>
                <c:pt idx="4">
                  <c:v>0.23906028913028832</c:v>
                </c:pt>
                <c:pt idx="5">
                  <c:v>0.25351000417631647</c:v>
                </c:pt>
                <c:pt idx="6">
                  <c:v>0.27326877912533248</c:v>
                </c:pt>
                <c:pt idx="8">
                  <c:v>0.48070976031190465</c:v>
                </c:pt>
                <c:pt idx="9">
                  <c:v>0.49861300160237082</c:v>
                </c:pt>
                <c:pt idx="10">
                  <c:v>0.52136113199131018</c:v>
                </c:pt>
                <c:pt idx="12">
                  <c:v>0.21592931052068892</c:v>
                </c:pt>
                <c:pt idx="13">
                  <c:v>0.23288793764709845</c:v>
                </c:pt>
                <c:pt idx="14">
                  <c:v>0.25698109727985247</c:v>
                </c:pt>
                <c:pt idx="16">
                  <c:v>0.12222241801617649</c:v>
                </c:pt>
                <c:pt idx="17">
                  <c:v>0.13767937426864568</c:v>
                </c:pt>
                <c:pt idx="18">
                  <c:v>0.15812320813151515</c:v>
                </c:pt>
                <c:pt idx="20">
                  <c:v>0.13272458955912192</c:v>
                </c:pt>
                <c:pt idx="21">
                  <c:v>0.14795396172489042</c:v>
                </c:pt>
                <c:pt idx="22">
                  <c:v>0.17134900559281521</c:v>
                </c:pt>
                <c:pt idx="24">
                  <c:v>0.22058501050965124</c:v>
                </c:pt>
                <c:pt idx="25">
                  <c:v>0.24288380531342538</c:v>
                </c:pt>
                <c:pt idx="26">
                  <c:v>0.26418895202437698</c:v>
                </c:pt>
                <c:pt idx="28">
                  <c:v>0.11075238930106263</c:v>
                </c:pt>
                <c:pt idx="29">
                  <c:v>0.12806403201600799</c:v>
                </c:pt>
                <c:pt idx="30">
                  <c:v>0.15004920567974131</c:v>
                </c:pt>
              </c:numCache>
            </c:numRef>
          </c:val>
          <c:extLst>
            <c:ext xmlns:c16="http://schemas.microsoft.com/office/drawing/2014/chart" uri="{C3380CC4-5D6E-409C-BE32-E72D297353CC}">
              <c16:uniqueId val="{00000000-E6B5-4BFA-9B2A-463979CED0D3}"/>
            </c:ext>
          </c:extLst>
        </c:ser>
        <c:ser>
          <c:idx val="0"/>
          <c:order val="0"/>
          <c:tx>
            <c:v>Executive board</c:v>
          </c:tx>
          <c:spPr>
            <a:solidFill>
              <a:srgbClr val="C00000"/>
            </a:solidFill>
            <a:ln>
              <a:noFill/>
            </a:ln>
            <a:effectLst/>
          </c:spPr>
          <c:invertIfNegative val="0"/>
          <c:cat>
            <c:numRef>
              <c:f>'[PREP Ind 1to4n9 Graphs for 2023 WRES Report v2_update.xlsx]WRES9b v3'!$A$9:$A$39</c:f>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f>'[PREP Ind 1to4n9 Graphs for 2023 WRES Report v2_update.xlsx]WRES9b v3'!$AJ$9:$AJ$39</c:f>
              <c:numCache>
                <c:formatCode>0.0%</c:formatCode>
                <c:ptCount val="31"/>
                <c:pt idx="0">
                  <c:v>8.8739290085679309E-2</c:v>
                </c:pt>
                <c:pt idx="1">
                  <c:v>9.6754807692307696E-2</c:v>
                </c:pt>
                <c:pt idx="2">
                  <c:v>0.10759115361625822</c:v>
                </c:pt>
                <c:pt idx="3" formatCode="General">
                  <c:v>0</c:v>
                </c:pt>
                <c:pt idx="4">
                  <c:v>5.8479532163742687E-2</c:v>
                </c:pt>
                <c:pt idx="5">
                  <c:v>5.7471264367816091E-2</c:v>
                </c:pt>
                <c:pt idx="6">
                  <c:v>5.3571428571428568E-2</c:v>
                </c:pt>
                <c:pt idx="8">
                  <c:v>0.15018315018315018</c:v>
                </c:pt>
                <c:pt idx="9">
                  <c:v>0.16423357664233576</c:v>
                </c:pt>
                <c:pt idx="10">
                  <c:v>0.18815331010452963</c:v>
                </c:pt>
                <c:pt idx="12">
                  <c:v>9.8461538461538461E-2</c:v>
                </c:pt>
                <c:pt idx="13">
                  <c:v>0.12320916905444126</c:v>
                </c:pt>
                <c:pt idx="14">
                  <c:v>0.12250712250712251</c:v>
                </c:pt>
                <c:pt idx="16">
                  <c:v>7.3913043478260873E-2</c:v>
                </c:pt>
                <c:pt idx="17">
                  <c:v>5.7851239669421489E-2</c:v>
                </c:pt>
                <c:pt idx="18">
                  <c:v>7.0833333333333331E-2</c:v>
                </c:pt>
                <c:pt idx="20">
                  <c:v>7.6335877862595422E-2</c:v>
                </c:pt>
                <c:pt idx="21">
                  <c:v>6.8273092369477914E-2</c:v>
                </c:pt>
                <c:pt idx="22">
                  <c:v>6.640625E-2</c:v>
                </c:pt>
                <c:pt idx="24">
                  <c:v>9.0090090090090086E-2</c:v>
                </c:pt>
                <c:pt idx="25">
                  <c:v>0.10714285714285714</c:v>
                </c:pt>
                <c:pt idx="26">
                  <c:v>0.13656387665198239</c:v>
                </c:pt>
                <c:pt idx="28">
                  <c:v>3.3112582781456956E-2</c:v>
                </c:pt>
                <c:pt idx="29">
                  <c:v>5.2631578947368418E-2</c:v>
                </c:pt>
                <c:pt idx="30">
                  <c:v>6.25E-2</c:v>
                </c:pt>
              </c:numCache>
            </c:numRef>
          </c:val>
          <c:extLst>
            <c:ext xmlns:c16="http://schemas.microsoft.com/office/drawing/2014/chart" uri="{C3380CC4-5D6E-409C-BE32-E72D297353CC}">
              <c16:uniqueId val="{00000001-E6B5-4BFA-9B2A-463979CED0D3}"/>
            </c:ext>
          </c:extLst>
        </c:ser>
        <c:dLbls>
          <c:showLegendKey val="0"/>
          <c:showVal val="0"/>
          <c:showCatName val="0"/>
          <c:showSerName val="0"/>
          <c:showPercent val="0"/>
          <c:showBubbleSize val="0"/>
        </c:dLbls>
        <c:gapWidth val="150"/>
        <c:axId val="1709975648"/>
        <c:axId val="1709974336"/>
        <c:extLst>
          <c:ext xmlns:c15="http://schemas.microsoft.com/office/drawing/2012/chart" uri="{02D57815-91ED-43cb-92C2-25804820EDAC}">
            <c15:filteredBarSeries>
              <c15:ser>
                <c:idx val="1"/>
                <c:order val="1"/>
                <c:tx>
                  <c:v>Non-executive board members</c:v>
                </c:tx>
                <c:spPr>
                  <a:solidFill>
                    <a:schemeClr val="accent2"/>
                  </a:solidFill>
                  <a:ln>
                    <a:noFill/>
                  </a:ln>
                  <a:effectLst/>
                </c:spPr>
                <c:invertIfNegative val="0"/>
                <c:cat>
                  <c:numRef>
                    <c:extLst>
                      <c:ext uri="{02D57815-91ED-43cb-92C2-25804820EDAC}">
                        <c15:formulaRef>
                          <c15:sqref>'[PREP Ind 1to4n9 Graphs for 2023 WRES Report v2_update.xlsx]WRES9b v3'!$A$9:$A$39</c15:sqref>
                        </c15:formulaRef>
                      </c:ext>
                    </c:extLst>
                    <c:numCache>
                      <c:formatCode>General</c:formatCode>
                      <c:ptCount val="31"/>
                      <c:pt idx="0">
                        <c:v>2021</c:v>
                      </c:pt>
                      <c:pt idx="1">
                        <c:v>2022</c:v>
                      </c:pt>
                      <c:pt idx="2">
                        <c:v>2023</c:v>
                      </c:pt>
                      <c:pt idx="4">
                        <c:v>2021</c:v>
                      </c:pt>
                      <c:pt idx="5">
                        <c:v>2022</c:v>
                      </c:pt>
                      <c:pt idx="6">
                        <c:v>2023</c:v>
                      </c:pt>
                      <c:pt idx="8">
                        <c:v>2021</c:v>
                      </c:pt>
                      <c:pt idx="9">
                        <c:v>2022</c:v>
                      </c:pt>
                      <c:pt idx="10">
                        <c:v>2023</c:v>
                      </c:pt>
                      <c:pt idx="12">
                        <c:v>2021</c:v>
                      </c:pt>
                      <c:pt idx="13">
                        <c:v>2022</c:v>
                      </c:pt>
                      <c:pt idx="14">
                        <c:v>2023</c:v>
                      </c:pt>
                      <c:pt idx="16">
                        <c:v>2021</c:v>
                      </c:pt>
                      <c:pt idx="17">
                        <c:v>2022</c:v>
                      </c:pt>
                      <c:pt idx="18">
                        <c:v>2023</c:v>
                      </c:pt>
                      <c:pt idx="20">
                        <c:v>2021</c:v>
                      </c:pt>
                      <c:pt idx="21">
                        <c:v>2022</c:v>
                      </c:pt>
                      <c:pt idx="22">
                        <c:v>2023</c:v>
                      </c:pt>
                      <c:pt idx="24">
                        <c:v>2021</c:v>
                      </c:pt>
                      <c:pt idx="25">
                        <c:v>2022</c:v>
                      </c:pt>
                      <c:pt idx="26">
                        <c:v>2023</c:v>
                      </c:pt>
                      <c:pt idx="28">
                        <c:v>2021</c:v>
                      </c:pt>
                      <c:pt idx="29">
                        <c:v>2022</c:v>
                      </c:pt>
                      <c:pt idx="30">
                        <c:v>2023</c:v>
                      </c:pt>
                    </c:numCache>
                  </c:numRef>
                </c:cat>
                <c:val>
                  <c:numRef>
                    <c:extLst>
                      <c:ext uri="{02D57815-91ED-43cb-92C2-25804820EDAC}">
                        <c15:formulaRef>
                          <c15:sqref>'[PREP Ind 1to4n9 Graphs for 2023 WRES Report v2_update.xlsx]WRES9b v3'!$AK$9:$AK$39</c15:sqref>
                        </c15:formulaRef>
                      </c:ext>
                    </c:extLst>
                    <c:numCache>
                      <c:formatCode>0.0%</c:formatCode>
                      <c:ptCount val="31"/>
                      <c:pt idx="0">
                        <c:v>0.16219369894982497</c:v>
                      </c:pt>
                      <c:pt idx="1">
                        <c:v>0.18351383874849578</c:v>
                      </c:pt>
                      <c:pt idx="2">
                        <c:v>0.20318021201413428</c:v>
                      </c:pt>
                      <c:pt idx="3" formatCode="General">
                        <c:v>0</c:v>
                      </c:pt>
                      <c:pt idx="4">
                        <c:v>0.10588235294117647</c:v>
                      </c:pt>
                      <c:pt idx="5">
                        <c:v>0.15476190476190477</c:v>
                      </c:pt>
                      <c:pt idx="6">
                        <c:v>0.19879518072289157</c:v>
                      </c:pt>
                      <c:pt idx="8">
                        <c:v>0.29757785467128028</c:v>
                      </c:pt>
                      <c:pt idx="9">
                        <c:v>0.30935251798561153</c:v>
                      </c:pt>
                      <c:pt idx="10">
                        <c:v>0.32330827067669171</c:v>
                      </c:pt>
                      <c:pt idx="12">
                        <c:v>0.18209876543209877</c:v>
                      </c:pt>
                      <c:pt idx="13">
                        <c:v>0.18787878787878787</c:v>
                      </c:pt>
                      <c:pt idx="14">
                        <c:v>0.22916666666666666</c:v>
                      </c:pt>
                      <c:pt idx="16">
                        <c:v>9.0534979423868317E-2</c:v>
                      </c:pt>
                      <c:pt idx="17">
                        <c:v>0.12757201646090535</c:v>
                      </c:pt>
                      <c:pt idx="18">
                        <c:v>0.13620071684587814</c:v>
                      </c:pt>
                      <c:pt idx="20">
                        <c:v>0.13833992094861661</c:v>
                      </c:pt>
                      <c:pt idx="21">
                        <c:v>0.15019762845849802</c:v>
                      </c:pt>
                      <c:pt idx="22">
                        <c:v>0.16078431372549021</c:v>
                      </c:pt>
                      <c:pt idx="24">
                        <c:v>0.16923076923076924</c:v>
                      </c:pt>
                      <c:pt idx="25">
                        <c:v>0.18672199170124482</c:v>
                      </c:pt>
                      <c:pt idx="26">
                        <c:v>0.21459227467811159</c:v>
                      </c:pt>
                      <c:pt idx="28">
                        <c:v>0.08</c:v>
                      </c:pt>
                      <c:pt idx="29">
                        <c:v>0.11409395973154363</c:v>
                      </c:pt>
                      <c:pt idx="30">
                        <c:v>0.12269938650306748</c:v>
                      </c:pt>
                    </c:numCache>
                  </c:numRef>
                </c:val>
                <c:extLst>
                  <c:ext xmlns:c16="http://schemas.microsoft.com/office/drawing/2014/chart" uri="{C3380CC4-5D6E-409C-BE32-E72D297353CC}">
                    <c16:uniqueId val="{00000006-E6B5-4BFA-9B2A-463979CED0D3}"/>
                  </c:ext>
                </c:extLst>
              </c15:ser>
            </c15:filteredBarSeries>
          </c:ext>
        </c:extLst>
      </c:barChart>
      <c:lineChart>
        <c:grouping val="standard"/>
        <c:varyColors val="0"/>
        <c:ser>
          <c:idx val="3"/>
          <c:order val="3"/>
          <c:tx>
            <c:v>Gap in representation (executives vs workforce)</c:v>
          </c:tx>
          <c:spPr>
            <a:ln w="25400" cap="rnd">
              <a:solidFill>
                <a:srgbClr val="FF00FF"/>
              </a:solidFill>
              <a:prstDash val="sysDash"/>
              <a:round/>
            </a:ln>
            <a:effectLst/>
          </c:spPr>
          <c:marker>
            <c:symbol val="none"/>
          </c:marker>
          <c:dLbls>
            <c:dLbl>
              <c:idx val="0"/>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E6B5-4BFA-9B2A-463979CED0D3}"/>
                </c:ext>
              </c:extLst>
            </c:dLbl>
            <c:dLbl>
              <c:idx val="1"/>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E6B5-4BFA-9B2A-463979CED0D3}"/>
                </c:ext>
              </c:extLst>
            </c:dLbl>
            <c:dLbl>
              <c:idx val="2"/>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E6B5-4BFA-9B2A-463979CED0D3}"/>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'[PREP Ind 1to4n9 Graphs for 2023 WRES Report v2_update.xlsx]WRES9b v3'!$AN$9:$AN$39</c:f>
              <c:numCache>
                <c:formatCode>0.0%</c:formatCode>
                <c:ptCount val="31"/>
                <c:pt idx="0">
                  <c:v>-0.13481496385936603</c:v>
                </c:pt>
                <c:pt idx="1">
                  <c:v>-0.14534776590623733</c:v>
                </c:pt>
                <c:pt idx="2">
                  <c:v>-0.15687614142242307</c:v>
                </c:pt>
                <c:pt idx="4">
                  <c:v>-0.18058075696654563</c:v>
                </c:pt>
                <c:pt idx="5">
                  <c:v>-0.1960387398085004</c:v>
                </c:pt>
                <c:pt idx="6">
                  <c:v>-0.21969735055390391</c:v>
                </c:pt>
                <c:pt idx="8">
                  <c:v>-0.33052661012875451</c:v>
                </c:pt>
                <c:pt idx="9">
                  <c:v>-0.33437942496003503</c:v>
                </c:pt>
                <c:pt idx="10">
                  <c:v>-0.33320782188678055</c:v>
                </c:pt>
                <c:pt idx="12">
                  <c:v>-0.11746777205915046</c:v>
                </c:pt>
                <c:pt idx="13">
                  <c:v>-0.10967876859265718</c:v>
                </c:pt>
                <c:pt idx="14">
                  <c:v>-0.13447397477272996</c:v>
                </c:pt>
                <c:pt idx="16">
                  <c:v>-4.8309374537915617E-2</c:v>
                </c:pt>
                <c:pt idx="17">
                  <c:v>-7.9828134599224193E-2</c:v>
                </c:pt>
                <c:pt idx="18">
                  <c:v>-8.7289874798181816E-2</c:v>
                </c:pt>
                <c:pt idx="20">
                  <c:v>-5.6388711696526497E-2</c:v>
                </c:pt>
                <c:pt idx="21">
                  <c:v>-7.9680869355412506E-2</c:v>
                </c:pt>
                <c:pt idx="22">
                  <c:v>-0.10494275559281521</c:v>
                </c:pt>
                <c:pt idx="24">
                  <c:v>-0.13049492041956115</c:v>
                </c:pt>
                <c:pt idx="25">
                  <c:v>-0.13574094817056825</c:v>
                </c:pt>
                <c:pt idx="26">
                  <c:v>-0.12762507537239459</c:v>
                </c:pt>
                <c:pt idx="28">
                  <c:v>-7.763980651960567E-2</c:v>
                </c:pt>
                <c:pt idx="29">
                  <c:v>-7.5432453068639577E-2</c:v>
                </c:pt>
                <c:pt idx="30">
                  <c:v>-8.754920567974131E-2</c:v>
                </c:pt>
              </c:numCache>
            </c:numRef>
          </c:val>
          <c:smooth val="0"/>
          <c:extLst>
            <c:ext xmlns:c16="http://schemas.microsoft.com/office/drawing/2014/chart" uri="{C3380CC4-5D6E-409C-BE32-E72D297353CC}">
              <c16:uniqueId val="{00000005-E6B5-4BFA-9B2A-463979CED0D3}"/>
            </c:ext>
          </c:extLst>
        </c:ser>
        <c:dLbls>
          <c:showLegendKey val="0"/>
          <c:showVal val="0"/>
          <c:showCatName val="0"/>
          <c:showSerName val="0"/>
          <c:showPercent val="0"/>
          <c:showBubbleSize val="0"/>
        </c:dLbls>
        <c:marker val="1"/>
        <c:smooth val="0"/>
        <c:axId val="523553144"/>
        <c:axId val="523552160"/>
        <c:extLst>
          <c:ext xmlns:c15="http://schemas.microsoft.com/office/drawing/2012/chart" uri="{02D57815-91ED-43cb-92C2-25804820EDAC}">
            <c15:filteredLineSeries>
              <c15:ser>
                <c:idx val="4"/>
                <c:order val="4"/>
                <c:tx>
                  <c:v>Gap in representation (non-executives vs workforce)</c:v>
                </c:tx>
                <c:spPr>
                  <a:ln w="28575" cap="rnd">
                    <a:solidFill>
                      <a:schemeClr val="accent5"/>
                    </a:solidFill>
                    <a:round/>
                  </a:ln>
                  <a:effectLst/>
                </c:spPr>
                <c:marker>
                  <c:symbol val="none"/>
                </c:marker>
                <c:val>
                  <c:numRef>
                    <c:extLst>
                      <c:ext uri="{02D57815-91ED-43cb-92C2-25804820EDAC}">
                        <c15:formulaRef>
                          <c15:sqref>'[PREP Ind 1to4n9 Graphs for 2023 WRES Report v2_update.xlsx]WRES9b v3'!$AO$9:$AO$39</c15:sqref>
                        </c15:formulaRef>
                      </c:ext>
                    </c:extLst>
                    <c:numCache>
                      <c:formatCode>0.0%</c:formatCode>
                      <c:ptCount val="31"/>
                      <c:pt idx="0">
                        <c:v>-6.1360554995220362E-2</c:v>
                      </c:pt>
                      <c:pt idx="1">
                        <c:v>-5.8588734850049257E-2</c:v>
                      </c:pt>
                      <c:pt idx="2">
                        <c:v>-6.1287083024546996E-2</c:v>
                      </c:pt>
                      <c:pt idx="4">
                        <c:v>-0.13317793618911183</c:v>
                      </c:pt>
                      <c:pt idx="5">
                        <c:v>-9.8748099414411705E-2</c:v>
                      </c:pt>
                      <c:pt idx="6">
                        <c:v>-7.4473598402440916E-2</c:v>
                      </c:pt>
                      <c:pt idx="8">
                        <c:v>-0.18313190564062437</c:v>
                      </c:pt>
                      <c:pt idx="9">
                        <c:v>-0.18926048361675929</c:v>
                      </c:pt>
                      <c:pt idx="10">
                        <c:v>-0.19805286131461847</c:v>
                      </c:pt>
                      <c:pt idx="12">
                        <c:v>-3.3830545088590153E-2</c:v>
                      </c:pt>
                      <c:pt idx="13">
                        <c:v>-4.500914976831058E-2</c:v>
                      </c:pt>
                      <c:pt idx="14">
                        <c:v>-2.7814430613185809E-2</c:v>
                      </c:pt>
                      <c:pt idx="16">
                        <c:v>-3.1687438592308173E-2</c:v>
                      </c:pt>
                      <c:pt idx="17">
                        <c:v>-1.010735780774033E-2</c:v>
                      </c:pt>
                      <c:pt idx="18">
                        <c:v>-2.1922491285637002E-2</c:v>
                      </c:pt>
                      <c:pt idx="20">
                        <c:v>5.6153313894946877E-3</c:v>
                      </c:pt>
                      <c:pt idx="21">
                        <c:v>2.2436667336075966E-3</c:v>
                      </c:pt>
                      <c:pt idx="22">
                        <c:v>-1.0564691867325005E-2</c:v>
                      </c:pt>
                      <c:pt idx="24">
                        <c:v>-5.1354241278881996E-2</c:v>
                      </c:pt>
                      <c:pt idx="25">
                        <c:v>-5.6161813612180561E-2</c:v>
                      </c:pt>
                      <c:pt idx="26">
                        <c:v>-4.9596677346265383E-2</c:v>
                      </c:pt>
                      <c:pt idx="28">
                        <c:v>-3.0752389301062624E-2</c:v>
                      </c:pt>
                      <c:pt idx="29">
                        <c:v>-1.3970072284464369E-2</c:v>
                      </c:pt>
                      <c:pt idx="30">
                        <c:v>-2.7349819176673826E-2</c:v>
                      </c:pt>
                    </c:numCache>
                  </c:numRef>
                </c:val>
                <c:smooth val="0"/>
                <c:extLst>
                  <c:ext xmlns:c16="http://schemas.microsoft.com/office/drawing/2014/chart" uri="{C3380CC4-5D6E-409C-BE32-E72D297353CC}">
                    <c16:uniqueId val="{00000007-E6B5-4BFA-9B2A-463979CED0D3}"/>
                  </c:ext>
                </c:extLst>
              </c15:ser>
            </c15:filteredLineSeries>
          </c:ext>
        </c:extLst>
      </c:lineChart>
      <c:catAx>
        <c:axId val="17099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4336"/>
        <c:crosses val="autoZero"/>
        <c:auto val="1"/>
        <c:lblAlgn val="ctr"/>
        <c:lblOffset val="100"/>
        <c:noMultiLvlLbl val="0"/>
      </c:catAx>
      <c:valAx>
        <c:axId val="1709974336"/>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%BME representation in the workforce and amongst executive board members</a:t>
                </a:r>
              </a:p>
            </c:rich>
          </c:tx>
          <c:layout>
            <c:manualLayout>
              <c:xMode val="edge"/>
              <c:yMode val="edge"/>
              <c:x val="1.6688931922001334E-2"/>
              <c:y val="6.056206431272657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9975648"/>
        <c:crosses val="autoZero"/>
        <c:crossBetween val="between"/>
      </c:valAx>
      <c:valAx>
        <c:axId val="523552160"/>
        <c:scaling>
          <c:orientation val="maxMin"/>
          <c:max val="0.75000000000000011"/>
          <c:min val="-0.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3553144"/>
        <c:crosses val="max"/>
        <c:crossBetween val="between"/>
        <c:majorUnit val="2"/>
      </c:valAx>
      <c:catAx>
        <c:axId val="523553144"/>
        <c:scaling>
          <c:orientation val="minMax"/>
        </c:scaling>
        <c:delete val="1"/>
        <c:axPos val="t"/>
        <c:majorTickMark val="out"/>
        <c:minorTickMark val="none"/>
        <c:tickLblPos val="nextTo"/>
        <c:crossAx val="523552160"/>
        <c:crosses val="autoZero"/>
        <c:auto val="1"/>
        <c:lblAlgn val="ctr"/>
        <c:lblOffset val="100"/>
        <c:noMultiLvlLbl val="0"/>
      </c:catAx>
      <c:spPr>
        <a:noFill/>
        <a:ln>
          <a:noFill/>
        </a:ln>
        <a:effectLst/>
      </c:spPr>
    </c:plotArea>
    <c:legend>
      <c:legendPos val="r"/>
      <c:layout>
        <c:manualLayout>
          <c:xMode val="edge"/>
          <c:yMode val="edge"/>
          <c:x val="0.43178751509125773"/>
          <c:y val="1.8999945192465612E-3"/>
          <c:w val="0.56821248490874221"/>
          <c:h val="6.9358853387128258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41188222199167E-2"/>
          <c:y val="0.11528940842818027"/>
          <c:w val="0.88541716603749576"/>
          <c:h val="0.68997418810913702"/>
        </c:manualLayout>
      </c:layout>
      <c:barChart>
        <c:barDir val="col"/>
        <c:grouping val="clustered"/>
        <c:varyColors val="0"/>
        <c:ser>
          <c:idx val="0"/>
          <c:order val="0"/>
          <c:tx>
            <c:strRef>
              <c:f>'[PREP SS Graphs for 2023 WRES Report_update.xlsx]nurse and nurseAssts intRecXeth'!$AA$3</c:f>
              <c:strCache>
                <c:ptCount val="1"/>
                <c:pt idx="0">
                  <c:v>White, recruited from outside of the UK</c:v>
                </c:pt>
              </c:strCache>
            </c:strRef>
          </c:tx>
          <c:spPr>
            <a:solidFill>
              <a:srgbClr val="CC66FF"/>
            </a:solidFill>
            <a:ln>
              <a:solidFill>
                <a:srgbClr val="CC66FF"/>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intRecXeth'!$AB$2:$AF$2</c:f>
              <c:numCache>
                <c:formatCode>General</c:formatCode>
                <c:ptCount val="5"/>
                <c:pt idx="0">
                  <c:v>2021</c:v>
                </c:pt>
                <c:pt idx="1">
                  <c:v>2022</c:v>
                </c:pt>
                <c:pt idx="3">
                  <c:v>2021</c:v>
                </c:pt>
                <c:pt idx="4">
                  <c:v>2022</c:v>
                </c:pt>
              </c:numCache>
            </c:numRef>
          </c:cat>
          <c:val>
            <c:numRef>
              <c:f>'[PREP SS Graphs for 2023 WRES Report_update.xlsx]nurse and nurseAssts intRecXeth'!$AB$3:$AF$3</c:f>
              <c:numCache>
                <c:formatCode>0.0%</c:formatCode>
                <c:ptCount val="5"/>
                <c:pt idx="0">
                  <c:v>0.48285322359396432</c:v>
                </c:pt>
                <c:pt idx="1">
                  <c:v>0.49022222222222223</c:v>
                </c:pt>
                <c:pt idx="3">
                  <c:v>0.39719626168224298</c:v>
                </c:pt>
                <c:pt idx="4">
                  <c:v>0.46039603960396042</c:v>
                </c:pt>
              </c:numCache>
            </c:numRef>
          </c:val>
          <c:extLst>
            <c:ext xmlns:c16="http://schemas.microsoft.com/office/drawing/2014/chart" uri="{C3380CC4-5D6E-409C-BE32-E72D297353CC}">
              <c16:uniqueId val="{00000000-12D0-433E-9926-77A3D54AAAC0}"/>
            </c:ext>
          </c:extLst>
        </c:ser>
        <c:ser>
          <c:idx val="1"/>
          <c:order val="1"/>
          <c:tx>
            <c:strRef>
              <c:f>'[PREP SS Graphs for 2023 WRES Report_update.xlsx]nurse and nurseAssts intRecXeth'!$AA$4</c:f>
              <c:strCache>
                <c:ptCount val="1"/>
                <c:pt idx="0">
                  <c:v>White, recruited from within the UK</c:v>
                </c:pt>
              </c:strCache>
            </c:strRef>
          </c:tx>
          <c:spPr>
            <a:solidFill>
              <a:srgbClr val="7030A0"/>
            </a:solidFill>
            <a:ln>
              <a:solidFill>
                <a:srgbClr val="7030A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intRecXeth'!$AB$2:$AF$2</c:f>
              <c:numCache>
                <c:formatCode>General</c:formatCode>
                <c:ptCount val="5"/>
                <c:pt idx="0">
                  <c:v>2021</c:v>
                </c:pt>
                <c:pt idx="1">
                  <c:v>2022</c:v>
                </c:pt>
                <c:pt idx="3">
                  <c:v>2021</c:v>
                </c:pt>
                <c:pt idx="4">
                  <c:v>2022</c:v>
                </c:pt>
              </c:numCache>
            </c:numRef>
          </c:cat>
          <c:val>
            <c:numRef>
              <c:f>'[PREP SS Graphs for 2023 WRES Report_update.xlsx]nurse and nurseAssts intRecXeth'!$AB$4:$AF$4</c:f>
              <c:numCache>
                <c:formatCode>0.0%</c:formatCode>
                <c:ptCount val="5"/>
                <c:pt idx="0">
                  <c:v>0.37706217984942669</c:v>
                </c:pt>
                <c:pt idx="1">
                  <c:v>0.37551231243437322</c:v>
                </c:pt>
                <c:pt idx="3">
                  <c:v>0.38059130434782612</c:v>
                </c:pt>
                <c:pt idx="4">
                  <c:v>0.38581047791098699</c:v>
                </c:pt>
              </c:numCache>
            </c:numRef>
          </c:val>
          <c:extLst>
            <c:ext xmlns:c16="http://schemas.microsoft.com/office/drawing/2014/chart" uri="{C3380CC4-5D6E-409C-BE32-E72D297353CC}">
              <c16:uniqueId val="{00000001-12D0-433E-9926-77A3D54AAAC0}"/>
            </c:ext>
          </c:extLst>
        </c:ser>
        <c:ser>
          <c:idx val="2"/>
          <c:order val="2"/>
          <c:tx>
            <c:strRef>
              <c:f>'[PREP SS Graphs for 2023 WRES Report_update.xlsx]nurse and nurseAssts intRecXeth'!$AA$5</c:f>
              <c:strCache>
                <c:ptCount val="1"/>
                <c:pt idx="0">
                  <c:v>BME, recruited from outside of the UK</c:v>
                </c:pt>
              </c:strCache>
            </c:strRef>
          </c:tx>
          <c:spPr>
            <a:solidFill>
              <a:srgbClr val="FF9966"/>
            </a:solidFill>
            <a:ln>
              <a:solidFill>
                <a:srgbClr val="FF9966"/>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intRecXeth'!$AB$2:$AF$2</c:f>
              <c:numCache>
                <c:formatCode>General</c:formatCode>
                <c:ptCount val="5"/>
                <c:pt idx="0">
                  <c:v>2021</c:v>
                </c:pt>
                <c:pt idx="1">
                  <c:v>2022</c:v>
                </c:pt>
                <c:pt idx="3">
                  <c:v>2021</c:v>
                </c:pt>
                <c:pt idx="4">
                  <c:v>2022</c:v>
                </c:pt>
              </c:numCache>
            </c:numRef>
          </c:cat>
          <c:val>
            <c:numRef>
              <c:f>'[PREP SS Graphs for 2023 WRES Report_update.xlsx]nurse and nurseAssts intRecXeth'!$AB$5:$AF$5</c:f>
              <c:numCache>
                <c:formatCode>0.0%</c:formatCode>
                <c:ptCount val="5"/>
                <c:pt idx="0">
                  <c:v>0.36521164021164021</c:v>
                </c:pt>
                <c:pt idx="1">
                  <c:v>0.37812379853902339</c:v>
                </c:pt>
                <c:pt idx="3">
                  <c:v>0.35771065182829892</c:v>
                </c:pt>
                <c:pt idx="4">
                  <c:v>0.38715596330275232</c:v>
                </c:pt>
              </c:numCache>
            </c:numRef>
          </c:val>
          <c:extLst>
            <c:ext xmlns:c16="http://schemas.microsoft.com/office/drawing/2014/chart" uri="{C3380CC4-5D6E-409C-BE32-E72D297353CC}">
              <c16:uniqueId val="{00000002-12D0-433E-9926-77A3D54AAAC0}"/>
            </c:ext>
          </c:extLst>
        </c:ser>
        <c:ser>
          <c:idx val="3"/>
          <c:order val="3"/>
          <c:tx>
            <c:strRef>
              <c:f>'[PREP SS Graphs for 2023 WRES Report_update.xlsx]nurse and nurseAssts intRecXeth'!$AA$6</c:f>
              <c:strCache>
                <c:ptCount val="1"/>
                <c:pt idx="0">
                  <c:v>BME, recruited from within the UK</c:v>
                </c:pt>
              </c:strCache>
            </c:strRef>
          </c:tx>
          <c:spPr>
            <a:solidFill>
              <a:srgbClr val="CC3300"/>
            </a:solidFill>
            <a:ln>
              <a:solidFill>
                <a:srgbClr val="CC330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intRecXeth'!$AB$2:$AF$2</c:f>
              <c:numCache>
                <c:formatCode>General</c:formatCode>
                <c:ptCount val="5"/>
                <c:pt idx="0">
                  <c:v>2021</c:v>
                </c:pt>
                <c:pt idx="1">
                  <c:v>2022</c:v>
                </c:pt>
                <c:pt idx="3">
                  <c:v>2021</c:v>
                </c:pt>
                <c:pt idx="4">
                  <c:v>2022</c:v>
                </c:pt>
              </c:numCache>
            </c:numRef>
          </c:cat>
          <c:val>
            <c:numRef>
              <c:f>'[PREP SS Graphs for 2023 WRES Report_update.xlsx]nurse and nurseAssts intRecXeth'!$AB$6:$AF$6</c:f>
              <c:numCache>
                <c:formatCode>0.0%</c:formatCode>
                <c:ptCount val="5"/>
                <c:pt idx="0">
                  <c:v>0.39050431621990012</c:v>
                </c:pt>
                <c:pt idx="1">
                  <c:v>0.40372772135894608</c:v>
                </c:pt>
                <c:pt idx="3">
                  <c:v>0.40160155302111139</c:v>
                </c:pt>
                <c:pt idx="4">
                  <c:v>0.41025104602510459</c:v>
                </c:pt>
              </c:numCache>
            </c:numRef>
          </c:val>
          <c:extLst>
            <c:ext xmlns:c16="http://schemas.microsoft.com/office/drawing/2014/chart" uri="{C3380CC4-5D6E-409C-BE32-E72D297353CC}">
              <c16:uniqueId val="{00000003-12D0-433E-9926-77A3D54AAAC0}"/>
            </c:ext>
          </c:extLst>
        </c:ser>
        <c:dLbls>
          <c:showLegendKey val="0"/>
          <c:showVal val="0"/>
          <c:showCatName val="0"/>
          <c:showSerName val="0"/>
          <c:showPercent val="0"/>
          <c:showBubbleSize val="0"/>
        </c:dLbls>
        <c:gapWidth val="150"/>
        <c:axId val="789050080"/>
        <c:axId val="789052704"/>
      </c:bar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r"/>
      <c:layout>
        <c:manualLayout>
          <c:xMode val="edge"/>
          <c:yMode val="edge"/>
          <c:x val="0.2190925142251394"/>
          <c:y val="3.2019570624966191E-3"/>
          <c:w val="0.77813973648002766"/>
          <c:h val="0.114403800269772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41188222199167E-2"/>
          <c:y val="0.12031239997439346"/>
          <c:w val="0.88541716603749576"/>
          <c:h val="0.6746303053581717"/>
        </c:manualLayout>
      </c:layout>
      <c:barChart>
        <c:barDir val="col"/>
        <c:grouping val="clustered"/>
        <c:varyColors val="0"/>
        <c:ser>
          <c:idx val="0"/>
          <c:order val="0"/>
          <c:tx>
            <c:strRef>
              <c:f>'[PREP SS Graphs for 2023 WRES Report_update.xlsx]nurse and nurseAssts intRecXeth'!$AA$11</c:f>
              <c:strCache>
                <c:ptCount val="1"/>
                <c:pt idx="0">
                  <c:v>White, recruited from outside of the UK</c:v>
                </c:pt>
              </c:strCache>
            </c:strRef>
          </c:tx>
          <c:spPr>
            <a:solidFill>
              <a:srgbClr val="CC66FF"/>
            </a:solidFill>
            <a:ln>
              <a:solidFill>
                <a:srgbClr val="CC66FF"/>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intRecXeth'!$AB$10:$AF$10</c:f>
              <c:numCache>
                <c:formatCode>General</c:formatCode>
                <c:ptCount val="5"/>
                <c:pt idx="0">
                  <c:v>2021</c:v>
                </c:pt>
                <c:pt idx="1">
                  <c:v>2022</c:v>
                </c:pt>
                <c:pt idx="3">
                  <c:v>2021</c:v>
                </c:pt>
                <c:pt idx="4">
                  <c:v>2022</c:v>
                </c:pt>
              </c:numCache>
            </c:numRef>
          </c:cat>
          <c:val>
            <c:numRef>
              <c:f>'[PREP SS Graphs for 2023 WRES Report_update.xlsx]nurse and nurseAssts intRecXeth'!$AB$11:$AF$11</c:f>
              <c:numCache>
                <c:formatCode>0.0%</c:formatCode>
                <c:ptCount val="5"/>
                <c:pt idx="0">
                  <c:v>0.32998171846435098</c:v>
                </c:pt>
                <c:pt idx="1">
                  <c:v>0.29537366548042698</c:v>
                </c:pt>
                <c:pt idx="3">
                  <c:v>0.28773584905660382</c:v>
                </c:pt>
                <c:pt idx="4">
                  <c:v>0.34010152284263961</c:v>
                </c:pt>
              </c:numCache>
            </c:numRef>
          </c:val>
          <c:extLst>
            <c:ext xmlns:c16="http://schemas.microsoft.com/office/drawing/2014/chart" uri="{C3380CC4-5D6E-409C-BE32-E72D297353CC}">
              <c16:uniqueId val="{00000000-AB14-4582-B841-5FCF2A97C623}"/>
            </c:ext>
          </c:extLst>
        </c:ser>
        <c:ser>
          <c:idx val="1"/>
          <c:order val="1"/>
          <c:tx>
            <c:strRef>
              <c:f>'[PREP SS Graphs for 2023 WRES Report_update.xlsx]nurse and nurseAssts intRecXeth'!$AA$12</c:f>
              <c:strCache>
                <c:ptCount val="1"/>
                <c:pt idx="0">
                  <c:v>White, recruited from within the UK</c:v>
                </c:pt>
              </c:strCache>
            </c:strRef>
          </c:tx>
          <c:spPr>
            <a:solidFill>
              <a:srgbClr val="7030A0"/>
            </a:solidFill>
            <a:ln>
              <a:solidFill>
                <a:srgbClr val="7030A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intRecXeth'!$AB$10:$AF$10</c:f>
              <c:numCache>
                <c:formatCode>General</c:formatCode>
                <c:ptCount val="5"/>
                <c:pt idx="0">
                  <c:v>2021</c:v>
                </c:pt>
                <c:pt idx="1">
                  <c:v>2022</c:v>
                </c:pt>
                <c:pt idx="3">
                  <c:v>2021</c:v>
                </c:pt>
                <c:pt idx="4">
                  <c:v>2022</c:v>
                </c:pt>
              </c:numCache>
            </c:numRef>
          </c:cat>
          <c:val>
            <c:numRef>
              <c:f>'[PREP SS Graphs for 2023 WRES Report_update.xlsx]nurse and nurseAssts intRecXeth'!$AB$12:$AF$12</c:f>
              <c:numCache>
                <c:formatCode>0.0%</c:formatCode>
                <c:ptCount val="5"/>
                <c:pt idx="0">
                  <c:v>0.25684185584485408</c:v>
                </c:pt>
                <c:pt idx="1">
                  <c:v>0.25020532229249748</c:v>
                </c:pt>
                <c:pt idx="3">
                  <c:v>0.23198771850249469</c:v>
                </c:pt>
                <c:pt idx="4">
                  <c:v>0.23404956498813601</c:v>
                </c:pt>
              </c:numCache>
            </c:numRef>
          </c:val>
          <c:extLst>
            <c:ext xmlns:c16="http://schemas.microsoft.com/office/drawing/2014/chart" uri="{C3380CC4-5D6E-409C-BE32-E72D297353CC}">
              <c16:uniqueId val="{00000001-AB14-4582-B841-5FCF2A97C623}"/>
            </c:ext>
          </c:extLst>
        </c:ser>
        <c:ser>
          <c:idx val="2"/>
          <c:order val="2"/>
          <c:tx>
            <c:strRef>
              <c:f>'[PREP SS Graphs for 2023 WRES Report_update.xlsx]nurse and nurseAssts intRecXeth'!$AA$13</c:f>
              <c:strCache>
                <c:ptCount val="1"/>
                <c:pt idx="0">
                  <c:v>BME, recruited from outside of the UK</c:v>
                </c:pt>
              </c:strCache>
            </c:strRef>
          </c:tx>
          <c:spPr>
            <a:solidFill>
              <a:srgbClr val="FF9966"/>
            </a:solidFill>
            <a:ln>
              <a:solidFill>
                <a:srgbClr val="FF9966"/>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intRecXeth'!$AB$10:$AF$10</c:f>
              <c:numCache>
                <c:formatCode>General</c:formatCode>
                <c:ptCount val="5"/>
                <c:pt idx="0">
                  <c:v>2021</c:v>
                </c:pt>
                <c:pt idx="1">
                  <c:v>2022</c:v>
                </c:pt>
                <c:pt idx="3">
                  <c:v>2021</c:v>
                </c:pt>
                <c:pt idx="4">
                  <c:v>2022</c:v>
                </c:pt>
              </c:numCache>
            </c:numRef>
          </c:cat>
          <c:val>
            <c:numRef>
              <c:f>'[PREP SS Graphs for 2023 WRES Report_update.xlsx]nurse and nurseAssts intRecXeth'!$AB$13:$AF$13</c:f>
              <c:numCache>
                <c:formatCode>0.0%</c:formatCode>
                <c:ptCount val="5"/>
                <c:pt idx="0">
                  <c:v>0.28969174676831289</c:v>
                </c:pt>
                <c:pt idx="1">
                  <c:v>0.30051040061633277</c:v>
                </c:pt>
                <c:pt idx="3">
                  <c:v>0.26910828025477712</c:v>
                </c:pt>
                <c:pt idx="4">
                  <c:v>0.2975206611570248</c:v>
                </c:pt>
              </c:numCache>
            </c:numRef>
          </c:val>
          <c:extLst>
            <c:ext xmlns:c16="http://schemas.microsoft.com/office/drawing/2014/chart" uri="{C3380CC4-5D6E-409C-BE32-E72D297353CC}">
              <c16:uniqueId val="{00000002-AB14-4582-B841-5FCF2A97C623}"/>
            </c:ext>
          </c:extLst>
        </c:ser>
        <c:ser>
          <c:idx val="3"/>
          <c:order val="3"/>
          <c:tx>
            <c:strRef>
              <c:f>'[PREP SS Graphs for 2023 WRES Report_update.xlsx]nurse and nurseAssts intRecXeth'!$AA$14</c:f>
              <c:strCache>
                <c:ptCount val="1"/>
                <c:pt idx="0">
                  <c:v>BME, recruited from within the UK</c:v>
                </c:pt>
              </c:strCache>
            </c:strRef>
          </c:tx>
          <c:spPr>
            <a:solidFill>
              <a:srgbClr val="CC3300"/>
            </a:solidFill>
            <a:ln>
              <a:solidFill>
                <a:srgbClr val="CC330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intRecXeth'!$AB$10:$AF$10</c:f>
              <c:numCache>
                <c:formatCode>General</c:formatCode>
                <c:ptCount val="5"/>
                <c:pt idx="0">
                  <c:v>2021</c:v>
                </c:pt>
                <c:pt idx="1">
                  <c:v>2022</c:v>
                </c:pt>
                <c:pt idx="3">
                  <c:v>2021</c:v>
                </c:pt>
                <c:pt idx="4">
                  <c:v>2022</c:v>
                </c:pt>
              </c:numCache>
            </c:numRef>
          </c:cat>
          <c:val>
            <c:numRef>
              <c:f>'[PREP SS Graphs for 2023 WRES Report_update.xlsx]nurse and nurseAssts intRecXeth'!$AB$14:$AF$14</c:f>
              <c:numCache>
                <c:formatCode>0.0%</c:formatCode>
                <c:ptCount val="5"/>
                <c:pt idx="0">
                  <c:v>0.30473845031240021</c:v>
                </c:pt>
                <c:pt idx="1">
                  <c:v>0.31040542749713912</c:v>
                </c:pt>
                <c:pt idx="3">
                  <c:v>0.25259938837920493</c:v>
                </c:pt>
                <c:pt idx="4">
                  <c:v>0.25482951546500582</c:v>
                </c:pt>
              </c:numCache>
            </c:numRef>
          </c:val>
          <c:extLst>
            <c:ext xmlns:c16="http://schemas.microsoft.com/office/drawing/2014/chart" uri="{C3380CC4-5D6E-409C-BE32-E72D297353CC}">
              <c16:uniqueId val="{00000003-AB14-4582-B841-5FCF2A97C623}"/>
            </c:ext>
          </c:extLst>
        </c:ser>
        <c:dLbls>
          <c:showLegendKey val="0"/>
          <c:showVal val="0"/>
          <c:showCatName val="0"/>
          <c:showSerName val="0"/>
          <c:showPercent val="0"/>
          <c:showBubbleSize val="0"/>
        </c:dLbls>
        <c:gapWidth val="150"/>
        <c:axId val="789050080"/>
        <c:axId val="789052704"/>
      </c:bar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r"/>
      <c:layout>
        <c:manualLayout>
          <c:xMode val="edge"/>
          <c:yMode val="edge"/>
          <c:x val="0.20808295643407895"/>
          <c:y val="2.300000120785638E-3"/>
          <c:w val="0.78975441380813538"/>
          <c:h val="8.553483276624476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41188222199167E-2"/>
          <c:y val="0.14385691429455294"/>
          <c:w val="0.88541716603749576"/>
          <c:h val="0.65580037992488505"/>
        </c:manualLayout>
      </c:layout>
      <c:barChart>
        <c:barDir val="col"/>
        <c:grouping val="clustered"/>
        <c:varyColors val="0"/>
        <c:ser>
          <c:idx val="0"/>
          <c:order val="0"/>
          <c:tx>
            <c:strRef>
              <c:f>'[PREP SS Graphs for 2023 WRES Report_update.xlsx]nurse and nurseAssts intRecXeth'!$AA$19</c:f>
              <c:strCache>
                <c:ptCount val="1"/>
                <c:pt idx="0">
                  <c:v>White, recruited from outside of the UK</c:v>
                </c:pt>
              </c:strCache>
            </c:strRef>
          </c:tx>
          <c:spPr>
            <a:solidFill>
              <a:srgbClr val="CC66FF"/>
            </a:solidFill>
            <a:ln>
              <a:solidFill>
                <a:srgbClr val="CC66FF"/>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intRecXeth'!$AB$18:$AF$18</c:f>
              <c:numCache>
                <c:formatCode>General</c:formatCode>
                <c:ptCount val="5"/>
                <c:pt idx="0">
                  <c:v>2021</c:v>
                </c:pt>
                <c:pt idx="1">
                  <c:v>2022</c:v>
                </c:pt>
                <c:pt idx="3">
                  <c:v>2021</c:v>
                </c:pt>
                <c:pt idx="4">
                  <c:v>2022</c:v>
                </c:pt>
              </c:numCache>
            </c:numRef>
          </c:cat>
          <c:val>
            <c:numRef>
              <c:f>'[PREP SS Graphs for 2023 WRES Report_update.xlsx]nurse and nurseAssts intRecXeth'!$AB$19:$AF$19</c:f>
              <c:numCache>
                <c:formatCode>0.0%</c:formatCode>
                <c:ptCount val="5"/>
                <c:pt idx="0">
                  <c:v>0.581859410430839</c:v>
                </c:pt>
                <c:pt idx="1">
                  <c:v>0.59919928825622781</c:v>
                </c:pt>
                <c:pt idx="3">
                  <c:v>0.56074766355140182</c:v>
                </c:pt>
                <c:pt idx="4">
                  <c:v>0.57360406091370564</c:v>
                </c:pt>
              </c:numCache>
            </c:numRef>
          </c:val>
          <c:extLst>
            <c:ext xmlns:c16="http://schemas.microsoft.com/office/drawing/2014/chart" uri="{C3380CC4-5D6E-409C-BE32-E72D297353CC}">
              <c16:uniqueId val="{00000000-F215-45D2-889B-55E2EF78AAB5}"/>
            </c:ext>
          </c:extLst>
        </c:ser>
        <c:ser>
          <c:idx val="1"/>
          <c:order val="1"/>
          <c:tx>
            <c:strRef>
              <c:f>'[PREP SS Graphs for 2023 WRES Report_update.xlsx]nurse and nurseAssts intRecXeth'!$AA$20</c:f>
              <c:strCache>
                <c:ptCount val="1"/>
                <c:pt idx="0">
                  <c:v>White, recruited from within the UK</c:v>
                </c:pt>
              </c:strCache>
            </c:strRef>
          </c:tx>
          <c:spPr>
            <a:solidFill>
              <a:srgbClr val="7030A0"/>
            </a:solidFill>
            <a:ln>
              <a:solidFill>
                <a:srgbClr val="7030A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intRecXeth'!$AB$18:$AF$18</c:f>
              <c:numCache>
                <c:formatCode>General</c:formatCode>
                <c:ptCount val="5"/>
                <c:pt idx="0">
                  <c:v>2021</c:v>
                </c:pt>
                <c:pt idx="1">
                  <c:v>2022</c:v>
                </c:pt>
                <c:pt idx="3">
                  <c:v>2021</c:v>
                </c:pt>
                <c:pt idx="4">
                  <c:v>2022</c:v>
                </c:pt>
              </c:numCache>
            </c:numRef>
          </c:cat>
          <c:val>
            <c:numRef>
              <c:f>'[PREP SS Graphs for 2023 WRES Report_update.xlsx]nurse and nurseAssts intRecXeth'!$AB$20:$AF$20</c:f>
              <c:numCache>
                <c:formatCode>0.0%</c:formatCode>
                <c:ptCount val="5"/>
                <c:pt idx="0">
                  <c:v>0.61531510364894904</c:v>
                </c:pt>
                <c:pt idx="1">
                  <c:v>0.61962131324553427</c:v>
                </c:pt>
                <c:pt idx="3">
                  <c:v>0.60218387241224902</c:v>
                </c:pt>
                <c:pt idx="4">
                  <c:v>0.61136018988593654</c:v>
                </c:pt>
              </c:numCache>
            </c:numRef>
          </c:val>
          <c:extLst>
            <c:ext xmlns:c16="http://schemas.microsoft.com/office/drawing/2014/chart" uri="{C3380CC4-5D6E-409C-BE32-E72D297353CC}">
              <c16:uniqueId val="{00000001-F215-45D2-889B-55E2EF78AAB5}"/>
            </c:ext>
          </c:extLst>
        </c:ser>
        <c:ser>
          <c:idx val="2"/>
          <c:order val="2"/>
          <c:tx>
            <c:strRef>
              <c:f>'[PREP SS Graphs for 2023 WRES Report_update.xlsx]nurse and nurseAssts intRecXeth'!$AA$21</c:f>
              <c:strCache>
                <c:ptCount val="1"/>
                <c:pt idx="0">
                  <c:v>BME, recruited from outside of the UK</c:v>
                </c:pt>
              </c:strCache>
            </c:strRef>
          </c:tx>
          <c:spPr>
            <a:solidFill>
              <a:srgbClr val="FF9966"/>
            </a:solidFill>
            <a:ln>
              <a:solidFill>
                <a:srgbClr val="FF9966"/>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intRecXeth'!$AB$18:$AF$18</c:f>
              <c:numCache>
                <c:formatCode>General</c:formatCode>
                <c:ptCount val="5"/>
                <c:pt idx="0">
                  <c:v>2021</c:v>
                </c:pt>
                <c:pt idx="1">
                  <c:v>2022</c:v>
                </c:pt>
                <c:pt idx="3">
                  <c:v>2021</c:v>
                </c:pt>
                <c:pt idx="4">
                  <c:v>2022</c:v>
                </c:pt>
              </c:numCache>
            </c:numRef>
          </c:cat>
          <c:val>
            <c:numRef>
              <c:f>'[PREP SS Graphs for 2023 WRES Report_update.xlsx]nurse and nurseAssts intRecXeth'!$AB$21:$AF$21</c:f>
              <c:numCache>
                <c:formatCode>0.0%</c:formatCode>
                <c:ptCount val="5"/>
                <c:pt idx="0">
                  <c:v>0.4984643533947592</c:v>
                </c:pt>
                <c:pt idx="1">
                  <c:v>0.51452761208389453</c:v>
                </c:pt>
                <c:pt idx="3">
                  <c:v>0.51968503937007871</c:v>
                </c:pt>
                <c:pt idx="4">
                  <c:v>0.51515151515151514</c:v>
                </c:pt>
              </c:numCache>
            </c:numRef>
          </c:val>
          <c:extLst>
            <c:ext xmlns:c16="http://schemas.microsoft.com/office/drawing/2014/chart" uri="{C3380CC4-5D6E-409C-BE32-E72D297353CC}">
              <c16:uniqueId val="{00000002-F215-45D2-889B-55E2EF78AAB5}"/>
            </c:ext>
          </c:extLst>
        </c:ser>
        <c:ser>
          <c:idx val="3"/>
          <c:order val="3"/>
          <c:tx>
            <c:strRef>
              <c:f>'[PREP SS Graphs for 2023 WRES Report_update.xlsx]nurse and nurseAssts intRecXeth'!$AA$22</c:f>
              <c:strCache>
                <c:ptCount val="1"/>
                <c:pt idx="0">
                  <c:v>BME, recruited from within the UK</c:v>
                </c:pt>
              </c:strCache>
            </c:strRef>
          </c:tx>
          <c:spPr>
            <a:solidFill>
              <a:srgbClr val="CC3300"/>
            </a:solidFill>
            <a:ln>
              <a:solidFill>
                <a:srgbClr val="CC330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intRecXeth'!$AB$18:$AF$18</c:f>
              <c:numCache>
                <c:formatCode>General</c:formatCode>
                <c:ptCount val="5"/>
                <c:pt idx="0">
                  <c:v>2021</c:v>
                </c:pt>
                <c:pt idx="1">
                  <c:v>2022</c:v>
                </c:pt>
                <c:pt idx="3">
                  <c:v>2021</c:v>
                </c:pt>
                <c:pt idx="4">
                  <c:v>2022</c:v>
                </c:pt>
              </c:numCache>
            </c:numRef>
          </c:cat>
          <c:val>
            <c:numRef>
              <c:f>'[PREP SS Graphs for 2023 WRES Report_update.xlsx]nurse and nurseAssts intRecXeth'!$AB$22:$AF$22</c:f>
              <c:numCache>
                <c:formatCode>0.0%</c:formatCode>
                <c:ptCount val="5"/>
                <c:pt idx="0">
                  <c:v>0.41755725190839688</c:v>
                </c:pt>
                <c:pt idx="1">
                  <c:v>0.44225167193205589</c:v>
                </c:pt>
                <c:pt idx="3">
                  <c:v>0.4936678614097969</c:v>
                </c:pt>
                <c:pt idx="4">
                  <c:v>0.52298971236615577</c:v>
                </c:pt>
              </c:numCache>
            </c:numRef>
          </c:val>
          <c:extLst>
            <c:ext xmlns:c16="http://schemas.microsoft.com/office/drawing/2014/chart" uri="{C3380CC4-5D6E-409C-BE32-E72D297353CC}">
              <c16:uniqueId val="{00000003-F215-45D2-889B-55E2EF78AAB5}"/>
            </c:ext>
          </c:extLst>
        </c:ser>
        <c:dLbls>
          <c:showLegendKey val="0"/>
          <c:showVal val="0"/>
          <c:showCatName val="0"/>
          <c:showSerName val="0"/>
          <c:showPercent val="0"/>
          <c:showBubbleSize val="0"/>
        </c:dLbls>
        <c:gapWidth val="150"/>
        <c:axId val="789050080"/>
        <c:axId val="789052704"/>
      </c:bar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r"/>
      <c:layout>
        <c:manualLayout>
          <c:xMode val="edge"/>
          <c:yMode val="edge"/>
          <c:x val="0.22895888960952074"/>
          <c:y val="6.3547623907826581E-4"/>
          <c:w val="0.76887637394714126"/>
          <c:h val="9.758559471172109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41188222199167E-2"/>
          <c:y val="0.12382726204323401"/>
          <c:w val="0.88541716603749576"/>
          <c:h val="0.67198340888474994"/>
        </c:manualLayout>
      </c:layout>
      <c:barChart>
        <c:barDir val="col"/>
        <c:grouping val="clustered"/>
        <c:varyColors val="0"/>
        <c:ser>
          <c:idx val="0"/>
          <c:order val="0"/>
          <c:tx>
            <c:strRef>
              <c:f>'[PREP SS Graphs for 2023 WRES Report_update.xlsx]nurse and nurseAssts intRecXeth'!$AA$27</c:f>
              <c:strCache>
                <c:ptCount val="1"/>
                <c:pt idx="0">
                  <c:v>White, recruited from outside of the UK</c:v>
                </c:pt>
              </c:strCache>
            </c:strRef>
          </c:tx>
          <c:spPr>
            <a:solidFill>
              <a:srgbClr val="CC66FF"/>
            </a:solidFill>
            <a:ln>
              <a:solidFill>
                <a:srgbClr val="CC66FF"/>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intRecXeth'!$AB$26:$AF$26</c:f>
              <c:numCache>
                <c:formatCode>General</c:formatCode>
                <c:ptCount val="5"/>
                <c:pt idx="0">
                  <c:v>2021</c:v>
                </c:pt>
                <c:pt idx="1">
                  <c:v>2022</c:v>
                </c:pt>
                <c:pt idx="3">
                  <c:v>2021</c:v>
                </c:pt>
                <c:pt idx="4">
                  <c:v>2022</c:v>
                </c:pt>
              </c:numCache>
            </c:numRef>
          </c:cat>
          <c:val>
            <c:numRef>
              <c:f>'[PREP SS Graphs for 2023 WRES Report_update.xlsx]nurse and nurseAssts intRecXeth'!$AB$27:$AF$27</c:f>
              <c:numCache>
                <c:formatCode>0.0%</c:formatCode>
                <c:ptCount val="5"/>
                <c:pt idx="0">
                  <c:v>0.1256235827664399</c:v>
                </c:pt>
                <c:pt idx="1">
                  <c:v>0.11180679785330951</c:v>
                </c:pt>
                <c:pt idx="3">
                  <c:v>9.8130841121495324E-2</c:v>
                </c:pt>
                <c:pt idx="4">
                  <c:v>0.1212121212121212</c:v>
                </c:pt>
              </c:numCache>
            </c:numRef>
          </c:val>
          <c:extLst>
            <c:ext xmlns:c16="http://schemas.microsoft.com/office/drawing/2014/chart" uri="{C3380CC4-5D6E-409C-BE32-E72D297353CC}">
              <c16:uniqueId val="{00000000-1530-45AB-B983-F25DD212501D}"/>
            </c:ext>
          </c:extLst>
        </c:ser>
        <c:ser>
          <c:idx val="1"/>
          <c:order val="1"/>
          <c:tx>
            <c:strRef>
              <c:f>'[PREP SS Graphs for 2023 WRES Report_update.xlsx]nurse and nurseAssts intRecXeth'!$AA$28</c:f>
              <c:strCache>
                <c:ptCount val="1"/>
                <c:pt idx="0">
                  <c:v>White, recruited from within the UK</c:v>
                </c:pt>
              </c:strCache>
            </c:strRef>
          </c:tx>
          <c:spPr>
            <a:solidFill>
              <a:srgbClr val="7030A0"/>
            </a:solidFill>
            <a:ln>
              <a:solidFill>
                <a:srgbClr val="7030A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intRecXeth'!$AB$26:$AF$26</c:f>
              <c:numCache>
                <c:formatCode>General</c:formatCode>
                <c:ptCount val="5"/>
                <c:pt idx="0">
                  <c:v>2021</c:v>
                </c:pt>
                <c:pt idx="1">
                  <c:v>2022</c:v>
                </c:pt>
                <c:pt idx="3">
                  <c:v>2021</c:v>
                </c:pt>
                <c:pt idx="4">
                  <c:v>2022</c:v>
                </c:pt>
              </c:numCache>
            </c:numRef>
          </c:cat>
          <c:val>
            <c:numRef>
              <c:f>'[PREP SS Graphs for 2023 WRES Report_update.xlsx]nurse and nurseAssts intRecXeth'!$AB$28:$AF$28</c:f>
              <c:numCache>
                <c:formatCode>0.0%</c:formatCode>
                <c:ptCount val="5"/>
                <c:pt idx="0">
                  <c:v>6.8120406398616509E-2</c:v>
                </c:pt>
                <c:pt idx="1">
                  <c:v>6.6781651189070243E-2</c:v>
                </c:pt>
                <c:pt idx="3">
                  <c:v>7.7773201537616687E-2</c:v>
                </c:pt>
                <c:pt idx="4">
                  <c:v>7.2913916028518613E-2</c:v>
                </c:pt>
              </c:numCache>
            </c:numRef>
          </c:val>
          <c:extLst>
            <c:ext xmlns:c16="http://schemas.microsoft.com/office/drawing/2014/chart" uri="{C3380CC4-5D6E-409C-BE32-E72D297353CC}">
              <c16:uniqueId val="{00000001-1530-45AB-B983-F25DD212501D}"/>
            </c:ext>
          </c:extLst>
        </c:ser>
        <c:ser>
          <c:idx val="2"/>
          <c:order val="2"/>
          <c:tx>
            <c:strRef>
              <c:f>'[PREP SS Graphs for 2023 WRES Report_update.xlsx]nurse and nurseAssts intRecXeth'!$AA$29</c:f>
              <c:strCache>
                <c:ptCount val="1"/>
                <c:pt idx="0">
                  <c:v>BME, recruited from outside of the UK</c:v>
                </c:pt>
              </c:strCache>
            </c:strRef>
          </c:tx>
          <c:spPr>
            <a:solidFill>
              <a:srgbClr val="FF9966"/>
            </a:solidFill>
            <a:ln>
              <a:solidFill>
                <a:srgbClr val="FF9966"/>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intRecXeth'!$AB$26:$AF$26</c:f>
              <c:numCache>
                <c:formatCode>General</c:formatCode>
                <c:ptCount val="5"/>
                <c:pt idx="0">
                  <c:v>2021</c:v>
                </c:pt>
                <c:pt idx="1">
                  <c:v>2022</c:v>
                </c:pt>
                <c:pt idx="3">
                  <c:v>2021</c:v>
                </c:pt>
                <c:pt idx="4">
                  <c:v>2022</c:v>
                </c:pt>
              </c:numCache>
            </c:numRef>
          </c:cat>
          <c:val>
            <c:numRef>
              <c:f>'[PREP SS Graphs for 2023 WRES Report_update.xlsx]nurse and nurseAssts intRecXeth'!$AB$29:$AF$29</c:f>
              <c:numCache>
                <c:formatCode>0.0%</c:formatCode>
                <c:ptCount val="5"/>
                <c:pt idx="0">
                  <c:v>0.18521665250637209</c:v>
                </c:pt>
                <c:pt idx="1">
                  <c:v>0.1886901884968584</c:v>
                </c:pt>
                <c:pt idx="3">
                  <c:v>0.19431279620853081</c:v>
                </c:pt>
                <c:pt idx="4">
                  <c:v>0.19369786839666359</c:v>
                </c:pt>
              </c:numCache>
            </c:numRef>
          </c:val>
          <c:extLst>
            <c:ext xmlns:c16="http://schemas.microsoft.com/office/drawing/2014/chart" uri="{C3380CC4-5D6E-409C-BE32-E72D297353CC}">
              <c16:uniqueId val="{00000002-1530-45AB-B983-F25DD212501D}"/>
            </c:ext>
          </c:extLst>
        </c:ser>
        <c:ser>
          <c:idx val="3"/>
          <c:order val="3"/>
          <c:tx>
            <c:strRef>
              <c:f>'[PREP SS Graphs for 2023 WRES Report_update.xlsx]nurse and nurseAssts intRecXeth'!$AA$30</c:f>
              <c:strCache>
                <c:ptCount val="1"/>
                <c:pt idx="0">
                  <c:v>BME, recruited from within the UK</c:v>
                </c:pt>
              </c:strCache>
            </c:strRef>
          </c:tx>
          <c:spPr>
            <a:solidFill>
              <a:srgbClr val="CC3300"/>
            </a:solidFill>
            <a:ln>
              <a:solidFill>
                <a:srgbClr val="CC3300"/>
              </a:solid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'[PREP SS Graphs for 2023 WRES Report_update.xlsx]nurse and nurseAssts intRecXeth'!$AB$26:$AF$26</c:f>
              <c:numCache>
                <c:formatCode>General</c:formatCode>
                <c:ptCount val="5"/>
                <c:pt idx="0">
                  <c:v>2021</c:v>
                </c:pt>
                <c:pt idx="1">
                  <c:v>2022</c:v>
                </c:pt>
                <c:pt idx="3">
                  <c:v>2021</c:v>
                </c:pt>
                <c:pt idx="4">
                  <c:v>2022</c:v>
                </c:pt>
              </c:numCache>
            </c:numRef>
          </c:cat>
          <c:val>
            <c:numRef>
              <c:f>'[PREP SS Graphs for 2023 WRES Report_update.xlsx]nurse and nurseAssts intRecXeth'!$AB$30:$AF$30</c:f>
              <c:numCache>
                <c:formatCode>0.0%</c:formatCode>
                <c:ptCount val="5"/>
                <c:pt idx="0">
                  <c:v>0.194650483254664</c:v>
                </c:pt>
                <c:pt idx="1">
                  <c:v>0.19051145949059789</c:v>
                </c:pt>
                <c:pt idx="3">
                  <c:v>0.1546775549417557</c:v>
                </c:pt>
                <c:pt idx="4">
                  <c:v>0.1444633008061095</c:v>
                </c:pt>
              </c:numCache>
            </c:numRef>
          </c:val>
          <c:extLst>
            <c:ext xmlns:c16="http://schemas.microsoft.com/office/drawing/2014/chart" uri="{C3380CC4-5D6E-409C-BE32-E72D297353CC}">
              <c16:uniqueId val="{00000003-1530-45AB-B983-F25DD212501D}"/>
            </c:ext>
          </c:extLst>
        </c:ser>
        <c:dLbls>
          <c:showLegendKey val="0"/>
          <c:showVal val="0"/>
          <c:showCatName val="0"/>
          <c:showSerName val="0"/>
          <c:showPercent val="0"/>
          <c:showBubbleSize val="0"/>
        </c:dLbls>
        <c:gapWidth val="150"/>
        <c:axId val="789050080"/>
        <c:axId val="789052704"/>
      </c:bar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r"/>
      <c:layout>
        <c:manualLayout>
          <c:xMode val="edge"/>
          <c:yMode val="edge"/>
          <c:x val="0.21944535788666009"/>
          <c:y val="0"/>
          <c:w val="0.7783623807957909"/>
          <c:h val="8.373174476062099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95852534562211977"/>
        </c:manualLayout>
      </c:layout>
      <c:lineChart>
        <c:grouping val="standard"/>
        <c:varyColors val="0"/>
        <c:ser>
          <c:idx val="0"/>
          <c:order val="0"/>
          <c:spPr>
            <a:ln w="12700" cap="rnd">
              <a:solidFill>
                <a:schemeClr val="accent2"/>
              </a:solidFill>
              <a:round/>
            </a:ln>
            <a:effectLst/>
          </c:spPr>
          <c:marker>
            <c:symbol val="none"/>
          </c:marker>
          <c:dLbls>
            <c:dLbl>
              <c:idx val="0"/>
              <c:delete val="1"/>
              <c:extLst>
                <c:ext xmlns:c15="http://schemas.microsoft.com/office/drawing/2012/chart" uri="{CE6537A1-D6FC-4f65-9D91-7224C49458BB}">
                  <c15:layout>
                    <c:manualLayout>
                      <c:w val="0.31930518620935577"/>
                      <c:h val="0.26728130032444852"/>
                    </c:manualLayout>
                  </c15:layout>
                </c:ext>
                <c:ext xmlns:c16="http://schemas.microsoft.com/office/drawing/2014/chart" uri="{C3380CC4-5D6E-409C-BE32-E72D297353CC}">
                  <c16:uniqueId val="{00000000-095A-412E-9093-D65B9133594D}"/>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1-095A-412E-9093-D65B9133594D}"/>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2-095A-412E-9093-D65B9133594D}"/>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095A-412E-9093-D65B9133594D}"/>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095A-412E-9093-D65B9133594D}"/>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095A-412E-9093-D65B9133594D}"/>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6-095A-412E-9093-D65B9133594D}"/>
                </c:ext>
              </c:extLst>
            </c:dLbl>
            <c:dLbl>
              <c:idx val="7"/>
              <c:delete val="1"/>
              <c:extLst>
                <c:ext xmlns:c15="http://schemas.microsoft.com/office/drawing/2012/chart" uri="{CE6537A1-D6FC-4f65-9D91-7224C49458BB}"/>
                <c:ext xmlns:c16="http://schemas.microsoft.com/office/drawing/2014/chart" uri="{C3380CC4-5D6E-409C-BE32-E72D297353CC}">
                  <c16:uniqueId val="{00000007-095A-412E-9093-D65B91335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'[WRES 2023 key findings table w trendlines.xlsx]Sheet1'!$E$27:$L$27</c:f>
              <c:numCache>
                <c:formatCode>0.0%</c:formatCode>
                <c:ptCount val="8"/>
                <c:pt idx="0">
                  <c:v>0.29099999999999998</c:v>
                </c:pt>
                <c:pt idx="1">
                  <c:v>0.28399999999999997</c:v>
                </c:pt>
                <c:pt idx="2">
                  <c:v>0.28499999999999998</c:v>
                </c:pt>
                <c:pt idx="3">
                  <c:v>0.29699999999999999</c:v>
                </c:pt>
                <c:pt idx="4">
                  <c:v>0.30299999999999999</c:v>
                </c:pt>
                <c:pt idx="5">
                  <c:v>0.28899999999999998</c:v>
                </c:pt>
                <c:pt idx="6">
                  <c:v>0.29199999999999998</c:v>
                </c:pt>
                <c:pt idx="7">
                  <c:v>0.30499999999999999</c:v>
                </c:pt>
              </c:numCache>
            </c:numRef>
          </c:val>
          <c:smooth val="0"/>
          <c:extLst>
            <c:ext xmlns:c15="http://schemas.microsoft.com/office/drawing/2012/chart" uri="{02D57815-91ED-43cb-92C2-25804820EDAC}">
              <c15:datalabelsRange>
                <c15:f>'[WRES 2023 key findings table w trendlines.xlsx]Sheet1'!$D$27</c15:f>
                <c15:dlblRangeCache>
                  <c:ptCount val="1"/>
                  <c:pt idx="0">
                    <c:v>BME</c:v>
                  </c:pt>
                </c15:dlblRangeCache>
              </c15:datalabelsRange>
            </c:ext>
            <c:ext xmlns:c16="http://schemas.microsoft.com/office/drawing/2014/chart" uri="{C3380CC4-5D6E-409C-BE32-E72D297353CC}">
              <c16:uniqueId val="{00000008-095A-412E-9093-D65B9133594D}"/>
            </c:ext>
          </c:extLst>
        </c:ser>
        <c:ser>
          <c:idx val="1"/>
          <c:order val="1"/>
          <c:spPr>
            <a:ln w="12700" cap="rnd">
              <a:solidFill>
                <a:schemeClr val="accent1"/>
              </a:solidFill>
              <a:round/>
            </a:ln>
            <a:effectLst/>
          </c:spPr>
          <c:marker>
            <c:symbol val="none"/>
          </c:marker>
          <c:dLbls>
            <c:dLbl>
              <c:idx val="0"/>
              <c:delete val="1"/>
              <c:extLst>
                <c:ext xmlns:c15="http://schemas.microsoft.com/office/drawing/2012/chart" uri="{CE6537A1-D6FC-4f65-9D91-7224C49458BB}">
                  <c15:layout>
                    <c:manualLayout>
                      <c:w val="0.3418427333693288"/>
                      <c:h val="0.46952002171775875"/>
                    </c:manualLayout>
                  </c15:layout>
                </c:ext>
                <c:ext xmlns:c16="http://schemas.microsoft.com/office/drawing/2014/chart" uri="{C3380CC4-5D6E-409C-BE32-E72D297353CC}">
                  <c16:uniqueId val="{00000009-095A-412E-9093-D65B9133594D}"/>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095A-412E-9093-D65B9133594D}"/>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095A-412E-9093-D65B9133594D}"/>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095A-412E-9093-D65B9133594D}"/>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095A-412E-9093-D65B9133594D}"/>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095A-412E-9093-D65B9133594D}"/>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095A-412E-9093-D65B9133594D}"/>
                </c:ext>
              </c:extLst>
            </c:dLbl>
            <c:dLbl>
              <c:idx val="7"/>
              <c:delete val="1"/>
              <c:extLst>
                <c:ext xmlns:c15="http://schemas.microsoft.com/office/drawing/2012/chart" uri="{CE6537A1-D6FC-4f65-9D91-7224C49458BB}"/>
                <c:ext xmlns:c16="http://schemas.microsoft.com/office/drawing/2014/chart" uri="{C3380CC4-5D6E-409C-BE32-E72D297353CC}">
                  <c16:uniqueId val="{00000010-095A-412E-9093-D65B913359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'[WRES 2023 key findings table w trendlines.xlsx]Sheet1'!$E$28:$L$28</c:f>
              <c:numCache>
                <c:formatCode>0.0%</c:formatCode>
                <c:ptCount val="8"/>
                <c:pt idx="0">
                  <c:v>0.28100000000000003</c:v>
                </c:pt>
                <c:pt idx="1">
                  <c:v>0.27500000000000002</c:v>
                </c:pt>
                <c:pt idx="2">
                  <c:v>0.27700000000000002</c:v>
                </c:pt>
                <c:pt idx="3">
                  <c:v>0.27800000000000002</c:v>
                </c:pt>
                <c:pt idx="4">
                  <c:v>0.27900000000000003</c:v>
                </c:pt>
                <c:pt idx="5">
                  <c:v>0.25900000000000001</c:v>
                </c:pt>
                <c:pt idx="6">
                  <c:v>0.27</c:v>
                </c:pt>
                <c:pt idx="7">
                  <c:v>0.26900000000000002</c:v>
                </c:pt>
              </c:numCache>
            </c:numRef>
          </c:val>
          <c:smooth val="0"/>
          <c:extLst>
            <c:ext xmlns:c15="http://schemas.microsoft.com/office/drawing/2012/chart" uri="{02D57815-91ED-43cb-92C2-25804820EDAC}">
              <c15:datalabelsRange>
                <c15:f>'[WRES 2023 key findings table w trendlines.xlsx]Sheet1'!$D$28</c15:f>
                <c15:dlblRangeCache>
                  <c:ptCount val="1"/>
                  <c:pt idx="0">
                    <c:v>White</c:v>
                  </c:pt>
                </c15:dlblRangeCache>
              </c15:datalabelsRange>
            </c:ext>
            <c:ext xmlns:c16="http://schemas.microsoft.com/office/drawing/2014/chart" uri="{C3380CC4-5D6E-409C-BE32-E72D297353CC}">
              <c16:uniqueId val="{00000011-095A-412E-9093-D65B9133594D}"/>
            </c:ext>
          </c:extLst>
        </c:ser>
        <c:dLbls>
          <c:showLegendKey val="0"/>
          <c:showVal val="0"/>
          <c:showCatName val="0"/>
          <c:showSerName val="0"/>
          <c:showPercent val="0"/>
          <c:showBubbleSize val="0"/>
        </c:dLbls>
        <c:smooth val="0"/>
        <c:axId val="1407483679"/>
        <c:axId val="1407484511"/>
      </c:lineChart>
      <c:catAx>
        <c:axId val="1407483679"/>
        <c:scaling>
          <c:orientation val="minMax"/>
        </c:scaling>
        <c:delete val="1"/>
        <c:axPos val="b"/>
        <c:majorTickMark val="none"/>
        <c:minorTickMark val="none"/>
        <c:tickLblPos val="nextTo"/>
        <c:crossAx val="1407484511"/>
        <c:crosses val="autoZero"/>
        <c:auto val="1"/>
        <c:lblAlgn val="ctr"/>
        <c:lblOffset val="100"/>
        <c:noMultiLvlLbl val="0"/>
      </c:catAx>
      <c:valAx>
        <c:axId val="1407484511"/>
        <c:scaling>
          <c:orientation val="minMax"/>
          <c:max val="0.31000000000000005"/>
          <c:min val="0.25"/>
        </c:scaling>
        <c:delete val="1"/>
        <c:axPos val="l"/>
        <c:numFmt formatCode="0.0%" sourceLinked="1"/>
        <c:majorTickMark val="none"/>
        <c:minorTickMark val="none"/>
        <c:tickLblPos val="nextTo"/>
        <c:crossAx val="1407483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26475474969304E-2"/>
          <c:y val="9.219837759574763E-2"/>
          <c:w val="0.88489248476967897"/>
          <c:h val="0.72487978809367648"/>
        </c:manualLayout>
      </c:layout>
      <c:lineChart>
        <c:grouping val="standard"/>
        <c:varyColors val="0"/>
        <c:ser>
          <c:idx val="0"/>
          <c:order val="0"/>
          <c:tx>
            <c:strRef>
              <c:f>'[PREP SS Graphs for 2023 WRES Report_update.xlsx]nurses n nursing asst ethn deta'!$AA$3</c:f>
              <c:strCache>
                <c:ptCount val="1"/>
                <c:pt idx="0">
                  <c:v>White British</c:v>
                </c:pt>
              </c:strCache>
            </c:strRef>
          </c:tx>
          <c:spPr>
            <a:ln w="28575" cap="rnd">
              <a:solidFill>
                <a:srgbClr val="0070C0"/>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deta'!$AB$3:$AR$3</c:f>
              <c:numCache>
                <c:formatCode>0.0%</c:formatCode>
                <c:ptCount val="17"/>
                <c:pt idx="0">
                  <c:v>0.39110218928007678</c:v>
                </c:pt>
                <c:pt idx="1">
                  <c:v>0.38310414996608499</c:v>
                </c:pt>
                <c:pt idx="2">
                  <c:v>0.38803873089867452</c:v>
                </c:pt>
                <c:pt idx="3">
                  <c:v>0.38277933606301923</c:v>
                </c:pt>
                <c:pt idx="4">
                  <c:v>0.3885269162829757</c:v>
                </c:pt>
                <c:pt idx="5">
                  <c:v>0.35963108017995171</c:v>
                </c:pt>
                <c:pt idx="6">
                  <c:v>0.37277378125436511</c:v>
                </c:pt>
                <c:pt idx="7">
                  <c:v>0.3711014224688422</c:v>
                </c:pt>
                <c:pt idx="9">
                  <c:v>0.37894527889896118</c:v>
                </c:pt>
                <c:pt idx="10">
                  <c:v>0.37161700048851981</c:v>
                </c:pt>
                <c:pt idx="11">
                  <c:v>0.36137563937289469</c:v>
                </c:pt>
                <c:pt idx="12">
                  <c:v>0.3589552547704789</c:v>
                </c:pt>
                <c:pt idx="13">
                  <c:v>0.36691697213423963</c:v>
                </c:pt>
                <c:pt idx="14">
                  <c:v>0.35505867996985252</c:v>
                </c:pt>
                <c:pt idx="15">
                  <c:v>0.37028101975614519</c:v>
                </c:pt>
                <c:pt idx="16">
                  <c:v>0.378863713222861</c:v>
                </c:pt>
              </c:numCache>
            </c:numRef>
          </c:val>
          <c:smooth val="0"/>
          <c:extLst>
            <c:ext xmlns:c16="http://schemas.microsoft.com/office/drawing/2014/chart" uri="{C3380CC4-5D6E-409C-BE32-E72D297353CC}">
              <c16:uniqueId val="{00000000-40D7-427B-AF5F-DE407F088EDE}"/>
            </c:ext>
          </c:extLst>
        </c:ser>
        <c:ser>
          <c:idx val="1"/>
          <c:order val="1"/>
          <c:tx>
            <c:strRef>
              <c:f>'[PREP SS Graphs for 2023 WRES Report_update.xlsx]nurses n nursing asst ethn deta'!$AA$4</c:f>
              <c:strCache>
                <c:ptCount val="1"/>
                <c:pt idx="0">
                  <c:v>White Other</c:v>
                </c:pt>
              </c:strCache>
            </c:strRef>
          </c:tx>
          <c:spPr>
            <a:ln w="28575" cap="rnd">
              <a:solidFill>
                <a:srgbClr val="00B0F0"/>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deta'!$AB$4:$AR$4</c:f>
              <c:numCache>
                <c:formatCode>0.0%</c:formatCode>
                <c:ptCount val="17"/>
                <c:pt idx="0">
                  <c:v>0.43858267716535432</c:v>
                </c:pt>
                <c:pt idx="1">
                  <c:v>0.44673898836753367</c:v>
                </c:pt>
                <c:pt idx="2">
                  <c:v>0.46375690607734799</c:v>
                </c:pt>
                <c:pt idx="3">
                  <c:v>0.46794801790979579</c:v>
                </c:pt>
                <c:pt idx="4">
                  <c:v>0.48099952852428102</c:v>
                </c:pt>
                <c:pt idx="5">
                  <c:v>0.45086823289070482</c:v>
                </c:pt>
                <c:pt idx="6">
                  <c:v>0.46011606176846659</c:v>
                </c:pt>
                <c:pt idx="7">
                  <c:v>0.46917460961265461</c:v>
                </c:pt>
                <c:pt idx="9">
                  <c:v>0.47285291214215203</c:v>
                </c:pt>
                <c:pt idx="10">
                  <c:v>0.48178694158075602</c:v>
                </c:pt>
                <c:pt idx="11">
                  <c:v>0.47722567287784678</c:v>
                </c:pt>
                <c:pt idx="12">
                  <c:v>0.49046711153479511</c:v>
                </c:pt>
                <c:pt idx="13">
                  <c:v>0.48957148274554418</c:v>
                </c:pt>
                <c:pt idx="14">
                  <c:v>0.48767676767676771</c:v>
                </c:pt>
                <c:pt idx="15">
                  <c:v>0.48757879124953651</c:v>
                </c:pt>
                <c:pt idx="16">
                  <c:v>0.5003810975609756</c:v>
                </c:pt>
              </c:numCache>
            </c:numRef>
          </c:val>
          <c:smooth val="0"/>
          <c:extLst>
            <c:ext xmlns:c16="http://schemas.microsoft.com/office/drawing/2014/chart" uri="{C3380CC4-5D6E-409C-BE32-E72D297353CC}">
              <c16:uniqueId val="{00000001-40D7-427B-AF5F-DE407F088EDE}"/>
            </c:ext>
          </c:extLst>
        </c:ser>
        <c:ser>
          <c:idx val="2"/>
          <c:order val="2"/>
          <c:tx>
            <c:strRef>
              <c:f>'[PREP SS Graphs for 2023 WRES Report_update.xlsx]nurses n nursing asst ethn deta'!$AA$5</c:f>
              <c:strCache>
                <c:ptCount val="1"/>
                <c:pt idx="0">
                  <c:v>Mixed</c:v>
                </c:pt>
              </c:strCache>
            </c:strRef>
          </c:tx>
          <c:spPr>
            <a:ln w="28575" cap="rnd">
              <a:solidFill>
                <a:schemeClr val="accent4"/>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deta'!$AB$5:$AR$5</c:f>
              <c:numCache>
                <c:formatCode>0.0%</c:formatCode>
                <c:ptCount val="17"/>
                <c:pt idx="0">
                  <c:v>0.43937708565072298</c:v>
                </c:pt>
                <c:pt idx="1">
                  <c:v>0.39687267311988078</c:v>
                </c:pt>
                <c:pt idx="2">
                  <c:v>0.42085661080074488</c:v>
                </c:pt>
                <c:pt idx="3">
                  <c:v>0.39566395663956638</c:v>
                </c:pt>
                <c:pt idx="4">
                  <c:v>0.44772727272727281</c:v>
                </c:pt>
                <c:pt idx="5">
                  <c:v>0.42612085769980512</c:v>
                </c:pt>
                <c:pt idx="6">
                  <c:v>0.42842031029619182</c:v>
                </c:pt>
                <c:pt idx="7">
                  <c:v>0.41206675224646983</c:v>
                </c:pt>
                <c:pt idx="9">
                  <c:v>0.45484949832775923</c:v>
                </c:pt>
                <c:pt idx="10">
                  <c:v>0.42992874109263662</c:v>
                </c:pt>
                <c:pt idx="11">
                  <c:v>0.400390625</c:v>
                </c:pt>
                <c:pt idx="12">
                  <c:v>0.43383584589614738</c:v>
                </c:pt>
                <c:pt idx="13">
                  <c:v>0.41597796143250693</c:v>
                </c:pt>
                <c:pt idx="14">
                  <c:v>0.40754716981132078</c:v>
                </c:pt>
                <c:pt idx="15">
                  <c:v>0.44397463002114163</c:v>
                </c:pt>
                <c:pt idx="16">
                  <c:v>0.40836653386454191</c:v>
                </c:pt>
              </c:numCache>
            </c:numRef>
          </c:val>
          <c:smooth val="0"/>
          <c:extLst>
            <c:ext xmlns:c16="http://schemas.microsoft.com/office/drawing/2014/chart" uri="{C3380CC4-5D6E-409C-BE32-E72D297353CC}">
              <c16:uniqueId val="{00000002-40D7-427B-AF5F-DE407F088EDE}"/>
            </c:ext>
          </c:extLst>
        </c:ser>
        <c:ser>
          <c:idx val="3"/>
          <c:order val="3"/>
          <c:tx>
            <c:strRef>
              <c:f>'[PREP SS Graphs for 2023 WRES Report_update.xlsx]nurses n nursing asst ethn deta'!$AA$6</c:f>
              <c:strCache>
                <c:ptCount val="1"/>
                <c:pt idx="0">
                  <c:v>Asian</c:v>
                </c:pt>
              </c:strCache>
            </c:strRef>
          </c:tx>
          <c:spPr>
            <a:ln w="28575" cap="rnd">
              <a:solidFill>
                <a:schemeClr val="accent2"/>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deta'!$AB$6:$AR$6</c:f>
              <c:numCache>
                <c:formatCode>0.0%</c:formatCode>
                <c:ptCount val="17"/>
                <c:pt idx="0">
                  <c:v>0.36253135249855301</c:v>
                </c:pt>
                <c:pt idx="1">
                  <c:v>0.36330409356725152</c:v>
                </c:pt>
                <c:pt idx="2">
                  <c:v>0.37753557372085977</c:v>
                </c:pt>
                <c:pt idx="3">
                  <c:v>0.38526612618963701</c:v>
                </c:pt>
                <c:pt idx="4">
                  <c:v>0.38734615622487478</c:v>
                </c:pt>
                <c:pt idx="5">
                  <c:v>0.3872660764459524</c:v>
                </c:pt>
                <c:pt idx="6">
                  <c:v>0.36872649991826062</c:v>
                </c:pt>
                <c:pt idx="7">
                  <c:v>0.38054353470659508</c:v>
                </c:pt>
                <c:pt idx="9">
                  <c:v>0.37887323943661971</c:v>
                </c:pt>
                <c:pt idx="10">
                  <c:v>0.38788942518648528</c:v>
                </c:pt>
                <c:pt idx="11">
                  <c:v>0.36713412441567778</c:v>
                </c:pt>
                <c:pt idx="12">
                  <c:v>0.36861074705111402</c:v>
                </c:pt>
                <c:pt idx="13">
                  <c:v>0.39196846513919692</c:v>
                </c:pt>
                <c:pt idx="14">
                  <c:v>0.37256251433815102</c:v>
                </c:pt>
                <c:pt idx="15">
                  <c:v>0.3738801513040016</c:v>
                </c:pt>
                <c:pt idx="16">
                  <c:v>0.38035350101971449</c:v>
                </c:pt>
              </c:numCache>
            </c:numRef>
          </c:val>
          <c:smooth val="0"/>
          <c:extLst>
            <c:ext xmlns:c16="http://schemas.microsoft.com/office/drawing/2014/chart" uri="{C3380CC4-5D6E-409C-BE32-E72D297353CC}">
              <c16:uniqueId val="{00000003-40D7-427B-AF5F-DE407F088EDE}"/>
            </c:ext>
          </c:extLst>
        </c:ser>
        <c:ser>
          <c:idx val="4"/>
          <c:order val="4"/>
          <c:tx>
            <c:strRef>
              <c:f>'[PREP SS Graphs for 2023 WRES Report_update.xlsx]nurses n nursing asst ethn deta'!$AA$7</c:f>
              <c:strCache>
                <c:ptCount val="1"/>
                <c:pt idx="0">
                  <c:v>Black</c:v>
                </c:pt>
              </c:strCache>
            </c:strRef>
          </c:tx>
          <c:spPr>
            <a:ln w="28575" cap="rnd">
              <a:solidFill>
                <a:srgbClr val="FF0000"/>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deta'!$AB$7:$AR$7</c:f>
              <c:numCache>
                <c:formatCode>0.0%</c:formatCode>
                <c:ptCount val="17"/>
                <c:pt idx="0">
                  <c:v>0.4102998065764023</c:v>
                </c:pt>
                <c:pt idx="1">
                  <c:v>0.4156777014366021</c:v>
                </c:pt>
                <c:pt idx="2">
                  <c:v>0.40377307274701407</c:v>
                </c:pt>
                <c:pt idx="3">
                  <c:v>0.41129241129241129</c:v>
                </c:pt>
                <c:pt idx="4">
                  <c:v>0.4279003267973856</c:v>
                </c:pt>
                <c:pt idx="5">
                  <c:v>0.41215603265799822</c:v>
                </c:pt>
                <c:pt idx="6">
                  <c:v>0.3978997456723275</c:v>
                </c:pt>
                <c:pt idx="7">
                  <c:v>0.41559503456478109</c:v>
                </c:pt>
                <c:pt idx="9">
                  <c:v>0.4127951256664128</c:v>
                </c:pt>
                <c:pt idx="10">
                  <c:v>0.43579978237214362</c:v>
                </c:pt>
                <c:pt idx="11">
                  <c:v>0.4030115146147033</c:v>
                </c:pt>
                <c:pt idx="12">
                  <c:v>0.42222222222222222</c:v>
                </c:pt>
                <c:pt idx="13">
                  <c:v>0.43624161073825501</c:v>
                </c:pt>
                <c:pt idx="14">
                  <c:v>0.42084229941592383</c:v>
                </c:pt>
                <c:pt idx="15">
                  <c:v>0.42677121254550549</c:v>
                </c:pt>
                <c:pt idx="16">
                  <c:v>0.44552319309600857</c:v>
                </c:pt>
              </c:numCache>
            </c:numRef>
          </c:val>
          <c:smooth val="0"/>
          <c:extLst>
            <c:ext xmlns:c16="http://schemas.microsoft.com/office/drawing/2014/chart" uri="{C3380CC4-5D6E-409C-BE32-E72D297353CC}">
              <c16:uniqueId val="{00000004-40D7-427B-AF5F-DE407F088EDE}"/>
            </c:ext>
          </c:extLst>
        </c:ser>
        <c:ser>
          <c:idx val="5"/>
          <c:order val="5"/>
          <c:tx>
            <c:strRef>
              <c:f>'[PREP SS Graphs for 2023 WRES Report_update.xlsx]nurses n nursing asst ethn deta'!$AA$8</c:f>
              <c:strCache>
                <c:ptCount val="1"/>
                <c:pt idx="0">
                  <c:v>Other</c:v>
                </c:pt>
              </c:strCache>
            </c:strRef>
          </c:tx>
          <c:spPr>
            <a:ln w="28575" cap="rnd">
              <a:solidFill>
                <a:srgbClr val="C00000"/>
              </a:solidFill>
              <a:round/>
            </a:ln>
            <a:effectLst/>
          </c:spPr>
          <c:marker>
            <c:symbol val="none"/>
          </c:marker>
          <c:cat>
            <c:numRef>
              <c:f>'[PREP SS Graphs for 2023 WRES Report_update.xlsx]nurses n nursing asst ethn deta'!$AB$2:$AR$2</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deta'!$AB$8:$AR$8</c:f>
              <c:numCache>
                <c:formatCode>0.0%</c:formatCode>
                <c:ptCount val="17"/>
                <c:pt idx="0">
                  <c:v>0.44290976058931858</c:v>
                </c:pt>
                <c:pt idx="1">
                  <c:v>0.41279069767441862</c:v>
                </c:pt>
                <c:pt idx="2">
                  <c:v>0.42014327855035821</c:v>
                </c:pt>
                <c:pt idx="3">
                  <c:v>0.43162858179180269</c:v>
                </c:pt>
                <c:pt idx="4">
                  <c:v>0.44544229905702742</c:v>
                </c:pt>
                <c:pt idx="5">
                  <c:v>0.4398051496172582</c:v>
                </c:pt>
                <c:pt idx="6">
                  <c:v>0.41346153846153838</c:v>
                </c:pt>
                <c:pt idx="7">
                  <c:v>0.43310208126858268</c:v>
                </c:pt>
                <c:pt idx="9">
                  <c:v>0.40404040404040398</c:v>
                </c:pt>
                <c:pt idx="10">
                  <c:v>0.46456692913385828</c:v>
                </c:pt>
                <c:pt idx="11">
                  <c:v>0.42078364565587728</c:v>
                </c:pt>
                <c:pt idx="12">
                  <c:v>0.443267776096823</c:v>
                </c:pt>
                <c:pt idx="13">
                  <c:v>0.41247833622183711</c:v>
                </c:pt>
                <c:pt idx="14">
                  <c:v>0.42712550607287447</c:v>
                </c:pt>
                <c:pt idx="15">
                  <c:v>0.43186180422264869</c:v>
                </c:pt>
                <c:pt idx="16">
                  <c:v>0.43021582733812952</c:v>
                </c:pt>
              </c:numCache>
            </c:numRef>
          </c:val>
          <c:smooth val="0"/>
          <c:extLst>
            <c:ext xmlns:c16="http://schemas.microsoft.com/office/drawing/2014/chart" uri="{C3380CC4-5D6E-409C-BE32-E72D297353CC}">
              <c16:uniqueId val="{00000005-40D7-427B-AF5F-DE407F088EDE}"/>
            </c:ext>
          </c:extLst>
        </c:ser>
        <c:dLbls>
          <c:showLegendKey val="0"/>
          <c:showVal val="0"/>
          <c:showCatName val="0"/>
          <c:showSerName val="0"/>
          <c:showPercent val="0"/>
          <c:showBubbleSize val="0"/>
        </c:dLbls>
        <c:smooth val="0"/>
        <c:axId val="789050080"/>
        <c:axId val="789052704"/>
      </c:line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b"/>
      <c:layout>
        <c:manualLayout>
          <c:xMode val="edge"/>
          <c:yMode val="edge"/>
          <c:x val="0.16688291607053651"/>
          <c:y val="1.3639114254758652E-3"/>
          <c:w val="0.83023934696984625"/>
          <c:h val="7.08443245601856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26475474969304E-2"/>
          <c:y val="8.8204436939630121E-2"/>
          <c:w val="0.88489248476967897"/>
          <c:h val="0.7115853960500681"/>
        </c:manualLayout>
      </c:layout>
      <c:lineChart>
        <c:grouping val="standard"/>
        <c:varyColors val="0"/>
        <c:ser>
          <c:idx val="0"/>
          <c:order val="0"/>
          <c:tx>
            <c:strRef>
              <c:f>'[PREP SS Graphs for 2023 WRES Report_update.xlsx]nurses n nursing asst ethn deta'!$AA$11</c:f>
              <c:strCache>
                <c:ptCount val="1"/>
                <c:pt idx="0">
                  <c:v>White British</c:v>
                </c:pt>
              </c:strCache>
            </c:strRef>
          </c:tx>
          <c:spPr>
            <a:ln w="28575" cap="rnd">
              <a:solidFill>
                <a:srgbClr val="0070C0"/>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deta'!$AB$11:$AR$11</c:f>
              <c:numCache>
                <c:formatCode>0.0%</c:formatCode>
                <c:ptCount val="17"/>
                <c:pt idx="0">
                  <c:v>0.26391480764950609</c:v>
                </c:pt>
                <c:pt idx="1">
                  <c:v>0.25520312866254607</c:v>
                </c:pt>
                <c:pt idx="2">
                  <c:v>0.25656243863056138</c:v>
                </c:pt>
                <c:pt idx="3">
                  <c:v>0.26348983882270499</c:v>
                </c:pt>
                <c:pt idx="4">
                  <c:v>0.25723823214440772</c:v>
                </c:pt>
                <c:pt idx="5">
                  <c:v>0.25209050894859841</c:v>
                </c:pt>
                <c:pt idx="6">
                  <c:v>0.25054118222129118</c:v>
                </c:pt>
                <c:pt idx="7">
                  <c:v>0.2462477539372159</c:v>
                </c:pt>
                <c:pt idx="9">
                  <c:v>0.22922314049586781</c:v>
                </c:pt>
                <c:pt idx="10">
                  <c:v>0.22944147501593681</c:v>
                </c:pt>
                <c:pt idx="11">
                  <c:v>0.22552374593105751</c:v>
                </c:pt>
                <c:pt idx="12">
                  <c:v>0.22551965940395691</c:v>
                </c:pt>
                <c:pt idx="13">
                  <c:v>0.22765995366244879</c:v>
                </c:pt>
                <c:pt idx="14">
                  <c:v>0.2257554525529086</c:v>
                </c:pt>
                <c:pt idx="15">
                  <c:v>0.22556808893248331</c:v>
                </c:pt>
                <c:pt idx="16">
                  <c:v>0.22715236284627921</c:v>
                </c:pt>
              </c:numCache>
            </c:numRef>
          </c:val>
          <c:smooth val="0"/>
          <c:extLst>
            <c:ext xmlns:c16="http://schemas.microsoft.com/office/drawing/2014/chart" uri="{C3380CC4-5D6E-409C-BE32-E72D297353CC}">
              <c16:uniqueId val="{00000000-5FA2-4A04-8AE0-DFA83856144E}"/>
            </c:ext>
          </c:extLst>
        </c:ser>
        <c:ser>
          <c:idx val="1"/>
          <c:order val="1"/>
          <c:tx>
            <c:strRef>
              <c:f>'[PREP SS Graphs for 2023 WRES Report_update.xlsx]nurses n nursing asst ethn deta'!$AA$12</c:f>
              <c:strCache>
                <c:ptCount val="1"/>
                <c:pt idx="0">
                  <c:v>White Other</c:v>
                </c:pt>
              </c:strCache>
            </c:strRef>
          </c:tx>
          <c:spPr>
            <a:ln w="28575" cap="rnd">
              <a:solidFill>
                <a:srgbClr val="00B0F0"/>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deta'!$AB$12:$AR$12</c:f>
              <c:numCache>
                <c:formatCode>0.0%</c:formatCode>
                <c:ptCount val="17"/>
                <c:pt idx="0">
                  <c:v>0.32934718682611253</c:v>
                </c:pt>
                <c:pt idx="1">
                  <c:v>0.32506561679790019</c:v>
                </c:pt>
                <c:pt idx="2">
                  <c:v>0.32671400044375409</c:v>
                </c:pt>
                <c:pt idx="3">
                  <c:v>0.35249588590235881</c:v>
                </c:pt>
                <c:pt idx="4">
                  <c:v>0.34034525044807101</c:v>
                </c:pt>
                <c:pt idx="5">
                  <c:v>0.33847096049811171</c:v>
                </c:pt>
                <c:pt idx="6">
                  <c:v>0.33425196850393701</c:v>
                </c:pt>
                <c:pt idx="7">
                  <c:v>0.32117527862208711</c:v>
                </c:pt>
                <c:pt idx="9">
                  <c:v>0.30997038499506419</c:v>
                </c:pt>
                <c:pt idx="10">
                  <c:v>0.31258644536652841</c:v>
                </c:pt>
                <c:pt idx="11">
                  <c:v>0.30590062111801242</c:v>
                </c:pt>
                <c:pt idx="12">
                  <c:v>0.30510105871029841</c:v>
                </c:pt>
                <c:pt idx="13">
                  <c:v>0.32355182926829268</c:v>
                </c:pt>
                <c:pt idx="14">
                  <c:v>0.3163430420711974</c:v>
                </c:pt>
                <c:pt idx="15">
                  <c:v>0.31539611360239161</c:v>
                </c:pt>
                <c:pt idx="16">
                  <c:v>0.31954022988505748</c:v>
                </c:pt>
              </c:numCache>
            </c:numRef>
          </c:val>
          <c:smooth val="0"/>
          <c:extLst>
            <c:ext xmlns:c16="http://schemas.microsoft.com/office/drawing/2014/chart" uri="{C3380CC4-5D6E-409C-BE32-E72D297353CC}">
              <c16:uniqueId val="{00000001-5FA2-4A04-8AE0-DFA83856144E}"/>
            </c:ext>
          </c:extLst>
        </c:ser>
        <c:ser>
          <c:idx val="2"/>
          <c:order val="2"/>
          <c:tx>
            <c:strRef>
              <c:f>'[PREP SS Graphs for 2023 WRES Report_update.xlsx]nurses n nursing asst ethn deta'!$AA$13</c:f>
              <c:strCache>
                <c:ptCount val="1"/>
                <c:pt idx="0">
                  <c:v>Mixed</c:v>
                </c:pt>
              </c:strCache>
            </c:strRef>
          </c:tx>
          <c:spPr>
            <a:ln w="28575" cap="rnd">
              <a:solidFill>
                <a:schemeClr val="accent4"/>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deta'!$AB$13:$AR$13</c:f>
              <c:numCache>
                <c:formatCode>0.0%</c:formatCode>
                <c:ptCount val="17"/>
                <c:pt idx="0">
                  <c:v>0.3081201334816463</c:v>
                </c:pt>
                <c:pt idx="1">
                  <c:v>0.3263785394932936</c:v>
                </c:pt>
                <c:pt idx="2">
                  <c:v>0.31693648816936493</c:v>
                </c:pt>
                <c:pt idx="3">
                  <c:v>0.30643402399127589</c:v>
                </c:pt>
                <c:pt idx="4">
                  <c:v>0.33953699500680889</c:v>
                </c:pt>
                <c:pt idx="5">
                  <c:v>0.32526356891839131</c:v>
                </c:pt>
                <c:pt idx="6">
                  <c:v>0.32920792079207922</c:v>
                </c:pt>
                <c:pt idx="7">
                  <c:v>0.33258499037844769</c:v>
                </c:pt>
                <c:pt idx="9">
                  <c:v>0.29629629629629628</c:v>
                </c:pt>
                <c:pt idx="10">
                  <c:v>0.27488151658767768</c:v>
                </c:pt>
                <c:pt idx="11">
                  <c:v>0.27005870841487278</c:v>
                </c:pt>
                <c:pt idx="12">
                  <c:v>0.28716216216216223</c:v>
                </c:pt>
                <c:pt idx="13">
                  <c:v>0.28060522696010998</c:v>
                </c:pt>
                <c:pt idx="14">
                  <c:v>0.29077117572692801</c:v>
                </c:pt>
                <c:pt idx="15">
                  <c:v>0.28207847295864258</c:v>
                </c:pt>
                <c:pt idx="16">
                  <c:v>0.29511465603190429</c:v>
                </c:pt>
              </c:numCache>
            </c:numRef>
          </c:val>
          <c:smooth val="0"/>
          <c:extLst>
            <c:ext xmlns:c16="http://schemas.microsoft.com/office/drawing/2014/chart" uri="{C3380CC4-5D6E-409C-BE32-E72D297353CC}">
              <c16:uniqueId val="{00000002-5FA2-4A04-8AE0-DFA83856144E}"/>
            </c:ext>
          </c:extLst>
        </c:ser>
        <c:ser>
          <c:idx val="3"/>
          <c:order val="3"/>
          <c:tx>
            <c:strRef>
              <c:f>'[PREP SS Graphs for 2023 WRES Report_update.xlsx]nurses n nursing asst ethn deta'!$AA$14</c:f>
              <c:strCache>
                <c:ptCount val="1"/>
                <c:pt idx="0">
                  <c:v>Asian</c:v>
                </c:pt>
              </c:strCache>
            </c:strRef>
          </c:tx>
          <c:spPr>
            <a:ln w="28575" cap="rnd">
              <a:solidFill>
                <a:schemeClr val="accent2"/>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deta'!$AB$14:$AR$14</c:f>
              <c:numCache>
                <c:formatCode>0.0%</c:formatCode>
                <c:ptCount val="17"/>
                <c:pt idx="0">
                  <c:v>0.3045480713874496</c:v>
                </c:pt>
                <c:pt idx="1">
                  <c:v>0.30091743119266062</c:v>
                </c:pt>
                <c:pt idx="2">
                  <c:v>0.30593607305936071</c:v>
                </c:pt>
                <c:pt idx="3">
                  <c:v>0.32153941651148349</c:v>
                </c:pt>
                <c:pt idx="4">
                  <c:v>0.30823485739033601</c:v>
                </c:pt>
                <c:pt idx="5">
                  <c:v>0.31499735029146791</c:v>
                </c:pt>
                <c:pt idx="6">
                  <c:v>0.29547129637212349</c:v>
                </c:pt>
                <c:pt idx="7">
                  <c:v>0.29855404140226782</c:v>
                </c:pt>
                <c:pt idx="9">
                  <c:v>0.26182074805928018</c:v>
                </c:pt>
                <c:pt idx="10">
                  <c:v>0.25944024877832073</c:v>
                </c:pt>
                <c:pt idx="11">
                  <c:v>0.26399422174070059</c:v>
                </c:pt>
                <c:pt idx="12">
                  <c:v>0.25869993434011818</c:v>
                </c:pt>
                <c:pt idx="13">
                  <c:v>0.25018486566428388</c:v>
                </c:pt>
                <c:pt idx="14">
                  <c:v>0.24232003668042179</c:v>
                </c:pt>
                <c:pt idx="15">
                  <c:v>0.24679999999999999</c:v>
                </c:pt>
                <c:pt idx="16">
                  <c:v>0.25072488487122641</c:v>
                </c:pt>
              </c:numCache>
            </c:numRef>
          </c:val>
          <c:smooth val="0"/>
          <c:extLst>
            <c:ext xmlns:c16="http://schemas.microsoft.com/office/drawing/2014/chart" uri="{C3380CC4-5D6E-409C-BE32-E72D297353CC}">
              <c16:uniqueId val="{00000003-5FA2-4A04-8AE0-DFA83856144E}"/>
            </c:ext>
          </c:extLst>
        </c:ser>
        <c:ser>
          <c:idx val="4"/>
          <c:order val="4"/>
          <c:tx>
            <c:strRef>
              <c:f>'[PREP SS Graphs for 2023 WRES Report_update.xlsx]nurses n nursing asst ethn deta'!$AA$15</c:f>
              <c:strCache>
                <c:ptCount val="1"/>
                <c:pt idx="0">
                  <c:v>Black</c:v>
                </c:pt>
              </c:strCache>
            </c:strRef>
          </c:tx>
          <c:spPr>
            <a:ln w="28575" cap="rnd">
              <a:solidFill>
                <a:srgbClr val="FF0000"/>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deta'!$AB$15:$AR$15</c:f>
              <c:numCache>
                <c:formatCode>0.0%</c:formatCode>
                <c:ptCount val="17"/>
                <c:pt idx="0">
                  <c:v>0.30200531529354918</c:v>
                </c:pt>
                <c:pt idx="1">
                  <c:v>0.31621918668550791</c:v>
                </c:pt>
                <c:pt idx="2">
                  <c:v>0.31939890710382512</c:v>
                </c:pt>
                <c:pt idx="3">
                  <c:v>0.31724590163934419</c:v>
                </c:pt>
                <c:pt idx="4">
                  <c:v>0.31823770491803283</c:v>
                </c:pt>
                <c:pt idx="5">
                  <c:v>0.32542167457832538</c:v>
                </c:pt>
                <c:pt idx="6">
                  <c:v>0.30231023102310228</c:v>
                </c:pt>
                <c:pt idx="7">
                  <c:v>0.31687672458796329</c:v>
                </c:pt>
                <c:pt idx="9">
                  <c:v>0.28342245989304821</c:v>
                </c:pt>
                <c:pt idx="10">
                  <c:v>0.28903654485049829</c:v>
                </c:pt>
                <c:pt idx="11">
                  <c:v>0.27549194991055448</c:v>
                </c:pt>
                <c:pt idx="12">
                  <c:v>0.26894563426688628</c:v>
                </c:pt>
                <c:pt idx="13">
                  <c:v>0.27725655127790361</c:v>
                </c:pt>
                <c:pt idx="14">
                  <c:v>0.25987654320987652</c:v>
                </c:pt>
                <c:pt idx="15">
                  <c:v>0.25609756097560982</c:v>
                </c:pt>
                <c:pt idx="16">
                  <c:v>0.25762991476491609</c:v>
                </c:pt>
              </c:numCache>
            </c:numRef>
          </c:val>
          <c:smooth val="0"/>
          <c:extLst>
            <c:ext xmlns:c16="http://schemas.microsoft.com/office/drawing/2014/chart" uri="{C3380CC4-5D6E-409C-BE32-E72D297353CC}">
              <c16:uniqueId val="{00000004-5FA2-4A04-8AE0-DFA83856144E}"/>
            </c:ext>
          </c:extLst>
        </c:ser>
        <c:ser>
          <c:idx val="5"/>
          <c:order val="5"/>
          <c:tx>
            <c:strRef>
              <c:f>'[PREP SS Graphs for 2023 WRES Report_update.xlsx]nurses n nursing asst ethn deta'!$AA$16</c:f>
              <c:strCache>
                <c:ptCount val="1"/>
                <c:pt idx="0">
                  <c:v>Other</c:v>
                </c:pt>
              </c:strCache>
            </c:strRef>
          </c:tx>
          <c:spPr>
            <a:ln w="28575" cap="rnd">
              <a:solidFill>
                <a:srgbClr val="C00000"/>
              </a:solidFill>
              <a:round/>
            </a:ln>
            <a:effectLst/>
          </c:spPr>
          <c:marker>
            <c:symbol val="none"/>
          </c:marker>
          <c:cat>
            <c:numRef>
              <c:f>'[PREP SS Graphs for 2023 WRES Report_update.xlsx]nurses n nursing asst ethn deta'!$AB$10:$AR$10</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deta'!$AB$16:$AR$16</c:f>
              <c:numCache>
                <c:formatCode>0.0%</c:formatCode>
                <c:ptCount val="17"/>
                <c:pt idx="0">
                  <c:v>0.33516483516483508</c:v>
                </c:pt>
                <c:pt idx="1">
                  <c:v>0.33507853403141358</c:v>
                </c:pt>
                <c:pt idx="2">
                  <c:v>0.33544303797468361</c:v>
                </c:pt>
                <c:pt idx="3">
                  <c:v>0.3654896250455042</c:v>
                </c:pt>
                <c:pt idx="4">
                  <c:v>0.33078651685393262</c:v>
                </c:pt>
                <c:pt idx="5">
                  <c:v>0.38263888888888892</c:v>
                </c:pt>
                <c:pt idx="6">
                  <c:v>0.35092981403719259</c:v>
                </c:pt>
                <c:pt idx="7">
                  <c:v>0.37313432835820898</c:v>
                </c:pt>
                <c:pt idx="9">
                  <c:v>0.26190476190476192</c:v>
                </c:pt>
                <c:pt idx="10">
                  <c:v>0.32981530343007909</c:v>
                </c:pt>
                <c:pt idx="11">
                  <c:v>0.25938566552901021</c:v>
                </c:pt>
                <c:pt idx="12">
                  <c:v>0.32066869300911849</c:v>
                </c:pt>
                <c:pt idx="13">
                  <c:v>0.26516464471403811</c:v>
                </c:pt>
                <c:pt idx="14">
                  <c:v>0.32454361054766728</c:v>
                </c:pt>
                <c:pt idx="15">
                  <c:v>0.31021194605009628</c:v>
                </c:pt>
                <c:pt idx="16">
                  <c:v>0.30835734870317011</c:v>
                </c:pt>
              </c:numCache>
            </c:numRef>
          </c:val>
          <c:smooth val="0"/>
          <c:extLst>
            <c:ext xmlns:c16="http://schemas.microsoft.com/office/drawing/2014/chart" uri="{C3380CC4-5D6E-409C-BE32-E72D297353CC}">
              <c16:uniqueId val="{00000005-5FA2-4A04-8AE0-DFA83856144E}"/>
            </c:ext>
          </c:extLst>
        </c:ser>
        <c:dLbls>
          <c:showLegendKey val="0"/>
          <c:showVal val="0"/>
          <c:showCatName val="0"/>
          <c:showSerName val="0"/>
          <c:showPercent val="0"/>
          <c:showBubbleSize val="0"/>
        </c:dLbls>
        <c:smooth val="0"/>
        <c:axId val="789050080"/>
        <c:axId val="789052704"/>
      </c:line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b"/>
      <c:layout>
        <c:manualLayout>
          <c:xMode val="edge"/>
          <c:yMode val="edge"/>
          <c:x val="0.15644253670343386"/>
          <c:y val="2.0262998648408709E-3"/>
          <c:w val="0.83993649904121115"/>
          <c:h val="7.20081848100542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26475474969304E-2"/>
          <c:y val="0.10819349376081787"/>
          <c:w val="0.88489248476967897"/>
          <c:h val="0.68657407239649582"/>
        </c:manualLayout>
      </c:layout>
      <c:lineChart>
        <c:grouping val="standard"/>
        <c:varyColors val="0"/>
        <c:ser>
          <c:idx val="0"/>
          <c:order val="0"/>
          <c:tx>
            <c:strRef>
              <c:f>'[PREP SS Graphs for 2023 WRES Report_update.xlsx]nurses n nursing asst ethn deta'!$AA$19</c:f>
              <c:strCache>
                <c:ptCount val="1"/>
                <c:pt idx="0">
                  <c:v>White British</c:v>
                </c:pt>
              </c:strCache>
            </c:strRef>
          </c:tx>
          <c:spPr>
            <a:ln w="28575" cap="rnd">
              <a:solidFill>
                <a:srgbClr val="0070C0"/>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deta'!$AB$19:$AR$19</c:f>
              <c:numCache>
                <c:formatCode>0.0%</c:formatCode>
                <c:ptCount val="17"/>
                <c:pt idx="0">
                  <c:v>0.65694590812501075</c:v>
                </c:pt>
                <c:pt idx="1">
                  <c:v>0.66073269811297319</c:v>
                </c:pt>
                <c:pt idx="2">
                  <c:v>0.64845352906970366</c:v>
                </c:pt>
                <c:pt idx="3">
                  <c:v>0.63316918634095876</c:v>
                </c:pt>
                <c:pt idx="4">
                  <c:v>0.64225444893293426</c:v>
                </c:pt>
                <c:pt idx="5">
                  <c:v>0.63243273427829538</c:v>
                </c:pt>
                <c:pt idx="6">
                  <c:v>0.62169704217906385</c:v>
                </c:pt>
                <c:pt idx="7">
                  <c:v>0.62493033624373029</c:v>
                </c:pt>
                <c:pt idx="9">
                  <c:v>0.64033747425762311</c:v>
                </c:pt>
                <c:pt idx="10">
                  <c:v>0.63023598820059001</c:v>
                </c:pt>
                <c:pt idx="11">
                  <c:v>0.6375931664014739</c:v>
                </c:pt>
                <c:pt idx="12">
                  <c:v>0.61869516404008484</c:v>
                </c:pt>
                <c:pt idx="13">
                  <c:v>0.62564175698802049</c:v>
                </c:pt>
                <c:pt idx="14">
                  <c:v>0.62772452964146253</c:v>
                </c:pt>
                <c:pt idx="15">
                  <c:v>0.60992815998964467</c:v>
                </c:pt>
                <c:pt idx="16">
                  <c:v>0.6186040186312175</c:v>
                </c:pt>
              </c:numCache>
            </c:numRef>
          </c:val>
          <c:smooth val="0"/>
          <c:extLst>
            <c:ext xmlns:c16="http://schemas.microsoft.com/office/drawing/2014/chart" uri="{C3380CC4-5D6E-409C-BE32-E72D297353CC}">
              <c16:uniqueId val="{00000000-C9EE-4800-BC0C-DF4854BF69D6}"/>
            </c:ext>
          </c:extLst>
        </c:ser>
        <c:ser>
          <c:idx val="1"/>
          <c:order val="1"/>
          <c:tx>
            <c:strRef>
              <c:f>'[PREP SS Graphs for 2023 WRES Report_update.xlsx]nurses n nursing asst ethn deta'!$AA$20</c:f>
              <c:strCache>
                <c:ptCount val="1"/>
                <c:pt idx="0">
                  <c:v>White Other</c:v>
                </c:pt>
              </c:strCache>
            </c:strRef>
          </c:tx>
          <c:spPr>
            <a:ln w="28575" cap="rnd">
              <a:solidFill>
                <a:srgbClr val="00B0F0"/>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deta'!$AB$20:$AR$20</c:f>
              <c:numCache>
                <c:formatCode>0.0%</c:formatCode>
                <c:ptCount val="17"/>
                <c:pt idx="0">
                  <c:v>0.595677176283958</c:v>
                </c:pt>
                <c:pt idx="1">
                  <c:v>0.59696769940672378</c:v>
                </c:pt>
                <c:pt idx="2">
                  <c:v>0.58858925785602856</c:v>
                </c:pt>
                <c:pt idx="3">
                  <c:v>0.56682734443470639</c:v>
                </c:pt>
                <c:pt idx="4">
                  <c:v>0.56986404833836857</c:v>
                </c:pt>
                <c:pt idx="5">
                  <c:v>0.5512002430872075</c:v>
                </c:pt>
                <c:pt idx="6">
                  <c:v>0.53542460666471225</c:v>
                </c:pt>
                <c:pt idx="7">
                  <c:v>0.53967446592065105</c:v>
                </c:pt>
                <c:pt idx="9">
                  <c:v>0.54590818363273452</c:v>
                </c:pt>
                <c:pt idx="10">
                  <c:v>0.57192494788047255</c:v>
                </c:pt>
                <c:pt idx="11">
                  <c:v>0.55057351407716371</c:v>
                </c:pt>
                <c:pt idx="12">
                  <c:v>0.55400864138262118</c:v>
                </c:pt>
                <c:pt idx="13">
                  <c:v>0.53948367501898253</c:v>
                </c:pt>
                <c:pt idx="14">
                  <c:v>0.53103724469363234</c:v>
                </c:pt>
                <c:pt idx="15">
                  <c:v>0.51415961750643624</c:v>
                </c:pt>
                <c:pt idx="16">
                  <c:v>0.53593272171253825</c:v>
                </c:pt>
              </c:numCache>
            </c:numRef>
          </c:val>
          <c:smooth val="0"/>
          <c:extLst>
            <c:ext xmlns:c16="http://schemas.microsoft.com/office/drawing/2014/chart" uri="{C3380CC4-5D6E-409C-BE32-E72D297353CC}">
              <c16:uniqueId val="{00000001-C9EE-4800-BC0C-DF4854BF69D6}"/>
            </c:ext>
          </c:extLst>
        </c:ser>
        <c:ser>
          <c:idx val="2"/>
          <c:order val="2"/>
          <c:tx>
            <c:strRef>
              <c:f>'[PREP SS Graphs for 2023 WRES Report_update.xlsx]nurses n nursing asst ethn deta'!$AA$21</c:f>
              <c:strCache>
                <c:ptCount val="1"/>
                <c:pt idx="0">
                  <c:v>Mixed</c:v>
                </c:pt>
              </c:strCache>
            </c:strRef>
          </c:tx>
          <c:spPr>
            <a:ln w="28575" cap="rnd">
              <a:solidFill>
                <a:schemeClr val="accent4"/>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deta'!$AB$21:$AR$21</c:f>
              <c:numCache>
                <c:formatCode>0.0%</c:formatCode>
                <c:ptCount val="17"/>
                <c:pt idx="0">
                  <c:v>0.50223713646532442</c:v>
                </c:pt>
                <c:pt idx="1">
                  <c:v>0.53560830860534125</c:v>
                </c:pt>
                <c:pt idx="2">
                  <c:v>0.51380175658720195</c:v>
                </c:pt>
                <c:pt idx="3">
                  <c:v>0.51141304347826089</c:v>
                </c:pt>
                <c:pt idx="4">
                  <c:v>0.48225659690627842</c:v>
                </c:pt>
                <c:pt idx="5">
                  <c:v>0.4631782945736434</c:v>
                </c:pt>
                <c:pt idx="6">
                  <c:v>0.45601121626358221</c:v>
                </c:pt>
                <c:pt idx="7">
                  <c:v>0.48438003220611908</c:v>
                </c:pt>
                <c:pt idx="9">
                  <c:v>0.52823920265780733</c:v>
                </c:pt>
                <c:pt idx="10">
                  <c:v>0.55213270142180093</c:v>
                </c:pt>
                <c:pt idx="11">
                  <c:v>0.53384912959381048</c:v>
                </c:pt>
                <c:pt idx="12">
                  <c:v>0.52613827993254636</c:v>
                </c:pt>
                <c:pt idx="13">
                  <c:v>0.51586206896551723</c:v>
                </c:pt>
                <c:pt idx="14">
                  <c:v>0.5099750623441397</c:v>
                </c:pt>
                <c:pt idx="15">
                  <c:v>0.50583244962884411</c:v>
                </c:pt>
                <c:pt idx="16">
                  <c:v>0.51928783382789323</c:v>
                </c:pt>
              </c:numCache>
            </c:numRef>
          </c:val>
          <c:smooth val="0"/>
          <c:extLst>
            <c:ext xmlns:c16="http://schemas.microsoft.com/office/drawing/2014/chart" uri="{C3380CC4-5D6E-409C-BE32-E72D297353CC}">
              <c16:uniqueId val="{00000002-C9EE-4800-BC0C-DF4854BF69D6}"/>
            </c:ext>
          </c:extLst>
        </c:ser>
        <c:ser>
          <c:idx val="3"/>
          <c:order val="3"/>
          <c:tx>
            <c:strRef>
              <c:f>'[PREP SS Graphs for 2023 WRES Report_update.xlsx]nurses n nursing asst ethn deta'!$AA$22</c:f>
              <c:strCache>
                <c:ptCount val="1"/>
                <c:pt idx="0">
                  <c:v>Asian</c:v>
                </c:pt>
              </c:strCache>
            </c:strRef>
          </c:tx>
          <c:spPr>
            <a:ln w="28575" cap="rnd">
              <a:solidFill>
                <a:schemeClr val="accent2"/>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deta'!$AB$22:$AR$22</c:f>
              <c:numCache>
                <c:formatCode>0.0%</c:formatCode>
                <c:ptCount val="17"/>
                <c:pt idx="0">
                  <c:v>0.5105845795300058</c:v>
                </c:pt>
                <c:pt idx="1">
                  <c:v>0.53770086526576022</c:v>
                </c:pt>
                <c:pt idx="2">
                  <c:v>0.52842603063637295</c:v>
                </c:pt>
                <c:pt idx="3">
                  <c:v>0.50075334574138086</c:v>
                </c:pt>
                <c:pt idx="4">
                  <c:v>0.52016379203375107</c:v>
                </c:pt>
                <c:pt idx="5">
                  <c:v>0.49798566420760743</c:v>
                </c:pt>
                <c:pt idx="6">
                  <c:v>0.49775766635691487</c:v>
                </c:pt>
                <c:pt idx="7">
                  <c:v>0.51140189510950673</c:v>
                </c:pt>
                <c:pt idx="9">
                  <c:v>0.58811040339702758</c:v>
                </c:pt>
                <c:pt idx="10">
                  <c:v>0.57822222222222219</c:v>
                </c:pt>
                <c:pt idx="11">
                  <c:v>0.57829570284049525</c:v>
                </c:pt>
                <c:pt idx="12">
                  <c:v>0.56072607260726071</c:v>
                </c:pt>
                <c:pt idx="13">
                  <c:v>0.56208343618859535</c:v>
                </c:pt>
                <c:pt idx="14">
                  <c:v>0.54188304357642814</c:v>
                </c:pt>
                <c:pt idx="15">
                  <c:v>0.53846153846153844</c:v>
                </c:pt>
                <c:pt idx="16">
                  <c:v>0.55601233299075026</c:v>
                </c:pt>
              </c:numCache>
            </c:numRef>
          </c:val>
          <c:smooth val="0"/>
          <c:extLst>
            <c:ext xmlns:c16="http://schemas.microsoft.com/office/drawing/2014/chart" uri="{C3380CC4-5D6E-409C-BE32-E72D297353CC}">
              <c16:uniqueId val="{00000003-C9EE-4800-BC0C-DF4854BF69D6}"/>
            </c:ext>
          </c:extLst>
        </c:ser>
        <c:ser>
          <c:idx val="4"/>
          <c:order val="4"/>
          <c:tx>
            <c:strRef>
              <c:f>'[PREP SS Graphs for 2023 WRES Report_update.xlsx]nurses n nursing asst ethn deta'!$AA$23</c:f>
              <c:strCache>
                <c:ptCount val="1"/>
                <c:pt idx="0">
                  <c:v>Black</c:v>
                </c:pt>
              </c:strCache>
            </c:strRef>
          </c:tx>
          <c:spPr>
            <a:ln w="28575" cap="rnd">
              <a:solidFill>
                <a:srgbClr val="FF0000"/>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deta'!$AB$23:$AR$23</c:f>
              <c:numCache>
                <c:formatCode>0.0%</c:formatCode>
                <c:ptCount val="17"/>
                <c:pt idx="0">
                  <c:v>0.38269794721407618</c:v>
                </c:pt>
                <c:pt idx="1">
                  <c:v>0.38821462791440442</c:v>
                </c:pt>
                <c:pt idx="2">
                  <c:v>0.37456759374567589</c:v>
                </c:pt>
                <c:pt idx="3">
                  <c:v>0.35578426263679003</c:v>
                </c:pt>
                <c:pt idx="4">
                  <c:v>0.35824715880004088</c:v>
                </c:pt>
                <c:pt idx="5">
                  <c:v>0.3224336107808165</c:v>
                </c:pt>
                <c:pt idx="6">
                  <c:v>0.34652014652014651</c:v>
                </c:pt>
                <c:pt idx="7">
                  <c:v>0.38278264778601928</c:v>
                </c:pt>
                <c:pt idx="9">
                  <c:v>0.43577981651376152</c:v>
                </c:pt>
                <c:pt idx="10">
                  <c:v>0.44019661387220099</c:v>
                </c:pt>
                <c:pt idx="11">
                  <c:v>0.42347166443551992</c:v>
                </c:pt>
                <c:pt idx="12">
                  <c:v>0.42237535468179982</c:v>
                </c:pt>
                <c:pt idx="13">
                  <c:v>0.42834241744148771</c:v>
                </c:pt>
                <c:pt idx="14">
                  <c:v>0.40845921450151063</c:v>
                </c:pt>
                <c:pt idx="15">
                  <c:v>0.421038100496963</c:v>
                </c:pt>
                <c:pt idx="16">
                  <c:v>0.46814854974247772</c:v>
                </c:pt>
              </c:numCache>
            </c:numRef>
          </c:val>
          <c:smooth val="0"/>
          <c:extLst>
            <c:ext xmlns:c16="http://schemas.microsoft.com/office/drawing/2014/chart" uri="{C3380CC4-5D6E-409C-BE32-E72D297353CC}">
              <c16:uniqueId val="{00000004-C9EE-4800-BC0C-DF4854BF69D6}"/>
            </c:ext>
          </c:extLst>
        </c:ser>
        <c:ser>
          <c:idx val="5"/>
          <c:order val="5"/>
          <c:tx>
            <c:strRef>
              <c:f>'[PREP SS Graphs for 2023 WRES Report_update.xlsx]nurses n nursing asst ethn deta'!$AA$24</c:f>
              <c:strCache>
                <c:ptCount val="1"/>
                <c:pt idx="0">
                  <c:v>Other</c:v>
                </c:pt>
              </c:strCache>
            </c:strRef>
          </c:tx>
          <c:spPr>
            <a:ln w="28575" cap="rnd">
              <a:solidFill>
                <a:srgbClr val="C00000"/>
              </a:solidFill>
              <a:round/>
            </a:ln>
            <a:effectLst/>
          </c:spPr>
          <c:marker>
            <c:symbol val="none"/>
          </c:marker>
          <c:cat>
            <c:numRef>
              <c:f>'[PREP SS Graphs for 2023 WRES Report_update.xlsx]nurses n nursing asst ethn deta'!$AB$18:$AR$18</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deta'!$AB$24:$AR$24</c:f>
              <c:numCache>
                <c:formatCode>0.0%</c:formatCode>
                <c:ptCount val="17"/>
                <c:pt idx="0">
                  <c:v>0.49675625579240029</c:v>
                </c:pt>
                <c:pt idx="1">
                  <c:v>0.50978067575577946</c:v>
                </c:pt>
                <c:pt idx="2">
                  <c:v>0.52583979328165376</c:v>
                </c:pt>
                <c:pt idx="3">
                  <c:v>0.49159970781592399</c:v>
                </c:pt>
                <c:pt idx="4">
                  <c:v>0.49864130434782611</c:v>
                </c:pt>
                <c:pt idx="5">
                  <c:v>0.4557309540150995</c:v>
                </c:pt>
                <c:pt idx="6">
                  <c:v>0.44319526627218941</c:v>
                </c:pt>
                <c:pt idx="7">
                  <c:v>0.45322661330665331</c:v>
                </c:pt>
                <c:pt idx="9">
                  <c:v>0.55892255892255893</c:v>
                </c:pt>
                <c:pt idx="10">
                  <c:v>0.48275862068965519</c:v>
                </c:pt>
                <c:pt idx="11">
                  <c:v>0.56454388984509463</c:v>
                </c:pt>
                <c:pt idx="12">
                  <c:v>0.5265553869499241</c:v>
                </c:pt>
                <c:pt idx="13">
                  <c:v>0.54498269896193774</c:v>
                </c:pt>
                <c:pt idx="14">
                  <c:v>0.52694610778443118</c:v>
                </c:pt>
                <c:pt idx="15">
                  <c:v>0.52272727272727271</c:v>
                </c:pt>
                <c:pt idx="16">
                  <c:v>0.51585014409221897</c:v>
                </c:pt>
              </c:numCache>
            </c:numRef>
          </c:val>
          <c:smooth val="0"/>
          <c:extLst>
            <c:ext xmlns:c16="http://schemas.microsoft.com/office/drawing/2014/chart" uri="{C3380CC4-5D6E-409C-BE32-E72D297353CC}">
              <c16:uniqueId val="{00000005-C9EE-4800-BC0C-DF4854BF69D6}"/>
            </c:ext>
          </c:extLst>
        </c:ser>
        <c:dLbls>
          <c:showLegendKey val="0"/>
          <c:showVal val="0"/>
          <c:showCatName val="0"/>
          <c:showSerName val="0"/>
          <c:showPercent val="0"/>
          <c:showBubbleSize val="0"/>
        </c:dLbls>
        <c:smooth val="0"/>
        <c:axId val="789050080"/>
        <c:axId val="789052704"/>
      </c:line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b"/>
      <c:layout>
        <c:manualLayout>
          <c:xMode val="edge"/>
          <c:yMode val="edge"/>
          <c:x val="0.1808183895289463"/>
          <c:y val="2.9365404335962835E-3"/>
          <c:w val="0.81666931306692159"/>
          <c:h val="7.32268088966640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26475474969304E-2"/>
          <c:y val="0.12109093722682532"/>
          <c:w val="0.88489248476967897"/>
          <c:h val="0.67860294499542828"/>
        </c:manualLayout>
      </c:layout>
      <c:lineChart>
        <c:grouping val="standard"/>
        <c:varyColors val="0"/>
        <c:ser>
          <c:idx val="0"/>
          <c:order val="0"/>
          <c:tx>
            <c:strRef>
              <c:f>'[PREP SS Graphs for 2023 WRES Report_update.xlsx]nurses n nursing asst ethn deta'!$AA$27</c:f>
              <c:strCache>
                <c:ptCount val="1"/>
                <c:pt idx="0">
                  <c:v>White British</c:v>
                </c:pt>
              </c:strCache>
            </c:strRef>
          </c:tx>
          <c:spPr>
            <a:ln w="28575" cap="rnd">
              <a:solidFill>
                <a:srgbClr val="0070C0"/>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deta'!$AB$27:$AR$27</c:f>
              <c:numCache>
                <c:formatCode>0.0%</c:formatCode>
                <c:ptCount val="17"/>
                <c:pt idx="0">
                  <c:v>5.4141497582046907E-2</c:v>
                </c:pt>
                <c:pt idx="1">
                  <c:v>5.4342061446243789E-2</c:v>
                </c:pt>
                <c:pt idx="2">
                  <c:v>6.028608129585683E-2</c:v>
                </c:pt>
                <c:pt idx="3">
                  <c:v>5.6414361592799729E-2</c:v>
                </c:pt>
                <c:pt idx="4">
                  <c:v>5.2541632276545118E-2</c:v>
                </c:pt>
                <c:pt idx="5">
                  <c:v>5.5570564835431012E-2</c:v>
                </c:pt>
                <c:pt idx="6">
                  <c:v>6.3896687254351492E-2</c:v>
                </c:pt>
                <c:pt idx="7">
                  <c:v>6.2935270619012273E-2</c:v>
                </c:pt>
                <c:pt idx="9">
                  <c:v>6.0551678298438022E-2</c:v>
                </c:pt>
                <c:pt idx="10">
                  <c:v>6.3527799530148782E-2</c:v>
                </c:pt>
                <c:pt idx="11">
                  <c:v>6.5587415206625324E-2</c:v>
                </c:pt>
                <c:pt idx="12">
                  <c:v>6.3371461968773482E-2</c:v>
                </c:pt>
                <c:pt idx="13">
                  <c:v>6.0607142857142859E-2</c:v>
                </c:pt>
                <c:pt idx="14">
                  <c:v>6.4176823851320133E-2</c:v>
                </c:pt>
                <c:pt idx="15">
                  <c:v>7.0102494681879721E-2</c:v>
                </c:pt>
                <c:pt idx="16">
                  <c:v>6.5968799918431159E-2</c:v>
                </c:pt>
              </c:numCache>
            </c:numRef>
          </c:val>
          <c:smooth val="0"/>
          <c:extLst>
            <c:ext xmlns:c16="http://schemas.microsoft.com/office/drawing/2014/chart" uri="{C3380CC4-5D6E-409C-BE32-E72D297353CC}">
              <c16:uniqueId val="{00000000-AE1B-4903-A6C1-1D28C1777441}"/>
            </c:ext>
          </c:extLst>
        </c:ser>
        <c:ser>
          <c:idx val="1"/>
          <c:order val="1"/>
          <c:tx>
            <c:strRef>
              <c:f>'[PREP SS Graphs for 2023 WRES Report_update.xlsx]nurses n nursing asst ethn deta'!$AA$28</c:f>
              <c:strCache>
                <c:ptCount val="1"/>
                <c:pt idx="0">
                  <c:v>White Other</c:v>
                </c:pt>
              </c:strCache>
            </c:strRef>
          </c:tx>
          <c:spPr>
            <a:ln w="28575" cap="rnd">
              <a:solidFill>
                <a:srgbClr val="00B0F0"/>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deta'!$AB$28:$AR$28</c:f>
              <c:numCache>
                <c:formatCode>0.0%</c:formatCode>
                <c:ptCount val="17"/>
                <c:pt idx="0">
                  <c:v>0.10655090765588</c:v>
                </c:pt>
                <c:pt idx="1">
                  <c:v>0.12147818110339401</c:v>
                </c:pt>
                <c:pt idx="2">
                  <c:v>0.12062859672421419</c:v>
                </c:pt>
                <c:pt idx="3">
                  <c:v>0.12502753910552991</c:v>
                </c:pt>
                <c:pt idx="4">
                  <c:v>0.1136514562185751</c:v>
                </c:pt>
                <c:pt idx="5">
                  <c:v>0.1251649578722972</c:v>
                </c:pt>
                <c:pt idx="6">
                  <c:v>0.12888411178424861</c:v>
                </c:pt>
                <c:pt idx="7">
                  <c:v>0.1285103785103785</c:v>
                </c:pt>
                <c:pt idx="9">
                  <c:v>0.14498510427010919</c:v>
                </c:pt>
                <c:pt idx="10">
                  <c:v>0.14590502408809361</c:v>
                </c:pt>
                <c:pt idx="11">
                  <c:v>0.1458117890382627</c:v>
                </c:pt>
                <c:pt idx="12">
                  <c:v>0.1283653846153846</c:v>
                </c:pt>
                <c:pt idx="13">
                  <c:v>0.132824427480916</c:v>
                </c:pt>
                <c:pt idx="14">
                  <c:v>0.14498590414820781</c:v>
                </c:pt>
                <c:pt idx="15">
                  <c:v>0.16150442477876109</c:v>
                </c:pt>
                <c:pt idx="16">
                  <c:v>0.15231534634519711</c:v>
                </c:pt>
              </c:numCache>
            </c:numRef>
          </c:val>
          <c:smooth val="0"/>
          <c:extLst>
            <c:ext xmlns:c16="http://schemas.microsoft.com/office/drawing/2014/chart" uri="{C3380CC4-5D6E-409C-BE32-E72D297353CC}">
              <c16:uniqueId val="{00000001-AE1B-4903-A6C1-1D28C1777441}"/>
            </c:ext>
          </c:extLst>
        </c:ser>
        <c:ser>
          <c:idx val="2"/>
          <c:order val="2"/>
          <c:tx>
            <c:strRef>
              <c:f>'[PREP SS Graphs for 2023 WRES Report_update.xlsx]nurses n nursing asst ethn deta'!$AA$29</c:f>
              <c:strCache>
                <c:ptCount val="1"/>
                <c:pt idx="0">
                  <c:v>Mixed</c:v>
                </c:pt>
              </c:strCache>
            </c:strRef>
          </c:tx>
          <c:spPr>
            <a:ln w="28575" cap="rnd">
              <a:solidFill>
                <a:schemeClr val="accent4"/>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deta'!$AB$29:$AR$29</c:f>
              <c:numCache>
                <c:formatCode>0.0%</c:formatCode>
                <c:ptCount val="17"/>
                <c:pt idx="0">
                  <c:v>0.11870100783874581</c:v>
                </c:pt>
                <c:pt idx="1">
                  <c:v>0.1253731343283582</c:v>
                </c:pt>
                <c:pt idx="2">
                  <c:v>0.13690105787181081</c:v>
                </c:pt>
                <c:pt idx="3">
                  <c:v>0.130794701986755</c:v>
                </c:pt>
                <c:pt idx="4">
                  <c:v>0.1373449701423978</c:v>
                </c:pt>
                <c:pt idx="5">
                  <c:v>0.15492409497859089</c:v>
                </c:pt>
                <c:pt idx="6">
                  <c:v>0.16438836312653349</c:v>
                </c:pt>
                <c:pt idx="7">
                  <c:v>0.15697674418604651</c:v>
                </c:pt>
                <c:pt idx="9">
                  <c:v>0.14814814814814811</c:v>
                </c:pt>
                <c:pt idx="10">
                  <c:v>0.1155660377358491</c:v>
                </c:pt>
                <c:pt idx="11">
                  <c:v>0.1061776061776062</c:v>
                </c:pt>
                <c:pt idx="12">
                  <c:v>0.1533219761499148</c:v>
                </c:pt>
                <c:pt idx="13">
                  <c:v>0.12</c:v>
                </c:pt>
                <c:pt idx="14">
                  <c:v>0.13871374527112229</c:v>
                </c:pt>
                <c:pt idx="15">
                  <c:v>0.15189873417721519</c:v>
                </c:pt>
                <c:pt idx="16">
                  <c:v>0.1506024096385542</c:v>
                </c:pt>
              </c:numCache>
            </c:numRef>
          </c:val>
          <c:smooth val="0"/>
          <c:extLst>
            <c:ext xmlns:c16="http://schemas.microsoft.com/office/drawing/2014/chart" uri="{C3380CC4-5D6E-409C-BE32-E72D297353CC}">
              <c16:uniqueId val="{00000002-AE1B-4903-A6C1-1D28C1777441}"/>
            </c:ext>
          </c:extLst>
        </c:ser>
        <c:ser>
          <c:idx val="3"/>
          <c:order val="3"/>
          <c:tx>
            <c:strRef>
              <c:f>'[PREP SS Graphs for 2023 WRES Report_update.xlsx]nurses n nursing asst ethn deta'!$AA$30</c:f>
              <c:strCache>
                <c:ptCount val="1"/>
                <c:pt idx="0">
                  <c:v>Asian</c:v>
                </c:pt>
              </c:strCache>
            </c:strRef>
          </c:tx>
          <c:spPr>
            <a:ln w="28575" cap="rnd">
              <a:solidFill>
                <a:schemeClr val="accent2"/>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deta'!$AB$30:$AR$30</c:f>
              <c:numCache>
                <c:formatCode>0.0%</c:formatCode>
                <c:ptCount val="17"/>
                <c:pt idx="0">
                  <c:v>0.1666989726691219</c:v>
                </c:pt>
                <c:pt idx="1">
                  <c:v>0.1711800024506801</c:v>
                </c:pt>
                <c:pt idx="2">
                  <c:v>0.17214778725131949</c:v>
                </c:pt>
                <c:pt idx="3">
                  <c:v>0.1756538874955213</c:v>
                </c:pt>
                <c:pt idx="4">
                  <c:v>0.1619595101224694</c:v>
                </c:pt>
                <c:pt idx="5">
                  <c:v>0.18466624685138541</c:v>
                </c:pt>
                <c:pt idx="6">
                  <c:v>0.1827128625015125</c:v>
                </c:pt>
                <c:pt idx="7">
                  <c:v>0.18523031927857661</c:v>
                </c:pt>
                <c:pt idx="9">
                  <c:v>0.12526690391459069</c:v>
                </c:pt>
                <c:pt idx="10">
                  <c:v>0.1385918003565062</c:v>
                </c:pt>
                <c:pt idx="11">
                  <c:v>0.1465987631866133</c:v>
                </c:pt>
                <c:pt idx="12">
                  <c:v>0.14266799073154579</c:v>
                </c:pt>
                <c:pt idx="13">
                  <c:v>0.13409203364670949</c:v>
                </c:pt>
                <c:pt idx="14">
                  <c:v>0.15010234250625429</c:v>
                </c:pt>
                <c:pt idx="15">
                  <c:v>0.14974419519874069</c:v>
                </c:pt>
                <c:pt idx="16">
                  <c:v>0.14055259996567701</c:v>
                </c:pt>
              </c:numCache>
            </c:numRef>
          </c:val>
          <c:smooth val="0"/>
          <c:extLst>
            <c:ext xmlns:c16="http://schemas.microsoft.com/office/drawing/2014/chart" uri="{C3380CC4-5D6E-409C-BE32-E72D297353CC}">
              <c16:uniqueId val="{00000003-AE1B-4903-A6C1-1D28C1777441}"/>
            </c:ext>
          </c:extLst>
        </c:ser>
        <c:ser>
          <c:idx val="4"/>
          <c:order val="4"/>
          <c:tx>
            <c:strRef>
              <c:f>'[PREP SS Graphs for 2023 WRES Report_update.xlsx]nurses n nursing asst ethn deta'!$AA$31</c:f>
              <c:strCache>
                <c:ptCount val="1"/>
                <c:pt idx="0">
                  <c:v>Black</c:v>
                </c:pt>
              </c:strCache>
            </c:strRef>
          </c:tx>
          <c:spPr>
            <a:ln w="28575" cap="rnd">
              <a:solidFill>
                <a:srgbClr val="FF0000"/>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deta'!$AB$31:$AR$31</c:f>
              <c:numCache>
                <c:formatCode>0.0%</c:formatCode>
                <c:ptCount val="17"/>
                <c:pt idx="0">
                  <c:v>0.17600786627335299</c:v>
                </c:pt>
                <c:pt idx="1">
                  <c:v>0.1772691397000789</c:v>
                </c:pt>
                <c:pt idx="2">
                  <c:v>0.19761382336807459</c:v>
                </c:pt>
                <c:pt idx="3">
                  <c:v>0.18814501190791211</c:v>
                </c:pt>
                <c:pt idx="4">
                  <c:v>0.19074188882000409</c:v>
                </c:pt>
                <c:pt idx="5">
                  <c:v>0.2273410115172759</c:v>
                </c:pt>
                <c:pt idx="6">
                  <c:v>0.21558845178702871</c:v>
                </c:pt>
                <c:pt idx="7">
                  <c:v>0.21566265060240961</c:v>
                </c:pt>
                <c:pt idx="9">
                  <c:v>0.14029618082618861</c:v>
                </c:pt>
                <c:pt idx="10">
                  <c:v>0.15877437325905289</c:v>
                </c:pt>
                <c:pt idx="11">
                  <c:v>0.15619389587073609</c:v>
                </c:pt>
                <c:pt idx="12">
                  <c:v>0.1473771856786012</c:v>
                </c:pt>
                <c:pt idx="13">
                  <c:v>0.16116377901274931</c:v>
                </c:pt>
                <c:pt idx="14">
                  <c:v>0.17843980343980351</c:v>
                </c:pt>
                <c:pt idx="15">
                  <c:v>0.1675041876046901</c:v>
                </c:pt>
                <c:pt idx="16">
                  <c:v>0.1581267217630854</c:v>
                </c:pt>
              </c:numCache>
            </c:numRef>
          </c:val>
          <c:smooth val="0"/>
          <c:extLst>
            <c:ext xmlns:c16="http://schemas.microsoft.com/office/drawing/2014/chart" uri="{C3380CC4-5D6E-409C-BE32-E72D297353CC}">
              <c16:uniqueId val="{00000004-AE1B-4903-A6C1-1D28C1777441}"/>
            </c:ext>
          </c:extLst>
        </c:ser>
        <c:ser>
          <c:idx val="5"/>
          <c:order val="5"/>
          <c:tx>
            <c:strRef>
              <c:f>'[PREP SS Graphs for 2023 WRES Report_update.xlsx]nurses n nursing asst ethn deta'!$AA$32</c:f>
              <c:strCache>
                <c:ptCount val="1"/>
                <c:pt idx="0">
                  <c:v>Other</c:v>
                </c:pt>
              </c:strCache>
            </c:strRef>
          </c:tx>
          <c:spPr>
            <a:ln w="28575" cap="rnd">
              <a:solidFill>
                <a:srgbClr val="C00000"/>
              </a:solidFill>
              <a:round/>
            </a:ln>
            <a:effectLst/>
          </c:spPr>
          <c:marker>
            <c:symbol val="none"/>
          </c:marker>
          <c:cat>
            <c:numRef>
              <c:f>'[PREP SS Graphs for 2023 WRES Report_update.xlsx]nurses n nursing asst ethn deta'!$AB$26:$AR$26</c:f>
              <c:numCache>
                <c:formatCode>General</c:formatCode>
                <c:ptCount val="17"/>
                <c:pt idx="0">
                  <c:v>2015</c:v>
                </c:pt>
                <c:pt idx="1">
                  <c:v>2016</c:v>
                </c:pt>
                <c:pt idx="2">
                  <c:v>2017</c:v>
                </c:pt>
                <c:pt idx="3">
                  <c:v>2018</c:v>
                </c:pt>
                <c:pt idx="4">
                  <c:v>2019</c:v>
                </c:pt>
                <c:pt idx="5">
                  <c:v>2020</c:v>
                </c:pt>
                <c:pt idx="6">
                  <c:v>2021</c:v>
                </c:pt>
                <c:pt idx="7">
                  <c:v>2022</c:v>
                </c:pt>
                <c:pt idx="9">
                  <c:v>2015</c:v>
                </c:pt>
                <c:pt idx="10">
                  <c:v>2016</c:v>
                </c:pt>
                <c:pt idx="11">
                  <c:v>2017</c:v>
                </c:pt>
                <c:pt idx="12">
                  <c:v>2018</c:v>
                </c:pt>
                <c:pt idx="13">
                  <c:v>2019</c:v>
                </c:pt>
                <c:pt idx="14">
                  <c:v>2020</c:v>
                </c:pt>
                <c:pt idx="15">
                  <c:v>2021</c:v>
                </c:pt>
                <c:pt idx="16">
                  <c:v>2022</c:v>
                </c:pt>
              </c:numCache>
            </c:numRef>
          </c:cat>
          <c:val>
            <c:numRef>
              <c:f>'[PREP SS Graphs for 2023 WRES Report_update.xlsx]nurses n nursing asst ethn deta'!$AB$32:$AR$32</c:f>
              <c:numCache>
                <c:formatCode>0.0%</c:formatCode>
                <c:ptCount val="17"/>
                <c:pt idx="0">
                  <c:v>0.17988929889298891</c:v>
                </c:pt>
                <c:pt idx="1">
                  <c:v>0.17846693973083669</c:v>
                </c:pt>
                <c:pt idx="2">
                  <c:v>0.18938428874734611</c:v>
                </c:pt>
                <c:pt idx="3">
                  <c:v>0.19298892988929889</c:v>
                </c:pt>
                <c:pt idx="4">
                  <c:v>0.16901408450704231</c:v>
                </c:pt>
                <c:pt idx="5">
                  <c:v>0.20979986197377501</c:v>
                </c:pt>
                <c:pt idx="6">
                  <c:v>0.21852731591448929</c:v>
                </c:pt>
                <c:pt idx="7">
                  <c:v>0.20698254364089769</c:v>
                </c:pt>
                <c:pt idx="9">
                  <c:v>0.15034965034965031</c:v>
                </c:pt>
                <c:pt idx="10">
                  <c:v>0.17195767195767189</c:v>
                </c:pt>
                <c:pt idx="11">
                  <c:v>0.1623488773747841</c:v>
                </c:pt>
                <c:pt idx="12">
                  <c:v>0.16564417177914109</c:v>
                </c:pt>
                <c:pt idx="13">
                  <c:v>0.15478260869565219</c:v>
                </c:pt>
                <c:pt idx="14">
                  <c:v>0.1834677419354839</c:v>
                </c:pt>
                <c:pt idx="15">
                  <c:v>0.17624521072796931</c:v>
                </c:pt>
                <c:pt idx="16">
                  <c:v>0.18075801749271139</c:v>
                </c:pt>
              </c:numCache>
            </c:numRef>
          </c:val>
          <c:smooth val="0"/>
          <c:extLst>
            <c:ext xmlns:c16="http://schemas.microsoft.com/office/drawing/2014/chart" uri="{C3380CC4-5D6E-409C-BE32-E72D297353CC}">
              <c16:uniqueId val="{00000005-AE1B-4903-A6C1-1D28C1777441}"/>
            </c:ext>
          </c:extLst>
        </c:ser>
        <c:dLbls>
          <c:showLegendKey val="0"/>
          <c:showVal val="0"/>
          <c:showCatName val="0"/>
          <c:showSerName val="0"/>
          <c:showPercent val="0"/>
          <c:showBubbleSize val="0"/>
        </c:dLbls>
        <c:smooth val="0"/>
        <c:axId val="789050080"/>
        <c:axId val="789052704"/>
      </c:lineChart>
      <c:catAx>
        <c:axId val="7890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2704"/>
        <c:crosses val="autoZero"/>
        <c:auto val="1"/>
        <c:lblAlgn val="ctr"/>
        <c:lblOffset val="100"/>
        <c:noMultiLvlLbl val="0"/>
      </c:catAx>
      <c:valAx>
        <c:axId val="78905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9050080"/>
        <c:crosses val="autoZero"/>
        <c:crossBetween val="between"/>
      </c:valAx>
      <c:spPr>
        <a:noFill/>
        <a:ln>
          <a:noFill/>
        </a:ln>
        <a:effectLst/>
      </c:spPr>
    </c:plotArea>
    <c:legend>
      <c:legendPos val="b"/>
      <c:layout>
        <c:manualLayout>
          <c:xMode val="edge"/>
          <c:yMode val="edge"/>
          <c:x val="9.6593687783382676E-2"/>
          <c:y val="1.1493961322022966E-3"/>
          <c:w val="0.9"/>
          <c:h val="7.05629024053364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spPr>
            <a:ln w="12700" cap="rnd">
              <a:solidFill>
                <a:schemeClr val="accent2"/>
              </a:solidFill>
              <a:round/>
            </a:ln>
            <a:effectLst/>
          </c:spPr>
          <c:marker>
            <c:symbol val="none"/>
          </c:marker>
          <c:dLbls>
            <c:dLbl>
              <c:idx val="0"/>
              <c:delete val="1"/>
              <c:extLst>
                <c:ext xmlns:c15="http://schemas.microsoft.com/office/drawing/2012/chart" uri="{CE6537A1-D6FC-4f65-9D91-7224C49458BB}">
                  <c15:layout>
                    <c:manualLayout>
                      <c:w val="0.30134374846980655"/>
                      <c:h val="0.25100180932084876"/>
                    </c:manualLayout>
                  </c15:layout>
                </c:ext>
                <c:ext xmlns:c16="http://schemas.microsoft.com/office/drawing/2014/chart" uri="{C3380CC4-5D6E-409C-BE32-E72D297353CC}">
                  <c16:uniqueId val="{00000000-DE2E-4DAC-8078-5CE94AD6C7E9}"/>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1-DE2E-4DAC-8078-5CE94AD6C7E9}"/>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2-DE2E-4DAC-8078-5CE94AD6C7E9}"/>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DE2E-4DAC-8078-5CE94AD6C7E9}"/>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DE2E-4DAC-8078-5CE94AD6C7E9}"/>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DE2E-4DAC-8078-5CE94AD6C7E9}"/>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6-DE2E-4DAC-8078-5CE94AD6C7E9}"/>
                </c:ext>
              </c:extLst>
            </c:dLbl>
            <c:dLbl>
              <c:idx val="7"/>
              <c:delete val="1"/>
              <c:extLst>
                <c:ext xmlns:c15="http://schemas.microsoft.com/office/drawing/2012/chart" uri="{CE6537A1-D6FC-4f65-9D91-7224C49458BB}"/>
                <c:ext xmlns:c16="http://schemas.microsoft.com/office/drawing/2014/chart" uri="{C3380CC4-5D6E-409C-BE32-E72D297353CC}">
                  <c16:uniqueId val="{00000007-DE2E-4DAC-8078-5CE94AD6C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Sheet1!$E$29:$L$29</c:f>
              <c:numCache>
                <c:formatCode>0.0%</c:formatCode>
                <c:ptCount val="8"/>
                <c:pt idx="0">
                  <c:v>0.27</c:v>
                </c:pt>
                <c:pt idx="1">
                  <c:v>0.26</c:v>
                </c:pt>
                <c:pt idx="2">
                  <c:v>0.27900000000000003</c:v>
                </c:pt>
                <c:pt idx="3">
                  <c:v>0.29299999999999998</c:v>
                </c:pt>
                <c:pt idx="4">
                  <c:v>0.28399999999999997</c:v>
                </c:pt>
                <c:pt idx="5">
                  <c:v>0.28799999999999998</c:v>
                </c:pt>
                <c:pt idx="6">
                  <c:v>0.27600000000000002</c:v>
                </c:pt>
                <c:pt idx="7">
                  <c:v>0.27500000000000002</c:v>
                </c:pt>
              </c:numCache>
            </c:numRef>
          </c:val>
          <c:smooth val="0"/>
          <c:extLst>
            <c:ext xmlns:c15="http://schemas.microsoft.com/office/drawing/2012/chart" uri="{02D57815-91ED-43cb-92C2-25804820EDAC}">
              <c15:datalabelsRange>
                <c15:f>Sheet1!$D$29</c15:f>
                <c15:dlblRangeCache>
                  <c:ptCount val="1"/>
                  <c:pt idx="0">
                    <c:v>BME</c:v>
                  </c:pt>
                </c15:dlblRangeCache>
              </c15:datalabelsRange>
            </c:ext>
            <c:ext xmlns:c16="http://schemas.microsoft.com/office/drawing/2014/chart" uri="{C3380CC4-5D6E-409C-BE32-E72D297353CC}">
              <c16:uniqueId val="{00000008-DE2E-4DAC-8078-5CE94AD6C7E9}"/>
            </c:ext>
          </c:extLst>
        </c:ser>
        <c:ser>
          <c:idx val="1"/>
          <c:order val="1"/>
          <c:spPr>
            <a:ln w="12700" cap="rnd">
              <a:solidFill>
                <a:schemeClr val="accent1"/>
              </a:solidFill>
              <a:round/>
            </a:ln>
            <a:effectLst/>
          </c:spPr>
          <c:marker>
            <c:symbol val="none"/>
          </c:marker>
          <c:dLbls>
            <c:dLbl>
              <c:idx val="0"/>
              <c:delete val="1"/>
              <c:extLst>
                <c:ext xmlns:c15="http://schemas.microsoft.com/office/drawing/2012/chart" uri="{CE6537A1-D6FC-4f65-9D91-7224C49458BB}">
                  <c15:layout>
                    <c:manualLayout>
                      <c:w val="0.35557338994599608"/>
                      <c:h val="0.30223002374720953"/>
                    </c:manualLayout>
                  </c15:layout>
                </c:ext>
                <c:ext xmlns:c16="http://schemas.microsoft.com/office/drawing/2014/chart" uri="{C3380CC4-5D6E-409C-BE32-E72D297353CC}">
                  <c16:uniqueId val="{00000009-DE2E-4DAC-8078-5CE94AD6C7E9}"/>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DE2E-4DAC-8078-5CE94AD6C7E9}"/>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DE2E-4DAC-8078-5CE94AD6C7E9}"/>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DE2E-4DAC-8078-5CE94AD6C7E9}"/>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DE2E-4DAC-8078-5CE94AD6C7E9}"/>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DE2E-4DAC-8078-5CE94AD6C7E9}"/>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DE2E-4DAC-8078-5CE94AD6C7E9}"/>
                </c:ext>
              </c:extLst>
            </c:dLbl>
            <c:dLbl>
              <c:idx val="7"/>
              <c:delete val="1"/>
              <c:extLst>
                <c:ext xmlns:c15="http://schemas.microsoft.com/office/drawing/2012/chart" uri="{CE6537A1-D6FC-4f65-9D91-7224C49458BB}"/>
                <c:ext xmlns:c16="http://schemas.microsoft.com/office/drawing/2014/chart" uri="{C3380CC4-5D6E-409C-BE32-E72D297353CC}">
                  <c16:uniqueId val="{00000010-DE2E-4DAC-8078-5CE94AD6C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Sheet1!$E$30:$L$30</c:f>
              <c:numCache>
                <c:formatCode>0.0%</c:formatCode>
                <c:ptCount val="8"/>
                <c:pt idx="0">
                  <c:v>0.24</c:v>
                </c:pt>
                <c:pt idx="1">
                  <c:v>0.23</c:v>
                </c:pt>
                <c:pt idx="2">
                  <c:v>0.23400000000000001</c:v>
                </c:pt>
                <c:pt idx="3">
                  <c:v>0.24399999999999999</c:v>
                </c:pt>
                <c:pt idx="4">
                  <c:v>0.23599999999999999</c:v>
                </c:pt>
                <c:pt idx="5">
                  <c:v>0.23200000000000001</c:v>
                </c:pt>
                <c:pt idx="6">
                  <c:v>0.22500000000000001</c:v>
                </c:pt>
                <c:pt idx="7">
                  <c:v>0.217</c:v>
                </c:pt>
              </c:numCache>
            </c:numRef>
          </c:val>
          <c:smooth val="0"/>
          <c:extLst>
            <c:ext xmlns:c15="http://schemas.microsoft.com/office/drawing/2012/chart" uri="{02D57815-91ED-43cb-92C2-25804820EDAC}">
              <c15:datalabelsRange>
                <c15:f>Sheet1!$D$30</c15:f>
                <c15:dlblRangeCache>
                  <c:ptCount val="1"/>
                  <c:pt idx="0">
                    <c:v>White</c:v>
                  </c:pt>
                </c15:dlblRangeCache>
              </c15:datalabelsRange>
            </c:ext>
            <c:ext xmlns:c16="http://schemas.microsoft.com/office/drawing/2014/chart" uri="{C3380CC4-5D6E-409C-BE32-E72D297353CC}">
              <c16:uniqueId val="{00000011-DE2E-4DAC-8078-5CE94AD6C7E9}"/>
            </c:ext>
          </c:extLst>
        </c:ser>
        <c:dLbls>
          <c:showLegendKey val="0"/>
          <c:showVal val="0"/>
          <c:showCatName val="0"/>
          <c:showSerName val="0"/>
          <c:showPercent val="0"/>
          <c:showBubbleSize val="0"/>
        </c:dLbls>
        <c:smooth val="0"/>
        <c:axId val="174756671"/>
        <c:axId val="174759583"/>
      </c:lineChart>
      <c:catAx>
        <c:axId val="174756671"/>
        <c:scaling>
          <c:orientation val="minMax"/>
        </c:scaling>
        <c:delete val="1"/>
        <c:axPos val="b"/>
        <c:majorTickMark val="out"/>
        <c:minorTickMark val="none"/>
        <c:tickLblPos val="nextTo"/>
        <c:crossAx val="174759583"/>
        <c:crosses val="autoZero"/>
        <c:auto val="1"/>
        <c:lblAlgn val="ctr"/>
        <c:lblOffset val="100"/>
        <c:noMultiLvlLbl val="0"/>
      </c:catAx>
      <c:valAx>
        <c:axId val="174759583"/>
        <c:scaling>
          <c:orientation val="minMax"/>
          <c:max val="0.30000000000000004"/>
          <c:min val="0.2"/>
        </c:scaling>
        <c:delete val="1"/>
        <c:axPos val="l"/>
        <c:numFmt formatCode="0.0%" sourceLinked="1"/>
        <c:majorTickMark val="out"/>
        <c:minorTickMark val="none"/>
        <c:tickLblPos val="nextTo"/>
        <c:crossAx val="174756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tx>
            <c:v>BME</c:v>
          </c:tx>
          <c:spPr>
            <a:ln w="12700" cap="rnd">
              <a:solidFill>
                <a:srgbClr val="005EB8"/>
              </a:solidFill>
              <a:round/>
            </a:ln>
            <a:effectLst/>
          </c:spPr>
          <c:marker>
            <c:symbol val="none"/>
          </c:marker>
          <c:dLbls>
            <c:dLbl>
              <c:idx val="2"/>
              <c:delete val="1"/>
              <c:extLst>
                <c:ext xmlns:c15="http://schemas.microsoft.com/office/drawing/2012/chart" uri="{CE6537A1-D6FC-4f65-9D91-7224C49458BB}"/>
                <c:ext xmlns:c16="http://schemas.microsoft.com/office/drawing/2014/chart" uri="{C3380CC4-5D6E-409C-BE32-E72D297353CC}">
                  <c16:uniqueId val="{00000000-CF14-4251-964C-D6947AB6B83A}"/>
                </c:ext>
              </c:extLst>
            </c:dLbl>
            <c:dLbl>
              <c:idx val="3"/>
              <c:delete val="1"/>
              <c:extLst>
                <c:ext xmlns:c15="http://schemas.microsoft.com/office/drawing/2012/chart" uri="{CE6537A1-D6FC-4f65-9D91-7224C49458BB}"/>
                <c:ext xmlns:c16="http://schemas.microsoft.com/office/drawing/2014/chart" uri="{C3380CC4-5D6E-409C-BE32-E72D297353CC}">
                  <c16:uniqueId val="{00000001-CF14-4251-964C-D6947AB6B83A}"/>
                </c:ext>
              </c:extLst>
            </c:dLbl>
            <c:dLbl>
              <c:idx val="4"/>
              <c:delete val="1"/>
              <c:extLst>
                <c:ext xmlns:c15="http://schemas.microsoft.com/office/drawing/2012/chart" uri="{CE6537A1-D6FC-4f65-9D91-7224C49458BB}"/>
                <c:ext xmlns:c16="http://schemas.microsoft.com/office/drawing/2014/chart" uri="{C3380CC4-5D6E-409C-BE32-E72D297353CC}">
                  <c16:uniqueId val="{00000002-CF14-4251-964C-D6947AB6B83A}"/>
                </c:ext>
              </c:extLst>
            </c:dLbl>
            <c:dLbl>
              <c:idx val="5"/>
              <c:delete val="1"/>
              <c:extLst>
                <c:ext xmlns:c15="http://schemas.microsoft.com/office/drawing/2012/chart" uri="{CE6537A1-D6FC-4f65-9D91-7224C49458BB}"/>
                <c:ext xmlns:c16="http://schemas.microsoft.com/office/drawing/2014/chart" uri="{C3380CC4-5D6E-409C-BE32-E72D297353CC}">
                  <c16:uniqueId val="{00000003-CF14-4251-964C-D6947AB6B83A}"/>
                </c:ext>
              </c:extLst>
            </c:dLbl>
            <c:dLbl>
              <c:idx val="6"/>
              <c:delete val="1"/>
              <c:extLst>
                <c:ext xmlns:c15="http://schemas.microsoft.com/office/drawing/2012/chart" uri="{CE6537A1-D6FC-4f65-9D91-7224C49458BB}"/>
                <c:ext xmlns:c16="http://schemas.microsoft.com/office/drawing/2014/chart" uri="{C3380CC4-5D6E-409C-BE32-E72D297353CC}">
                  <c16:uniqueId val="{00000004-CF14-4251-964C-D6947AB6B83A}"/>
                </c:ext>
              </c:extLst>
            </c:dLbl>
            <c:dLbl>
              <c:idx val="7"/>
              <c:delete val="1"/>
              <c:extLst>
                <c:ext xmlns:c15="http://schemas.microsoft.com/office/drawing/2012/chart" uri="{CE6537A1-D6FC-4f65-9D91-7224C49458BB}"/>
                <c:ext xmlns:c16="http://schemas.microsoft.com/office/drawing/2014/chart" uri="{C3380CC4-5D6E-409C-BE32-E72D297353CC}">
                  <c16:uniqueId val="{00000005-CF14-4251-964C-D6947AB6B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Sheet1!$E$31:$L$31</c:f>
              <c:numCache>
                <c:formatCode>General</c:formatCode>
                <c:ptCount val="8"/>
                <c:pt idx="2" formatCode="0.0%">
                  <c:v>0.47499999999999998</c:v>
                </c:pt>
                <c:pt idx="3" formatCode="0.0%">
                  <c:v>0.44600000000000001</c:v>
                </c:pt>
                <c:pt idx="4" formatCode="0.0%">
                  <c:v>0.45600000000000002</c:v>
                </c:pt>
                <c:pt idx="5" formatCode="0.0%">
                  <c:v>0.44</c:v>
                </c:pt>
                <c:pt idx="6" formatCode="0.0%">
                  <c:v>0.44400000000000001</c:v>
                </c:pt>
                <c:pt idx="7" formatCode="0.0%">
                  <c:v>0.46700000000000003</c:v>
                </c:pt>
              </c:numCache>
            </c:numRef>
          </c:val>
          <c:smooth val="0"/>
          <c:extLst>
            <c:ext xmlns:c16="http://schemas.microsoft.com/office/drawing/2014/chart" uri="{C3380CC4-5D6E-409C-BE32-E72D297353CC}">
              <c16:uniqueId val="{00000006-CF14-4251-964C-D6947AB6B83A}"/>
            </c:ext>
          </c:extLst>
        </c:ser>
        <c:ser>
          <c:idx val="1"/>
          <c:order val="1"/>
          <c:tx>
            <c:v>White</c:v>
          </c:tx>
          <c:spPr>
            <a:ln w="12700" cap="rnd">
              <a:solidFill>
                <a:srgbClr val="EEB500"/>
              </a:solidFill>
              <a:round/>
            </a:ln>
            <a:effectLst/>
          </c:spPr>
          <c:marker>
            <c:symbol val="none"/>
          </c:marker>
          <c:dLbls>
            <c:dLbl>
              <c:idx val="0"/>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7-CF14-4251-964C-D6947AB6B83A}"/>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8-CF14-4251-964C-D6947AB6B83A}"/>
                </c:ext>
              </c:extLst>
            </c:dLbl>
            <c:dLbl>
              <c:idx val="2"/>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CF14-4251-964C-D6947AB6B83A}"/>
                </c:ext>
              </c:extLst>
            </c:dLbl>
            <c:dLbl>
              <c:idx val="3"/>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CF14-4251-964C-D6947AB6B83A}"/>
                </c:ext>
              </c:extLst>
            </c:dLbl>
            <c:dLbl>
              <c:idx val="4"/>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CF14-4251-964C-D6947AB6B83A}"/>
                </c:ext>
              </c:extLst>
            </c:dLbl>
            <c:dLbl>
              <c:idx val="5"/>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CF14-4251-964C-D6947AB6B83A}"/>
                </c:ext>
              </c:extLst>
            </c:dLbl>
            <c:dLbl>
              <c:idx val="6"/>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CF14-4251-964C-D6947AB6B83A}"/>
                </c:ext>
              </c:extLst>
            </c:dLbl>
            <c:dLbl>
              <c:idx val="7"/>
              <c:delete val="1"/>
              <c:extLst>
                <c:ext xmlns:c15="http://schemas.microsoft.com/office/drawing/2012/chart" uri="{CE6537A1-D6FC-4f65-9D91-7224C49458BB}">
                  <c15:layout>
                    <c:manualLayout>
                      <c:w val="0.16890098844027476"/>
                      <c:h val="0.11831416234261039"/>
                    </c:manualLayout>
                  </c15:layout>
                </c:ext>
                <c:ext xmlns:c16="http://schemas.microsoft.com/office/drawing/2014/chart" uri="{C3380CC4-5D6E-409C-BE32-E72D297353CC}">
                  <c16:uniqueId val="{0000000E-CF14-4251-964C-D6947AB6B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Sheet1!$E$32:$L$32</c:f>
              <c:numCache>
                <c:formatCode>General</c:formatCode>
                <c:ptCount val="8"/>
                <c:pt idx="2" formatCode="0.0%">
                  <c:v>0.61099999999999999</c:v>
                </c:pt>
                <c:pt idx="3" formatCode="0.0%">
                  <c:v>0.59</c:v>
                </c:pt>
                <c:pt idx="4" formatCode="0.0%">
                  <c:v>0.59699999999999998</c:v>
                </c:pt>
                <c:pt idx="5" formatCode="0.0%">
                  <c:v>0.59599999999999997</c:v>
                </c:pt>
                <c:pt idx="6" formatCode="0.0%">
                  <c:v>0.58699999999999997</c:v>
                </c:pt>
                <c:pt idx="7" formatCode="0.0%">
                  <c:v>0.59399999999999997</c:v>
                </c:pt>
              </c:numCache>
            </c:numRef>
          </c:val>
          <c:smooth val="0"/>
          <c:extLst>
            <c:ext xmlns:c15="http://schemas.microsoft.com/office/drawing/2012/chart" uri="{02D57815-91ED-43cb-92C2-25804820EDAC}">
              <c15:datalabelsRange>
                <c15:f>Sheet1!$D$32</c15:f>
                <c15:dlblRangeCache>
                  <c:ptCount val="1"/>
                  <c:pt idx="0">
                    <c:v>White</c:v>
                  </c:pt>
                </c15:dlblRangeCache>
              </c15:datalabelsRange>
            </c:ext>
            <c:ext xmlns:c16="http://schemas.microsoft.com/office/drawing/2014/chart" uri="{C3380CC4-5D6E-409C-BE32-E72D297353CC}">
              <c16:uniqueId val="{0000000F-CF14-4251-964C-D6947AB6B83A}"/>
            </c:ext>
          </c:extLst>
        </c:ser>
        <c:dLbls>
          <c:showLegendKey val="0"/>
          <c:showVal val="0"/>
          <c:showCatName val="0"/>
          <c:showSerName val="0"/>
          <c:showPercent val="0"/>
          <c:showBubbleSize val="0"/>
        </c:dLbls>
        <c:smooth val="0"/>
        <c:axId val="174756671"/>
        <c:axId val="174759583"/>
      </c:lineChart>
      <c:catAx>
        <c:axId val="174756671"/>
        <c:scaling>
          <c:orientation val="minMax"/>
        </c:scaling>
        <c:delete val="1"/>
        <c:axPos val="b"/>
        <c:numFmt formatCode="0.0%" sourceLinked="1"/>
        <c:majorTickMark val="out"/>
        <c:minorTickMark val="none"/>
        <c:tickLblPos val="nextTo"/>
        <c:crossAx val="174759583"/>
        <c:crosses val="autoZero"/>
        <c:auto val="1"/>
        <c:lblAlgn val="ctr"/>
        <c:lblOffset val="100"/>
        <c:noMultiLvlLbl val="0"/>
      </c:catAx>
      <c:valAx>
        <c:axId val="174759583"/>
        <c:scaling>
          <c:orientation val="minMax"/>
          <c:max val="0.62000000000000011"/>
          <c:min val="0.43000000000000005"/>
        </c:scaling>
        <c:delete val="1"/>
        <c:axPos val="l"/>
        <c:numFmt formatCode="General" sourceLinked="1"/>
        <c:majorTickMark val="out"/>
        <c:minorTickMark val="none"/>
        <c:tickLblPos val="nextTo"/>
        <c:crossAx val="174756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spPr>
            <a:ln w="12700" cap="rnd">
              <a:solidFill>
                <a:schemeClr val="accent2"/>
              </a:solidFill>
              <a:round/>
            </a:ln>
            <a:effectLst/>
          </c:spPr>
          <c:marker>
            <c:symbol val="none"/>
          </c:marker>
          <c:val>
            <c:numRef>
              <c:f>'[WRES 2023 key findings table w trendlines.xlsx]Sheet1'!$E$33:$L$33</c:f>
              <c:numCache>
                <c:formatCode>0.0%</c:formatCode>
                <c:ptCount val="8"/>
                <c:pt idx="0">
                  <c:v>0.14000000000000001</c:v>
                </c:pt>
                <c:pt idx="1">
                  <c:v>0.14499999999999999</c:v>
                </c:pt>
                <c:pt idx="2">
                  <c:v>0.15</c:v>
                </c:pt>
                <c:pt idx="3">
                  <c:v>0.153</c:v>
                </c:pt>
                <c:pt idx="4">
                  <c:v>0.14499999999999999</c:v>
                </c:pt>
                <c:pt idx="5">
                  <c:v>0.16700000000000001</c:v>
                </c:pt>
                <c:pt idx="6">
                  <c:v>0.17</c:v>
                </c:pt>
                <c:pt idx="7">
                  <c:v>0.16400000000000001</c:v>
                </c:pt>
              </c:numCache>
            </c:numRef>
          </c:val>
          <c:smooth val="0"/>
          <c:extLst>
            <c:ext xmlns:c16="http://schemas.microsoft.com/office/drawing/2014/chart" uri="{C3380CC4-5D6E-409C-BE32-E72D297353CC}">
              <c16:uniqueId val="{00000000-59B1-462E-8FA0-96884D4AF852}"/>
            </c:ext>
          </c:extLst>
        </c:ser>
        <c:ser>
          <c:idx val="1"/>
          <c:order val="1"/>
          <c:spPr>
            <a:ln w="12700" cap="rnd">
              <a:solidFill>
                <a:schemeClr val="accent1"/>
              </a:solidFill>
              <a:round/>
            </a:ln>
            <a:effectLst/>
          </c:spPr>
          <c:marker>
            <c:symbol val="none"/>
          </c:marker>
          <c:val>
            <c:numRef>
              <c:f>'[WRES 2023 key findings table w trendlines.xlsx]Sheet1'!$E$34:$L$34</c:f>
              <c:numCache>
                <c:formatCode>0.0%</c:formatCode>
                <c:ptCount val="8"/>
                <c:pt idx="0">
                  <c:v>6.0999999999999999E-2</c:v>
                </c:pt>
                <c:pt idx="1">
                  <c:v>6.0999999999999999E-2</c:v>
                </c:pt>
                <c:pt idx="2">
                  <c:v>6.6000000000000003E-2</c:v>
                </c:pt>
                <c:pt idx="3">
                  <c:v>6.4000000000000001E-2</c:v>
                </c:pt>
                <c:pt idx="4">
                  <c:v>0.06</c:v>
                </c:pt>
                <c:pt idx="5">
                  <c:v>6.2E-2</c:v>
                </c:pt>
                <c:pt idx="6">
                  <c:v>6.8000000000000005E-2</c:v>
                </c:pt>
                <c:pt idx="7">
                  <c:v>6.6000000000000003E-2</c:v>
                </c:pt>
              </c:numCache>
            </c:numRef>
          </c:val>
          <c:smooth val="0"/>
          <c:extLst>
            <c:ext xmlns:c16="http://schemas.microsoft.com/office/drawing/2014/chart" uri="{C3380CC4-5D6E-409C-BE32-E72D297353CC}">
              <c16:uniqueId val="{00000001-59B1-462E-8FA0-96884D4AF852}"/>
            </c:ext>
          </c:extLst>
        </c:ser>
        <c:dLbls>
          <c:showLegendKey val="0"/>
          <c:showVal val="0"/>
          <c:showCatName val="0"/>
          <c:showSerName val="0"/>
          <c:showPercent val="0"/>
          <c:showBubbleSize val="0"/>
        </c:dLbls>
        <c:smooth val="0"/>
        <c:axId val="173118943"/>
        <c:axId val="173111871"/>
      </c:lineChart>
      <c:catAx>
        <c:axId val="173118943"/>
        <c:scaling>
          <c:orientation val="minMax"/>
        </c:scaling>
        <c:delete val="1"/>
        <c:axPos val="b"/>
        <c:majorTickMark val="out"/>
        <c:minorTickMark val="none"/>
        <c:tickLblPos val="nextTo"/>
        <c:crossAx val="173111871"/>
        <c:crosses val="autoZero"/>
        <c:auto val="1"/>
        <c:lblAlgn val="ctr"/>
        <c:lblOffset val="100"/>
        <c:noMultiLvlLbl val="0"/>
      </c:catAx>
      <c:valAx>
        <c:axId val="173111871"/>
        <c:scaling>
          <c:orientation val="minMax"/>
          <c:max val="0.18000000000000002"/>
          <c:min val="5.000000000000001E-2"/>
        </c:scaling>
        <c:delete val="1"/>
        <c:axPos val="l"/>
        <c:numFmt formatCode="0.0%" sourceLinked="1"/>
        <c:majorTickMark val="out"/>
        <c:minorTickMark val="none"/>
        <c:tickLblPos val="nextTo"/>
        <c:crossAx val="173118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spPr>
            <a:ln w="12700" cap="rnd">
              <a:solidFill>
                <a:srgbClr val="FF99FF"/>
              </a:solidFill>
              <a:round/>
            </a:ln>
            <a:effectLst/>
          </c:spPr>
          <c:marker>
            <c:symbol val="none"/>
          </c:marker>
          <c:val>
            <c:numRef>
              <c:f>Sheet1!$E$35:$L$35</c:f>
              <c:numCache>
                <c:formatCode>0.0%</c:formatCode>
                <c:ptCount val="8"/>
                <c:pt idx="0">
                  <c:v>7.0999999999999994E-2</c:v>
                </c:pt>
                <c:pt idx="1">
                  <c:v>7.0000000000000007E-2</c:v>
                </c:pt>
                <c:pt idx="2">
                  <c:v>7.3999999999999996E-2</c:v>
                </c:pt>
                <c:pt idx="3">
                  <c:v>8.4000000000000005E-2</c:v>
                </c:pt>
                <c:pt idx="4">
                  <c:v>0.1</c:v>
                </c:pt>
                <c:pt idx="5">
                  <c:v>0.126</c:v>
                </c:pt>
                <c:pt idx="6">
                  <c:v>0.14000000000000001</c:v>
                </c:pt>
                <c:pt idx="7">
                  <c:v>0.156</c:v>
                </c:pt>
              </c:numCache>
            </c:numRef>
          </c:val>
          <c:smooth val="0"/>
          <c:extLst>
            <c:ext xmlns:c16="http://schemas.microsoft.com/office/drawing/2014/chart" uri="{C3380CC4-5D6E-409C-BE32-E72D297353CC}">
              <c16:uniqueId val="{00000000-1215-4231-83FE-A264855DAD6F}"/>
            </c:ext>
          </c:extLst>
        </c:ser>
        <c:dLbls>
          <c:showLegendKey val="0"/>
          <c:showVal val="0"/>
          <c:showCatName val="0"/>
          <c:showSerName val="0"/>
          <c:showPercent val="0"/>
          <c:showBubbleSize val="0"/>
        </c:dLbls>
        <c:smooth val="0"/>
        <c:axId val="2123888719"/>
        <c:axId val="2123891631"/>
      </c:lineChart>
      <c:catAx>
        <c:axId val="2123888719"/>
        <c:scaling>
          <c:orientation val="minMax"/>
        </c:scaling>
        <c:delete val="1"/>
        <c:axPos val="b"/>
        <c:majorTickMark val="out"/>
        <c:minorTickMark val="none"/>
        <c:tickLblPos val="nextTo"/>
        <c:crossAx val="2123891631"/>
        <c:crosses val="autoZero"/>
        <c:auto val="1"/>
        <c:lblAlgn val="ctr"/>
        <c:lblOffset val="100"/>
        <c:noMultiLvlLbl val="0"/>
      </c:catAx>
      <c:valAx>
        <c:axId val="2123891631"/>
        <c:scaling>
          <c:orientation val="minMax"/>
          <c:max val="0.16000000000000003"/>
          <c:min val="6.0000000000000012E-2"/>
        </c:scaling>
        <c:delete val="1"/>
        <c:axPos val="l"/>
        <c:numFmt formatCode="0.0%" sourceLinked="1"/>
        <c:majorTickMark val="out"/>
        <c:minorTickMark val="none"/>
        <c:tickLblPos val="nextTo"/>
        <c:crossAx val="2123888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0.15769</cdr:x>
      <cdr:y>0.08778</cdr:y>
    </cdr:from>
    <cdr:to>
      <cdr:x>1</cdr:x>
      <cdr:y>0.26195</cdr:y>
    </cdr:to>
    <cdr:sp macro="" textlink="">
      <cdr:nvSpPr>
        <cdr:cNvPr id="2" name="TextBox 1">
          <a:extLst xmlns:a="http://schemas.openxmlformats.org/drawingml/2006/main">
            <a:ext uri="{FF2B5EF4-FFF2-40B4-BE49-F238E27FC236}">
              <a16:creationId xmlns:a16="http://schemas.microsoft.com/office/drawing/2014/main" id="{E39821EE-5D19-4459-A03B-F763E4D87970}"/>
            </a:ext>
          </a:extLst>
        </cdr:cNvPr>
        <cdr:cNvSpPr txBox="1"/>
      </cdr:nvSpPr>
      <cdr:spPr>
        <a:xfrm xmlns:a="http://schemas.openxmlformats.org/drawingml/2006/main">
          <a:off x="681197" y="265435"/>
          <a:ext cx="3638708" cy="5266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dirty="0">
              <a:solidFill>
                <a:schemeClr val="tx1">
                  <a:lumMod val="75000"/>
                  <a:lumOff val="25000"/>
                </a:schemeClr>
              </a:solidFill>
            </a:rPr>
            <a:t>   Lower to middle                </a:t>
          </a:r>
          <a:r>
            <a:rPr lang="en-GB" sz="1000" dirty="0" err="1">
              <a:solidFill>
                <a:schemeClr val="tx1">
                  <a:lumMod val="75000"/>
                  <a:lumOff val="25000"/>
                </a:schemeClr>
              </a:solidFill>
            </a:rPr>
            <a:t>Middle</a:t>
          </a:r>
          <a:r>
            <a:rPr lang="en-GB" sz="1000" dirty="0">
              <a:solidFill>
                <a:schemeClr val="tx1">
                  <a:lumMod val="75000"/>
                  <a:lumOff val="25000"/>
                </a:schemeClr>
              </a:solidFill>
            </a:rPr>
            <a:t> to upper                 Lower</a:t>
          </a:r>
          <a:r>
            <a:rPr lang="en-GB" sz="1000" baseline="0" dirty="0">
              <a:solidFill>
                <a:schemeClr val="tx1">
                  <a:lumMod val="75000"/>
                  <a:lumOff val="25000"/>
                </a:schemeClr>
              </a:solidFill>
            </a:rPr>
            <a:t> to upper</a:t>
          </a:r>
          <a:endParaRPr lang="en-GB" sz="1000" dirty="0">
            <a:solidFill>
              <a:schemeClr val="tx1">
                <a:lumMod val="75000"/>
                <a:lumOff val="25000"/>
              </a:schemeClr>
            </a:solidFill>
          </a:endParaRPr>
        </a:p>
      </cdr:txBody>
    </cdr:sp>
  </cdr:relSizeAnchor>
  <cdr:relSizeAnchor xmlns:cdr="http://schemas.openxmlformats.org/drawingml/2006/chartDrawing">
    <cdr:from>
      <cdr:x>0.01283</cdr:x>
      <cdr:y>0.91226</cdr:y>
    </cdr:from>
    <cdr:to>
      <cdr:x>0.30692</cdr:x>
      <cdr:y>0.99066</cdr:y>
    </cdr:to>
    <cdr:grpSp>
      <cdr:nvGrpSpPr>
        <cdr:cNvPr id="3" name="Group 2"/>
        <cdr:cNvGrpSpPr/>
      </cdr:nvGrpSpPr>
      <cdr:grpSpPr>
        <a:xfrm xmlns:a="http://schemas.openxmlformats.org/drawingml/2006/main">
          <a:off x="55419" y="3325091"/>
          <a:ext cx="1270457" cy="285750"/>
          <a:chOff x="-105232080" y="-22633924"/>
          <a:chExt cx="1270571" cy="285750"/>
        </a:xfrm>
      </cdr:grpSpPr>
      <cdr:cxnSp macro="">
        <cdr:nvCxnSpPr>
          <cdr:cNvPr id="4" name="Straight Connector 3"/>
          <cdr:cNvCxnSpPr/>
        </cdr:nvCxnSpPr>
        <cdr:spPr>
          <a:xfrm xmlns:a="http://schemas.openxmlformats.org/drawingml/2006/main" flipV="1">
            <a:off x="-105232080" y="-22495379"/>
            <a:ext cx="434265" cy="0"/>
          </a:xfrm>
          <a:prstGeom xmlns:a="http://schemas.openxmlformats.org/drawingml/2006/main" prst="line">
            <a:avLst/>
          </a:prstGeom>
          <a:ln xmlns:a="http://schemas.openxmlformats.org/drawingml/2006/main" w="158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 Box 2"/>
          <cdr:cNvSpPr txBox="1"/>
        </cdr:nvSpPr>
        <cdr:spPr>
          <a:xfrm xmlns:a="http://schemas.openxmlformats.org/drawingml/2006/main">
            <a:off x="-104770156" y="-22633924"/>
            <a:ext cx="808647" cy="2857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000" kern="100">
                <a:effectLst/>
                <a:latin typeface="Calibri" panose="020F0502020204030204" pitchFamily="34" charset="0"/>
                <a:ea typeface="Calibri" panose="020F0502020204030204" pitchFamily="34" charset="0"/>
                <a:cs typeface="Times New Roman" panose="02020603050405020304" pitchFamily="18" charset="0"/>
              </a:rPr>
              <a:t>Equity “1.0”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0.03898</cdr:x>
      <cdr:y>0.76833</cdr:y>
    </cdr:from>
    <cdr:to>
      <cdr:x>0.09677</cdr:x>
      <cdr:y>0.84499</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363379" y="2569716"/>
          <a:ext cx="538707"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British</a:t>
          </a:r>
        </a:p>
      </cdr:txBody>
    </cdr:sp>
  </cdr:relSizeAnchor>
  <cdr:relSizeAnchor xmlns:cdr="http://schemas.openxmlformats.org/drawingml/2006/chartDrawing">
    <cdr:from>
      <cdr:x>0.15028</cdr:x>
      <cdr:y>0.76759</cdr:y>
    </cdr:from>
    <cdr:to>
      <cdr:x>0.1975</cdr:x>
      <cdr:y>0.84351</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1400865" y="2567241"/>
          <a:ext cx="440175" cy="25391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Irish</a:t>
          </a:r>
        </a:p>
      </cdr:txBody>
    </cdr:sp>
  </cdr:relSizeAnchor>
  <cdr:relSizeAnchor xmlns:cdr="http://schemas.openxmlformats.org/drawingml/2006/chartDrawing">
    <cdr:from>
      <cdr:x>0.24699</cdr:x>
      <cdr:y>0.7677</cdr:y>
    </cdr:from>
    <cdr:to>
      <cdr:x>0.31139</cdr:x>
      <cdr:y>0.89258</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2302391" y="2567609"/>
          <a:ext cx="600324" cy="4176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Asian</a:t>
          </a:r>
        </a:p>
      </cdr:txBody>
    </cdr:sp>
  </cdr:relSizeAnchor>
  <cdr:relSizeAnchor xmlns:cdr="http://schemas.openxmlformats.org/drawingml/2006/chartDrawing">
    <cdr:from>
      <cdr:x>0.40867</cdr:x>
      <cdr:y>0.76867</cdr:y>
    </cdr:from>
    <cdr:to>
      <cdr:x>0.46281</cdr:x>
      <cdr:y>0.84533</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3809540" y="2570853"/>
          <a:ext cx="504682"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0.67227</cdr:x>
      <cdr:y>0.76199</cdr:y>
    </cdr:from>
    <cdr:to>
      <cdr:x>0.73142</cdr:x>
      <cdr:y>0.84001</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6266766" y="2548497"/>
          <a:ext cx="551385" cy="26094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0.72321</cdr:x>
      <cdr:y>0.76223</cdr:y>
    </cdr:from>
    <cdr:to>
      <cdr:x>0.78277</cdr:x>
      <cdr:y>0.83889</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6741619" y="2549314"/>
          <a:ext cx="555206"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African</a:t>
          </a:r>
        </a:p>
      </cdr:txBody>
    </cdr:sp>
  </cdr:relSizeAnchor>
  <cdr:relSizeAnchor xmlns:cdr="http://schemas.openxmlformats.org/drawingml/2006/chartDrawing">
    <cdr:from>
      <cdr:x>0.08601</cdr:x>
      <cdr:y>0.76651</cdr:y>
    </cdr:from>
    <cdr:to>
      <cdr:x>0.15603</cdr:x>
      <cdr:y>0.9396</cdr:y>
    </cdr:to>
    <cdr:sp macro="" textlink="">
      <cdr:nvSpPr>
        <cdr:cNvPr id="9" name="TextBox 2">
          <a:extLst xmlns:a="http://schemas.openxmlformats.org/drawingml/2006/main">
            <a:ext uri="{FF2B5EF4-FFF2-40B4-BE49-F238E27FC236}">
              <a16:creationId xmlns:a16="http://schemas.microsoft.com/office/drawing/2014/main" id="{E448967D-721C-26E4-A457-78889ED96135}"/>
            </a:ext>
          </a:extLst>
        </cdr:cNvPr>
        <cdr:cNvSpPr txBox="1"/>
      </cdr:nvSpPr>
      <cdr:spPr>
        <a:xfrm xmlns:a="http://schemas.openxmlformats.org/drawingml/2006/main">
          <a:off x="801753" y="2563612"/>
          <a:ext cx="652712" cy="57890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Gypsy/ Irish Traveller</a:t>
          </a:r>
        </a:p>
      </cdr:txBody>
    </cdr:sp>
  </cdr:relSizeAnchor>
  <cdr:relSizeAnchor xmlns:cdr="http://schemas.openxmlformats.org/drawingml/2006/chartDrawing">
    <cdr:from>
      <cdr:x>0.19647</cdr:x>
      <cdr:y>0.76863</cdr:y>
    </cdr:from>
    <cdr:to>
      <cdr:x>0.2528</cdr:x>
      <cdr:y>0.84529</cdr:y>
    </cdr:to>
    <cdr:sp macro="" textlink="">
      <cdr:nvSpPr>
        <cdr:cNvPr id="10" name="TextBox 1">
          <a:extLst xmlns:a="http://schemas.openxmlformats.org/drawingml/2006/main">
            <a:ext uri="{FF2B5EF4-FFF2-40B4-BE49-F238E27FC236}">
              <a16:creationId xmlns:a16="http://schemas.microsoft.com/office/drawing/2014/main" id="{A619DCAB-E5F6-4C53-E4DD-784CAFE9F009}"/>
            </a:ext>
          </a:extLst>
        </cdr:cNvPr>
        <cdr:cNvSpPr txBox="1"/>
      </cdr:nvSpPr>
      <cdr:spPr>
        <a:xfrm xmlns:a="http://schemas.openxmlformats.org/drawingml/2006/main">
          <a:off x="1831469" y="2570720"/>
          <a:ext cx="525097"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0.30259</cdr:x>
      <cdr:y>0.76862</cdr:y>
    </cdr:from>
    <cdr:to>
      <cdr:x>0.36209</cdr:x>
      <cdr:y>0.94171</cdr:y>
    </cdr:to>
    <cdr:sp macro="" textlink="">
      <cdr:nvSpPr>
        <cdr:cNvPr id="11" name="TextBox 2">
          <a:extLst xmlns:a="http://schemas.openxmlformats.org/drawingml/2006/main">
            <a:ext uri="{FF2B5EF4-FFF2-40B4-BE49-F238E27FC236}">
              <a16:creationId xmlns:a16="http://schemas.microsoft.com/office/drawing/2014/main" id="{73464A97-2B8E-19CE-6B7D-DA23A42C5192}"/>
            </a:ext>
          </a:extLst>
        </cdr:cNvPr>
        <cdr:cNvSpPr txBox="1"/>
      </cdr:nvSpPr>
      <cdr:spPr>
        <a:xfrm xmlns:a="http://schemas.openxmlformats.org/drawingml/2006/main">
          <a:off x="2820668" y="2570686"/>
          <a:ext cx="554647" cy="57890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African</a:t>
          </a:r>
        </a:p>
      </cdr:txBody>
    </cdr:sp>
  </cdr:relSizeAnchor>
  <cdr:relSizeAnchor xmlns:cdr="http://schemas.openxmlformats.org/drawingml/2006/chartDrawing">
    <cdr:from>
      <cdr:x>0.34786</cdr:x>
      <cdr:y>0.76963</cdr:y>
    </cdr:from>
    <cdr:to>
      <cdr:x>0.42397</cdr:x>
      <cdr:y>0.94272</cdr:y>
    </cdr:to>
    <cdr:sp macro="" textlink="">
      <cdr:nvSpPr>
        <cdr:cNvPr id="12" name="TextBox 2">
          <a:extLst xmlns:a="http://schemas.openxmlformats.org/drawingml/2006/main">
            <a:ext uri="{FF2B5EF4-FFF2-40B4-BE49-F238E27FC236}">
              <a16:creationId xmlns:a16="http://schemas.microsoft.com/office/drawing/2014/main" id="{5A60EE26-CFEC-D503-AB96-36E09BB5C8A8}"/>
            </a:ext>
          </a:extLst>
        </cdr:cNvPr>
        <cdr:cNvSpPr txBox="1"/>
      </cdr:nvSpPr>
      <cdr:spPr>
        <a:xfrm xmlns:a="http://schemas.openxmlformats.org/drawingml/2006/main">
          <a:off x="3242697" y="2574048"/>
          <a:ext cx="709482" cy="57890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Caribbean</a:t>
          </a:r>
        </a:p>
      </cdr:txBody>
    </cdr:sp>
  </cdr:relSizeAnchor>
  <cdr:relSizeAnchor xmlns:cdr="http://schemas.openxmlformats.org/drawingml/2006/chartDrawing">
    <cdr:from>
      <cdr:x>0.44599</cdr:x>
      <cdr:y>0.76527</cdr:y>
    </cdr:from>
    <cdr:to>
      <cdr:x>0.53457</cdr:x>
      <cdr:y>0.89015</cdr:y>
    </cdr:to>
    <cdr:sp macro="" textlink="">
      <cdr:nvSpPr>
        <cdr:cNvPr id="13" name="TextBox 2">
          <a:extLst xmlns:a="http://schemas.openxmlformats.org/drawingml/2006/main">
            <a:ext uri="{FF2B5EF4-FFF2-40B4-BE49-F238E27FC236}">
              <a16:creationId xmlns:a16="http://schemas.microsoft.com/office/drawing/2014/main" id="{94B11BF5-A0C5-BF74-B223-DEBB20CF4B11}"/>
            </a:ext>
          </a:extLst>
        </cdr:cNvPr>
        <cdr:cNvSpPr txBox="1"/>
      </cdr:nvSpPr>
      <cdr:spPr>
        <a:xfrm xmlns:a="http://schemas.openxmlformats.org/drawingml/2006/main">
          <a:off x="4157430" y="2559466"/>
          <a:ext cx="825725" cy="4176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Bangla-deshi</a:t>
          </a:r>
        </a:p>
      </cdr:txBody>
    </cdr:sp>
  </cdr:relSizeAnchor>
  <cdr:relSizeAnchor xmlns:cdr="http://schemas.openxmlformats.org/drawingml/2006/chartDrawing">
    <cdr:from>
      <cdr:x>0.56842</cdr:x>
      <cdr:y>0.7654</cdr:y>
    </cdr:from>
    <cdr:to>
      <cdr:x>0.62608</cdr:x>
      <cdr:y>0.84206</cdr:y>
    </cdr:to>
    <cdr:sp macro="" textlink="">
      <cdr:nvSpPr>
        <cdr:cNvPr id="14" name="TextBox 2">
          <a:extLst xmlns:a="http://schemas.openxmlformats.org/drawingml/2006/main">
            <a:ext uri="{FF2B5EF4-FFF2-40B4-BE49-F238E27FC236}">
              <a16:creationId xmlns:a16="http://schemas.microsoft.com/office/drawing/2014/main" id="{9F6F0868-D6A3-F2F0-B1E9-2E752362094D}"/>
            </a:ext>
          </a:extLst>
        </cdr:cNvPr>
        <cdr:cNvSpPr txBox="1"/>
      </cdr:nvSpPr>
      <cdr:spPr>
        <a:xfrm xmlns:a="http://schemas.openxmlformats.org/drawingml/2006/main">
          <a:off x="5298698" y="2559901"/>
          <a:ext cx="537495"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Indian</a:t>
          </a:r>
        </a:p>
      </cdr:txBody>
    </cdr:sp>
  </cdr:relSizeAnchor>
  <cdr:relSizeAnchor xmlns:cdr="http://schemas.openxmlformats.org/drawingml/2006/chartDrawing">
    <cdr:from>
      <cdr:x>0.6156</cdr:x>
      <cdr:y>0.76362</cdr:y>
    </cdr:from>
    <cdr:to>
      <cdr:x>0.68534</cdr:x>
      <cdr:y>0.84028</cdr:y>
    </cdr:to>
    <cdr:sp macro="" textlink="">
      <cdr:nvSpPr>
        <cdr:cNvPr id="15" name="TextBox 2">
          <a:extLst xmlns:a="http://schemas.openxmlformats.org/drawingml/2006/main">
            <a:ext uri="{FF2B5EF4-FFF2-40B4-BE49-F238E27FC236}">
              <a16:creationId xmlns:a16="http://schemas.microsoft.com/office/drawing/2014/main" id="{7E00AEA8-F671-0337-8863-7701497A741A}"/>
            </a:ext>
          </a:extLst>
        </cdr:cNvPr>
        <cdr:cNvSpPr txBox="1"/>
      </cdr:nvSpPr>
      <cdr:spPr>
        <a:xfrm xmlns:a="http://schemas.openxmlformats.org/drawingml/2006/main">
          <a:off x="5738468" y="2553948"/>
          <a:ext cx="650103"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Pakistani</a:t>
          </a:r>
        </a:p>
      </cdr:txBody>
    </cdr:sp>
  </cdr:relSizeAnchor>
  <cdr:relSizeAnchor xmlns:cdr="http://schemas.openxmlformats.org/drawingml/2006/chartDrawing">
    <cdr:from>
      <cdr:x>0.77023</cdr:x>
      <cdr:y>0.76321</cdr:y>
    </cdr:from>
    <cdr:to>
      <cdr:x>0.84663</cdr:x>
      <cdr:y>0.84162</cdr:y>
    </cdr:to>
    <cdr:sp macro="" textlink="">
      <cdr:nvSpPr>
        <cdr:cNvPr id="17" name="TextBox 2">
          <a:extLst xmlns:a="http://schemas.openxmlformats.org/drawingml/2006/main">
            <a:ext uri="{FF2B5EF4-FFF2-40B4-BE49-F238E27FC236}">
              <a16:creationId xmlns:a16="http://schemas.microsoft.com/office/drawing/2014/main" id="{A32117DB-A762-4825-0CE6-9122E9B39FAF}"/>
            </a:ext>
          </a:extLst>
        </cdr:cNvPr>
        <cdr:cNvSpPr txBox="1"/>
      </cdr:nvSpPr>
      <cdr:spPr>
        <a:xfrm xmlns:a="http://schemas.openxmlformats.org/drawingml/2006/main">
          <a:off x="7179899" y="2552593"/>
          <a:ext cx="712186" cy="26224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Caribbean</a:t>
          </a:r>
        </a:p>
      </cdr:txBody>
    </cdr:sp>
  </cdr:relSizeAnchor>
  <cdr:relSizeAnchor xmlns:cdr="http://schemas.openxmlformats.org/drawingml/2006/chartDrawing">
    <cdr:from>
      <cdr:x>0.83256</cdr:x>
      <cdr:y>0.76334</cdr:y>
    </cdr:from>
    <cdr:to>
      <cdr:x>0.88744</cdr:x>
      <cdr:y>0.84</cdr:y>
    </cdr:to>
    <cdr:sp macro="" textlink="">
      <cdr:nvSpPr>
        <cdr:cNvPr id="18" name="TextBox 2">
          <a:extLst xmlns:a="http://schemas.openxmlformats.org/drawingml/2006/main">
            <a:ext uri="{FF2B5EF4-FFF2-40B4-BE49-F238E27FC236}">
              <a16:creationId xmlns:a16="http://schemas.microsoft.com/office/drawing/2014/main" id="{3AD5DEFC-9913-A9D9-79A0-6DD86D305FD4}"/>
            </a:ext>
          </a:extLst>
        </cdr:cNvPr>
        <cdr:cNvSpPr txBox="1"/>
      </cdr:nvSpPr>
      <cdr:spPr>
        <a:xfrm xmlns:a="http://schemas.openxmlformats.org/drawingml/2006/main">
          <a:off x="7760958" y="2553027"/>
          <a:ext cx="511580" cy="2563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0.51256</cdr:x>
      <cdr:y>0.76551</cdr:y>
    </cdr:from>
    <cdr:to>
      <cdr:x>0.57605</cdr:x>
      <cdr:y>0.84217</cdr:y>
    </cdr:to>
    <cdr:sp macro="" textlink="">
      <cdr:nvSpPr>
        <cdr:cNvPr id="19" name="TextBox 2">
          <a:extLst xmlns:a="http://schemas.openxmlformats.org/drawingml/2006/main">
            <a:ext uri="{FF2B5EF4-FFF2-40B4-BE49-F238E27FC236}">
              <a16:creationId xmlns:a16="http://schemas.microsoft.com/office/drawing/2014/main" id="{FB934502-6401-4CA6-9318-451CD01D52D9}"/>
            </a:ext>
          </a:extLst>
        </cdr:cNvPr>
        <cdr:cNvSpPr txBox="1"/>
      </cdr:nvSpPr>
      <cdr:spPr>
        <a:xfrm xmlns:a="http://schemas.openxmlformats.org/drawingml/2006/main">
          <a:off x="4777966" y="2560270"/>
          <a:ext cx="591842" cy="256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Chinese</a:t>
          </a:r>
        </a:p>
      </cdr:txBody>
    </cdr:sp>
  </cdr:relSizeAnchor>
  <cdr:relSizeAnchor xmlns:cdr="http://schemas.openxmlformats.org/drawingml/2006/chartDrawing">
    <cdr:from>
      <cdr:x>0.88745</cdr:x>
      <cdr:y>0.75974</cdr:y>
    </cdr:from>
    <cdr:to>
      <cdr:x>0.93875</cdr:x>
      <cdr:y>0.83106</cdr:y>
    </cdr:to>
    <cdr:sp macro="" textlink="">
      <cdr:nvSpPr>
        <cdr:cNvPr id="20" name="TextBox 2">
          <a:extLst xmlns:a="http://schemas.openxmlformats.org/drawingml/2006/main">
            <a:ext uri="{FF2B5EF4-FFF2-40B4-BE49-F238E27FC236}">
              <a16:creationId xmlns:a16="http://schemas.microsoft.com/office/drawing/2014/main" id="{08540D54-F617-04A5-ACC4-E2E8A1C5D418}"/>
            </a:ext>
          </a:extLst>
        </cdr:cNvPr>
        <cdr:cNvSpPr txBox="1"/>
      </cdr:nvSpPr>
      <cdr:spPr>
        <a:xfrm xmlns:a="http://schemas.openxmlformats.org/drawingml/2006/main">
          <a:off x="8272585" y="2540971"/>
          <a:ext cx="478209" cy="2385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Arab</a:t>
          </a:r>
        </a:p>
      </cdr:txBody>
    </cdr:sp>
  </cdr:relSizeAnchor>
  <cdr:relSizeAnchor xmlns:cdr="http://schemas.openxmlformats.org/drawingml/2006/chartDrawing">
    <cdr:from>
      <cdr:x>0.93824</cdr:x>
      <cdr:y>0.7579</cdr:y>
    </cdr:from>
    <cdr:to>
      <cdr:x>0.98954</cdr:x>
      <cdr:y>0.87489</cdr:y>
    </cdr:to>
    <cdr:sp macro="" textlink="">
      <cdr:nvSpPr>
        <cdr:cNvPr id="21" name="TextBox 2">
          <a:extLst xmlns:a="http://schemas.openxmlformats.org/drawingml/2006/main">
            <a:ext uri="{FF2B5EF4-FFF2-40B4-BE49-F238E27FC236}">
              <a16:creationId xmlns:a16="http://schemas.microsoft.com/office/drawing/2014/main" id="{46E8F0D0-C90E-D077-C677-0733360494F8}"/>
            </a:ext>
          </a:extLst>
        </cdr:cNvPr>
        <cdr:cNvSpPr txBox="1"/>
      </cdr:nvSpPr>
      <cdr:spPr>
        <a:xfrm xmlns:a="http://schemas.openxmlformats.org/drawingml/2006/main">
          <a:off x="8746116" y="2534834"/>
          <a:ext cx="478209" cy="39127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Any other</a:t>
          </a:r>
        </a:p>
      </cdr:txBody>
    </cdr:sp>
  </cdr:relSizeAnchor>
  <cdr:relSizeAnchor xmlns:cdr="http://schemas.openxmlformats.org/drawingml/2006/chartDrawing">
    <cdr:from>
      <cdr:x>0.04586</cdr:x>
      <cdr:y>0.92559</cdr:y>
    </cdr:from>
    <cdr:to>
      <cdr:x>0.24577</cdr:x>
      <cdr:y>1</cdr:y>
    </cdr:to>
    <cdr:sp macro="" textlink="">
      <cdr:nvSpPr>
        <cdr:cNvPr id="48" name="TextBox 2">
          <a:extLst xmlns:a="http://schemas.openxmlformats.org/drawingml/2006/main">
            <a:ext uri="{FF2B5EF4-FFF2-40B4-BE49-F238E27FC236}">
              <a16:creationId xmlns:a16="http://schemas.microsoft.com/office/drawing/2014/main" id="{894DC3A3-A409-C8DE-6B6D-B27BE5F9B1A2}"/>
            </a:ext>
          </a:extLst>
        </cdr:cNvPr>
        <cdr:cNvSpPr txBox="1"/>
      </cdr:nvSpPr>
      <cdr:spPr>
        <a:xfrm xmlns:a="http://schemas.openxmlformats.org/drawingml/2006/main">
          <a:off x="427498" y="3106012"/>
          <a:ext cx="1863521"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White</a:t>
          </a:r>
        </a:p>
      </cdr:txBody>
    </cdr:sp>
  </cdr:relSizeAnchor>
  <cdr:relSizeAnchor xmlns:cdr="http://schemas.openxmlformats.org/drawingml/2006/chartDrawing">
    <cdr:from>
      <cdr:x>0.25929</cdr:x>
      <cdr:y>0.92559</cdr:y>
    </cdr:from>
    <cdr:to>
      <cdr:x>0.45626</cdr:x>
      <cdr:y>1</cdr:y>
    </cdr:to>
    <cdr:sp macro="" textlink="">
      <cdr:nvSpPr>
        <cdr:cNvPr id="49" name="TextBox 2">
          <a:extLst xmlns:a="http://schemas.openxmlformats.org/drawingml/2006/main">
            <a:ext uri="{FF2B5EF4-FFF2-40B4-BE49-F238E27FC236}">
              <a16:creationId xmlns:a16="http://schemas.microsoft.com/office/drawing/2014/main" id="{D2018418-0192-1434-155E-47B90989CFDE}"/>
            </a:ext>
          </a:extLst>
        </cdr:cNvPr>
        <cdr:cNvSpPr txBox="1"/>
      </cdr:nvSpPr>
      <cdr:spPr>
        <a:xfrm xmlns:a="http://schemas.openxmlformats.org/drawingml/2006/main">
          <a:off x="2417050" y="3106012"/>
          <a:ext cx="1836114"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Mixed</a:t>
          </a:r>
        </a:p>
      </cdr:txBody>
    </cdr:sp>
  </cdr:relSizeAnchor>
  <cdr:relSizeAnchor xmlns:cdr="http://schemas.openxmlformats.org/drawingml/2006/chartDrawing">
    <cdr:from>
      <cdr:x>0.47272</cdr:x>
      <cdr:y>0.92559</cdr:y>
    </cdr:from>
    <cdr:to>
      <cdr:x>0.72025</cdr:x>
      <cdr:y>1</cdr:y>
    </cdr:to>
    <cdr:sp macro="" textlink="">
      <cdr:nvSpPr>
        <cdr:cNvPr id="50" name="TextBox 2">
          <a:extLst xmlns:a="http://schemas.openxmlformats.org/drawingml/2006/main">
            <a:ext uri="{FF2B5EF4-FFF2-40B4-BE49-F238E27FC236}">
              <a16:creationId xmlns:a16="http://schemas.microsoft.com/office/drawing/2014/main" id="{0BAC1323-F1D0-188C-1828-B503DCE23B82}"/>
            </a:ext>
          </a:extLst>
        </cdr:cNvPr>
        <cdr:cNvSpPr txBox="1"/>
      </cdr:nvSpPr>
      <cdr:spPr>
        <a:xfrm xmlns:a="http://schemas.openxmlformats.org/drawingml/2006/main">
          <a:off x="4406601" y="3106012"/>
          <a:ext cx="2307425"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Asian</a:t>
          </a:r>
        </a:p>
      </cdr:txBody>
    </cdr:sp>
  </cdr:relSizeAnchor>
  <cdr:relSizeAnchor xmlns:cdr="http://schemas.openxmlformats.org/drawingml/2006/chartDrawing">
    <cdr:from>
      <cdr:x>0.73613</cdr:x>
      <cdr:y>0.92559</cdr:y>
    </cdr:from>
    <cdr:to>
      <cdr:x>0.87724</cdr:x>
      <cdr:y>1</cdr:y>
    </cdr:to>
    <cdr:sp macro="" textlink="">
      <cdr:nvSpPr>
        <cdr:cNvPr id="51" name="TextBox 2">
          <a:extLst xmlns:a="http://schemas.openxmlformats.org/drawingml/2006/main">
            <a:ext uri="{FF2B5EF4-FFF2-40B4-BE49-F238E27FC236}">
              <a16:creationId xmlns:a16="http://schemas.microsoft.com/office/drawing/2014/main" id="{C4D49462-2E3D-6B80-BCA9-60469582727F}"/>
            </a:ext>
          </a:extLst>
        </cdr:cNvPr>
        <cdr:cNvSpPr txBox="1"/>
      </cdr:nvSpPr>
      <cdr:spPr>
        <a:xfrm xmlns:a="http://schemas.openxmlformats.org/drawingml/2006/main">
          <a:off x="6862057" y="3106012"/>
          <a:ext cx="1315399"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Black</a:t>
          </a:r>
        </a:p>
      </cdr:txBody>
    </cdr:sp>
  </cdr:relSizeAnchor>
  <cdr:relSizeAnchor xmlns:cdr="http://schemas.openxmlformats.org/drawingml/2006/chartDrawing">
    <cdr:from>
      <cdr:x>0.88959</cdr:x>
      <cdr:y>0.92559</cdr:y>
    </cdr:from>
    <cdr:to>
      <cdr:x>0.98425</cdr:x>
      <cdr:y>1</cdr:y>
    </cdr:to>
    <cdr:sp macro="" textlink="">
      <cdr:nvSpPr>
        <cdr:cNvPr id="52" name="TextBox 2">
          <a:extLst xmlns:a="http://schemas.openxmlformats.org/drawingml/2006/main">
            <a:ext uri="{FF2B5EF4-FFF2-40B4-BE49-F238E27FC236}">
              <a16:creationId xmlns:a16="http://schemas.microsoft.com/office/drawing/2014/main" id="{C6809EC2-70A9-3053-BE03-F239A503B356}"/>
            </a:ext>
          </a:extLst>
        </cdr:cNvPr>
        <cdr:cNvSpPr txBox="1"/>
      </cdr:nvSpPr>
      <cdr:spPr>
        <a:xfrm xmlns:a="http://schemas.openxmlformats.org/drawingml/2006/main">
          <a:off x="8292580" y="3106012"/>
          <a:ext cx="882402"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Other</a:t>
          </a:r>
        </a:p>
      </cdr:txBody>
    </cdr:sp>
  </cdr:relSizeAnchor>
  <cdr:relSizeAnchor xmlns:cdr="http://schemas.openxmlformats.org/drawingml/2006/chartDrawing">
    <cdr:from>
      <cdr:x>0.25518</cdr:x>
      <cdr:y>0.10212</cdr:y>
    </cdr:from>
    <cdr:to>
      <cdr:x>0.88782</cdr:x>
      <cdr:y>0.66262</cdr:y>
    </cdr:to>
    <cdr:grpSp>
      <cdr:nvGrpSpPr>
        <cdr:cNvPr id="30" name="Group 29">
          <a:extLst xmlns:a="http://schemas.openxmlformats.org/drawingml/2006/main">
            <a:ext uri="{FF2B5EF4-FFF2-40B4-BE49-F238E27FC236}">
              <a16:creationId xmlns:a16="http://schemas.microsoft.com/office/drawing/2014/main" id="{974B267A-6B9F-EE37-F3E2-F745F96422CA}"/>
            </a:ext>
          </a:extLst>
        </cdr:cNvPr>
        <cdr:cNvGrpSpPr/>
      </cdr:nvGrpSpPr>
      <cdr:grpSpPr>
        <a:xfrm xmlns:a="http://schemas.openxmlformats.org/drawingml/2006/main">
          <a:off x="2378737" y="341531"/>
          <a:ext cx="5897343" cy="1874619"/>
          <a:chOff x="0" y="0"/>
          <a:chExt cx="6832600" cy="2095500"/>
        </a:xfrm>
      </cdr:grpSpPr>
      <cdr:cxnSp macro="">
        <cdr:nvCxnSpPr>
          <cdr:cNvPr id="31" name="Straight Connector 30">
            <a:extLst xmlns:a="http://schemas.openxmlformats.org/drawingml/2006/main">
              <a:ext uri="{FF2B5EF4-FFF2-40B4-BE49-F238E27FC236}">
                <a16:creationId xmlns:a16="http://schemas.microsoft.com/office/drawing/2014/main" id="{7FAAD392-79C6-49D7-B81D-4A10AC8D76A0}"/>
              </a:ext>
            </a:extLst>
          </cdr:cNvPr>
          <cdr:cNvCxnSpPr/>
        </cdr:nvCxnSpPr>
        <cdr:spPr>
          <a:xfrm xmlns:a="http://schemas.openxmlformats.org/drawingml/2006/main">
            <a:off x="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2" name="Straight Connector 31">
            <a:extLst xmlns:a="http://schemas.openxmlformats.org/drawingml/2006/main">
              <a:ext uri="{FF2B5EF4-FFF2-40B4-BE49-F238E27FC236}">
                <a16:creationId xmlns:a16="http://schemas.microsoft.com/office/drawing/2014/main" id="{1AA38E0F-62AC-8872-A8A1-C5E3E7F7FB5D}"/>
              </a:ext>
            </a:extLst>
          </cdr:cNvPr>
          <cdr:cNvCxnSpPr/>
        </cdr:nvCxnSpPr>
        <cdr:spPr>
          <a:xfrm xmlns:a="http://schemas.openxmlformats.org/drawingml/2006/main">
            <a:off x="2254250" y="635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3" name="Straight Connector 32">
            <a:extLst xmlns:a="http://schemas.openxmlformats.org/drawingml/2006/main">
              <a:ext uri="{FF2B5EF4-FFF2-40B4-BE49-F238E27FC236}">
                <a16:creationId xmlns:a16="http://schemas.microsoft.com/office/drawing/2014/main" id="{03A70F8A-E68F-0B75-A7AB-7407C3F08837}"/>
              </a:ext>
            </a:extLst>
          </cdr:cNvPr>
          <cdr:cNvCxnSpPr/>
        </cdr:nvCxnSpPr>
        <cdr:spPr>
          <a:xfrm xmlns:a="http://schemas.openxmlformats.org/drawingml/2006/main">
            <a:off x="509905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4" name="Straight Connector 33">
            <a:extLst xmlns:a="http://schemas.openxmlformats.org/drawingml/2006/main">
              <a:ext uri="{FF2B5EF4-FFF2-40B4-BE49-F238E27FC236}">
                <a16:creationId xmlns:a16="http://schemas.microsoft.com/office/drawing/2014/main" id="{071AE1F9-7992-2336-16BC-37C7B2448D51}"/>
              </a:ext>
            </a:extLst>
          </cdr:cNvPr>
          <cdr:cNvCxnSpPr/>
        </cdr:nvCxnSpPr>
        <cdr:spPr>
          <a:xfrm xmlns:a="http://schemas.openxmlformats.org/drawingml/2006/main">
            <a:off x="683260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1.xml><?xml version="1.0" encoding="utf-8"?>
<c:userShapes xmlns:c="http://schemas.openxmlformats.org/drawingml/2006/chart">
  <cdr:relSizeAnchor xmlns:cdr="http://schemas.openxmlformats.org/drawingml/2006/chartDrawing">
    <cdr:from>
      <cdr:x>0.35658</cdr:x>
      <cdr:y>0.75456</cdr:y>
    </cdr:from>
    <cdr:to>
      <cdr:x>0.46875</cdr:x>
      <cdr:y>0.93164</cdr:y>
    </cdr:to>
    <cdr:sp macro="" textlink="">
      <cdr:nvSpPr>
        <cdr:cNvPr id="2" name="TextBox 5">
          <a:extLst xmlns:a="http://schemas.openxmlformats.org/drawingml/2006/main">
            <a:ext uri="{FF2B5EF4-FFF2-40B4-BE49-F238E27FC236}">
              <a16:creationId xmlns:a16="http://schemas.microsoft.com/office/drawing/2014/main" id="{2C04C0F0-A151-4518-B50E-095400F55164}"/>
            </a:ext>
          </a:extLst>
        </cdr:cNvPr>
        <cdr:cNvSpPr txBox="1"/>
      </cdr:nvSpPr>
      <cdr:spPr>
        <a:xfrm xmlns:a="http://schemas.openxmlformats.org/drawingml/2006/main">
          <a:off x="3160510" y="2394291"/>
          <a:ext cx="994179"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Ambulance Staff (Operational)</a:t>
          </a:r>
        </a:p>
      </cdr:txBody>
    </cdr:sp>
  </cdr:relSizeAnchor>
  <cdr:relSizeAnchor xmlns:cdr="http://schemas.openxmlformats.org/drawingml/2006/chartDrawing">
    <cdr:from>
      <cdr:x>0.58117</cdr:x>
      <cdr:y>0.75826</cdr:y>
    </cdr:from>
    <cdr:to>
      <cdr:x>0.66508</cdr:x>
      <cdr:y>0.98466</cdr:y>
    </cdr:to>
    <cdr:sp macro="" textlink="">
      <cdr:nvSpPr>
        <cdr:cNvPr id="3" name="TextBox 4">
          <a:extLst xmlns:a="http://schemas.openxmlformats.org/drawingml/2006/main">
            <a:ext uri="{FF2B5EF4-FFF2-40B4-BE49-F238E27FC236}">
              <a16:creationId xmlns:a16="http://schemas.microsoft.com/office/drawing/2014/main" id="{5A1CB9A5-14F0-4413-9E9F-C43CE153D9DD}"/>
            </a:ext>
          </a:extLst>
        </cdr:cNvPr>
        <cdr:cNvSpPr txBox="1"/>
      </cdr:nvSpPr>
      <cdr:spPr>
        <a:xfrm xmlns:a="http://schemas.openxmlformats.org/drawingml/2006/main">
          <a:off x="5151101" y="2406028"/>
          <a:ext cx="743723" cy="718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Nursing and Heathcare Assistants</a:t>
          </a:r>
        </a:p>
      </cdr:txBody>
    </cdr:sp>
  </cdr:relSizeAnchor>
  <cdr:relSizeAnchor xmlns:cdr="http://schemas.openxmlformats.org/drawingml/2006/chartDrawing">
    <cdr:from>
      <cdr:x>0.47613</cdr:x>
      <cdr:y>0.75599</cdr:y>
    </cdr:from>
    <cdr:to>
      <cdr:x>0.56003</cdr:x>
      <cdr:y>0.98239</cdr:y>
    </cdr:to>
    <cdr:sp macro="" textlink="">
      <cdr:nvSpPr>
        <cdr:cNvPr id="4" name="TextBox 3">
          <a:extLst xmlns:a="http://schemas.openxmlformats.org/drawingml/2006/main">
            <a:ext uri="{FF2B5EF4-FFF2-40B4-BE49-F238E27FC236}">
              <a16:creationId xmlns:a16="http://schemas.microsoft.com/office/drawing/2014/main" id="{3BFE6D60-2943-4424-95AC-925546A8C457}"/>
            </a:ext>
          </a:extLst>
        </cdr:cNvPr>
        <cdr:cNvSpPr txBox="1"/>
      </cdr:nvSpPr>
      <cdr:spPr>
        <a:xfrm xmlns:a="http://schemas.openxmlformats.org/drawingml/2006/main">
          <a:off x="4220097" y="2398828"/>
          <a:ext cx="743634" cy="718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Registered Nurses and Midwives</a:t>
          </a:r>
        </a:p>
      </cdr:txBody>
    </cdr:sp>
  </cdr:relSizeAnchor>
  <cdr:relSizeAnchor xmlns:cdr="http://schemas.openxmlformats.org/drawingml/2006/chartDrawing">
    <cdr:from>
      <cdr:x>0.0462</cdr:x>
      <cdr:y>0.74468</cdr:y>
    </cdr:from>
    <cdr:to>
      <cdr:x>0.13673</cdr:x>
      <cdr:y>0.82311</cdr:y>
    </cdr:to>
    <cdr:sp macro="" textlink="">
      <cdr:nvSpPr>
        <cdr:cNvPr id="5" name="TextBox 2">
          <a:extLst xmlns:a="http://schemas.openxmlformats.org/drawingml/2006/main">
            <a:ext uri="{FF2B5EF4-FFF2-40B4-BE49-F238E27FC236}">
              <a16:creationId xmlns:a16="http://schemas.microsoft.com/office/drawing/2014/main" id="{4BDC0F26-EB8C-4835-9991-D71391B5A067}"/>
            </a:ext>
          </a:extLst>
        </cdr:cNvPr>
        <cdr:cNvSpPr txBox="1"/>
      </cdr:nvSpPr>
      <cdr:spPr>
        <a:xfrm xmlns:a="http://schemas.openxmlformats.org/drawingml/2006/main">
          <a:off x="409486" y="2362940"/>
          <a:ext cx="802397"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a:t>
          </a:r>
          <a:r>
            <a:rPr lang="en-GB" sz="1000" baseline="0">
              <a:solidFill>
                <a:schemeClr val="tx1">
                  <a:lumMod val="65000"/>
                  <a:lumOff val="35000"/>
                </a:schemeClr>
              </a:solidFill>
            </a:rPr>
            <a:t> Staff</a:t>
          </a:r>
          <a:endParaRPr lang="en-GB" sz="1000">
            <a:solidFill>
              <a:schemeClr val="tx1">
                <a:lumMod val="65000"/>
                <a:lumOff val="35000"/>
              </a:schemeClr>
            </a:solidFill>
          </a:endParaRPr>
        </a:p>
      </cdr:txBody>
    </cdr:sp>
  </cdr:relSizeAnchor>
  <cdr:relSizeAnchor xmlns:cdr="http://schemas.openxmlformats.org/drawingml/2006/chartDrawing">
    <cdr:from>
      <cdr:x>0.11563</cdr:x>
      <cdr:y>0.74852</cdr:y>
    </cdr:from>
    <cdr:to>
      <cdr:x>0.27211</cdr:x>
      <cdr:y>1</cdr:y>
    </cdr:to>
    <cdr:sp macro="" textlink="">
      <cdr:nvSpPr>
        <cdr:cNvPr id="6" name="TextBox 1">
          <a:extLst xmlns:a="http://schemas.openxmlformats.org/drawingml/2006/main">
            <a:ext uri="{FF2B5EF4-FFF2-40B4-BE49-F238E27FC236}">
              <a16:creationId xmlns:a16="http://schemas.microsoft.com/office/drawing/2014/main" id="{3E2012E4-1AB3-4E8C-BA46-CB81C254D77B}"/>
            </a:ext>
          </a:extLst>
        </cdr:cNvPr>
        <cdr:cNvSpPr txBox="1"/>
      </cdr:nvSpPr>
      <cdr:spPr>
        <a:xfrm xmlns:a="http://schemas.openxmlformats.org/drawingml/2006/main">
          <a:off x="1024864" y="2375125"/>
          <a:ext cx="1386943" cy="7979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Allied Health Professionals / Healthcare Scientists / Scientific and Technical</a:t>
          </a:r>
        </a:p>
      </cdr:txBody>
    </cdr:sp>
  </cdr:relSizeAnchor>
  <cdr:relSizeAnchor xmlns:cdr="http://schemas.openxmlformats.org/drawingml/2006/chartDrawing">
    <cdr:from>
      <cdr:x>0.26535</cdr:x>
      <cdr:y>0.74852</cdr:y>
    </cdr:from>
    <cdr:to>
      <cdr:x>0.34789</cdr:x>
      <cdr:y>1</cdr:y>
    </cdr:to>
    <cdr:sp macro="" textlink="">
      <cdr:nvSpPr>
        <cdr:cNvPr id="7" name="TextBox 1">
          <a:extLst xmlns:a="http://schemas.openxmlformats.org/drawingml/2006/main">
            <a:ext uri="{FF2B5EF4-FFF2-40B4-BE49-F238E27FC236}">
              <a16:creationId xmlns:a16="http://schemas.microsoft.com/office/drawing/2014/main" id="{CB63A9FE-AFF0-45BD-B862-D3EB08F0CF25}"/>
            </a:ext>
          </a:extLst>
        </cdr:cNvPr>
        <cdr:cNvSpPr txBox="1"/>
      </cdr:nvSpPr>
      <cdr:spPr>
        <a:xfrm xmlns:a="http://schemas.openxmlformats.org/drawingml/2006/main">
          <a:off x="3705225" y="3115658"/>
          <a:ext cx="1152525" cy="1046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Medical and Dental</a:t>
          </a:r>
        </a:p>
      </cdr:txBody>
    </cdr:sp>
  </cdr:relSizeAnchor>
  <cdr:relSizeAnchor xmlns:cdr="http://schemas.openxmlformats.org/drawingml/2006/chartDrawing">
    <cdr:from>
      <cdr:x>0.68895</cdr:x>
      <cdr:y>0.75838</cdr:y>
    </cdr:from>
    <cdr:to>
      <cdr:x>0.77422</cdr:x>
      <cdr:y>0.93546</cdr:y>
    </cdr:to>
    <cdr:sp macro="" textlink="">
      <cdr:nvSpPr>
        <cdr:cNvPr id="8" name="TextBox 4">
          <a:extLst xmlns:a="http://schemas.openxmlformats.org/drawingml/2006/main">
            <a:ext uri="{FF2B5EF4-FFF2-40B4-BE49-F238E27FC236}">
              <a16:creationId xmlns:a16="http://schemas.microsoft.com/office/drawing/2014/main" id="{A4189B8F-EE39-4C23-BED4-6BAF53D2E6B8}"/>
            </a:ext>
          </a:extLst>
        </cdr:cNvPr>
        <cdr:cNvSpPr txBox="1"/>
      </cdr:nvSpPr>
      <cdr:spPr>
        <a:xfrm xmlns:a="http://schemas.openxmlformats.org/drawingml/2006/main">
          <a:off x="6106391" y="2406412"/>
          <a:ext cx="755776"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Wider Healthcare Team</a:t>
          </a:r>
        </a:p>
      </cdr:txBody>
    </cdr:sp>
  </cdr:relSizeAnchor>
  <cdr:relSizeAnchor xmlns:cdr="http://schemas.openxmlformats.org/drawingml/2006/chartDrawing">
    <cdr:from>
      <cdr:x>0.78794</cdr:x>
      <cdr:y>0.75542</cdr:y>
    </cdr:from>
    <cdr:to>
      <cdr:x>0.88973</cdr:x>
      <cdr:y>0.88317</cdr:y>
    </cdr:to>
    <cdr:sp macro="" textlink="">
      <cdr:nvSpPr>
        <cdr:cNvPr id="9" name="TextBox 4">
          <a:extLst xmlns:a="http://schemas.openxmlformats.org/drawingml/2006/main">
            <a:ext uri="{FF2B5EF4-FFF2-40B4-BE49-F238E27FC236}">
              <a16:creationId xmlns:a16="http://schemas.microsoft.com/office/drawing/2014/main" id="{C91B22D4-D95A-492D-99DB-3BA1E668E508}"/>
            </a:ext>
          </a:extLst>
        </cdr:cNvPr>
        <cdr:cNvSpPr txBox="1"/>
      </cdr:nvSpPr>
      <cdr:spPr>
        <a:xfrm xmlns:a="http://schemas.openxmlformats.org/drawingml/2006/main">
          <a:off x="6983807" y="2397019"/>
          <a:ext cx="902125"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General Management</a:t>
          </a:r>
        </a:p>
      </cdr:txBody>
    </cdr:sp>
  </cdr:relSizeAnchor>
  <cdr:relSizeAnchor xmlns:cdr="http://schemas.openxmlformats.org/drawingml/2006/chartDrawing">
    <cdr:from>
      <cdr:x>0.90041</cdr:x>
      <cdr:y>0.75838</cdr:y>
    </cdr:from>
    <cdr:to>
      <cdr:x>0.98431</cdr:x>
      <cdr:y>0.83929</cdr:y>
    </cdr:to>
    <cdr:sp macro="" textlink="">
      <cdr:nvSpPr>
        <cdr:cNvPr id="10" name="TextBox 4">
          <a:extLst xmlns:a="http://schemas.openxmlformats.org/drawingml/2006/main">
            <a:ext uri="{FF2B5EF4-FFF2-40B4-BE49-F238E27FC236}">
              <a16:creationId xmlns:a16="http://schemas.microsoft.com/office/drawing/2014/main" id="{75F1966A-3192-4E25-BC2F-EF96E84663F6}"/>
            </a:ext>
          </a:extLst>
        </cdr:cNvPr>
        <cdr:cNvSpPr txBox="1"/>
      </cdr:nvSpPr>
      <cdr:spPr>
        <a:xfrm xmlns:a="http://schemas.openxmlformats.org/drawingml/2006/main">
          <a:off x="7980631" y="2406412"/>
          <a:ext cx="743633" cy="25673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userShapes>
</file>

<file path=word/drawings/drawing12.xml><?xml version="1.0" encoding="utf-8"?>
<c:userShapes xmlns:c="http://schemas.openxmlformats.org/drawingml/2006/chart">
  <cdr:relSizeAnchor xmlns:cdr="http://schemas.openxmlformats.org/drawingml/2006/chartDrawing">
    <cdr:from>
      <cdr:x>0.07127</cdr:x>
      <cdr:y>0.81968</cdr:y>
    </cdr:from>
    <cdr:to>
      <cdr:x>0.21115</cdr:x>
      <cdr:y>0.91613</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306567" y="3445168"/>
          <a:ext cx="601696"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East of England</a:t>
          </a:r>
        </a:p>
      </cdr:txBody>
    </cdr:sp>
  </cdr:relSizeAnchor>
  <cdr:relSizeAnchor xmlns:cdr="http://schemas.openxmlformats.org/drawingml/2006/chartDrawing">
    <cdr:from>
      <cdr:x>0.20231</cdr:x>
      <cdr:y>0.8207</cdr:y>
    </cdr:from>
    <cdr:to>
      <cdr:x>0.35239</cdr:x>
      <cdr:y>0.87991</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870233" y="3449455"/>
          <a:ext cx="645584"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London</a:t>
          </a:r>
        </a:p>
      </cdr:txBody>
    </cdr:sp>
  </cdr:relSizeAnchor>
  <cdr:relSizeAnchor xmlns:cdr="http://schemas.openxmlformats.org/drawingml/2006/chartDrawing">
    <cdr:from>
      <cdr:x>0.31245</cdr:x>
      <cdr:y>0.8207</cdr:y>
    </cdr:from>
    <cdr:to>
      <cdr:x>0.48508</cdr:x>
      <cdr:y>0.87991</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1343984" y="3449455"/>
          <a:ext cx="742566"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relSizeAnchor>
  <cdr:relSizeAnchor xmlns:cdr="http://schemas.openxmlformats.org/drawingml/2006/chartDrawing">
    <cdr:from>
      <cdr:x>0.45223</cdr:x>
      <cdr:y>0.81584</cdr:y>
    </cdr:from>
    <cdr:to>
      <cdr:x>0.62347</cdr:x>
      <cdr:y>0.91836</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1945263" y="3429029"/>
          <a:ext cx="736568" cy="4308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North East</a:t>
          </a:r>
          <a:r>
            <a:rPr lang="en-GB" sz="1000" baseline="0" dirty="0">
              <a:solidFill>
                <a:schemeClr val="tx1">
                  <a:lumMod val="65000"/>
                  <a:lumOff val="35000"/>
                </a:schemeClr>
              </a:solidFill>
            </a:rPr>
            <a:t> and Yorkshire</a:t>
          </a:r>
          <a:endParaRPr lang="en-GB" sz="1000" dirty="0">
            <a:solidFill>
              <a:schemeClr val="tx1">
                <a:lumMod val="65000"/>
                <a:lumOff val="35000"/>
              </a:schemeClr>
            </a:solidFill>
          </a:endParaRPr>
        </a:p>
      </cdr:txBody>
    </cdr:sp>
  </cdr:relSizeAnchor>
  <cdr:relSizeAnchor xmlns:cdr="http://schemas.openxmlformats.org/drawingml/2006/chartDrawing">
    <cdr:from>
      <cdr:x>0.59724</cdr:x>
      <cdr:y>0.82377</cdr:y>
    </cdr:from>
    <cdr:to>
      <cdr:x>0.72078</cdr:x>
      <cdr:y>0.92022</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2569022" y="3462359"/>
          <a:ext cx="531406"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North West</a:t>
          </a:r>
        </a:p>
      </cdr:txBody>
    </cdr:sp>
  </cdr:relSizeAnchor>
  <cdr:relSizeAnchor xmlns:cdr="http://schemas.openxmlformats.org/drawingml/2006/chartDrawing">
    <cdr:from>
      <cdr:x>0.72621</cdr:x>
      <cdr:y>0.82053</cdr:y>
    </cdr:from>
    <cdr:to>
      <cdr:x>0.84977</cdr:x>
      <cdr:y>0.91698</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3123785" y="3448741"/>
          <a:ext cx="531492"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South East</a:t>
          </a:r>
        </a:p>
      </cdr:txBody>
    </cdr:sp>
  </cdr:relSizeAnchor>
  <cdr:relSizeAnchor xmlns:cdr="http://schemas.openxmlformats.org/drawingml/2006/chartDrawing">
    <cdr:from>
      <cdr:x>0.85786</cdr:x>
      <cdr:y>0.81962</cdr:y>
    </cdr:from>
    <cdr:to>
      <cdr:x>0.98141</cdr:x>
      <cdr:y>0.91607</cdr:y>
    </cdr:to>
    <cdr:sp macro="" textlink="">
      <cdr:nvSpPr>
        <cdr:cNvPr id="8" name="TextBox 2">
          <a:extLst xmlns:a="http://schemas.openxmlformats.org/drawingml/2006/main">
            <a:ext uri="{FF2B5EF4-FFF2-40B4-BE49-F238E27FC236}">
              <a16:creationId xmlns:a16="http://schemas.microsoft.com/office/drawing/2014/main" id="{90799AED-2C55-4D29-9EC9-924609C72CA9}"/>
            </a:ext>
          </a:extLst>
        </cdr:cNvPr>
        <cdr:cNvSpPr txBox="1"/>
      </cdr:nvSpPr>
      <cdr:spPr>
        <a:xfrm xmlns:a="http://schemas.openxmlformats.org/drawingml/2006/main">
          <a:off x="3690076" y="3444916"/>
          <a:ext cx="531449"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South West</a:t>
          </a:r>
        </a:p>
      </cdr:txBody>
    </cdr:sp>
  </cdr:relSizeAnchor>
</c:userShapes>
</file>

<file path=word/drawings/drawing13.xml><?xml version="1.0" encoding="utf-8"?>
<c:userShapes xmlns:c="http://schemas.openxmlformats.org/drawingml/2006/chart">
  <cdr:relSizeAnchor xmlns:cdr="http://schemas.openxmlformats.org/drawingml/2006/chartDrawing">
    <cdr:from>
      <cdr:x>0.03523</cdr:x>
      <cdr:y>0.75583</cdr:y>
    </cdr:from>
    <cdr:to>
      <cdr:x>0.10028</cdr:x>
      <cdr:y>0.82714</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319101" y="2367110"/>
          <a:ext cx="589199" cy="2233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British</a:t>
          </a:r>
        </a:p>
      </cdr:txBody>
    </cdr:sp>
  </cdr:relSizeAnchor>
  <cdr:relSizeAnchor xmlns:cdr="http://schemas.openxmlformats.org/drawingml/2006/chartDrawing">
    <cdr:from>
      <cdr:x>0.14884</cdr:x>
      <cdr:y>0.759</cdr:y>
    </cdr:from>
    <cdr:to>
      <cdr:x>0.19716</cdr:x>
      <cdr:y>0.83031</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1348183" y="2377066"/>
          <a:ext cx="437665" cy="2233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Irish</a:t>
          </a:r>
        </a:p>
      </cdr:txBody>
    </cdr:sp>
  </cdr:relSizeAnchor>
  <cdr:relSizeAnchor xmlns:cdr="http://schemas.openxmlformats.org/drawingml/2006/chartDrawing">
    <cdr:from>
      <cdr:x>0.24188</cdr:x>
      <cdr:y>0.76292</cdr:y>
    </cdr:from>
    <cdr:to>
      <cdr:x>0.31844</cdr:x>
      <cdr:y>0.87527</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2190884" y="2389340"/>
          <a:ext cx="693453" cy="3518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Asian</a:t>
          </a:r>
        </a:p>
      </cdr:txBody>
    </cdr:sp>
  </cdr:relSizeAnchor>
  <cdr:relSizeAnchor xmlns:cdr="http://schemas.openxmlformats.org/drawingml/2006/chartDrawing">
    <cdr:from>
      <cdr:x>0.40856</cdr:x>
      <cdr:y>0.76414</cdr:y>
    </cdr:from>
    <cdr:to>
      <cdr:x>0.4648</cdr:x>
      <cdr:y>0.83545</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3700565" y="2393157"/>
          <a:ext cx="509402" cy="2233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0.67086</cdr:x>
      <cdr:y>0.75697</cdr:y>
    </cdr:from>
    <cdr:to>
      <cdr:x>0.73039</cdr:x>
      <cdr:y>0.82829</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6076429" y="2370706"/>
          <a:ext cx="539201" cy="22336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0.72022</cdr:x>
      <cdr:y>0.75745</cdr:y>
    </cdr:from>
    <cdr:to>
      <cdr:x>0.78594</cdr:x>
      <cdr:y>0.82642</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6523516" y="2372209"/>
          <a:ext cx="595268" cy="2160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African</a:t>
          </a:r>
        </a:p>
      </cdr:txBody>
    </cdr:sp>
  </cdr:relSizeAnchor>
  <cdr:relSizeAnchor xmlns:cdr="http://schemas.openxmlformats.org/drawingml/2006/chartDrawing">
    <cdr:from>
      <cdr:x>0.08537</cdr:x>
      <cdr:y>0.75797</cdr:y>
    </cdr:from>
    <cdr:to>
      <cdr:x>0.16126</cdr:x>
      <cdr:y>0.91405</cdr:y>
    </cdr:to>
    <cdr:sp macro="" textlink="">
      <cdr:nvSpPr>
        <cdr:cNvPr id="9" name="TextBox 2">
          <a:extLst xmlns:a="http://schemas.openxmlformats.org/drawingml/2006/main">
            <a:ext uri="{FF2B5EF4-FFF2-40B4-BE49-F238E27FC236}">
              <a16:creationId xmlns:a16="http://schemas.microsoft.com/office/drawing/2014/main" id="{E448967D-721C-26E4-A457-78889ED96135}"/>
            </a:ext>
          </a:extLst>
        </cdr:cNvPr>
        <cdr:cNvSpPr txBox="1"/>
      </cdr:nvSpPr>
      <cdr:spPr>
        <a:xfrm xmlns:a="http://schemas.openxmlformats.org/drawingml/2006/main">
          <a:off x="773228" y="2373840"/>
          <a:ext cx="687384" cy="4888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Gypsy / Irish Traveller</a:t>
          </a:r>
        </a:p>
      </cdr:txBody>
    </cdr:sp>
  </cdr:relSizeAnchor>
  <cdr:relSizeAnchor xmlns:cdr="http://schemas.openxmlformats.org/drawingml/2006/chartDrawing">
    <cdr:from>
      <cdr:x>0.19852</cdr:x>
      <cdr:y>0.762</cdr:y>
    </cdr:from>
    <cdr:to>
      <cdr:x>0.25205</cdr:x>
      <cdr:y>0.83097</cdr:y>
    </cdr:to>
    <cdr:sp macro="" textlink="">
      <cdr:nvSpPr>
        <cdr:cNvPr id="10" name="TextBox 1">
          <a:extLst xmlns:a="http://schemas.openxmlformats.org/drawingml/2006/main">
            <a:ext uri="{FF2B5EF4-FFF2-40B4-BE49-F238E27FC236}">
              <a16:creationId xmlns:a16="http://schemas.microsoft.com/office/drawing/2014/main" id="{A619DCAB-E5F6-4C53-E4DD-784CAFE9F009}"/>
            </a:ext>
          </a:extLst>
        </cdr:cNvPr>
        <cdr:cNvSpPr txBox="1"/>
      </cdr:nvSpPr>
      <cdr:spPr>
        <a:xfrm xmlns:a="http://schemas.openxmlformats.org/drawingml/2006/main">
          <a:off x="1798078" y="2386459"/>
          <a:ext cx="484856" cy="2160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0.30015</cdr:x>
      <cdr:y>0.76339</cdr:y>
    </cdr:from>
    <cdr:to>
      <cdr:x>0.36384</cdr:x>
      <cdr:y>0.91912</cdr:y>
    </cdr:to>
    <cdr:sp macro="" textlink="">
      <cdr:nvSpPr>
        <cdr:cNvPr id="11" name="TextBox 2">
          <a:extLst xmlns:a="http://schemas.openxmlformats.org/drawingml/2006/main">
            <a:ext uri="{FF2B5EF4-FFF2-40B4-BE49-F238E27FC236}">
              <a16:creationId xmlns:a16="http://schemas.microsoft.com/office/drawing/2014/main" id="{73464A97-2B8E-19CE-6B7D-DA23A42C5192}"/>
            </a:ext>
          </a:extLst>
        </cdr:cNvPr>
        <cdr:cNvSpPr txBox="1"/>
      </cdr:nvSpPr>
      <cdr:spPr>
        <a:xfrm xmlns:a="http://schemas.openxmlformats.org/drawingml/2006/main">
          <a:off x="2718628" y="2390796"/>
          <a:ext cx="576882" cy="48771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African</a:t>
          </a:r>
        </a:p>
      </cdr:txBody>
    </cdr:sp>
  </cdr:relSizeAnchor>
  <cdr:relSizeAnchor xmlns:cdr="http://schemas.openxmlformats.org/drawingml/2006/chartDrawing">
    <cdr:from>
      <cdr:x>0.34758</cdr:x>
      <cdr:y>0.76561</cdr:y>
    </cdr:from>
    <cdr:to>
      <cdr:x>0.42617</cdr:x>
      <cdr:y>0.92134</cdr:y>
    </cdr:to>
    <cdr:sp macro="" textlink="">
      <cdr:nvSpPr>
        <cdr:cNvPr id="12" name="TextBox 2">
          <a:extLst xmlns:a="http://schemas.openxmlformats.org/drawingml/2006/main">
            <a:ext uri="{FF2B5EF4-FFF2-40B4-BE49-F238E27FC236}">
              <a16:creationId xmlns:a16="http://schemas.microsoft.com/office/drawing/2014/main" id="{5A60EE26-CFEC-D503-AB96-36E09BB5C8A8}"/>
            </a:ext>
          </a:extLst>
        </cdr:cNvPr>
        <cdr:cNvSpPr txBox="1"/>
      </cdr:nvSpPr>
      <cdr:spPr>
        <a:xfrm xmlns:a="http://schemas.openxmlformats.org/drawingml/2006/main">
          <a:off x="3148255" y="2397762"/>
          <a:ext cx="711840" cy="4877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Caribbean</a:t>
          </a:r>
        </a:p>
      </cdr:txBody>
    </cdr:sp>
  </cdr:relSizeAnchor>
  <cdr:relSizeAnchor xmlns:cdr="http://schemas.openxmlformats.org/drawingml/2006/chartDrawing">
    <cdr:from>
      <cdr:x>0.45065</cdr:x>
      <cdr:y>0.76043</cdr:y>
    </cdr:from>
    <cdr:to>
      <cdr:x>0.53178</cdr:x>
      <cdr:y>0.87278</cdr:y>
    </cdr:to>
    <cdr:sp macro="" textlink="">
      <cdr:nvSpPr>
        <cdr:cNvPr id="13" name="TextBox 2">
          <a:extLst xmlns:a="http://schemas.openxmlformats.org/drawingml/2006/main">
            <a:ext uri="{FF2B5EF4-FFF2-40B4-BE49-F238E27FC236}">
              <a16:creationId xmlns:a16="http://schemas.microsoft.com/office/drawing/2014/main" id="{94B11BF5-A0C5-BF74-B223-DEBB20CF4B11}"/>
            </a:ext>
          </a:extLst>
        </cdr:cNvPr>
        <cdr:cNvSpPr txBox="1"/>
      </cdr:nvSpPr>
      <cdr:spPr>
        <a:xfrm xmlns:a="http://schemas.openxmlformats.org/drawingml/2006/main">
          <a:off x="4081849" y="2381542"/>
          <a:ext cx="734847" cy="3518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Bangla-deshi</a:t>
          </a:r>
        </a:p>
      </cdr:txBody>
    </cdr:sp>
  </cdr:relSizeAnchor>
  <cdr:relSizeAnchor xmlns:cdr="http://schemas.openxmlformats.org/drawingml/2006/chartDrawing">
    <cdr:from>
      <cdr:x>0.56838</cdr:x>
      <cdr:y>0.75867</cdr:y>
    </cdr:from>
    <cdr:to>
      <cdr:x>0.62604</cdr:x>
      <cdr:y>0.82998</cdr:y>
    </cdr:to>
    <cdr:sp macro="" textlink="">
      <cdr:nvSpPr>
        <cdr:cNvPr id="14" name="TextBox 2">
          <a:extLst xmlns:a="http://schemas.openxmlformats.org/drawingml/2006/main">
            <a:ext uri="{FF2B5EF4-FFF2-40B4-BE49-F238E27FC236}">
              <a16:creationId xmlns:a16="http://schemas.microsoft.com/office/drawing/2014/main" id="{9F6F0868-D6A3-F2F0-B1E9-2E752362094D}"/>
            </a:ext>
          </a:extLst>
        </cdr:cNvPr>
        <cdr:cNvSpPr txBox="1"/>
      </cdr:nvSpPr>
      <cdr:spPr>
        <a:xfrm xmlns:a="http://schemas.openxmlformats.org/drawingml/2006/main">
          <a:off x="5148226" y="2376030"/>
          <a:ext cx="522263" cy="2233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Indian</a:t>
          </a:r>
        </a:p>
      </cdr:txBody>
    </cdr:sp>
  </cdr:relSizeAnchor>
  <cdr:relSizeAnchor xmlns:cdr="http://schemas.openxmlformats.org/drawingml/2006/chartDrawing">
    <cdr:from>
      <cdr:x>0.61357</cdr:x>
      <cdr:y>0.75867</cdr:y>
    </cdr:from>
    <cdr:to>
      <cdr:x>0.68771</cdr:x>
      <cdr:y>0.82764</cdr:y>
    </cdr:to>
    <cdr:sp macro="" textlink="">
      <cdr:nvSpPr>
        <cdr:cNvPr id="15" name="TextBox 2">
          <a:extLst xmlns:a="http://schemas.openxmlformats.org/drawingml/2006/main">
            <a:ext uri="{FF2B5EF4-FFF2-40B4-BE49-F238E27FC236}">
              <a16:creationId xmlns:a16="http://schemas.microsoft.com/office/drawing/2014/main" id="{7E00AEA8-F671-0337-8863-7701497A741A}"/>
            </a:ext>
          </a:extLst>
        </cdr:cNvPr>
        <cdr:cNvSpPr txBox="1"/>
      </cdr:nvSpPr>
      <cdr:spPr>
        <a:xfrm xmlns:a="http://schemas.openxmlformats.org/drawingml/2006/main">
          <a:off x="5557472" y="2376030"/>
          <a:ext cx="671534" cy="2160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Pakistani</a:t>
          </a:r>
        </a:p>
      </cdr:txBody>
    </cdr:sp>
  </cdr:relSizeAnchor>
  <cdr:relSizeAnchor xmlns:cdr="http://schemas.openxmlformats.org/drawingml/2006/chartDrawing">
    <cdr:from>
      <cdr:x>0.76834</cdr:x>
      <cdr:y>0.75456</cdr:y>
    </cdr:from>
    <cdr:to>
      <cdr:x>0.84829</cdr:x>
      <cdr:y>0.82352</cdr:y>
    </cdr:to>
    <cdr:sp macro="" textlink="">
      <cdr:nvSpPr>
        <cdr:cNvPr id="17" name="TextBox 2">
          <a:extLst xmlns:a="http://schemas.openxmlformats.org/drawingml/2006/main">
            <a:ext uri="{FF2B5EF4-FFF2-40B4-BE49-F238E27FC236}">
              <a16:creationId xmlns:a16="http://schemas.microsoft.com/office/drawing/2014/main" id="{A32117DB-A762-4825-0CE6-9122E9B39FAF}"/>
            </a:ext>
          </a:extLst>
        </cdr:cNvPr>
        <cdr:cNvSpPr txBox="1"/>
      </cdr:nvSpPr>
      <cdr:spPr>
        <a:xfrm xmlns:a="http://schemas.openxmlformats.org/drawingml/2006/main">
          <a:off x="6959303" y="2363131"/>
          <a:ext cx="724158" cy="2160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Caribbean</a:t>
          </a:r>
        </a:p>
      </cdr:txBody>
    </cdr:sp>
  </cdr:relSizeAnchor>
  <cdr:relSizeAnchor xmlns:cdr="http://schemas.openxmlformats.org/drawingml/2006/chartDrawing">
    <cdr:from>
      <cdr:x>0.83392</cdr:x>
      <cdr:y>0.75475</cdr:y>
    </cdr:from>
    <cdr:to>
      <cdr:x>0.88825</cdr:x>
      <cdr:y>0.82606</cdr:y>
    </cdr:to>
    <cdr:sp macro="" textlink="">
      <cdr:nvSpPr>
        <cdr:cNvPr id="18" name="TextBox 2">
          <a:extLst xmlns:a="http://schemas.openxmlformats.org/drawingml/2006/main">
            <a:ext uri="{FF2B5EF4-FFF2-40B4-BE49-F238E27FC236}">
              <a16:creationId xmlns:a16="http://schemas.microsoft.com/office/drawing/2014/main" id="{3AD5DEFC-9913-A9D9-79A0-6DD86D305FD4}"/>
            </a:ext>
          </a:extLst>
        </cdr:cNvPr>
        <cdr:cNvSpPr txBox="1"/>
      </cdr:nvSpPr>
      <cdr:spPr>
        <a:xfrm xmlns:a="http://schemas.openxmlformats.org/drawingml/2006/main">
          <a:off x="7553302" y="2363756"/>
          <a:ext cx="492192" cy="2233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0.50951</cdr:x>
      <cdr:y>0.76063</cdr:y>
    </cdr:from>
    <cdr:to>
      <cdr:x>0.57862</cdr:x>
      <cdr:y>0.8296</cdr:y>
    </cdr:to>
    <cdr:sp macro="" textlink="">
      <cdr:nvSpPr>
        <cdr:cNvPr id="19" name="TextBox 2">
          <a:extLst xmlns:a="http://schemas.openxmlformats.org/drawingml/2006/main">
            <a:ext uri="{FF2B5EF4-FFF2-40B4-BE49-F238E27FC236}">
              <a16:creationId xmlns:a16="http://schemas.microsoft.com/office/drawing/2014/main" id="{FB934502-6401-4CA6-9318-451CD01D52D9}"/>
            </a:ext>
          </a:extLst>
        </cdr:cNvPr>
        <cdr:cNvSpPr txBox="1"/>
      </cdr:nvSpPr>
      <cdr:spPr>
        <a:xfrm xmlns:a="http://schemas.openxmlformats.org/drawingml/2006/main">
          <a:off x="4614958" y="2382167"/>
          <a:ext cx="625974" cy="2160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Chinese</a:t>
          </a:r>
        </a:p>
      </cdr:txBody>
    </cdr:sp>
  </cdr:relSizeAnchor>
  <cdr:relSizeAnchor xmlns:cdr="http://schemas.openxmlformats.org/drawingml/2006/chartDrawing">
    <cdr:from>
      <cdr:x>0.88479</cdr:x>
      <cdr:y>0.75298</cdr:y>
    </cdr:from>
    <cdr:to>
      <cdr:x>0.93609</cdr:x>
      <cdr:y>0.8243</cdr:y>
    </cdr:to>
    <cdr:sp macro="" textlink="">
      <cdr:nvSpPr>
        <cdr:cNvPr id="20" name="TextBox 2">
          <a:extLst xmlns:a="http://schemas.openxmlformats.org/drawingml/2006/main">
            <a:ext uri="{FF2B5EF4-FFF2-40B4-BE49-F238E27FC236}">
              <a16:creationId xmlns:a16="http://schemas.microsoft.com/office/drawing/2014/main" id="{08540D54-F617-04A5-ACC4-E2E8A1C5D418}"/>
            </a:ext>
          </a:extLst>
        </cdr:cNvPr>
        <cdr:cNvSpPr txBox="1"/>
      </cdr:nvSpPr>
      <cdr:spPr>
        <a:xfrm xmlns:a="http://schemas.openxmlformats.org/drawingml/2006/main">
          <a:off x="8014131" y="2358212"/>
          <a:ext cx="464657" cy="22336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Arab</a:t>
          </a:r>
        </a:p>
      </cdr:txBody>
    </cdr:sp>
  </cdr:relSizeAnchor>
  <cdr:relSizeAnchor xmlns:cdr="http://schemas.openxmlformats.org/drawingml/2006/chartDrawing">
    <cdr:from>
      <cdr:x>0.93501</cdr:x>
      <cdr:y>0.75298</cdr:y>
    </cdr:from>
    <cdr:to>
      <cdr:x>0.99086</cdr:x>
      <cdr:y>0.86533</cdr:y>
    </cdr:to>
    <cdr:sp macro="" textlink="">
      <cdr:nvSpPr>
        <cdr:cNvPr id="21" name="TextBox 2">
          <a:extLst xmlns:a="http://schemas.openxmlformats.org/drawingml/2006/main">
            <a:ext uri="{FF2B5EF4-FFF2-40B4-BE49-F238E27FC236}">
              <a16:creationId xmlns:a16="http://schemas.microsoft.com/office/drawing/2014/main" id="{46E8F0D0-C90E-D077-C677-0733360494F8}"/>
            </a:ext>
          </a:extLst>
        </cdr:cNvPr>
        <cdr:cNvSpPr txBox="1"/>
      </cdr:nvSpPr>
      <cdr:spPr>
        <a:xfrm xmlns:a="http://schemas.openxmlformats.org/drawingml/2006/main">
          <a:off x="8468984" y="2358212"/>
          <a:ext cx="505869" cy="3518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Any other</a:t>
          </a:r>
        </a:p>
      </cdr:txBody>
    </cdr:sp>
  </cdr:relSizeAnchor>
  <cdr:relSizeAnchor xmlns:cdr="http://schemas.openxmlformats.org/drawingml/2006/chartDrawing">
    <cdr:from>
      <cdr:x>0.04586</cdr:x>
      <cdr:y>0.92868</cdr:y>
    </cdr:from>
    <cdr:to>
      <cdr:x>0.24577</cdr:x>
      <cdr:y>1</cdr:y>
    </cdr:to>
    <cdr:sp macro="" textlink="">
      <cdr:nvSpPr>
        <cdr:cNvPr id="48" name="TextBox 2">
          <a:extLst xmlns:a="http://schemas.openxmlformats.org/drawingml/2006/main">
            <a:ext uri="{FF2B5EF4-FFF2-40B4-BE49-F238E27FC236}">
              <a16:creationId xmlns:a16="http://schemas.microsoft.com/office/drawing/2014/main" id="{894DC3A3-A409-C8DE-6B6D-B27BE5F9B1A2}"/>
            </a:ext>
          </a:extLst>
        </cdr:cNvPr>
        <cdr:cNvSpPr txBox="1"/>
      </cdr:nvSpPr>
      <cdr:spPr>
        <a:xfrm xmlns:a="http://schemas.openxmlformats.org/drawingml/2006/main">
          <a:off x="495300" y="3343263"/>
          <a:ext cx="2159000" cy="25673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White</a:t>
          </a:r>
        </a:p>
      </cdr:txBody>
    </cdr:sp>
  </cdr:relSizeAnchor>
  <cdr:relSizeAnchor xmlns:cdr="http://schemas.openxmlformats.org/drawingml/2006/chartDrawing">
    <cdr:from>
      <cdr:x>0.25929</cdr:x>
      <cdr:y>0.92868</cdr:y>
    </cdr:from>
    <cdr:to>
      <cdr:x>0.45626</cdr:x>
      <cdr:y>1</cdr:y>
    </cdr:to>
    <cdr:sp macro="" textlink="">
      <cdr:nvSpPr>
        <cdr:cNvPr id="49" name="TextBox 2">
          <a:extLst xmlns:a="http://schemas.openxmlformats.org/drawingml/2006/main">
            <a:ext uri="{FF2B5EF4-FFF2-40B4-BE49-F238E27FC236}">
              <a16:creationId xmlns:a16="http://schemas.microsoft.com/office/drawing/2014/main" id="{D2018418-0192-1434-155E-47B90989CFDE}"/>
            </a:ext>
          </a:extLst>
        </cdr:cNvPr>
        <cdr:cNvSpPr txBox="1"/>
      </cdr:nvSpPr>
      <cdr:spPr>
        <a:xfrm xmlns:a="http://schemas.openxmlformats.org/drawingml/2006/main">
          <a:off x="2800350" y="3343263"/>
          <a:ext cx="2127250" cy="25673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Mixed</a:t>
          </a:r>
        </a:p>
      </cdr:txBody>
    </cdr:sp>
  </cdr:relSizeAnchor>
  <cdr:relSizeAnchor xmlns:cdr="http://schemas.openxmlformats.org/drawingml/2006/chartDrawing">
    <cdr:from>
      <cdr:x>0.47272</cdr:x>
      <cdr:y>0.92868</cdr:y>
    </cdr:from>
    <cdr:to>
      <cdr:x>0.72025</cdr:x>
      <cdr:y>1</cdr:y>
    </cdr:to>
    <cdr:sp macro="" textlink="">
      <cdr:nvSpPr>
        <cdr:cNvPr id="50" name="TextBox 2">
          <a:extLst xmlns:a="http://schemas.openxmlformats.org/drawingml/2006/main">
            <a:ext uri="{FF2B5EF4-FFF2-40B4-BE49-F238E27FC236}">
              <a16:creationId xmlns:a16="http://schemas.microsoft.com/office/drawing/2014/main" id="{0BAC1323-F1D0-188C-1828-B503DCE23B82}"/>
            </a:ext>
          </a:extLst>
        </cdr:cNvPr>
        <cdr:cNvSpPr txBox="1"/>
      </cdr:nvSpPr>
      <cdr:spPr>
        <a:xfrm xmlns:a="http://schemas.openxmlformats.org/drawingml/2006/main">
          <a:off x="5105400" y="3343263"/>
          <a:ext cx="2673350" cy="25673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Asian</a:t>
          </a:r>
        </a:p>
      </cdr:txBody>
    </cdr:sp>
  </cdr:relSizeAnchor>
  <cdr:relSizeAnchor xmlns:cdr="http://schemas.openxmlformats.org/drawingml/2006/chartDrawing">
    <cdr:from>
      <cdr:x>0.73613</cdr:x>
      <cdr:y>0.92868</cdr:y>
    </cdr:from>
    <cdr:to>
      <cdr:x>0.87724</cdr:x>
      <cdr:y>1</cdr:y>
    </cdr:to>
    <cdr:sp macro="" textlink="">
      <cdr:nvSpPr>
        <cdr:cNvPr id="51" name="TextBox 2">
          <a:extLst xmlns:a="http://schemas.openxmlformats.org/drawingml/2006/main">
            <a:ext uri="{FF2B5EF4-FFF2-40B4-BE49-F238E27FC236}">
              <a16:creationId xmlns:a16="http://schemas.microsoft.com/office/drawing/2014/main" id="{C4D49462-2E3D-6B80-BCA9-60469582727F}"/>
            </a:ext>
          </a:extLst>
        </cdr:cNvPr>
        <cdr:cNvSpPr txBox="1"/>
      </cdr:nvSpPr>
      <cdr:spPr>
        <a:xfrm xmlns:a="http://schemas.openxmlformats.org/drawingml/2006/main">
          <a:off x="7950200" y="3343263"/>
          <a:ext cx="1524000" cy="25673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Black</a:t>
          </a:r>
        </a:p>
      </cdr:txBody>
    </cdr:sp>
  </cdr:relSizeAnchor>
  <cdr:relSizeAnchor xmlns:cdr="http://schemas.openxmlformats.org/drawingml/2006/chartDrawing">
    <cdr:from>
      <cdr:x>0.88959</cdr:x>
      <cdr:y>0.92868</cdr:y>
    </cdr:from>
    <cdr:to>
      <cdr:x>0.98425</cdr:x>
      <cdr:y>1</cdr:y>
    </cdr:to>
    <cdr:sp macro="" textlink="">
      <cdr:nvSpPr>
        <cdr:cNvPr id="52" name="TextBox 2">
          <a:extLst xmlns:a="http://schemas.openxmlformats.org/drawingml/2006/main">
            <a:ext uri="{FF2B5EF4-FFF2-40B4-BE49-F238E27FC236}">
              <a16:creationId xmlns:a16="http://schemas.microsoft.com/office/drawing/2014/main" id="{C6809EC2-70A9-3053-BE03-F239A503B356}"/>
            </a:ext>
          </a:extLst>
        </cdr:cNvPr>
        <cdr:cNvSpPr txBox="1"/>
      </cdr:nvSpPr>
      <cdr:spPr>
        <a:xfrm xmlns:a="http://schemas.openxmlformats.org/drawingml/2006/main">
          <a:off x="9607550" y="3343263"/>
          <a:ext cx="1022350" cy="25673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Other</a:t>
          </a:r>
        </a:p>
      </cdr:txBody>
    </cdr:sp>
  </cdr:relSizeAnchor>
  <cdr:relSizeAnchor xmlns:cdr="http://schemas.openxmlformats.org/drawingml/2006/chartDrawing">
    <cdr:from>
      <cdr:x>0.25698</cdr:x>
      <cdr:y>0.0811</cdr:y>
    </cdr:from>
    <cdr:to>
      <cdr:x>0.88963</cdr:x>
      <cdr:y>0.64861</cdr:y>
    </cdr:to>
    <cdr:grpSp>
      <cdr:nvGrpSpPr>
        <cdr:cNvPr id="8" name="Group 7">
          <a:extLst xmlns:a="http://schemas.openxmlformats.org/drawingml/2006/main">
            <a:ext uri="{FF2B5EF4-FFF2-40B4-BE49-F238E27FC236}">
              <a16:creationId xmlns:a16="http://schemas.microsoft.com/office/drawing/2014/main" id="{48524D3D-C215-735D-508E-A5A5A6356D12}"/>
            </a:ext>
          </a:extLst>
        </cdr:cNvPr>
        <cdr:cNvGrpSpPr/>
      </cdr:nvGrpSpPr>
      <cdr:grpSpPr>
        <a:xfrm xmlns:a="http://schemas.openxmlformats.org/drawingml/2006/main">
          <a:off x="2327611" y="254000"/>
          <a:ext cx="5730316" cy="1777330"/>
          <a:chOff x="0" y="0"/>
          <a:chExt cx="6832600" cy="2259853"/>
        </a:xfrm>
      </cdr:grpSpPr>
      <cdr:cxnSp macro="">
        <cdr:nvCxnSpPr>
          <cdr:cNvPr id="16" name="Straight Connector 15">
            <a:extLst xmlns:a="http://schemas.openxmlformats.org/drawingml/2006/main">
              <a:ext uri="{FF2B5EF4-FFF2-40B4-BE49-F238E27FC236}">
                <a16:creationId xmlns:a16="http://schemas.microsoft.com/office/drawing/2014/main" id="{2165D84B-C3BE-2BA4-9008-64CF032051F6}"/>
              </a:ext>
            </a:extLst>
          </cdr:cNvPr>
          <cdr:cNvCxnSpPr/>
        </cdr:nvCxnSpPr>
        <cdr:spPr>
          <a:xfrm xmlns:a="http://schemas.openxmlformats.org/drawingml/2006/main">
            <a:off x="0" y="0"/>
            <a:ext cx="0" cy="225300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 name="Straight Connector 21">
            <a:extLst xmlns:a="http://schemas.openxmlformats.org/drawingml/2006/main">
              <a:ext uri="{FF2B5EF4-FFF2-40B4-BE49-F238E27FC236}">
                <a16:creationId xmlns:a16="http://schemas.microsoft.com/office/drawing/2014/main" id="{8FC3C7AC-6239-77F8-3B1F-0AE1992A70BB}"/>
              </a:ext>
            </a:extLst>
          </cdr:cNvPr>
          <cdr:cNvCxnSpPr/>
        </cdr:nvCxnSpPr>
        <cdr:spPr>
          <a:xfrm xmlns:a="http://schemas.openxmlformats.org/drawingml/2006/main">
            <a:off x="2254250" y="6848"/>
            <a:ext cx="0" cy="225300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 name="Straight Connector 22">
            <a:extLst xmlns:a="http://schemas.openxmlformats.org/drawingml/2006/main">
              <a:ext uri="{FF2B5EF4-FFF2-40B4-BE49-F238E27FC236}">
                <a16:creationId xmlns:a16="http://schemas.microsoft.com/office/drawing/2014/main" id="{2CD4A915-D4BA-5523-410F-05D9A4130EF3}"/>
              </a:ext>
            </a:extLst>
          </cdr:cNvPr>
          <cdr:cNvCxnSpPr/>
        </cdr:nvCxnSpPr>
        <cdr:spPr>
          <a:xfrm xmlns:a="http://schemas.openxmlformats.org/drawingml/2006/main">
            <a:off x="5099050" y="0"/>
            <a:ext cx="0" cy="225300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Connector 23">
            <a:extLst xmlns:a="http://schemas.openxmlformats.org/drawingml/2006/main">
              <a:ext uri="{FF2B5EF4-FFF2-40B4-BE49-F238E27FC236}">
                <a16:creationId xmlns:a16="http://schemas.microsoft.com/office/drawing/2014/main" id="{B8891163-0A99-798E-9FD7-9C6957D752E6}"/>
              </a:ext>
            </a:extLst>
          </cdr:cNvPr>
          <cdr:cNvCxnSpPr/>
        </cdr:nvCxnSpPr>
        <cdr:spPr>
          <a:xfrm xmlns:a="http://schemas.openxmlformats.org/drawingml/2006/main">
            <a:off x="6832600" y="0"/>
            <a:ext cx="0" cy="225300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4.xml><?xml version="1.0" encoding="utf-8"?>
<c:userShapes xmlns:c="http://schemas.openxmlformats.org/drawingml/2006/chart">
  <cdr:relSizeAnchor xmlns:cdr="http://schemas.openxmlformats.org/drawingml/2006/chartDrawing">
    <cdr:from>
      <cdr:x>0.36074</cdr:x>
      <cdr:y>0.75456</cdr:y>
    </cdr:from>
    <cdr:to>
      <cdr:x>0.46806</cdr:x>
      <cdr:y>0.90923</cdr:y>
    </cdr:to>
    <cdr:sp macro="" textlink="">
      <cdr:nvSpPr>
        <cdr:cNvPr id="2" name="TextBox 5">
          <a:extLst xmlns:a="http://schemas.openxmlformats.org/drawingml/2006/main">
            <a:ext uri="{FF2B5EF4-FFF2-40B4-BE49-F238E27FC236}">
              <a16:creationId xmlns:a16="http://schemas.microsoft.com/office/drawing/2014/main" id="{2C04C0F0-A151-4518-B50E-095400F55164}"/>
            </a:ext>
          </a:extLst>
        </cdr:cNvPr>
        <cdr:cNvSpPr txBox="1"/>
      </cdr:nvSpPr>
      <cdr:spPr>
        <a:xfrm xmlns:a="http://schemas.openxmlformats.org/drawingml/2006/main">
          <a:off x="3197332" y="2741192"/>
          <a:ext cx="951221"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Ambulance staff (operational)</a:t>
          </a:r>
        </a:p>
      </cdr:txBody>
    </cdr:sp>
  </cdr:relSizeAnchor>
  <cdr:relSizeAnchor xmlns:cdr="http://schemas.openxmlformats.org/drawingml/2006/chartDrawing">
    <cdr:from>
      <cdr:x>0.58065</cdr:x>
      <cdr:y>0.75599</cdr:y>
    </cdr:from>
    <cdr:to>
      <cdr:x>0.66526</cdr:x>
      <cdr:y>0.98239</cdr:y>
    </cdr:to>
    <cdr:sp macro="" textlink="">
      <cdr:nvSpPr>
        <cdr:cNvPr id="3" name="TextBox 4">
          <a:extLst xmlns:a="http://schemas.openxmlformats.org/drawingml/2006/main">
            <a:ext uri="{FF2B5EF4-FFF2-40B4-BE49-F238E27FC236}">
              <a16:creationId xmlns:a16="http://schemas.microsoft.com/office/drawing/2014/main" id="{5A1CB9A5-14F0-4413-9E9F-C43CE153D9DD}"/>
            </a:ext>
          </a:extLst>
        </cdr:cNvPr>
        <cdr:cNvSpPr txBox="1"/>
      </cdr:nvSpPr>
      <cdr:spPr>
        <a:xfrm xmlns:a="http://schemas.openxmlformats.org/drawingml/2006/main">
          <a:off x="5146493" y="2398828"/>
          <a:ext cx="749926" cy="718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Nursing and heathcare assistants</a:t>
          </a:r>
        </a:p>
      </cdr:txBody>
    </cdr:sp>
  </cdr:relSizeAnchor>
  <cdr:relSizeAnchor xmlns:cdr="http://schemas.openxmlformats.org/drawingml/2006/chartDrawing">
    <cdr:from>
      <cdr:x>0.47489</cdr:x>
      <cdr:y>0.75599</cdr:y>
    </cdr:from>
    <cdr:to>
      <cdr:x>0.56223</cdr:x>
      <cdr:y>0.93307</cdr:y>
    </cdr:to>
    <cdr:sp macro="" textlink="">
      <cdr:nvSpPr>
        <cdr:cNvPr id="4" name="TextBox 3">
          <a:extLst xmlns:a="http://schemas.openxmlformats.org/drawingml/2006/main">
            <a:ext uri="{FF2B5EF4-FFF2-40B4-BE49-F238E27FC236}">
              <a16:creationId xmlns:a16="http://schemas.microsoft.com/office/drawing/2014/main" id="{3BFE6D60-2943-4424-95AC-925546A8C457}"/>
            </a:ext>
          </a:extLst>
        </cdr:cNvPr>
        <cdr:cNvSpPr txBox="1"/>
      </cdr:nvSpPr>
      <cdr:spPr>
        <a:xfrm xmlns:a="http://schemas.openxmlformats.org/drawingml/2006/main">
          <a:off x="4209107" y="2398828"/>
          <a:ext cx="774123"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Registered nurses and midwives</a:t>
          </a:r>
        </a:p>
      </cdr:txBody>
    </cdr:sp>
  </cdr:relSizeAnchor>
  <cdr:relSizeAnchor xmlns:cdr="http://schemas.openxmlformats.org/drawingml/2006/chartDrawing">
    <cdr:from>
      <cdr:x>0.0462</cdr:x>
      <cdr:y>0.74468</cdr:y>
    </cdr:from>
    <cdr:to>
      <cdr:x>0.13673</cdr:x>
      <cdr:y>0.82311</cdr:y>
    </cdr:to>
    <cdr:sp macro="" textlink="">
      <cdr:nvSpPr>
        <cdr:cNvPr id="5" name="TextBox 2">
          <a:extLst xmlns:a="http://schemas.openxmlformats.org/drawingml/2006/main">
            <a:ext uri="{FF2B5EF4-FFF2-40B4-BE49-F238E27FC236}">
              <a16:creationId xmlns:a16="http://schemas.microsoft.com/office/drawing/2014/main" id="{4BDC0F26-EB8C-4835-9991-D71391B5A067}"/>
            </a:ext>
          </a:extLst>
        </cdr:cNvPr>
        <cdr:cNvSpPr txBox="1"/>
      </cdr:nvSpPr>
      <cdr:spPr>
        <a:xfrm xmlns:a="http://schemas.openxmlformats.org/drawingml/2006/main">
          <a:off x="409486" y="2362940"/>
          <a:ext cx="802397"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a:t>
          </a:r>
          <a:r>
            <a:rPr lang="en-GB" sz="1000" baseline="0">
              <a:solidFill>
                <a:schemeClr val="tx1">
                  <a:lumMod val="65000"/>
                  <a:lumOff val="35000"/>
                </a:schemeClr>
              </a:solidFill>
            </a:rPr>
            <a:t> staff</a:t>
          </a:r>
          <a:endParaRPr lang="en-GB" sz="1000">
            <a:solidFill>
              <a:schemeClr val="tx1">
                <a:lumMod val="65000"/>
                <a:lumOff val="35000"/>
              </a:schemeClr>
            </a:solidFill>
          </a:endParaRPr>
        </a:p>
      </cdr:txBody>
    </cdr:sp>
  </cdr:relSizeAnchor>
  <cdr:relSizeAnchor xmlns:cdr="http://schemas.openxmlformats.org/drawingml/2006/chartDrawing">
    <cdr:from>
      <cdr:x>0.13225</cdr:x>
      <cdr:y>0.74852</cdr:y>
    </cdr:from>
    <cdr:to>
      <cdr:x>0.27834</cdr:x>
      <cdr:y>1</cdr:y>
    </cdr:to>
    <cdr:sp macro="" textlink="">
      <cdr:nvSpPr>
        <cdr:cNvPr id="6" name="TextBox 1">
          <a:extLst xmlns:a="http://schemas.openxmlformats.org/drawingml/2006/main">
            <a:ext uri="{FF2B5EF4-FFF2-40B4-BE49-F238E27FC236}">
              <a16:creationId xmlns:a16="http://schemas.microsoft.com/office/drawing/2014/main" id="{3E2012E4-1AB3-4E8C-BA46-CB81C254D77B}"/>
            </a:ext>
          </a:extLst>
        </cdr:cNvPr>
        <cdr:cNvSpPr txBox="1"/>
      </cdr:nvSpPr>
      <cdr:spPr>
        <a:xfrm xmlns:a="http://schemas.openxmlformats.org/drawingml/2006/main">
          <a:off x="1172150" y="2375125"/>
          <a:ext cx="1294889" cy="7979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Allied health professionals / healthcare scientists / scientific and technical</a:t>
          </a:r>
        </a:p>
      </cdr:txBody>
    </cdr:sp>
  </cdr:relSizeAnchor>
  <cdr:relSizeAnchor xmlns:cdr="http://schemas.openxmlformats.org/drawingml/2006/chartDrawing">
    <cdr:from>
      <cdr:x>0.26406</cdr:x>
      <cdr:y>0.74852</cdr:y>
    </cdr:from>
    <cdr:to>
      <cdr:x>0.34798</cdr:x>
      <cdr:y>1</cdr:y>
    </cdr:to>
    <cdr:sp macro="" textlink="">
      <cdr:nvSpPr>
        <cdr:cNvPr id="7" name="TextBox 1">
          <a:extLst xmlns:a="http://schemas.openxmlformats.org/drawingml/2006/main">
            <a:ext uri="{FF2B5EF4-FFF2-40B4-BE49-F238E27FC236}">
              <a16:creationId xmlns:a16="http://schemas.microsoft.com/office/drawing/2014/main" id="{CB63A9FE-AFF0-45BD-B862-D3EB08F0CF25}"/>
            </a:ext>
          </a:extLst>
        </cdr:cNvPr>
        <cdr:cNvSpPr txBox="1"/>
      </cdr:nvSpPr>
      <cdr:spPr>
        <a:xfrm xmlns:a="http://schemas.openxmlformats.org/drawingml/2006/main">
          <a:off x="3686175" y="3124214"/>
          <a:ext cx="1171576" cy="104964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Medical and dental</a:t>
          </a:r>
        </a:p>
      </cdr:txBody>
    </cdr:sp>
  </cdr:relSizeAnchor>
  <cdr:relSizeAnchor xmlns:cdr="http://schemas.openxmlformats.org/drawingml/2006/chartDrawing">
    <cdr:from>
      <cdr:x>0.68777</cdr:x>
      <cdr:y>0.75838</cdr:y>
    </cdr:from>
    <cdr:to>
      <cdr:x>0.77306</cdr:x>
      <cdr:y>0.93546</cdr:y>
    </cdr:to>
    <cdr:sp macro="" textlink="">
      <cdr:nvSpPr>
        <cdr:cNvPr id="8" name="TextBox 4">
          <a:extLst xmlns:a="http://schemas.openxmlformats.org/drawingml/2006/main">
            <a:ext uri="{FF2B5EF4-FFF2-40B4-BE49-F238E27FC236}">
              <a16:creationId xmlns:a16="http://schemas.microsoft.com/office/drawing/2014/main" id="{A4189B8F-EE39-4C23-BED4-6BAF53D2E6B8}"/>
            </a:ext>
          </a:extLst>
        </cdr:cNvPr>
        <cdr:cNvSpPr txBox="1"/>
      </cdr:nvSpPr>
      <cdr:spPr>
        <a:xfrm xmlns:a="http://schemas.openxmlformats.org/drawingml/2006/main">
          <a:off x="6095932" y="2406412"/>
          <a:ext cx="755954"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Wider healthcare team</a:t>
          </a:r>
        </a:p>
      </cdr:txBody>
    </cdr:sp>
  </cdr:relSizeAnchor>
  <cdr:relSizeAnchor xmlns:cdr="http://schemas.openxmlformats.org/drawingml/2006/chartDrawing">
    <cdr:from>
      <cdr:x>0.78379</cdr:x>
      <cdr:y>0.75542</cdr:y>
    </cdr:from>
    <cdr:to>
      <cdr:x>0.88765</cdr:x>
      <cdr:y>0.867</cdr:y>
    </cdr:to>
    <cdr:sp macro="" textlink="">
      <cdr:nvSpPr>
        <cdr:cNvPr id="9" name="TextBox 4">
          <a:extLst xmlns:a="http://schemas.openxmlformats.org/drawingml/2006/main">
            <a:ext uri="{FF2B5EF4-FFF2-40B4-BE49-F238E27FC236}">
              <a16:creationId xmlns:a16="http://schemas.microsoft.com/office/drawing/2014/main" id="{C91B22D4-D95A-492D-99DB-3BA1E668E508}"/>
            </a:ext>
          </a:extLst>
        </cdr:cNvPr>
        <cdr:cNvSpPr txBox="1"/>
      </cdr:nvSpPr>
      <cdr:spPr>
        <a:xfrm xmlns:a="http://schemas.openxmlformats.org/drawingml/2006/main">
          <a:off x="6946985" y="2744316"/>
          <a:ext cx="920537"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General management</a:t>
          </a:r>
        </a:p>
      </cdr:txBody>
    </cdr:sp>
  </cdr:relSizeAnchor>
  <cdr:relSizeAnchor xmlns:cdr="http://schemas.openxmlformats.org/drawingml/2006/chartDrawing">
    <cdr:from>
      <cdr:x>0.89444</cdr:x>
      <cdr:y>0.76176</cdr:y>
    </cdr:from>
    <cdr:to>
      <cdr:x>0.97837</cdr:x>
      <cdr:y>0.84267</cdr:y>
    </cdr:to>
    <cdr:sp macro="" textlink="">
      <cdr:nvSpPr>
        <cdr:cNvPr id="10" name="TextBox 4">
          <a:extLst xmlns:a="http://schemas.openxmlformats.org/drawingml/2006/main">
            <a:ext uri="{FF2B5EF4-FFF2-40B4-BE49-F238E27FC236}">
              <a16:creationId xmlns:a16="http://schemas.microsoft.com/office/drawing/2014/main" id="{75F1966A-3192-4E25-BC2F-EF96E84663F6}"/>
            </a:ext>
          </a:extLst>
        </cdr:cNvPr>
        <cdr:cNvSpPr txBox="1"/>
      </cdr:nvSpPr>
      <cdr:spPr>
        <a:xfrm xmlns:a="http://schemas.openxmlformats.org/drawingml/2006/main">
          <a:off x="7927746" y="2767344"/>
          <a:ext cx="743899" cy="29393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userShapes>
</file>

<file path=word/drawings/drawing15.xml><?xml version="1.0" encoding="utf-8"?>
<c:userShapes xmlns:c="http://schemas.openxmlformats.org/drawingml/2006/chart">
  <cdr:relSizeAnchor xmlns:cdr="http://schemas.openxmlformats.org/drawingml/2006/chartDrawing">
    <cdr:from>
      <cdr:x>0.06348</cdr:x>
      <cdr:y>0.82831</cdr:y>
    </cdr:from>
    <cdr:to>
      <cdr:x>0.20333</cdr:x>
      <cdr:y>0.93277</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281645" y="3339427"/>
          <a:ext cx="620481" cy="42114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East of England</a:t>
          </a:r>
        </a:p>
      </cdr:txBody>
    </cdr:sp>
  </cdr:relSizeAnchor>
  <cdr:relSizeAnchor xmlns:cdr="http://schemas.openxmlformats.org/drawingml/2006/chartDrawing">
    <cdr:from>
      <cdr:x>0.19868</cdr:x>
      <cdr:y>0.82933</cdr:y>
    </cdr:from>
    <cdr:to>
      <cdr:x>0.33336</cdr:x>
      <cdr:y>0.89301</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881509" y="2580987"/>
          <a:ext cx="597540" cy="1981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London</a:t>
          </a:r>
        </a:p>
      </cdr:txBody>
    </cdr:sp>
  </cdr:relSizeAnchor>
  <cdr:relSizeAnchor xmlns:cdr="http://schemas.openxmlformats.org/drawingml/2006/chartDrawing">
    <cdr:from>
      <cdr:x>0.31472</cdr:x>
      <cdr:y>0.82933</cdr:y>
    </cdr:from>
    <cdr:to>
      <cdr:x>0.48486</cdr:x>
      <cdr:y>0.89301</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1396343" y="2580987"/>
          <a:ext cx="754868" cy="1981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relSizeAnchor>
  <cdr:relSizeAnchor xmlns:cdr="http://schemas.openxmlformats.org/drawingml/2006/chartDrawing">
    <cdr:from>
      <cdr:x>0.45147</cdr:x>
      <cdr:y>0.82421</cdr:y>
    </cdr:from>
    <cdr:to>
      <cdr:x>0.62247</cdr:x>
      <cdr:y>1</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2003044" y="2565053"/>
          <a:ext cx="758684" cy="54708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North East</a:t>
          </a:r>
          <a:r>
            <a:rPr lang="en-GB" sz="1000" baseline="0" dirty="0">
              <a:solidFill>
                <a:schemeClr val="tx1">
                  <a:lumMod val="65000"/>
                  <a:lumOff val="35000"/>
                </a:schemeClr>
              </a:solidFill>
            </a:rPr>
            <a:t> and Yorkshire</a:t>
          </a:r>
          <a:endParaRPr lang="en-GB" sz="1000" dirty="0">
            <a:solidFill>
              <a:schemeClr val="tx1">
                <a:lumMod val="65000"/>
                <a:lumOff val="35000"/>
              </a:schemeClr>
            </a:solidFill>
          </a:endParaRPr>
        </a:p>
      </cdr:txBody>
    </cdr:sp>
  </cdr:relSizeAnchor>
  <cdr:relSizeAnchor xmlns:cdr="http://schemas.openxmlformats.org/drawingml/2006/chartDrawing">
    <cdr:from>
      <cdr:x>0.6061</cdr:x>
      <cdr:y>0.82943</cdr:y>
    </cdr:from>
    <cdr:to>
      <cdr:x>0.72964</cdr:x>
      <cdr:y>0.92998</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2689130" y="2581305"/>
          <a:ext cx="548116" cy="3129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relSizeAnchor>
  <cdr:relSizeAnchor xmlns:cdr="http://schemas.openxmlformats.org/drawingml/2006/chartDrawing">
    <cdr:from>
      <cdr:x>0.73599</cdr:x>
      <cdr:y>0.82619</cdr:y>
    </cdr:from>
    <cdr:to>
      <cdr:x>0.85955</cdr:x>
      <cdr:y>0.92674</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3265403" y="2571222"/>
          <a:ext cx="548204" cy="3129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relSizeAnchor>
  <cdr:relSizeAnchor xmlns:cdr="http://schemas.openxmlformats.org/drawingml/2006/chartDrawing">
    <cdr:from>
      <cdr:x>0.8718</cdr:x>
      <cdr:y>0.82528</cdr:y>
    </cdr:from>
    <cdr:to>
      <cdr:x>0.99535</cdr:x>
      <cdr:y>0.92583</cdr:y>
    </cdr:to>
    <cdr:sp macro="" textlink="">
      <cdr:nvSpPr>
        <cdr:cNvPr id="8" name="TextBox 2">
          <a:extLst xmlns:a="http://schemas.openxmlformats.org/drawingml/2006/main">
            <a:ext uri="{FF2B5EF4-FFF2-40B4-BE49-F238E27FC236}">
              <a16:creationId xmlns:a16="http://schemas.microsoft.com/office/drawing/2014/main" id="{90799AED-2C55-4D29-9EC9-924609C72CA9}"/>
            </a:ext>
          </a:extLst>
        </cdr:cNvPr>
        <cdr:cNvSpPr txBox="1"/>
      </cdr:nvSpPr>
      <cdr:spPr>
        <a:xfrm xmlns:a="http://schemas.openxmlformats.org/drawingml/2006/main">
          <a:off x="3867973" y="2568389"/>
          <a:ext cx="548160" cy="3129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relSizeAnchor>
</c:userShapes>
</file>

<file path=word/drawings/drawing16.xml><?xml version="1.0" encoding="utf-8"?>
<c:userShapes xmlns:c="http://schemas.openxmlformats.org/drawingml/2006/chart">
  <cdr:relSizeAnchor xmlns:cdr="http://schemas.openxmlformats.org/drawingml/2006/chartDrawing">
    <cdr:from>
      <cdr:x>0.03943</cdr:x>
      <cdr:y>0.74323</cdr:y>
    </cdr:from>
    <cdr:to>
      <cdr:x>0.09877</cdr:x>
      <cdr:y>0.8265</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355932" y="2273871"/>
          <a:ext cx="535672" cy="2547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British</a:t>
          </a:r>
        </a:p>
      </cdr:txBody>
    </cdr:sp>
  </cdr:relSizeAnchor>
  <cdr:relSizeAnchor xmlns:cdr="http://schemas.openxmlformats.org/drawingml/2006/chartDrawing">
    <cdr:from>
      <cdr:x>0.14888</cdr:x>
      <cdr:y>0.7445</cdr:y>
    </cdr:from>
    <cdr:to>
      <cdr:x>0.19919</cdr:x>
      <cdr:y>0.81988</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1343967" y="2277744"/>
          <a:ext cx="454156" cy="2306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Irish</a:t>
          </a:r>
        </a:p>
      </cdr:txBody>
    </cdr:sp>
  </cdr:relSizeAnchor>
  <cdr:relSizeAnchor xmlns:cdr="http://schemas.openxmlformats.org/drawingml/2006/chartDrawing">
    <cdr:from>
      <cdr:x>0.24746</cdr:x>
      <cdr:y>0.74851</cdr:y>
    </cdr:from>
    <cdr:to>
      <cdr:x>0.30932</cdr:x>
      <cdr:y>0.8713</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2233860" y="2290019"/>
          <a:ext cx="558420" cy="3756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Asian</a:t>
          </a:r>
        </a:p>
      </cdr:txBody>
    </cdr:sp>
  </cdr:relSizeAnchor>
  <cdr:relSizeAnchor xmlns:cdr="http://schemas.openxmlformats.org/drawingml/2006/chartDrawing">
    <cdr:from>
      <cdr:x>0.40858</cdr:x>
      <cdr:y>0.75183</cdr:y>
    </cdr:from>
    <cdr:to>
      <cdr:x>0.46364</cdr:x>
      <cdr:y>0.82721</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3688319" y="2300169"/>
          <a:ext cx="497035" cy="2306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0.66895</cdr:x>
      <cdr:y>0.75054</cdr:y>
    </cdr:from>
    <cdr:to>
      <cdr:x>0.73285</cdr:x>
      <cdr:y>0.82731</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6038720" y="2296222"/>
          <a:ext cx="576836" cy="2348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0.72198</cdr:x>
      <cdr:y>0.74906</cdr:y>
    </cdr:from>
    <cdr:to>
      <cdr:x>0.78384</cdr:x>
      <cdr:y>0.82444</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6517434" y="2291694"/>
          <a:ext cx="558421" cy="2306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African</a:t>
          </a:r>
        </a:p>
      </cdr:txBody>
    </cdr:sp>
  </cdr:relSizeAnchor>
  <cdr:relSizeAnchor xmlns:cdr="http://schemas.openxmlformats.org/drawingml/2006/chartDrawing">
    <cdr:from>
      <cdr:x>0.08526</cdr:x>
      <cdr:y>0.74347</cdr:y>
    </cdr:from>
    <cdr:to>
      <cdr:x>0.15908</cdr:x>
      <cdr:y>0.9315</cdr:y>
    </cdr:to>
    <cdr:sp macro="" textlink="">
      <cdr:nvSpPr>
        <cdr:cNvPr id="9" name="TextBox 2">
          <a:extLst xmlns:a="http://schemas.openxmlformats.org/drawingml/2006/main">
            <a:ext uri="{FF2B5EF4-FFF2-40B4-BE49-F238E27FC236}">
              <a16:creationId xmlns:a16="http://schemas.microsoft.com/office/drawing/2014/main" id="{E448967D-721C-26E4-A457-78889ED96135}"/>
            </a:ext>
          </a:extLst>
        </cdr:cNvPr>
        <cdr:cNvSpPr txBox="1"/>
      </cdr:nvSpPr>
      <cdr:spPr>
        <a:xfrm xmlns:a="http://schemas.openxmlformats.org/drawingml/2006/main">
          <a:off x="769663" y="2274594"/>
          <a:ext cx="666384" cy="5752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Gypsy/ Irish Traveller</a:t>
          </a:r>
        </a:p>
      </cdr:txBody>
    </cdr:sp>
  </cdr:relSizeAnchor>
  <cdr:relSizeAnchor xmlns:cdr="http://schemas.openxmlformats.org/drawingml/2006/chartDrawing">
    <cdr:from>
      <cdr:x>0.19511</cdr:x>
      <cdr:y>0.74554</cdr:y>
    </cdr:from>
    <cdr:to>
      <cdr:x>0.2529</cdr:x>
      <cdr:y>0.82092</cdr:y>
    </cdr:to>
    <cdr:sp macro="" textlink="">
      <cdr:nvSpPr>
        <cdr:cNvPr id="10" name="TextBox 1">
          <a:extLst xmlns:a="http://schemas.openxmlformats.org/drawingml/2006/main">
            <a:ext uri="{FF2B5EF4-FFF2-40B4-BE49-F238E27FC236}">
              <a16:creationId xmlns:a16="http://schemas.microsoft.com/office/drawing/2014/main" id="{A619DCAB-E5F6-4C53-E4DD-784CAFE9F009}"/>
            </a:ext>
          </a:extLst>
        </cdr:cNvPr>
        <cdr:cNvSpPr txBox="1"/>
      </cdr:nvSpPr>
      <cdr:spPr>
        <a:xfrm xmlns:a="http://schemas.openxmlformats.org/drawingml/2006/main">
          <a:off x="1761293" y="2280926"/>
          <a:ext cx="521680" cy="2306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0.30116</cdr:x>
      <cdr:y>0.75181</cdr:y>
    </cdr:from>
    <cdr:to>
      <cdr:x>0.36575</cdr:x>
      <cdr:y>0.92201</cdr:y>
    </cdr:to>
    <cdr:sp macro="" textlink="">
      <cdr:nvSpPr>
        <cdr:cNvPr id="11" name="TextBox 2">
          <a:extLst xmlns:a="http://schemas.openxmlformats.org/drawingml/2006/main">
            <a:ext uri="{FF2B5EF4-FFF2-40B4-BE49-F238E27FC236}">
              <a16:creationId xmlns:a16="http://schemas.microsoft.com/office/drawing/2014/main" id="{73464A97-2B8E-19CE-6B7D-DA23A42C5192}"/>
            </a:ext>
          </a:extLst>
        </cdr:cNvPr>
        <cdr:cNvSpPr txBox="1"/>
      </cdr:nvSpPr>
      <cdr:spPr>
        <a:xfrm xmlns:a="http://schemas.openxmlformats.org/drawingml/2006/main">
          <a:off x="2718617" y="2300108"/>
          <a:ext cx="583064" cy="520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African</a:t>
          </a:r>
        </a:p>
      </cdr:txBody>
    </cdr:sp>
  </cdr:relSizeAnchor>
  <cdr:relSizeAnchor xmlns:cdr="http://schemas.openxmlformats.org/drawingml/2006/chartDrawing">
    <cdr:from>
      <cdr:x>0.3478</cdr:x>
      <cdr:y>0.75355</cdr:y>
    </cdr:from>
    <cdr:to>
      <cdr:x>0.42761</cdr:x>
      <cdr:y>0.92374</cdr:y>
    </cdr:to>
    <cdr:sp macro="" textlink="">
      <cdr:nvSpPr>
        <cdr:cNvPr id="12" name="TextBox 2">
          <a:extLst xmlns:a="http://schemas.openxmlformats.org/drawingml/2006/main">
            <a:ext uri="{FF2B5EF4-FFF2-40B4-BE49-F238E27FC236}">
              <a16:creationId xmlns:a16="http://schemas.microsoft.com/office/drawing/2014/main" id="{5A60EE26-CFEC-D503-AB96-36E09BB5C8A8}"/>
            </a:ext>
          </a:extLst>
        </cdr:cNvPr>
        <cdr:cNvSpPr txBox="1"/>
      </cdr:nvSpPr>
      <cdr:spPr>
        <a:xfrm xmlns:a="http://schemas.openxmlformats.org/drawingml/2006/main">
          <a:off x="3139645" y="2305419"/>
          <a:ext cx="720457" cy="5207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Caribbean</a:t>
          </a:r>
        </a:p>
      </cdr:txBody>
    </cdr:sp>
  </cdr:relSizeAnchor>
  <cdr:relSizeAnchor xmlns:cdr="http://schemas.openxmlformats.org/drawingml/2006/chartDrawing">
    <cdr:from>
      <cdr:x>0.44862</cdr:x>
      <cdr:y>0.75003</cdr:y>
    </cdr:from>
    <cdr:to>
      <cdr:x>0.52975</cdr:x>
      <cdr:y>0.87282</cdr:y>
    </cdr:to>
    <cdr:sp macro="" textlink="">
      <cdr:nvSpPr>
        <cdr:cNvPr id="13" name="TextBox 2">
          <a:extLst xmlns:a="http://schemas.openxmlformats.org/drawingml/2006/main">
            <a:ext uri="{FF2B5EF4-FFF2-40B4-BE49-F238E27FC236}">
              <a16:creationId xmlns:a16="http://schemas.microsoft.com/office/drawing/2014/main" id="{94B11BF5-A0C5-BF74-B223-DEBB20CF4B11}"/>
            </a:ext>
          </a:extLst>
        </cdr:cNvPr>
        <cdr:cNvSpPr txBox="1"/>
      </cdr:nvSpPr>
      <cdr:spPr>
        <a:xfrm xmlns:a="http://schemas.openxmlformats.org/drawingml/2006/main">
          <a:off x="4049765" y="2294674"/>
          <a:ext cx="732373" cy="3756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Bangla-deshi</a:t>
          </a:r>
        </a:p>
      </cdr:txBody>
    </cdr:sp>
  </cdr:relSizeAnchor>
  <cdr:relSizeAnchor xmlns:cdr="http://schemas.openxmlformats.org/drawingml/2006/chartDrawing">
    <cdr:from>
      <cdr:x>0.56426</cdr:x>
      <cdr:y>0.75028</cdr:y>
    </cdr:from>
    <cdr:to>
      <cdr:x>0.62612</cdr:x>
      <cdr:y>0.82566</cdr:y>
    </cdr:to>
    <cdr:sp macro="" textlink="">
      <cdr:nvSpPr>
        <cdr:cNvPr id="14" name="TextBox 2">
          <a:extLst xmlns:a="http://schemas.openxmlformats.org/drawingml/2006/main">
            <a:ext uri="{FF2B5EF4-FFF2-40B4-BE49-F238E27FC236}">
              <a16:creationId xmlns:a16="http://schemas.microsoft.com/office/drawing/2014/main" id="{9F6F0868-D6A3-F2F0-B1E9-2E752362094D}"/>
            </a:ext>
          </a:extLst>
        </cdr:cNvPr>
        <cdr:cNvSpPr txBox="1"/>
      </cdr:nvSpPr>
      <cdr:spPr>
        <a:xfrm xmlns:a="http://schemas.openxmlformats.org/drawingml/2006/main">
          <a:off x="5093668" y="2295427"/>
          <a:ext cx="558420" cy="230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Indian</a:t>
          </a:r>
        </a:p>
      </cdr:txBody>
    </cdr:sp>
  </cdr:relSizeAnchor>
  <cdr:relSizeAnchor xmlns:cdr="http://schemas.openxmlformats.org/drawingml/2006/chartDrawing">
    <cdr:from>
      <cdr:x>0.60981</cdr:x>
      <cdr:y>0.75228</cdr:y>
    </cdr:from>
    <cdr:to>
      <cdr:x>0.68595</cdr:x>
      <cdr:y>0.82766</cdr:y>
    </cdr:to>
    <cdr:sp macro="" textlink="">
      <cdr:nvSpPr>
        <cdr:cNvPr id="15" name="TextBox 2">
          <a:extLst xmlns:a="http://schemas.openxmlformats.org/drawingml/2006/main">
            <a:ext uri="{FF2B5EF4-FFF2-40B4-BE49-F238E27FC236}">
              <a16:creationId xmlns:a16="http://schemas.microsoft.com/office/drawing/2014/main" id="{7E00AEA8-F671-0337-8863-7701497A741A}"/>
            </a:ext>
          </a:extLst>
        </cdr:cNvPr>
        <cdr:cNvSpPr txBox="1"/>
      </cdr:nvSpPr>
      <cdr:spPr>
        <a:xfrm xmlns:a="http://schemas.openxmlformats.org/drawingml/2006/main">
          <a:off x="5504852" y="2301563"/>
          <a:ext cx="687328" cy="230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Pakistani</a:t>
          </a:r>
        </a:p>
      </cdr:txBody>
    </cdr:sp>
  </cdr:relSizeAnchor>
  <cdr:relSizeAnchor xmlns:cdr="http://schemas.openxmlformats.org/drawingml/2006/chartDrawing">
    <cdr:from>
      <cdr:x>0.76752</cdr:x>
      <cdr:y>0.74832</cdr:y>
    </cdr:from>
    <cdr:to>
      <cdr:x>0.84706</cdr:x>
      <cdr:y>0.8237</cdr:y>
    </cdr:to>
    <cdr:sp macro="" textlink="">
      <cdr:nvSpPr>
        <cdr:cNvPr id="17" name="TextBox 2">
          <a:extLst xmlns:a="http://schemas.openxmlformats.org/drawingml/2006/main">
            <a:ext uri="{FF2B5EF4-FFF2-40B4-BE49-F238E27FC236}">
              <a16:creationId xmlns:a16="http://schemas.microsoft.com/office/drawing/2014/main" id="{A32117DB-A762-4825-0CE6-9122E9B39FAF}"/>
            </a:ext>
          </a:extLst>
        </cdr:cNvPr>
        <cdr:cNvSpPr txBox="1"/>
      </cdr:nvSpPr>
      <cdr:spPr>
        <a:xfrm xmlns:a="http://schemas.openxmlformats.org/drawingml/2006/main">
          <a:off x="6928533" y="2289430"/>
          <a:ext cx="718020" cy="2306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Caribbean</a:t>
          </a:r>
        </a:p>
      </cdr:txBody>
    </cdr:sp>
  </cdr:relSizeAnchor>
  <cdr:relSizeAnchor xmlns:cdr="http://schemas.openxmlformats.org/drawingml/2006/chartDrawing">
    <cdr:from>
      <cdr:x>0.83052</cdr:x>
      <cdr:y>0.75028</cdr:y>
    </cdr:from>
    <cdr:to>
      <cdr:x>0.88921</cdr:x>
      <cdr:y>0.82566</cdr:y>
    </cdr:to>
    <cdr:sp macro="" textlink="">
      <cdr:nvSpPr>
        <cdr:cNvPr id="18" name="TextBox 2">
          <a:extLst xmlns:a="http://schemas.openxmlformats.org/drawingml/2006/main">
            <a:ext uri="{FF2B5EF4-FFF2-40B4-BE49-F238E27FC236}">
              <a16:creationId xmlns:a16="http://schemas.microsoft.com/office/drawing/2014/main" id="{3AD5DEFC-9913-A9D9-79A0-6DD86D305FD4}"/>
            </a:ext>
          </a:extLst>
        </cdr:cNvPr>
        <cdr:cNvSpPr txBox="1"/>
      </cdr:nvSpPr>
      <cdr:spPr>
        <a:xfrm xmlns:a="http://schemas.openxmlformats.org/drawingml/2006/main">
          <a:off x="7497237" y="2295427"/>
          <a:ext cx="529804" cy="230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0.50647</cdr:x>
      <cdr:y>0.75028</cdr:y>
    </cdr:from>
    <cdr:to>
      <cdr:x>0.57785</cdr:x>
      <cdr:y>0.82566</cdr:y>
    </cdr:to>
    <cdr:sp macro="" textlink="">
      <cdr:nvSpPr>
        <cdr:cNvPr id="19" name="TextBox 2">
          <a:extLst xmlns:a="http://schemas.openxmlformats.org/drawingml/2006/main">
            <a:ext uri="{FF2B5EF4-FFF2-40B4-BE49-F238E27FC236}">
              <a16:creationId xmlns:a16="http://schemas.microsoft.com/office/drawing/2014/main" id="{FB934502-6401-4CA6-9318-451CD01D52D9}"/>
            </a:ext>
          </a:extLst>
        </cdr:cNvPr>
        <cdr:cNvSpPr txBox="1"/>
      </cdr:nvSpPr>
      <cdr:spPr>
        <a:xfrm xmlns:a="http://schemas.openxmlformats.org/drawingml/2006/main">
          <a:off x="4571984" y="2295427"/>
          <a:ext cx="644359" cy="230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Chinese</a:t>
          </a:r>
        </a:p>
      </cdr:txBody>
    </cdr:sp>
  </cdr:relSizeAnchor>
  <cdr:relSizeAnchor xmlns:cdr="http://schemas.openxmlformats.org/drawingml/2006/chartDrawing">
    <cdr:from>
      <cdr:x>0.88479</cdr:x>
      <cdr:y>0.7465</cdr:y>
    </cdr:from>
    <cdr:to>
      <cdr:x>0.93609</cdr:x>
      <cdr:y>0.81782</cdr:y>
    </cdr:to>
    <cdr:sp macro="" textlink="">
      <cdr:nvSpPr>
        <cdr:cNvPr id="20" name="TextBox 2">
          <a:extLst xmlns:a="http://schemas.openxmlformats.org/drawingml/2006/main">
            <a:ext uri="{FF2B5EF4-FFF2-40B4-BE49-F238E27FC236}">
              <a16:creationId xmlns:a16="http://schemas.microsoft.com/office/drawing/2014/main" id="{08540D54-F617-04A5-ACC4-E2E8A1C5D418}"/>
            </a:ext>
          </a:extLst>
        </cdr:cNvPr>
        <cdr:cNvSpPr txBox="1"/>
      </cdr:nvSpPr>
      <cdr:spPr>
        <a:xfrm xmlns:a="http://schemas.openxmlformats.org/drawingml/2006/main">
          <a:off x="7987142" y="2283874"/>
          <a:ext cx="463094" cy="21819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Arab</a:t>
          </a:r>
        </a:p>
      </cdr:txBody>
    </cdr:sp>
  </cdr:relSizeAnchor>
  <cdr:relSizeAnchor xmlns:cdr="http://schemas.openxmlformats.org/drawingml/2006/chartDrawing">
    <cdr:from>
      <cdr:x>0.9334</cdr:x>
      <cdr:y>0.7445</cdr:y>
    </cdr:from>
    <cdr:to>
      <cdr:x>0.99154</cdr:x>
      <cdr:y>0.86729</cdr:y>
    </cdr:to>
    <cdr:sp macro="" textlink="">
      <cdr:nvSpPr>
        <cdr:cNvPr id="21" name="TextBox 2">
          <a:extLst xmlns:a="http://schemas.openxmlformats.org/drawingml/2006/main">
            <a:ext uri="{FF2B5EF4-FFF2-40B4-BE49-F238E27FC236}">
              <a16:creationId xmlns:a16="http://schemas.microsoft.com/office/drawing/2014/main" id="{46E8F0D0-C90E-D077-C677-0733360494F8}"/>
            </a:ext>
          </a:extLst>
        </cdr:cNvPr>
        <cdr:cNvSpPr txBox="1"/>
      </cdr:nvSpPr>
      <cdr:spPr>
        <a:xfrm xmlns:a="http://schemas.openxmlformats.org/drawingml/2006/main">
          <a:off x="8425950" y="2277737"/>
          <a:ext cx="524839" cy="3756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Any other</a:t>
          </a:r>
        </a:p>
      </cdr:txBody>
    </cdr:sp>
  </cdr:relSizeAnchor>
  <cdr:relSizeAnchor xmlns:cdr="http://schemas.openxmlformats.org/drawingml/2006/chartDrawing">
    <cdr:from>
      <cdr:x>0.04586</cdr:x>
      <cdr:y>0.92462</cdr:y>
    </cdr:from>
    <cdr:to>
      <cdr:x>0.24577</cdr:x>
      <cdr:y>1</cdr:y>
    </cdr:to>
    <cdr:sp macro="" textlink="">
      <cdr:nvSpPr>
        <cdr:cNvPr id="48" name="TextBox 2">
          <a:extLst xmlns:a="http://schemas.openxmlformats.org/drawingml/2006/main">
            <a:ext uri="{FF2B5EF4-FFF2-40B4-BE49-F238E27FC236}">
              <a16:creationId xmlns:a16="http://schemas.microsoft.com/office/drawing/2014/main" id="{894DC3A3-A409-C8DE-6B6D-B27BE5F9B1A2}"/>
            </a:ext>
          </a:extLst>
        </cdr:cNvPr>
        <cdr:cNvSpPr txBox="1"/>
      </cdr:nvSpPr>
      <cdr:spPr>
        <a:xfrm xmlns:a="http://schemas.openxmlformats.org/drawingml/2006/main">
          <a:off x="413986" y="3065912"/>
          <a:ext cx="1804619"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White</a:t>
          </a:r>
        </a:p>
      </cdr:txBody>
    </cdr:sp>
  </cdr:relSizeAnchor>
  <cdr:relSizeAnchor xmlns:cdr="http://schemas.openxmlformats.org/drawingml/2006/chartDrawing">
    <cdr:from>
      <cdr:x>0.25929</cdr:x>
      <cdr:y>0.92462</cdr:y>
    </cdr:from>
    <cdr:to>
      <cdr:x>0.45626</cdr:x>
      <cdr:y>1</cdr:y>
    </cdr:to>
    <cdr:sp macro="" textlink="">
      <cdr:nvSpPr>
        <cdr:cNvPr id="49" name="TextBox 2">
          <a:extLst xmlns:a="http://schemas.openxmlformats.org/drawingml/2006/main">
            <a:ext uri="{FF2B5EF4-FFF2-40B4-BE49-F238E27FC236}">
              <a16:creationId xmlns:a16="http://schemas.microsoft.com/office/drawing/2014/main" id="{D2018418-0192-1434-155E-47B90989CFDE}"/>
            </a:ext>
          </a:extLst>
        </cdr:cNvPr>
        <cdr:cNvSpPr txBox="1"/>
      </cdr:nvSpPr>
      <cdr:spPr>
        <a:xfrm xmlns:a="http://schemas.openxmlformats.org/drawingml/2006/main">
          <a:off x="2340652" y="3065912"/>
          <a:ext cx="1778080"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Mixed</a:t>
          </a:r>
        </a:p>
      </cdr:txBody>
    </cdr:sp>
  </cdr:relSizeAnchor>
  <cdr:relSizeAnchor xmlns:cdr="http://schemas.openxmlformats.org/drawingml/2006/chartDrawing">
    <cdr:from>
      <cdr:x>0.47272</cdr:x>
      <cdr:y>0.92462</cdr:y>
    </cdr:from>
    <cdr:to>
      <cdr:x>0.72025</cdr:x>
      <cdr:y>1</cdr:y>
    </cdr:to>
    <cdr:sp macro="" textlink="">
      <cdr:nvSpPr>
        <cdr:cNvPr id="50" name="TextBox 2">
          <a:extLst xmlns:a="http://schemas.openxmlformats.org/drawingml/2006/main">
            <a:ext uri="{FF2B5EF4-FFF2-40B4-BE49-F238E27FC236}">
              <a16:creationId xmlns:a16="http://schemas.microsoft.com/office/drawing/2014/main" id="{0BAC1323-F1D0-188C-1828-B503DCE23B82}"/>
            </a:ext>
          </a:extLst>
        </cdr:cNvPr>
        <cdr:cNvSpPr txBox="1"/>
      </cdr:nvSpPr>
      <cdr:spPr>
        <a:xfrm xmlns:a="http://schemas.openxmlformats.org/drawingml/2006/main">
          <a:off x="4267319" y="3065912"/>
          <a:ext cx="2234493"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Asian</a:t>
          </a:r>
        </a:p>
      </cdr:txBody>
    </cdr:sp>
  </cdr:relSizeAnchor>
  <cdr:relSizeAnchor xmlns:cdr="http://schemas.openxmlformats.org/drawingml/2006/chartDrawing">
    <cdr:from>
      <cdr:x>0.73613</cdr:x>
      <cdr:y>0.92462</cdr:y>
    </cdr:from>
    <cdr:to>
      <cdr:x>0.87724</cdr:x>
      <cdr:y>1</cdr:y>
    </cdr:to>
    <cdr:sp macro="" textlink="">
      <cdr:nvSpPr>
        <cdr:cNvPr id="51" name="TextBox 2">
          <a:extLst xmlns:a="http://schemas.openxmlformats.org/drawingml/2006/main">
            <a:ext uri="{FF2B5EF4-FFF2-40B4-BE49-F238E27FC236}">
              <a16:creationId xmlns:a16="http://schemas.microsoft.com/office/drawing/2014/main" id="{C4D49462-2E3D-6B80-BCA9-60469582727F}"/>
            </a:ext>
          </a:extLst>
        </cdr:cNvPr>
        <cdr:cNvSpPr txBox="1"/>
      </cdr:nvSpPr>
      <cdr:spPr>
        <a:xfrm xmlns:a="http://schemas.openxmlformats.org/drawingml/2006/main">
          <a:off x="6645163" y="3065912"/>
          <a:ext cx="1273823"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Black</a:t>
          </a:r>
        </a:p>
      </cdr:txBody>
    </cdr:sp>
  </cdr:relSizeAnchor>
  <cdr:relSizeAnchor xmlns:cdr="http://schemas.openxmlformats.org/drawingml/2006/chartDrawing">
    <cdr:from>
      <cdr:x>0.88959</cdr:x>
      <cdr:y>0.92462</cdr:y>
    </cdr:from>
    <cdr:to>
      <cdr:x>0.98425</cdr:x>
      <cdr:y>1</cdr:y>
    </cdr:to>
    <cdr:sp macro="" textlink="">
      <cdr:nvSpPr>
        <cdr:cNvPr id="52" name="TextBox 2">
          <a:extLst xmlns:a="http://schemas.openxmlformats.org/drawingml/2006/main">
            <a:ext uri="{FF2B5EF4-FFF2-40B4-BE49-F238E27FC236}">
              <a16:creationId xmlns:a16="http://schemas.microsoft.com/office/drawing/2014/main" id="{C6809EC2-70A9-3053-BE03-F239A503B356}"/>
            </a:ext>
          </a:extLst>
        </cdr:cNvPr>
        <cdr:cNvSpPr txBox="1"/>
      </cdr:nvSpPr>
      <cdr:spPr>
        <a:xfrm xmlns:a="http://schemas.openxmlformats.org/drawingml/2006/main">
          <a:off x="8030471" y="3065912"/>
          <a:ext cx="854511"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Other</a:t>
          </a:r>
        </a:p>
      </cdr:txBody>
    </cdr:sp>
  </cdr:relSizeAnchor>
  <cdr:relSizeAnchor xmlns:cdr="http://schemas.openxmlformats.org/drawingml/2006/chartDrawing">
    <cdr:from>
      <cdr:x>0.25518</cdr:x>
      <cdr:y>0.0842</cdr:y>
    </cdr:from>
    <cdr:to>
      <cdr:x>0.88782</cdr:x>
      <cdr:y>0.62889</cdr:y>
    </cdr:to>
    <cdr:grpSp>
      <cdr:nvGrpSpPr>
        <cdr:cNvPr id="8" name="Group 7">
          <a:extLst xmlns:a="http://schemas.openxmlformats.org/drawingml/2006/main">
            <a:ext uri="{FF2B5EF4-FFF2-40B4-BE49-F238E27FC236}">
              <a16:creationId xmlns:a16="http://schemas.microsoft.com/office/drawing/2014/main" id="{A0A7D65C-4BDD-E573-1748-8325EAAFD526}"/>
            </a:ext>
          </a:extLst>
        </cdr:cNvPr>
        <cdr:cNvGrpSpPr/>
      </cdr:nvGrpSpPr>
      <cdr:grpSpPr>
        <a:xfrm xmlns:a="http://schemas.openxmlformats.org/drawingml/2006/main">
          <a:off x="2303551" y="257604"/>
          <a:ext cx="5710942" cy="1666446"/>
          <a:chOff x="0" y="0"/>
          <a:chExt cx="6832600" cy="2569462"/>
        </a:xfrm>
      </cdr:grpSpPr>
      <cdr:cxnSp macro="">
        <cdr:nvCxnSpPr>
          <cdr:cNvPr id="16" name="Straight Connector 15">
            <a:extLst xmlns:a="http://schemas.openxmlformats.org/drawingml/2006/main">
              <a:ext uri="{FF2B5EF4-FFF2-40B4-BE49-F238E27FC236}">
                <a16:creationId xmlns:a16="http://schemas.microsoft.com/office/drawing/2014/main" id="{7FA55460-172B-4BFC-A0D2-DF62850A49B1}"/>
              </a:ext>
            </a:extLst>
          </cdr:cNvPr>
          <cdr:cNvCxnSpPr/>
        </cdr:nvCxnSpPr>
        <cdr:spPr>
          <a:xfrm xmlns:a="http://schemas.openxmlformats.org/drawingml/2006/main">
            <a:off x="0" y="0"/>
            <a:ext cx="0" cy="256167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 name="Straight Connector 21">
            <a:extLst xmlns:a="http://schemas.openxmlformats.org/drawingml/2006/main">
              <a:ext uri="{FF2B5EF4-FFF2-40B4-BE49-F238E27FC236}">
                <a16:creationId xmlns:a16="http://schemas.microsoft.com/office/drawing/2014/main" id="{331CFEF8-825C-1008-EA55-12AC3EFF77F0}"/>
              </a:ext>
            </a:extLst>
          </cdr:cNvPr>
          <cdr:cNvCxnSpPr/>
        </cdr:nvCxnSpPr>
        <cdr:spPr>
          <a:xfrm xmlns:a="http://schemas.openxmlformats.org/drawingml/2006/main">
            <a:off x="2254250" y="7786"/>
            <a:ext cx="0" cy="256167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 name="Straight Connector 22">
            <a:extLst xmlns:a="http://schemas.openxmlformats.org/drawingml/2006/main">
              <a:ext uri="{FF2B5EF4-FFF2-40B4-BE49-F238E27FC236}">
                <a16:creationId xmlns:a16="http://schemas.microsoft.com/office/drawing/2014/main" id="{ADE158D2-8921-40B4-AA31-6A5997144475}"/>
              </a:ext>
            </a:extLst>
          </cdr:cNvPr>
          <cdr:cNvCxnSpPr/>
        </cdr:nvCxnSpPr>
        <cdr:spPr>
          <a:xfrm xmlns:a="http://schemas.openxmlformats.org/drawingml/2006/main">
            <a:off x="5099050" y="0"/>
            <a:ext cx="0" cy="256167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Connector 23">
            <a:extLst xmlns:a="http://schemas.openxmlformats.org/drawingml/2006/main">
              <a:ext uri="{FF2B5EF4-FFF2-40B4-BE49-F238E27FC236}">
                <a16:creationId xmlns:a16="http://schemas.microsoft.com/office/drawing/2014/main" id="{1EF978D7-2FC4-3C7A-A0C6-075CBC486636}"/>
              </a:ext>
            </a:extLst>
          </cdr:cNvPr>
          <cdr:cNvCxnSpPr/>
        </cdr:nvCxnSpPr>
        <cdr:spPr>
          <a:xfrm xmlns:a="http://schemas.openxmlformats.org/drawingml/2006/main">
            <a:off x="6832600" y="0"/>
            <a:ext cx="0" cy="256167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7.xml><?xml version="1.0" encoding="utf-8"?>
<c:userShapes xmlns:c="http://schemas.openxmlformats.org/drawingml/2006/chart">
  <cdr:relSizeAnchor xmlns:cdr="http://schemas.openxmlformats.org/drawingml/2006/chartDrawing">
    <cdr:from>
      <cdr:x>0.3591</cdr:x>
      <cdr:y>0.75456</cdr:y>
    </cdr:from>
    <cdr:to>
      <cdr:x>0.45802</cdr:x>
      <cdr:y>0.93164</cdr:y>
    </cdr:to>
    <cdr:sp macro="" textlink="">
      <cdr:nvSpPr>
        <cdr:cNvPr id="2" name="TextBox 5">
          <a:extLst xmlns:a="http://schemas.openxmlformats.org/drawingml/2006/main">
            <a:ext uri="{FF2B5EF4-FFF2-40B4-BE49-F238E27FC236}">
              <a16:creationId xmlns:a16="http://schemas.microsoft.com/office/drawing/2014/main" id="{2C04C0F0-A151-4518-B50E-095400F55164}"/>
            </a:ext>
          </a:extLst>
        </cdr:cNvPr>
        <cdr:cNvSpPr txBox="1"/>
      </cdr:nvSpPr>
      <cdr:spPr>
        <a:xfrm xmlns:a="http://schemas.openxmlformats.org/drawingml/2006/main">
          <a:off x="3252564" y="2394291"/>
          <a:ext cx="895989"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Ambulance staff (operational)</a:t>
          </a:r>
        </a:p>
      </cdr:txBody>
    </cdr:sp>
  </cdr:relSizeAnchor>
  <cdr:relSizeAnchor xmlns:cdr="http://schemas.openxmlformats.org/drawingml/2006/chartDrawing">
    <cdr:from>
      <cdr:x>0.58254</cdr:x>
      <cdr:y>0.75599</cdr:y>
    </cdr:from>
    <cdr:to>
      <cdr:x>0.6678</cdr:x>
      <cdr:y>0.98239</cdr:y>
    </cdr:to>
    <cdr:sp macro="" textlink="">
      <cdr:nvSpPr>
        <cdr:cNvPr id="3" name="TextBox 4">
          <a:extLst xmlns:a="http://schemas.openxmlformats.org/drawingml/2006/main">
            <a:ext uri="{FF2B5EF4-FFF2-40B4-BE49-F238E27FC236}">
              <a16:creationId xmlns:a16="http://schemas.microsoft.com/office/drawing/2014/main" id="{5A1CB9A5-14F0-4413-9E9F-C43CE153D9DD}"/>
            </a:ext>
          </a:extLst>
        </cdr:cNvPr>
        <cdr:cNvSpPr txBox="1"/>
      </cdr:nvSpPr>
      <cdr:spPr>
        <a:xfrm xmlns:a="http://schemas.openxmlformats.org/drawingml/2006/main">
          <a:off x="5163244" y="2398828"/>
          <a:ext cx="755688" cy="718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Nursing and heathcare assistants</a:t>
          </a:r>
        </a:p>
      </cdr:txBody>
    </cdr:sp>
  </cdr:relSizeAnchor>
  <cdr:relSizeAnchor xmlns:cdr="http://schemas.openxmlformats.org/drawingml/2006/chartDrawing">
    <cdr:from>
      <cdr:x>0.47135</cdr:x>
      <cdr:y>0.75599</cdr:y>
    </cdr:from>
    <cdr:to>
      <cdr:x>0.56207</cdr:x>
      <cdr:y>0.93307</cdr:y>
    </cdr:to>
    <cdr:sp macro="" textlink="">
      <cdr:nvSpPr>
        <cdr:cNvPr id="4" name="TextBox 3">
          <a:extLst xmlns:a="http://schemas.openxmlformats.org/drawingml/2006/main">
            <a:ext uri="{FF2B5EF4-FFF2-40B4-BE49-F238E27FC236}">
              <a16:creationId xmlns:a16="http://schemas.microsoft.com/office/drawing/2014/main" id="{3BFE6D60-2943-4424-95AC-925546A8C457}"/>
            </a:ext>
          </a:extLst>
        </cdr:cNvPr>
        <cdr:cNvSpPr txBox="1"/>
      </cdr:nvSpPr>
      <cdr:spPr>
        <a:xfrm xmlns:a="http://schemas.openxmlformats.org/drawingml/2006/main">
          <a:off x="4177731" y="2398828"/>
          <a:ext cx="804081"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Registered nurses and midwives</a:t>
          </a:r>
        </a:p>
      </cdr:txBody>
    </cdr:sp>
  </cdr:relSizeAnchor>
  <cdr:relSizeAnchor xmlns:cdr="http://schemas.openxmlformats.org/drawingml/2006/chartDrawing">
    <cdr:from>
      <cdr:x>0.0462</cdr:x>
      <cdr:y>0.74468</cdr:y>
    </cdr:from>
    <cdr:to>
      <cdr:x>0.13673</cdr:x>
      <cdr:y>0.82311</cdr:y>
    </cdr:to>
    <cdr:sp macro="" textlink="">
      <cdr:nvSpPr>
        <cdr:cNvPr id="5" name="TextBox 2">
          <a:extLst xmlns:a="http://schemas.openxmlformats.org/drawingml/2006/main">
            <a:ext uri="{FF2B5EF4-FFF2-40B4-BE49-F238E27FC236}">
              <a16:creationId xmlns:a16="http://schemas.microsoft.com/office/drawing/2014/main" id="{4BDC0F26-EB8C-4835-9991-D71391B5A067}"/>
            </a:ext>
          </a:extLst>
        </cdr:cNvPr>
        <cdr:cNvSpPr txBox="1"/>
      </cdr:nvSpPr>
      <cdr:spPr>
        <a:xfrm xmlns:a="http://schemas.openxmlformats.org/drawingml/2006/main">
          <a:off x="409486" y="2362940"/>
          <a:ext cx="802397"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a:t>
          </a:r>
          <a:r>
            <a:rPr lang="en-GB" sz="1000" baseline="0">
              <a:solidFill>
                <a:schemeClr val="tx1">
                  <a:lumMod val="65000"/>
                  <a:lumOff val="35000"/>
                </a:schemeClr>
              </a:solidFill>
            </a:rPr>
            <a:t> staff</a:t>
          </a:r>
          <a:endParaRPr lang="en-GB" sz="1000">
            <a:solidFill>
              <a:schemeClr val="tx1">
                <a:lumMod val="65000"/>
                <a:lumOff val="35000"/>
              </a:schemeClr>
            </a:solidFill>
          </a:endParaRPr>
        </a:p>
      </cdr:txBody>
    </cdr:sp>
  </cdr:relSizeAnchor>
  <cdr:relSizeAnchor xmlns:cdr="http://schemas.openxmlformats.org/drawingml/2006/chartDrawing">
    <cdr:from>
      <cdr:x>0.12534</cdr:x>
      <cdr:y>0.74852</cdr:y>
    </cdr:from>
    <cdr:to>
      <cdr:x>0.27847</cdr:x>
      <cdr:y>1</cdr:y>
    </cdr:to>
    <cdr:sp macro="" textlink="">
      <cdr:nvSpPr>
        <cdr:cNvPr id="6" name="TextBox 1">
          <a:extLst xmlns:a="http://schemas.openxmlformats.org/drawingml/2006/main">
            <a:ext uri="{FF2B5EF4-FFF2-40B4-BE49-F238E27FC236}">
              <a16:creationId xmlns:a16="http://schemas.microsoft.com/office/drawing/2014/main" id="{3E2012E4-1AB3-4E8C-BA46-CB81C254D77B}"/>
            </a:ext>
          </a:extLst>
        </cdr:cNvPr>
        <cdr:cNvSpPr txBox="1"/>
      </cdr:nvSpPr>
      <cdr:spPr>
        <a:xfrm xmlns:a="http://schemas.openxmlformats.org/drawingml/2006/main">
          <a:off x="1135329" y="2375125"/>
          <a:ext cx="1386942" cy="7979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Allied health professionals / healthcare scientists / scientific and technical</a:t>
          </a:r>
        </a:p>
      </cdr:txBody>
    </cdr:sp>
  </cdr:relSizeAnchor>
  <cdr:relSizeAnchor xmlns:cdr="http://schemas.openxmlformats.org/drawingml/2006/chartDrawing">
    <cdr:from>
      <cdr:x>0.2633</cdr:x>
      <cdr:y>0.74852</cdr:y>
    </cdr:from>
    <cdr:to>
      <cdr:x>0.34857</cdr:x>
      <cdr:y>1</cdr:y>
    </cdr:to>
    <cdr:sp macro="" textlink="">
      <cdr:nvSpPr>
        <cdr:cNvPr id="7" name="TextBox 1">
          <a:extLst xmlns:a="http://schemas.openxmlformats.org/drawingml/2006/main">
            <a:ext uri="{FF2B5EF4-FFF2-40B4-BE49-F238E27FC236}">
              <a16:creationId xmlns:a16="http://schemas.microsoft.com/office/drawing/2014/main" id="{CB63A9FE-AFF0-45BD-B862-D3EB08F0CF25}"/>
            </a:ext>
          </a:extLst>
        </cdr:cNvPr>
        <cdr:cNvSpPr txBox="1"/>
      </cdr:nvSpPr>
      <cdr:spPr>
        <a:xfrm xmlns:a="http://schemas.openxmlformats.org/drawingml/2006/main">
          <a:off x="3676649" y="3105677"/>
          <a:ext cx="1190625" cy="10434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Medical and dental</a:t>
          </a:r>
        </a:p>
      </cdr:txBody>
    </cdr:sp>
  </cdr:relSizeAnchor>
  <cdr:relSizeAnchor xmlns:cdr="http://schemas.openxmlformats.org/drawingml/2006/chartDrawing">
    <cdr:from>
      <cdr:x>0.68827</cdr:x>
      <cdr:y>0.75838</cdr:y>
    </cdr:from>
    <cdr:to>
      <cdr:x>0.77353</cdr:x>
      <cdr:y>0.93546</cdr:y>
    </cdr:to>
    <cdr:sp macro="" textlink="">
      <cdr:nvSpPr>
        <cdr:cNvPr id="8" name="TextBox 4">
          <a:extLst xmlns:a="http://schemas.openxmlformats.org/drawingml/2006/main">
            <a:ext uri="{FF2B5EF4-FFF2-40B4-BE49-F238E27FC236}">
              <a16:creationId xmlns:a16="http://schemas.microsoft.com/office/drawing/2014/main" id="{A4189B8F-EE39-4C23-BED4-6BAF53D2E6B8}"/>
            </a:ext>
          </a:extLst>
        </cdr:cNvPr>
        <cdr:cNvSpPr txBox="1"/>
      </cdr:nvSpPr>
      <cdr:spPr>
        <a:xfrm xmlns:a="http://schemas.openxmlformats.org/drawingml/2006/main">
          <a:off x="6100364" y="2406412"/>
          <a:ext cx="755688"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Wider healthcare team</a:t>
          </a:r>
        </a:p>
      </cdr:txBody>
    </cdr:sp>
  </cdr:relSizeAnchor>
  <cdr:relSizeAnchor xmlns:cdr="http://schemas.openxmlformats.org/drawingml/2006/chartDrawing">
    <cdr:from>
      <cdr:x>0.78662</cdr:x>
      <cdr:y>0.75542</cdr:y>
    </cdr:from>
    <cdr:to>
      <cdr:x>0.88487</cdr:x>
      <cdr:y>0.88317</cdr:y>
    </cdr:to>
    <cdr:sp macro="" textlink="">
      <cdr:nvSpPr>
        <cdr:cNvPr id="9" name="TextBox 4">
          <a:extLst xmlns:a="http://schemas.openxmlformats.org/drawingml/2006/main">
            <a:ext uri="{FF2B5EF4-FFF2-40B4-BE49-F238E27FC236}">
              <a16:creationId xmlns:a16="http://schemas.microsoft.com/office/drawing/2014/main" id="{C91B22D4-D95A-492D-99DB-3BA1E668E508}"/>
            </a:ext>
          </a:extLst>
        </cdr:cNvPr>
        <cdr:cNvSpPr txBox="1"/>
      </cdr:nvSpPr>
      <cdr:spPr>
        <a:xfrm xmlns:a="http://schemas.openxmlformats.org/drawingml/2006/main">
          <a:off x="7124956" y="2397019"/>
          <a:ext cx="889851"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General management</a:t>
          </a:r>
        </a:p>
      </cdr:txBody>
    </cdr:sp>
  </cdr:relSizeAnchor>
  <cdr:relSizeAnchor xmlns:cdr="http://schemas.openxmlformats.org/drawingml/2006/chartDrawing">
    <cdr:from>
      <cdr:x>0.89768</cdr:x>
      <cdr:y>0.75838</cdr:y>
    </cdr:from>
    <cdr:to>
      <cdr:x>0.98499</cdr:x>
      <cdr:y>0.83929</cdr:y>
    </cdr:to>
    <cdr:sp macro="" textlink="">
      <cdr:nvSpPr>
        <cdr:cNvPr id="10" name="TextBox 4">
          <a:extLst xmlns:a="http://schemas.openxmlformats.org/drawingml/2006/main">
            <a:ext uri="{FF2B5EF4-FFF2-40B4-BE49-F238E27FC236}">
              <a16:creationId xmlns:a16="http://schemas.microsoft.com/office/drawing/2014/main" id="{75F1966A-3192-4E25-BC2F-EF96E84663F6}"/>
            </a:ext>
          </a:extLst>
        </cdr:cNvPr>
        <cdr:cNvSpPr txBox="1"/>
      </cdr:nvSpPr>
      <cdr:spPr>
        <a:xfrm xmlns:a="http://schemas.openxmlformats.org/drawingml/2006/main">
          <a:off x="7956434" y="2406412"/>
          <a:ext cx="773857" cy="25673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userShapes>
</file>

<file path=word/drawings/drawing18.xml><?xml version="1.0" encoding="utf-8"?>
<c:userShapes xmlns:c="http://schemas.openxmlformats.org/drawingml/2006/chart">
  <cdr:relSizeAnchor xmlns:cdr="http://schemas.openxmlformats.org/drawingml/2006/chartDrawing">
    <cdr:from>
      <cdr:x>0.09716</cdr:x>
      <cdr:y>0.83419</cdr:y>
    </cdr:from>
    <cdr:to>
      <cdr:x>0.93363</cdr:x>
      <cdr:y>0.93823</cdr:y>
    </cdr:to>
    <cdr:grpSp>
      <cdr:nvGrpSpPr>
        <cdr:cNvPr id="9" name="Group 8">
          <a:extLst xmlns:a="http://schemas.openxmlformats.org/drawingml/2006/main">
            <a:ext uri="{FF2B5EF4-FFF2-40B4-BE49-F238E27FC236}">
              <a16:creationId xmlns:a16="http://schemas.microsoft.com/office/drawing/2014/main" id="{1A6C1CA0-538E-0ABF-5A2E-EDB2CB625488}"/>
            </a:ext>
          </a:extLst>
        </cdr:cNvPr>
        <cdr:cNvGrpSpPr/>
      </cdr:nvGrpSpPr>
      <cdr:grpSpPr>
        <a:xfrm xmlns:a="http://schemas.openxmlformats.org/drawingml/2006/main">
          <a:off x="848428" y="2582332"/>
          <a:ext cx="7304491" cy="322070"/>
          <a:chOff x="0" y="0"/>
          <a:chExt cx="5978073" cy="398652"/>
        </a:xfrm>
      </cdr:grpSpPr>
      <cdr:sp macro="" textlink="">
        <cdr:nvSpPr>
          <cdr:cNvPr id="10" name="TextBox 2">
            <a:extLst xmlns:a="http://schemas.openxmlformats.org/drawingml/2006/main">
              <a:ext uri="{FF2B5EF4-FFF2-40B4-BE49-F238E27FC236}">
                <a16:creationId xmlns:a16="http://schemas.microsoft.com/office/drawing/2014/main" id="{7DE34C6B-4276-941A-BF38-890CCE4FA33C}"/>
              </a:ext>
            </a:extLst>
          </cdr:cNvPr>
          <cdr:cNvSpPr txBox="1"/>
        </cdr:nvSpPr>
        <cdr:spPr>
          <a:xfrm xmlns:a="http://schemas.openxmlformats.org/drawingml/2006/main">
            <a:off x="825500" y="6782"/>
            <a:ext cx="571500" cy="374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East</a:t>
            </a:r>
            <a:r>
              <a:rPr lang="en-GB" sz="1000" baseline="0">
                <a:solidFill>
                  <a:schemeClr val="tx1">
                    <a:lumMod val="65000"/>
                    <a:lumOff val="35000"/>
                  </a:schemeClr>
                </a:solidFill>
              </a:rPr>
              <a:t> of England</a:t>
            </a:r>
            <a:endParaRPr lang="en-GB" sz="1000">
              <a:solidFill>
                <a:schemeClr val="tx1">
                  <a:lumMod val="65000"/>
                  <a:lumOff val="35000"/>
                </a:schemeClr>
              </a:solidFill>
            </a:endParaRPr>
          </a:p>
        </cdr:txBody>
      </cdr:sp>
      <cdr:sp macro="" textlink="">
        <cdr:nvSpPr>
          <cdr:cNvPr id="11" name="TextBox 3">
            <a:extLst xmlns:a="http://schemas.openxmlformats.org/drawingml/2006/main">
              <a:ext uri="{FF2B5EF4-FFF2-40B4-BE49-F238E27FC236}">
                <a16:creationId xmlns:a16="http://schemas.microsoft.com/office/drawing/2014/main" id="{4E4316B9-E5BB-57D0-D794-8E6E4E45177F}"/>
              </a:ext>
            </a:extLst>
          </cdr:cNvPr>
          <cdr:cNvSpPr txBox="1"/>
        </cdr:nvSpPr>
        <cdr:spPr>
          <a:xfrm xmlns:a="http://schemas.openxmlformats.org/drawingml/2006/main">
            <a:off x="1581150" y="0"/>
            <a:ext cx="577850" cy="2332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London</a:t>
            </a:r>
          </a:p>
        </cdr:txBody>
      </cdr:sp>
      <cdr:sp macro="" textlink="">
        <cdr:nvSpPr>
          <cdr:cNvPr id="12" name="TextBox 2">
            <a:extLst xmlns:a="http://schemas.openxmlformats.org/drawingml/2006/main">
              <a:ext uri="{FF2B5EF4-FFF2-40B4-BE49-F238E27FC236}">
                <a16:creationId xmlns:a16="http://schemas.microsoft.com/office/drawing/2014/main" id="{AF6EAFE6-67F1-FD4C-F338-AE91ED5C82D7}"/>
              </a:ext>
            </a:extLst>
          </cdr:cNvPr>
          <cdr:cNvSpPr txBox="1"/>
        </cdr:nvSpPr>
        <cdr:spPr>
          <a:xfrm xmlns:a="http://schemas.openxmlformats.org/drawingml/2006/main">
            <a:off x="2330450" y="11188"/>
            <a:ext cx="660400" cy="2332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sp macro="" textlink="">
        <cdr:nvSpPr>
          <cdr:cNvPr id="13" name="TextBox 2">
            <a:extLst xmlns:a="http://schemas.openxmlformats.org/drawingml/2006/main">
              <a:ext uri="{FF2B5EF4-FFF2-40B4-BE49-F238E27FC236}">
                <a16:creationId xmlns:a16="http://schemas.microsoft.com/office/drawing/2014/main" id="{0CEBEEBC-CCD4-69DA-1B36-FD7BA7FB6976}"/>
              </a:ext>
            </a:extLst>
          </cdr:cNvPr>
          <cdr:cNvSpPr txBox="1"/>
        </cdr:nvSpPr>
        <cdr:spPr>
          <a:xfrm xmlns:a="http://schemas.openxmlformats.org/drawingml/2006/main">
            <a:off x="3067050" y="24560"/>
            <a:ext cx="704850" cy="374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East</a:t>
            </a:r>
            <a:r>
              <a:rPr lang="en-GB" sz="1000" baseline="0">
                <a:solidFill>
                  <a:schemeClr val="tx1">
                    <a:lumMod val="65000"/>
                    <a:lumOff val="35000"/>
                  </a:schemeClr>
                </a:solidFill>
              </a:rPr>
              <a:t> and Yorkshire</a:t>
            </a:r>
            <a:endParaRPr lang="en-GB" sz="1000">
              <a:solidFill>
                <a:schemeClr val="tx1">
                  <a:lumMod val="65000"/>
                  <a:lumOff val="35000"/>
                </a:schemeClr>
              </a:solidFill>
            </a:endParaRPr>
          </a:p>
        </cdr:txBody>
      </cdr:sp>
      <cdr:sp macro="" textlink="">
        <cdr:nvSpPr>
          <cdr:cNvPr id="14" name="TextBox 2">
            <a:extLst xmlns:a="http://schemas.openxmlformats.org/drawingml/2006/main">
              <a:ext uri="{FF2B5EF4-FFF2-40B4-BE49-F238E27FC236}">
                <a16:creationId xmlns:a16="http://schemas.microsoft.com/office/drawing/2014/main" id="{AC9468EF-71EC-3FD8-2084-19069A2BEE34}"/>
              </a:ext>
            </a:extLst>
          </cdr:cNvPr>
          <cdr:cNvSpPr txBox="1"/>
        </cdr:nvSpPr>
        <cdr:spPr>
          <a:xfrm xmlns:a="http://schemas.openxmlformats.org/drawingml/2006/main">
            <a:off x="3953632" y="24560"/>
            <a:ext cx="488950" cy="374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sp macro="" textlink="">
        <cdr:nvSpPr>
          <cdr:cNvPr id="15" name="TextBox 2">
            <a:extLst xmlns:a="http://schemas.openxmlformats.org/drawingml/2006/main">
              <a:ext uri="{FF2B5EF4-FFF2-40B4-BE49-F238E27FC236}">
                <a16:creationId xmlns:a16="http://schemas.microsoft.com/office/drawing/2014/main" id="{AFAE3C8F-CC13-8479-2911-D7ADCB559534}"/>
              </a:ext>
            </a:extLst>
          </cdr:cNvPr>
          <cdr:cNvSpPr txBox="1"/>
        </cdr:nvSpPr>
        <cdr:spPr>
          <a:xfrm xmlns:a="http://schemas.openxmlformats.org/drawingml/2006/main">
            <a:off x="4695373" y="24522"/>
            <a:ext cx="527050" cy="2332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sp macro="" textlink="">
        <cdr:nvSpPr>
          <cdr:cNvPr id="16" name="TextBox 2">
            <a:extLst xmlns:a="http://schemas.openxmlformats.org/drawingml/2006/main">
              <a:ext uri="{FF2B5EF4-FFF2-40B4-BE49-F238E27FC236}">
                <a16:creationId xmlns:a16="http://schemas.microsoft.com/office/drawing/2014/main" id="{03D8F841-4568-3F83-A01C-E645E60430C2}"/>
              </a:ext>
            </a:extLst>
          </cdr:cNvPr>
          <cdr:cNvSpPr txBox="1"/>
        </cdr:nvSpPr>
        <cdr:spPr>
          <a:xfrm xmlns:a="http://schemas.openxmlformats.org/drawingml/2006/main">
            <a:off x="5482773" y="24522"/>
            <a:ext cx="495300" cy="374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sp macro="" textlink="">
        <cdr:nvSpPr>
          <cdr:cNvPr id="17" name="TextBox 2">
            <a:extLst xmlns:a="http://schemas.openxmlformats.org/drawingml/2006/main">
              <a:ext uri="{FF2B5EF4-FFF2-40B4-BE49-F238E27FC236}">
                <a16:creationId xmlns:a16="http://schemas.microsoft.com/office/drawing/2014/main" id="{8922C875-BB53-C232-D1D4-7857441AA82E}"/>
              </a:ext>
            </a:extLst>
          </cdr:cNvPr>
          <cdr:cNvSpPr txBox="1"/>
        </cdr:nvSpPr>
        <cdr:spPr>
          <a:xfrm xmlns:a="http://schemas.openxmlformats.org/drawingml/2006/main">
            <a:off x="0" y="19878"/>
            <a:ext cx="692151" cy="23321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lumMod val="65000"/>
                    <a:lumOff val="35000"/>
                  </a:schemeClr>
                </a:solidFill>
              </a:rPr>
              <a:t>National</a:t>
            </a:r>
          </a:p>
        </cdr:txBody>
      </cdr:sp>
    </cdr:grpSp>
  </cdr:relSizeAnchor>
  <cdr:relSizeAnchor xmlns:cdr="http://schemas.openxmlformats.org/drawingml/2006/chartDrawing">
    <cdr:from>
      <cdr:x>0.89532</cdr:x>
      <cdr:y>0.27388</cdr:y>
    </cdr:from>
    <cdr:to>
      <cdr:x>1</cdr:x>
      <cdr:y>0.37151</cdr:y>
    </cdr:to>
    <cdr:sp macro="" textlink="">
      <cdr:nvSpPr>
        <cdr:cNvPr id="2" name="TextBox 2">
          <a:extLst xmlns:a="http://schemas.openxmlformats.org/drawingml/2006/main">
            <a:ext uri="{FF2B5EF4-FFF2-40B4-BE49-F238E27FC236}">
              <a16:creationId xmlns:a16="http://schemas.microsoft.com/office/drawing/2014/main" id="{CDCBA6DD-08E0-9C16-CDFA-DFAC4502945A}"/>
            </a:ext>
          </a:extLst>
        </cdr:cNvPr>
        <cdr:cNvSpPr txBox="1"/>
      </cdr:nvSpPr>
      <cdr:spPr>
        <a:xfrm xmlns:a="http://schemas.openxmlformats.org/drawingml/2006/main">
          <a:off x="7818400" y="1049396"/>
          <a:ext cx="914120" cy="37407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GB" sz="900">
              <a:solidFill>
                <a:srgbClr val="FF00FF"/>
              </a:solidFill>
            </a:rPr>
            <a:t>Gap in representation</a:t>
          </a:r>
        </a:p>
      </cdr:txBody>
    </cdr:sp>
  </cdr:relSizeAnchor>
</c:userShapes>
</file>

<file path=word/drawings/drawing19.xml><?xml version="1.0" encoding="utf-8"?>
<c:userShapes xmlns:c="http://schemas.openxmlformats.org/drawingml/2006/chart">
  <cdr:relSizeAnchor xmlns:cdr="http://schemas.openxmlformats.org/drawingml/2006/chartDrawing">
    <cdr:from>
      <cdr:x>0.10069</cdr:x>
      <cdr:y>0.83175</cdr:y>
    </cdr:from>
    <cdr:to>
      <cdr:x>0.93344</cdr:x>
      <cdr:y>0.97256</cdr:y>
    </cdr:to>
    <cdr:grpSp>
      <cdr:nvGrpSpPr>
        <cdr:cNvPr id="10" name="Group 9">
          <a:extLst xmlns:a="http://schemas.openxmlformats.org/drawingml/2006/main">
            <a:ext uri="{FF2B5EF4-FFF2-40B4-BE49-F238E27FC236}">
              <a16:creationId xmlns:a16="http://schemas.microsoft.com/office/drawing/2014/main" id="{B17949EA-F202-3EF7-79C1-E3F091FA50E6}"/>
            </a:ext>
          </a:extLst>
        </cdr:cNvPr>
        <cdr:cNvGrpSpPr/>
      </cdr:nvGrpSpPr>
      <cdr:grpSpPr>
        <a:xfrm xmlns:a="http://schemas.openxmlformats.org/drawingml/2006/main">
          <a:off x="902166" y="2814585"/>
          <a:ext cx="7461315" cy="476489"/>
          <a:chOff x="285750" y="3085273"/>
          <a:chExt cx="6000750" cy="539509"/>
        </a:xfrm>
      </cdr:grpSpPr>
      <cdr:sp macro="" textlink="">
        <cdr:nvSpPr>
          <cdr:cNvPr id="2" name="TextBox 2">
            <a:extLst xmlns:a="http://schemas.openxmlformats.org/drawingml/2006/main">
              <a:ext uri="{FF2B5EF4-FFF2-40B4-BE49-F238E27FC236}">
                <a16:creationId xmlns:a16="http://schemas.microsoft.com/office/drawing/2014/main" id="{C973A0F1-9409-4B13-A479-7CE1B46002C3}"/>
              </a:ext>
            </a:extLst>
          </cdr:cNvPr>
          <cdr:cNvSpPr txBox="1"/>
        </cdr:nvSpPr>
        <cdr:spPr>
          <a:xfrm xmlns:a="http://schemas.openxmlformats.org/drawingml/2006/main">
            <a:off x="1111250" y="3092055"/>
            <a:ext cx="57150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East</a:t>
            </a:r>
            <a:r>
              <a:rPr lang="en-GB" sz="1000" baseline="0">
                <a:solidFill>
                  <a:schemeClr val="tx1">
                    <a:lumMod val="65000"/>
                    <a:lumOff val="35000"/>
                  </a:schemeClr>
                </a:solidFill>
              </a:rPr>
              <a:t> of England</a:t>
            </a:r>
            <a:endParaRPr lang="en-GB" sz="1000">
              <a:solidFill>
                <a:schemeClr val="tx1">
                  <a:lumMod val="65000"/>
                  <a:lumOff val="35000"/>
                </a:schemeClr>
              </a:solidFill>
            </a:endParaRPr>
          </a:p>
        </cdr:txBody>
      </cdr:sp>
      <cdr:sp macro="" textlink="">
        <cdr:nvSpPr>
          <cdr:cNvPr id="3" name="TextBox 2">
            <a:extLst xmlns:a="http://schemas.openxmlformats.org/drawingml/2006/main">
              <a:ext uri="{FF2B5EF4-FFF2-40B4-BE49-F238E27FC236}">
                <a16:creationId xmlns:a16="http://schemas.microsoft.com/office/drawing/2014/main" id="{27C07562-3621-4C3D-8732-0A99A729590F}"/>
              </a:ext>
            </a:extLst>
          </cdr:cNvPr>
          <cdr:cNvSpPr txBox="1"/>
        </cdr:nvSpPr>
        <cdr:spPr>
          <a:xfrm xmlns:a="http://schemas.openxmlformats.org/drawingml/2006/main">
            <a:off x="1866900" y="3085273"/>
            <a:ext cx="577850"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London</a:t>
            </a:r>
          </a:p>
        </cdr:txBody>
      </cdr:sp>
      <cdr:sp macro="" textlink="">
        <cdr:nvSpPr>
          <cdr:cNvPr id="4" name="TextBox 2">
            <a:extLst xmlns:a="http://schemas.openxmlformats.org/drawingml/2006/main">
              <a:ext uri="{FF2B5EF4-FFF2-40B4-BE49-F238E27FC236}">
                <a16:creationId xmlns:a16="http://schemas.microsoft.com/office/drawing/2014/main" id="{5C15B100-7476-4FE5-AD4C-2A7E89AD825C}"/>
              </a:ext>
            </a:extLst>
          </cdr:cNvPr>
          <cdr:cNvSpPr txBox="1"/>
        </cdr:nvSpPr>
        <cdr:spPr>
          <a:xfrm xmlns:a="http://schemas.openxmlformats.org/drawingml/2006/main">
            <a:off x="2616200" y="3096461"/>
            <a:ext cx="660400"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sp macro="" textlink="">
        <cdr:nvSpPr>
          <cdr:cNvPr id="5" name="TextBox 2">
            <a:extLst xmlns:a="http://schemas.openxmlformats.org/drawingml/2006/main">
              <a:ext uri="{FF2B5EF4-FFF2-40B4-BE49-F238E27FC236}">
                <a16:creationId xmlns:a16="http://schemas.microsoft.com/office/drawing/2014/main" id="{8F996214-8BC0-4372-9E7B-2C3A063C0F6A}"/>
              </a:ext>
            </a:extLst>
          </cdr:cNvPr>
          <cdr:cNvSpPr txBox="1"/>
        </cdr:nvSpPr>
        <cdr:spPr>
          <a:xfrm xmlns:a="http://schemas.openxmlformats.org/drawingml/2006/main">
            <a:off x="3352800" y="3109833"/>
            <a:ext cx="704850" cy="51494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East</a:t>
            </a:r>
            <a:r>
              <a:rPr lang="en-GB" sz="1000" baseline="0">
                <a:solidFill>
                  <a:schemeClr val="tx1">
                    <a:lumMod val="65000"/>
                    <a:lumOff val="35000"/>
                  </a:schemeClr>
                </a:solidFill>
              </a:rPr>
              <a:t> and Yorkshire</a:t>
            </a:r>
            <a:endParaRPr lang="en-GB" sz="1000">
              <a:solidFill>
                <a:schemeClr val="tx1">
                  <a:lumMod val="65000"/>
                  <a:lumOff val="35000"/>
                </a:schemeClr>
              </a:solidFill>
            </a:endParaRPr>
          </a:p>
        </cdr:txBody>
      </cdr:sp>
      <cdr:sp macro="" textlink="">
        <cdr:nvSpPr>
          <cdr:cNvPr id="6" name="TextBox 2">
            <a:extLst xmlns:a="http://schemas.openxmlformats.org/drawingml/2006/main">
              <a:ext uri="{FF2B5EF4-FFF2-40B4-BE49-F238E27FC236}">
                <a16:creationId xmlns:a16="http://schemas.microsoft.com/office/drawing/2014/main" id="{AAB07FBD-D0C4-45BA-ACAE-699521A57416}"/>
              </a:ext>
            </a:extLst>
          </cdr:cNvPr>
          <cdr:cNvSpPr txBox="1"/>
        </cdr:nvSpPr>
        <cdr:spPr>
          <a:xfrm xmlns:a="http://schemas.openxmlformats.org/drawingml/2006/main">
            <a:off x="4254500" y="3109833"/>
            <a:ext cx="48895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sp macro="" textlink="">
        <cdr:nvSpPr>
          <cdr:cNvPr id="7" name="TextBox 2">
            <a:extLst xmlns:a="http://schemas.openxmlformats.org/drawingml/2006/main">
              <a:ext uri="{FF2B5EF4-FFF2-40B4-BE49-F238E27FC236}">
                <a16:creationId xmlns:a16="http://schemas.microsoft.com/office/drawing/2014/main" id="{6C8CC10F-8B62-4A81-9FAD-52B41F283A7E}"/>
              </a:ext>
            </a:extLst>
          </cdr:cNvPr>
          <cdr:cNvSpPr txBox="1"/>
        </cdr:nvSpPr>
        <cdr:spPr>
          <a:xfrm xmlns:a="http://schemas.openxmlformats.org/drawingml/2006/main">
            <a:off x="5003800" y="3109795"/>
            <a:ext cx="52705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sp macro="" textlink="">
        <cdr:nvSpPr>
          <cdr:cNvPr id="8" name="TextBox 2">
            <a:extLst xmlns:a="http://schemas.openxmlformats.org/drawingml/2006/main">
              <a:ext uri="{FF2B5EF4-FFF2-40B4-BE49-F238E27FC236}">
                <a16:creationId xmlns:a16="http://schemas.microsoft.com/office/drawing/2014/main" id="{35B6791D-1ED0-4D87-9588-FF3E4581F447}"/>
              </a:ext>
            </a:extLst>
          </cdr:cNvPr>
          <cdr:cNvSpPr txBox="1"/>
        </cdr:nvSpPr>
        <cdr:spPr>
          <a:xfrm xmlns:a="http://schemas.openxmlformats.org/drawingml/2006/main">
            <a:off x="5791200" y="3109795"/>
            <a:ext cx="49530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sp macro="" textlink="">
        <cdr:nvSpPr>
          <cdr:cNvPr id="9" name="TextBox 2">
            <a:extLst xmlns:a="http://schemas.openxmlformats.org/drawingml/2006/main">
              <a:ext uri="{FF2B5EF4-FFF2-40B4-BE49-F238E27FC236}">
                <a16:creationId xmlns:a16="http://schemas.microsoft.com/office/drawing/2014/main" id="{A2A37C1B-B8BB-8BD4-93FD-8D9FD6069DFE}"/>
              </a:ext>
            </a:extLst>
          </cdr:cNvPr>
          <cdr:cNvSpPr txBox="1"/>
        </cdr:nvSpPr>
        <cdr:spPr>
          <a:xfrm xmlns:a="http://schemas.openxmlformats.org/drawingml/2006/main">
            <a:off x="285750" y="3105151"/>
            <a:ext cx="6921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lumMod val="65000"/>
                    <a:lumOff val="35000"/>
                  </a:schemeClr>
                </a:solidFill>
              </a:rPr>
              <a:t>National</a:t>
            </a:r>
          </a:p>
        </cdr:txBody>
      </cdr:sp>
    </cdr:grpSp>
  </cdr:relSizeAnchor>
  <cdr:relSizeAnchor xmlns:cdr="http://schemas.openxmlformats.org/drawingml/2006/chartDrawing">
    <cdr:from>
      <cdr:x>0.90206</cdr:x>
      <cdr:y>0.29149</cdr:y>
    </cdr:from>
    <cdr:to>
      <cdr:x>1</cdr:x>
      <cdr:y>0.38912</cdr:y>
    </cdr:to>
    <cdr:sp macro="" textlink="">
      <cdr:nvSpPr>
        <cdr:cNvPr id="11" name="TextBox 2">
          <a:extLst xmlns:a="http://schemas.openxmlformats.org/drawingml/2006/main">
            <a:ext uri="{FF2B5EF4-FFF2-40B4-BE49-F238E27FC236}">
              <a16:creationId xmlns:a16="http://schemas.microsoft.com/office/drawing/2014/main" id="{CC7FAD3F-4D82-6B72-E11D-7DFE7BEDA952}"/>
            </a:ext>
          </a:extLst>
        </cdr:cNvPr>
        <cdr:cNvSpPr txBox="1"/>
      </cdr:nvSpPr>
      <cdr:spPr>
        <a:xfrm xmlns:a="http://schemas.openxmlformats.org/drawingml/2006/main">
          <a:off x="8082322" y="1116865"/>
          <a:ext cx="877528" cy="37407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GB" sz="900">
              <a:solidFill>
                <a:srgbClr val="FF00FF"/>
              </a:solidFill>
            </a:rPr>
            <a:t>Gap in representation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0.15485</cdr:x>
      <cdr:y>0.08422</cdr:y>
    </cdr:from>
    <cdr:to>
      <cdr:x>1</cdr:x>
      <cdr:y>0.25839</cdr:y>
    </cdr:to>
    <cdr:sp macro="" textlink="">
      <cdr:nvSpPr>
        <cdr:cNvPr id="2" name="TextBox 1">
          <a:extLst xmlns:a="http://schemas.openxmlformats.org/drawingml/2006/main">
            <a:ext uri="{FF2B5EF4-FFF2-40B4-BE49-F238E27FC236}">
              <a16:creationId xmlns:a16="http://schemas.microsoft.com/office/drawing/2014/main" id="{E39821EE-5D19-4459-A03B-F763E4D87970}"/>
            </a:ext>
          </a:extLst>
        </cdr:cNvPr>
        <cdr:cNvSpPr txBox="1"/>
      </cdr:nvSpPr>
      <cdr:spPr>
        <a:xfrm xmlns:a="http://schemas.openxmlformats.org/drawingml/2006/main">
          <a:off x="668923" y="254670"/>
          <a:ext cx="3650981" cy="5266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a:solidFill>
                <a:schemeClr val="tx1">
                  <a:lumMod val="75000"/>
                  <a:lumOff val="25000"/>
                </a:schemeClr>
              </a:solidFill>
            </a:rPr>
            <a:t>   Lower to middle                Middle to upper               Lower</a:t>
          </a:r>
          <a:r>
            <a:rPr lang="en-GB" sz="1000" baseline="0">
              <a:solidFill>
                <a:schemeClr val="tx1">
                  <a:lumMod val="75000"/>
                  <a:lumOff val="25000"/>
                </a:schemeClr>
              </a:solidFill>
            </a:rPr>
            <a:t> to upper</a:t>
          </a:r>
          <a:endParaRPr lang="en-GB" sz="1000">
            <a:solidFill>
              <a:schemeClr val="tx1">
                <a:lumMod val="75000"/>
                <a:lumOff val="25000"/>
              </a:schemeClr>
            </a:solidFill>
          </a:endParaRPr>
        </a:p>
      </cdr:txBody>
    </cdr:sp>
  </cdr:relSizeAnchor>
  <cdr:relSizeAnchor xmlns:cdr="http://schemas.openxmlformats.org/drawingml/2006/chartDrawing">
    <cdr:from>
      <cdr:x>0.01924</cdr:x>
      <cdr:y>0.91142</cdr:y>
    </cdr:from>
    <cdr:to>
      <cdr:x>0.31331</cdr:x>
      <cdr:y>0.98986</cdr:y>
    </cdr:to>
    <cdr:grpSp>
      <cdr:nvGrpSpPr>
        <cdr:cNvPr id="3" name="Group 2"/>
        <cdr:cNvGrpSpPr/>
      </cdr:nvGrpSpPr>
      <cdr:grpSpPr>
        <a:xfrm xmlns:a="http://schemas.openxmlformats.org/drawingml/2006/main">
          <a:off x="83127" y="3320300"/>
          <a:ext cx="1270343" cy="285750"/>
          <a:chOff x="-52572114" y="-9656812"/>
          <a:chExt cx="1270457" cy="285750"/>
        </a:xfrm>
      </cdr:grpSpPr>
      <cdr:cxnSp macro="">
        <cdr:nvCxnSpPr>
          <cdr:cNvPr id="4" name="Straight Connector 3"/>
          <cdr:cNvCxnSpPr/>
        </cdr:nvCxnSpPr>
        <cdr:spPr>
          <a:xfrm xmlns:a="http://schemas.openxmlformats.org/drawingml/2006/main" flipV="1">
            <a:off x="-52572114" y="-9518267"/>
            <a:ext cx="434226" cy="0"/>
          </a:xfrm>
          <a:prstGeom xmlns:a="http://schemas.openxmlformats.org/drawingml/2006/main" prst="line">
            <a:avLst/>
          </a:prstGeom>
          <a:ln xmlns:a="http://schemas.openxmlformats.org/drawingml/2006/main" w="158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 Box 2"/>
          <cdr:cNvSpPr txBox="1"/>
        </cdr:nvSpPr>
        <cdr:spPr>
          <a:xfrm xmlns:a="http://schemas.openxmlformats.org/drawingml/2006/main">
            <a:off x="-52110231" y="-9656812"/>
            <a:ext cx="808574" cy="2857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000" kern="100">
                <a:effectLst/>
                <a:latin typeface="Calibri" panose="020F0502020204030204" pitchFamily="34" charset="0"/>
                <a:ea typeface="Calibri" panose="020F0502020204030204" pitchFamily="34" charset="0"/>
                <a:cs typeface="Times New Roman" panose="02020603050405020304" pitchFamily="18" charset="0"/>
              </a:rPr>
              <a:t>Equity “1.0”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grpSp>
  </cdr:relSizeAnchor>
</c:userShapes>
</file>

<file path=word/drawings/drawing20.xml><?xml version="1.0" encoding="utf-8"?>
<c:userShapes xmlns:c="http://schemas.openxmlformats.org/drawingml/2006/chart">
  <cdr:relSizeAnchor xmlns:cdr="http://schemas.openxmlformats.org/drawingml/2006/chartDrawing">
    <cdr:from>
      <cdr:x>0.09713</cdr:x>
      <cdr:y>0.82706</cdr:y>
    </cdr:from>
    <cdr:to>
      <cdr:x>0.93466</cdr:x>
      <cdr:y>0.96787</cdr:y>
    </cdr:to>
    <cdr:grpSp>
      <cdr:nvGrpSpPr>
        <cdr:cNvPr id="9" name="Group 8">
          <a:extLst xmlns:a="http://schemas.openxmlformats.org/drawingml/2006/main">
            <a:ext uri="{FF2B5EF4-FFF2-40B4-BE49-F238E27FC236}">
              <a16:creationId xmlns:a16="http://schemas.microsoft.com/office/drawing/2014/main" id="{E597F4D0-E56A-EE76-1EC8-5953329A8BCC}"/>
            </a:ext>
          </a:extLst>
        </cdr:cNvPr>
        <cdr:cNvGrpSpPr/>
      </cdr:nvGrpSpPr>
      <cdr:grpSpPr>
        <a:xfrm xmlns:a="http://schemas.openxmlformats.org/drawingml/2006/main">
          <a:off x="868514" y="2798693"/>
          <a:ext cx="7488720" cy="476489"/>
          <a:chOff x="0" y="0"/>
          <a:chExt cx="6000750" cy="539509"/>
        </a:xfrm>
      </cdr:grpSpPr>
      <cdr:sp macro="" textlink="">
        <cdr:nvSpPr>
          <cdr:cNvPr id="10" name="TextBox 2">
            <a:extLst xmlns:a="http://schemas.openxmlformats.org/drawingml/2006/main">
              <a:ext uri="{FF2B5EF4-FFF2-40B4-BE49-F238E27FC236}">
                <a16:creationId xmlns:a16="http://schemas.microsoft.com/office/drawing/2014/main" id="{0BDB8F7A-4646-536F-EA3E-A07A4B08E0DE}"/>
              </a:ext>
            </a:extLst>
          </cdr:cNvPr>
          <cdr:cNvSpPr txBox="1"/>
        </cdr:nvSpPr>
        <cdr:spPr>
          <a:xfrm xmlns:a="http://schemas.openxmlformats.org/drawingml/2006/main">
            <a:off x="825500" y="6782"/>
            <a:ext cx="57150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East</a:t>
            </a:r>
            <a:r>
              <a:rPr lang="en-GB" sz="1000" baseline="0">
                <a:solidFill>
                  <a:schemeClr val="tx1">
                    <a:lumMod val="65000"/>
                    <a:lumOff val="35000"/>
                  </a:schemeClr>
                </a:solidFill>
              </a:rPr>
              <a:t> of England</a:t>
            </a:r>
            <a:endParaRPr lang="en-GB" sz="1000">
              <a:solidFill>
                <a:schemeClr val="tx1">
                  <a:lumMod val="65000"/>
                  <a:lumOff val="35000"/>
                </a:schemeClr>
              </a:solidFill>
            </a:endParaRPr>
          </a:p>
        </cdr:txBody>
      </cdr:sp>
      <cdr:sp macro="" textlink="">
        <cdr:nvSpPr>
          <cdr:cNvPr id="11" name="TextBox 3">
            <a:extLst xmlns:a="http://schemas.openxmlformats.org/drawingml/2006/main">
              <a:ext uri="{FF2B5EF4-FFF2-40B4-BE49-F238E27FC236}">
                <a16:creationId xmlns:a16="http://schemas.microsoft.com/office/drawing/2014/main" id="{836814EC-C432-DB1E-9A9A-C799F2033447}"/>
              </a:ext>
            </a:extLst>
          </cdr:cNvPr>
          <cdr:cNvSpPr txBox="1"/>
        </cdr:nvSpPr>
        <cdr:spPr>
          <a:xfrm xmlns:a="http://schemas.openxmlformats.org/drawingml/2006/main">
            <a:off x="1581150" y="0"/>
            <a:ext cx="577850"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London</a:t>
            </a:r>
          </a:p>
        </cdr:txBody>
      </cdr:sp>
      <cdr:sp macro="" textlink="">
        <cdr:nvSpPr>
          <cdr:cNvPr id="12" name="TextBox 2">
            <a:extLst xmlns:a="http://schemas.openxmlformats.org/drawingml/2006/main">
              <a:ext uri="{FF2B5EF4-FFF2-40B4-BE49-F238E27FC236}">
                <a16:creationId xmlns:a16="http://schemas.microsoft.com/office/drawing/2014/main" id="{CE545ECA-5E98-DE5D-7400-1F9D68037776}"/>
              </a:ext>
            </a:extLst>
          </cdr:cNvPr>
          <cdr:cNvSpPr txBox="1"/>
        </cdr:nvSpPr>
        <cdr:spPr>
          <a:xfrm xmlns:a="http://schemas.openxmlformats.org/drawingml/2006/main">
            <a:off x="2330450" y="11188"/>
            <a:ext cx="660400"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sp macro="" textlink="">
        <cdr:nvSpPr>
          <cdr:cNvPr id="13" name="TextBox 2">
            <a:extLst xmlns:a="http://schemas.openxmlformats.org/drawingml/2006/main">
              <a:ext uri="{FF2B5EF4-FFF2-40B4-BE49-F238E27FC236}">
                <a16:creationId xmlns:a16="http://schemas.microsoft.com/office/drawing/2014/main" id="{461B9BB6-4EC2-FA99-F621-B708E27343C5}"/>
              </a:ext>
            </a:extLst>
          </cdr:cNvPr>
          <cdr:cNvSpPr txBox="1"/>
        </cdr:nvSpPr>
        <cdr:spPr>
          <a:xfrm xmlns:a="http://schemas.openxmlformats.org/drawingml/2006/main">
            <a:off x="3067050" y="24560"/>
            <a:ext cx="704850" cy="51494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East</a:t>
            </a:r>
            <a:r>
              <a:rPr lang="en-GB" sz="1000" baseline="0">
                <a:solidFill>
                  <a:schemeClr val="tx1">
                    <a:lumMod val="65000"/>
                    <a:lumOff val="35000"/>
                  </a:schemeClr>
                </a:solidFill>
              </a:rPr>
              <a:t> and Yorkshire</a:t>
            </a:r>
            <a:endParaRPr lang="en-GB" sz="1000">
              <a:solidFill>
                <a:schemeClr val="tx1">
                  <a:lumMod val="65000"/>
                  <a:lumOff val="35000"/>
                </a:schemeClr>
              </a:solidFill>
            </a:endParaRPr>
          </a:p>
        </cdr:txBody>
      </cdr:sp>
      <cdr:sp macro="" textlink="">
        <cdr:nvSpPr>
          <cdr:cNvPr id="14" name="TextBox 2">
            <a:extLst xmlns:a="http://schemas.openxmlformats.org/drawingml/2006/main">
              <a:ext uri="{FF2B5EF4-FFF2-40B4-BE49-F238E27FC236}">
                <a16:creationId xmlns:a16="http://schemas.microsoft.com/office/drawing/2014/main" id="{30B2E711-7673-2B25-13FF-D0BE116806F4}"/>
              </a:ext>
            </a:extLst>
          </cdr:cNvPr>
          <cdr:cNvSpPr txBox="1"/>
        </cdr:nvSpPr>
        <cdr:spPr>
          <a:xfrm xmlns:a="http://schemas.openxmlformats.org/drawingml/2006/main">
            <a:off x="3968750" y="24560"/>
            <a:ext cx="48895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sp macro="" textlink="">
        <cdr:nvSpPr>
          <cdr:cNvPr id="15" name="TextBox 2">
            <a:extLst xmlns:a="http://schemas.openxmlformats.org/drawingml/2006/main">
              <a:ext uri="{FF2B5EF4-FFF2-40B4-BE49-F238E27FC236}">
                <a16:creationId xmlns:a16="http://schemas.microsoft.com/office/drawing/2014/main" id="{16E72F12-B429-0D0B-3E80-B7123AA4EABA}"/>
              </a:ext>
            </a:extLst>
          </cdr:cNvPr>
          <cdr:cNvSpPr txBox="1"/>
        </cdr:nvSpPr>
        <cdr:spPr>
          <a:xfrm xmlns:a="http://schemas.openxmlformats.org/drawingml/2006/main">
            <a:off x="4718050" y="24522"/>
            <a:ext cx="52705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sp macro="" textlink="">
        <cdr:nvSpPr>
          <cdr:cNvPr id="16" name="TextBox 2">
            <a:extLst xmlns:a="http://schemas.openxmlformats.org/drawingml/2006/main">
              <a:ext uri="{FF2B5EF4-FFF2-40B4-BE49-F238E27FC236}">
                <a16:creationId xmlns:a16="http://schemas.microsoft.com/office/drawing/2014/main" id="{03790F96-080D-0CEC-81C8-6C0FFAE72CC9}"/>
              </a:ext>
            </a:extLst>
          </cdr:cNvPr>
          <cdr:cNvSpPr txBox="1"/>
        </cdr:nvSpPr>
        <cdr:spPr>
          <a:xfrm xmlns:a="http://schemas.openxmlformats.org/drawingml/2006/main">
            <a:off x="5505450" y="24522"/>
            <a:ext cx="495300" cy="3740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sp macro="" textlink="">
        <cdr:nvSpPr>
          <cdr:cNvPr id="17" name="TextBox 2">
            <a:extLst xmlns:a="http://schemas.openxmlformats.org/drawingml/2006/main">
              <a:ext uri="{FF2B5EF4-FFF2-40B4-BE49-F238E27FC236}">
                <a16:creationId xmlns:a16="http://schemas.microsoft.com/office/drawing/2014/main" id="{846E0139-DA9A-0569-A68E-5C829F6F3C2E}"/>
              </a:ext>
            </a:extLst>
          </cdr:cNvPr>
          <cdr:cNvSpPr txBox="1"/>
        </cdr:nvSpPr>
        <cdr:spPr>
          <a:xfrm xmlns:a="http://schemas.openxmlformats.org/drawingml/2006/main">
            <a:off x="0" y="19878"/>
            <a:ext cx="6921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lumMod val="65000"/>
                    <a:lumOff val="35000"/>
                  </a:schemeClr>
                </a:solidFill>
              </a:rPr>
              <a:t>National</a:t>
            </a:r>
          </a:p>
        </cdr:txBody>
      </cdr:sp>
    </cdr:grpSp>
  </cdr:relSizeAnchor>
  <cdr:relSizeAnchor xmlns:cdr="http://schemas.openxmlformats.org/drawingml/2006/chartDrawing">
    <cdr:from>
      <cdr:x>0.89362</cdr:x>
      <cdr:y>0.25947</cdr:y>
    </cdr:from>
    <cdr:to>
      <cdr:x>1</cdr:x>
      <cdr:y>0.3571</cdr:y>
    </cdr:to>
    <cdr:sp macro="" textlink="">
      <cdr:nvSpPr>
        <cdr:cNvPr id="2" name="TextBox 2">
          <a:extLst xmlns:a="http://schemas.openxmlformats.org/drawingml/2006/main">
            <a:ext uri="{FF2B5EF4-FFF2-40B4-BE49-F238E27FC236}">
              <a16:creationId xmlns:a16="http://schemas.microsoft.com/office/drawing/2014/main" id="{E014B103-7ABE-C5CC-B660-9EDC7DD4DE71}"/>
            </a:ext>
          </a:extLst>
        </cdr:cNvPr>
        <cdr:cNvSpPr txBox="1"/>
      </cdr:nvSpPr>
      <cdr:spPr>
        <a:xfrm xmlns:a="http://schemas.openxmlformats.org/drawingml/2006/main">
          <a:off x="7990261" y="994180"/>
          <a:ext cx="951174" cy="374077"/>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r>
            <a:rPr lang="en-GB" sz="900">
              <a:solidFill>
                <a:srgbClr val="FF00FF"/>
              </a:solidFill>
            </a:rPr>
            <a:t>Gap in representation</a:t>
          </a:r>
        </a:p>
      </cdr:txBody>
    </cdr:sp>
  </cdr:relSizeAnchor>
</c:userShapes>
</file>

<file path=word/drawings/drawing21.xml><?xml version="1.0" encoding="utf-8"?>
<c:userShapes xmlns:c="http://schemas.openxmlformats.org/drawingml/2006/chart">
  <cdr:relSizeAnchor xmlns:cdr="http://schemas.openxmlformats.org/drawingml/2006/chartDrawing">
    <cdr:from>
      <cdr:x>0.63715</cdr:x>
      <cdr:y>0.87242</cdr:y>
    </cdr:from>
    <cdr:to>
      <cdr:x>0.9485</cdr:x>
      <cdr:y>1</cdr:y>
    </cdr:to>
    <cdr:sp macro="" textlink="">
      <cdr:nvSpPr>
        <cdr:cNvPr id="2" name="TextBox 7">
          <a:extLst xmlns:a="http://schemas.openxmlformats.org/drawingml/2006/main">
            <a:ext uri="{FF2B5EF4-FFF2-40B4-BE49-F238E27FC236}">
              <a16:creationId xmlns:a16="http://schemas.microsoft.com/office/drawing/2014/main" id="{B29699D0-ED8A-3CC2-6366-46330BF59F22}"/>
            </a:ext>
          </a:extLst>
        </cdr:cNvPr>
        <cdr:cNvSpPr txBox="1"/>
      </cdr:nvSpPr>
      <cdr:spPr>
        <a:xfrm xmlns:a="http://schemas.openxmlformats.org/drawingml/2006/main">
          <a:off x="3792629" y="3611419"/>
          <a:ext cx="1853308" cy="5281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Nursing and healthcare assistants</a:t>
          </a:r>
        </a:p>
      </cdr:txBody>
    </cdr:sp>
  </cdr:relSizeAnchor>
  <cdr:relSizeAnchor xmlns:cdr="http://schemas.openxmlformats.org/drawingml/2006/chartDrawing">
    <cdr:from>
      <cdr:x>0.1107</cdr:x>
      <cdr:y>0.87242</cdr:y>
    </cdr:from>
    <cdr:to>
      <cdr:x>0.41837</cdr:x>
      <cdr:y>1</cdr:y>
    </cdr:to>
    <cdr:sp macro="" textlink="">
      <cdr:nvSpPr>
        <cdr:cNvPr id="3" name="TextBox 7">
          <a:extLst xmlns:a="http://schemas.openxmlformats.org/drawingml/2006/main">
            <a:ext uri="{FF2B5EF4-FFF2-40B4-BE49-F238E27FC236}">
              <a16:creationId xmlns:a16="http://schemas.microsoft.com/office/drawing/2014/main" id="{9F082C92-D842-31C2-CF22-C615436510D1}"/>
            </a:ext>
          </a:extLst>
        </cdr:cNvPr>
        <cdr:cNvSpPr txBox="1"/>
      </cdr:nvSpPr>
      <cdr:spPr>
        <a:xfrm xmlns:a="http://schemas.openxmlformats.org/drawingml/2006/main">
          <a:off x="658941" y="3611419"/>
          <a:ext cx="1831402" cy="5281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Registered nurses and midwives</a:t>
          </a:r>
        </a:p>
      </cdr:txBody>
    </cdr:sp>
  </cdr:relSizeAnchor>
</c:userShapes>
</file>

<file path=word/drawings/drawing22.xml><?xml version="1.0" encoding="utf-8"?>
<c:userShapes xmlns:c="http://schemas.openxmlformats.org/drawingml/2006/chart">
  <cdr:relSizeAnchor xmlns:cdr="http://schemas.openxmlformats.org/drawingml/2006/chartDrawing">
    <cdr:from>
      <cdr:x>0.10907</cdr:x>
      <cdr:y>0.86349</cdr:y>
    </cdr:from>
    <cdr:to>
      <cdr:x>0.41349</cdr:x>
      <cdr:y>1</cdr:y>
    </cdr:to>
    <cdr:sp macro="" textlink="">
      <cdr:nvSpPr>
        <cdr:cNvPr id="2" name="TextBox 7">
          <a:extLst xmlns:a="http://schemas.openxmlformats.org/drawingml/2006/main">
            <a:ext uri="{FF2B5EF4-FFF2-40B4-BE49-F238E27FC236}">
              <a16:creationId xmlns:a16="http://schemas.microsoft.com/office/drawing/2014/main" id="{047A58AD-5E83-85FF-F084-E6A17311A468}"/>
            </a:ext>
          </a:extLst>
        </cdr:cNvPr>
        <cdr:cNvSpPr txBox="1"/>
      </cdr:nvSpPr>
      <cdr:spPr>
        <a:xfrm xmlns:a="http://schemas.openxmlformats.org/drawingml/2006/main">
          <a:off x="640511" y="3574473"/>
          <a:ext cx="1787701" cy="565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Registered nurses and midwives</a:t>
          </a:r>
        </a:p>
      </cdr:txBody>
    </cdr:sp>
  </cdr:relSizeAnchor>
  <cdr:relSizeAnchor xmlns:cdr="http://schemas.openxmlformats.org/drawingml/2006/chartDrawing">
    <cdr:from>
      <cdr:x>0.63956</cdr:x>
      <cdr:y>0.86795</cdr:y>
    </cdr:from>
    <cdr:to>
      <cdr:x>0.94993</cdr:x>
      <cdr:y>1</cdr:y>
    </cdr:to>
    <cdr:sp macro="" textlink="">
      <cdr:nvSpPr>
        <cdr:cNvPr id="3" name="TextBox 7">
          <a:extLst xmlns:a="http://schemas.openxmlformats.org/drawingml/2006/main">
            <a:ext uri="{FF2B5EF4-FFF2-40B4-BE49-F238E27FC236}">
              <a16:creationId xmlns:a16="http://schemas.microsoft.com/office/drawing/2014/main" id="{28F048D4-8882-624F-A57F-8A59E442FB5C}"/>
            </a:ext>
          </a:extLst>
        </cdr:cNvPr>
        <cdr:cNvSpPr txBox="1"/>
      </cdr:nvSpPr>
      <cdr:spPr>
        <a:xfrm xmlns:a="http://schemas.openxmlformats.org/drawingml/2006/main">
          <a:off x="3755803" y="3592946"/>
          <a:ext cx="1822642" cy="546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Nursing and healthcare assistants</a:t>
          </a:r>
        </a:p>
      </cdr:txBody>
    </cdr:sp>
  </cdr:relSizeAnchor>
</c:userShapes>
</file>

<file path=word/drawings/drawing23.xml><?xml version="1.0" encoding="utf-8"?>
<c:userShapes xmlns:c="http://schemas.openxmlformats.org/drawingml/2006/chart">
  <cdr:relSizeAnchor xmlns:cdr="http://schemas.openxmlformats.org/drawingml/2006/chartDrawing">
    <cdr:from>
      <cdr:x>0.10581</cdr:x>
      <cdr:y>0.87058</cdr:y>
    </cdr:from>
    <cdr:to>
      <cdr:x>0.41674</cdr:x>
      <cdr:y>1</cdr:y>
    </cdr:to>
    <cdr:sp macro="" textlink="">
      <cdr:nvSpPr>
        <cdr:cNvPr id="2" name="TextBox 7">
          <a:extLst xmlns:a="http://schemas.openxmlformats.org/drawingml/2006/main">
            <a:ext uri="{FF2B5EF4-FFF2-40B4-BE49-F238E27FC236}">
              <a16:creationId xmlns:a16="http://schemas.microsoft.com/office/drawing/2014/main" id="{047A58AD-5E83-85FF-F084-E6A17311A468}"/>
            </a:ext>
          </a:extLst>
        </cdr:cNvPr>
        <cdr:cNvSpPr txBox="1"/>
      </cdr:nvSpPr>
      <cdr:spPr>
        <a:xfrm xmlns:a="http://schemas.openxmlformats.org/drawingml/2006/main">
          <a:off x="620762" y="3602182"/>
          <a:ext cx="1824154" cy="53547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Registered nurses and midwives</a:t>
          </a:r>
        </a:p>
      </cdr:txBody>
    </cdr:sp>
  </cdr:relSizeAnchor>
  <cdr:relSizeAnchor xmlns:cdr="http://schemas.openxmlformats.org/drawingml/2006/chartDrawing">
    <cdr:from>
      <cdr:x>0.63809</cdr:x>
      <cdr:y>0.87058</cdr:y>
    </cdr:from>
    <cdr:to>
      <cdr:x>0.94563</cdr:x>
      <cdr:y>1</cdr:y>
    </cdr:to>
    <cdr:sp macro="" textlink="">
      <cdr:nvSpPr>
        <cdr:cNvPr id="3" name="TextBox 7">
          <a:extLst xmlns:a="http://schemas.openxmlformats.org/drawingml/2006/main">
            <a:ext uri="{FF2B5EF4-FFF2-40B4-BE49-F238E27FC236}">
              <a16:creationId xmlns:a16="http://schemas.microsoft.com/office/drawing/2014/main" id="{28F048D4-8882-624F-A57F-8A59E442FB5C}"/>
            </a:ext>
          </a:extLst>
        </cdr:cNvPr>
        <cdr:cNvSpPr txBox="1"/>
      </cdr:nvSpPr>
      <cdr:spPr>
        <a:xfrm xmlns:a="http://schemas.openxmlformats.org/drawingml/2006/main">
          <a:off x="3743524" y="3602182"/>
          <a:ext cx="1804265" cy="53547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Nursing and healthcare assistants</a:t>
          </a:r>
        </a:p>
      </cdr:txBody>
    </cdr:sp>
  </cdr:relSizeAnchor>
</c:userShapes>
</file>

<file path=word/drawings/drawing24.xml><?xml version="1.0" encoding="utf-8"?>
<c:userShapes xmlns:c="http://schemas.openxmlformats.org/drawingml/2006/chart">
  <cdr:relSizeAnchor xmlns:cdr="http://schemas.openxmlformats.org/drawingml/2006/chartDrawing">
    <cdr:from>
      <cdr:x>0.11558</cdr:x>
      <cdr:y>0.86795</cdr:y>
    </cdr:from>
    <cdr:to>
      <cdr:x>0.42</cdr:x>
      <cdr:y>1</cdr:y>
    </cdr:to>
    <cdr:sp macro="" textlink="">
      <cdr:nvSpPr>
        <cdr:cNvPr id="2" name="TextBox 7">
          <a:extLst xmlns:a="http://schemas.openxmlformats.org/drawingml/2006/main">
            <a:ext uri="{FF2B5EF4-FFF2-40B4-BE49-F238E27FC236}">
              <a16:creationId xmlns:a16="http://schemas.microsoft.com/office/drawing/2014/main" id="{047A58AD-5E83-85FF-F084-E6A17311A468}"/>
            </a:ext>
          </a:extLst>
        </cdr:cNvPr>
        <cdr:cNvSpPr txBox="1"/>
      </cdr:nvSpPr>
      <cdr:spPr>
        <a:xfrm xmlns:a="http://schemas.openxmlformats.org/drawingml/2006/main">
          <a:off x="669567" y="3592946"/>
          <a:ext cx="1763537" cy="546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Registered nurses and midwives</a:t>
          </a:r>
        </a:p>
      </cdr:txBody>
    </cdr:sp>
  </cdr:relSizeAnchor>
  <cdr:relSizeAnchor xmlns:cdr="http://schemas.openxmlformats.org/drawingml/2006/chartDrawing">
    <cdr:from>
      <cdr:x>0.63985</cdr:x>
      <cdr:y>0.86572</cdr:y>
    </cdr:from>
    <cdr:to>
      <cdr:x>0.95023</cdr:x>
      <cdr:y>1</cdr:y>
    </cdr:to>
    <cdr:sp macro="" textlink="">
      <cdr:nvSpPr>
        <cdr:cNvPr id="3" name="TextBox 7">
          <a:extLst xmlns:a="http://schemas.openxmlformats.org/drawingml/2006/main">
            <a:ext uri="{FF2B5EF4-FFF2-40B4-BE49-F238E27FC236}">
              <a16:creationId xmlns:a16="http://schemas.microsoft.com/office/drawing/2014/main" id="{28F048D4-8882-624F-A57F-8A59E442FB5C}"/>
            </a:ext>
          </a:extLst>
        </cdr:cNvPr>
        <cdr:cNvSpPr txBox="1"/>
      </cdr:nvSpPr>
      <cdr:spPr>
        <a:xfrm xmlns:a="http://schemas.openxmlformats.org/drawingml/2006/main">
          <a:off x="3706718" y="3583709"/>
          <a:ext cx="1798064" cy="5558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bg1">
                  <a:lumMod val="50000"/>
                </a:schemeClr>
              </a:solidFill>
            </a:rPr>
            <a:t>Nursing and healthcare assistants</a:t>
          </a:r>
        </a:p>
      </cdr:txBody>
    </cdr:sp>
  </cdr:relSizeAnchor>
</c:userShapes>
</file>

<file path=word/drawings/drawing25.xml><?xml version="1.0" encoding="utf-8"?>
<c:userShapes xmlns:c="http://schemas.openxmlformats.org/drawingml/2006/chart">
  <cdr:relSizeAnchor xmlns:cdr="http://schemas.openxmlformats.org/drawingml/2006/chartDrawing">
    <cdr:from>
      <cdr:x>0.10219</cdr:x>
      <cdr:y>0.91258</cdr:y>
    </cdr:from>
    <cdr:to>
      <cdr:x>0.9531</cdr:x>
      <cdr:y>1</cdr:y>
    </cdr:to>
    <cdr:sp macro="" textlink="">
      <cdr:nvSpPr>
        <cdr:cNvPr id="2" name="TextBox 1">
          <a:extLst xmlns:a="http://schemas.openxmlformats.org/drawingml/2006/main">
            <a:ext uri="{FF2B5EF4-FFF2-40B4-BE49-F238E27FC236}">
              <a16:creationId xmlns:a16="http://schemas.microsoft.com/office/drawing/2014/main" id="{069A3727-8D25-AE2D-433D-3CEC861C6791}"/>
            </a:ext>
          </a:extLst>
        </cdr:cNvPr>
        <cdr:cNvSpPr txBox="1"/>
      </cdr:nvSpPr>
      <cdr:spPr>
        <a:xfrm xmlns:a="http://schemas.openxmlformats.org/drawingml/2006/main">
          <a:off x="601407" y="3777673"/>
          <a:ext cx="5007758" cy="3618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solidFill>
                <a:schemeClr val="bg1">
                  <a:lumMod val="50000"/>
                </a:schemeClr>
              </a:solidFill>
            </a:rPr>
            <a:t>     Registered nurses and midwives                           Nursing and healthcare assistants</a:t>
          </a:r>
        </a:p>
      </cdr:txBody>
    </cdr:sp>
  </cdr:relSizeAnchor>
</c:userShapes>
</file>

<file path=word/drawings/drawing26.xml><?xml version="1.0" encoding="utf-8"?>
<c:userShapes xmlns:c="http://schemas.openxmlformats.org/drawingml/2006/chart">
  <cdr:relSizeAnchor xmlns:cdr="http://schemas.openxmlformats.org/drawingml/2006/chartDrawing">
    <cdr:from>
      <cdr:x>0.12034</cdr:x>
      <cdr:y>0.89696</cdr:y>
    </cdr:from>
    <cdr:to>
      <cdr:x>0.9738</cdr:x>
      <cdr:y>1</cdr:y>
    </cdr:to>
    <cdr:sp macro="" textlink="">
      <cdr:nvSpPr>
        <cdr:cNvPr id="2" name="TextBox 1">
          <a:extLst xmlns:a="http://schemas.openxmlformats.org/drawingml/2006/main">
            <a:ext uri="{FF2B5EF4-FFF2-40B4-BE49-F238E27FC236}">
              <a16:creationId xmlns:a16="http://schemas.microsoft.com/office/drawing/2014/main" id="{8304D2A5-5DBB-FA1E-621B-D9DA31E38BE6}"/>
            </a:ext>
          </a:extLst>
        </cdr:cNvPr>
        <cdr:cNvSpPr txBox="1"/>
      </cdr:nvSpPr>
      <cdr:spPr>
        <a:xfrm xmlns:a="http://schemas.openxmlformats.org/drawingml/2006/main">
          <a:off x="700038" y="3713018"/>
          <a:ext cx="4964777" cy="4265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bg1">
                  <a:lumMod val="50000"/>
                </a:schemeClr>
              </a:solidFill>
            </a:rPr>
            <a:t>    Registered nurses and midwives                                   Nursing and healthcare assistants</a:t>
          </a:r>
        </a:p>
      </cdr:txBody>
    </cdr:sp>
  </cdr:relSizeAnchor>
</c:userShapes>
</file>

<file path=word/drawings/drawing27.xml><?xml version="1.0" encoding="utf-8"?>
<c:userShapes xmlns:c="http://schemas.openxmlformats.org/drawingml/2006/chart">
  <cdr:relSizeAnchor xmlns:cdr="http://schemas.openxmlformats.org/drawingml/2006/chartDrawing">
    <cdr:from>
      <cdr:x>0.10978</cdr:x>
      <cdr:y>0.90588</cdr:y>
    </cdr:from>
    <cdr:to>
      <cdr:x>0.96112</cdr:x>
      <cdr:y>1</cdr:y>
    </cdr:to>
    <cdr:sp macro="" textlink="">
      <cdr:nvSpPr>
        <cdr:cNvPr id="2" name="TextBox 1">
          <a:extLst xmlns:a="http://schemas.openxmlformats.org/drawingml/2006/main">
            <a:ext uri="{FF2B5EF4-FFF2-40B4-BE49-F238E27FC236}">
              <a16:creationId xmlns:a16="http://schemas.microsoft.com/office/drawing/2014/main" id="{8304D2A5-5DBB-FA1E-621B-D9DA31E38BE6}"/>
            </a:ext>
          </a:extLst>
        </cdr:cNvPr>
        <cdr:cNvSpPr txBox="1"/>
      </cdr:nvSpPr>
      <cdr:spPr>
        <a:xfrm xmlns:a="http://schemas.openxmlformats.org/drawingml/2006/main">
          <a:off x="656781" y="3749964"/>
          <a:ext cx="5093601" cy="3896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50">
              <a:solidFill>
                <a:schemeClr val="bg1">
                  <a:lumMod val="50000"/>
                </a:schemeClr>
              </a:solidFill>
            </a:rPr>
            <a:t>     Registered nurses and midwives                                  Nursing and healthcare assistants</a:t>
          </a:r>
        </a:p>
      </cdr:txBody>
    </cdr:sp>
  </cdr:relSizeAnchor>
</c:userShapes>
</file>

<file path=word/drawings/drawing28.xml><?xml version="1.0" encoding="utf-8"?>
<c:userShapes xmlns:c="http://schemas.openxmlformats.org/drawingml/2006/chart">
  <cdr:relSizeAnchor xmlns:cdr="http://schemas.openxmlformats.org/drawingml/2006/chartDrawing">
    <cdr:from>
      <cdr:x>0.11166</cdr:x>
      <cdr:y>0.91035</cdr:y>
    </cdr:from>
    <cdr:to>
      <cdr:x>0.96122</cdr:x>
      <cdr:y>1</cdr:y>
    </cdr:to>
    <cdr:sp macro="" textlink="">
      <cdr:nvSpPr>
        <cdr:cNvPr id="2" name="TextBox 1">
          <a:extLst xmlns:a="http://schemas.openxmlformats.org/drawingml/2006/main">
            <a:ext uri="{FF2B5EF4-FFF2-40B4-BE49-F238E27FC236}">
              <a16:creationId xmlns:a16="http://schemas.microsoft.com/office/drawing/2014/main" id="{8304D2A5-5DBB-FA1E-621B-D9DA31E38BE6}"/>
            </a:ext>
          </a:extLst>
        </cdr:cNvPr>
        <cdr:cNvSpPr txBox="1"/>
      </cdr:nvSpPr>
      <cdr:spPr>
        <a:xfrm xmlns:a="http://schemas.openxmlformats.org/drawingml/2006/main">
          <a:off x="678355" y="3768437"/>
          <a:ext cx="5161115" cy="371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bg1">
                  <a:lumMod val="50000"/>
                </a:schemeClr>
              </a:solidFill>
            </a:rPr>
            <a:t>      Registered nurses and midwives                                         Nursing and healthcare assistants</a:t>
          </a:r>
        </a:p>
      </cdr:txBody>
    </cdr:sp>
  </cdr:relSizeAnchor>
</c:userShapes>
</file>

<file path=word/drawings/drawing3.xml><?xml version="1.0" encoding="utf-8"?>
<c:userShapes xmlns:c="http://schemas.openxmlformats.org/drawingml/2006/chart">
  <cdr:relSizeAnchor xmlns:cdr="http://schemas.openxmlformats.org/drawingml/2006/chartDrawing">
    <cdr:from>
      <cdr:x>0.0972</cdr:x>
      <cdr:y>0.88136</cdr:y>
    </cdr:from>
    <cdr:to>
      <cdr:x>1</cdr:x>
      <cdr:y>1</cdr:y>
    </cdr:to>
    <cdr:sp macro="" textlink="">
      <cdr:nvSpPr>
        <cdr:cNvPr id="2" name="TextBox 1">
          <a:extLst xmlns:a="http://schemas.openxmlformats.org/drawingml/2006/main">
            <a:ext uri="{FF2B5EF4-FFF2-40B4-BE49-F238E27FC236}">
              <a16:creationId xmlns:a16="http://schemas.microsoft.com/office/drawing/2014/main" id="{389931A1-7E31-401E-9296-C3A2A9BE05CB}"/>
            </a:ext>
          </a:extLst>
        </cdr:cNvPr>
        <cdr:cNvSpPr txBox="1"/>
      </cdr:nvSpPr>
      <cdr:spPr>
        <a:xfrm xmlns:a="http://schemas.openxmlformats.org/drawingml/2006/main">
          <a:off x="871453" y="2030459"/>
          <a:ext cx="8094112" cy="2733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50" b="1"/>
            <a:t> National</a:t>
          </a:r>
          <a:r>
            <a:rPr lang="en-GB" sz="1050"/>
            <a:t>             East of England             London                   Midlands           </a:t>
          </a:r>
          <a:r>
            <a:rPr lang="en-GB" sz="1050" baseline="0"/>
            <a:t> </a:t>
          </a:r>
          <a:r>
            <a:rPr lang="en-GB" sz="1050"/>
            <a:t>    North East              North West              South East              South West</a:t>
          </a:r>
        </a:p>
        <a:p xmlns:a="http://schemas.openxmlformats.org/drawingml/2006/main">
          <a:r>
            <a:rPr lang="en-GB" sz="1050">
              <a:effectLst/>
              <a:latin typeface="+mn-lt"/>
              <a:ea typeface="+mn-ea"/>
              <a:cs typeface="+mn-cs"/>
            </a:rPr>
            <a:t>                                                                                                                                    and Yorkshire </a:t>
          </a:r>
          <a:endParaRPr lang="en-GB" sz="1050"/>
        </a:p>
      </cdr:txBody>
    </cdr:sp>
  </cdr:relSizeAnchor>
  <cdr:relSizeAnchor xmlns:cdr="http://schemas.openxmlformats.org/drawingml/2006/chartDrawing">
    <cdr:from>
      <cdr:x>0.847</cdr:x>
      <cdr:y>0</cdr:y>
    </cdr:from>
    <cdr:to>
      <cdr:x>0.98867</cdr:x>
      <cdr:y>0.07641</cdr:y>
    </cdr:to>
    <cdr:grpSp>
      <cdr:nvGrpSpPr>
        <cdr:cNvPr id="4" name="Group 3"/>
        <cdr:cNvGrpSpPr/>
      </cdr:nvGrpSpPr>
      <cdr:grpSpPr>
        <a:xfrm xmlns:a="http://schemas.openxmlformats.org/drawingml/2006/main">
          <a:off x="7593850" y="0"/>
          <a:ext cx="1270115" cy="277091"/>
          <a:chOff x="-7472081" y="-2446655"/>
          <a:chExt cx="1270229" cy="285750"/>
        </a:xfrm>
      </cdr:grpSpPr>
      <cdr:cxnSp macro="">
        <cdr:nvCxnSpPr>
          <cdr:cNvPr id="5" name="Straight Connector 4"/>
          <cdr:cNvCxnSpPr/>
        </cdr:nvCxnSpPr>
        <cdr:spPr>
          <a:xfrm xmlns:a="http://schemas.openxmlformats.org/drawingml/2006/main" flipV="1">
            <a:off x="-7472081" y="-2308110"/>
            <a:ext cx="434148" cy="0"/>
          </a:xfrm>
          <a:prstGeom xmlns:a="http://schemas.openxmlformats.org/drawingml/2006/main" prst="line">
            <a:avLst/>
          </a:prstGeom>
          <a:ln xmlns:a="http://schemas.openxmlformats.org/drawingml/2006/main" w="158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6" name="Text Box 2"/>
          <cdr:cNvSpPr txBox="1"/>
        </cdr:nvSpPr>
        <cdr:spPr>
          <a:xfrm xmlns:a="http://schemas.openxmlformats.org/drawingml/2006/main">
            <a:off x="-7010280" y="-2446655"/>
            <a:ext cx="808428" cy="2857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000" kern="100">
                <a:effectLst/>
                <a:latin typeface="Calibri" panose="020F0502020204030204" pitchFamily="34" charset="0"/>
                <a:ea typeface="Calibri" panose="020F0502020204030204" pitchFamily="34" charset="0"/>
                <a:cs typeface="Times New Roman" panose="02020603050405020304" pitchFamily="18" charset="0"/>
              </a:rPr>
              <a:t>Equity “1.0”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0.10056</cdr:x>
      <cdr:y>0.88136</cdr:y>
    </cdr:from>
    <cdr:to>
      <cdr:x>1</cdr:x>
      <cdr:y>1</cdr:y>
    </cdr:to>
    <cdr:sp macro="" textlink="">
      <cdr:nvSpPr>
        <cdr:cNvPr id="2" name="TextBox 1">
          <a:extLst xmlns:a="http://schemas.openxmlformats.org/drawingml/2006/main">
            <a:ext uri="{FF2B5EF4-FFF2-40B4-BE49-F238E27FC236}">
              <a16:creationId xmlns:a16="http://schemas.microsoft.com/office/drawing/2014/main" id="{389931A1-7E31-401E-9296-C3A2A9BE05CB}"/>
            </a:ext>
          </a:extLst>
        </cdr:cNvPr>
        <cdr:cNvSpPr txBox="1"/>
      </cdr:nvSpPr>
      <cdr:spPr>
        <a:xfrm xmlns:a="http://schemas.openxmlformats.org/drawingml/2006/main">
          <a:off x="895988" y="3590802"/>
          <a:ext cx="8014331" cy="4833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50" b="1"/>
            <a:t>National</a:t>
          </a:r>
          <a:r>
            <a:rPr lang="en-GB" sz="1050"/>
            <a:t>            East of England             London                   Midlands                North East               North West              South East             South West</a:t>
          </a:r>
        </a:p>
        <a:p xmlns:a="http://schemas.openxmlformats.org/drawingml/2006/main">
          <a:r>
            <a:rPr lang="en-GB" sz="1050">
              <a:effectLst/>
              <a:latin typeface="+mn-lt"/>
              <a:ea typeface="+mn-ea"/>
              <a:cs typeface="+mn-cs"/>
            </a:rPr>
            <a:t>                                                                                                                                  and Yorkshire </a:t>
          </a:r>
          <a:endParaRPr lang="en-GB" sz="1050"/>
        </a:p>
      </cdr:txBody>
    </cdr:sp>
  </cdr:relSizeAnchor>
  <cdr:relSizeAnchor xmlns:cdr="http://schemas.openxmlformats.org/drawingml/2006/chartDrawing">
    <cdr:from>
      <cdr:x>0.85104</cdr:x>
      <cdr:y>0.00233</cdr:y>
    </cdr:from>
    <cdr:to>
      <cdr:x>0.9936</cdr:x>
      <cdr:y>0.07453</cdr:y>
    </cdr:to>
    <cdr:grpSp>
      <cdr:nvGrpSpPr>
        <cdr:cNvPr id="4" name="Group 3"/>
        <cdr:cNvGrpSpPr/>
      </cdr:nvGrpSpPr>
      <cdr:grpSpPr>
        <a:xfrm xmlns:a="http://schemas.openxmlformats.org/drawingml/2006/main">
          <a:off x="7583055" y="9237"/>
          <a:ext cx="1270229" cy="285750"/>
          <a:chOff x="-22539364" y="-4819170"/>
          <a:chExt cx="1270343" cy="285750"/>
        </a:xfrm>
      </cdr:grpSpPr>
      <cdr:cxnSp macro="">
        <cdr:nvCxnSpPr>
          <cdr:cNvPr id="5" name="Straight Connector 4"/>
          <cdr:cNvCxnSpPr/>
        </cdr:nvCxnSpPr>
        <cdr:spPr>
          <a:xfrm xmlns:a="http://schemas.openxmlformats.org/drawingml/2006/main" flipV="1">
            <a:off x="-22539364" y="-4680625"/>
            <a:ext cx="434187" cy="0"/>
          </a:xfrm>
          <a:prstGeom xmlns:a="http://schemas.openxmlformats.org/drawingml/2006/main" prst="line">
            <a:avLst/>
          </a:prstGeom>
          <a:ln xmlns:a="http://schemas.openxmlformats.org/drawingml/2006/main" w="158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6" name="Text Box 2"/>
          <cdr:cNvSpPr txBox="1"/>
        </cdr:nvSpPr>
        <cdr:spPr>
          <a:xfrm xmlns:a="http://schemas.openxmlformats.org/drawingml/2006/main">
            <a:off x="-22077522" y="-4819170"/>
            <a:ext cx="808501" cy="2857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000" kern="100">
                <a:effectLst/>
                <a:latin typeface="Calibri" panose="020F0502020204030204" pitchFamily="34" charset="0"/>
                <a:ea typeface="Calibri" panose="020F0502020204030204" pitchFamily="34" charset="0"/>
                <a:cs typeface="Times New Roman" panose="02020603050405020304" pitchFamily="18" charset="0"/>
              </a:rPr>
              <a:t>Equity “1.0”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0.10172</cdr:x>
      <cdr:y>0.88136</cdr:y>
    </cdr:from>
    <cdr:to>
      <cdr:x>1</cdr:x>
      <cdr:y>1</cdr:y>
    </cdr:to>
    <cdr:sp macro="" textlink="">
      <cdr:nvSpPr>
        <cdr:cNvPr id="2" name="TextBox 1">
          <a:extLst xmlns:a="http://schemas.openxmlformats.org/drawingml/2006/main">
            <a:ext uri="{FF2B5EF4-FFF2-40B4-BE49-F238E27FC236}">
              <a16:creationId xmlns:a16="http://schemas.microsoft.com/office/drawing/2014/main" id="{389931A1-7E31-401E-9296-C3A2A9BE05CB}"/>
            </a:ext>
          </a:extLst>
        </cdr:cNvPr>
        <cdr:cNvSpPr txBox="1"/>
      </cdr:nvSpPr>
      <cdr:spPr>
        <a:xfrm xmlns:a="http://schemas.openxmlformats.org/drawingml/2006/main">
          <a:off x="908263" y="3590802"/>
          <a:ext cx="8020472" cy="4833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b="1"/>
            <a:t>National</a:t>
          </a:r>
          <a:r>
            <a:rPr lang="en-GB" sz="1000"/>
            <a:t>              East of England               London                     Midlands                  North East               North West               South East                South West</a:t>
          </a:r>
        </a:p>
        <a:p xmlns:a="http://schemas.openxmlformats.org/drawingml/2006/main">
          <a:r>
            <a:rPr lang="en-GB" sz="1000">
              <a:effectLst/>
              <a:latin typeface="+mn-lt"/>
              <a:ea typeface="+mn-ea"/>
              <a:cs typeface="+mn-cs"/>
            </a:rPr>
            <a:t>                                                                                                                                          and Yorkshire </a:t>
          </a:r>
          <a:endParaRPr lang="en-GB" sz="1000"/>
        </a:p>
      </cdr:txBody>
    </cdr:sp>
  </cdr:relSizeAnchor>
  <cdr:relSizeAnchor xmlns:cdr="http://schemas.openxmlformats.org/drawingml/2006/chartDrawing">
    <cdr:from>
      <cdr:x>0.83894</cdr:x>
      <cdr:y>0.00526</cdr:y>
    </cdr:from>
    <cdr:to>
      <cdr:x>0.98121</cdr:x>
      <cdr:y>0.08667</cdr:y>
    </cdr:to>
    <cdr:grpSp>
      <cdr:nvGrpSpPr>
        <cdr:cNvPr id="4" name="Group 3"/>
        <cdr:cNvGrpSpPr/>
      </cdr:nvGrpSpPr>
      <cdr:grpSpPr>
        <a:xfrm xmlns:a="http://schemas.openxmlformats.org/drawingml/2006/main">
          <a:off x="7490691" y="18472"/>
          <a:ext cx="1270229" cy="285750"/>
          <a:chOff x="-22539364" y="-4819170"/>
          <a:chExt cx="1270343" cy="285750"/>
        </a:xfrm>
      </cdr:grpSpPr>
      <cdr:cxnSp macro="">
        <cdr:nvCxnSpPr>
          <cdr:cNvPr id="5" name="Straight Connector 4"/>
          <cdr:cNvCxnSpPr/>
        </cdr:nvCxnSpPr>
        <cdr:spPr>
          <a:xfrm xmlns:a="http://schemas.openxmlformats.org/drawingml/2006/main" flipV="1">
            <a:off x="-22539364" y="-4680625"/>
            <a:ext cx="434187" cy="0"/>
          </a:xfrm>
          <a:prstGeom xmlns:a="http://schemas.openxmlformats.org/drawingml/2006/main" prst="line">
            <a:avLst/>
          </a:prstGeom>
          <a:ln xmlns:a="http://schemas.openxmlformats.org/drawingml/2006/main" w="158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6" name="Text Box 2"/>
          <cdr:cNvSpPr txBox="1"/>
        </cdr:nvSpPr>
        <cdr:spPr>
          <a:xfrm xmlns:a="http://schemas.openxmlformats.org/drawingml/2006/main">
            <a:off x="-22077522" y="-4819170"/>
            <a:ext cx="808501" cy="2857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000" kern="100">
                <a:effectLst/>
                <a:latin typeface="Calibri" panose="020F0502020204030204" pitchFamily="34" charset="0"/>
                <a:ea typeface="Calibri" panose="020F0502020204030204" pitchFamily="34" charset="0"/>
                <a:cs typeface="Times New Roman" panose="02020603050405020304" pitchFamily="18" charset="0"/>
              </a:rPr>
              <a:t>Equity “1.0”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0.06394</cdr:x>
      <cdr:y>0.77657</cdr:y>
    </cdr:from>
    <cdr:to>
      <cdr:x>0.2058</cdr:x>
      <cdr:y>0.9286</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277405" y="2070619"/>
          <a:ext cx="615434"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East of England</a:t>
          </a:r>
        </a:p>
      </cdr:txBody>
    </cdr:sp>
  </cdr:relSizeAnchor>
  <cdr:relSizeAnchor xmlns:cdr="http://schemas.openxmlformats.org/drawingml/2006/chartDrawing">
    <cdr:from>
      <cdr:x>0.19696</cdr:x>
      <cdr:y>0.77657</cdr:y>
    </cdr:from>
    <cdr:to>
      <cdr:x>0.33664</cdr:x>
      <cdr:y>0.8699</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854493" y="2070619"/>
          <a:ext cx="605977"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London</a:t>
          </a:r>
        </a:p>
      </cdr:txBody>
    </cdr:sp>
  </cdr:relSizeAnchor>
  <cdr:relSizeAnchor xmlns:cdr="http://schemas.openxmlformats.org/drawingml/2006/chartDrawing">
    <cdr:from>
      <cdr:x>0.32057</cdr:x>
      <cdr:y>0.77911</cdr:y>
    </cdr:from>
    <cdr:to>
      <cdr:x>0.48234</cdr:x>
      <cdr:y>0.87244</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1390753" y="2077392"/>
          <a:ext cx="701810"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Midlands</a:t>
          </a:r>
        </a:p>
      </cdr:txBody>
    </cdr:sp>
  </cdr:relSizeAnchor>
  <cdr:relSizeAnchor xmlns:cdr="http://schemas.openxmlformats.org/drawingml/2006/chartDrawing">
    <cdr:from>
      <cdr:x>0.45368</cdr:x>
      <cdr:y>0.78097</cdr:y>
    </cdr:from>
    <cdr:to>
      <cdr:x>0.6258</cdr:x>
      <cdr:y>0.99654</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1968213" y="2082340"/>
          <a:ext cx="746711" cy="5747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North East</a:t>
          </a:r>
          <a:r>
            <a:rPr lang="en-GB" sz="1000" baseline="0" dirty="0">
              <a:solidFill>
                <a:schemeClr val="tx1">
                  <a:lumMod val="65000"/>
                  <a:lumOff val="35000"/>
                </a:schemeClr>
              </a:solidFill>
            </a:rPr>
            <a:t> and Yorkshire</a:t>
          </a:r>
          <a:endParaRPr lang="en-GB" sz="1000" dirty="0">
            <a:solidFill>
              <a:schemeClr val="tx1">
                <a:lumMod val="65000"/>
                <a:lumOff val="35000"/>
              </a:schemeClr>
            </a:solidFill>
          </a:endParaRPr>
        </a:p>
      </cdr:txBody>
    </cdr:sp>
  </cdr:relSizeAnchor>
  <cdr:relSizeAnchor xmlns:cdr="http://schemas.openxmlformats.org/drawingml/2006/chartDrawing">
    <cdr:from>
      <cdr:x>0.60439</cdr:x>
      <cdr:y>0.77998</cdr:y>
    </cdr:from>
    <cdr:to>
      <cdr:x>0.72793</cdr:x>
      <cdr:y>0.93201</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2622055" y="2079701"/>
          <a:ext cx="535956"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relSizeAnchor>
  <cdr:relSizeAnchor xmlns:cdr="http://schemas.openxmlformats.org/drawingml/2006/chartDrawing">
    <cdr:from>
      <cdr:x>0.74057</cdr:x>
      <cdr:y>0.77621</cdr:y>
    </cdr:from>
    <cdr:to>
      <cdr:x>0.86413</cdr:x>
      <cdr:y>0.92824</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3212843" y="2069665"/>
          <a:ext cx="536042"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relSizeAnchor>
  <cdr:relSizeAnchor xmlns:cdr="http://schemas.openxmlformats.org/drawingml/2006/chartDrawing">
    <cdr:from>
      <cdr:x>0.86793</cdr:x>
      <cdr:y>0.77545</cdr:y>
    </cdr:from>
    <cdr:to>
      <cdr:x>0.99148</cdr:x>
      <cdr:y>0.92748</cdr:y>
    </cdr:to>
    <cdr:sp macro="" textlink="">
      <cdr:nvSpPr>
        <cdr:cNvPr id="8" name="TextBox 2">
          <a:extLst xmlns:a="http://schemas.openxmlformats.org/drawingml/2006/main">
            <a:ext uri="{FF2B5EF4-FFF2-40B4-BE49-F238E27FC236}">
              <a16:creationId xmlns:a16="http://schemas.microsoft.com/office/drawing/2014/main" id="{90799AED-2C55-4D29-9EC9-924609C72CA9}"/>
            </a:ext>
          </a:extLst>
        </cdr:cNvPr>
        <cdr:cNvSpPr txBox="1"/>
      </cdr:nvSpPr>
      <cdr:spPr>
        <a:xfrm xmlns:a="http://schemas.openxmlformats.org/drawingml/2006/main">
          <a:off x="3765376" y="2067627"/>
          <a:ext cx="535999"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relSizeAnchor>
</c:userShapes>
</file>

<file path=word/drawings/drawing7.xml><?xml version="1.0" encoding="utf-8"?>
<c:userShapes xmlns:c="http://schemas.openxmlformats.org/drawingml/2006/chart">
  <cdr:relSizeAnchor xmlns:cdr="http://schemas.openxmlformats.org/drawingml/2006/chartDrawing">
    <cdr:from>
      <cdr:x>0.0403</cdr:x>
      <cdr:y>0.74098</cdr:y>
    </cdr:from>
    <cdr:to>
      <cdr:x>0.09705</cdr:x>
      <cdr:y>0.81823</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377168" y="2133821"/>
          <a:ext cx="531102" cy="2224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British</a:t>
          </a:r>
        </a:p>
      </cdr:txBody>
    </cdr:sp>
  </cdr:relSizeAnchor>
  <cdr:relSizeAnchor xmlns:cdr="http://schemas.openxmlformats.org/drawingml/2006/chartDrawing">
    <cdr:from>
      <cdr:x>0.14897</cdr:x>
      <cdr:y>0.74211</cdr:y>
    </cdr:from>
    <cdr:to>
      <cdr:x>0.19738</cdr:x>
      <cdr:y>0.81806</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1394195" y="2137074"/>
          <a:ext cx="453051"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Irish</a:t>
          </a:r>
        </a:p>
      </cdr:txBody>
    </cdr:sp>
  </cdr:relSizeAnchor>
  <cdr:relSizeAnchor xmlns:cdr="http://schemas.openxmlformats.org/drawingml/2006/chartDrawing">
    <cdr:from>
      <cdr:x>0.24788</cdr:x>
      <cdr:y>0.74876</cdr:y>
    </cdr:from>
    <cdr:to>
      <cdr:x>0.30909</cdr:x>
      <cdr:y>0.87248</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2319789" y="2156237"/>
          <a:ext cx="572842" cy="35627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Asian</a:t>
          </a:r>
        </a:p>
      </cdr:txBody>
    </cdr:sp>
  </cdr:relSizeAnchor>
  <cdr:relSizeAnchor xmlns:cdr="http://schemas.openxmlformats.org/drawingml/2006/chartDrawing">
    <cdr:from>
      <cdr:x>0.40935</cdr:x>
      <cdr:y>0.75007</cdr:y>
    </cdr:from>
    <cdr:to>
      <cdr:x>0.46558</cdr:x>
      <cdr:y>0.82602</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3830955" y="2159984"/>
          <a:ext cx="526236"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0.67425</cdr:x>
      <cdr:y>0.744</cdr:y>
    </cdr:from>
    <cdr:to>
      <cdr:x>0.72555</cdr:x>
      <cdr:y>0.81995</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6310056" y="2142521"/>
          <a:ext cx="480098"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0.72191</cdr:x>
      <cdr:y>0.74465</cdr:y>
    </cdr:from>
    <cdr:to>
      <cdr:x>0.78362</cdr:x>
      <cdr:y>0.82184</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6756102" y="2144396"/>
          <a:ext cx="577521" cy="2222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African</a:t>
          </a:r>
        </a:p>
      </cdr:txBody>
    </cdr:sp>
  </cdr:relSizeAnchor>
  <cdr:relSizeAnchor xmlns:cdr="http://schemas.openxmlformats.org/drawingml/2006/chartDrawing">
    <cdr:from>
      <cdr:x>0.08601</cdr:x>
      <cdr:y>0.74347</cdr:y>
    </cdr:from>
    <cdr:to>
      <cdr:x>0.15408</cdr:x>
      <cdr:y>0.89955</cdr:y>
    </cdr:to>
    <cdr:sp macro="" textlink="">
      <cdr:nvSpPr>
        <cdr:cNvPr id="9" name="TextBox 2">
          <a:extLst xmlns:a="http://schemas.openxmlformats.org/drawingml/2006/main">
            <a:ext uri="{FF2B5EF4-FFF2-40B4-BE49-F238E27FC236}">
              <a16:creationId xmlns:a16="http://schemas.microsoft.com/office/drawing/2014/main" id="{E448967D-721C-26E4-A457-78889ED96135}"/>
            </a:ext>
          </a:extLst>
        </cdr:cNvPr>
        <cdr:cNvSpPr txBox="1"/>
      </cdr:nvSpPr>
      <cdr:spPr>
        <a:xfrm xmlns:a="http://schemas.openxmlformats.org/drawingml/2006/main">
          <a:off x="804961" y="2140998"/>
          <a:ext cx="637042" cy="4494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Gypsy / Irish Traveller</a:t>
          </a:r>
        </a:p>
      </cdr:txBody>
    </cdr:sp>
  </cdr:relSizeAnchor>
  <cdr:relSizeAnchor xmlns:cdr="http://schemas.openxmlformats.org/drawingml/2006/chartDrawing">
    <cdr:from>
      <cdr:x>0.19715</cdr:x>
      <cdr:y>0.74554</cdr:y>
    </cdr:from>
    <cdr:to>
      <cdr:x>0.25443</cdr:x>
      <cdr:y>0.82149</cdr:y>
    </cdr:to>
    <cdr:sp macro="" textlink="">
      <cdr:nvSpPr>
        <cdr:cNvPr id="10" name="TextBox 1">
          <a:extLst xmlns:a="http://schemas.openxmlformats.org/drawingml/2006/main">
            <a:ext uri="{FF2B5EF4-FFF2-40B4-BE49-F238E27FC236}">
              <a16:creationId xmlns:a16="http://schemas.microsoft.com/office/drawing/2014/main" id="{A619DCAB-E5F6-4C53-E4DD-784CAFE9F009}"/>
            </a:ext>
          </a:extLst>
        </cdr:cNvPr>
        <cdr:cNvSpPr txBox="1"/>
      </cdr:nvSpPr>
      <cdr:spPr>
        <a:xfrm xmlns:a="http://schemas.openxmlformats.org/drawingml/2006/main">
          <a:off x="1845014" y="2146958"/>
          <a:ext cx="536063"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0.30165</cdr:x>
      <cdr:y>0.75023</cdr:y>
    </cdr:from>
    <cdr:to>
      <cdr:x>0.3614</cdr:x>
      <cdr:y>0.92171</cdr:y>
    </cdr:to>
    <cdr:sp macro="" textlink="">
      <cdr:nvSpPr>
        <cdr:cNvPr id="11" name="TextBox 2">
          <a:extLst xmlns:a="http://schemas.openxmlformats.org/drawingml/2006/main">
            <a:ext uri="{FF2B5EF4-FFF2-40B4-BE49-F238E27FC236}">
              <a16:creationId xmlns:a16="http://schemas.microsoft.com/office/drawing/2014/main" id="{73464A97-2B8E-19CE-6B7D-DA23A42C5192}"/>
            </a:ext>
          </a:extLst>
        </cdr:cNvPr>
        <cdr:cNvSpPr txBox="1"/>
      </cdr:nvSpPr>
      <cdr:spPr>
        <a:xfrm xmlns:a="http://schemas.openxmlformats.org/drawingml/2006/main">
          <a:off x="2823017" y="2160444"/>
          <a:ext cx="559178" cy="4938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African</a:t>
          </a:r>
        </a:p>
      </cdr:txBody>
    </cdr:sp>
  </cdr:relSizeAnchor>
  <cdr:relSizeAnchor xmlns:cdr="http://schemas.openxmlformats.org/drawingml/2006/chartDrawing">
    <cdr:from>
      <cdr:x>0.34919</cdr:x>
      <cdr:y>0.75189</cdr:y>
    </cdr:from>
    <cdr:to>
      <cdr:x>0.42559</cdr:x>
      <cdr:y>0.92337</cdr:y>
    </cdr:to>
    <cdr:sp macro="" textlink="">
      <cdr:nvSpPr>
        <cdr:cNvPr id="12" name="TextBox 2">
          <a:extLst xmlns:a="http://schemas.openxmlformats.org/drawingml/2006/main">
            <a:ext uri="{FF2B5EF4-FFF2-40B4-BE49-F238E27FC236}">
              <a16:creationId xmlns:a16="http://schemas.microsoft.com/office/drawing/2014/main" id="{5A60EE26-CFEC-D503-AB96-36E09BB5C8A8}"/>
            </a:ext>
          </a:extLst>
        </cdr:cNvPr>
        <cdr:cNvSpPr txBox="1"/>
      </cdr:nvSpPr>
      <cdr:spPr>
        <a:xfrm xmlns:a="http://schemas.openxmlformats.org/drawingml/2006/main">
          <a:off x="3267900" y="2165228"/>
          <a:ext cx="715000" cy="4938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White/ Black Caribbean</a:t>
          </a:r>
        </a:p>
      </cdr:txBody>
    </cdr:sp>
  </cdr:relSizeAnchor>
  <cdr:relSizeAnchor xmlns:cdr="http://schemas.openxmlformats.org/drawingml/2006/chartDrawing">
    <cdr:from>
      <cdr:x>0.45256</cdr:x>
      <cdr:y>0.75003</cdr:y>
    </cdr:from>
    <cdr:to>
      <cdr:x>0.53369</cdr:x>
      <cdr:y>0.87374</cdr:y>
    </cdr:to>
    <cdr:sp macro="" textlink="">
      <cdr:nvSpPr>
        <cdr:cNvPr id="13" name="TextBox 2">
          <a:extLst xmlns:a="http://schemas.openxmlformats.org/drawingml/2006/main">
            <a:ext uri="{FF2B5EF4-FFF2-40B4-BE49-F238E27FC236}">
              <a16:creationId xmlns:a16="http://schemas.microsoft.com/office/drawing/2014/main" id="{94B11BF5-A0C5-BF74-B223-DEBB20CF4B11}"/>
            </a:ext>
          </a:extLst>
        </cdr:cNvPr>
        <cdr:cNvSpPr txBox="1"/>
      </cdr:nvSpPr>
      <cdr:spPr>
        <a:xfrm xmlns:a="http://schemas.openxmlformats.org/drawingml/2006/main">
          <a:off x="4235330" y="2159866"/>
          <a:ext cx="759266" cy="3562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Bangla-deshi</a:t>
          </a:r>
        </a:p>
      </cdr:txBody>
    </cdr:sp>
  </cdr:relSizeAnchor>
  <cdr:relSizeAnchor xmlns:cdr="http://schemas.openxmlformats.org/drawingml/2006/chartDrawing">
    <cdr:from>
      <cdr:x>0.56581</cdr:x>
      <cdr:y>0.748</cdr:y>
    </cdr:from>
    <cdr:to>
      <cdr:x>0.62493</cdr:x>
      <cdr:y>0.82395</cdr:y>
    </cdr:to>
    <cdr:sp macro="" textlink="">
      <cdr:nvSpPr>
        <cdr:cNvPr id="14" name="TextBox 2">
          <a:extLst xmlns:a="http://schemas.openxmlformats.org/drawingml/2006/main">
            <a:ext uri="{FF2B5EF4-FFF2-40B4-BE49-F238E27FC236}">
              <a16:creationId xmlns:a16="http://schemas.microsoft.com/office/drawing/2014/main" id="{9F6F0868-D6A3-F2F0-B1E9-2E752362094D}"/>
            </a:ext>
          </a:extLst>
        </cdr:cNvPr>
        <cdr:cNvSpPr txBox="1"/>
      </cdr:nvSpPr>
      <cdr:spPr>
        <a:xfrm xmlns:a="http://schemas.openxmlformats.org/drawingml/2006/main">
          <a:off x="5295192" y="2154045"/>
          <a:ext cx="553282"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Indian</a:t>
          </a:r>
        </a:p>
      </cdr:txBody>
    </cdr:sp>
  </cdr:relSizeAnchor>
  <cdr:relSizeAnchor xmlns:cdr="http://schemas.openxmlformats.org/drawingml/2006/chartDrawing">
    <cdr:from>
      <cdr:x>0.61429</cdr:x>
      <cdr:y>0.74561</cdr:y>
    </cdr:from>
    <cdr:to>
      <cdr:x>0.68329</cdr:x>
      <cdr:y>0.82156</cdr:y>
    </cdr:to>
    <cdr:sp macro="" textlink="">
      <cdr:nvSpPr>
        <cdr:cNvPr id="15" name="TextBox 2">
          <a:extLst xmlns:a="http://schemas.openxmlformats.org/drawingml/2006/main">
            <a:ext uri="{FF2B5EF4-FFF2-40B4-BE49-F238E27FC236}">
              <a16:creationId xmlns:a16="http://schemas.microsoft.com/office/drawing/2014/main" id="{7E00AEA8-F671-0337-8863-7701497A741A}"/>
            </a:ext>
          </a:extLst>
        </cdr:cNvPr>
        <cdr:cNvSpPr txBox="1"/>
      </cdr:nvSpPr>
      <cdr:spPr>
        <a:xfrm xmlns:a="http://schemas.openxmlformats.org/drawingml/2006/main">
          <a:off x="5748873" y="2147156"/>
          <a:ext cx="645746"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Pakistani</a:t>
          </a:r>
        </a:p>
      </cdr:txBody>
    </cdr:sp>
  </cdr:relSizeAnchor>
  <cdr:relSizeAnchor xmlns:cdr="http://schemas.openxmlformats.org/drawingml/2006/chartDrawing">
    <cdr:from>
      <cdr:x>0.76826</cdr:x>
      <cdr:y>0.74815</cdr:y>
    </cdr:from>
    <cdr:to>
      <cdr:x>0.84854</cdr:x>
      <cdr:y>0.8241</cdr:y>
    </cdr:to>
    <cdr:sp macro="" textlink="">
      <cdr:nvSpPr>
        <cdr:cNvPr id="17" name="TextBox 2">
          <a:extLst xmlns:a="http://schemas.openxmlformats.org/drawingml/2006/main">
            <a:ext uri="{FF2B5EF4-FFF2-40B4-BE49-F238E27FC236}">
              <a16:creationId xmlns:a16="http://schemas.microsoft.com/office/drawing/2014/main" id="{A32117DB-A762-4825-0CE6-9122E9B39FAF}"/>
            </a:ext>
          </a:extLst>
        </cdr:cNvPr>
        <cdr:cNvSpPr txBox="1"/>
      </cdr:nvSpPr>
      <cdr:spPr>
        <a:xfrm xmlns:a="http://schemas.openxmlformats.org/drawingml/2006/main">
          <a:off x="7189854" y="2154452"/>
          <a:ext cx="751311" cy="2187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Caribbean</a:t>
          </a:r>
        </a:p>
      </cdr:txBody>
    </cdr:sp>
  </cdr:relSizeAnchor>
  <cdr:relSizeAnchor xmlns:cdr="http://schemas.openxmlformats.org/drawingml/2006/chartDrawing">
    <cdr:from>
      <cdr:x>0.832</cdr:x>
      <cdr:y>0.74826</cdr:y>
    </cdr:from>
    <cdr:to>
      <cdr:x>0.88788</cdr:x>
      <cdr:y>0.8242</cdr:y>
    </cdr:to>
    <cdr:sp macro="" textlink="">
      <cdr:nvSpPr>
        <cdr:cNvPr id="18" name="TextBox 2">
          <a:extLst xmlns:a="http://schemas.openxmlformats.org/drawingml/2006/main">
            <a:ext uri="{FF2B5EF4-FFF2-40B4-BE49-F238E27FC236}">
              <a16:creationId xmlns:a16="http://schemas.microsoft.com/office/drawing/2014/main" id="{3AD5DEFC-9913-A9D9-79A0-6DD86D305FD4}"/>
            </a:ext>
          </a:extLst>
        </cdr:cNvPr>
        <cdr:cNvSpPr txBox="1"/>
      </cdr:nvSpPr>
      <cdr:spPr>
        <a:xfrm xmlns:a="http://schemas.openxmlformats.org/drawingml/2006/main">
          <a:off x="7786380" y="2154797"/>
          <a:ext cx="522960" cy="2186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dr:relSizeAnchor xmlns:cdr="http://schemas.openxmlformats.org/drawingml/2006/chartDrawing">
    <cdr:from>
      <cdr:x>0.51257</cdr:x>
      <cdr:y>0.748</cdr:y>
    </cdr:from>
    <cdr:to>
      <cdr:x>0.57706</cdr:x>
      <cdr:y>0.82395</cdr:y>
    </cdr:to>
    <cdr:sp macro="" textlink="">
      <cdr:nvSpPr>
        <cdr:cNvPr id="19" name="TextBox 2">
          <a:extLst xmlns:a="http://schemas.openxmlformats.org/drawingml/2006/main">
            <a:ext uri="{FF2B5EF4-FFF2-40B4-BE49-F238E27FC236}">
              <a16:creationId xmlns:a16="http://schemas.microsoft.com/office/drawing/2014/main" id="{FB934502-6401-4CA6-9318-451CD01D52D9}"/>
            </a:ext>
          </a:extLst>
        </cdr:cNvPr>
        <cdr:cNvSpPr txBox="1"/>
      </cdr:nvSpPr>
      <cdr:spPr>
        <a:xfrm xmlns:a="http://schemas.openxmlformats.org/drawingml/2006/main">
          <a:off x="4796913" y="2154045"/>
          <a:ext cx="603538" cy="21871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Chinese</a:t>
          </a:r>
        </a:p>
      </cdr:txBody>
    </cdr:sp>
  </cdr:relSizeAnchor>
  <cdr:relSizeAnchor xmlns:cdr="http://schemas.openxmlformats.org/drawingml/2006/chartDrawing">
    <cdr:from>
      <cdr:x>0.88613</cdr:x>
      <cdr:y>0.74488</cdr:y>
    </cdr:from>
    <cdr:to>
      <cdr:x>0.93743</cdr:x>
      <cdr:y>0.8162</cdr:y>
    </cdr:to>
    <cdr:sp macro="" textlink="">
      <cdr:nvSpPr>
        <cdr:cNvPr id="20" name="TextBox 2">
          <a:extLst xmlns:a="http://schemas.openxmlformats.org/drawingml/2006/main">
            <a:ext uri="{FF2B5EF4-FFF2-40B4-BE49-F238E27FC236}">
              <a16:creationId xmlns:a16="http://schemas.microsoft.com/office/drawing/2014/main" id="{08540D54-F617-04A5-ACC4-E2E8A1C5D418}"/>
            </a:ext>
          </a:extLst>
        </cdr:cNvPr>
        <cdr:cNvSpPr txBox="1"/>
      </cdr:nvSpPr>
      <cdr:spPr>
        <a:xfrm xmlns:a="http://schemas.openxmlformats.org/drawingml/2006/main">
          <a:off x="8292923" y="2145038"/>
          <a:ext cx="480098" cy="20538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Arab</a:t>
          </a:r>
        </a:p>
      </cdr:txBody>
    </cdr:sp>
  </cdr:relSizeAnchor>
  <cdr:relSizeAnchor xmlns:cdr="http://schemas.openxmlformats.org/drawingml/2006/chartDrawing">
    <cdr:from>
      <cdr:x>0.93956</cdr:x>
      <cdr:y>0.74701</cdr:y>
    </cdr:from>
    <cdr:to>
      <cdr:x>0.99086</cdr:x>
      <cdr:y>0.87073</cdr:y>
    </cdr:to>
    <cdr:sp macro="" textlink="">
      <cdr:nvSpPr>
        <cdr:cNvPr id="21" name="TextBox 2">
          <a:extLst xmlns:a="http://schemas.openxmlformats.org/drawingml/2006/main">
            <a:ext uri="{FF2B5EF4-FFF2-40B4-BE49-F238E27FC236}">
              <a16:creationId xmlns:a16="http://schemas.microsoft.com/office/drawing/2014/main" id="{46E8F0D0-C90E-D077-C677-0733360494F8}"/>
            </a:ext>
          </a:extLst>
        </cdr:cNvPr>
        <cdr:cNvSpPr txBox="1"/>
      </cdr:nvSpPr>
      <cdr:spPr>
        <a:xfrm xmlns:a="http://schemas.openxmlformats.org/drawingml/2006/main">
          <a:off x="8792994" y="2151175"/>
          <a:ext cx="480098" cy="35628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Any other</a:t>
          </a:r>
        </a:p>
      </cdr:txBody>
    </cdr:sp>
  </cdr:relSizeAnchor>
  <cdr:relSizeAnchor xmlns:cdr="http://schemas.openxmlformats.org/drawingml/2006/chartDrawing">
    <cdr:from>
      <cdr:x>0.04586</cdr:x>
      <cdr:y>0.92405</cdr:y>
    </cdr:from>
    <cdr:to>
      <cdr:x>0.24577</cdr:x>
      <cdr:y>1</cdr:y>
    </cdr:to>
    <cdr:sp macro="" textlink="">
      <cdr:nvSpPr>
        <cdr:cNvPr id="48" name="TextBox 2">
          <a:extLst xmlns:a="http://schemas.openxmlformats.org/drawingml/2006/main">
            <a:ext uri="{FF2B5EF4-FFF2-40B4-BE49-F238E27FC236}">
              <a16:creationId xmlns:a16="http://schemas.microsoft.com/office/drawing/2014/main" id="{894DC3A3-A409-C8DE-6B6D-B27BE5F9B1A2}"/>
            </a:ext>
          </a:extLst>
        </cdr:cNvPr>
        <cdr:cNvSpPr txBox="1"/>
      </cdr:nvSpPr>
      <cdr:spPr>
        <a:xfrm xmlns:a="http://schemas.openxmlformats.org/drawingml/2006/main">
          <a:off x="429187" y="3042913"/>
          <a:ext cx="1870883"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White</a:t>
          </a:r>
        </a:p>
      </cdr:txBody>
    </cdr:sp>
  </cdr:relSizeAnchor>
  <cdr:relSizeAnchor xmlns:cdr="http://schemas.openxmlformats.org/drawingml/2006/chartDrawing">
    <cdr:from>
      <cdr:x>0.25929</cdr:x>
      <cdr:y>0.92405</cdr:y>
    </cdr:from>
    <cdr:to>
      <cdr:x>0.45626</cdr:x>
      <cdr:y>1</cdr:y>
    </cdr:to>
    <cdr:sp macro="" textlink="">
      <cdr:nvSpPr>
        <cdr:cNvPr id="49" name="TextBox 2">
          <a:extLst xmlns:a="http://schemas.openxmlformats.org/drawingml/2006/main">
            <a:ext uri="{FF2B5EF4-FFF2-40B4-BE49-F238E27FC236}">
              <a16:creationId xmlns:a16="http://schemas.microsoft.com/office/drawing/2014/main" id="{D2018418-0192-1434-155E-47B90989CFDE}"/>
            </a:ext>
          </a:extLst>
        </cdr:cNvPr>
        <cdr:cNvSpPr txBox="1"/>
      </cdr:nvSpPr>
      <cdr:spPr>
        <a:xfrm xmlns:a="http://schemas.openxmlformats.org/drawingml/2006/main">
          <a:off x="2426599" y="3042913"/>
          <a:ext cx="1843370"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Mixed</a:t>
          </a:r>
        </a:p>
      </cdr:txBody>
    </cdr:sp>
  </cdr:relSizeAnchor>
  <cdr:relSizeAnchor xmlns:cdr="http://schemas.openxmlformats.org/drawingml/2006/chartDrawing">
    <cdr:from>
      <cdr:x>0.47272</cdr:x>
      <cdr:y>0.92405</cdr:y>
    </cdr:from>
    <cdr:to>
      <cdr:x>0.72025</cdr:x>
      <cdr:y>1</cdr:y>
    </cdr:to>
    <cdr:sp macro="" textlink="">
      <cdr:nvSpPr>
        <cdr:cNvPr id="50" name="TextBox 2">
          <a:extLst xmlns:a="http://schemas.openxmlformats.org/drawingml/2006/main">
            <a:ext uri="{FF2B5EF4-FFF2-40B4-BE49-F238E27FC236}">
              <a16:creationId xmlns:a16="http://schemas.microsoft.com/office/drawing/2014/main" id="{0BAC1323-F1D0-188C-1828-B503DCE23B82}"/>
            </a:ext>
          </a:extLst>
        </cdr:cNvPr>
        <cdr:cNvSpPr txBox="1"/>
      </cdr:nvSpPr>
      <cdr:spPr>
        <a:xfrm xmlns:a="http://schemas.openxmlformats.org/drawingml/2006/main">
          <a:off x="4424012" y="3042913"/>
          <a:ext cx="2316541"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Asian</a:t>
          </a:r>
        </a:p>
      </cdr:txBody>
    </cdr:sp>
  </cdr:relSizeAnchor>
  <cdr:relSizeAnchor xmlns:cdr="http://schemas.openxmlformats.org/drawingml/2006/chartDrawing">
    <cdr:from>
      <cdr:x>0.73613</cdr:x>
      <cdr:y>0.92405</cdr:y>
    </cdr:from>
    <cdr:to>
      <cdr:x>0.87724</cdr:x>
      <cdr:y>1</cdr:y>
    </cdr:to>
    <cdr:sp macro="" textlink="">
      <cdr:nvSpPr>
        <cdr:cNvPr id="51" name="TextBox 2">
          <a:extLst xmlns:a="http://schemas.openxmlformats.org/drawingml/2006/main">
            <a:ext uri="{FF2B5EF4-FFF2-40B4-BE49-F238E27FC236}">
              <a16:creationId xmlns:a16="http://schemas.microsoft.com/office/drawing/2014/main" id="{C4D49462-2E3D-6B80-BCA9-60469582727F}"/>
            </a:ext>
          </a:extLst>
        </cdr:cNvPr>
        <cdr:cNvSpPr txBox="1"/>
      </cdr:nvSpPr>
      <cdr:spPr>
        <a:xfrm xmlns:a="http://schemas.openxmlformats.org/drawingml/2006/main">
          <a:off x="6889168" y="3042913"/>
          <a:ext cx="1320597"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Black</a:t>
          </a:r>
        </a:p>
      </cdr:txBody>
    </cdr:sp>
  </cdr:relSizeAnchor>
  <cdr:relSizeAnchor xmlns:cdr="http://schemas.openxmlformats.org/drawingml/2006/chartDrawing">
    <cdr:from>
      <cdr:x>0.88959</cdr:x>
      <cdr:y>0.92405</cdr:y>
    </cdr:from>
    <cdr:to>
      <cdr:x>0.98425</cdr:x>
      <cdr:y>1</cdr:y>
    </cdr:to>
    <cdr:sp macro="" textlink="">
      <cdr:nvSpPr>
        <cdr:cNvPr id="52" name="TextBox 2">
          <a:extLst xmlns:a="http://schemas.openxmlformats.org/drawingml/2006/main">
            <a:ext uri="{FF2B5EF4-FFF2-40B4-BE49-F238E27FC236}">
              <a16:creationId xmlns:a16="http://schemas.microsoft.com/office/drawing/2014/main" id="{C6809EC2-70A9-3053-BE03-F239A503B356}"/>
            </a:ext>
          </a:extLst>
        </cdr:cNvPr>
        <cdr:cNvSpPr txBox="1"/>
      </cdr:nvSpPr>
      <cdr:spPr>
        <a:xfrm xmlns:a="http://schemas.openxmlformats.org/drawingml/2006/main">
          <a:off x="8325344" y="3042913"/>
          <a:ext cx="885888" cy="248851"/>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chemeClr val="tx1"/>
              </a:solidFill>
            </a:rPr>
            <a:t>Other</a:t>
          </a:r>
        </a:p>
      </cdr:txBody>
    </cdr:sp>
  </cdr:relSizeAnchor>
  <cdr:relSizeAnchor xmlns:cdr="http://schemas.openxmlformats.org/drawingml/2006/chartDrawing">
    <cdr:from>
      <cdr:x>0.25459</cdr:x>
      <cdr:y>0.07938</cdr:y>
    </cdr:from>
    <cdr:to>
      <cdr:x>0.89051</cdr:x>
      <cdr:y>0.61521</cdr:y>
    </cdr:to>
    <cdr:grpSp>
      <cdr:nvGrpSpPr>
        <cdr:cNvPr id="28" name="Group 27">
          <a:extLst xmlns:a="http://schemas.openxmlformats.org/drawingml/2006/main">
            <a:ext uri="{FF2B5EF4-FFF2-40B4-BE49-F238E27FC236}">
              <a16:creationId xmlns:a16="http://schemas.microsoft.com/office/drawing/2014/main" id="{56AECD19-A8EE-5B4E-CF62-15442639A32D}"/>
            </a:ext>
          </a:extLst>
        </cdr:cNvPr>
        <cdr:cNvGrpSpPr/>
      </cdr:nvGrpSpPr>
      <cdr:grpSpPr>
        <a:xfrm xmlns:a="http://schemas.openxmlformats.org/drawingml/2006/main">
          <a:off x="2382614" y="228600"/>
          <a:ext cx="5951340" cy="1543050"/>
          <a:chOff x="0" y="0"/>
          <a:chExt cx="6832600" cy="2095500"/>
        </a:xfrm>
      </cdr:grpSpPr>
      <cdr:cxnSp macro="">
        <cdr:nvCxnSpPr>
          <cdr:cNvPr id="29" name="Straight Connector 28">
            <a:extLst xmlns:a="http://schemas.openxmlformats.org/drawingml/2006/main">
              <a:ext uri="{FF2B5EF4-FFF2-40B4-BE49-F238E27FC236}">
                <a16:creationId xmlns:a16="http://schemas.microsoft.com/office/drawing/2014/main" id="{A492A43D-26E9-4645-ACD1-969920C1B33B}"/>
              </a:ext>
            </a:extLst>
          </cdr:cNvPr>
          <cdr:cNvCxnSpPr/>
        </cdr:nvCxnSpPr>
        <cdr:spPr>
          <a:xfrm xmlns:a="http://schemas.openxmlformats.org/drawingml/2006/main">
            <a:off x="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0" name="Straight Connector 29">
            <a:extLst xmlns:a="http://schemas.openxmlformats.org/drawingml/2006/main">
              <a:ext uri="{FF2B5EF4-FFF2-40B4-BE49-F238E27FC236}">
                <a16:creationId xmlns:a16="http://schemas.microsoft.com/office/drawing/2014/main" id="{DED777CC-3633-45B9-9961-433E3BBEE4EC}"/>
              </a:ext>
            </a:extLst>
          </cdr:cNvPr>
          <cdr:cNvCxnSpPr/>
        </cdr:nvCxnSpPr>
        <cdr:spPr>
          <a:xfrm xmlns:a="http://schemas.openxmlformats.org/drawingml/2006/main">
            <a:off x="2254250" y="635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1" name="Straight Connector 30">
            <a:extLst xmlns:a="http://schemas.openxmlformats.org/drawingml/2006/main">
              <a:ext uri="{FF2B5EF4-FFF2-40B4-BE49-F238E27FC236}">
                <a16:creationId xmlns:a16="http://schemas.microsoft.com/office/drawing/2014/main" id="{4EE3C61D-6A6D-4CE7-8D38-7EF046E410CB}"/>
              </a:ext>
            </a:extLst>
          </cdr:cNvPr>
          <cdr:cNvCxnSpPr/>
        </cdr:nvCxnSpPr>
        <cdr:spPr>
          <a:xfrm xmlns:a="http://schemas.openxmlformats.org/drawingml/2006/main">
            <a:off x="509905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2" name="Straight Connector 31">
            <a:extLst xmlns:a="http://schemas.openxmlformats.org/drawingml/2006/main">
              <a:ext uri="{FF2B5EF4-FFF2-40B4-BE49-F238E27FC236}">
                <a16:creationId xmlns:a16="http://schemas.microsoft.com/office/drawing/2014/main" id="{4FA0EAC2-F641-4175-9A61-E83B8A2194D4}"/>
              </a:ext>
            </a:extLst>
          </cdr:cNvPr>
          <cdr:cNvCxnSpPr/>
        </cdr:nvCxnSpPr>
        <cdr:spPr>
          <a:xfrm xmlns:a="http://schemas.openxmlformats.org/drawingml/2006/main">
            <a:off x="6832600" y="0"/>
            <a:ext cx="0" cy="2089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8.xml><?xml version="1.0" encoding="utf-8"?>
<c:userShapes xmlns:c="http://schemas.openxmlformats.org/drawingml/2006/chart">
  <cdr:relSizeAnchor xmlns:cdr="http://schemas.openxmlformats.org/drawingml/2006/chartDrawing">
    <cdr:from>
      <cdr:x>0.36563</cdr:x>
      <cdr:y>0.72285</cdr:y>
    </cdr:from>
    <cdr:to>
      <cdr:x>0.45934</cdr:x>
      <cdr:y>0.89993</cdr:y>
    </cdr:to>
    <cdr:sp macro="" textlink="">
      <cdr:nvSpPr>
        <cdr:cNvPr id="2" name="TextBox 5">
          <a:extLst xmlns:a="http://schemas.openxmlformats.org/drawingml/2006/main">
            <a:ext uri="{FF2B5EF4-FFF2-40B4-BE49-F238E27FC236}">
              <a16:creationId xmlns:a16="http://schemas.microsoft.com/office/drawing/2014/main" id="{2C04C0F0-A151-4518-B50E-095400F55164}"/>
            </a:ext>
          </a:extLst>
        </cdr:cNvPr>
        <cdr:cNvSpPr txBox="1"/>
      </cdr:nvSpPr>
      <cdr:spPr>
        <a:xfrm xmlns:a="http://schemas.openxmlformats.org/drawingml/2006/main">
          <a:off x="3419430" y="2293665"/>
          <a:ext cx="876410"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Ambulance staff (operational)</a:t>
          </a:r>
        </a:p>
      </cdr:txBody>
    </cdr:sp>
  </cdr:relSizeAnchor>
  <cdr:relSizeAnchor xmlns:cdr="http://schemas.openxmlformats.org/drawingml/2006/chartDrawing">
    <cdr:from>
      <cdr:x>0.58041</cdr:x>
      <cdr:y>0.72285</cdr:y>
    </cdr:from>
    <cdr:to>
      <cdr:x>0.66429</cdr:x>
      <cdr:y>0.94925</cdr:y>
    </cdr:to>
    <cdr:sp macro="" textlink="">
      <cdr:nvSpPr>
        <cdr:cNvPr id="3" name="TextBox 4">
          <a:extLst xmlns:a="http://schemas.openxmlformats.org/drawingml/2006/main">
            <a:ext uri="{FF2B5EF4-FFF2-40B4-BE49-F238E27FC236}">
              <a16:creationId xmlns:a16="http://schemas.microsoft.com/office/drawing/2014/main" id="{5A1CB9A5-14F0-4413-9E9F-C43CE153D9DD}"/>
            </a:ext>
          </a:extLst>
        </cdr:cNvPr>
        <cdr:cNvSpPr txBox="1"/>
      </cdr:nvSpPr>
      <cdr:spPr>
        <a:xfrm xmlns:a="http://schemas.openxmlformats.org/drawingml/2006/main">
          <a:off x="5428170" y="2293664"/>
          <a:ext cx="784469" cy="71840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Nursing and heathcare assistants</a:t>
          </a:r>
        </a:p>
      </cdr:txBody>
    </cdr:sp>
  </cdr:relSizeAnchor>
  <cdr:relSizeAnchor xmlns:cdr="http://schemas.openxmlformats.org/drawingml/2006/chartDrawing">
    <cdr:from>
      <cdr:x>0.47334</cdr:x>
      <cdr:y>0.72285</cdr:y>
    </cdr:from>
    <cdr:to>
      <cdr:x>0.55859</cdr:x>
      <cdr:y>0.89993</cdr:y>
    </cdr:to>
    <cdr:sp macro="" textlink="">
      <cdr:nvSpPr>
        <cdr:cNvPr id="4" name="TextBox 3">
          <a:extLst xmlns:a="http://schemas.openxmlformats.org/drawingml/2006/main">
            <a:ext uri="{FF2B5EF4-FFF2-40B4-BE49-F238E27FC236}">
              <a16:creationId xmlns:a16="http://schemas.microsoft.com/office/drawing/2014/main" id="{3BFE6D60-2943-4424-95AC-925546A8C457}"/>
            </a:ext>
          </a:extLst>
        </cdr:cNvPr>
        <cdr:cNvSpPr txBox="1"/>
      </cdr:nvSpPr>
      <cdr:spPr>
        <a:xfrm xmlns:a="http://schemas.openxmlformats.org/drawingml/2006/main">
          <a:off x="4426821" y="2293664"/>
          <a:ext cx="797282"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Registered nurses and midwives</a:t>
          </a:r>
        </a:p>
      </cdr:txBody>
    </cdr:sp>
  </cdr:relSizeAnchor>
  <cdr:relSizeAnchor xmlns:cdr="http://schemas.openxmlformats.org/drawingml/2006/chartDrawing">
    <cdr:from>
      <cdr:x>0.04948</cdr:x>
      <cdr:y>0.71567</cdr:y>
    </cdr:from>
    <cdr:to>
      <cdr:x>0.14001</cdr:x>
      <cdr:y>0.79409</cdr:y>
    </cdr:to>
    <cdr:sp macro="" textlink="">
      <cdr:nvSpPr>
        <cdr:cNvPr id="5" name="TextBox 2">
          <a:extLst xmlns:a="http://schemas.openxmlformats.org/drawingml/2006/main">
            <a:ext uri="{FF2B5EF4-FFF2-40B4-BE49-F238E27FC236}">
              <a16:creationId xmlns:a16="http://schemas.microsoft.com/office/drawing/2014/main" id="{4BDC0F26-EB8C-4835-9991-D71391B5A067}"/>
            </a:ext>
          </a:extLst>
        </cdr:cNvPr>
        <cdr:cNvSpPr txBox="1"/>
      </cdr:nvSpPr>
      <cdr:spPr>
        <a:xfrm xmlns:a="http://schemas.openxmlformats.org/drawingml/2006/main">
          <a:off x="462759" y="2270886"/>
          <a:ext cx="846662"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a:t>
          </a:r>
          <a:r>
            <a:rPr lang="en-GB" sz="1000" baseline="0">
              <a:solidFill>
                <a:schemeClr val="tx1">
                  <a:lumMod val="65000"/>
                  <a:lumOff val="35000"/>
                </a:schemeClr>
              </a:solidFill>
            </a:rPr>
            <a:t> staff</a:t>
          </a:r>
          <a:endParaRPr lang="en-GB" sz="1000">
            <a:solidFill>
              <a:schemeClr val="tx1">
                <a:lumMod val="65000"/>
                <a:lumOff val="35000"/>
              </a:schemeClr>
            </a:solidFill>
          </a:endParaRPr>
        </a:p>
      </cdr:txBody>
    </cdr:sp>
  </cdr:relSizeAnchor>
  <cdr:relSizeAnchor xmlns:cdr="http://schemas.openxmlformats.org/drawingml/2006/chartDrawing">
    <cdr:from>
      <cdr:x>0.12273</cdr:x>
      <cdr:y>0.71767</cdr:y>
    </cdr:from>
    <cdr:to>
      <cdr:x>0.26576</cdr:x>
      <cdr:y>1</cdr:y>
    </cdr:to>
    <cdr:sp macro="" textlink="">
      <cdr:nvSpPr>
        <cdr:cNvPr id="6" name="TextBox 1">
          <a:extLst xmlns:a="http://schemas.openxmlformats.org/drawingml/2006/main">
            <a:ext uri="{FF2B5EF4-FFF2-40B4-BE49-F238E27FC236}">
              <a16:creationId xmlns:a16="http://schemas.microsoft.com/office/drawing/2014/main" id="{3E2012E4-1AB3-4E8C-BA46-CB81C254D77B}"/>
            </a:ext>
          </a:extLst>
        </cdr:cNvPr>
        <cdr:cNvSpPr txBox="1"/>
      </cdr:nvSpPr>
      <cdr:spPr>
        <a:xfrm xmlns:a="http://schemas.openxmlformats.org/drawingml/2006/main">
          <a:off x="1147783" y="2277246"/>
          <a:ext cx="1337665" cy="89584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Allied health professionals / healthcare scientists / scientific and technical</a:t>
          </a:r>
        </a:p>
      </cdr:txBody>
    </cdr:sp>
  </cdr:relSizeAnchor>
  <cdr:relSizeAnchor xmlns:cdr="http://schemas.openxmlformats.org/drawingml/2006/chartDrawing">
    <cdr:from>
      <cdr:x>0.26393</cdr:x>
      <cdr:y>0.72144</cdr:y>
    </cdr:from>
    <cdr:to>
      <cdr:x>0.34849</cdr:x>
      <cdr:y>0.97292</cdr:y>
    </cdr:to>
    <cdr:sp macro="" textlink="">
      <cdr:nvSpPr>
        <cdr:cNvPr id="7" name="TextBox 1">
          <a:extLst xmlns:a="http://schemas.openxmlformats.org/drawingml/2006/main">
            <a:ext uri="{FF2B5EF4-FFF2-40B4-BE49-F238E27FC236}">
              <a16:creationId xmlns:a16="http://schemas.microsoft.com/office/drawing/2014/main" id="{CB63A9FE-AFF0-45BD-B862-D3EB08F0CF25}"/>
            </a:ext>
          </a:extLst>
        </cdr:cNvPr>
        <cdr:cNvSpPr txBox="1"/>
      </cdr:nvSpPr>
      <cdr:spPr>
        <a:xfrm xmlns:a="http://schemas.openxmlformats.org/drawingml/2006/main">
          <a:off x="2468384" y="2289208"/>
          <a:ext cx="790829" cy="7979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Medical and dental</a:t>
          </a:r>
        </a:p>
      </cdr:txBody>
    </cdr:sp>
  </cdr:relSizeAnchor>
  <cdr:relSizeAnchor xmlns:cdr="http://schemas.openxmlformats.org/drawingml/2006/chartDrawing">
    <cdr:from>
      <cdr:x>0.68609</cdr:x>
      <cdr:y>0.7197</cdr:y>
    </cdr:from>
    <cdr:to>
      <cdr:x>0.77133</cdr:x>
      <cdr:y>0.89678</cdr:y>
    </cdr:to>
    <cdr:sp macro="" textlink="">
      <cdr:nvSpPr>
        <cdr:cNvPr id="8" name="TextBox 4">
          <a:extLst xmlns:a="http://schemas.openxmlformats.org/drawingml/2006/main">
            <a:ext uri="{FF2B5EF4-FFF2-40B4-BE49-F238E27FC236}">
              <a16:creationId xmlns:a16="http://schemas.microsoft.com/office/drawing/2014/main" id="{A4189B8F-EE39-4C23-BED4-6BAF53D2E6B8}"/>
            </a:ext>
          </a:extLst>
        </cdr:cNvPr>
        <cdr:cNvSpPr txBox="1"/>
      </cdr:nvSpPr>
      <cdr:spPr>
        <a:xfrm xmlns:a="http://schemas.openxmlformats.org/drawingml/2006/main">
          <a:off x="6416484" y="2283674"/>
          <a:ext cx="797189" cy="5618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Wider healthcare team</a:t>
          </a:r>
        </a:p>
      </cdr:txBody>
    </cdr:sp>
  </cdr:relSizeAnchor>
  <cdr:relSizeAnchor xmlns:cdr="http://schemas.openxmlformats.org/drawingml/2006/chartDrawing">
    <cdr:from>
      <cdr:x>0.78656</cdr:x>
      <cdr:y>0.72448</cdr:y>
    </cdr:from>
    <cdr:to>
      <cdr:x>0.88061</cdr:x>
      <cdr:y>0.85223</cdr:y>
    </cdr:to>
    <cdr:sp macro="" textlink="">
      <cdr:nvSpPr>
        <cdr:cNvPr id="9" name="TextBox 4">
          <a:extLst xmlns:a="http://schemas.openxmlformats.org/drawingml/2006/main">
            <a:ext uri="{FF2B5EF4-FFF2-40B4-BE49-F238E27FC236}">
              <a16:creationId xmlns:a16="http://schemas.microsoft.com/office/drawing/2014/main" id="{C91B22D4-D95A-492D-99DB-3BA1E668E508}"/>
            </a:ext>
          </a:extLst>
        </cdr:cNvPr>
        <cdr:cNvSpPr txBox="1"/>
      </cdr:nvSpPr>
      <cdr:spPr>
        <a:xfrm xmlns:a="http://schemas.openxmlformats.org/drawingml/2006/main">
          <a:off x="7356147" y="2298829"/>
          <a:ext cx="879590"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General management</a:t>
          </a:r>
        </a:p>
      </cdr:txBody>
    </cdr:sp>
  </cdr:relSizeAnchor>
  <cdr:relSizeAnchor xmlns:cdr="http://schemas.openxmlformats.org/drawingml/2006/chartDrawing">
    <cdr:from>
      <cdr:x>0.89554</cdr:x>
      <cdr:y>0.72163</cdr:y>
    </cdr:from>
    <cdr:to>
      <cdr:x>0.98078</cdr:x>
      <cdr:y>0.80254</cdr:y>
    </cdr:to>
    <cdr:sp macro="" textlink="">
      <cdr:nvSpPr>
        <cdr:cNvPr id="10" name="TextBox 4">
          <a:extLst xmlns:a="http://schemas.openxmlformats.org/drawingml/2006/main">
            <a:ext uri="{FF2B5EF4-FFF2-40B4-BE49-F238E27FC236}">
              <a16:creationId xmlns:a16="http://schemas.microsoft.com/office/drawing/2014/main" id="{75F1966A-3192-4E25-BC2F-EF96E84663F6}"/>
            </a:ext>
          </a:extLst>
        </cdr:cNvPr>
        <cdr:cNvSpPr txBox="1"/>
      </cdr:nvSpPr>
      <cdr:spPr>
        <a:xfrm xmlns:a="http://schemas.openxmlformats.org/drawingml/2006/main">
          <a:off x="8375367" y="2289811"/>
          <a:ext cx="797188" cy="25673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Other</a:t>
          </a:r>
        </a:p>
      </cdr:txBody>
    </cdr:sp>
  </cdr:relSizeAnchor>
</c:userShapes>
</file>

<file path=word/drawings/drawing9.xml><?xml version="1.0" encoding="utf-8"?>
<c:userShapes xmlns:c="http://schemas.openxmlformats.org/drawingml/2006/chart">
  <cdr:relSizeAnchor xmlns:cdr="http://schemas.openxmlformats.org/drawingml/2006/chartDrawing">
    <cdr:from>
      <cdr:x>0.05987</cdr:x>
      <cdr:y>0.80793</cdr:y>
    </cdr:from>
    <cdr:to>
      <cdr:x>0.20397</cdr:x>
      <cdr:y>0.94504</cdr:y>
    </cdr:to>
    <cdr:sp macro="" textlink="">
      <cdr:nvSpPr>
        <cdr:cNvPr id="2" name="TextBox 2">
          <a:extLst xmlns:a="http://schemas.openxmlformats.org/drawingml/2006/main">
            <a:ext uri="{FF2B5EF4-FFF2-40B4-BE49-F238E27FC236}">
              <a16:creationId xmlns:a16="http://schemas.microsoft.com/office/drawing/2014/main" id="{F90F792D-207E-4589-84C4-C94532B4B33E}"/>
            </a:ext>
          </a:extLst>
        </cdr:cNvPr>
        <cdr:cNvSpPr txBox="1"/>
      </cdr:nvSpPr>
      <cdr:spPr>
        <a:xfrm xmlns:a="http://schemas.openxmlformats.org/drawingml/2006/main">
          <a:off x="259393" y="2388694"/>
          <a:ext cx="624328"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East of England</a:t>
          </a:r>
        </a:p>
      </cdr:txBody>
    </cdr:sp>
  </cdr:relSizeAnchor>
  <cdr:relSizeAnchor xmlns:cdr="http://schemas.openxmlformats.org/drawingml/2006/chartDrawing">
    <cdr:from>
      <cdr:x>0.19516</cdr:x>
      <cdr:y>0.80934</cdr:y>
    </cdr:from>
    <cdr:to>
      <cdr:x>0.34136</cdr:x>
      <cdr:y>0.89351</cdr:y>
    </cdr:to>
    <cdr:sp macro="" textlink="">
      <cdr:nvSpPr>
        <cdr:cNvPr id="3" name="TextBox 2">
          <a:extLst xmlns:a="http://schemas.openxmlformats.org/drawingml/2006/main">
            <a:ext uri="{FF2B5EF4-FFF2-40B4-BE49-F238E27FC236}">
              <a16:creationId xmlns:a16="http://schemas.microsoft.com/office/drawing/2014/main" id="{8F9F839A-7EED-40CA-B8EB-988A67F74740}"/>
            </a:ext>
          </a:extLst>
        </cdr:cNvPr>
        <cdr:cNvSpPr txBox="1"/>
      </cdr:nvSpPr>
      <cdr:spPr>
        <a:xfrm xmlns:a="http://schemas.openxmlformats.org/drawingml/2006/main">
          <a:off x="845551" y="2392862"/>
          <a:ext cx="633427"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London</a:t>
          </a:r>
        </a:p>
      </cdr:txBody>
    </cdr:sp>
  </cdr:relSizeAnchor>
  <cdr:relSizeAnchor xmlns:cdr="http://schemas.openxmlformats.org/drawingml/2006/chartDrawing">
    <cdr:from>
      <cdr:x>0.3187</cdr:x>
      <cdr:y>0.80765</cdr:y>
    </cdr:from>
    <cdr:to>
      <cdr:x>0.48726</cdr:x>
      <cdr:y>0.89182</cdr:y>
    </cdr:to>
    <cdr:sp macro="" textlink="">
      <cdr:nvSpPr>
        <cdr:cNvPr id="4" name="TextBox 2">
          <a:extLst xmlns:a="http://schemas.openxmlformats.org/drawingml/2006/main">
            <a:ext uri="{FF2B5EF4-FFF2-40B4-BE49-F238E27FC236}">
              <a16:creationId xmlns:a16="http://schemas.microsoft.com/office/drawing/2014/main" id="{8DDF58EA-D77D-46DB-818C-B1B8AC7D6D02}"/>
            </a:ext>
          </a:extLst>
        </cdr:cNvPr>
        <cdr:cNvSpPr txBox="1"/>
      </cdr:nvSpPr>
      <cdr:spPr>
        <a:xfrm xmlns:a="http://schemas.openxmlformats.org/drawingml/2006/main">
          <a:off x="1380801" y="2387866"/>
          <a:ext cx="730304" cy="24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Midlands</a:t>
          </a:r>
        </a:p>
      </cdr:txBody>
    </cdr:sp>
  </cdr:relSizeAnchor>
  <cdr:relSizeAnchor xmlns:cdr="http://schemas.openxmlformats.org/drawingml/2006/chartDrawing">
    <cdr:from>
      <cdr:x>0.45078</cdr:x>
      <cdr:y>0.80714</cdr:y>
    </cdr:from>
    <cdr:to>
      <cdr:x>0.6167</cdr:x>
      <cdr:y>1</cdr:y>
    </cdr:to>
    <cdr:sp macro="" textlink="">
      <cdr:nvSpPr>
        <cdr:cNvPr id="5" name="TextBox 2">
          <a:extLst xmlns:a="http://schemas.openxmlformats.org/drawingml/2006/main">
            <a:ext uri="{FF2B5EF4-FFF2-40B4-BE49-F238E27FC236}">
              <a16:creationId xmlns:a16="http://schemas.microsoft.com/office/drawing/2014/main" id="{BD380438-9318-491D-9476-E0D7193D7456}"/>
            </a:ext>
          </a:extLst>
        </cdr:cNvPr>
        <cdr:cNvSpPr txBox="1"/>
      </cdr:nvSpPr>
      <cdr:spPr>
        <a:xfrm xmlns:a="http://schemas.openxmlformats.org/drawingml/2006/main">
          <a:off x="1953034" y="2386372"/>
          <a:ext cx="718866" cy="5701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dirty="0">
              <a:solidFill>
                <a:schemeClr val="tx1">
                  <a:lumMod val="65000"/>
                  <a:lumOff val="35000"/>
                </a:schemeClr>
              </a:solidFill>
            </a:rPr>
            <a:t>North East</a:t>
          </a:r>
          <a:r>
            <a:rPr lang="en-GB" sz="1000" baseline="0" dirty="0">
              <a:solidFill>
                <a:schemeClr val="tx1">
                  <a:lumMod val="65000"/>
                  <a:lumOff val="35000"/>
                </a:schemeClr>
              </a:solidFill>
            </a:rPr>
            <a:t> and Yorkshire</a:t>
          </a:r>
          <a:endParaRPr lang="en-GB" sz="1000" dirty="0">
            <a:solidFill>
              <a:schemeClr val="tx1">
                <a:lumMod val="65000"/>
                <a:lumOff val="35000"/>
              </a:schemeClr>
            </a:solidFill>
          </a:endParaRPr>
        </a:p>
      </cdr:txBody>
    </cdr:sp>
  </cdr:relSizeAnchor>
  <cdr:relSizeAnchor xmlns:cdr="http://schemas.openxmlformats.org/drawingml/2006/chartDrawing">
    <cdr:from>
      <cdr:x>0.6085</cdr:x>
      <cdr:y>0.80826</cdr:y>
    </cdr:from>
    <cdr:to>
      <cdr:x>0.73204</cdr:x>
      <cdr:y>0.94537</cdr:y>
    </cdr:to>
    <cdr:sp macro="" textlink="">
      <cdr:nvSpPr>
        <cdr:cNvPr id="6" name="TextBox 2">
          <a:extLst xmlns:a="http://schemas.openxmlformats.org/drawingml/2006/main">
            <a:ext uri="{FF2B5EF4-FFF2-40B4-BE49-F238E27FC236}">
              <a16:creationId xmlns:a16="http://schemas.microsoft.com/office/drawing/2014/main" id="{2413D8DD-5172-4585-B584-D7D5307BEBF8}"/>
            </a:ext>
          </a:extLst>
        </cdr:cNvPr>
        <cdr:cNvSpPr txBox="1"/>
      </cdr:nvSpPr>
      <cdr:spPr>
        <a:xfrm xmlns:a="http://schemas.openxmlformats.org/drawingml/2006/main">
          <a:off x="2636390" y="2389669"/>
          <a:ext cx="535250"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North West</a:t>
          </a:r>
        </a:p>
      </cdr:txBody>
    </cdr:sp>
  </cdr:relSizeAnchor>
  <cdr:relSizeAnchor xmlns:cdr="http://schemas.openxmlformats.org/drawingml/2006/chartDrawing">
    <cdr:from>
      <cdr:x>0.73972</cdr:x>
      <cdr:y>0.81255</cdr:y>
    </cdr:from>
    <cdr:to>
      <cdr:x>0.86328</cdr:x>
      <cdr:y>0.94966</cdr:y>
    </cdr:to>
    <cdr:sp macro="" textlink="">
      <cdr:nvSpPr>
        <cdr:cNvPr id="7" name="TextBox 2">
          <a:extLst xmlns:a="http://schemas.openxmlformats.org/drawingml/2006/main">
            <a:ext uri="{FF2B5EF4-FFF2-40B4-BE49-F238E27FC236}">
              <a16:creationId xmlns:a16="http://schemas.microsoft.com/office/drawing/2014/main" id="{DE343392-A64F-41B5-90E6-547C55C2E073}"/>
            </a:ext>
          </a:extLst>
        </cdr:cNvPr>
        <cdr:cNvSpPr txBox="1"/>
      </cdr:nvSpPr>
      <cdr:spPr>
        <a:xfrm xmlns:a="http://schemas.openxmlformats.org/drawingml/2006/main">
          <a:off x="3204915" y="2402353"/>
          <a:ext cx="535336"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East</a:t>
          </a:r>
        </a:p>
      </cdr:txBody>
    </cdr:sp>
  </cdr:relSizeAnchor>
  <cdr:relSizeAnchor xmlns:cdr="http://schemas.openxmlformats.org/drawingml/2006/chartDrawing">
    <cdr:from>
      <cdr:x>0.86795</cdr:x>
      <cdr:y>0.81371</cdr:y>
    </cdr:from>
    <cdr:to>
      <cdr:x>0.9915</cdr:x>
      <cdr:y>0.95082</cdr:y>
    </cdr:to>
    <cdr:sp macro="" textlink="">
      <cdr:nvSpPr>
        <cdr:cNvPr id="8" name="TextBox 2">
          <a:extLst xmlns:a="http://schemas.openxmlformats.org/drawingml/2006/main">
            <a:ext uri="{FF2B5EF4-FFF2-40B4-BE49-F238E27FC236}">
              <a16:creationId xmlns:a16="http://schemas.microsoft.com/office/drawing/2014/main" id="{90799AED-2C55-4D29-9EC9-924609C72CA9}"/>
            </a:ext>
          </a:extLst>
        </cdr:cNvPr>
        <cdr:cNvSpPr txBox="1"/>
      </cdr:nvSpPr>
      <cdr:spPr>
        <a:xfrm xmlns:a="http://schemas.openxmlformats.org/drawingml/2006/main">
          <a:off x="3760485" y="2405782"/>
          <a:ext cx="535293" cy="4053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a:solidFill>
                <a:schemeClr val="tx1">
                  <a:lumMod val="65000"/>
                  <a:lumOff val="35000"/>
                </a:schemeClr>
              </a:solidFill>
            </a:rPr>
            <a:t>South West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0591DF41E41DCB10917CA052FDA8B"/>
        <w:category>
          <w:name w:val="General"/>
          <w:gallery w:val="placeholder"/>
        </w:category>
        <w:types>
          <w:type w:val="bbPlcHdr"/>
        </w:types>
        <w:behaviors>
          <w:behavior w:val="content"/>
        </w:behaviors>
        <w:guid w:val="{3FB2094C-D217-4E69-B7A4-90A0488E5EBF}"/>
      </w:docPartPr>
      <w:docPartBody>
        <w:p w:rsidR="00476221" w:rsidRDefault="00F16F16">
          <w:pPr>
            <w:pStyle w:val="1B80591DF41E41DCB10917CA052FDA8B"/>
          </w:pPr>
          <w:r w:rsidRPr="00DD77F0">
            <w:t>Title of document</w:t>
          </w:r>
        </w:p>
      </w:docPartBody>
    </w:docPart>
    <w:docPart>
      <w:docPartPr>
        <w:name w:val="2393B577272341B2BF657E49E46156C3"/>
        <w:category>
          <w:name w:val="General"/>
          <w:gallery w:val="placeholder"/>
        </w:category>
        <w:types>
          <w:type w:val="bbPlcHdr"/>
        </w:types>
        <w:behaviors>
          <w:behavior w:val="content"/>
        </w:behaviors>
        <w:guid w:val="{1AEF31CA-801F-45A2-9CDF-28E574367FE4}"/>
      </w:docPartPr>
      <w:docPartBody>
        <w:p w:rsidR="00476221" w:rsidRDefault="00F16F16">
          <w:pPr>
            <w:pStyle w:val="2393B577272341B2BF657E49E46156C3"/>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21"/>
    <w:rsid w:val="001863BF"/>
    <w:rsid w:val="00205110"/>
    <w:rsid w:val="002B0AEE"/>
    <w:rsid w:val="00476221"/>
    <w:rsid w:val="005075A9"/>
    <w:rsid w:val="00535428"/>
    <w:rsid w:val="0063393B"/>
    <w:rsid w:val="00637E23"/>
    <w:rsid w:val="007F01FB"/>
    <w:rsid w:val="00B74B6D"/>
    <w:rsid w:val="00C83815"/>
    <w:rsid w:val="00E4360A"/>
    <w:rsid w:val="00F16F16"/>
    <w:rsid w:val="00FC1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0591DF41E41DCB10917CA052FDA8B">
    <w:name w:val="1B80591DF41E41DCB10917CA052FDA8B"/>
  </w:style>
  <w:style w:type="paragraph" w:customStyle="1" w:styleId="2393B577272341B2BF657E49E46156C3">
    <w:name w:val="2393B577272341B2BF657E49E4615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word/theme/themeOverride1.xml><?xml version="1.0" encoding="utf-8"?>
<a:themeOverride xmlns:a="http://schemas.openxmlformats.org/drawingml/2006/main">
  <a:clrScheme name="NHS England 2014 v2">
    <a:dk1>
      <a:srgbClr val="000000"/>
    </a:dk1>
    <a:lt1>
      <a:srgbClr val="FFFFFF"/>
    </a:lt1>
    <a:dk2>
      <a:srgbClr val="0072C6"/>
    </a:dk2>
    <a:lt2>
      <a:srgbClr val="808080"/>
    </a:lt2>
    <a:accent1>
      <a:srgbClr val="E2E2E2"/>
    </a:accent1>
    <a:accent2>
      <a:srgbClr val="C5DCDF"/>
    </a:accent2>
    <a:accent3>
      <a:srgbClr val="FFFFFF"/>
    </a:accent3>
    <a:accent4>
      <a:srgbClr val="0072C6"/>
    </a:accent4>
    <a:accent5>
      <a:srgbClr val="003893"/>
    </a:accent5>
    <a:accent6>
      <a:srgbClr val="B2C7CA"/>
    </a:accent6>
    <a:hlink>
      <a:srgbClr val="0072C6"/>
    </a:hlink>
    <a:folHlink>
      <a:srgbClr val="9CBDC8"/>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HS England 2014 v2">
    <a:dk1>
      <a:srgbClr val="000000"/>
    </a:dk1>
    <a:lt1>
      <a:srgbClr val="FFFFFF"/>
    </a:lt1>
    <a:dk2>
      <a:srgbClr val="0072C6"/>
    </a:dk2>
    <a:lt2>
      <a:srgbClr val="808080"/>
    </a:lt2>
    <a:accent1>
      <a:srgbClr val="E2E2E2"/>
    </a:accent1>
    <a:accent2>
      <a:srgbClr val="C5DCDF"/>
    </a:accent2>
    <a:accent3>
      <a:srgbClr val="FFFFFF"/>
    </a:accent3>
    <a:accent4>
      <a:srgbClr val="0072C6"/>
    </a:accent4>
    <a:accent5>
      <a:srgbClr val="003893"/>
    </a:accent5>
    <a:accent6>
      <a:srgbClr val="B2C7CA"/>
    </a:accent6>
    <a:hlink>
      <a:srgbClr val="0072C6"/>
    </a:hlink>
    <a:folHlink>
      <a:srgbClr val="9CBDC8"/>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DAB8732D9F3418856D0D9676F2821" ma:contentTypeVersion="13" ma:contentTypeDescription="Create a new document." ma:contentTypeScope="" ma:versionID="b8380d43b613c3546f8f6d0a7f88db21">
  <xsd:schema xmlns:xsd="http://www.w3.org/2001/XMLSchema" xmlns:xs="http://www.w3.org/2001/XMLSchema" xmlns:p="http://schemas.microsoft.com/office/2006/metadata/properties" xmlns:ns2="f51a84ac-5ef7-4b0b-bd71-e269097bd152" xmlns:ns3="d1578f25-4d6e-4d4b-93b5-68c0610bc2f6" targetNamespace="http://schemas.microsoft.com/office/2006/metadata/properties" ma:root="true" ma:fieldsID="83b01e3544506da71653f769592a4a33" ns2:_="" ns3:_="">
    <xsd:import namespace="f51a84ac-5ef7-4b0b-bd71-e269097bd152"/>
    <xsd:import namespace="d1578f25-4d6e-4d4b-93b5-68c0610bc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a84ac-5ef7-4b0b-bd71-e269097bd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578f25-4d6e-4d4b-93b5-68c0610bc2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09e931-96c1-4ec4-9308-05dd5fca9439}" ma:internalName="TaxCatchAll" ma:showField="CatchAllData" ma:web="d1578f25-4d6e-4d4b-93b5-68c0610bc2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1a84ac-5ef7-4b0b-bd71-e269097bd152">
      <Terms xmlns="http://schemas.microsoft.com/office/infopath/2007/PartnerControls"/>
    </lcf76f155ced4ddcb4097134ff3c332f>
    <TaxCatchAll xmlns="d1578f25-4d6e-4d4b-93b5-68c0610bc2f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66D7C-BEEE-4BE5-8032-8D90846CB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a84ac-5ef7-4b0b-bd71-e269097bd152"/>
    <ds:schemaRef ds:uri="d1578f25-4d6e-4d4b-93b5-68c0610bc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f51a84ac-5ef7-4b0b-bd71-e269097bd152"/>
    <ds:schemaRef ds:uri="d1578f25-4d6e-4d4b-93b5-68c0610bc2f6"/>
  </ds:schemaRefs>
</ds:datastoreItem>
</file>

<file path=customXml/itemProps3.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4.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Sept 2023 long document template v1.0</Template>
  <TotalTime>2</TotalTime>
  <Pages>48</Pages>
  <Words>6830</Words>
  <Characters>38935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NHS Workforce Race Equality Standard (WRES)</vt:lpstr>
    </vt:vector>
  </TitlesOfParts>
  <Company>Health &amp; Social Care Information Centre</Company>
  <LinksUpToDate>false</LinksUpToDate>
  <CharactersWithSpaces>45674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Workforce Race Equality Standard (WRES)</dc:title>
  <dc:subject/>
  <dc:creator>Iain Darker</dc:creator>
  <cp:keywords/>
  <dc:description/>
  <cp:lastModifiedBy>Gulshan Hussain</cp:lastModifiedBy>
  <cp:revision>3</cp:revision>
  <cp:lastPrinted>2024-03-18T13:57:00Z</cp:lastPrinted>
  <dcterms:created xsi:type="dcterms:W3CDTF">2024-03-18T13:56:00Z</dcterms:created>
  <dcterms:modified xsi:type="dcterms:W3CDTF">2024-03-18T13:58:00Z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0x010100D58DAB8732D9F3418856D0D9676F2821</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ies>
</file>