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1A5A6" w14:textId="77777777" w:rsidR="00E170AC" w:rsidRPr="003119BF" w:rsidRDefault="00E170AC" w:rsidP="00462C6A">
      <w:pPr>
        <w:jc w:val="center"/>
        <w:rPr>
          <w:b/>
          <w:sz w:val="24"/>
          <w:szCs w:val="24"/>
        </w:rPr>
      </w:pPr>
    </w:p>
    <w:p w14:paraId="20FF12A0" w14:textId="77777777" w:rsidR="00F62445" w:rsidRPr="003119BF" w:rsidRDefault="00F62445" w:rsidP="002F5973">
      <w:pPr>
        <w:jc w:val="center"/>
        <w:textAlignment w:val="baseline"/>
        <w:rPr>
          <w:color w:val="3D3D3D"/>
          <w:sz w:val="24"/>
          <w:szCs w:val="24"/>
        </w:rPr>
      </w:pPr>
    </w:p>
    <w:p w14:paraId="747A368D" w14:textId="77777777" w:rsidR="00CE6CE4" w:rsidRPr="003119BF" w:rsidRDefault="00CE6CE4" w:rsidP="00462C6A">
      <w:pPr>
        <w:jc w:val="center"/>
        <w:rPr>
          <w:b/>
          <w:i/>
          <w:sz w:val="24"/>
          <w:szCs w:val="24"/>
        </w:rPr>
      </w:pPr>
    </w:p>
    <w:p w14:paraId="75C23EC4" w14:textId="77777777" w:rsidR="00E170AC" w:rsidRPr="003119BF" w:rsidRDefault="00E170AC" w:rsidP="00462C6A">
      <w:pPr>
        <w:jc w:val="center"/>
        <w:rPr>
          <w:b/>
          <w:sz w:val="24"/>
          <w:szCs w:val="24"/>
        </w:rPr>
      </w:pPr>
    </w:p>
    <w:p w14:paraId="37EEE269" w14:textId="77777777" w:rsidR="00E170AC" w:rsidRPr="003119BF" w:rsidRDefault="00E170AC" w:rsidP="00462C6A">
      <w:pPr>
        <w:jc w:val="center"/>
        <w:rPr>
          <w:b/>
          <w:sz w:val="24"/>
          <w:szCs w:val="24"/>
        </w:rPr>
      </w:pPr>
    </w:p>
    <w:p w14:paraId="155EC7C7" w14:textId="72253D03" w:rsidR="00E170AC" w:rsidRPr="003119BF" w:rsidRDefault="00E170AC" w:rsidP="00E73FC7">
      <w:pPr>
        <w:jc w:val="center"/>
        <w:rPr>
          <w:b/>
          <w:sz w:val="24"/>
          <w:szCs w:val="24"/>
        </w:rPr>
      </w:pPr>
      <w:r w:rsidRPr="003119BF">
        <w:rPr>
          <w:b/>
          <w:sz w:val="24"/>
          <w:szCs w:val="24"/>
        </w:rPr>
        <w:t>Tri-Partite Agreement</w:t>
      </w:r>
      <w:r w:rsidR="0098209E" w:rsidRPr="003119BF">
        <w:rPr>
          <w:b/>
          <w:sz w:val="24"/>
          <w:szCs w:val="24"/>
        </w:rPr>
        <w:t xml:space="preserve"> (TPA)</w:t>
      </w:r>
      <w:r w:rsidR="00E73FC7" w:rsidRPr="003119BF">
        <w:rPr>
          <w:b/>
          <w:sz w:val="24"/>
          <w:szCs w:val="24"/>
        </w:rPr>
        <w:t xml:space="preserve"> </w:t>
      </w:r>
    </w:p>
    <w:p w14:paraId="7022D869" w14:textId="77777777" w:rsidR="00E170AC" w:rsidRPr="003119BF" w:rsidRDefault="00E170AC" w:rsidP="00462C6A">
      <w:pPr>
        <w:jc w:val="center"/>
        <w:rPr>
          <w:b/>
          <w:sz w:val="24"/>
          <w:szCs w:val="24"/>
        </w:rPr>
      </w:pPr>
    </w:p>
    <w:p w14:paraId="263C7CF9" w14:textId="77777777" w:rsidR="00B46E52" w:rsidRPr="003119BF" w:rsidRDefault="00B46E52" w:rsidP="00462C6A">
      <w:pPr>
        <w:jc w:val="center"/>
        <w:rPr>
          <w:sz w:val="24"/>
          <w:szCs w:val="24"/>
        </w:rPr>
      </w:pPr>
    </w:p>
    <w:p w14:paraId="554A8C15" w14:textId="77777777" w:rsidR="00B46E52" w:rsidRPr="003119BF" w:rsidRDefault="00B46E52" w:rsidP="00462C6A">
      <w:pPr>
        <w:jc w:val="center"/>
        <w:rPr>
          <w:sz w:val="24"/>
          <w:szCs w:val="24"/>
        </w:rPr>
      </w:pPr>
    </w:p>
    <w:p w14:paraId="194D8D48" w14:textId="77777777" w:rsidR="00E170AC" w:rsidRPr="003119BF" w:rsidRDefault="00E170AC" w:rsidP="00462C6A">
      <w:pPr>
        <w:jc w:val="center"/>
        <w:rPr>
          <w:b/>
          <w:sz w:val="24"/>
          <w:szCs w:val="24"/>
        </w:rPr>
      </w:pPr>
    </w:p>
    <w:p w14:paraId="4F31BE6D" w14:textId="1BE09401" w:rsidR="008D6120" w:rsidRPr="003119BF" w:rsidRDefault="007234F4" w:rsidP="00462C6A">
      <w:pPr>
        <w:jc w:val="center"/>
        <w:rPr>
          <w:b/>
          <w:bCs/>
          <w:sz w:val="24"/>
          <w:szCs w:val="24"/>
        </w:rPr>
      </w:pPr>
      <w:r w:rsidRPr="003119BF">
        <w:rPr>
          <w:b/>
          <w:bCs/>
          <w:sz w:val="24"/>
          <w:szCs w:val="24"/>
        </w:rPr>
        <w:br w:type="page"/>
      </w:r>
    </w:p>
    <w:p w14:paraId="3E4BB61D" w14:textId="79964C8D" w:rsidR="00AC18E9" w:rsidRPr="003119BF" w:rsidRDefault="00AC18E9" w:rsidP="00462C6A">
      <w:pPr>
        <w:jc w:val="center"/>
        <w:rPr>
          <w:b/>
          <w:bCs/>
          <w:sz w:val="24"/>
          <w:szCs w:val="24"/>
        </w:rPr>
      </w:pPr>
    </w:p>
    <w:p w14:paraId="42632913" w14:textId="77777777" w:rsidR="008D6120" w:rsidRPr="003119BF" w:rsidRDefault="008D6120" w:rsidP="00A3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bCs/>
          <w:snapToGrid w:val="0"/>
          <w:sz w:val="24"/>
          <w:szCs w:val="24"/>
        </w:rPr>
      </w:pPr>
      <w:r w:rsidRPr="003119BF">
        <w:rPr>
          <w:b/>
          <w:snapToGrid w:val="0"/>
          <w:sz w:val="24"/>
          <w:szCs w:val="24"/>
        </w:rPr>
        <w:t>Contents</w:t>
      </w:r>
    </w:p>
    <w:p w14:paraId="02753A65" w14:textId="0DCC30CE" w:rsidR="005B2697" w:rsidRDefault="00EF660B" w:rsidP="005B2697">
      <w:pPr>
        <w:pStyle w:val="TOC1"/>
        <w:rPr>
          <w:rFonts w:asciiTheme="minorHAnsi" w:eastAsiaTheme="minorEastAsia" w:hAnsiTheme="minorHAnsi" w:cstheme="minorBidi"/>
          <w:noProof/>
          <w:snapToGrid/>
          <w:kern w:val="2"/>
          <w14:ligatures w14:val="standardContextual"/>
        </w:rPr>
      </w:pPr>
      <w:r w:rsidRPr="003119BF">
        <w:rPr>
          <w:sz w:val="24"/>
          <w:szCs w:val="24"/>
        </w:rPr>
        <w:fldChar w:fldCharType="begin"/>
      </w:r>
      <w:r w:rsidRPr="003119BF">
        <w:rPr>
          <w:sz w:val="24"/>
          <w:szCs w:val="24"/>
        </w:rPr>
        <w:instrText xml:space="preserve"> TOC \o "1-1" \h \z \u </w:instrText>
      </w:r>
      <w:r w:rsidRPr="003119BF">
        <w:rPr>
          <w:sz w:val="24"/>
          <w:szCs w:val="24"/>
        </w:rPr>
        <w:fldChar w:fldCharType="separate"/>
      </w:r>
      <w:hyperlink w:anchor="_Toc164778425" w:history="1">
        <w:r w:rsidR="005B2697" w:rsidRPr="004E224B">
          <w:rPr>
            <w:rStyle w:val="Hyperlink"/>
            <w:noProof/>
          </w:rPr>
          <w:t>1</w:t>
        </w:r>
        <w:r w:rsidR="005B2697">
          <w:rPr>
            <w:rFonts w:asciiTheme="minorHAnsi" w:eastAsiaTheme="minorEastAsia" w:hAnsiTheme="minorHAnsi" w:cstheme="minorBidi"/>
            <w:noProof/>
            <w:snapToGrid/>
            <w:kern w:val="2"/>
            <w14:ligatures w14:val="standardContextual"/>
          </w:rPr>
          <w:tab/>
        </w:r>
        <w:r w:rsidR="005B2697" w:rsidRPr="004E224B">
          <w:rPr>
            <w:rStyle w:val="Hyperlink"/>
            <w:noProof/>
          </w:rPr>
          <w:t>Definitions and Interpretation</w:t>
        </w:r>
        <w:r w:rsidR="005B2697">
          <w:rPr>
            <w:noProof/>
            <w:webHidden/>
          </w:rPr>
          <w:tab/>
        </w:r>
        <w:r w:rsidR="005B2697">
          <w:rPr>
            <w:noProof/>
            <w:webHidden/>
          </w:rPr>
          <w:fldChar w:fldCharType="begin"/>
        </w:r>
        <w:r w:rsidR="005B2697">
          <w:rPr>
            <w:noProof/>
            <w:webHidden/>
          </w:rPr>
          <w:instrText xml:space="preserve"> PAGEREF _Toc164778425 \h </w:instrText>
        </w:r>
        <w:r w:rsidR="005B2697">
          <w:rPr>
            <w:noProof/>
            <w:webHidden/>
          </w:rPr>
        </w:r>
        <w:r w:rsidR="005B2697">
          <w:rPr>
            <w:noProof/>
            <w:webHidden/>
          </w:rPr>
          <w:fldChar w:fldCharType="separate"/>
        </w:r>
        <w:r w:rsidR="005B2697">
          <w:rPr>
            <w:noProof/>
            <w:webHidden/>
          </w:rPr>
          <w:t>3</w:t>
        </w:r>
        <w:r w:rsidR="005B2697">
          <w:rPr>
            <w:noProof/>
            <w:webHidden/>
          </w:rPr>
          <w:fldChar w:fldCharType="end"/>
        </w:r>
      </w:hyperlink>
    </w:p>
    <w:p w14:paraId="664DD85B" w14:textId="2AB36B4B" w:rsidR="005B2697" w:rsidRDefault="005E30A2" w:rsidP="005B2697">
      <w:pPr>
        <w:pStyle w:val="TOC1"/>
        <w:rPr>
          <w:rFonts w:asciiTheme="minorHAnsi" w:eastAsiaTheme="minorEastAsia" w:hAnsiTheme="minorHAnsi" w:cstheme="minorBidi"/>
          <w:noProof/>
          <w:snapToGrid/>
          <w:kern w:val="2"/>
          <w14:ligatures w14:val="standardContextual"/>
        </w:rPr>
      </w:pPr>
      <w:hyperlink w:anchor="_Toc164778426" w:history="1">
        <w:r w:rsidR="005B2697" w:rsidRPr="004E224B">
          <w:rPr>
            <w:rStyle w:val="Hyperlink"/>
            <w:noProof/>
          </w:rPr>
          <w:t>2</w:t>
        </w:r>
        <w:r w:rsidR="005B2697">
          <w:rPr>
            <w:rFonts w:asciiTheme="minorHAnsi" w:eastAsiaTheme="minorEastAsia" w:hAnsiTheme="minorHAnsi" w:cstheme="minorBidi"/>
            <w:noProof/>
            <w:snapToGrid/>
            <w:kern w:val="2"/>
            <w14:ligatures w14:val="standardContextual"/>
          </w:rPr>
          <w:tab/>
        </w:r>
        <w:r w:rsidR="005B2697" w:rsidRPr="004E224B">
          <w:rPr>
            <w:rStyle w:val="Hyperlink"/>
            <w:noProof/>
          </w:rPr>
          <w:t>Commencement, duration and status of this TPA</w:t>
        </w:r>
        <w:r w:rsidR="005B2697">
          <w:rPr>
            <w:noProof/>
            <w:webHidden/>
          </w:rPr>
          <w:tab/>
        </w:r>
        <w:r w:rsidR="005B2697">
          <w:rPr>
            <w:noProof/>
            <w:webHidden/>
          </w:rPr>
          <w:fldChar w:fldCharType="begin"/>
        </w:r>
        <w:r w:rsidR="005B2697">
          <w:rPr>
            <w:noProof/>
            <w:webHidden/>
          </w:rPr>
          <w:instrText xml:space="preserve"> PAGEREF _Toc164778426 \h </w:instrText>
        </w:r>
        <w:r w:rsidR="005B2697">
          <w:rPr>
            <w:noProof/>
            <w:webHidden/>
          </w:rPr>
        </w:r>
        <w:r w:rsidR="005B2697">
          <w:rPr>
            <w:noProof/>
            <w:webHidden/>
          </w:rPr>
          <w:fldChar w:fldCharType="separate"/>
        </w:r>
        <w:r w:rsidR="005B2697">
          <w:rPr>
            <w:noProof/>
            <w:webHidden/>
          </w:rPr>
          <w:t>4</w:t>
        </w:r>
        <w:r w:rsidR="005B2697">
          <w:rPr>
            <w:noProof/>
            <w:webHidden/>
          </w:rPr>
          <w:fldChar w:fldCharType="end"/>
        </w:r>
      </w:hyperlink>
    </w:p>
    <w:p w14:paraId="53720695" w14:textId="15828110" w:rsidR="005B2697" w:rsidRDefault="005E30A2" w:rsidP="005B2697">
      <w:pPr>
        <w:pStyle w:val="TOC1"/>
        <w:rPr>
          <w:rFonts w:asciiTheme="minorHAnsi" w:eastAsiaTheme="minorEastAsia" w:hAnsiTheme="minorHAnsi" w:cstheme="minorBidi"/>
          <w:noProof/>
          <w:snapToGrid/>
          <w:kern w:val="2"/>
          <w14:ligatures w14:val="standardContextual"/>
        </w:rPr>
      </w:pPr>
      <w:hyperlink w:anchor="_Toc164778427" w:history="1">
        <w:r w:rsidR="005B2697" w:rsidRPr="004E224B">
          <w:rPr>
            <w:rStyle w:val="Hyperlink"/>
            <w:noProof/>
          </w:rPr>
          <w:t>3</w:t>
        </w:r>
        <w:r w:rsidR="005B2697">
          <w:rPr>
            <w:rFonts w:asciiTheme="minorHAnsi" w:eastAsiaTheme="minorEastAsia" w:hAnsiTheme="minorHAnsi" w:cstheme="minorBidi"/>
            <w:noProof/>
            <w:snapToGrid/>
            <w:kern w:val="2"/>
            <w14:ligatures w14:val="standardContextual"/>
          </w:rPr>
          <w:tab/>
        </w:r>
        <w:r w:rsidR="005B2697" w:rsidRPr="004E224B">
          <w:rPr>
            <w:rStyle w:val="Hyperlink"/>
            <w:noProof/>
          </w:rPr>
          <w:t>Principles of the TPA</w:t>
        </w:r>
        <w:r w:rsidR="005B2697">
          <w:rPr>
            <w:noProof/>
            <w:webHidden/>
          </w:rPr>
          <w:tab/>
        </w:r>
        <w:r w:rsidR="005B2697">
          <w:rPr>
            <w:noProof/>
            <w:webHidden/>
          </w:rPr>
          <w:fldChar w:fldCharType="begin"/>
        </w:r>
        <w:r w:rsidR="005B2697">
          <w:rPr>
            <w:noProof/>
            <w:webHidden/>
          </w:rPr>
          <w:instrText xml:space="preserve"> PAGEREF _Toc164778427 \h </w:instrText>
        </w:r>
        <w:r w:rsidR="005B2697">
          <w:rPr>
            <w:noProof/>
            <w:webHidden/>
          </w:rPr>
        </w:r>
        <w:r w:rsidR="005B2697">
          <w:rPr>
            <w:noProof/>
            <w:webHidden/>
          </w:rPr>
          <w:fldChar w:fldCharType="separate"/>
        </w:r>
        <w:r w:rsidR="005B2697">
          <w:rPr>
            <w:noProof/>
            <w:webHidden/>
          </w:rPr>
          <w:t>5</w:t>
        </w:r>
        <w:r w:rsidR="005B2697">
          <w:rPr>
            <w:noProof/>
            <w:webHidden/>
          </w:rPr>
          <w:fldChar w:fldCharType="end"/>
        </w:r>
      </w:hyperlink>
    </w:p>
    <w:p w14:paraId="587365B5" w14:textId="53CA4488" w:rsidR="005B2697" w:rsidRDefault="005E30A2" w:rsidP="005B2697">
      <w:pPr>
        <w:pStyle w:val="TOC1"/>
        <w:rPr>
          <w:rFonts w:asciiTheme="minorHAnsi" w:eastAsiaTheme="minorEastAsia" w:hAnsiTheme="minorHAnsi" w:cstheme="minorBidi"/>
          <w:noProof/>
          <w:snapToGrid/>
          <w:kern w:val="2"/>
          <w14:ligatures w14:val="standardContextual"/>
        </w:rPr>
      </w:pPr>
      <w:hyperlink w:anchor="_Toc164778428" w:history="1">
        <w:r w:rsidR="005B2697" w:rsidRPr="004E224B">
          <w:rPr>
            <w:rStyle w:val="Hyperlink"/>
            <w:noProof/>
          </w:rPr>
          <w:t>4</w:t>
        </w:r>
        <w:r w:rsidR="005B2697">
          <w:rPr>
            <w:rFonts w:asciiTheme="minorHAnsi" w:eastAsiaTheme="minorEastAsia" w:hAnsiTheme="minorHAnsi" w:cstheme="minorBidi"/>
            <w:noProof/>
            <w:snapToGrid/>
            <w:kern w:val="2"/>
            <w14:ligatures w14:val="standardContextual"/>
          </w:rPr>
          <w:tab/>
        </w:r>
        <w:r w:rsidR="005B2697" w:rsidRPr="004E224B">
          <w:rPr>
            <w:rStyle w:val="Hyperlink"/>
            <w:noProof/>
          </w:rPr>
          <w:t>Functions of the TPA</w:t>
        </w:r>
        <w:r w:rsidR="005B2697">
          <w:rPr>
            <w:noProof/>
            <w:webHidden/>
          </w:rPr>
          <w:tab/>
        </w:r>
        <w:r w:rsidR="005B2697">
          <w:rPr>
            <w:noProof/>
            <w:webHidden/>
          </w:rPr>
          <w:fldChar w:fldCharType="begin"/>
        </w:r>
        <w:r w:rsidR="005B2697">
          <w:rPr>
            <w:noProof/>
            <w:webHidden/>
          </w:rPr>
          <w:instrText xml:space="preserve"> PAGEREF _Toc164778428 \h </w:instrText>
        </w:r>
        <w:r w:rsidR="005B2697">
          <w:rPr>
            <w:noProof/>
            <w:webHidden/>
          </w:rPr>
        </w:r>
        <w:r w:rsidR="005B2697">
          <w:rPr>
            <w:noProof/>
            <w:webHidden/>
          </w:rPr>
          <w:fldChar w:fldCharType="separate"/>
        </w:r>
        <w:r w:rsidR="005B2697">
          <w:rPr>
            <w:noProof/>
            <w:webHidden/>
          </w:rPr>
          <w:t>5</w:t>
        </w:r>
        <w:r w:rsidR="005B2697">
          <w:rPr>
            <w:noProof/>
            <w:webHidden/>
          </w:rPr>
          <w:fldChar w:fldCharType="end"/>
        </w:r>
      </w:hyperlink>
    </w:p>
    <w:p w14:paraId="5E11B9F4" w14:textId="113AE71E" w:rsidR="005B2697" w:rsidRDefault="005E30A2" w:rsidP="005B2697">
      <w:pPr>
        <w:pStyle w:val="TOC1"/>
        <w:rPr>
          <w:rFonts w:asciiTheme="minorHAnsi" w:eastAsiaTheme="minorEastAsia" w:hAnsiTheme="minorHAnsi" w:cstheme="minorBidi"/>
          <w:noProof/>
          <w:snapToGrid/>
          <w:kern w:val="2"/>
          <w14:ligatures w14:val="standardContextual"/>
        </w:rPr>
      </w:pPr>
      <w:hyperlink w:anchor="_Toc164778429" w:history="1">
        <w:r w:rsidR="005B2697" w:rsidRPr="004E224B">
          <w:rPr>
            <w:rStyle w:val="Hyperlink"/>
            <w:noProof/>
          </w:rPr>
          <w:t>5</w:t>
        </w:r>
        <w:r w:rsidR="005B2697">
          <w:rPr>
            <w:rFonts w:asciiTheme="minorHAnsi" w:eastAsiaTheme="minorEastAsia" w:hAnsiTheme="minorHAnsi" w:cstheme="minorBidi"/>
            <w:noProof/>
            <w:snapToGrid/>
            <w:kern w:val="2"/>
            <w14:ligatures w14:val="standardContextual"/>
          </w:rPr>
          <w:tab/>
        </w:r>
        <w:r w:rsidR="005B2697" w:rsidRPr="004E224B">
          <w:rPr>
            <w:rStyle w:val="Hyperlink"/>
            <w:noProof/>
          </w:rPr>
          <w:t>Tariff Payments</w:t>
        </w:r>
        <w:r w:rsidR="005B2697">
          <w:rPr>
            <w:noProof/>
            <w:webHidden/>
          </w:rPr>
          <w:tab/>
        </w:r>
        <w:r w:rsidR="005B2697">
          <w:rPr>
            <w:noProof/>
            <w:webHidden/>
          </w:rPr>
          <w:fldChar w:fldCharType="begin"/>
        </w:r>
        <w:r w:rsidR="005B2697">
          <w:rPr>
            <w:noProof/>
            <w:webHidden/>
          </w:rPr>
          <w:instrText xml:space="preserve"> PAGEREF _Toc164778429 \h </w:instrText>
        </w:r>
        <w:r w:rsidR="005B2697">
          <w:rPr>
            <w:noProof/>
            <w:webHidden/>
          </w:rPr>
        </w:r>
        <w:r w:rsidR="005B2697">
          <w:rPr>
            <w:noProof/>
            <w:webHidden/>
          </w:rPr>
          <w:fldChar w:fldCharType="separate"/>
        </w:r>
        <w:r w:rsidR="005B2697">
          <w:rPr>
            <w:noProof/>
            <w:webHidden/>
          </w:rPr>
          <w:t>5</w:t>
        </w:r>
        <w:r w:rsidR="005B2697">
          <w:rPr>
            <w:noProof/>
            <w:webHidden/>
          </w:rPr>
          <w:fldChar w:fldCharType="end"/>
        </w:r>
      </w:hyperlink>
    </w:p>
    <w:p w14:paraId="6917A060" w14:textId="6BEBCA08" w:rsidR="005B2697" w:rsidRDefault="005E30A2" w:rsidP="005B2697">
      <w:pPr>
        <w:pStyle w:val="TOC1"/>
        <w:rPr>
          <w:rFonts w:asciiTheme="minorHAnsi" w:eastAsiaTheme="minorEastAsia" w:hAnsiTheme="minorHAnsi" w:cstheme="minorBidi"/>
          <w:noProof/>
          <w:snapToGrid/>
          <w:kern w:val="2"/>
          <w14:ligatures w14:val="standardContextual"/>
        </w:rPr>
      </w:pPr>
      <w:hyperlink w:anchor="_Toc164778430" w:history="1">
        <w:r w:rsidR="005B2697" w:rsidRPr="004E224B">
          <w:rPr>
            <w:rStyle w:val="Hyperlink"/>
            <w:noProof/>
          </w:rPr>
          <w:t>6</w:t>
        </w:r>
        <w:r w:rsidR="005B2697">
          <w:rPr>
            <w:rFonts w:asciiTheme="minorHAnsi" w:eastAsiaTheme="minorEastAsia" w:hAnsiTheme="minorHAnsi" w:cstheme="minorBidi"/>
            <w:noProof/>
            <w:snapToGrid/>
            <w:kern w:val="2"/>
            <w14:ligatures w14:val="standardContextual"/>
          </w:rPr>
          <w:tab/>
        </w:r>
        <w:r w:rsidR="005B2697" w:rsidRPr="004E224B">
          <w:rPr>
            <w:rStyle w:val="Hyperlink"/>
            <w:noProof/>
          </w:rPr>
          <w:t>Funding allocation</w:t>
        </w:r>
        <w:r w:rsidR="005B2697">
          <w:rPr>
            <w:noProof/>
            <w:webHidden/>
          </w:rPr>
          <w:tab/>
        </w:r>
        <w:r w:rsidR="005B2697">
          <w:rPr>
            <w:noProof/>
            <w:webHidden/>
          </w:rPr>
          <w:fldChar w:fldCharType="begin"/>
        </w:r>
        <w:r w:rsidR="005B2697">
          <w:rPr>
            <w:noProof/>
            <w:webHidden/>
          </w:rPr>
          <w:instrText xml:space="preserve"> PAGEREF _Toc164778430 \h </w:instrText>
        </w:r>
        <w:r w:rsidR="005B2697">
          <w:rPr>
            <w:noProof/>
            <w:webHidden/>
          </w:rPr>
        </w:r>
        <w:r w:rsidR="005B2697">
          <w:rPr>
            <w:noProof/>
            <w:webHidden/>
          </w:rPr>
          <w:fldChar w:fldCharType="separate"/>
        </w:r>
        <w:r w:rsidR="005B2697">
          <w:rPr>
            <w:noProof/>
            <w:webHidden/>
          </w:rPr>
          <w:t>5</w:t>
        </w:r>
        <w:r w:rsidR="005B2697">
          <w:rPr>
            <w:noProof/>
            <w:webHidden/>
          </w:rPr>
          <w:fldChar w:fldCharType="end"/>
        </w:r>
      </w:hyperlink>
    </w:p>
    <w:p w14:paraId="4A7081CE" w14:textId="6259A672" w:rsidR="005B2697" w:rsidRDefault="005E30A2" w:rsidP="005B2697">
      <w:pPr>
        <w:pStyle w:val="TOC1"/>
        <w:rPr>
          <w:rFonts w:asciiTheme="minorHAnsi" w:eastAsiaTheme="minorEastAsia" w:hAnsiTheme="minorHAnsi" w:cstheme="minorBidi"/>
          <w:noProof/>
          <w:snapToGrid/>
          <w:kern w:val="2"/>
          <w14:ligatures w14:val="standardContextual"/>
        </w:rPr>
      </w:pPr>
      <w:hyperlink w:anchor="_Toc164778431" w:history="1">
        <w:r w:rsidR="005B2697" w:rsidRPr="004E224B">
          <w:rPr>
            <w:rStyle w:val="Hyperlink"/>
            <w:noProof/>
          </w:rPr>
          <w:t>7</w:t>
        </w:r>
        <w:r w:rsidR="005B2697">
          <w:rPr>
            <w:rFonts w:asciiTheme="minorHAnsi" w:eastAsiaTheme="minorEastAsia" w:hAnsiTheme="minorHAnsi" w:cstheme="minorBidi"/>
            <w:noProof/>
            <w:snapToGrid/>
            <w:kern w:val="2"/>
            <w14:ligatures w14:val="standardContextual"/>
          </w:rPr>
          <w:tab/>
        </w:r>
        <w:r w:rsidR="005B2697" w:rsidRPr="004E224B">
          <w:rPr>
            <w:rStyle w:val="Hyperlink"/>
            <w:noProof/>
          </w:rPr>
          <w:t>Education Provider Roles</w:t>
        </w:r>
        <w:r w:rsidR="005B2697">
          <w:rPr>
            <w:noProof/>
            <w:webHidden/>
          </w:rPr>
          <w:tab/>
        </w:r>
        <w:r w:rsidR="005B2697">
          <w:rPr>
            <w:noProof/>
            <w:webHidden/>
          </w:rPr>
          <w:fldChar w:fldCharType="begin"/>
        </w:r>
        <w:r w:rsidR="005B2697">
          <w:rPr>
            <w:noProof/>
            <w:webHidden/>
          </w:rPr>
          <w:instrText xml:space="preserve"> PAGEREF _Toc164778431 \h </w:instrText>
        </w:r>
        <w:r w:rsidR="005B2697">
          <w:rPr>
            <w:noProof/>
            <w:webHidden/>
          </w:rPr>
        </w:r>
        <w:r w:rsidR="005B2697">
          <w:rPr>
            <w:noProof/>
            <w:webHidden/>
          </w:rPr>
          <w:fldChar w:fldCharType="separate"/>
        </w:r>
        <w:r w:rsidR="005B2697">
          <w:rPr>
            <w:noProof/>
            <w:webHidden/>
          </w:rPr>
          <w:t>6</w:t>
        </w:r>
        <w:r w:rsidR="005B2697">
          <w:rPr>
            <w:noProof/>
            <w:webHidden/>
          </w:rPr>
          <w:fldChar w:fldCharType="end"/>
        </w:r>
      </w:hyperlink>
    </w:p>
    <w:p w14:paraId="59308A23" w14:textId="7EDC2B31" w:rsidR="005B2697" w:rsidRDefault="005E30A2" w:rsidP="005B2697">
      <w:pPr>
        <w:pStyle w:val="TOC1"/>
        <w:rPr>
          <w:rFonts w:asciiTheme="minorHAnsi" w:eastAsiaTheme="minorEastAsia" w:hAnsiTheme="minorHAnsi" w:cstheme="minorBidi"/>
          <w:noProof/>
          <w:snapToGrid/>
          <w:kern w:val="2"/>
          <w14:ligatures w14:val="standardContextual"/>
        </w:rPr>
      </w:pPr>
      <w:hyperlink w:anchor="_Toc164778432" w:history="1">
        <w:r w:rsidR="005B2697" w:rsidRPr="004E224B">
          <w:rPr>
            <w:rStyle w:val="Hyperlink"/>
            <w:noProof/>
          </w:rPr>
          <w:t>8</w:t>
        </w:r>
        <w:r w:rsidR="005B2697">
          <w:rPr>
            <w:rFonts w:asciiTheme="minorHAnsi" w:eastAsiaTheme="minorEastAsia" w:hAnsiTheme="minorHAnsi" w:cstheme="minorBidi"/>
            <w:noProof/>
            <w:snapToGrid/>
            <w:kern w:val="2"/>
            <w14:ligatures w14:val="standardContextual"/>
          </w:rPr>
          <w:tab/>
        </w:r>
        <w:r w:rsidR="005B2697" w:rsidRPr="004E224B">
          <w:rPr>
            <w:rStyle w:val="Hyperlink"/>
            <w:noProof/>
          </w:rPr>
          <w:t>Placement Provider Roles</w:t>
        </w:r>
        <w:r w:rsidR="005B2697">
          <w:rPr>
            <w:noProof/>
            <w:webHidden/>
          </w:rPr>
          <w:tab/>
        </w:r>
        <w:r w:rsidR="005B2697">
          <w:rPr>
            <w:noProof/>
            <w:webHidden/>
          </w:rPr>
          <w:fldChar w:fldCharType="begin"/>
        </w:r>
        <w:r w:rsidR="005B2697">
          <w:rPr>
            <w:noProof/>
            <w:webHidden/>
          </w:rPr>
          <w:instrText xml:space="preserve"> PAGEREF _Toc164778432 \h </w:instrText>
        </w:r>
        <w:r w:rsidR="005B2697">
          <w:rPr>
            <w:noProof/>
            <w:webHidden/>
          </w:rPr>
        </w:r>
        <w:r w:rsidR="005B2697">
          <w:rPr>
            <w:noProof/>
            <w:webHidden/>
          </w:rPr>
          <w:fldChar w:fldCharType="separate"/>
        </w:r>
        <w:r w:rsidR="005B2697">
          <w:rPr>
            <w:noProof/>
            <w:webHidden/>
          </w:rPr>
          <w:t>7</w:t>
        </w:r>
        <w:r w:rsidR="005B2697">
          <w:rPr>
            <w:noProof/>
            <w:webHidden/>
          </w:rPr>
          <w:fldChar w:fldCharType="end"/>
        </w:r>
      </w:hyperlink>
    </w:p>
    <w:p w14:paraId="36303370" w14:textId="79C0C2C0" w:rsidR="005B2697" w:rsidRDefault="005E30A2" w:rsidP="005B2697">
      <w:pPr>
        <w:pStyle w:val="TOC1"/>
        <w:rPr>
          <w:rFonts w:asciiTheme="minorHAnsi" w:eastAsiaTheme="minorEastAsia" w:hAnsiTheme="minorHAnsi" w:cstheme="minorBidi"/>
          <w:noProof/>
          <w:snapToGrid/>
          <w:kern w:val="2"/>
          <w14:ligatures w14:val="standardContextual"/>
        </w:rPr>
      </w:pPr>
      <w:hyperlink w:anchor="_Toc164778433" w:history="1">
        <w:r w:rsidR="005B2697" w:rsidRPr="004E224B">
          <w:rPr>
            <w:rStyle w:val="Hyperlink"/>
            <w:noProof/>
          </w:rPr>
          <w:t>9</w:t>
        </w:r>
        <w:r w:rsidR="005B2697">
          <w:rPr>
            <w:rFonts w:asciiTheme="minorHAnsi" w:eastAsiaTheme="minorEastAsia" w:hAnsiTheme="minorHAnsi" w:cstheme="minorBidi"/>
            <w:noProof/>
            <w:snapToGrid/>
            <w:kern w:val="2"/>
            <w14:ligatures w14:val="standardContextual"/>
          </w:rPr>
          <w:tab/>
        </w:r>
        <w:r w:rsidR="005B2697" w:rsidRPr="004E224B">
          <w:rPr>
            <w:rStyle w:val="Hyperlink"/>
            <w:noProof/>
          </w:rPr>
          <w:t>NHS England Roles</w:t>
        </w:r>
        <w:r w:rsidR="005B2697">
          <w:rPr>
            <w:noProof/>
            <w:webHidden/>
          </w:rPr>
          <w:tab/>
        </w:r>
        <w:r w:rsidR="005B2697">
          <w:rPr>
            <w:noProof/>
            <w:webHidden/>
          </w:rPr>
          <w:fldChar w:fldCharType="begin"/>
        </w:r>
        <w:r w:rsidR="005B2697">
          <w:rPr>
            <w:noProof/>
            <w:webHidden/>
          </w:rPr>
          <w:instrText xml:space="preserve"> PAGEREF _Toc164778433 \h </w:instrText>
        </w:r>
        <w:r w:rsidR="005B2697">
          <w:rPr>
            <w:noProof/>
            <w:webHidden/>
          </w:rPr>
        </w:r>
        <w:r w:rsidR="005B2697">
          <w:rPr>
            <w:noProof/>
            <w:webHidden/>
          </w:rPr>
          <w:fldChar w:fldCharType="separate"/>
        </w:r>
        <w:r w:rsidR="005B2697">
          <w:rPr>
            <w:noProof/>
            <w:webHidden/>
          </w:rPr>
          <w:t>8</w:t>
        </w:r>
        <w:r w:rsidR="005B2697">
          <w:rPr>
            <w:noProof/>
            <w:webHidden/>
          </w:rPr>
          <w:fldChar w:fldCharType="end"/>
        </w:r>
      </w:hyperlink>
    </w:p>
    <w:p w14:paraId="7232178A" w14:textId="0D80A92D" w:rsidR="005B2697" w:rsidRDefault="005E30A2" w:rsidP="005B2697">
      <w:pPr>
        <w:pStyle w:val="TOC1"/>
        <w:rPr>
          <w:rFonts w:asciiTheme="minorHAnsi" w:eastAsiaTheme="minorEastAsia" w:hAnsiTheme="minorHAnsi" w:cstheme="minorBidi"/>
          <w:noProof/>
          <w:snapToGrid/>
          <w:kern w:val="2"/>
          <w14:ligatures w14:val="standardContextual"/>
        </w:rPr>
      </w:pPr>
      <w:hyperlink w:anchor="_Toc164778434" w:history="1">
        <w:r w:rsidR="005B2697" w:rsidRPr="004E224B">
          <w:rPr>
            <w:rStyle w:val="Hyperlink"/>
            <w:noProof/>
          </w:rPr>
          <w:t>10</w:t>
        </w:r>
        <w:r w:rsidR="005B2697">
          <w:rPr>
            <w:rFonts w:asciiTheme="minorHAnsi" w:eastAsiaTheme="minorEastAsia" w:hAnsiTheme="minorHAnsi" w:cstheme="minorBidi"/>
            <w:noProof/>
            <w:snapToGrid/>
            <w:kern w:val="2"/>
            <w14:ligatures w14:val="standardContextual"/>
          </w:rPr>
          <w:tab/>
        </w:r>
        <w:r w:rsidR="005B2697" w:rsidRPr="004E224B">
          <w:rPr>
            <w:rStyle w:val="Hyperlink"/>
            <w:noProof/>
          </w:rPr>
          <w:t>Placement Agreement</w:t>
        </w:r>
        <w:r w:rsidR="005B2697">
          <w:rPr>
            <w:noProof/>
            <w:webHidden/>
          </w:rPr>
          <w:tab/>
        </w:r>
        <w:r w:rsidR="005B2697">
          <w:rPr>
            <w:noProof/>
            <w:webHidden/>
          </w:rPr>
          <w:fldChar w:fldCharType="begin"/>
        </w:r>
        <w:r w:rsidR="005B2697">
          <w:rPr>
            <w:noProof/>
            <w:webHidden/>
          </w:rPr>
          <w:instrText xml:space="preserve"> PAGEREF _Toc164778434 \h </w:instrText>
        </w:r>
        <w:r w:rsidR="005B2697">
          <w:rPr>
            <w:noProof/>
            <w:webHidden/>
          </w:rPr>
        </w:r>
        <w:r w:rsidR="005B2697">
          <w:rPr>
            <w:noProof/>
            <w:webHidden/>
          </w:rPr>
          <w:fldChar w:fldCharType="separate"/>
        </w:r>
        <w:r w:rsidR="005B2697">
          <w:rPr>
            <w:noProof/>
            <w:webHidden/>
          </w:rPr>
          <w:t>9</w:t>
        </w:r>
        <w:r w:rsidR="005B2697">
          <w:rPr>
            <w:noProof/>
            <w:webHidden/>
          </w:rPr>
          <w:fldChar w:fldCharType="end"/>
        </w:r>
      </w:hyperlink>
    </w:p>
    <w:p w14:paraId="06BE10C2" w14:textId="634A9341" w:rsidR="005B2697" w:rsidRDefault="005E30A2" w:rsidP="005B2697">
      <w:pPr>
        <w:pStyle w:val="TOC1"/>
        <w:rPr>
          <w:rFonts w:asciiTheme="minorHAnsi" w:eastAsiaTheme="minorEastAsia" w:hAnsiTheme="minorHAnsi" w:cstheme="minorBidi"/>
          <w:noProof/>
          <w:snapToGrid/>
          <w:kern w:val="2"/>
          <w14:ligatures w14:val="standardContextual"/>
        </w:rPr>
      </w:pPr>
      <w:hyperlink w:anchor="_Toc164778435" w:history="1">
        <w:r w:rsidR="005B2697" w:rsidRPr="004E224B">
          <w:rPr>
            <w:rStyle w:val="Hyperlink"/>
            <w:noProof/>
          </w:rPr>
          <w:t>11</w:t>
        </w:r>
        <w:r w:rsidR="005B2697">
          <w:rPr>
            <w:rFonts w:asciiTheme="minorHAnsi" w:eastAsiaTheme="minorEastAsia" w:hAnsiTheme="minorHAnsi" w:cstheme="minorBidi"/>
            <w:noProof/>
            <w:snapToGrid/>
            <w:kern w:val="2"/>
            <w14:ligatures w14:val="standardContextual"/>
          </w:rPr>
          <w:tab/>
        </w:r>
        <w:r w:rsidR="005B2697" w:rsidRPr="004E224B">
          <w:rPr>
            <w:rStyle w:val="Hyperlink"/>
            <w:noProof/>
          </w:rPr>
          <w:t>Suspension of the Services</w:t>
        </w:r>
        <w:r w:rsidR="005B2697">
          <w:rPr>
            <w:noProof/>
            <w:webHidden/>
          </w:rPr>
          <w:tab/>
        </w:r>
        <w:r w:rsidR="005B2697">
          <w:rPr>
            <w:noProof/>
            <w:webHidden/>
          </w:rPr>
          <w:fldChar w:fldCharType="begin"/>
        </w:r>
        <w:r w:rsidR="005B2697">
          <w:rPr>
            <w:noProof/>
            <w:webHidden/>
          </w:rPr>
          <w:instrText xml:space="preserve"> PAGEREF _Toc164778435 \h </w:instrText>
        </w:r>
        <w:r w:rsidR="005B2697">
          <w:rPr>
            <w:noProof/>
            <w:webHidden/>
          </w:rPr>
        </w:r>
        <w:r w:rsidR="005B2697">
          <w:rPr>
            <w:noProof/>
            <w:webHidden/>
          </w:rPr>
          <w:fldChar w:fldCharType="separate"/>
        </w:r>
        <w:r w:rsidR="005B2697">
          <w:rPr>
            <w:noProof/>
            <w:webHidden/>
          </w:rPr>
          <w:t>9</w:t>
        </w:r>
        <w:r w:rsidR="005B2697">
          <w:rPr>
            <w:noProof/>
            <w:webHidden/>
          </w:rPr>
          <w:fldChar w:fldCharType="end"/>
        </w:r>
      </w:hyperlink>
    </w:p>
    <w:p w14:paraId="44958D43" w14:textId="24E42F6E" w:rsidR="005B2697" w:rsidRDefault="005E30A2" w:rsidP="005B2697">
      <w:pPr>
        <w:pStyle w:val="TOC1"/>
        <w:rPr>
          <w:rFonts w:asciiTheme="minorHAnsi" w:eastAsiaTheme="minorEastAsia" w:hAnsiTheme="minorHAnsi" w:cstheme="minorBidi"/>
          <w:noProof/>
          <w:snapToGrid/>
          <w:kern w:val="2"/>
          <w14:ligatures w14:val="standardContextual"/>
        </w:rPr>
      </w:pPr>
      <w:hyperlink w:anchor="_Toc164778436" w:history="1">
        <w:r w:rsidR="005B2697" w:rsidRPr="004E224B">
          <w:rPr>
            <w:rStyle w:val="Hyperlink"/>
            <w:noProof/>
          </w:rPr>
          <w:t>12</w:t>
        </w:r>
        <w:r w:rsidR="005B2697">
          <w:rPr>
            <w:rFonts w:asciiTheme="minorHAnsi" w:eastAsiaTheme="minorEastAsia" w:hAnsiTheme="minorHAnsi" w:cstheme="minorBidi"/>
            <w:noProof/>
            <w:snapToGrid/>
            <w:kern w:val="2"/>
            <w14:ligatures w14:val="standardContextual"/>
          </w:rPr>
          <w:tab/>
        </w:r>
        <w:r w:rsidR="005B2697" w:rsidRPr="004E224B">
          <w:rPr>
            <w:rStyle w:val="Hyperlink"/>
            <w:noProof/>
          </w:rPr>
          <w:t>Notices</w:t>
        </w:r>
        <w:r w:rsidR="005B2697">
          <w:rPr>
            <w:noProof/>
            <w:webHidden/>
          </w:rPr>
          <w:tab/>
        </w:r>
        <w:r w:rsidR="005B2697">
          <w:rPr>
            <w:noProof/>
            <w:webHidden/>
          </w:rPr>
          <w:fldChar w:fldCharType="begin"/>
        </w:r>
        <w:r w:rsidR="005B2697">
          <w:rPr>
            <w:noProof/>
            <w:webHidden/>
          </w:rPr>
          <w:instrText xml:space="preserve"> PAGEREF _Toc164778436 \h </w:instrText>
        </w:r>
        <w:r w:rsidR="005B2697">
          <w:rPr>
            <w:noProof/>
            <w:webHidden/>
          </w:rPr>
        </w:r>
        <w:r w:rsidR="005B2697">
          <w:rPr>
            <w:noProof/>
            <w:webHidden/>
          </w:rPr>
          <w:fldChar w:fldCharType="separate"/>
        </w:r>
        <w:r w:rsidR="005B2697">
          <w:rPr>
            <w:noProof/>
            <w:webHidden/>
          </w:rPr>
          <w:t>9</w:t>
        </w:r>
        <w:r w:rsidR="005B2697">
          <w:rPr>
            <w:noProof/>
            <w:webHidden/>
          </w:rPr>
          <w:fldChar w:fldCharType="end"/>
        </w:r>
      </w:hyperlink>
    </w:p>
    <w:p w14:paraId="38591251" w14:textId="5A81744A" w:rsidR="005B2697" w:rsidRDefault="005E30A2" w:rsidP="005B2697">
      <w:pPr>
        <w:pStyle w:val="TOC1"/>
        <w:rPr>
          <w:rFonts w:asciiTheme="minorHAnsi" w:eastAsiaTheme="minorEastAsia" w:hAnsiTheme="minorHAnsi" w:cstheme="minorBidi"/>
          <w:noProof/>
          <w:snapToGrid/>
          <w:kern w:val="2"/>
          <w14:ligatures w14:val="standardContextual"/>
        </w:rPr>
      </w:pPr>
      <w:hyperlink w:anchor="_Toc164778437" w:history="1">
        <w:r w:rsidR="005B2697" w:rsidRPr="004E224B">
          <w:rPr>
            <w:rStyle w:val="Hyperlink"/>
            <w:noProof/>
          </w:rPr>
          <w:t>13</w:t>
        </w:r>
        <w:r w:rsidR="005B2697">
          <w:rPr>
            <w:rFonts w:asciiTheme="minorHAnsi" w:eastAsiaTheme="minorEastAsia" w:hAnsiTheme="minorHAnsi" w:cstheme="minorBidi"/>
            <w:noProof/>
            <w:snapToGrid/>
            <w:kern w:val="2"/>
            <w14:ligatures w14:val="standardContextual"/>
          </w:rPr>
          <w:tab/>
        </w:r>
        <w:r w:rsidR="005B2697" w:rsidRPr="004E224B">
          <w:rPr>
            <w:rStyle w:val="Hyperlink"/>
            <w:noProof/>
          </w:rPr>
          <w:t>Dispute resolution</w:t>
        </w:r>
        <w:r w:rsidR="005B2697">
          <w:rPr>
            <w:noProof/>
            <w:webHidden/>
          </w:rPr>
          <w:tab/>
        </w:r>
        <w:r w:rsidR="005B2697">
          <w:rPr>
            <w:noProof/>
            <w:webHidden/>
          </w:rPr>
          <w:fldChar w:fldCharType="begin"/>
        </w:r>
        <w:r w:rsidR="005B2697">
          <w:rPr>
            <w:noProof/>
            <w:webHidden/>
          </w:rPr>
          <w:instrText xml:space="preserve"> PAGEREF _Toc164778437 \h </w:instrText>
        </w:r>
        <w:r w:rsidR="005B2697">
          <w:rPr>
            <w:noProof/>
            <w:webHidden/>
          </w:rPr>
        </w:r>
        <w:r w:rsidR="005B2697">
          <w:rPr>
            <w:noProof/>
            <w:webHidden/>
          </w:rPr>
          <w:fldChar w:fldCharType="separate"/>
        </w:r>
        <w:r w:rsidR="005B2697">
          <w:rPr>
            <w:noProof/>
            <w:webHidden/>
          </w:rPr>
          <w:t>10</w:t>
        </w:r>
        <w:r w:rsidR="005B2697">
          <w:rPr>
            <w:noProof/>
            <w:webHidden/>
          </w:rPr>
          <w:fldChar w:fldCharType="end"/>
        </w:r>
      </w:hyperlink>
    </w:p>
    <w:p w14:paraId="4C207222" w14:textId="21721C94" w:rsidR="005B2697" w:rsidRDefault="005E30A2" w:rsidP="005B2697">
      <w:pPr>
        <w:pStyle w:val="TOC1"/>
        <w:rPr>
          <w:rFonts w:asciiTheme="minorHAnsi" w:eastAsiaTheme="minorEastAsia" w:hAnsiTheme="minorHAnsi" w:cstheme="minorBidi"/>
          <w:noProof/>
          <w:snapToGrid/>
          <w:kern w:val="2"/>
          <w14:ligatures w14:val="standardContextual"/>
        </w:rPr>
      </w:pPr>
      <w:hyperlink w:anchor="_Toc164778438" w:history="1">
        <w:r w:rsidR="005B2697" w:rsidRPr="004E224B">
          <w:rPr>
            <w:rStyle w:val="Hyperlink"/>
            <w:noProof/>
          </w:rPr>
          <w:t>14</w:t>
        </w:r>
        <w:r w:rsidR="005B2697">
          <w:rPr>
            <w:rFonts w:asciiTheme="minorHAnsi" w:eastAsiaTheme="minorEastAsia" w:hAnsiTheme="minorHAnsi" w:cstheme="minorBidi"/>
            <w:noProof/>
            <w:snapToGrid/>
            <w:kern w:val="2"/>
            <w14:ligatures w14:val="standardContextual"/>
          </w:rPr>
          <w:tab/>
        </w:r>
        <w:r w:rsidR="005B2697" w:rsidRPr="004E224B">
          <w:rPr>
            <w:rStyle w:val="Hyperlink"/>
            <w:noProof/>
          </w:rPr>
          <w:t>Conflicts of interest</w:t>
        </w:r>
        <w:r w:rsidR="005B2697">
          <w:rPr>
            <w:noProof/>
            <w:webHidden/>
          </w:rPr>
          <w:tab/>
        </w:r>
        <w:r w:rsidR="005B2697">
          <w:rPr>
            <w:noProof/>
            <w:webHidden/>
          </w:rPr>
          <w:fldChar w:fldCharType="begin"/>
        </w:r>
        <w:r w:rsidR="005B2697">
          <w:rPr>
            <w:noProof/>
            <w:webHidden/>
          </w:rPr>
          <w:instrText xml:space="preserve"> PAGEREF _Toc164778438 \h </w:instrText>
        </w:r>
        <w:r w:rsidR="005B2697">
          <w:rPr>
            <w:noProof/>
            <w:webHidden/>
          </w:rPr>
        </w:r>
        <w:r w:rsidR="005B2697">
          <w:rPr>
            <w:noProof/>
            <w:webHidden/>
          </w:rPr>
          <w:fldChar w:fldCharType="separate"/>
        </w:r>
        <w:r w:rsidR="005B2697">
          <w:rPr>
            <w:noProof/>
            <w:webHidden/>
          </w:rPr>
          <w:t>10</w:t>
        </w:r>
        <w:r w:rsidR="005B2697">
          <w:rPr>
            <w:noProof/>
            <w:webHidden/>
          </w:rPr>
          <w:fldChar w:fldCharType="end"/>
        </w:r>
      </w:hyperlink>
    </w:p>
    <w:p w14:paraId="13C771D9" w14:textId="452A96B6" w:rsidR="005B2697" w:rsidRDefault="005E30A2" w:rsidP="005B2697">
      <w:pPr>
        <w:pStyle w:val="TOC1"/>
        <w:rPr>
          <w:rFonts w:asciiTheme="minorHAnsi" w:eastAsiaTheme="minorEastAsia" w:hAnsiTheme="minorHAnsi" w:cstheme="minorBidi"/>
          <w:noProof/>
          <w:snapToGrid/>
          <w:kern w:val="2"/>
          <w14:ligatures w14:val="standardContextual"/>
        </w:rPr>
      </w:pPr>
      <w:hyperlink w:anchor="_Toc164778439" w:history="1">
        <w:r w:rsidR="005B2697" w:rsidRPr="004E224B">
          <w:rPr>
            <w:rStyle w:val="Hyperlink"/>
            <w:noProof/>
          </w:rPr>
          <w:t>15</w:t>
        </w:r>
        <w:r w:rsidR="005B2697">
          <w:rPr>
            <w:rFonts w:asciiTheme="minorHAnsi" w:eastAsiaTheme="minorEastAsia" w:hAnsiTheme="minorHAnsi" w:cstheme="minorBidi"/>
            <w:noProof/>
            <w:snapToGrid/>
            <w:kern w:val="2"/>
            <w14:ligatures w14:val="standardContextual"/>
          </w:rPr>
          <w:tab/>
        </w:r>
        <w:r w:rsidR="005B2697" w:rsidRPr="004E224B">
          <w:rPr>
            <w:rStyle w:val="Hyperlink"/>
            <w:noProof/>
          </w:rPr>
          <w:t>Change Control Process</w:t>
        </w:r>
        <w:r w:rsidR="005B2697">
          <w:rPr>
            <w:noProof/>
            <w:webHidden/>
          </w:rPr>
          <w:tab/>
        </w:r>
        <w:r w:rsidR="005B2697">
          <w:rPr>
            <w:noProof/>
            <w:webHidden/>
          </w:rPr>
          <w:fldChar w:fldCharType="begin"/>
        </w:r>
        <w:r w:rsidR="005B2697">
          <w:rPr>
            <w:noProof/>
            <w:webHidden/>
          </w:rPr>
          <w:instrText xml:space="preserve"> PAGEREF _Toc164778439 \h </w:instrText>
        </w:r>
        <w:r w:rsidR="005B2697">
          <w:rPr>
            <w:noProof/>
            <w:webHidden/>
          </w:rPr>
        </w:r>
        <w:r w:rsidR="005B2697">
          <w:rPr>
            <w:noProof/>
            <w:webHidden/>
          </w:rPr>
          <w:fldChar w:fldCharType="separate"/>
        </w:r>
        <w:r w:rsidR="005B2697">
          <w:rPr>
            <w:noProof/>
            <w:webHidden/>
          </w:rPr>
          <w:t>10</w:t>
        </w:r>
        <w:r w:rsidR="005B2697">
          <w:rPr>
            <w:noProof/>
            <w:webHidden/>
          </w:rPr>
          <w:fldChar w:fldCharType="end"/>
        </w:r>
      </w:hyperlink>
    </w:p>
    <w:p w14:paraId="65675018" w14:textId="5F478CE2" w:rsidR="005B2697" w:rsidRDefault="005E30A2" w:rsidP="005B2697">
      <w:pPr>
        <w:pStyle w:val="TOC1"/>
        <w:rPr>
          <w:rFonts w:asciiTheme="minorHAnsi" w:eastAsiaTheme="minorEastAsia" w:hAnsiTheme="minorHAnsi" w:cstheme="minorBidi"/>
          <w:noProof/>
          <w:snapToGrid/>
          <w:kern w:val="2"/>
          <w14:ligatures w14:val="standardContextual"/>
        </w:rPr>
      </w:pPr>
      <w:hyperlink w:anchor="_Toc164778440" w:history="1">
        <w:r w:rsidR="005B2697" w:rsidRPr="004E224B">
          <w:rPr>
            <w:rStyle w:val="Hyperlink"/>
            <w:noProof/>
          </w:rPr>
          <w:t>16</w:t>
        </w:r>
        <w:r w:rsidR="005B2697">
          <w:rPr>
            <w:rFonts w:asciiTheme="minorHAnsi" w:eastAsiaTheme="minorEastAsia" w:hAnsiTheme="minorHAnsi" w:cstheme="minorBidi"/>
            <w:noProof/>
            <w:snapToGrid/>
            <w:kern w:val="2"/>
            <w14:ligatures w14:val="standardContextual"/>
          </w:rPr>
          <w:tab/>
        </w:r>
        <w:r w:rsidR="005B2697" w:rsidRPr="004E224B">
          <w:rPr>
            <w:rStyle w:val="Hyperlink"/>
            <w:noProof/>
          </w:rPr>
          <w:t>Variations to this Agreement</w:t>
        </w:r>
        <w:r w:rsidR="005B2697">
          <w:rPr>
            <w:noProof/>
            <w:webHidden/>
          </w:rPr>
          <w:tab/>
        </w:r>
        <w:r w:rsidR="005B2697">
          <w:rPr>
            <w:noProof/>
            <w:webHidden/>
          </w:rPr>
          <w:fldChar w:fldCharType="begin"/>
        </w:r>
        <w:r w:rsidR="005B2697">
          <w:rPr>
            <w:noProof/>
            <w:webHidden/>
          </w:rPr>
          <w:instrText xml:space="preserve"> PAGEREF _Toc164778440 \h </w:instrText>
        </w:r>
        <w:r w:rsidR="005B2697">
          <w:rPr>
            <w:noProof/>
            <w:webHidden/>
          </w:rPr>
        </w:r>
        <w:r w:rsidR="005B2697">
          <w:rPr>
            <w:noProof/>
            <w:webHidden/>
          </w:rPr>
          <w:fldChar w:fldCharType="separate"/>
        </w:r>
        <w:r w:rsidR="005B2697">
          <w:rPr>
            <w:noProof/>
            <w:webHidden/>
          </w:rPr>
          <w:t>11</w:t>
        </w:r>
        <w:r w:rsidR="005B2697">
          <w:rPr>
            <w:noProof/>
            <w:webHidden/>
          </w:rPr>
          <w:fldChar w:fldCharType="end"/>
        </w:r>
      </w:hyperlink>
    </w:p>
    <w:p w14:paraId="4778A6BF" w14:textId="30705D59" w:rsidR="005B2697" w:rsidRDefault="005E30A2" w:rsidP="005B2697">
      <w:pPr>
        <w:pStyle w:val="TOC1"/>
        <w:rPr>
          <w:rFonts w:asciiTheme="minorHAnsi" w:eastAsiaTheme="minorEastAsia" w:hAnsiTheme="minorHAnsi" w:cstheme="minorBidi"/>
          <w:noProof/>
          <w:snapToGrid/>
          <w:kern w:val="2"/>
          <w14:ligatures w14:val="standardContextual"/>
        </w:rPr>
      </w:pPr>
      <w:hyperlink w:anchor="_Toc164778441" w:history="1">
        <w:r w:rsidR="005B2697" w:rsidRPr="004E224B">
          <w:rPr>
            <w:rStyle w:val="Hyperlink"/>
            <w:noProof/>
          </w:rPr>
          <w:t>17</w:t>
        </w:r>
        <w:r w:rsidR="005B2697">
          <w:rPr>
            <w:rFonts w:asciiTheme="minorHAnsi" w:eastAsiaTheme="minorEastAsia" w:hAnsiTheme="minorHAnsi" w:cstheme="minorBidi"/>
            <w:noProof/>
            <w:snapToGrid/>
            <w:kern w:val="2"/>
            <w14:ligatures w14:val="standardContextual"/>
          </w:rPr>
          <w:tab/>
        </w:r>
        <w:r w:rsidR="005B2697" w:rsidRPr="004E224B">
          <w:rPr>
            <w:rStyle w:val="Hyperlink"/>
            <w:noProof/>
          </w:rPr>
          <w:t>Termination</w:t>
        </w:r>
        <w:r w:rsidR="005B2697">
          <w:rPr>
            <w:noProof/>
            <w:webHidden/>
          </w:rPr>
          <w:tab/>
        </w:r>
        <w:r w:rsidR="005B2697">
          <w:rPr>
            <w:noProof/>
            <w:webHidden/>
          </w:rPr>
          <w:fldChar w:fldCharType="begin"/>
        </w:r>
        <w:r w:rsidR="005B2697">
          <w:rPr>
            <w:noProof/>
            <w:webHidden/>
          </w:rPr>
          <w:instrText xml:space="preserve"> PAGEREF _Toc164778441 \h </w:instrText>
        </w:r>
        <w:r w:rsidR="005B2697">
          <w:rPr>
            <w:noProof/>
            <w:webHidden/>
          </w:rPr>
        </w:r>
        <w:r w:rsidR="005B2697">
          <w:rPr>
            <w:noProof/>
            <w:webHidden/>
          </w:rPr>
          <w:fldChar w:fldCharType="separate"/>
        </w:r>
        <w:r w:rsidR="005B2697">
          <w:rPr>
            <w:noProof/>
            <w:webHidden/>
          </w:rPr>
          <w:t>11</w:t>
        </w:r>
        <w:r w:rsidR="005B2697">
          <w:rPr>
            <w:noProof/>
            <w:webHidden/>
          </w:rPr>
          <w:fldChar w:fldCharType="end"/>
        </w:r>
      </w:hyperlink>
    </w:p>
    <w:p w14:paraId="7AA1DB27" w14:textId="4D6C1789" w:rsidR="005B2697" w:rsidRDefault="005E30A2" w:rsidP="005B2697">
      <w:pPr>
        <w:pStyle w:val="TOC1"/>
        <w:rPr>
          <w:rFonts w:asciiTheme="minorHAnsi" w:eastAsiaTheme="minorEastAsia" w:hAnsiTheme="minorHAnsi" w:cstheme="minorBidi"/>
          <w:noProof/>
          <w:snapToGrid/>
          <w:kern w:val="2"/>
          <w14:ligatures w14:val="standardContextual"/>
        </w:rPr>
      </w:pPr>
      <w:hyperlink w:anchor="_Toc164778442" w:history="1">
        <w:r w:rsidR="005B2697" w:rsidRPr="004E224B">
          <w:rPr>
            <w:rStyle w:val="Hyperlink"/>
            <w:noProof/>
          </w:rPr>
          <w:t>18</w:t>
        </w:r>
        <w:r w:rsidR="005B2697">
          <w:rPr>
            <w:rFonts w:asciiTheme="minorHAnsi" w:eastAsiaTheme="minorEastAsia" w:hAnsiTheme="minorHAnsi" w:cstheme="minorBidi"/>
            <w:noProof/>
            <w:snapToGrid/>
            <w:kern w:val="2"/>
            <w14:ligatures w14:val="standardContextual"/>
          </w:rPr>
          <w:tab/>
        </w:r>
        <w:r w:rsidR="005B2697" w:rsidRPr="004E224B">
          <w:rPr>
            <w:rStyle w:val="Hyperlink"/>
            <w:noProof/>
          </w:rPr>
          <w:t>Consequence of expiry or termination</w:t>
        </w:r>
        <w:r w:rsidR="005B2697">
          <w:rPr>
            <w:noProof/>
            <w:webHidden/>
          </w:rPr>
          <w:tab/>
        </w:r>
        <w:r w:rsidR="005B2697">
          <w:rPr>
            <w:noProof/>
            <w:webHidden/>
          </w:rPr>
          <w:fldChar w:fldCharType="begin"/>
        </w:r>
        <w:r w:rsidR="005B2697">
          <w:rPr>
            <w:noProof/>
            <w:webHidden/>
          </w:rPr>
          <w:instrText xml:space="preserve"> PAGEREF _Toc164778442 \h </w:instrText>
        </w:r>
        <w:r w:rsidR="005B2697">
          <w:rPr>
            <w:noProof/>
            <w:webHidden/>
          </w:rPr>
        </w:r>
        <w:r w:rsidR="005B2697">
          <w:rPr>
            <w:noProof/>
            <w:webHidden/>
          </w:rPr>
          <w:fldChar w:fldCharType="separate"/>
        </w:r>
        <w:r w:rsidR="005B2697">
          <w:rPr>
            <w:noProof/>
            <w:webHidden/>
          </w:rPr>
          <w:t>11</w:t>
        </w:r>
        <w:r w:rsidR="005B2697">
          <w:rPr>
            <w:noProof/>
            <w:webHidden/>
          </w:rPr>
          <w:fldChar w:fldCharType="end"/>
        </w:r>
      </w:hyperlink>
    </w:p>
    <w:p w14:paraId="2E616B58" w14:textId="4E5B21F1" w:rsidR="005B2697" w:rsidRDefault="005E30A2" w:rsidP="005B2697">
      <w:pPr>
        <w:pStyle w:val="TOC1"/>
        <w:rPr>
          <w:rFonts w:asciiTheme="minorHAnsi" w:eastAsiaTheme="minorEastAsia" w:hAnsiTheme="minorHAnsi" w:cstheme="minorBidi"/>
          <w:noProof/>
          <w:snapToGrid/>
          <w:kern w:val="2"/>
          <w14:ligatures w14:val="standardContextual"/>
        </w:rPr>
      </w:pPr>
      <w:hyperlink w:anchor="_Toc164778443" w:history="1">
        <w:r w:rsidR="005B2697" w:rsidRPr="004E224B">
          <w:rPr>
            <w:rStyle w:val="Hyperlink"/>
            <w:noProof/>
          </w:rPr>
          <w:t>19</w:t>
        </w:r>
        <w:r w:rsidR="005B2697">
          <w:rPr>
            <w:rFonts w:asciiTheme="minorHAnsi" w:eastAsiaTheme="minorEastAsia" w:hAnsiTheme="minorHAnsi" w:cstheme="minorBidi"/>
            <w:noProof/>
            <w:snapToGrid/>
            <w:kern w:val="2"/>
            <w14:ligatures w14:val="standardContextual"/>
          </w:rPr>
          <w:tab/>
        </w:r>
        <w:r w:rsidR="005B2697" w:rsidRPr="004E224B">
          <w:rPr>
            <w:rStyle w:val="Hyperlink"/>
            <w:noProof/>
          </w:rPr>
          <w:t>Governing law and Jurisdiction</w:t>
        </w:r>
        <w:r w:rsidR="005B2697">
          <w:rPr>
            <w:noProof/>
            <w:webHidden/>
          </w:rPr>
          <w:tab/>
        </w:r>
        <w:r w:rsidR="005B2697">
          <w:rPr>
            <w:noProof/>
            <w:webHidden/>
          </w:rPr>
          <w:fldChar w:fldCharType="begin"/>
        </w:r>
        <w:r w:rsidR="005B2697">
          <w:rPr>
            <w:noProof/>
            <w:webHidden/>
          </w:rPr>
          <w:instrText xml:space="preserve"> PAGEREF _Toc164778443 \h </w:instrText>
        </w:r>
        <w:r w:rsidR="005B2697">
          <w:rPr>
            <w:noProof/>
            <w:webHidden/>
          </w:rPr>
        </w:r>
        <w:r w:rsidR="005B2697">
          <w:rPr>
            <w:noProof/>
            <w:webHidden/>
          </w:rPr>
          <w:fldChar w:fldCharType="separate"/>
        </w:r>
        <w:r w:rsidR="005B2697">
          <w:rPr>
            <w:noProof/>
            <w:webHidden/>
          </w:rPr>
          <w:t>12</w:t>
        </w:r>
        <w:r w:rsidR="005B2697">
          <w:rPr>
            <w:noProof/>
            <w:webHidden/>
          </w:rPr>
          <w:fldChar w:fldCharType="end"/>
        </w:r>
      </w:hyperlink>
    </w:p>
    <w:p w14:paraId="6A5FD254" w14:textId="288AFB3D" w:rsidR="005B2697" w:rsidRDefault="005E30A2" w:rsidP="005B2697">
      <w:pPr>
        <w:pStyle w:val="TOC1"/>
        <w:rPr>
          <w:rFonts w:asciiTheme="minorHAnsi" w:eastAsiaTheme="minorEastAsia" w:hAnsiTheme="minorHAnsi" w:cstheme="minorBidi"/>
          <w:noProof/>
          <w:snapToGrid/>
          <w:kern w:val="2"/>
          <w14:ligatures w14:val="standardContextual"/>
        </w:rPr>
      </w:pPr>
      <w:hyperlink w:anchor="_Toc164778444" w:history="1">
        <w:r w:rsidR="005B2697" w:rsidRPr="004E224B">
          <w:rPr>
            <w:rStyle w:val="Hyperlink"/>
            <w:noProof/>
          </w:rPr>
          <w:t>Annex 1 - Change Control Note</w:t>
        </w:r>
        <w:r w:rsidR="005B2697">
          <w:rPr>
            <w:noProof/>
            <w:webHidden/>
          </w:rPr>
          <w:tab/>
        </w:r>
        <w:r w:rsidR="005B2697">
          <w:rPr>
            <w:noProof/>
            <w:webHidden/>
          </w:rPr>
          <w:fldChar w:fldCharType="begin"/>
        </w:r>
        <w:r w:rsidR="005B2697">
          <w:rPr>
            <w:noProof/>
            <w:webHidden/>
          </w:rPr>
          <w:instrText xml:space="preserve"> PAGEREF _Toc164778444 \h </w:instrText>
        </w:r>
        <w:r w:rsidR="005B2697">
          <w:rPr>
            <w:noProof/>
            <w:webHidden/>
          </w:rPr>
        </w:r>
        <w:r w:rsidR="005B2697">
          <w:rPr>
            <w:noProof/>
            <w:webHidden/>
          </w:rPr>
          <w:fldChar w:fldCharType="separate"/>
        </w:r>
        <w:r w:rsidR="005B2697">
          <w:rPr>
            <w:noProof/>
            <w:webHidden/>
          </w:rPr>
          <w:t>13</w:t>
        </w:r>
        <w:r w:rsidR="005B2697">
          <w:rPr>
            <w:noProof/>
            <w:webHidden/>
          </w:rPr>
          <w:fldChar w:fldCharType="end"/>
        </w:r>
      </w:hyperlink>
    </w:p>
    <w:p w14:paraId="7FE41350" w14:textId="2ECF2D0F" w:rsidR="00F65B49" w:rsidRPr="003119BF" w:rsidRDefault="00EF660B" w:rsidP="00A3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bCs/>
          <w:snapToGrid w:val="0"/>
          <w:sz w:val="24"/>
          <w:szCs w:val="24"/>
        </w:rPr>
      </w:pPr>
      <w:r w:rsidRPr="003119BF">
        <w:rPr>
          <w:bCs/>
          <w:snapToGrid w:val="0"/>
          <w:sz w:val="24"/>
          <w:szCs w:val="24"/>
        </w:rPr>
        <w:fldChar w:fldCharType="end"/>
      </w:r>
    </w:p>
    <w:p w14:paraId="6BC5E264" w14:textId="77777777" w:rsidR="00EF660B" w:rsidRPr="003119BF" w:rsidRDefault="000F0958" w:rsidP="00A3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bCs/>
          <w:snapToGrid w:val="0"/>
          <w:sz w:val="24"/>
          <w:szCs w:val="24"/>
        </w:rPr>
      </w:pPr>
      <w:r w:rsidRPr="003119BF">
        <w:rPr>
          <w:b/>
          <w:bCs/>
          <w:snapToGrid w:val="0"/>
          <w:sz w:val="24"/>
          <w:szCs w:val="24"/>
        </w:rPr>
        <w:fldChar w:fldCharType="begin"/>
      </w:r>
      <w:r w:rsidRPr="003119BF">
        <w:rPr>
          <w:b/>
          <w:bCs/>
          <w:snapToGrid w:val="0"/>
          <w:sz w:val="24"/>
          <w:szCs w:val="24"/>
        </w:rPr>
        <w:instrText xml:space="preserve"> TOC \o "2-2" \h \z \u </w:instrText>
      </w:r>
      <w:r w:rsidRPr="003119BF">
        <w:rPr>
          <w:b/>
          <w:bCs/>
          <w:snapToGrid w:val="0"/>
          <w:sz w:val="24"/>
          <w:szCs w:val="24"/>
        </w:rPr>
        <w:fldChar w:fldCharType="end"/>
      </w:r>
    </w:p>
    <w:p w14:paraId="218AF9C3" w14:textId="77777777" w:rsidR="00203100" w:rsidRPr="003119BF" w:rsidRDefault="00203100" w:rsidP="00A3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bCs/>
          <w:snapToGrid w:val="0"/>
          <w:sz w:val="24"/>
          <w:szCs w:val="24"/>
        </w:rPr>
      </w:pPr>
    </w:p>
    <w:p w14:paraId="6B9C62D0" w14:textId="77777777" w:rsidR="00203100" w:rsidRPr="003119BF" w:rsidRDefault="00203100" w:rsidP="00A3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bCs/>
          <w:snapToGrid w:val="0"/>
          <w:sz w:val="24"/>
          <w:szCs w:val="24"/>
        </w:rPr>
      </w:pPr>
    </w:p>
    <w:p w14:paraId="6987AF82" w14:textId="77777777" w:rsidR="00203100" w:rsidRPr="003119BF" w:rsidRDefault="00203100" w:rsidP="00A3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bCs/>
          <w:snapToGrid w:val="0"/>
          <w:sz w:val="24"/>
          <w:szCs w:val="24"/>
        </w:rPr>
      </w:pPr>
    </w:p>
    <w:p w14:paraId="15650870" w14:textId="77777777" w:rsidR="00290E16" w:rsidRPr="003119BF" w:rsidRDefault="008D6120" w:rsidP="00290E16">
      <w:pPr>
        <w:textAlignment w:val="baseline"/>
        <w:rPr>
          <w:color w:val="3D3D3D"/>
          <w:sz w:val="24"/>
          <w:szCs w:val="24"/>
        </w:rPr>
      </w:pPr>
      <w:r w:rsidRPr="003119BF">
        <w:rPr>
          <w:bCs/>
          <w:snapToGrid w:val="0"/>
          <w:sz w:val="24"/>
          <w:szCs w:val="24"/>
        </w:rPr>
        <w:br w:type="page"/>
      </w:r>
    </w:p>
    <w:p w14:paraId="4F78F53A" w14:textId="047341EB" w:rsidR="00B46E52" w:rsidRPr="003119BF" w:rsidRDefault="00B46E52" w:rsidP="00144565">
      <w:pPr>
        <w:pStyle w:val="1Parties"/>
        <w:spacing w:after="240" w:line="360" w:lineRule="auto"/>
        <w:rPr>
          <w:b/>
          <w:sz w:val="24"/>
          <w:szCs w:val="24"/>
        </w:rPr>
      </w:pPr>
      <w:bookmarkStart w:id="0" w:name="_Toc334437496"/>
      <w:r w:rsidRPr="003119BF">
        <w:rPr>
          <w:b/>
          <w:sz w:val="24"/>
          <w:szCs w:val="24"/>
        </w:rPr>
        <w:lastRenderedPageBreak/>
        <w:t>Purpose of this Schedule</w:t>
      </w:r>
    </w:p>
    <w:p w14:paraId="0F4E5F60" w14:textId="7B6C6A5D" w:rsidR="00B46E52" w:rsidRPr="003119BF" w:rsidRDefault="00B46E52" w:rsidP="00144565">
      <w:pPr>
        <w:pStyle w:val="1Parties"/>
        <w:spacing w:after="240" w:line="360" w:lineRule="auto"/>
        <w:rPr>
          <w:sz w:val="24"/>
          <w:szCs w:val="24"/>
        </w:rPr>
      </w:pPr>
      <w:r w:rsidRPr="003119BF">
        <w:rPr>
          <w:sz w:val="24"/>
          <w:szCs w:val="24"/>
        </w:rPr>
        <w:t xml:space="preserve">This Schedule sets out the terms which shall apply if </w:t>
      </w:r>
      <w:r w:rsidR="00054BD6">
        <w:rPr>
          <w:sz w:val="24"/>
          <w:szCs w:val="24"/>
        </w:rPr>
        <w:t>NHS England</w:t>
      </w:r>
      <w:r w:rsidRPr="003119BF">
        <w:rPr>
          <w:sz w:val="24"/>
          <w:szCs w:val="24"/>
        </w:rPr>
        <w:t xml:space="preserve"> and the Provider contract with (as the case may be) a Placement Provider or Education Provider (</w:t>
      </w:r>
      <w:r w:rsidRPr="003119BF">
        <w:rPr>
          <w:bCs/>
          <w:sz w:val="24"/>
          <w:szCs w:val="24"/>
        </w:rPr>
        <w:t>each a</w:t>
      </w:r>
      <w:r w:rsidRPr="003119BF">
        <w:rPr>
          <w:b/>
          <w:bCs/>
          <w:sz w:val="24"/>
          <w:szCs w:val="24"/>
        </w:rPr>
        <w:t xml:space="preserve"> Party </w:t>
      </w:r>
      <w:r w:rsidRPr="003119BF">
        <w:rPr>
          <w:bCs/>
          <w:sz w:val="24"/>
          <w:szCs w:val="24"/>
        </w:rPr>
        <w:t>and together the</w:t>
      </w:r>
      <w:r w:rsidRPr="003119BF">
        <w:rPr>
          <w:b/>
          <w:bCs/>
          <w:sz w:val="24"/>
          <w:szCs w:val="24"/>
        </w:rPr>
        <w:t xml:space="preserve"> Parties</w:t>
      </w:r>
      <w:r w:rsidRPr="003119BF">
        <w:rPr>
          <w:bCs/>
          <w:sz w:val="24"/>
          <w:szCs w:val="24"/>
        </w:rPr>
        <w:t xml:space="preserve">) </w:t>
      </w:r>
      <w:r w:rsidRPr="003119BF">
        <w:rPr>
          <w:sz w:val="24"/>
          <w:szCs w:val="24"/>
        </w:rPr>
        <w:t>to form a Tri-Partite Agreement (</w:t>
      </w:r>
      <w:r w:rsidRPr="003119BF">
        <w:rPr>
          <w:b/>
          <w:sz w:val="24"/>
          <w:szCs w:val="24"/>
        </w:rPr>
        <w:t>TPA</w:t>
      </w:r>
      <w:r w:rsidRPr="003119BF">
        <w:rPr>
          <w:sz w:val="24"/>
          <w:szCs w:val="24"/>
        </w:rPr>
        <w:t xml:space="preserve">). A TPA shall be formed by </w:t>
      </w:r>
      <w:r w:rsidR="00054BD6">
        <w:rPr>
          <w:sz w:val="24"/>
          <w:szCs w:val="24"/>
        </w:rPr>
        <w:t>NHS England</w:t>
      </w:r>
      <w:r w:rsidR="00DF2D94" w:rsidRPr="003119BF">
        <w:rPr>
          <w:sz w:val="24"/>
          <w:szCs w:val="24"/>
        </w:rPr>
        <w:t>, the Provider and (as the case may be)</w:t>
      </w:r>
      <w:r w:rsidRPr="003119BF">
        <w:rPr>
          <w:sz w:val="24"/>
          <w:szCs w:val="24"/>
        </w:rPr>
        <w:t xml:space="preserve"> Placement Provider and Education Provider enter</w:t>
      </w:r>
      <w:r w:rsidR="00DF2D94" w:rsidRPr="003119BF">
        <w:rPr>
          <w:sz w:val="24"/>
          <w:szCs w:val="24"/>
        </w:rPr>
        <w:t>ing</w:t>
      </w:r>
      <w:r w:rsidRPr="003119BF">
        <w:rPr>
          <w:sz w:val="24"/>
          <w:szCs w:val="24"/>
        </w:rPr>
        <w:t xml:space="preserve"> into a </w:t>
      </w:r>
      <w:r w:rsidR="00675518" w:rsidRPr="003119BF">
        <w:rPr>
          <w:sz w:val="24"/>
          <w:szCs w:val="24"/>
        </w:rPr>
        <w:t xml:space="preserve">letter of coordination in the form prescribed by </w:t>
      </w:r>
      <w:r w:rsidR="00054BD6">
        <w:rPr>
          <w:sz w:val="24"/>
          <w:szCs w:val="24"/>
        </w:rPr>
        <w:t>NHS England</w:t>
      </w:r>
      <w:r w:rsidR="00675518" w:rsidRPr="003119BF">
        <w:rPr>
          <w:sz w:val="24"/>
          <w:szCs w:val="24"/>
        </w:rPr>
        <w:t xml:space="preserve"> (</w:t>
      </w:r>
      <w:r w:rsidRPr="003119BF">
        <w:rPr>
          <w:b/>
          <w:sz w:val="24"/>
          <w:szCs w:val="24"/>
        </w:rPr>
        <w:t>Letter of Coordination</w:t>
      </w:r>
      <w:r w:rsidR="00675518" w:rsidRPr="003119BF">
        <w:rPr>
          <w:sz w:val="24"/>
          <w:szCs w:val="24"/>
        </w:rPr>
        <w:t>)</w:t>
      </w:r>
      <w:r w:rsidRPr="003119BF">
        <w:rPr>
          <w:sz w:val="24"/>
          <w:szCs w:val="24"/>
        </w:rPr>
        <w:t>.</w:t>
      </w:r>
    </w:p>
    <w:bookmarkEnd w:id="0"/>
    <w:p w14:paraId="7790FDB5" w14:textId="77777777" w:rsidR="008D6120" w:rsidRPr="003119BF" w:rsidRDefault="008D6120" w:rsidP="00144565">
      <w:pPr>
        <w:spacing w:after="240" w:line="360" w:lineRule="auto"/>
        <w:rPr>
          <w:b/>
          <w:bCs/>
          <w:sz w:val="24"/>
          <w:szCs w:val="24"/>
        </w:rPr>
      </w:pPr>
      <w:r w:rsidRPr="003119BF">
        <w:rPr>
          <w:b/>
          <w:bCs/>
          <w:sz w:val="24"/>
          <w:szCs w:val="24"/>
        </w:rPr>
        <w:t>It is agreed</w:t>
      </w:r>
      <w:r w:rsidR="00C06329" w:rsidRPr="003119BF">
        <w:rPr>
          <w:b/>
          <w:bCs/>
          <w:sz w:val="24"/>
          <w:szCs w:val="24"/>
        </w:rPr>
        <w:t>:</w:t>
      </w:r>
    </w:p>
    <w:p w14:paraId="1D126456" w14:textId="77777777" w:rsidR="001B246C" w:rsidRPr="003119BF" w:rsidRDefault="001B246C" w:rsidP="00D47EE7">
      <w:pPr>
        <w:pStyle w:val="Scha"/>
        <w:keepNext/>
        <w:numPr>
          <w:ilvl w:val="0"/>
          <w:numId w:val="5"/>
        </w:numPr>
        <w:spacing w:before="240" w:after="240" w:line="360" w:lineRule="auto"/>
        <w:ind w:left="720" w:hanging="720"/>
        <w:jc w:val="left"/>
        <w:outlineLvl w:val="0"/>
        <w:rPr>
          <w:b/>
          <w:bCs/>
          <w:sz w:val="24"/>
          <w:szCs w:val="24"/>
        </w:rPr>
      </w:pPr>
      <w:bookmarkStart w:id="1" w:name="_Toc55821314"/>
      <w:bookmarkStart w:id="2" w:name="_Ref64631455"/>
      <w:bookmarkStart w:id="3" w:name="_Toc164778425"/>
      <w:r w:rsidRPr="003119BF">
        <w:rPr>
          <w:b/>
          <w:sz w:val="24"/>
          <w:szCs w:val="24"/>
        </w:rPr>
        <w:t>Definitions</w:t>
      </w:r>
      <w:r w:rsidRPr="003119BF">
        <w:rPr>
          <w:b/>
          <w:bCs/>
          <w:sz w:val="24"/>
          <w:szCs w:val="24"/>
        </w:rPr>
        <w:t xml:space="preserve"> and Interpretation</w:t>
      </w:r>
      <w:bookmarkEnd w:id="1"/>
      <w:bookmarkEnd w:id="2"/>
      <w:bookmarkEnd w:id="3"/>
    </w:p>
    <w:p w14:paraId="65A00B9C" w14:textId="6248C401" w:rsidR="001B246C" w:rsidRPr="003119BF" w:rsidRDefault="001B246C" w:rsidP="005B2697">
      <w:pPr>
        <w:pStyle w:val="Scha"/>
        <w:keepNext/>
        <w:numPr>
          <w:ilvl w:val="1"/>
          <w:numId w:val="5"/>
        </w:numPr>
        <w:spacing w:before="240" w:after="240" w:line="360" w:lineRule="auto"/>
        <w:rPr>
          <w:sz w:val="24"/>
          <w:szCs w:val="24"/>
        </w:rPr>
      </w:pPr>
      <w:bookmarkStart w:id="4" w:name="_Toc52442993"/>
      <w:bookmarkStart w:id="5" w:name="_Toc52443058"/>
      <w:bookmarkStart w:id="6" w:name="_Toc52977676"/>
      <w:bookmarkStart w:id="7" w:name="_Toc52977727"/>
      <w:bookmarkStart w:id="8" w:name="_Toc55317733"/>
      <w:bookmarkStart w:id="9" w:name="_Toc55813178"/>
      <w:bookmarkStart w:id="10" w:name="_Toc55813208"/>
      <w:bookmarkStart w:id="11" w:name="_Toc55821315"/>
      <w:bookmarkStart w:id="12" w:name="_Ref64631456"/>
      <w:r w:rsidRPr="003119BF">
        <w:rPr>
          <w:sz w:val="24"/>
          <w:szCs w:val="24"/>
        </w:rPr>
        <w:t xml:space="preserve">In this </w:t>
      </w:r>
      <w:r w:rsidR="008B242A" w:rsidRPr="003119BF">
        <w:rPr>
          <w:sz w:val="24"/>
          <w:szCs w:val="24"/>
        </w:rPr>
        <w:t>TPA</w:t>
      </w:r>
      <w:r w:rsidRPr="003119BF">
        <w:rPr>
          <w:sz w:val="24"/>
          <w:szCs w:val="24"/>
        </w:rPr>
        <w:t>, unless the context otherwise requires:</w:t>
      </w:r>
      <w:bookmarkEnd w:id="4"/>
      <w:bookmarkEnd w:id="5"/>
      <w:bookmarkEnd w:id="6"/>
      <w:bookmarkEnd w:id="7"/>
      <w:bookmarkEnd w:id="8"/>
      <w:bookmarkEnd w:id="9"/>
      <w:bookmarkEnd w:id="10"/>
      <w:bookmarkEnd w:id="11"/>
      <w:bookmarkEnd w:id="12"/>
    </w:p>
    <w:p w14:paraId="47EA4DBE" w14:textId="19A29B05" w:rsidR="001B246C" w:rsidRPr="003119BF" w:rsidRDefault="001B246C" w:rsidP="005B2697">
      <w:pPr>
        <w:pStyle w:val="Scha"/>
        <w:keepNext/>
        <w:numPr>
          <w:ilvl w:val="2"/>
          <w:numId w:val="5"/>
        </w:numPr>
        <w:spacing w:before="240" w:after="240" w:line="360" w:lineRule="auto"/>
        <w:rPr>
          <w:sz w:val="24"/>
          <w:szCs w:val="24"/>
        </w:rPr>
      </w:pPr>
      <w:bookmarkStart w:id="13" w:name="_Toc52442994"/>
      <w:bookmarkStart w:id="14" w:name="_Toc52443059"/>
      <w:bookmarkStart w:id="15" w:name="_Toc52977677"/>
      <w:bookmarkStart w:id="16" w:name="_Toc52977728"/>
      <w:bookmarkStart w:id="17" w:name="_Toc55317734"/>
      <w:bookmarkStart w:id="18" w:name="_Toc55813179"/>
      <w:bookmarkStart w:id="19" w:name="_Toc55813209"/>
      <w:bookmarkStart w:id="20" w:name="_Toc55821316"/>
      <w:bookmarkStart w:id="21" w:name="_Ref64631457"/>
      <w:r w:rsidRPr="003119BF">
        <w:rPr>
          <w:sz w:val="24"/>
          <w:szCs w:val="24"/>
        </w:rPr>
        <w:t xml:space="preserve">Capitalised terms have the meanings as set out in the table below, and any capitalised terms not defined in that table are as defined in the </w:t>
      </w:r>
      <w:r w:rsidR="00D47EE7">
        <w:rPr>
          <w:sz w:val="24"/>
          <w:szCs w:val="24"/>
        </w:rPr>
        <w:t>NHS Education Funding Agreement</w:t>
      </w:r>
      <w:r w:rsidRPr="003119BF">
        <w:rPr>
          <w:sz w:val="24"/>
          <w:szCs w:val="24"/>
        </w:rPr>
        <w:t>.</w:t>
      </w:r>
      <w:bookmarkEnd w:id="13"/>
      <w:bookmarkEnd w:id="14"/>
      <w:bookmarkEnd w:id="15"/>
      <w:bookmarkEnd w:id="16"/>
      <w:bookmarkEnd w:id="17"/>
      <w:bookmarkEnd w:id="18"/>
      <w:bookmarkEnd w:id="19"/>
      <w:bookmarkEnd w:id="20"/>
      <w:bookmarkEnd w:id="21"/>
    </w:p>
    <w:p w14:paraId="39AAFB08" w14:textId="081EF7C5" w:rsidR="00B24DE2" w:rsidRPr="003119BF" w:rsidRDefault="00B24DE2" w:rsidP="005B2697">
      <w:pPr>
        <w:pStyle w:val="Scha"/>
        <w:keepNext/>
        <w:numPr>
          <w:ilvl w:val="2"/>
          <w:numId w:val="5"/>
        </w:numPr>
        <w:spacing w:before="240" w:after="240" w:line="360" w:lineRule="auto"/>
        <w:rPr>
          <w:sz w:val="24"/>
          <w:szCs w:val="24"/>
        </w:rPr>
      </w:pPr>
      <w:bookmarkStart w:id="22" w:name="_Ref64631458"/>
      <w:r w:rsidRPr="003119BF">
        <w:rPr>
          <w:sz w:val="24"/>
          <w:szCs w:val="24"/>
        </w:rPr>
        <w:t xml:space="preserve">References to </w:t>
      </w:r>
      <w:bookmarkStart w:id="23" w:name="DocXTextRef1"/>
      <w:r w:rsidRPr="003119BF">
        <w:rPr>
          <w:sz w:val="24"/>
          <w:szCs w:val="24"/>
        </w:rPr>
        <w:t>Schedules</w:t>
      </w:r>
      <w:bookmarkEnd w:id="23"/>
      <w:r w:rsidRPr="003119BF">
        <w:rPr>
          <w:sz w:val="24"/>
          <w:szCs w:val="24"/>
        </w:rPr>
        <w:t xml:space="preserve"> shall be references to </w:t>
      </w:r>
      <w:bookmarkStart w:id="24" w:name="DocXTextRef2"/>
      <w:r w:rsidRPr="003119BF">
        <w:rPr>
          <w:sz w:val="24"/>
          <w:szCs w:val="24"/>
        </w:rPr>
        <w:t>Schedules</w:t>
      </w:r>
      <w:bookmarkEnd w:id="24"/>
      <w:r w:rsidRPr="003119BF">
        <w:rPr>
          <w:sz w:val="24"/>
          <w:szCs w:val="24"/>
        </w:rPr>
        <w:t xml:space="preserve"> in the </w:t>
      </w:r>
      <w:r w:rsidR="00D47EE7">
        <w:rPr>
          <w:sz w:val="24"/>
          <w:szCs w:val="24"/>
        </w:rPr>
        <w:t>NHS Education Funding Agreement</w:t>
      </w:r>
      <w:r w:rsidRPr="003119BF">
        <w:rPr>
          <w:sz w:val="24"/>
          <w:szCs w:val="24"/>
        </w:rPr>
        <w:t>.</w:t>
      </w:r>
      <w:bookmarkEnd w:id="22"/>
    </w:p>
    <w:p w14:paraId="02B54559" w14:textId="77777777" w:rsidR="001B246C" w:rsidRPr="003119BF" w:rsidRDefault="001B246C" w:rsidP="005B2697">
      <w:pPr>
        <w:pStyle w:val="Scha"/>
        <w:keepNext/>
        <w:numPr>
          <w:ilvl w:val="2"/>
          <w:numId w:val="5"/>
        </w:numPr>
        <w:spacing w:before="240" w:after="240" w:line="360" w:lineRule="auto"/>
        <w:rPr>
          <w:sz w:val="24"/>
          <w:szCs w:val="24"/>
        </w:rPr>
      </w:pPr>
      <w:bookmarkStart w:id="25" w:name="_Toc52442995"/>
      <w:bookmarkStart w:id="26" w:name="_Toc52443060"/>
      <w:bookmarkStart w:id="27" w:name="_Toc52977678"/>
      <w:bookmarkStart w:id="28" w:name="_Toc52977729"/>
      <w:bookmarkStart w:id="29" w:name="_Toc55317735"/>
      <w:bookmarkStart w:id="30" w:name="_Toc55813180"/>
      <w:bookmarkStart w:id="31" w:name="_Toc55813210"/>
      <w:bookmarkStart w:id="32" w:name="_Toc55821317"/>
      <w:bookmarkStart w:id="33" w:name="_Ref64631459"/>
      <w:r w:rsidRPr="003119BF">
        <w:rPr>
          <w:sz w:val="24"/>
          <w:szCs w:val="24"/>
        </w:rPr>
        <w:t>A reference to the singular includes the plural and vice versa and reference to a gender includes any gender.</w:t>
      </w:r>
      <w:bookmarkEnd w:id="25"/>
      <w:bookmarkEnd w:id="26"/>
      <w:bookmarkEnd w:id="27"/>
      <w:bookmarkEnd w:id="28"/>
      <w:bookmarkEnd w:id="29"/>
      <w:bookmarkEnd w:id="30"/>
      <w:bookmarkEnd w:id="31"/>
      <w:bookmarkEnd w:id="32"/>
      <w:bookmarkEnd w:id="33"/>
    </w:p>
    <w:p w14:paraId="7F321A34" w14:textId="3653DA85" w:rsidR="001B246C" w:rsidRPr="003119BF" w:rsidRDefault="001B246C" w:rsidP="005B2697">
      <w:pPr>
        <w:pStyle w:val="Scha"/>
        <w:keepNext/>
        <w:numPr>
          <w:ilvl w:val="2"/>
          <w:numId w:val="5"/>
        </w:numPr>
        <w:spacing w:before="240" w:after="240" w:line="360" w:lineRule="auto"/>
        <w:rPr>
          <w:bCs/>
          <w:sz w:val="24"/>
          <w:szCs w:val="24"/>
        </w:rPr>
      </w:pPr>
      <w:bookmarkStart w:id="34" w:name="_Toc52442996"/>
      <w:bookmarkStart w:id="35" w:name="_Toc52443061"/>
      <w:bookmarkStart w:id="36" w:name="_Toc52977679"/>
      <w:bookmarkStart w:id="37" w:name="_Toc52977730"/>
      <w:bookmarkStart w:id="38" w:name="_Toc55317736"/>
      <w:bookmarkStart w:id="39" w:name="_Toc55813181"/>
      <w:bookmarkStart w:id="40" w:name="_Toc55813211"/>
      <w:bookmarkStart w:id="41" w:name="_Toc55821318"/>
      <w:bookmarkStart w:id="42" w:name="_Ref64631460"/>
      <w:r w:rsidRPr="003119BF">
        <w:rPr>
          <w:sz w:val="24"/>
          <w:szCs w:val="24"/>
        </w:rPr>
        <w:t xml:space="preserve">The headings in this </w:t>
      </w:r>
      <w:r w:rsidR="008B242A" w:rsidRPr="003119BF">
        <w:rPr>
          <w:sz w:val="24"/>
          <w:szCs w:val="24"/>
        </w:rPr>
        <w:t>TPA</w:t>
      </w:r>
      <w:r w:rsidRPr="003119BF">
        <w:rPr>
          <w:sz w:val="24"/>
          <w:szCs w:val="24"/>
        </w:rPr>
        <w:t xml:space="preserve"> will not affect its interpretation</w:t>
      </w:r>
      <w:bookmarkEnd w:id="34"/>
      <w:bookmarkEnd w:id="35"/>
      <w:bookmarkEnd w:id="36"/>
      <w:bookmarkEnd w:id="37"/>
      <w:bookmarkEnd w:id="38"/>
      <w:bookmarkEnd w:id="39"/>
      <w:bookmarkEnd w:id="40"/>
      <w:bookmarkEnd w:id="41"/>
      <w:r w:rsidR="00E112BD" w:rsidRPr="003119BF">
        <w:rPr>
          <w:sz w:val="24"/>
          <w:szCs w:val="24"/>
        </w:rPr>
        <w:t>.</w:t>
      </w:r>
      <w:bookmarkEnd w:id="42"/>
    </w:p>
    <w:p w14:paraId="637F4352" w14:textId="015D2369" w:rsidR="00D87D4E" w:rsidRPr="003119BF" w:rsidRDefault="007B4469" w:rsidP="005B2697">
      <w:pPr>
        <w:pStyle w:val="Scha"/>
        <w:keepNext/>
        <w:numPr>
          <w:ilvl w:val="2"/>
          <w:numId w:val="5"/>
        </w:numPr>
        <w:spacing w:before="240" w:after="240" w:line="360" w:lineRule="auto"/>
        <w:rPr>
          <w:sz w:val="24"/>
          <w:szCs w:val="24"/>
        </w:rPr>
      </w:pPr>
      <w:bookmarkStart w:id="43" w:name="_Toc55821319"/>
      <w:bookmarkStart w:id="44" w:name="_Ref64631461"/>
      <w:r w:rsidRPr="003119BF">
        <w:rPr>
          <w:sz w:val="24"/>
          <w:szCs w:val="24"/>
        </w:rPr>
        <w:t>Where either the Education Provider or the Placement Provider has entered into a Placement Agreement, the terms of this TPA shall prevail.</w:t>
      </w:r>
      <w:bookmarkEnd w:id="43"/>
      <w:r w:rsidR="00D87D4E" w:rsidRPr="003119BF">
        <w:rPr>
          <w:sz w:val="24"/>
          <w:szCs w:val="24"/>
        </w:rPr>
        <w:t xml:space="preserve"> If there is any conflict between the terms of this TPA and the terms of the </w:t>
      </w:r>
      <w:r w:rsidR="00D47EE7">
        <w:rPr>
          <w:sz w:val="24"/>
          <w:szCs w:val="24"/>
        </w:rPr>
        <w:t>NHS Education Funding Agreement</w:t>
      </w:r>
      <w:r w:rsidR="00D87D4E" w:rsidRPr="003119BF">
        <w:rPr>
          <w:sz w:val="24"/>
          <w:szCs w:val="24"/>
        </w:rPr>
        <w:t xml:space="preserve">, the terms of the </w:t>
      </w:r>
      <w:r w:rsidR="00D47EE7">
        <w:rPr>
          <w:sz w:val="24"/>
          <w:szCs w:val="24"/>
        </w:rPr>
        <w:t>NHS Education Funding Agreement</w:t>
      </w:r>
      <w:r w:rsidR="00D87D4E" w:rsidRPr="003119BF">
        <w:rPr>
          <w:sz w:val="24"/>
          <w:szCs w:val="24"/>
        </w:rPr>
        <w:t xml:space="preserve"> will prevail.</w:t>
      </w:r>
      <w:bookmarkEnd w:id="44"/>
    </w:p>
    <w:p w14:paraId="508CD06E" w14:textId="737D1551" w:rsidR="007B4469" w:rsidRPr="003119BF" w:rsidRDefault="00897714" w:rsidP="005B2697">
      <w:pPr>
        <w:pStyle w:val="ListParagraph"/>
        <w:numPr>
          <w:ilvl w:val="2"/>
          <w:numId w:val="5"/>
        </w:numPr>
        <w:spacing w:after="240" w:line="360" w:lineRule="auto"/>
        <w:jc w:val="both"/>
        <w:rPr>
          <w:sz w:val="24"/>
          <w:szCs w:val="24"/>
        </w:rPr>
      </w:pPr>
      <w:bookmarkStart w:id="45" w:name="_Ref64631462"/>
      <w:r w:rsidRPr="003119BF">
        <w:rPr>
          <w:sz w:val="24"/>
          <w:szCs w:val="24"/>
          <w:lang w:eastAsia="en-US"/>
        </w:rPr>
        <w:t>References to paragraphs in the Guidance shall be replaced as necessary by updated references where the Guidance is updated or superseded.</w:t>
      </w:r>
      <w:bookmarkEnd w:id="45"/>
    </w:p>
    <w:p w14:paraId="010ED0B0" w14:textId="5D810AA7" w:rsidR="00E71B37" w:rsidRPr="003119BF" w:rsidRDefault="00E71B37" w:rsidP="00D47EE7">
      <w:pPr>
        <w:pStyle w:val="Scha"/>
        <w:keepNext/>
        <w:numPr>
          <w:ilvl w:val="1"/>
          <w:numId w:val="5"/>
        </w:numPr>
        <w:spacing w:before="240" w:after="240" w:line="360" w:lineRule="auto"/>
        <w:jc w:val="left"/>
        <w:rPr>
          <w:bCs/>
          <w:sz w:val="24"/>
          <w:szCs w:val="24"/>
        </w:rPr>
      </w:pPr>
      <w:bookmarkStart w:id="46" w:name="_Ref64631463"/>
      <w:bookmarkStart w:id="47" w:name="_Toc52442997"/>
      <w:bookmarkStart w:id="48" w:name="_Toc52443062"/>
      <w:bookmarkStart w:id="49" w:name="_Toc52977680"/>
      <w:bookmarkStart w:id="50" w:name="_Toc52977731"/>
      <w:bookmarkStart w:id="51" w:name="_Toc55317737"/>
      <w:bookmarkStart w:id="52" w:name="_Toc55813182"/>
      <w:bookmarkStart w:id="53" w:name="_Toc55813212"/>
      <w:bookmarkStart w:id="54" w:name="_Toc55821320"/>
      <w:r w:rsidRPr="003119BF">
        <w:rPr>
          <w:sz w:val="24"/>
          <w:szCs w:val="24"/>
        </w:rPr>
        <w:lastRenderedPageBreak/>
        <w:t xml:space="preserve">In addition to the defined terms and the </w:t>
      </w:r>
      <w:r w:rsidR="00E14292" w:rsidRPr="003119BF">
        <w:rPr>
          <w:sz w:val="24"/>
          <w:szCs w:val="24"/>
        </w:rPr>
        <w:t xml:space="preserve">interpretation section of the </w:t>
      </w:r>
      <w:r w:rsidR="00D47EE7">
        <w:rPr>
          <w:sz w:val="24"/>
          <w:szCs w:val="24"/>
        </w:rPr>
        <w:t>NHS Education Funding Agreement</w:t>
      </w:r>
      <w:r w:rsidRPr="003119BF">
        <w:rPr>
          <w:sz w:val="24"/>
          <w:szCs w:val="24"/>
        </w:rPr>
        <w:t>, the following terms shall have the following meanings:</w:t>
      </w:r>
      <w:bookmarkEnd w:id="46"/>
    </w:p>
    <w:tbl>
      <w:tblPr>
        <w:tblStyle w:val="TableGrid"/>
        <w:tblW w:w="0" w:type="auto"/>
        <w:tblInd w:w="720" w:type="dxa"/>
        <w:tblLook w:val="04A0" w:firstRow="1" w:lastRow="0" w:firstColumn="1" w:lastColumn="0" w:noHBand="0" w:noVBand="1"/>
      </w:tblPr>
      <w:tblGrid>
        <w:gridCol w:w="3103"/>
        <w:gridCol w:w="6634"/>
      </w:tblGrid>
      <w:tr w:rsidR="00E71B37" w:rsidRPr="003119BF" w14:paraId="69D8886F" w14:textId="77777777" w:rsidTr="00144565">
        <w:tc>
          <w:tcPr>
            <w:tcW w:w="3103" w:type="dxa"/>
          </w:tcPr>
          <w:p w14:paraId="70A4ED5A" w14:textId="11C84780" w:rsidR="00E71B37" w:rsidRPr="003119BF" w:rsidRDefault="00E71B37" w:rsidP="00144565">
            <w:pPr>
              <w:pStyle w:val="Scha"/>
              <w:keepNext/>
              <w:spacing w:before="240" w:after="240" w:line="360" w:lineRule="auto"/>
              <w:jc w:val="left"/>
              <w:rPr>
                <w:b/>
                <w:bCs/>
                <w:sz w:val="24"/>
                <w:szCs w:val="24"/>
              </w:rPr>
            </w:pPr>
            <w:r w:rsidRPr="003119BF">
              <w:rPr>
                <w:b/>
                <w:bCs/>
                <w:sz w:val="24"/>
                <w:szCs w:val="24"/>
              </w:rPr>
              <w:t>Term</w:t>
            </w:r>
          </w:p>
        </w:tc>
        <w:tc>
          <w:tcPr>
            <w:tcW w:w="6634" w:type="dxa"/>
          </w:tcPr>
          <w:p w14:paraId="02329707" w14:textId="7F08A601" w:rsidR="00E71B37" w:rsidRPr="003119BF" w:rsidRDefault="00E71B37" w:rsidP="00144565">
            <w:pPr>
              <w:pStyle w:val="Scha"/>
              <w:keepNext/>
              <w:spacing w:before="240" w:after="240" w:line="360" w:lineRule="auto"/>
              <w:jc w:val="left"/>
              <w:rPr>
                <w:b/>
                <w:bCs/>
                <w:sz w:val="24"/>
                <w:szCs w:val="24"/>
              </w:rPr>
            </w:pPr>
            <w:r w:rsidRPr="003119BF">
              <w:rPr>
                <w:b/>
                <w:bCs/>
                <w:sz w:val="24"/>
                <w:szCs w:val="24"/>
              </w:rPr>
              <w:t>Meaning</w:t>
            </w:r>
          </w:p>
        </w:tc>
      </w:tr>
      <w:tr w:rsidR="00EC5FC3" w:rsidRPr="003119BF" w14:paraId="124F552C" w14:textId="77777777" w:rsidTr="00144565">
        <w:tc>
          <w:tcPr>
            <w:tcW w:w="3103" w:type="dxa"/>
            <w:shd w:val="clear" w:color="auto" w:fill="auto"/>
          </w:tcPr>
          <w:p w14:paraId="4D049FFF" w14:textId="04321318" w:rsidR="00EC5FC3" w:rsidRPr="003119BF" w:rsidRDefault="00EC5FC3" w:rsidP="00144565">
            <w:pPr>
              <w:pStyle w:val="Scha"/>
              <w:keepNext/>
              <w:spacing w:before="240" w:after="240" w:line="360" w:lineRule="auto"/>
              <w:jc w:val="left"/>
              <w:rPr>
                <w:b/>
                <w:bCs/>
                <w:sz w:val="24"/>
                <w:szCs w:val="24"/>
              </w:rPr>
            </w:pPr>
            <w:r w:rsidRPr="003119BF">
              <w:rPr>
                <w:b/>
                <w:bCs/>
                <w:sz w:val="24"/>
                <w:szCs w:val="24"/>
              </w:rPr>
              <w:t>Change</w:t>
            </w:r>
          </w:p>
        </w:tc>
        <w:tc>
          <w:tcPr>
            <w:tcW w:w="6634" w:type="dxa"/>
            <w:shd w:val="clear" w:color="auto" w:fill="auto"/>
          </w:tcPr>
          <w:p w14:paraId="457AC7C9" w14:textId="1013299B" w:rsidR="00EC5FC3" w:rsidRPr="003119BF" w:rsidRDefault="00EC5FC3" w:rsidP="00144565">
            <w:pPr>
              <w:pStyle w:val="Scha"/>
              <w:keepNext/>
              <w:spacing w:before="240" w:after="240" w:line="360" w:lineRule="auto"/>
              <w:jc w:val="left"/>
              <w:rPr>
                <w:bCs/>
                <w:sz w:val="24"/>
                <w:szCs w:val="24"/>
              </w:rPr>
            </w:pPr>
            <w:r w:rsidRPr="003119BF">
              <w:rPr>
                <w:sz w:val="24"/>
                <w:szCs w:val="24"/>
              </w:rPr>
              <w:t>An amendment to any term of this Agreement in accordance with the Change Control Process.</w:t>
            </w:r>
          </w:p>
        </w:tc>
      </w:tr>
      <w:tr w:rsidR="00EC5FC3" w:rsidRPr="003119BF" w14:paraId="7CFDF6AF" w14:textId="4CD08E59" w:rsidTr="00144565">
        <w:tc>
          <w:tcPr>
            <w:tcW w:w="3103" w:type="dxa"/>
            <w:shd w:val="clear" w:color="auto" w:fill="auto"/>
          </w:tcPr>
          <w:p w14:paraId="3DB08D77" w14:textId="4A2FE764" w:rsidR="00EC5FC3" w:rsidRPr="003119BF" w:rsidRDefault="00EC5FC3" w:rsidP="00144565">
            <w:pPr>
              <w:pStyle w:val="Scha"/>
              <w:keepNext/>
              <w:spacing w:before="240" w:after="240" w:line="360" w:lineRule="auto"/>
              <w:jc w:val="left"/>
              <w:rPr>
                <w:b/>
                <w:bCs/>
                <w:sz w:val="24"/>
                <w:szCs w:val="24"/>
              </w:rPr>
            </w:pPr>
            <w:r w:rsidRPr="003119BF">
              <w:rPr>
                <w:b/>
                <w:bCs/>
                <w:sz w:val="24"/>
                <w:szCs w:val="24"/>
              </w:rPr>
              <w:t>Change Control Note</w:t>
            </w:r>
          </w:p>
        </w:tc>
        <w:tc>
          <w:tcPr>
            <w:tcW w:w="6634" w:type="dxa"/>
            <w:shd w:val="clear" w:color="auto" w:fill="auto"/>
          </w:tcPr>
          <w:p w14:paraId="392FE200" w14:textId="0D8C9E38" w:rsidR="00EC5FC3" w:rsidRPr="003119BF" w:rsidRDefault="00EC5FC3" w:rsidP="00144565">
            <w:pPr>
              <w:pStyle w:val="Scha"/>
              <w:keepNext/>
              <w:spacing w:before="240" w:after="240" w:line="360" w:lineRule="auto"/>
              <w:jc w:val="left"/>
              <w:rPr>
                <w:bCs/>
                <w:sz w:val="24"/>
                <w:szCs w:val="24"/>
              </w:rPr>
            </w:pPr>
            <w:r w:rsidRPr="003119BF">
              <w:rPr>
                <w:sz w:val="24"/>
                <w:szCs w:val="24"/>
              </w:rPr>
              <w:t>The written record of any Change agreed or to be agreed by the Parties pursuant to the Change Control Process</w:t>
            </w:r>
            <w:r w:rsidR="009B1049" w:rsidRPr="003119BF">
              <w:rPr>
                <w:sz w:val="24"/>
                <w:szCs w:val="24"/>
              </w:rPr>
              <w:t xml:space="preserve"> in the form set out in </w:t>
            </w:r>
            <w:bookmarkStart w:id="55" w:name="DocXTextRef3"/>
            <w:r w:rsidR="009B1049" w:rsidRPr="003119BF">
              <w:rPr>
                <w:sz w:val="24"/>
                <w:szCs w:val="24"/>
              </w:rPr>
              <w:t>A</w:t>
            </w:r>
            <w:r w:rsidR="00916945" w:rsidRPr="003119BF">
              <w:rPr>
                <w:sz w:val="24"/>
                <w:szCs w:val="24"/>
              </w:rPr>
              <w:t>nne</w:t>
            </w:r>
            <w:r w:rsidR="009B1049" w:rsidRPr="003119BF">
              <w:rPr>
                <w:sz w:val="24"/>
                <w:szCs w:val="24"/>
              </w:rPr>
              <w:t>x 1</w:t>
            </w:r>
            <w:bookmarkEnd w:id="55"/>
            <w:r w:rsidR="009B1049" w:rsidRPr="003119BF">
              <w:rPr>
                <w:sz w:val="24"/>
                <w:szCs w:val="24"/>
              </w:rPr>
              <w:t xml:space="preserve"> of this TPA</w:t>
            </w:r>
            <w:r w:rsidRPr="003119BF">
              <w:rPr>
                <w:sz w:val="24"/>
                <w:szCs w:val="24"/>
              </w:rPr>
              <w:t>.</w:t>
            </w:r>
          </w:p>
        </w:tc>
      </w:tr>
      <w:tr w:rsidR="00EC5FC3" w:rsidRPr="003119BF" w14:paraId="5BE67C8F" w14:textId="77777777" w:rsidTr="00144565">
        <w:tc>
          <w:tcPr>
            <w:tcW w:w="3103" w:type="dxa"/>
            <w:shd w:val="clear" w:color="auto" w:fill="auto"/>
          </w:tcPr>
          <w:p w14:paraId="715FD072" w14:textId="0A9A31A0" w:rsidR="00EC5FC3" w:rsidRPr="003119BF" w:rsidRDefault="00EC5FC3" w:rsidP="00144565">
            <w:pPr>
              <w:pStyle w:val="Scha"/>
              <w:keepNext/>
              <w:spacing w:before="240" w:after="240" w:line="360" w:lineRule="auto"/>
              <w:jc w:val="left"/>
              <w:rPr>
                <w:b/>
                <w:bCs/>
                <w:sz w:val="24"/>
                <w:szCs w:val="24"/>
              </w:rPr>
            </w:pPr>
            <w:r w:rsidRPr="003119BF">
              <w:rPr>
                <w:b/>
                <w:bCs/>
                <w:sz w:val="24"/>
                <w:szCs w:val="24"/>
              </w:rPr>
              <w:t>Change Control Process</w:t>
            </w:r>
          </w:p>
        </w:tc>
        <w:tc>
          <w:tcPr>
            <w:tcW w:w="6634" w:type="dxa"/>
            <w:shd w:val="clear" w:color="auto" w:fill="auto"/>
          </w:tcPr>
          <w:p w14:paraId="03CC9E6D" w14:textId="2BD660EC" w:rsidR="00EC5FC3" w:rsidRPr="003119BF" w:rsidRDefault="00EC5FC3" w:rsidP="00144565">
            <w:pPr>
              <w:pStyle w:val="Scha"/>
              <w:keepNext/>
              <w:spacing w:before="240" w:after="240" w:line="360" w:lineRule="auto"/>
              <w:jc w:val="left"/>
              <w:rPr>
                <w:bCs/>
                <w:sz w:val="24"/>
                <w:szCs w:val="24"/>
              </w:rPr>
            </w:pPr>
            <w:r w:rsidRPr="003119BF">
              <w:rPr>
                <w:sz w:val="24"/>
                <w:szCs w:val="24"/>
              </w:rPr>
              <w:t xml:space="preserve">The change control process referred to in clause </w:t>
            </w:r>
            <w:r w:rsidR="001101CD" w:rsidRPr="003119BF">
              <w:rPr>
                <w:sz w:val="24"/>
                <w:szCs w:val="24"/>
              </w:rPr>
              <w:fldChar w:fldCharType="begin"/>
            </w:r>
            <w:r w:rsidR="001101CD" w:rsidRPr="003119BF">
              <w:rPr>
                <w:sz w:val="24"/>
                <w:szCs w:val="24"/>
              </w:rPr>
              <w:instrText xml:space="preserve"> REF _Ref64631586 \r \h </w:instrText>
            </w:r>
            <w:r w:rsidR="001015B5" w:rsidRPr="003119BF">
              <w:rPr>
                <w:sz w:val="24"/>
                <w:szCs w:val="24"/>
              </w:rPr>
              <w:instrText xml:space="preserve"> \* MERGEFORMAT </w:instrText>
            </w:r>
            <w:r w:rsidR="001101CD" w:rsidRPr="003119BF">
              <w:rPr>
                <w:sz w:val="24"/>
                <w:szCs w:val="24"/>
              </w:rPr>
            </w:r>
            <w:r w:rsidR="001101CD" w:rsidRPr="003119BF">
              <w:rPr>
                <w:sz w:val="24"/>
                <w:szCs w:val="24"/>
              </w:rPr>
              <w:fldChar w:fldCharType="separate"/>
            </w:r>
            <w:r w:rsidR="001101CD" w:rsidRPr="003119BF">
              <w:rPr>
                <w:sz w:val="24"/>
                <w:szCs w:val="24"/>
              </w:rPr>
              <w:t>15</w:t>
            </w:r>
            <w:r w:rsidR="001101CD" w:rsidRPr="003119BF">
              <w:rPr>
                <w:sz w:val="24"/>
                <w:szCs w:val="24"/>
              </w:rPr>
              <w:fldChar w:fldCharType="end"/>
            </w:r>
            <w:r w:rsidR="009B1049" w:rsidRPr="003119BF">
              <w:rPr>
                <w:sz w:val="24"/>
                <w:szCs w:val="24"/>
              </w:rPr>
              <w:t xml:space="preserve"> of this TPA</w:t>
            </w:r>
            <w:r w:rsidRPr="003119BF">
              <w:rPr>
                <w:sz w:val="24"/>
                <w:szCs w:val="24"/>
              </w:rPr>
              <w:t>.</w:t>
            </w:r>
          </w:p>
        </w:tc>
      </w:tr>
      <w:tr w:rsidR="00EC5FC3" w:rsidRPr="003119BF" w14:paraId="7327F0B5" w14:textId="77777777" w:rsidTr="00144565">
        <w:tc>
          <w:tcPr>
            <w:tcW w:w="3103" w:type="dxa"/>
          </w:tcPr>
          <w:p w14:paraId="32F70091" w14:textId="41C888E1" w:rsidR="00EC5FC3" w:rsidRPr="003119BF" w:rsidRDefault="00EC5FC3" w:rsidP="00144565">
            <w:pPr>
              <w:pStyle w:val="Scha"/>
              <w:keepNext/>
              <w:spacing w:before="240" w:after="240" w:line="360" w:lineRule="auto"/>
              <w:jc w:val="left"/>
              <w:rPr>
                <w:b/>
                <w:bCs/>
                <w:sz w:val="24"/>
                <w:szCs w:val="24"/>
              </w:rPr>
            </w:pPr>
            <w:r w:rsidRPr="003119BF">
              <w:rPr>
                <w:b/>
                <w:bCs/>
                <w:sz w:val="24"/>
                <w:szCs w:val="24"/>
              </w:rPr>
              <w:t>Guidance</w:t>
            </w:r>
          </w:p>
        </w:tc>
        <w:tc>
          <w:tcPr>
            <w:tcW w:w="6634" w:type="dxa"/>
          </w:tcPr>
          <w:p w14:paraId="48DD76EB" w14:textId="1E1A19B2" w:rsidR="00EC5FC3" w:rsidRPr="003119BF" w:rsidRDefault="00EC5FC3" w:rsidP="00144565">
            <w:pPr>
              <w:pStyle w:val="Scha"/>
              <w:keepNext/>
              <w:spacing w:before="240" w:after="240" w:line="360" w:lineRule="auto"/>
              <w:jc w:val="left"/>
              <w:rPr>
                <w:bCs/>
                <w:sz w:val="24"/>
                <w:szCs w:val="24"/>
              </w:rPr>
            </w:pPr>
            <w:r w:rsidRPr="003119BF">
              <w:rPr>
                <w:bCs/>
                <w:sz w:val="24"/>
                <w:szCs w:val="24"/>
              </w:rPr>
              <w:t xml:space="preserve">The Education and Training Tariff guidance published by the Department of Health and Social Care (as may be updated and/or superseded from time to time and which may be published in future by the Department of Health and Social Care or </w:t>
            </w:r>
            <w:r w:rsidR="00054BD6">
              <w:rPr>
                <w:bCs/>
                <w:sz w:val="24"/>
                <w:szCs w:val="24"/>
              </w:rPr>
              <w:t>NHS England</w:t>
            </w:r>
            <w:r w:rsidRPr="003119BF">
              <w:rPr>
                <w:bCs/>
                <w:sz w:val="24"/>
                <w:szCs w:val="24"/>
              </w:rPr>
              <w:t>).</w:t>
            </w:r>
          </w:p>
        </w:tc>
      </w:tr>
      <w:tr w:rsidR="00EC5FC3" w:rsidRPr="003119BF" w14:paraId="3C551B74" w14:textId="77777777" w:rsidTr="00144565">
        <w:tc>
          <w:tcPr>
            <w:tcW w:w="3103" w:type="dxa"/>
          </w:tcPr>
          <w:p w14:paraId="5E4A39B3" w14:textId="6C2CD100" w:rsidR="00EC5FC3" w:rsidRPr="003119BF" w:rsidRDefault="00EC5FC3" w:rsidP="00144565">
            <w:pPr>
              <w:pStyle w:val="Scha"/>
              <w:keepNext/>
              <w:spacing w:before="240" w:after="240" w:line="360" w:lineRule="auto"/>
              <w:jc w:val="left"/>
              <w:rPr>
                <w:b/>
                <w:bCs/>
                <w:sz w:val="24"/>
                <w:szCs w:val="24"/>
              </w:rPr>
            </w:pPr>
            <w:r w:rsidRPr="003119BF">
              <w:rPr>
                <w:b/>
                <w:bCs/>
                <w:sz w:val="24"/>
                <w:szCs w:val="24"/>
              </w:rPr>
              <w:t>Tariff Payment</w:t>
            </w:r>
          </w:p>
        </w:tc>
        <w:tc>
          <w:tcPr>
            <w:tcW w:w="6634" w:type="dxa"/>
          </w:tcPr>
          <w:p w14:paraId="6094823C" w14:textId="4F071051" w:rsidR="00EC5FC3" w:rsidRPr="003119BF" w:rsidRDefault="00EC5FC3" w:rsidP="00144565">
            <w:pPr>
              <w:pStyle w:val="Scha"/>
              <w:keepNext/>
              <w:spacing w:before="240" w:after="240" w:line="360" w:lineRule="auto"/>
              <w:jc w:val="left"/>
              <w:rPr>
                <w:bCs/>
                <w:sz w:val="24"/>
                <w:szCs w:val="24"/>
              </w:rPr>
            </w:pPr>
            <w:r w:rsidRPr="003119BF">
              <w:rPr>
                <w:bCs/>
                <w:sz w:val="24"/>
                <w:szCs w:val="24"/>
              </w:rPr>
              <w:t>A tariff payment as specified in the Guidance.</w:t>
            </w:r>
          </w:p>
        </w:tc>
      </w:tr>
    </w:tbl>
    <w:p w14:paraId="2E4CD110" w14:textId="52781E83" w:rsidR="008D6120" w:rsidRPr="003119BF" w:rsidRDefault="00105623" w:rsidP="00D47EE7">
      <w:pPr>
        <w:pStyle w:val="Scha"/>
        <w:keepNext/>
        <w:numPr>
          <w:ilvl w:val="0"/>
          <w:numId w:val="5"/>
        </w:numPr>
        <w:spacing w:before="240" w:after="240" w:line="360" w:lineRule="auto"/>
        <w:ind w:left="720" w:hanging="720"/>
        <w:jc w:val="left"/>
        <w:outlineLvl w:val="0"/>
        <w:rPr>
          <w:b/>
          <w:sz w:val="24"/>
          <w:szCs w:val="24"/>
        </w:rPr>
      </w:pPr>
      <w:bookmarkStart w:id="56" w:name="_Toc64632290"/>
      <w:bookmarkStart w:id="57" w:name="_Toc64632291"/>
      <w:bookmarkStart w:id="58" w:name="_Toc244397040"/>
      <w:bookmarkStart w:id="59" w:name="_Toc244687875"/>
      <w:bookmarkStart w:id="60" w:name="_Toc334437516"/>
      <w:bookmarkStart w:id="61" w:name="_Toc50978342"/>
      <w:bookmarkStart w:id="62" w:name="_Toc55821321"/>
      <w:bookmarkStart w:id="63" w:name="_Ref64631464"/>
      <w:bookmarkStart w:id="64" w:name="_Toc164778426"/>
      <w:bookmarkEnd w:id="47"/>
      <w:bookmarkEnd w:id="48"/>
      <w:bookmarkEnd w:id="49"/>
      <w:bookmarkEnd w:id="50"/>
      <w:bookmarkEnd w:id="51"/>
      <w:bookmarkEnd w:id="52"/>
      <w:bookmarkEnd w:id="53"/>
      <w:bookmarkEnd w:id="54"/>
      <w:bookmarkEnd w:id="56"/>
      <w:bookmarkEnd w:id="57"/>
      <w:r w:rsidRPr="003119BF">
        <w:rPr>
          <w:b/>
          <w:sz w:val="24"/>
          <w:szCs w:val="24"/>
        </w:rPr>
        <w:t>Commencement, duration and status</w:t>
      </w:r>
      <w:r w:rsidR="0060416A" w:rsidRPr="003119BF">
        <w:rPr>
          <w:b/>
          <w:sz w:val="24"/>
          <w:szCs w:val="24"/>
        </w:rPr>
        <w:t xml:space="preserve"> of this </w:t>
      </w:r>
      <w:r w:rsidR="008354E5" w:rsidRPr="003119BF">
        <w:rPr>
          <w:b/>
          <w:sz w:val="24"/>
          <w:szCs w:val="24"/>
        </w:rPr>
        <w:t>TPA</w:t>
      </w:r>
      <w:bookmarkEnd w:id="58"/>
      <w:bookmarkEnd w:id="59"/>
      <w:bookmarkEnd w:id="60"/>
      <w:bookmarkEnd w:id="61"/>
      <w:bookmarkEnd w:id="62"/>
      <w:bookmarkEnd w:id="63"/>
      <w:bookmarkEnd w:id="64"/>
    </w:p>
    <w:p w14:paraId="53FD284E" w14:textId="0869DF81" w:rsidR="00105623" w:rsidRPr="003119BF" w:rsidRDefault="00105623" w:rsidP="005B2697">
      <w:pPr>
        <w:pStyle w:val="Scha"/>
        <w:numPr>
          <w:ilvl w:val="1"/>
          <w:numId w:val="5"/>
        </w:numPr>
        <w:spacing w:before="120" w:after="240" w:line="360" w:lineRule="auto"/>
        <w:rPr>
          <w:sz w:val="24"/>
          <w:szCs w:val="24"/>
        </w:rPr>
      </w:pPr>
      <w:bookmarkStart w:id="65" w:name="_Ref64631465"/>
      <w:bookmarkStart w:id="66" w:name="_Ref244322976"/>
      <w:r w:rsidRPr="003119BF">
        <w:rPr>
          <w:sz w:val="24"/>
          <w:szCs w:val="24"/>
        </w:rPr>
        <w:t xml:space="preserve">This </w:t>
      </w:r>
      <w:r w:rsidR="008354E5" w:rsidRPr="003119BF">
        <w:rPr>
          <w:sz w:val="24"/>
          <w:szCs w:val="24"/>
        </w:rPr>
        <w:t>TPA</w:t>
      </w:r>
      <w:r w:rsidRPr="003119BF">
        <w:rPr>
          <w:sz w:val="24"/>
          <w:szCs w:val="24"/>
        </w:rPr>
        <w:t xml:space="preserve"> come</w:t>
      </w:r>
      <w:r w:rsidR="00E5068E" w:rsidRPr="003119BF">
        <w:rPr>
          <w:sz w:val="24"/>
          <w:szCs w:val="24"/>
        </w:rPr>
        <w:t>s</w:t>
      </w:r>
      <w:r w:rsidRPr="003119BF">
        <w:rPr>
          <w:sz w:val="24"/>
          <w:szCs w:val="24"/>
        </w:rPr>
        <w:t xml:space="preserve"> into effect on the date </w:t>
      </w:r>
      <w:r w:rsidR="00DF2D94" w:rsidRPr="003119BF">
        <w:rPr>
          <w:sz w:val="24"/>
          <w:szCs w:val="24"/>
        </w:rPr>
        <w:t>set out in the Letter of Coordination</w:t>
      </w:r>
      <w:r w:rsidRPr="003119BF">
        <w:rPr>
          <w:sz w:val="24"/>
          <w:szCs w:val="24"/>
        </w:rPr>
        <w:t xml:space="preserve">, and, unless terminated earlier, </w:t>
      </w:r>
      <w:r w:rsidR="00E5068E" w:rsidRPr="003119BF">
        <w:rPr>
          <w:sz w:val="24"/>
          <w:szCs w:val="24"/>
        </w:rPr>
        <w:t xml:space="preserve">will </w:t>
      </w:r>
      <w:r w:rsidRPr="003119BF">
        <w:rPr>
          <w:sz w:val="24"/>
          <w:szCs w:val="24"/>
        </w:rPr>
        <w:t xml:space="preserve">expire on </w:t>
      </w:r>
      <w:r w:rsidR="00E5068E" w:rsidRPr="003119BF">
        <w:rPr>
          <w:sz w:val="24"/>
          <w:szCs w:val="24"/>
        </w:rPr>
        <w:t xml:space="preserve">the expiry </w:t>
      </w:r>
      <w:r w:rsidR="00E71B37" w:rsidRPr="003119BF">
        <w:rPr>
          <w:sz w:val="24"/>
          <w:szCs w:val="24"/>
        </w:rPr>
        <w:t xml:space="preserve">or earlier termination </w:t>
      </w:r>
      <w:r w:rsidR="00E5068E" w:rsidRPr="003119BF">
        <w:rPr>
          <w:sz w:val="24"/>
          <w:szCs w:val="24"/>
        </w:rPr>
        <w:t xml:space="preserve">of </w:t>
      </w:r>
      <w:r w:rsidR="0096213B" w:rsidRPr="003119BF">
        <w:rPr>
          <w:sz w:val="24"/>
          <w:szCs w:val="24"/>
        </w:rPr>
        <w:t xml:space="preserve">either of </w:t>
      </w:r>
      <w:r w:rsidR="00E5068E" w:rsidRPr="003119BF">
        <w:rPr>
          <w:sz w:val="24"/>
          <w:szCs w:val="24"/>
        </w:rPr>
        <w:t xml:space="preserve">the </w:t>
      </w:r>
      <w:r w:rsidR="00D47EE7">
        <w:rPr>
          <w:sz w:val="24"/>
          <w:szCs w:val="24"/>
        </w:rPr>
        <w:t>NHS Education Funding Agreement</w:t>
      </w:r>
      <w:r w:rsidR="00B94F65" w:rsidRPr="003119BF">
        <w:rPr>
          <w:sz w:val="24"/>
          <w:szCs w:val="24"/>
        </w:rPr>
        <w:t xml:space="preserve"> </w:t>
      </w:r>
      <w:r w:rsidR="00BA5B24" w:rsidRPr="003119BF">
        <w:rPr>
          <w:sz w:val="24"/>
          <w:szCs w:val="24"/>
        </w:rPr>
        <w:t xml:space="preserve">entered into between </w:t>
      </w:r>
      <w:r w:rsidR="00054BD6">
        <w:rPr>
          <w:sz w:val="24"/>
          <w:szCs w:val="24"/>
        </w:rPr>
        <w:t>NHS England</w:t>
      </w:r>
      <w:r w:rsidR="00BA5B24" w:rsidRPr="003119BF">
        <w:rPr>
          <w:sz w:val="24"/>
          <w:szCs w:val="24"/>
        </w:rPr>
        <w:t xml:space="preserve"> and </w:t>
      </w:r>
      <w:r w:rsidR="00E03E41" w:rsidRPr="003119BF">
        <w:rPr>
          <w:sz w:val="24"/>
          <w:szCs w:val="24"/>
        </w:rPr>
        <w:t>Education Provider</w:t>
      </w:r>
      <w:r w:rsidR="00BA5B24" w:rsidRPr="003119BF">
        <w:rPr>
          <w:sz w:val="24"/>
          <w:szCs w:val="24"/>
        </w:rPr>
        <w:t xml:space="preserve"> and/or the </w:t>
      </w:r>
      <w:r w:rsidR="00D47EE7">
        <w:rPr>
          <w:sz w:val="24"/>
          <w:szCs w:val="24"/>
        </w:rPr>
        <w:t>NHS Education Funding Agreement</w:t>
      </w:r>
      <w:r w:rsidR="00BA5B24" w:rsidRPr="003119BF">
        <w:rPr>
          <w:sz w:val="24"/>
          <w:szCs w:val="24"/>
        </w:rPr>
        <w:t xml:space="preserve"> entered into between </w:t>
      </w:r>
      <w:r w:rsidR="00054BD6">
        <w:rPr>
          <w:sz w:val="24"/>
          <w:szCs w:val="24"/>
        </w:rPr>
        <w:t>NHS England</w:t>
      </w:r>
      <w:r w:rsidR="00BA5B24" w:rsidRPr="003119BF">
        <w:rPr>
          <w:sz w:val="24"/>
          <w:szCs w:val="24"/>
        </w:rPr>
        <w:t xml:space="preserve"> and the </w:t>
      </w:r>
      <w:r w:rsidR="00E03E41" w:rsidRPr="003119BF">
        <w:rPr>
          <w:sz w:val="24"/>
          <w:szCs w:val="24"/>
        </w:rPr>
        <w:t xml:space="preserve">Placement </w:t>
      </w:r>
      <w:r w:rsidR="00BA5B24" w:rsidRPr="003119BF">
        <w:rPr>
          <w:sz w:val="24"/>
          <w:szCs w:val="24"/>
        </w:rPr>
        <w:t xml:space="preserve">Provider, whichever is the earlier </w:t>
      </w:r>
      <w:r w:rsidR="00B94F65" w:rsidRPr="003119BF">
        <w:rPr>
          <w:sz w:val="24"/>
          <w:szCs w:val="24"/>
        </w:rPr>
        <w:t>(the “</w:t>
      </w:r>
      <w:r w:rsidR="00B94F65" w:rsidRPr="003119BF">
        <w:rPr>
          <w:b/>
          <w:sz w:val="24"/>
          <w:szCs w:val="24"/>
        </w:rPr>
        <w:t>Term</w:t>
      </w:r>
      <w:r w:rsidR="00B94F65" w:rsidRPr="003119BF">
        <w:rPr>
          <w:sz w:val="24"/>
          <w:szCs w:val="24"/>
        </w:rPr>
        <w:t>”).</w:t>
      </w:r>
      <w:bookmarkEnd w:id="65"/>
    </w:p>
    <w:p w14:paraId="3CF7B583" w14:textId="3979294D" w:rsidR="00595895" w:rsidRPr="003119BF" w:rsidRDefault="00595895" w:rsidP="005B2697">
      <w:pPr>
        <w:pStyle w:val="ListParagraph"/>
        <w:numPr>
          <w:ilvl w:val="1"/>
          <w:numId w:val="5"/>
        </w:numPr>
        <w:spacing w:after="240" w:line="360" w:lineRule="auto"/>
        <w:jc w:val="both"/>
        <w:rPr>
          <w:sz w:val="24"/>
          <w:szCs w:val="24"/>
          <w:lang w:eastAsia="en-US"/>
        </w:rPr>
      </w:pPr>
      <w:bookmarkStart w:id="67" w:name="_Ref64631466"/>
      <w:bookmarkEnd w:id="66"/>
      <w:r w:rsidRPr="003119BF">
        <w:rPr>
          <w:sz w:val="24"/>
          <w:szCs w:val="24"/>
          <w:lang w:eastAsia="en-US"/>
        </w:rPr>
        <w:t xml:space="preserve">If there is a national variation to the </w:t>
      </w:r>
      <w:r w:rsidR="00D47EE7">
        <w:rPr>
          <w:sz w:val="24"/>
          <w:szCs w:val="24"/>
          <w:lang w:eastAsia="en-US"/>
        </w:rPr>
        <w:t>NHS Education Funding Agreement</w:t>
      </w:r>
      <w:r w:rsidRPr="003119BF">
        <w:rPr>
          <w:sz w:val="24"/>
          <w:szCs w:val="24"/>
          <w:lang w:eastAsia="en-US"/>
        </w:rPr>
        <w:t xml:space="preserve">, the Parties agree that this TPA will, to the extent necessary, be read and construed by the Parties as including any and all variations as may be necessary to make this TPA consistent with the </w:t>
      </w:r>
      <w:r w:rsidR="00D47EE7">
        <w:rPr>
          <w:sz w:val="24"/>
          <w:szCs w:val="24"/>
          <w:lang w:eastAsia="en-US"/>
        </w:rPr>
        <w:t>NHS Education Funding Agreement</w:t>
      </w:r>
      <w:r w:rsidRPr="003119BF">
        <w:rPr>
          <w:sz w:val="24"/>
          <w:szCs w:val="24"/>
          <w:lang w:eastAsia="en-US"/>
        </w:rPr>
        <w:t xml:space="preserve"> (as varied).</w:t>
      </w:r>
      <w:bookmarkEnd w:id="67"/>
    </w:p>
    <w:p w14:paraId="275C671A" w14:textId="1382E831" w:rsidR="006B65B9" w:rsidRPr="003119BF" w:rsidRDefault="008D6120" w:rsidP="00D47EE7">
      <w:pPr>
        <w:pStyle w:val="Scha"/>
        <w:keepNext/>
        <w:numPr>
          <w:ilvl w:val="0"/>
          <w:numId w:val="5"/>
        </w:numPr>
        <w:spacing w:before="240" w:after="240" w:line="360" w:lineRule="auto"/>
        <w:ind w:left="720" w:hanging="720"/>
        <w:jc w:val="left"/>
        <w:outlineLvl w:val="0"/>
        <w:rPr>
          <w:b/>
          <w:sz w:val="24"/>
          <w:szCs w:val="24"/>
        </w:rPr>
      </w:pPr>
      <w:bookmarkStart w:id="68" w:name="_Toc64632293"/>
      <w:bookmarkStart w:id="69" w:name="_Toc50978343"/>
      <w:bookmarkStart w:id="70" w:name="_Toc55821322"/>
      <w:bookmarkStart w:id="71" w:name="_Ref64631467"/>
      <w:bookmarkStart w:id="72" w:name="_Toc164778427"/>
      <w:bookmarkStart w:id="73" w:name="_Ref244680962"/>
      <w:bookmarkStart w:id="74" w:name="_Toc244687888"/>
      <w:bookmarkStart w:id="75" w:name="_Toc334437550"/>
      <w:bookmarkStart w:id="76" w:name="_Toc244397051"/>
      <w:bookmarkEnd w:id="68"/>
      <w:r w:rsidRPr="003119BF">
        <w:rPr>
          <w:b/>
          <w:sz w:val="24"/>
          <w:szCs w:val="24"/>
        </w:rPr>
        <w:lastRenderedPageBreak/>
        <w:t>Principles</w:t>
      </w:r>
      <w:r w:rsidR="006B65B9" w:rsidRPr="003119BF">
        <w:rPr>
          <w:b/>
          <w:sz w:val="24"/>
          <w:szCs w:val="24"/>
        </w:rPr>
        <w:t xml:space="preserve"> </w:t>
      </w:r>
      <w:r w:rsidR="00816BC4" w:rsidRPr="003119BF">
        <w:rPr>
          <w:b/>
          <w:sz w:val="24"/>
          <w:szCs w:val="24"/>
        </w:rPr>
        <w:t>of the</w:t>
      </w:r>
      <w:r w:rsidR="00F26067" w:rsidRPr="003119BF">
        <w:rPr>
          <w:b/>
          <w:sz w:val="24"/>
          <w:szCs w:val="24"/>
        </w:rPr>
        <w:t xml:space="preserve"> </w:t>
      </w:r>
      <w:r w:rsidR="008354E5" w:rsidRPr="003119BF">
        <w:rPr>
          <w:b/>
          <w:sz w:val="24"/>
          <w:szCs w:val="24"/>
        </w:rPr>
        <w:t>TPA</w:t>
      </w:r>
      <w:bookmarkEnd w:id="69"/>
      <w:bookmarkEnd w:id="70"/>
      <w:bookmarkEnd w:id="71"/>
      <w:bookmarkEnd w:id="72"/>
    </w:p>
    <w:p w14:paraId="1EEC28A3" w14:textId="578B07B7" w:rsidR="008D6120" w:rsidRPr="003119BF" w:rsidRDefault="00BA5B85" w:rsidP="00D47EE7">
      <w:pPr>
        <w:pStyle w:val="Scha"/>
        <w:numPr>
          <w:ilvl w:val="1"/>
          <w:numId w:val="5"/>
        </w:numPr>
        <w:spacing w:before="120" w:after="240" w:line="360" w:lineRule="auto"/>
        <w:rPr>
          <w:sz w:val="24"/>
          <w:szCs w:val="24"/>
        </w:rPr>
      </w:pPr>
      <w:bookmarkStart w:id="77" w:name="_Ref64631468"/>
      <w:r w:rsidRPr="003119BF">
        <w:rPr>
          <w:sz w:val="24"/>
          <w:szCs w:val="24"/>
        </w:rPr>
        <w:t xml:space="preserve">In </w:t>
      </w:r>
      <w:r w:rsidR="00897714" w:rsidRPr="003119BF">
        <w:rPr>
          <w:sz w:val="24"/>
          <w:szCs w:val="24"/>
        </w:rPr>
        <w:t xml:space="preserve">consideration of </w:t>
      </w:r>
      <w:r w:rsidR="00816BC4" w:rsidRPr="003119BF">
        <w:rPr>
          <w:sz w:val="24"/>
          <w:szCs w:val="24"/>
        </w:rPr>
        <w:t xml:space="preserve">performing their respective obligations under </w:t>
      </w:r>
      <w:r w:rsidR="005B3900" w:rsidRPr="003119BF">
        <w:rPr>
          <w:sz w:val="24"/>
          <w:szCs w:val="24"/>
        </w:rPr>
        <w:t>this</w:t>
      </w:r>
      <w:r w:rsidR="00816BC4" w:rsidRPr="003119BF">
        <w:rPr>
          <w:sz w:val="24"/>
          <w:szCs w:val="24"/>
        </w:rPr>
        <w:t xml:space="preserve"> </w:t>
      </w:r>
      <w:r w:rsidR="008354E5" w:rsidRPr="003119BF">
        <w:rPr>
          <w:sz w:val="24"/>
          <w:szCs w:val="24"/>
        </w:rPr>
        <w:t>TPA</w:t>
      </w:r>
      <w:r w:rsidR="00816BC4" w:rsidRPr="003119BF">
        <w:rPr>
          <w:sz w:val="24"/>
          <w:szCs w:val="24"/>
        </w:rPr>
        <w:t xml:space="preserve"> and the </w:t>
      </w:r>
      <w:r w:rsidR="00D47EE7">
        <w:rPr>
          <w:sz w:val="24"/>
          <w:szCs w:val="24"/>
        </w:rPr>
        <w:t>NHS Education Funding Agreement</w:t>
      </w:r>
      <w:r w:rsidR="00816BC4" w:rsidRPr="003119BF">
        <w:rPr>
          <w:sz w:val="24"/>
          <w:szCs w:val="24"/>
        </w:rPr>
        <w:t xml:space="preserve">, the </w:t>
      </w:r>
      <w:r w:rsidR="00E170AC" w:rsidRPr="003119BF">
        <w:rPr>
          <w:sz w:val="24"/>
          <w:szCs w:val="24"/>
        </w:rPr>
        <w:t xml:space="preserve">Parties </w:t>
      </w:r>
      <w:r w:rsidR="00FE3692" w:rsidRPr="003119BF">
        <w:rPr>
          <w:sz w:val="24"/>
          <w:szCs w:val="24"/>
        </w:rPr>
        <w:t>must</w:t>
      </w:r>
      <w:r w:rsidRPr="003119BF">
        <w:rPr>
          <w:sz w:val="24"/>
          <w:szCs w:val="24"/>
        </w:rPr>
        <w:t>:</w:t>
      </w:r>
      <w:bookmarkEnd w:id="77"/>
    </w:p>
    <w:p w14:paraId="64DFC709" w14:textId="51061290" w:rsidR="00825C41" w:rsidRPr="003119BF" w:rsidRDefault="00776EB3" w:rsidP="00D47EE7">
      <w:pPr>
        <w:pStyle w:val="Scha"/>
        <w:numPr>
          <w:ilvl w:val="2"/>
          <w:numId w:val="5"/>
        </w:numPr>
        <w:spacing w:before="120" w:after="240" w:line="360" w:lineRule="auto"/>
        <w:jc w:val="left"/>
        <w:rPr>
          <w:sz w:val="24"/>
          <w:szCs w:val="24"/>
        </w:rPr>
      </w:pPr>
      <w:bookmarkStart w:id="78" w:name="_Ref64631469"/>
      <w:r w:rsidRPr="003119BF">
        <w:rPr>
          <w:sz w:val="24"/>
          <w:szCs w:val="24"/>
        </w:rPr>
        <w:t xml:space="preserve">at </w:t>
      </w:r>
      <w:r w:rsidR="001346BE" w:rsidRPr="003119BF">
        <w:rPr>
          <w:sz w:val="24"/>
          <w:szCs w:val="24"/>
        </w:rPr>
        <w:t xml:space="preserve">all </w:t>
      </w:r>
      <w:r w:rsidR="00825C41" w:rsidRPr="003119BF">
        <w:rPr>
          <w:sz w:val="24"/>
          <w:szCs w:val="24"/>
        </w:rPr>
        <w:t xml:space="preserve">times </w:t>
      </w:r>
      <w:r w:rsidR="00897714" w:rsidRPr="003119BF">
        <w:rPr>
          <w:sz w:val="24"/>
          <w:szCs w:val="24"/>
        </w:rPr>
        <w:t>work collaboratively with</w:t>
      </w:r>
      <w:r w:rsidR="00825C41" w:rsidRPr="003119BF">
        <w:rPr>
          <w:sz w:val="24"/>
          <w:szCs w:val="24"/>
        </w:rPr>
        <w:t xml:space="preserve"> each other</w:t>
      </w:r>
      <w:r w:rsidR="003E2BCF" w:rsidRPr="003119BF">
        <w:rPr>
          <w:sz w:val="24"/>
          <w:szCs w:val="24"/>
        </w:rPr>
        <w:t>;</w:t>
      </w:r>
      <w:bookmarkEnd w:id="78"/>
    </w:p>
    <w:p w14:paraId="77E38B98" w14:textId="77777777" w:rsidR="00825C41" w:rsidRPr="003119BF" w:rsidRDefault="003E2BCF" w:rsidP="00D47EE7">
      <w:pPr>
        <w:pStyle w:val="Scha"/>
        <w:numPr>
          <w:ilvl w:val="2"/>
          <w:numId w:val="5"/>
        </w:numPr>
        <w:spacing w:before="120" w:after="240" w:line="360" w:lineRule="auto"/>
        <w:jc w:val="left"/>
        <w:rPr>
          <w:sz w:val="24"/>
          <w:szCs w:val="24"/>
        </w:rPr>
      </w:pPr>
      <w:bookmarkStart w:id="79" w:name="_Ref64631470"/>
      <w:r w:rsidRPr="003119BF">
        <w:rPr>
          <w:sz w:val="24"/>
          <w:szCs w:val="24"/>
        </w:rPr>
        <w:t>act in a timely manner;</w:t>
      </w:r>
      <w:bookmarkEnd w:id="79"/>
    </w:p>
    <w:p w14:paraId="6F6F3290" w14:textId="77777777" w:rsidR="00825C41" w:rsidRPr="003119BF" w:rsidRDefault="00E373E0" w:rsidP="00D47EE7">
      <w:pPr>
        <w:pStyle w:val="Scha"/>
        <w:numPr>
          <w:ilvl w:val="2"/>
          <w:numId w:val="5"/>
        </w:numPr>
        <w:spacing w:before="120" w:after="240" w:line="360" w:lineRule="auto"/>
        <w:rPr>
          <w:sz w:val="24"/>
          <w:szCs w:val="24"/>
        </w:rPr>
      </w:pPr>
      <w:bookmarkStart w:id="80" w:name="_Ref64631471"/>
      <w:r w:rsidRPr="003119BF">
        <w:rPr>
          <w:sz w:val="24"/>
          <w:szCs w:val="24"/>
        </w:rPr>
        <w:t xml:space="preserve">share information and best practice, and </w:t>
      </w:r>
      <w:r w:rsidR="00825C41" w:rsidRPr="003119BF">
        <w:rPr>
          <w:sz w:val="24"/>
          <w:szCs w:val="24"/>
        </w:rPr>
        <w:t>work collaboratively to identify solutions, eliminate duplication of effort, mitigate risk and reduce cost</w:t>
      </w:r>
      <w:r w:rsidR="003E2BCF" w:rsidRPr="003119BF">
        <w:rPr>
          <w:sz w:val="24"/>
          <w:szCs w:val="24"/>
        </w:rPr>
        <w:t>;</w:t>
      </w:r>
      <w:bookmarkEnd w:id="80"/>
    </w:p>
    <w:p w14:paraId="17F3B155" w14:textId="36937411" w:rsidR="00825C41" w:rsidRPr="003119BF" w:rsidRDefault="00E373E0" w:rsidP="00D47EE7">
      <w:pPr>
        <w:pStyle w:val="Scha"/>
        <w:numPr>
          <w:ilvl w:val="2"/>
          <w:numId w:val="5"/>
        </w:numPr>
        <w:spacing w:before="120" w:after="240" w:line="360" w:lineRule="auto"/>
        <w:rPr>
          <w:sz w:val="24"/>
          <w:szCs w:val="24"/>
        </w:rPr>
      </w:pPr>
      <w:bookmarkStart w:id="81" w:name="_Ref64631472"/>
      <w:r w:rsidRPr="003119BF">
        <w:rPr>
          <w:sz w:val="24"/>
          <w:szCs w:val="24"/>
        </w:rPr>
        <w:t xml:space="preserve">at all times, observe relevant </w:t>
      </w:r>
      <w:r w:rsidR="00825C41" w:rsidRPr="003119BF">
        <w:rPr>
          <w:sz w:val="24"/>
          <w:szCs w:val="24"/>
        </w:rPr>
        <w:t xml:space="preserve">statutory powers, </w:t>
      </w:r>
      <w:r w:rsidR="00E71B37" w:rsidRPr="003119BF">
        <w:rPr>
          <w:sz w:val="24"/>
          <w:szCs w:val="24"/>
        </w:rPr>
        <w:t>the Guidance,</w:t>
      </w:r>
      <w:r w:rsidR="00825C41" w:rsidRPr="003119BF">
        <w:rPr>
          <w:sz w:val="24"/>
          <w:szCs w:val="24"/>
        </w:rPr>
        <w:t xml:space="preserve"> and best practice to ensure compliance with </w:t>
      </w:r>
      <w:r w:rsidR="00E71B37" w:rsidRPr="003119BF">
        <w:rPr>
          <w:sz w:val="24"/>
          <w:szCs w:val="24"/>
        </w:rPr>
        <w:t>Applicable L</w:t>
      </w:r>
      <w:r w:rsidR="00825C41" w:rsidRPr="003119BF">
        <w:rPr>
          <w:sz w:val="24"/>
          <w:szCs w:val="24"/>
        </w:rPr>
        <w:t>aws and standards including those governing procurement, data protection and freedom of information</w:t>
      </w:r>
      <w:r w:rsidR="003E2BCF" w:rsidRPr="003119BF">
        <w:rPr>
          <w:sz w:val="24"/>
          <w:szCs w:val="24"/>
        </w:rPr>
        <w:t>;</w:t>
      </w:r>
      <w:r w:rsidR="00983275" w:rsidRPr="003119BF">
        <w:rPr>
          <w:sz w:val="24"/>
          <w:szCs w:val="24"/>
        </w:rPr>
        <w:t xml:space="preserve"> and</w:t>
      </w:r>
      <w:bookmarkEnd w:id="81"/>
    </w:p>
    <w:p w14:paraId="7AE6B675" w14:textId="2768AAB9" w:rsidR="00E373E0" w:rsidRPr="003119BF" w:rsidRDefault="0006169E" w:rsidP="00D47EE7">
      <w:pPr>
        <w:pStyle w:val="Scha"/>
        <w:numPr>
          <w:ilvl w:val="2"/>
          <w:numId w:val="5"/>
        </w:numPr>
        <w:spacing w:before="120" w:after="240" w:line="360" w:lineRule="auto"/>
        <w:rPr>
          <w:sz w:val="24"/>
          <w:szCs w:val="24"/>
        </w:rPr>
      </w:pPr>
      <w:bookmarkStart w:id="82" w:name="_Ref64631473"/>
      <w:r w:rsidRPr="003119BF">
        <w:rPr>
          <w:sz w:val="24"/>
          <w:szCs w:val="24"/>
        </w:rPr>
        <w:t xml:space="preserve">have regard to the needs and views of all of the </w:t>
      </w:r>
      <w:r w:rsidR="00E170AC" w:rsidRPr="003119BF">
        <w:rPr>
          <w:sz w:val="24"/>
          <w:szCs w:val="24"/>
        </w:rPr>
        <w:t>Parties</w:t>
      </w:r>
      <w:r w:rsidRPr="003119BF">
        <w:rPr>
          <w:sz w:val="24"/>
          <w:szCs w:val="24"/>
        </w:rPr>
        <w:t>, and as far as is reasonably practicable take su</w:t>
      </w:r>
      <w:r w:rsidR="00FE3692" w:rsidRPr="003119BF">
        <w:rPr>
          <w:sz w:val="24"/>
          <w:szCs w:val="24"/>
        </w:rPr>
        <w:t>ch needs and views into account</w:t>
      </w:r>
      <w:r w:rsidR="003E2BCF" w:rsidRPr="003119BF">
        <w:rPr>
          <w:sz w:val="24"/>
          <w:szCs w:val="24"/>
        </w:rPr>
        <w:t>.</w:t>
      </w:r>
      <w:bookmarkEnd w:id="82"/>
    </w:p>
    <w:p w14:paraId="7FF2A9A0" w14:textId="6AC8D744" w:rsidR="008D6120" w:rsidRPr="003119BF" w:rsidRDefault="008D6120" w:rsidP="00D47EE7">
      <w:pPr>
        <w:pStyle w:val="Scha"/>
        <w:keepNext/>
        <w:numPr>
          <w:ilvl w:val="0"/>
          <w:numId w:val="5"/>
        </w:numPr>
        <w:spacing w:before="240" w:after="240" w:line="360" w:lineRule="auto"/>
        <w:ind w:left="720" w:hanging="720"/>
        <w:jc w:val="left"/>
        <w:outlineLvl w:val="0"/>
        <w:rPr>
          <w:b/>
          <w:sz w:val="24"/>
          <w:szCs w:val="24"/>
        </w:rPr>
      </w:pPr>
      <w:bookmarkStart w:id="83" w:name="_Toc50978344"/>
      <w:bookmarkStart w:id="84" w:name="_Toc55821323"/>
      <w:bookmarkStart w:id="85" w:name="_Ref64631474"/>
      <w:bookmarkStart w:id="86" w:name="_Toc164778428"/>
      <w:r w:rsidRPr="003119BF">
        <w:rPr>
          <w:b/>
          <w:sz w:val="24"/>
          <w:szCs w:val="24"/>
        </w:rPr>
        <w:t xml:space="preserve">Functions of the </w:t>
      </w:r>
      <w:bookmarkEnd w:id="73"/>
      <w:bookmarkEnd w:id="74"/>
      <w:bookmarkEnd w:id="75"/>
      <w:r w:rsidR="008354E5" w:rsidRPr="003119BF">
        <w:rPr>
          <w:b/>
          <w:sz w:val="24"/>
          <w:szCs w:val="24"/>
        </w:rPr>
        <w:t>TPA</w:t>
      </w:r>
      <w:bookmarkEnd w:id="83"/>
      <w:bookmarkEnd w:id="84"/>
      <w:bookmarkEnd w:id="85"/>
      <w:bookmarkEnd w:id="86"/>
      <w:r w:rsidR="00F26067" w:rsidRPr="003119BF">
        <w:rPr>
          <w:b/>
          <w:sz w:val="24"/>
          <w:szCs w:val="24"/>
        </w:rPr>
        <w:t xml:space="preserve"> </w:t>
      </w:r>
    </w:p>
    <w:p w14:paraId="1B625A89" w14:textId="0BB3D512" w:rsidR="0006169E" w:rsidRPr="003119BF" w:rsidRDefault="00505AF0" w:rsidP="00D47EE7">
      <w:pPr>
        <w:pStyle w:val="Scha"/>
        <w:numPr>
          <w:ilvl w:val="1"/>
          <w:numId w:val="5"/>
        </w:numPr>
        <w:spacing w:before="120" w:after="240" w:line="360" w:lineRule="auto"/>
        <w:rPr>
          <w:sz w:val="24"/>
          <w:szCs w:val="24"/>
        </w:rPr>
      </w:pPr>
      <w:bookmarkStart w:id="87" w:name="_Ref64631475"/>
      <w:r w:rsidRPr="003119BF">
        <w:rPr>
          <w:sz w:val="24"/>
          <w:szCs w:val="24"/>
        </w:rPr>
        <w:t xml:space="preserve">The function of </w:t>
      </w:r>
      <w:r w:rsidR="00765F0D" w:rsidRPr="003119BF">
        <w:rPr>
          <w:sz w:val="24"/>
          <w:szCs w:val="24"/>
        </w:rPr>
        <w:t xml:space="preserve">this </w:t>
      </w:r>
      <w:r w:rsidR="008354E5" w:rsidRPr="003119BF">
        <w:rPr>
          <w:sz w:val="24"/>
          <w:szCs w:val="24"/>
        </w:rPr>
        <w:t>TPA</w:t>
      </w:r>
      <w:r w:rsidRPr="003119BF">
        <w:rPr>
          <w:sz w:val="24"/>
          <w:szCs w:val="24"/>
        </w:rPr>
        <w:t xml:space="preserve"> </w:t>
      </w:r>
      <w:r w:rsidR="0098473A" w:rsidRPr="003119BF">
        <w:rPr>
          <w:sz w:val="24"/>
          <w:szCs w:val="24"/>
        </w:rPr>
        <w:t>is</w:t>
      </w:r>
      <w:r w:rsidRPr="003119BF">
        <w:rPr>
          <w:sz w:val="24"/>
          <w:szCs w:val="24"/>
        </w:rPr>
        <w:t xml:space="preserve"> to </w:t>
      </w:r>
      <w:r w:rsidR="00567CF8" w:rsidRPr="003119BF">
        <w:rPr>
          <w:sz w:val="24"/>
          <w:szCs w:val="24"/>
        </w:rPr>
        <w:t xml:space="preserve">ensure the </w:t>
      </w:r>
      <w:r w:rsidR="00BA5B24" w:rsidRPr="003119BF">
        <w:rPr>
          <w:sz w:val="24"/>
          <w:szCs w:val="24"/>
        </w:rPr>
        <w:t>P</w:t>
      </w:r>
      <w:r w:rsidR="00567CF8" w:rsidRPr="003119BF">
        <w:rPr>
          <w:sz w:val="24"/>
          <w:szCs w:val="24"/>
        </w:rPr>
        <w:t xml:space="preserve">arties </w:t>
      </w:r>
      <w:r w:rsidRPr="003119BF">
        <w:rPr>
          <w:sz w:val="24"/>
          <w:szCs w:val="24"/>
        </w:rPr>
        <w:t xml:space="preserve">act </w:t>
      </w:r>
      <w:r w:rsidR="0006169E" w:rsidRPr="003119BF">
        <w:rPr>
          <w:sz w:val="24"/>
          <w:szCs w:val="24"/>
        </w:rPr>
        <w:t xml:space="preserve">collaboratively in the planning, securing and monitoring of </w:t>
      </w:r>
      <w:r w:rsidR="0098473A" w:rsidRPr="003119BF">
        <w:rPr>
          <w:sz w:val="24"/>
          <w:szCs w:val="24"/>
        </w:rPr>
        <w:t>the</w:t>
      </w:r>
      <w:r w:rsidR="0006169E" w:rsidRPr="003119BF">
        <w:rPr>
          <w:sz w:val="24"/>
          <w:szCs w:val="24"/>
        </w:rPr>
        <w:t xml:space="preserve"> Services</w:t>
      </w:r>
      <w:r w:rsidR="0098473A" w:rsidRPr="003119BF">
        <w:rPr>
          <w:sz w:val="24"/>
          <w:szCs w:val="24"/>
        </w:rPr>
        <w:t xml:space="preserve">, and in particular, with respect to </w:t>
      </w:r>
      <w:r w:rsidR="00A0748A" w:rsidRPr="003119BF">
        <w:rPr>
          <w:sz w:val="24"/>
          <w:szCs w:val="24"/>
        </w:rPr>
        <w:t xml:space="preserve">each of their </w:t>
      </w:r>
      <w:r w:rsidR="00D47EE7">
        <w:rPr>
          <w:sz w:val="24"/>
          <w:szCs w:val="24"/>
        </w:rPr>
        <w:t>NHS Education Funding Agreement</w:t>
      </w:r>
      <w:r w:rsidR="00A0748A" w:rsidRPr="003119BF">
        <w:rPr>
          <w:sz w:val="24"/>
          <w:szCs w:val="24"/>
        </w:rPr>
        <w:t>s</w:t>
      </w:r>
      <w:r w:rsidR="0098473A" w:rsidRPr="003119BF">
        <w:rPr>
          <w:sz w:val="24"/>
          <w:szCs w:val="24"/>
        </w:rPr>
        <w:t>, t</w:t>
      </w:r>
      <w:r w:rsidR="0006169E" w:rsidRPr="003119BF">
        <w:rPr>
          <w:sz w:val="24"/>
          <w:szCs w:val="24"/>
        </w:rPr>
        <w:t>o:</w:t>
      </w:r>
      <w:bookmarkEnd w:id="87"/>
    </w:p>
    <w:p w14:paraId="2737F38B" w14:textId="0D6031D4" w:rsidR="00120183" w:rsidRPr="003119BF" w:rsidRDefault="00120183" w:rsidP="00D47EE7">
      <w:pPr>
        <w:pStyle w:val="Scha"/>
        <w:numPr>
          <w:ilvl w:val="2"/>
          <w:numId w:val="5"/>
        </w:numPr>
        <w:spacing w:before="120" w:after="240" w:line="360" w:lineRule="auto"/>
        <w:rPr>
          <w:sz w:val="24"/>
          <w:szCs w:val="24"/>
        </w:rPr>
      </w:pPr>
      <w:bookmarkStart w:id="88" w:name="_Ref64631476"/>
      <w:r w:rsidRPr="003119BF">
        <w:rPr>
          <w:sz w:val="24"/>
          <w:szCs w:val="24"/>
        </w:rPr>
        <w:t xml:space="preserve">plan </w:t>
      </w:r>
      <w:r w:rsidR="00B35286" w:rsidRPr="003119BF">
        <w:rPr>
          <w:sz w:val="24"/>
          <w:szCs w:val="24"/>
        </w:rPr>
        <w:t>S</w:t>
      </w:r>
      <w:r w:rsidR="0006169E" w:rsidRPr="003119BF">
        <w:rPr>
          <w:sz w:val="24"/>
          <w:szCs w:val="24"/>
        </w:rPr>
        <w:t xml:space="preserve">ervices to meet </w:t>
      </w:r>
      <w:r w:rsidR="00B35286" w:rsidRPr="003119BF">
        <w:rPr>
          <w:sz w:val="24"/>
          <w:szCs w:val="24"/>
        </w:rPr>
        <w:t>Learner</w:t>
      </w:r>
      <w:r w:rsidRPr="003119BF">
        <w:rPr>
          <w:sz w:val="24"/>
          <w:szCs w:val="24"/>
        </w:rPr>
        <w:t xml:space="preserve"> needs of the local population in accordance with the </w:t>
      </w:r>
      <w:r w:rsidR="00765F0D" w:rsidRPr="003119BF">
        <w:rPr>
          <w:sz w:val="24"/>
          <w:szCs w:val="24"/>
        </w:rPr>
        <w:t xml:space="preserve">Parties’ </w:t>
      </w:r>
      <w:r w:rsidRPr="003119BF">
        <w:rPr>
          <w:sz w:val="24"/>
          <w:szCs w:val="24"/>
        </w:rPr>
        <w:t>respective intentions and ambitions</w:t>
      </w:r>
      <w:r w:rsidR="003E2BCF" w:rsidRPr="003119BF">
        <w:rPr>
          <w:sz w:val="24"/>
          <w:szCs w:val="24"/>
        </w:rPr>
        <w:t>;</w:t>
      </w:r>
      <w:r w:rsidR="00E71B37" w:rsidRPr="003119BF">
        <w:rPr>
          <w:sz w:val="24"/>
          <w:szCs w:val="24"/>
        </w:rPr>
        <w:t xml:space="preserve"> and</w:t>
      </w:r>
      <w:bookmarkEnd w:id="88"/>
    </w:p>
    <w:p w14:paraId="3DBEEB90" w14:textId="0D01C1FF" w:rsidR="0052722B" w:rsidRPr="003119BF" w:rsidRDefault="00765F0D" w:rsidP="00D47EE7">
      <w:pPr>
        <w:pStyle w:val="Scha"/>
        <w:numPr>
          <w:ilvl w:val="2"/>
          <w:numId w:val="5"/>
        </w:numPr>
        <w:spacing w:before="120" w:after="240" w:line="360" w:lineRule="auto"/>
        <w:rPr>
          <w:sz w:val="24"/>
          <w:szCs w:val="24"/>
        </w:rPr>
      </w:pPr>
      <w:bookmarkStart w:id="89" w:name="_Ref64631477"/>
      <w:r w:rsidRPr="003119BF">
        <w:rPr>
          <w:sz w:val="24"/>
          <w:szCs w:val="24"/>
        </w:rPr>
        <w:t xml:space="preserve">provide </w:t>
      </w:r>
      <w:r w:rsidR="00A75947" w:rsidRPr="003119BF">
        <w:rPr>
          <w:sz w:val="24"/>
          <w:szCs w:val="24"/>
        </w:rPr>
        <w:t>the range of Services</w:t>
      </w:r>
      <w:r w:rsidR="0052722B" w:rsidRPr="003119BF">
        <w:rPr>
          <w:sz w:val="24"/>
          <w:szCs w:val="24"/>
        </w:rPr>
        <w:t xml:space="preserve"> as detailed in </w:t>
      </w:r>
      <w:bookmarkStart w:id="90" w:name="DocXTextRef4"/>
      <w:r w:rsidR="0052722B" w:rsidRPr="003119BF">
        <w:rPr>
          <w:sz w:val="24"/>
          <w:szCs w:val="24"/>
        </w:rPr>
        <w:t>Schedule 1</w:t>
      </w:r>
      <w:bookmarkEnd w:id="90"/>
      <w:r w:rsidR="0052722B" w:rsidRPr="003119BF">
        <w:rPr>
          <w:sz w:val="24"/>
          <w:szCs w:val="24"/>
        </w:rPr>
        <w:t xml:space="preserve"> of the</w:t>
      </w:r>
      <w:r w:rsidR="00B24DE2" w:rsidRPr="003119BF">
        <w:rPr>
          <w:sz w:val="24"/>
          <w:szCs w:val="24"/>
        </w:rPr>
        <w:t>ir respective</w:t>
      </w:r>
      <w:r w:rsidR="0052722B" w:rsidRPr="003119BF">
        <w:rPr>
          <w:sz w:val="24"/>
          <w:szCs w:val="24"/>
        </w:rPr>
        <w:t xml:space="preserve"> </w:t>
      </w:r>
      <w:r w:rsidR="00D47EE7">
        <w:rPr>
          <w:sz w:val="24"/>
          <w:szCs w:val="24"/>
        </w:rPr>
        <w:t>NHS Education Funding Agreement</w:t>
      </w:r>
      <w:r w:rsidR="00B24DE2" w:rsidRPr="003119BF">
        <w:rPr>
          <w:sz w:val="24"/>
          <w:szCs w:val="24"/>
        </w:rPr>
        <w:t>s</w:t>
      </w:r>
      <w:r w:rsidR="00E71B37" w:rsidRPr="003119BF">
        <w:rPr>
          <w:sz w:val="24"/>
          <w:szCs w:val="24"/>
        </w:rPr>
        <w:t>.</w:t>
      </w:r>
      <w:bookmarkEnd w:id="89"/>
    </w:p>
    <w:p w14:paraId="1DE224FD" w14:textId="77624238" w:rsidR="0052722B" w:rsidRPr="003119BF" w:rsidRDefault="0052722B" w:rsidP="00D47EE7">
      <w:pPr>
        <w:pStyle w:val="Scha"/>
        <w:keepNext/>
        <w:numPr>
          <w:ilvl w:val="0"/>
          <w:numId w:val="5"/>
        </w:numPr>
        <w:spacing w:before="240" w:after="240" w:line="360" w:lineRule="auto"/>
        <w:ind w:left="720" w:hanging="720"/>
        <w:jc w:val="left"/>
        <w:outlineLvl w:val="0"/>
        <w:rPr>
          <w:b/>
          <w:sz w:val="24"/>
          <w:szCs w:val="24"/>
        </w:rPr>
      </w:pPr>
      <w:bookmarkStart w:id="91" w:name="_Toc55821324"/>
      <w:bookmarkStart w:id="92" w:name="_Ref64631478"/>
      <w:bookmarkStart w:id="93" w:name="_Toc164778429"/>
      <w:r w:rsidRPr="003119BF">
        <w:rPr>
          <w:b/>
          <w:sz w:val="24"/>
          <w:szCs w:val="24"/>
        </w:rPr>
        <w:t>Tariff Payments</w:t>
      </w:r>
      <w:bookmarkEnd w:id="91"/>
      <w:bookmarkEnd w:id="92"/>
      <w:bookmarkEnd w:id="93"/>
    </w:p>
    <w:p w14:paraId="3760F2A8" w14:textId="177C1ECB" w:rsidR="0052722B" w:rsidRPr="003119BF" w:rsidRDefault="0052722B" w:rsidP="00D47EE7">
      <w:pPr>
        <w:pStyle w:val="Scha"/>
        <w:numPr>
          <w:ilvl w:val="1"/>
          <w:numId w:val="5"/>
        </w:numPr>
        <w:spacing w:before="120" w:after="240" w:line="360" w:lineRule="auto"/>
        <w:rPr>
          <w:sz w:val="24"/>
          <w:szCs w:val="24"/>
        </w:rPr>
      </w:pPr>
      <w:bookmarkStart w:id="94" w:name="_Ref64631479"/>
      <w:r w:rsidRPr="003119BF">
        <w:rPr>
          <w:sz w:val="24"/>
          <w:szCs w:val="24"/>
        </w:rPr>
        <w:t xml:space="preserve">A Placement in England that attracts a Tariff Payment must meet </w:t>
      </w:r>
      <w:r w:rsidR="00AD089A" w:rsidRPr="003119BF">
        <w:rPr>
          <w:sz w:val="24"/>
          <w:szCs w:val="24"/>
        </w:rPr>
        <w:t xml:space="preserve">the criteria set out </w:t>
      </w:r>
      <w:r w:rsidR="00E71B37" w:rsidRPr="003119BF">
        <w:rPr>
          <w:sz w:val="24"/>
          <w:szCs w:val="24"/>
        </w:rPr>
        <w:t>in the Guidance.</w:t>
      </w:r>
      <w:r w:rsidR="00B24DE2" w:rsidRPr="003119BF">
        <w:rPr>
          <w:sz w:val="24"/>
          <w:szCs w:val="24"/>
        </w:rPr>
        <w:t xml:space="preserve"> Tariff Payments will be made in accordance with the terms of the </w:t>
      </w:r>
      <w:r w:rsidR="00D47EE7">
        <w:rPr>
          <w:sz w:val="24"/>
          <w:szCs w:val="24"/>
        </w:rPr>
        <w:t>NHS Education Funding Agreement</w:t>
      </w:r>
      <w:r w:rsidR="00B24DE2" w:rsidRPr="003119BF">
        <w:rPr>
          <w:sz w:val="24"/>
          <w:szCs w:val="24"/>
        </w:rPr>
        <w:t xml:space="preserve"> and Guidance.</w:t>
      </w:r>
      <w:bookmarkEnd w:id="94"/>
    </w:p>
    <w:p w14:paraId="68906FEE" w14:textId="77777777" w:rsidR="0052722B" w:rsidRPr="003119BF" w:rsidRDefault="0052722B" w:rsidP="00D47EE7">
      <w:pPr>
        <w:pStyle w:val="Scha"/>
        <w:keepNext/>
        <w:numPr>
          <w:ilvl w:val="0"/>
          <w:numId w:val="5"/>
        </w:numPr>
        <w:spacing w:before="240" w:after="240" w:line="360" w:lineRule="auto"/>
        <w:ind w:left="374" w:hanging="374"/>
        <w:jc w:val="left"/>
        <w:outlineLvl w:val="0"/>
        <w:rPr>
          <w:b/>
          <w:sz w:val="24"/>
          <w:szCs w:val="24"/>
        </w:rPr>
      </w:pPr>
      <w:bookmarkStart w:id="95" w:name="_Toc52443066"/>
      <w:bookmarkStart w:id="96" w:name="_Toc55821325"/>
      <w:bookmarkStart w:id="97" w:name="_Ref64631480"/>
      <w:bookmarkStart w:id="98" w:name="_Toc164778430"/>
      <w:r w:rsidRPr="003119BF">
        <w:rPr>
          <w:b/>
          <w:sz w:val="24"/>
          <w:szCs w:val="24"/>
        </w:rPr>
        <w:t>Funding allocation</w:t>
      </w:r>
      <w:bookmarkEnd w:id="95"/>
      <w:bookmarkEnd w:id="96"/>
      <w:bookmarkEnd w:id="97"/>
      <w:bookmarkEnd w:id="98"/>
    </w:p>
    <w:p w14:paraId="0822EA30" w14:textId="0FB60C58" w:rsidR="0052722B" w:rsidRPr="003119BF" w:rsidRDefault="00054BD6" w:rsidP="00D47EE7">
      <w:pPr>
        <w:pStyle w:val="Scha"/>
        <w:numPr>
          <w:ilvl w:val="1"/>
          <w:numId w:val="5"/>
        </w:numPr>
        <w:spacing w:before="120" w:after="240" w:line="360" w:lineRule="auto"/>
        <w:rPr>
          <w:sz w:val="24"/>
          <w:szCs w:val="24"/>
        </w:rPr>
      </w:pPr>
      <w:bookmarkStart w:id="99" w:name="_Ref64631481"/>
      <w:r>
        <w:rPr>
          <w:sz w:val="24"/>
          <w:szCs w:val="24"/>
        </w:rPr>
        <w:t>NHS England</w:t>
      </w:r>
      <w:r w:rsidR="0052722B" w:rsidRPr="003119BF">
        <w:rPr>
          <w:sz w:val="24"/>
          <w:szCs w:val="24"/>
        </w:rPr>
        <w:t xml:space="preserve"> will be responsible for identifying and implementing the most appropriate Funding routes for payments to the Placement Provider and/or the Education Provider</w:t>
      </w:r>
      <w:r w:rsidR="00E54D98" w:rsidRPr="003119BF">
        <w:rPr>
          <w:sz w:val="24"/>
          <w:szCs w:val="24"/>
        </w:rPr>
        <w:t xml:space="preserve">, in line </w:t>
      </w:r>
      <w:r w:rsidR="00E54D98" w:rsidRPr="003119BF">
        <w:rPr>
          <w:sz w:val="24"/>
          <w:szCs w:val="24"/>
        </w:rPr>
        <w:lastRenderedPageBreak/>
        <w:t xml:space="preserve">with the </w:t>
      </w:r>
      <w:r w:rsidR="007631DD" w:rsidRPr="003119BF">
        <w:rPr>
          <w:sz w:val="24"/>
          <w:szCs w:val="24"/>
        </w:rPr>
        <w:t>Guidance</w:t>
      </w:r>
      <w:r w:rsidR="00E54D98" w:rsidRPr="003119BF">
        <w:rPr>
          <w:sz w:val="24"/>
          <w:szCs w:val="24"/>
        </w:rPr>
        <w:t xml:space="preserve">, </w:t>
      </w:r>
      <w:r w:rsidR="007631DD" w:rsidRPr="003119BF">
        <w:rPr>
          <w:sz w:val="24"/>
          <w:szCs w:val="24"/>
        </w:rPr>
        <w:t xml:space="preserve">provided that it is anticipated that the </w:t>
      </w:r>
      <w:r w:rsidR="00D47EE7">
        <w:rPr>
          <w:sz w:val="24"/>
          <w:szCs w:val="24"/>
        </w:rPr>
        <w:t>NHS Education Funding Agreement</w:t>
      </w:r>
      <w:r w:rsidR="007631DD" w:rsidRPr="003119BF">
        <w:rPr>
          <w:sz w:val="24"/>
          <w:szCs w:val="24"/>
        </w:rPr>
        <w:t xml:space="preserve"> will ordinarily be the appropriate Funding route.</w:t>
      </w:r>
      <w:bookmarkEnd w:id="99"/>
      <w:r w:rsidR="007631DD" w:rsidRPr="003119BF">
        <w:rPr>
          <w:sz w:val="24"/>
          <w:szCs w:val="24"/>
        </w:rPr>
        <w:t xml:space="preserve"> </w:t>
      </w:r>
    </w:p>
    <w:p w14:paraId="2B7AD4AB" w14:textId="0C1CA0FB" w:rsidR="00084C63" w:rsidRPr="003119BF" w:rsidRDefault="00084C63" w:rsidP="00D47EE7">
      <w:pPr>
        <w:pStyle w:val="Scha"/>
        <w:numPr>
          <w:ilvl w:val="1"/>
          <w:numId w:val="5"/>
        </w:numPr>
        <w:spacing w:before="120" w:after="240" w:line="360" w:lineRule="auto"/>
        <w:rPr>
          <w:sz w:val="24"/>
          <w:szCs w:val="24"/>
        </w:rPr>
      </w:pPr>
      <w:bookmarkStart w:id="100" w:name="_Ref64631482"/>
      <w:r w:rsidRPr="003119BF">
        <w:rPr>
          <w:sz w:val="24"/>
          <w:szCs w:val="24"/>
        </w:rPr>
        <w:t xml:space="preserve">In agreement with </w:t>
      </w:r>
      <w:r w:rsidR="00054BD6">
        <w:rPr>
          <w:sz w:val="24"/>
          <w:szCs w:val="24"/>
        </w:rPr>
        <w:t>NHS England</w:t>
      </w:r>
      <w:r w:rsidRPr="003119BF">
        <w:rPr>
          <w:sz w:val="24"/>
          <w:szCs w:val="24"/>
        </w:rPr>
        <w:t xml:space="preserve">, and in line with the </w:t>
      </w:r>
      <w:r w:rsidR="00D47EE7">
        <w:rPr>
          <w:sz w:val="24"/>
          <w:szCs w:val="24"/>
        </w:rPr>
        <w:t>NHS Education Funding Agreement</w:t>
      </w:r>
      <w:r w:rsidRPr="003119BF">
        <w:rPr>
          <w:sz w:val="24"/>
          <w:szCs w:val="24"/>
        </w:rPr>
        <w:t xml:space="preserve">, the </w:t>
      </w:r>
      <w:r w:rsidR="00040863" w:rsidRPr="003119BF">
        <w:rPr>
          <w:sz w:val="24"/>
          <w:szCs w:val="24"/>
        </w:rPr>
        <w:t xml:space="preserve">Services </w:t>
      </w:r>
      <w:r w:rsidRPr="003119BF">
        <w:rPr>
          <w:sz w:val="24"/>
          <w:szCs w:val="24"/>
        </w:rPr>
        <w:t>may be sub</w:t>
      </w:r>
      <w:r w:rsidR="00EB7D52" w:rsidRPr="003119BF">
        <w:rPr>
          <w:sz w:val="24"/>
          <w:szCs w:val="24"/>
        </w:rPr>
        <w:t>-contracted as appropriate</w:t>
      </w:r>
      <w:r w:rsidR="00040863" w:rsidRPr="003119BF">
        <w:rPr>
          <w:sz w:val="24"/>
          <w:szCs w:val="24"/>
        </w:rPr>
        <w:t xml:space="preserve">, and Funding will be co-ordinated through the main party of the </w:t>
      </w:r>
      <w:r w:rsidR="00D47EE7">
        <w:rPr>
          <w:sz w:val="24"/>
          <w:szCs w:val="24"/>
        </w:rPr>
        <w:t>NHS Education Funding Agreement</w:t>
      </w:r>
      <w:r w:rsidR="00040863" w:rsidRPr="003119BF">
        <w:rPr>
          <w:sz w:val="24"/>
          <w:szCs w:val="24"/>
        </w:rPr>
        <w:t>.</w:t>
      </w:r>
      <w:bookmarkEnd w:id="100"/>
    </w:p>
    <w:p w14:paraId="67816468" w14:textId="41586D5D" w:rsidR="00AD089A" w:rsidRPr="003119BF" w:rsidRDefault="00AD089A" w:rsidP="00D47EE7">
      <w:pPr>
        <w:pStyle w:val="Scha"/>
        <w:numPr>
          <w:ilvl w:val="1"/>
          <w:numId w:val="5"/>
        </w:numPr>
        <w:spacing w:before="120" w:after="240" w:line="360" w:lineRule="auto"/>
        <w:rPr>
          <w:sz w:val="24"/>
          <w:szCs w:val="24"/>
        </w:rPr>
      </w:pPr>
      <w:bookmarkStart w:id="101" w:name="_Ref64631483"/>
      <w:r w:rsidRPr="003119BF">
        <w:rPr>
          <w:sz w:val="24"/>
          <w:szCs w:val="24"/>
        </w:rPr>
        <w:t xml:space="preserve">The Funding will meet the terms of the </w:t>
      </w:r>
      <w:r w:rsidR="00D47EE7">
        <w:rPr>
          <w:sz w:val="24"/>
          <w:szCs w:val="24"/>
        </w:rPr>
        <w:t>NHS Education Funding Agreement</w:t>
      </w:r>
      <w:r w:rsidRPr="003119BF">
        <w:rPr>
          <w:sz w:val="24"/>
          <w:szCs w:val="24"/>
        </w:rPr>
        <w:t xml:space="preserve">, and be displayed in </w:t>
      </w:r>
      <w:bookmarkStart w:id="102" w:name="DocXTextRef5"/>
      <w:r w:rsidRPr="003119BF">
        <w:rPr>
          <w:sz w:val="24"/>
          <w:szCs w:val="24"/>
        </w:rPr>
        <w:t>Schedule 2</w:t>
      </w:r>
      <w:bookmarkEnd w:id="102"/>
      <w:r w:rsidRPr="003119BF">
        <w:rPr>
          <w:sz w:val="24"/>
          <w:szCs w:val="24"/>
        </w:rPr>
        <w:t xml:space="preserve"> </w:t>
      </w:r>
      <w:r w:rsidR="007631DD" w:rsidRPr="003119BF">
        <w:rPr>
          <w:sz w:val="24"/>
          <w:szCs w:val="24"/>
        </w:rPr>
        <w:t>(</w:t>
      </w:r>
      <w:r w:rsidRPr="003119BF">
        <w:rPr>
          <w:sz w:val="24"/>
          <w:szCs w:val="24"/>
        </w:rPr>
        <w:t>Funding</w:t>
      </w:r>
      <w:r w:rsidR="007631DD" w:rsidRPr="003119BF">
        <w:rPr>
          <w:sz w:val="24"/>
          <w:szCs w:val="24"/>
        </w:rPr>
        <w:t>)</w:t>
      </w:r>
      <w:r w:rsidRPr="003119BF">
        <w:rPr>
          <w:sz w:val="24"/>
          <w:szCs w:val="24"/>
        </w:rPr>
        <w:t>.</w:t>
      </w:r>
      <w:bookmarkEnd w:id="101"/>
      <w:r w:rsidRPr="003119BF">
        <w:rPr>
          <w:sz w:val="24"/>
          <w:szCs w:val="24"/>
        </w:rPr>
        <w:t xml:space="preserve"> </w:t>
      </w:r>
    </w:p>
    <w:p w14:paraId="596F4297" w14:textId="77777777" w:rsidR="0052722B" w:rsidRPr="003119BF" w:rsidRDefault="0052722B" w:rsidP="00144565">
      <w:pPr>
        <w:pStyle w:val="Scha"/>
        <w:spacing w:before="120" w:after="240" w:line="360" w:lineRule="auto"/>
        <w:rPr>
          <w:rFonts w:eastAsiaTheme="minorHAnsi"/>
          <w:b/>
          <w:sz w:val="24"/>
          <w:szCs w:val="24"/>
          <w:u w:val="single"/>
        </w:rPr>
      </w:pPr>
      <w:bookmarkStart w:id="103" w:name="_Toc52443067"/>
    </w:p>
    <w:p w14:paraId="71D0C9DB" w14:textId="21AC64AA" w:rsidR="001E71BD" w:rsidRPr="003119BF" w:rsidRDefault="001E71BD" w:rsidP="00D47EE7">
      <w:pPr>
        <w:pStyle w:val="Scha"/>
        <w:keepNext/>
        <w:numPr>
          <w:ilvl w:val="0"/>
          <w:numId w:val="5"/>
        </w:numPr>
        <w:spacing w:before="240" w:after="240" w:line="360" w:lineRule="auto"/>
        <w:ind w:left="720" w:hanging="720"/>
        <w:jc w:val="left"/>
        <w:outlineLvl w:val="0"/>
        <w:rPr>
          <w:b/>
          <w:sz w:val="24"/>
          <w:szCs w:val="24"/>
        </w:rPr>
      </w:pPr>
      <w:bookmarkStart w:id="104" w:name="_Toc55821326"/>
      <w:bookmarkStart w:id="105" w:name="_Ref64631484"/>
      <w:bookmarkStart w:id="106" w:name="_Toc164778431"/>
      <w:bookmarkEnd w:id="103"/>
      <w:r w:rsidRPr="003119BF">
        <w:rPr>
          <w:b/>
          <w:sz w:val="24"/>
          <w:szCs w:val="24"/>
        </w:rPr>
        <w:t>Education Provider Roles</w:t>
      </w:r>
      <w:bookmarkEnd w:id="104"/>
      <w:bookmarkEnd w:id="105"/>
      <w:bookmarkEnd w:id="106"/>
    </w:p>
    <w:p w14:paraId="71DCD6FC" w14:textId="78685AC1" w:rsidR="001E71BD" w:rsidRPr="003119BF" w:rsidRDefault="0000083F" w:rsidP="00D47EE7">
      <w:pPr>
        <w:pStyle w:val="Scha"/>
        <w:numPr>
          <w:ilvl w:val="1"/>
          <w:numId w:val="5"/>
        </w:numPr>
        <w:spacing w:before="120" w:after="240" w:line="360" w:lineRule="auto"/>
        <w:rPr>
          <w:rFonts w:eastAsiaTheme="minorHAnsi"/>
          <w:sz w:val="24"/>
          <w:szCs w:val="24"/>
        </w:rPr>
      </w:pPr>
      <w:bookmarkStart w:id="107" w:name="_Ref64631485"/>
      <w:r w:rsidRPr="003119BF">
        <w:rPr>
          <w:rFonts w:eastAsiaTheme="minorHAnsi"/>
          <w:sz w:val="24"/>
          <w:szCs w:val="24"/>
        </w:rPr>
        <w:t xml:space="preserve">In addition to its responsibilities under the </w:t>
      </w:r>
      <w:r w:rsidR="00D47EE7">
        <w:rPr>
          <w:rFonts w:eastAsiaTheme="minorHAnsi"/>
          <w:sz w:val="24"/>
          <w:szCs w:val="24"/>
        </w:rPr>
        <w:t>NHS Education Funding Agreement</w:t>
      </w:r>
      <w:r w:rsidRPr="003119BF">
        <w:rPr>
          <w:rFonts w:eastAsiaTheme="minorHAnsi"/>
          <w:sz w:val="24"/>
          <w:szCs w:val="24"/>
        </w:rPr>
        <w:t>, t</w:t>
      </w:r>
      <w:r w:rsidR="001E71BD" w:rsidRPr="003119BF">
        <w:rPr>
          <w:rFonts w:eastAsiaTheme="minorHAnsi"/>
          <w:sz w:val="24"/>
          <w:szCs w:val="24"/>
        </w:rPr>
        <w:t xml:space="preserve">he Education Provider is responsible for the following roles during the Term of this </w:t>
      </w:r>
      <w:r w:rsidR="008354E5" w:rsidRPr="003119BF">
        <w:rPr>
          <w:rFonts w:eastAsiaTheme="minorHAnsi"/>
          <w:sz w:val="24"/>
          <w:szCs w:val="24"/>
        </w:rPr>
        <w:t>TPA</w:t>
      </w:r>
      <w:r w:rsidR="001E71BD" w:rsidRPr="003119BF">
        <w:rPr>
          <w:rFonts w:eastAsiaTheme="minorHAnsi"/>
          <w:sz w:val="24"/>
          <w:szCs w:val="24"/>
        </w:rPr>
        <w:t>:</w:t>
      </w:r>
      <w:bookmarkEnd w:id="107"/>
    </w:p>
    <w:p w14:paraId="1C1D2078" w14:textId="56BC6BAD" w:rsidR="001E71BD" w:rsidRPr="003119BF" w:rsidRDefault="00B24DE2" w:rsidP="00D47EE7">
      <w:pPr>
        <w:pStyle w:val="Scha"/>
        <w:numPr>
          <w:ilvl w:val="2"/>
          <w:numId w:val="5"/>
        </w:numPr>
        <w:spacing w:before="120" w:after="240" w:line="360" w:lineRule="auto"/>
        <w:rPr>
          <w:rFonts w:eastAsiaTheme="minorHAnsi"/>
          <w:sz w:val="24"/>
          <w:szCs w:val="24"/>
        </w:rPr>
      </w:pPr>
      <w:bookmarkStart w:id="108" w:name="_Ref64631486"/>
      <w:r w:rsidRPr="003119BF">
        <w:rPr>
          <w:rFonts w:eastAsiaTheme="minorHAnsi"/>
          <w:sz w:val="24"/>
          <w:szCs w:val="24"/>
        </w:rPr>
        <w:t>in accordance with its duties to the Regulator, providing assurance</w:t>
      </w:r>
      <w:r w:rsidR="001E71BD" w:rsidRPr="003119BF">
        <w:rPr>
          <w:rFonts w:eastAsiaTheme="minorHAnsi"/>
          <w:sz w:val="24"/>
          <w:szCs w:val="24"/>
        </w:rPr>
        <w:t xml:space="preserve"> that each Placement meets the outcomes and standards required by the Regulator (as may be revised and or superseded from time to time by the Regulator);</w:t>
      </w:r>
      <w:bookmarkEnd w:id="108"/>
    </w:p>
    <w:p w14:paraId="38DD0EEF" w14:textId="442CCB86" w:rsidR="001E71BD" w:rsidRPr="003119BF" w:rsidRDefault="00B24DE2" w:rsidP="00D47EE7">
      <w:pPr>
        <w:pStyle w:val="Scha"/>
        <w:numPr>
          <w:ilvl w:val="2"/>
          <w:numId w:val="5"/>
        </w:numPr>
        <w:spacing w:before="120" w:after="240" w:line="360" w:lineRule="auto"/>
        <w:rPr>
          <w:rFonts w:eastAsiaTheme="minorHAnsi"/>
          <w:sz w:val="24"/>
          <w:szCs w:val="24"/>
        </w:rPr>
      </w:pPr>
      <w:bookmarkStart w:id="109" w:name="_Ref64631487"/>
      <w:r w:rsidRPr="003119BF">
        <w:rPr>
          <w:rFonts w:eastAsiaTheme="minorHAnsi"/>
          <w:sz w:val="24"/>
          <w:szCs w:val="24"/>
        </w:rPr>
        <w:t xml:space="preserve">ensuring </w:t>
      </w:r>
      <w:r w:rsidR="001E71BD" w:rsidRPr="003119BF">
        <w:rPr>
          <w:rFonts w:eastAsiaTheme="minorHAnsi"/>
          <w:sz w:val="24"/>
          <w:szCs w:val="24"/>
        </w:rPr>
        <w:t xml:space="preserve">that it meets </w:t>
      </w:r>
      <w:r w:rsidR="00AD089A" w:rsidRPr="003119BF">
        <w:rPr>
          <w:rFonts w:eastAsiaTheme="minorHAnsi"/>
          <w:sz w:val="24"/>
          <w:szCs w:val="24"/>
        </w:rPr>
        <w:t>all Regulator requirements</w:t>
      </w:r>
      <w:r w:rsidRPr="003119BF">
        <w:rPr>
          <w:rFonts w:eastAsiaTheme="minorHAnsi"/>
          <w:sz w:val="24"/>
          <w:szCs w:val="24"/>
        </w:rPr>
        <w:t xml:space="preserve"> at all times</w:t>
      </w:r>
      <w:r w:rsidR="00E112BD" w:rsidRPr="003119BF">
        <w:rPr>
          <w:rFonts w:eastAsiaTheme="minorHAnsi"/>
          <w:sz w:val="24"/>
          <w:szCs w:val="24"/>
        </w:rPr>
        <w:t>;</w:t>
      </w:r>
      <w:bookmarkEnd w:id="109"/>
    </w:p>
    <w:p w14:paraId="00382876" w14:textId="48B4664E" w:rsidR="001E71BD" w:rsidRPr="003119BF" w:rsidRDefault="001E71BD" w:rsidP="00D47EE7">
      <w:pPr>
        <w:pStyle w:val="Scha"/>
        <w:numPr>
          <w:ilvl w:val="2"/>
          <w:numId w:val="5"/>
        </w:numPr>
        <w:spacing w:before="120" w:after="240" w:line="360" w:lineRule="auto"/>
        <w:rPr>
          <w:rFonts w:eastAsiaTheme="minorHAnsi"/>
          <w:sz w:val="24"/>
          <w:szCs w:val="24"/>
        </w:rPr>
      </w:pPr>
      <w:bookmarkStart w:id="110" w:name="_Ref64631488"/>
      <w:r w:rsidRPr="003119BF">
        <w:rPr>
          <w:rFonts w:eastAsiaTheme="minorHAnsi"/>
          <w:sz w:val="24"/>
          <w:szCs w:val="24"/>
        </w:rPr>
        <w:t xml:space="preserve">designing curricula and associated assessments in </w:t>
      </w:r>
      <w:r w:rsidRPr="003119BF">
        <w:rPr>
          <w:sz w:val="24"/>
          <w:szCs w:val="24"/>
        </w:rPr>
        <w:t>accordance</w:t>
      </w:r>
      <w:r w:rsidRPr="003119BF">
        <w:rPr>
          <w:rFonts w:eastAsiaTheme="minorHAnsi"/>
          <w:sz w:val="24"/>
          <w:szCs w:val="24"/>
        </w:rPr>
        <w:t xml:space="preserve"> with:</w:t>
      </w:r>
      <w:bookmarkEnd w:id="110"/>
      <w:r w:rsidRPr="003119BF">
        <w:rPr>
          <w:rFonts w:eastAsiaTheme="minorHAnsi"/>
          <w:sz w:val="24"/>
          <w:szCs w:val="24"/>
        </w:rPr>
        <w:t xml:space="preserve"> </w:t>
      </w:r>
    </w:p>
    <w:p w14:paraId="6AFA0AB1" w14:textId="45F5D82F" w:rsidR="001E71BD" w:rsidRPr="003119BF" w:rsidRDefault="001E71BD" w:rsidP="00D47EE7">
      <w:pPr>
        <w:pStyle w:val="Scha"/>
        <w:numPr>
          <w:ilvl w:val="3"/>
          <w:numId w:val="5"/>
        </w:numPr>
        <w:spacing w:before="120" w:after="240" w:line="360" w:lineRule="auto"/>
        <w:rPr>
          <w:rFonts w:eastAsiaTheme="minorHAnsi"/>
          <w:sz w:val="24"/>
          <w:szCs w:val="24"/>
          <w:lang w:val="en-US"/>
        </w:rPr>
      </w:pPr>
      <w:r w:rsidRPr="003119BF">
        <w:rPr>
          <w:rFonts w:eastAsiaTheme="minorHAnsi"/>
          <w:sz w:val="24"/>
          <w:szCs w:val="24"/>
        </w:rPr>
        <w:t xml:space="preserve"> </w:t>
      </w:r>
      <w:bookmarkStart w:id="111" w:name="_Ref64631489"/>
      <w:r w:rsidR="00AD089A" w:rsidRPr="003119BF">
        <w:rPr>
          <w:rFonts w:eastAsiaTheme="minorHAnsi"/>
          <w:sz w:val="24"/>
          <w:szCs w:val="24"/>
        </w:rPr>
        <w:t>Regulator standards, guidance and conditions</w:t>
      </w:r>
      <w:r w:rsidR="003C4B20" w:rsidRPr="003119BF">
        <w:rPr>
          <w:rFonts w:eastAsiaTheme="minorHAnsi"/>
          <w:sz w:val="24"/>
          <w:szCs w:val="24"/>
        </w:rPr>
        <w:t>;</w:t>
      </w:r>
      <w:bookmarkEnd w:id="111"/>
      <w:r w:rsidR="00654885" w:rsidRPr="003119BF">
        <w:rPr>
          <w:rFonts w:eastAsiaTheme="minorHAnsi"/>
          <w:sz w:val="24"/>
          <w:szCs w:val="24"/>
        </w:rPr>
        <w:t xml:space="preserve"> </w:t>
      </w:r>
    </w:p>
    <w:p w14:paraId="30FBDC56" w14:textId="0588AF2C" w:rsidR="00AD089A" w:rsidRPr="003119BF" w:rsidRDefault="00AD089A" w:rsidP="00D47EE7">
      <w:pPr>
        <w:pStyle w:val="Scha"/>
        <w:numPr>
          <w:ilvl w:val="3"/>
          <w:numId w:val="5"/>
        </w:numPr>
        <w:spacing w:before="120" w:after="240" w:line="360" w:lineRule="auto"/>
        <w:rPr>
          <w:rFonts w:eastAsiaTheme="minorHAnsi"/>
          <w:sz w:val="24"/>
          <w:szCs w:val="24"/>
        </w:rPr>
      </w:pPr>
      <w:bookmarkStart w:id="112" w:name="_Ref64631490"/>
      <w:r w:rsidRPr="003119BF">
        <w:rPr>
          <w:rFonts w:eastAsiaTheme="minorHAnsi"/>
          <w:sz w:val="24"/>
          <w:szCs w:val="24"/>
        </w:rPr>
        <w:t>Professional body guidance, where appropriate</w:t>
      </w:r>
      <w:r w:rsidR="003C4B20" w:rsidRPr="003119BF">
        <w:rPr>
          <w:rFonts w:eastAsiaTheme="minorHAnsi"/>
          <w:sz w:val="24"/>
          <w:szCs w:val="24"/>
        </w:rPr>
        <w:t>;</w:t>
      </w:r>
      <w:bookmarkEnd w:id="112"/>
    </w:p>
    <w:p w14:paraId="615EEDDA" w14:textId="7FDA7E71" w:rsidR="001E71BD" w:rsidRPr="003119BF" w:rsidRDefault="001E71BD" w:rsidP="00D47EE7">
      <w:pPr>
        <w:pStyle w:val="Scha"/>
        <w:numPr>
          <w:ilvl w:val="3"/>
          <w:numId w:val="5"/>
        </w:numPr>
        <w:spacing w:before="120" w:after="240" w:line="360" w:lineRule="auto"/>
        <w:rPr>
          <w:rFonts w:eastAsiaTheme="minorHAnsi"/>
          <w:sz w:val="24"/>
          <w:szCs w:val="24"/>
        </w:rPr>
      </w:pPr>
      <w:bookmarkStart w:id="113" w:name="_Ref64631491"/>
      <w:r w:rsidRPr="003119BF">
        <w:rPr>
          <w:rFonts w:eastAsiaTheme="minorHAnsi"/>
          <w:sz w:val="24"/>
          <w:szCs w:val="24"/>
        </w:rPr>
        <w:t>Quality Assurance Agency (</w:t>
      </w:r>
      <w:r w:rsidR="00735FFD" w:rsidRPr="003119BF">
        <w:rPr>
          <w:rFonts w:eastAsiaTheme="minorHAnsi"/>
          <w:sz w:val="24"/>
          <w:szCs w:val="24"/>
        </w:rPr>
        <w:t>“</w:t>
      </w:r>
      <w:r w:rsidRPr="003119BF">
        <w:rPr>
          <w:rFonts w:eastAsiaTheme="minorHAnsi"/>
          <w:b/>
          <w:sz w:val="24"/>
          <w:szCs w:val="24"/>
        </w:rPr>
        <w:t>QAA</w:t>
      </w:r>
      <w:r w:rsidR="00735FFD" w:rsidRPr="003119BF">
        <w:rPr>
          <w:rFonts w:eastAsiaTheme="minorHAnsi"/>
          <w:sz w:val="24"/>
          <w:szCs w:val="24"/>
        </w:rPr>
        <w:t>”</w:t>
      </w:r>
      <w:r w:rsidRPr="003119BF">
        <w:rPr>
          <w:rFonts w:eastAsiaTheme="minorHAnsi"/>
          <w:sz w:val="24"/>
          <w:szCs w:val="24"/>
        </w:rPr>
        <w:t>) standards and quality in higher education published by the QAA and as may be updated or superseded from time to time;</w:t>
      </w:r>
      <w:bookmarkEnd w:id="113"/>
    </w:p>
    <w:p w14:paraId="19382109" w14:textId="77777777" w:rsidR="001E71BD" w:rsidRPr="003119BF" w:rsidRDefault="001E71BD" w:rsidP="00D47EE7">
      <w:pPr>
        <w:pStyle w:val="Scha"/>
        <w:numPr>
          <w:ilvl w:val="2"/>
          <w:numId w:val="5"/>
        </w:numPr>
        <w:spacing w:before="120" w:after="240" w:line="360" w:lineRule="auto"/>
        <w:rPr>
          <w:rFonts w:eastAsiaTheme="minorHAnsi"/>
          <w:sz w:val="24"/>
          <w:szCs w:val="24"/>
        </w:rPr>
      </w:pPr>
      <w:bookmarkStart w:id="114" w:name="_Ref64631492"/>
      <w:r w:rsidRPr="003119BF">
        <w:rPr>
          <w:rFonts w:eastAsiaTheme="minorHAnsi"/>
          <w:sz w:val="24"/>
          <w:szCs w:val="24"/>
        </w:rPr>
        <w:t>managing the delivery of the approved curricula including specifying defined learning outcomes and assessment criteria;</w:t>
      </w:r>
      <w:bookmarkEnd w:id="114"/>
    </w:p>
    <w:p w14:paraId="65EFE2B7" w14:textId="0BDD2D5E" w:rsidR="001E71BD" w:rsidRPr="003119BF" w:rsidRDefault="001E71BD" w:rsidP="00D47EE7">
      <w:pPr>
        <w:pStyle w:val="Scha"/>
        <w:numPr>
          <w:ilvl w:val="2"/>
          <w:numId w:val="5"/>
        </w:numPr>
        <w:spacing w:before="120" w:after="240" w:line="360" w:lineRule="auto"/>
        <w:rPr>
          <w:rFonts w:eastAsiaTheme="minorHAnsi"/>
          <w:sz w:val="24"/>
          <w:szCs w:val="24"/>
        </w:rPr>
      </w:pPr>
      <w:bookmarkStart w:id="115" w:name="_Ref64631493"/>
      <w:r w:rsidRPr="003119BF">
        <w:rPr>
          <w:rFonts w:eastAsiaTheme="minorHAnsi"/>
          <w:sz w:val="24"/>
          <w:szCs w:val="24"/>
        </w:rPr>
        <w:t xml:space="preserve">providing a clear and robust fitness to practise policy and process that meets </w:t>
      </w:r>
      <w:r w:rsidR="006D13BB" w:rsidRPr="003119BF">
        <w:rPr>
          <w:rFonts w:eastAsiaTheme="minorHAnsi"/>
          <w:sz w:val="24"/>
          <w:szCs w:val="24"/>
        </w:rPr>
        <w:t>Regulator</w:t>
      </w:r>
      <w:r w:rsidR="004F2255" w:rsidRPr="003119BF">
        <w:rPr>
          <w:rFonts w:eastAsiaTheme="minorHAnsi"/>
          <w:sz w:val="24"/>
          <w:szCs w:val="24"/>
        </w:rPr>
        <w:t xml:space="preserve"> </w:t>
      </w:r>
      <w:r w:rsidRPr="003119BF">
        <w:rPr>
          <w:sz w:val="24"/>
          <w:szCs w:val="24"/>
        </w:rPr>
        <w:t>requirements</w:t>
      </w:r>
      <w:r w:rsidRPr="003119BF">
        <w:rPr>
          <w:rFonts w:eastAsiaTheme="minorHAnsi"/>
          <w:sz w:val="24"/>
          <w:szCs w:val="24"/>
        </w:rPr>
        <w:t>;</w:t>
      </w:r>
      <w:bookmarkEnd w:id="115"/>
    </w:p>
    <w:p w14:paraId="364804D4" w14:textId="67B4D624" w:rsidR="001E71BD" w:rsidRPr="003119BF" w:rsidRDefault="00B24DE2" w:rsidP="00D47EE7">
      <w:pPr>
        <w:pStyle w:val="Scha"/>
        <w:numPr>
          <w:ilvl w:val="2"/>
          <w:numId w:val="5"/>
        </w:numPr>
        <w:spacing w:before="120" w:after="240" w:line="360" w:lineRule="auto"/>
        <w:rPr>
          <w:rFonts w:eastAsiaTheme="minorHAnsi"/>
          <w:sz w:val="24"/>
          <w:szCs w:val="24"/>
        </w:rPr>
      </w:pPr>
      <w:bookmarkStart w:id="116" w:name="_Ref64631494"/>
      <w:r w:rsidRPr="003119BF">
        <w:rPr>
          <w:sz w:val="24"/>
          <w:szCs w:val="24"/>
        </w:rPr>
        <w:t xml:space="preserve">engaging </w:t>
      </w:r>
      <w:r w:rsidR="002E0E1B" w:rsidRPr="003119BF">
        <w:rPr>
          <w:sz w:val="24"/>
          <w:szCs w:val="24"/>
        </w:rPr>
        <w:t xml:space="preserve">with Placement Providers to appropriately </w:t>
      </w:r>
      <w:r w:rsidR="001E71BD" w:rsidRPr="003119BF">
        <w:rPr>
          <w:sz w:val="24"/>
          <w:szCs w:val="24"/>
        </w:rPr>
        <w:t>protect</w:t>
      </w:r>
      <w:r w:rsidR="001E71BD" w:rsidRPr="003119BF">
        <w:rPr>
          <w:rFonts w:eastAsiaTheme="minorHAnsi"/>
          <w:sz w:val="24"/>
          <w:szCs w:val="24"/>
        </w:rPr>
        <w:t xml:space="preserve"> Service Users and </w:t>
      </w:r>
      <w:r w:rsidR="002E0E1B" w:rsidRPr="003119BF">
        <w:rPr>
          <w:rFonts w:eastAsiaTheme="minorHAnsi"/>
          <w:sz w:val="24"/>
          <w:szCs w:val="24"/>
        </w:rPr>
        <w:t xml:space="preserve">take </w:t>
      </w:r>
      <w:r w:rsidR="001E71BD" w:rsidRPr="003119BF">
        <w:rPr>
          <w:rFonts w:eastAsiaTheme="minorHAnsi"/>
          <w:sz w:val="24"/>
          <w:szCs w:val="24"/>
        </w:rPr>
        <w:t xml:space="preserve">appropriate steps to </w:t>
      </w:r>
      <w:r w:rsidR="00040863" w:rsidRPr="003119BF">
        <w:rPr>
          <w:rFonts w:eastAsiaTheme="minorHAnsi"/>
          <w:sz w:val="24"/>
          <w:szCs w:val="24"/>
        </w:rPr>
        <w:t>learn from any incidents to provide any required updates of</w:t>
      </w:r>
      <w:r w:rsidR="001E71BD" w:rsidRPr="003119BF">
        <w:rPr>
          <w:rFonts w:eastAsiaTheme="minorHAnsi"/>
          <w:sz w:val="24"/>
          <w:szCs w:val="24"/>
        </w:rPr>
        <w:t xml:space="preserve"> teaching </w:t>
      </w:r>
      <w:r w:rsidR="00040863" w:rsidRPr="003119BF">
        <w:rPr>
          <w:rFonts w:eastAsiaTheme="minorHAnsi"/>
          <w:sz w:val="24"/>
          <w:szCs w:val="24"/>
        </w:rPr>
        <w:t>to</w:t>
      </w:r>
      <w:r w:rsidR="001E71BD" w:rsidRPr="003119BF">
        <w:rPr>
          <w:rFonts w:eastAsiaTheme="minorHAnsi"/>
          <w:sz w:val="24"/>
          <w:szCs w:val="24"/>
        </w:rPr>
        <w:t xml:space="preserve"> Learners;</w:t>
      </w:r>
      <w:bookmarkEnd w:id="116"/>
    </w:p>
    <w:p w14:paraId="70089EB0" w14:textId="77777777" w:rsidR="001E71BD" w:rsidRPr="003119BF" w:rsidRDefault="001E71BD" w:rsidP="00D47EE7">
      <w:pPr>
        <w:pStyle w:val="Scha"/>
        <w:numPr>
          <w:ilvl w:val="2"/>
          <w:numId w:val="5"/>
        </w:numPr>
        <w:spacing w:before="120" w:after="240" w:line="360" w:lineRule="auto"/>
        <w:rPr>
          <w:rFonts w:eastAsiaTheme="minorHAnsi"/>
          <w:sz w:val="24"/>
          <w:szCs w:val="24"/>
        </w:rPr>
      </w:pPr>
      <w:bookmarkStart w:id="117" w:name="_Ref64631495"/>
      <w:r w:rsidRPr="003119BF">
        <w:rPr>
          <w:sz w:val="24"/>
          <w:szCs w:val="24"/>
        </w:rPr>
        <w:lastRenderedPageBreak/>
        <w:t>managing</w:t>
      </w:r>
      <w:r w:rsidRPr="003119BF">
        <w:rPr>
          <w:rFonts w:eastAsiaTheme="minorHAnsi"/>
          <w:sz w:val="24"/>
          <w:szCs w:val="24"/>
        </w:rPr>
        <w:t xml:space="preserve"> and enhancing the quality of Programmes;</w:t>
      </w:r>
      <w:bookmarkEnd w:id="117"/>
    </w:p>
    <w:p w14:paraId="0349E497" w14:textId="77777777" w:rsidR="001E71BD" w:rsidRPr="003119BF" w:rsidRDefault="001E71BD" w:rsidP="00D47EE7">
      <w:pPr>
        <w:pStyle w:val="Scha"/>
        <w:numPr>
          <w:ilvl w:val="2"/>
          <w:numId w:val="5"/>
        </w:numPr>
        <w:spacing w:before="120" w:after="240" w:line="360" w:lineRule="auto"/>
        <w:rPr>
          <w:rFonts w:eastAsiaTheme="minorHAnsi"/>
          <w:sz w:val="24"/>
          <w:szCs w:val="24"/>
        </w:rPr>
      </w:pPr>
      <w:bookmarkStart w:id="118" w:name="_Ref64631496"/>
      <w:r w:rsidRPr="003119BF">
        <w:rPr>
          <w:rFonts w:eastAsiaTheme="minorHAnsi"/>
          <w:sz w:val="24"/>
          <w:szCs w:val="24"/>
        </w:rPr>
        <w:t xml:space="preserve">monitoring the effectiveness and quality of academic and clinical teaching and </w:t>
      </w:r>
      <w:r w:rsidRPr="003119BF">
        <w:rPr>
          <w:sz w:val="24"/>
          <w:szCs w:val="24"/>
        </w:rPr>
        <w:t>facilities</w:t>
      </w:r>
      <w:r w:rsidRPr="003119BF">
        <w:rPr>
          <w:rFonts w:eastAsiaTheme="minorHAnsi"/>
          <w:sz w:val="24"/>
          <w:szCs w:val="24"/>
        </w:rPr>
        <w:t xml:space="preserve"> for Placements by specifying components of feedback and by making site visits;</w:t>
      </w:r>
      <w:bookmarkEnd w:id="118"/>
    </w:p>
    <w:p w14:paraId="35EFF35E" w14:textId="77777777" w:rsidR="001E71BD" w:rsidRPr="003119BF" w:rsidRDefault="001E71BD" w:rsidP="00D47EE7">
      <w:pPr>
        <w:pStyle w:val="Scha"/>
        <w:numPr>
          <w:ilvl w:val="2"/>
          <w:numId w:val="5"/>
        </w:numPr>
        <w:spacing w:before="120" w:after="240" w:line="360" w:lineRule="auto"/>
        <w:rPr>
          <w:rFonts w:eastAsiaTheme="minorHAnsi"/>
          <w:sz w:val="24"/>
          <w:szCs w:val="24"/>
        </w:rPr>
      </w:pPr>
      <w:bookmarkStart w:id="119" w:name="_Ref64631497"/>
      <w:r w:rsidRPr="003119BF">
        <w:rPr>
          <w:sz w:val="24"/>
          <w:szCs w:val="24"/>
        </w:rPr>
        <w:t>providing</w:t>
      </w:r>
      <w:r w:rsidRPr="003119BF">
        <w:rPr>
          <w:rFonts w:eastAsiaTheme="minorHAnsi"/>
          <w:sz w:val="24"/>
          <w:szCs w:val="24"/>
        </w:rPr>
        <w:t xml:space="preserve"> information, support and guidance to Learners including:</w:t>
      </w:r>
      <w:bookmarkEnd w:id="119"/>
    </w:p>
    <w:p w14:paraId="51581E09" w14:textId="77777777" w:rsidR="001E71BD" w:rsidRPr="003119BF" w:rsidRDefault="001E71BD" w:rsidP="00D47EE7">
      <w:pPr>
        <w:pStyle w:val="Scha"/>
        <w:numPr>
          <w:ilvl w:val="3"/>
          <w:numId w:val="5"/>
        </w:numPr>
        <w:spacing w:before="120" w:after="240" w:line="360" w:lineRule="auto"/>
        <w:rPr>
          <w:rFonts w:eastAsiaTheme="minorHAnsi"/>
          <w:sz w:val="24"/>
          <w:szCs w:val="24"/>
        </w:rPr>
      </w:pPr>
      <w:bookmarkStart w:id="120" w:name="_Ref64631498"/>
      <w:r w:rsidRPr="003119BF">
        <w:rPr>
          <w:rFonts w:eastAsiaTheme="minorHAnsi"/>
          <w:sz w:val="24"/>
          <w:szCs w:val="24"/>
        </w:rPr>
        <w:t>academic support;</w:t>
      </w:r>
      <w:bookmarkEnd w:id="120"/>
    </w:p>
    <w:p w14:paraId="3C8524A6" w14:textId="77777777" w:rsidR="001E71BD" w:rsidRPr="003119BF" w:rsidRDefault="001E71BD" w:rsidP="00D47EE7">
      <w:pPr>
        <w:pStyle w:val="Scha"/>
        <w:numPr>
          <w:ilvl w:val="3"/>
          <w:numId w:val="5"/>
        </w:numPr>
        <w:spacing w:before="120" w:after="240" w:line="360" w:lineRule="auto"/>
        <w:rPr>
          <w:rFonts w:eastAsiaTheme="minorHAnsi"/>
          <w:sz w:val="24"/>
          <w:szCs w:val="24"/>
        </w:rPr>
      </w:pPr>
      <w:bookmarkStart w:id="121" w:name="_Ref64631499"/>
      <w:r w:rsidRPr="003119BF">
        <w:rPr>
          <w:rFonts w:eastAsiaTheme="minorHAnsi"/>
          <w:sz w:val="24"/>
          <w:szCs w:val="24"/>
        </w:rPr>
        <w:t>general support; and</w:t>
      </w:r>
      <w:bookmarkEnd w:id="121"/>
    </w:p>
    <w:p w14:paraId="5ADBC4ED" w14:textId="77777777" w:rsidR="001E71BD" w:rsidRPr="003119BF" w:rsidRDefault="001E71BD" w:rsidP="00D47EE7">
      <w:pPr>
        <w:pStyle w:val="Scha"/>
        <w:numPr>
          <w:ilvl w:val="3"/>
          <w:numId w:val="5"/>
        </w:numPr>
        <w:spacing w:before="120" w:after="240" w:line="360" w:lineRule="auto"/>
        <w:rPr>
          <w:rFonts w:eastAsiaTheme="minorHAnsi"/>
          <w:sz w:val="24"/>
          <w:szCs w:val="24"/>
        </w:rPr>
      </w:pPr>
      <w:bookmarkStart w:id="122" w:name="_Ref64631500"/>
      <w:r w:rsidRPr="003119BF">
        <w:rPr>
          <w:rFonts w:eastAsiaTheme="minorHAnsi"/>
          <w:sz w:val="24"/>
          <w:szCs w:val="24"/>
        </w:rPr>
        <w:t>information on who to contact during Placements should Learners experience harassment of any kind,</w:t>
      </w:r>
      <w:bookmarkEnd w:id="122"/>
    </w:p>
    <w:p w14:paraId="7E60D85F" w14:textId="1740181D" w:rsidR="001E71BD" w:rsidRPr="003119BF" w:rsidRDefault="00040863" w:rsidP="00D47EE7">
      <w:pPr>
        <w:pStyle w:val="Scha"/>
        <w:numPr>
          <w:ilvl w:val="2"/>
          <w:numId w:val="5"/>
        </w:numPr>
        <w:spacing w:before="120" w:after="240" w:line="360" w:lineRule="auto"/>
        <w:rPr>
          <w:rFonts w:eastAsiaTheme="minorHAnsi"/>
          <w:sz w:val="24"/>
          <w:szCs w:val="24"/>
        </w:rPr>
      </w:pPr>
      <w:bookmarkStart w:id="123" w:name="_Ref64631501"/>
      <w:r w:rsidRPr="003119BF">
        <w:rPr>
          <w:rFonts w:eastAsiaTheme="minorHAnsi"/>
          <w:sz w:val="24"/>
          <w:szCs w:val="24"/>
        </w:rPr>
        <w:t xml:space="preserve">jointly with the Placement Provider, </w:t>
      </w:r>
      <w:r w:rsidR="001E71BD" w:rsidRPr="003119BF">
        <w:rPr>
          <w:rFonts w:eastAsiaTheme="minorHAnsi"/>
          <w:sz w:val="24"/>
          <w:szCs w:val="24"/>
        </w:rPr>
        <w:t xml:space="preserve">ensuring that reasonable steps are taken to prevent harassment of Learners and </w:t>
      </w:r>
      <w:r w:rsidR="001E71BD" w:rsidRPr="003119BF">
        <w:rPr>
          <w:sz w:val="24"/>
          <w:szCs w:val="24"/>
        </w:rPr>
        <w:t>provide</w:t>
      </w:r>
      <w:r w:rsidR="001E71BD" w:rsidRPr="003119BF">
        <w:rPr>
          <w:rFonts w:eastAsiaTheme="minorHAnsi"/>
          <w:sz w:val="24"/>
          <w:szCs w:val="24"/>
        </w:rPr>
        <w:t xml:space="preserve"> support to Learners if they experience such behaviour;</w:t>
      </w:r>
      <w:bookmarkEnd w:id="123"/>
      <w:r w:rsidR="001E71BD" w:rsidRPr="003119BF">
        <w:rPr>
          <w:rFonts w:eastAsiaTheme="minorHAnsi"/>
          <w:sz w:val="24"/>
          <w:szCs w:val="24"/>
        </w:rPr>
        <w:t xml:space="preserve"> </w:t>
      </w:r>
    </w:p>
    <w:p w14:paraId="68BD63E2" w14:textId="2D1ADD41" w:rsidR="001E71BD" w:rsidRPr="003119BF" w:rsidRDefault="001E71BD" w:rsidP="00D47EE7">
      <w:pPr>
        <w:pStyle w:val="Scha"/>
        <w:numPr>
          <w:ilvl w:val="2"/>
          <w:numId w:val="5"/>
        </w:numPr>
        <w:spacing w:before="120" w:after="240" w:line="360" w:lineRule="auto"/>
        <w:rPr>
          <w:rFonts w:eastAsiaTheme="minorHAnsi"/>
          <w:sz w:val="24"/>
          <w:szCs w:val="24"/>
        </w:rPr>
      </w:pPr>
      <w:bookmarkStart w:id="124" w:name="_Ref64631502"/>
      <w:r w:rsidRPr="003119BF">
        <w:rPr>
          <w:rFonts w:eastAsiaTheme="minorHAnsi"/>
          <w:sz w:val="24"/>
          <w:szCs w:val="24"/>
        </w:rPr>
        <w:t xml:space="preserve">managing any Funding for the delivery of Placements in </w:t>
      </w:r>
      <w:r w:rsidR="006E15F9" w:rsidRPr="003119BF">
        <w:rPr>
          <w:rFonts w:eastAsiaTheme="minorHAnsi"/>
          <w:sz w:val="24"/>
          <w:szCs w:val="24"/>
        </w:rPr>
        <w:t>general p</w:t>
      </w:r>
      <w:r w:rsidRPr="003119BF">
        <w:rPr>
          <w:rFonts w:eastAsiaTheme="minorHAnsi"/>
          <w:sz w:val="24"/>
          <w:szCs w:val="24"/>
        </w:rPr>
        <w:t xml:space="preserve">ractice and the </w:t>
      </w:r>
      <w:r w:rsidRPr="003119BF">
        <w:rPr>
          <w:sz w:val="24"/>
          <w:szCs w:val="24"/>
        </w:rPr>
        <w:t>private</w:t>
      </w:r>
      <w:r w:rsidRPr="003119BF">
        <w:rPr>
          <w:rFonts w:eastAsiaTheme="minorHAnsi"/>
          <w:sz w:val="24"/>
          <w:szCs w:val="24"/>
        </w:rPr>
        <w:t>, independent and voluntary sectors</w:t>
      </w:r>
      <w:r w:rsidR="004F2255" w:rsidRPr="003119BF">
        <w:rPr>
          <w:rFonts w:eastAsiaTheme="minorHAnsi"/>
          <w:sz w:val="24"/>
          <w:szCs w:val="24"/>
        </w:rPr>
        <w:t xml:space="preserve"> as appropriate and determined by </w:t>
      </w:r>
      <w:r w:rsidR="00054BD6">
        <w:rPr>
          <w:rFonts w:eastAsiaTheme="minorHAnsi"/>
          <w:sz w:val="24"/>
          <w:szCs w:val="24"/>
        </w:rPr>
        <w:t>NHS England</w:t>
      </w:r>
      <w:r w:rsidR="004F2255" w:rsidRPr="003119BF">
        <w:rPr>
          <w:rFonts w:eastAsiaTheme="minorHAnsi"/>
          <w:sz w:val="24"/>
          <w:szCs w:val="24"/>
        </w:rPr>
        <w:t>;</w:t>
      </w:r>
      <w:bookmarkEnd w:id="124"/>
    </w:p>
    <w:p w14:paraId="59983D21" w14:textId="6CBEADAD" w:rsidR="001E71BD" w:rsidRPr="003119BF" w:rsidRDefault="001E71BD" w:rsidP="00D47EE7">
      <w:pPr>
        <w:pStyle w:val="Scha"/>
        <w:numPr>
          <w:ilvl w:val="2"/>
          <w:numId w:val="5"/>
        </w:numPr>
        <w:spacing w:before="120" w:after="240" w:line="360" w:lineRule="auto"/>
        <w:rPr>
          <w:rFonts w:eastAsiaTheme="minorHAnsi"/>
          <w:sz w:val="24"/>
          <w:szCs w:val="24"/>
        </w:rPr>
      </w:pPr>
      <w:bookmarkStart w:id="125" w:name="_Ref64631503"/>
      <w:r w:rsidRPr="003119BF">
        <w:rPr>
          <w:sz w:val="24"/>
          <w:szCs w:val="24"/>
        </w:rPr>
        <w:t>assuring</w:t>
      </w:r>
      <w:r w:rsidRPr="003119BF">
        <w:rPr>
          <w:rFonts w:eastAsiaTheme="minorHAnsi"/>
          <w:sz w:val="24"/>
          <w:szCs w:val="24"/>
        </w:rPr>
        <w:t xml:space="preserve"> </w:t>
      </w:r>
      <w:r w:rsidR="00054BD6">
        <w:rPr>
          <w:rFonts w:eastAsiaTheme="minorHAnsi"/>
          <w:sz w:val="24"/>
          <w:szCs w:val="24"/>
        </w:rPr>
        <w:t>NHS England</w:t>
      </w:r>
      <w:r w:rsidRPr="003119BF">
        <w:rPr>
          <w:rFonts w:eastAsiaTheme="minorHAnsi"/>
          <w:sz w:val="24"/>
          <w:szCs w:val="24"/>
        </w:rPr>
        <w:t xml:space="preserve"> on the use of any Funding for Placements and any </w:t>
      </w:r>
      <w:r w:rsidR="004F2255" w:rsidRPr="003119BF">
        <w:rPr>
          <w:rFonts w:eastAsiaTheme="minorHAnsi"/>
          <w:sz w:val="24"/>
          <w:szCs w:val="24"/>
        </w:rPr>
        <w:t>other</w:t>
      </w:r>
      <w:r w:rsidRPr="003119BF">
        <w:rPr>
          <w:rFonts w:eastAsiaTheme="minorHAnsi"/>
          <w:sz w:val="24"/>
          <w:szCs w:val="24"/>
        </w:rPr>
        <w:t xml:space="preserve"> investment for the intended purposes; </w:t>
      </w:r>
      <w:bookmarkEnd w:id="125"/>
    </w:p>
    <w:p w14:paraId="594A0D2A" w14:textId="76CD5520" w:rsidR="001E71BD" w:rsidRPr="003119BF" w:rsidRDefault="001E71BD" w:rsidP="00D47EE7">
      <w:pPr>
        <w:pStyle w:val="Scha"/>
        <w:numPr>
          <w:ilvl w:val="2"/>
          <w:numId w:val="5"/>
        </w:numPr>
        <w:spacing w:before="120" w:after="240" w:line="360" w:lineRule="auto"/>
        <w:rPr>
          <w:rFonts w:eastAsiaTheme="minorHAnsi"/>
          <w:b/>
          <w:sz w:val="24"/>
          <w:szCs w:val="24"/>
        </w:rPr>
      </w:pPr>
      <w:bookmarkStart w:id="126" w:name="_Ref64631504"/>
      <w:r w:rsidRPr="003119BF">
        <w:rPr>
          <w:sz w:val="24"/>
          <w:szCs w:val="24"/>
        </w:rPr>
        <w:t>having</w:t>
      </w:r>
      <w:r w:rsidRPr="003119BF">
        <w:rPr>
          <w:rFonts w:eastAsiaTheme="minorHAnsi"/>
          <w:sz w:val="24"/>
          <w:szCs w:val="24"/>
        </w:rPr>
        <w:t xml:space="preserve"> appropriate systems and processes in place to supply information to </w:t>
      </w:r>
      <w:r w:rsidR="00054BD6">
        <w:rPr>
          <w:sz w:val="24"/>
          <w:szCs w:val="24"/>
        </w:rPr>
        <w:t>NHS England</w:t>
      </w:r>
      <w:r w:rsidRPr="003119BF">
        <w:rPr>
          <w:sz w:val="24"/>
          <w:szCs w:val="24"/>
        </w:rPr>
        <w:t xml:space="preserve"> to support education commissioning and financial planning that includes</w:t>
      </w:r>
      <w:r w:rsidRPr="003119BF">
        <w:rPr>
          <w:rFonts w:eastAsiaTheme="minorHAnsi"/>
          <w:sz w:val="24"/>
          <w:szCs w:val="24"/>
        </w:rPr>
        <w:t xml:space="preserve"> completion of Placement activity returns</w:t>
      </w:r>
      <w:r w:rsidR="00A82A87" w:rsidRPr="003119BF">
        <w:rPr>
          <w:rFonts w:eastAsiaTheme="minorHAnsi"/>
          <w:sz w:val="24"/>
          <w:szCs w:val="24"/>
        </w:rPr>
        <w:t xml:space="preserve"> and in accordance with </w:t>
      </w:r>
      <w:bookmarkStart w:id="127" w:name="DocXTextRef6"/>
      <w:r w:rsidR="00A82A87" w:rsidRPr="003119BF">
        <w:rPr>
          <w:rFonts w:eastAsiaTheme="minorHAnsi"/>
          <w:sz w:val="24"/>
          <w:szCs w:val="24"/>
        </w:rPr>
        <w:t xml:space="preserve">Schedule </w:t>
      </w:r>
      <w:r w:rsidR="00040863" w:rsidRPr="003119BF">
        <w:rPr>
          <w:rFonts w:eastAsiaTheme="minorHAnsi"/>
          <w:sz w:val="24"/>
          <w:szCs w:val="24"/>
        </w:rPr>
        <w:t>5</w:t>
      </w:r>
      <w:bookmarkEnd w:id="127"/>
      <w:r w:rsidR="003C4B20" w:rsidRPr="003119BF">
        <w:rPr>
          <w:rFonts w:eastAsiaTheme="minorHAnsi"/>
          <w:sz w:val="24"/>
          <w:szCs w:val="24"/>
        </w:rPr>
        <w:t>; and</w:t>
      </w:r>
      <w:bookmarkEnd w:id="126"/>
    </w:p>
    <w:p w14:paraId="60297D42" w14:textId="7AA7FDD9" w:rsidR="00F15DB8" w:rsidRPr="003119BF" w:rsidRDefault="003C4B20" w:rsidP="00D47EE7">
      <w:pPr>
        <w:pStyle w:val="Scha"/>
        <w:numPr>
          <w:ilvl w:val="2"/>
          <w:numId w:val="5"/>
        </w:numPr>
        <w:spacing w:before="120" w:after="240" w:line="360" w:lineRule="auto"/>
        <w:rPr>
          <w:rFonts w:eastAsiaTheme="minorHAnsi"/>
          <w:b/>
          <w:sz w:val="24"/>
          <w:szCs w:val="24"/>
        </w:rPr>
      </w:pPr>
      <w:bookmarkStart w:id="128" w:name="_Ref64631505"/>
      <w:r w:rsidRPr="003119BF">
        <w:rPr>
          <w:sz w:val="24"/>
          <w:szCs w:val="24"/>
        </w:rPr>
        <w:t>supporting</w:t>
      </w:r>
      <w:r w:rsidR="00F15DB8" w:rsidRPr="003119BF">
        <w:rPr>
          <w:sz w:val="24"/>
          <w:szCs w:val="24"/>
        </w:rPr>
        <w:t xml:space="preserve"> the sharing of research</w:t>
      </w:r>
      <w:r w:rsidRPr="003119BF">
        <w:rPr>
          <w:sz w:val="24"/>
          <w:szCs w:val="24"/>
        </w:rPr>
        <w:t xml:space="preserve"> between the Parties</w:t>
      </w:r>
      <w:r w:rsidR="00F15DB8" w:rsidRPr="003119BF">
        <w:rPr>
          <w:sz w:val="24"/>
          <w:szCs w:val="24"/>
        </w:rPr>
        <w:t xml:space="preserve">, and </w:t>
      </w:r>
      <w:r w:rsidRPr="003119BF">
        <w:rPr>
          <w:sz w:val="24"/>
          <w:szCs w:val="24"/>
        </w:rPr>
        <w:t xml:space="preserve">enabling </w:t>
      </w:r>
      <w:r w:rsidR="00F15DB8" w:rsidRPr="003119BF">
        <w:rPr>
          <w:sz w:val="24"/>
          <w:szCs w:val="24"/>
        </w:rPr>
        <w:t xml:space="preserve"> cross organisational mechanisms </w:t>
      </w:r>
      <w:r w:rsidRPr="003119BF">
        <w:rPr>
          <w:sz w:val="24"/>
          <w:szCs w:val="24"/>
        </w:rPr>
        <w:t>to ensure that</w:t>
      </w:r>
      <w:r w:rsidR="00F15DB8" w:rsidRPr="003119BF">
        <w:rPr>
          <w:sz w:val="24"/>
          <w:szCs w:val="24"/>
        </w:rPr>
        <w:t xml:space="preserve"> research across education and training can take place</w:t>
      </w:r>
      <w:r w:rsidRPr="003119BF">
        <w:rPr>
          <w:sz w:val="24"/>
          <w:szCs w:val="24"/>
        </w:rPr>
        <w:t>.</w:t>
      </w:r>
      <w:bookmarkEnd w:id="128"/>
    </w:p>
    <w:p w14:paraId="4342EB1D" w14:textId="69CFE122" w:rsidR="001E71BD" w:rsidRPr="003119BF" w:rsidRDefault="001E71BD" w:rsidP="00D47EE7">
      <w:pPr>
        <w:pStyle w:val="Scha"/>
        <w:keepNext/>
        <w:numPr>
          <w:ilvl w:val="0"/>
          <w:numId w:val="5"/>
        </w:numPr>
        <w:spacing w:before="240" w:after="240" w:line="360" w:lineRule="auto"/>
        <w:ind w:left="720" w:hanging="720"/>
        <w:jc w:val="left"/>
        <w:outlineLvl w:val="0"/>
        <w:rPr>
          <w:b/>
          <w:sz w:val="24"/>
          <w:szCs w:val="24"/>
        </w:rPr>
      </w:pPr>
      <w:bookmarkStart w:id="129" w:name="_Toc55821327"/>
      <w:bookmarkStart w:id="130" w:name="_Ref64631506"/>
      <w:bookmarkStart w:id="131" w:name="_Toc164778432"/>
      <w:r w:rsidRPr="003119BF">
        <w:rPr>
          <w:b/>
          <w:sz w:val="24"/>
          <w:szCs w:val="24"/>
        </w:rPr>
        <w:t>Placement Provider Roles</w:t>
      </w:r>
      <w:bookmarkEnd w:id="129"/>
      <w:bookmarkEnd w:id="130"/>
      <w:bookmarkEnd w:id="131"/>
    </w:p>
    <w:p w14:paraId="0BA74C57" w14:textId="566E9360" w:rsidR="001E71BD" w:rsidRPr="003119BF" w:rsidRDefault="00E13765" w:rsidP="00D47EE7">
      <w:pPr>
        <w:pStyle w:val="Scha"/>
        <w:numPr>
          <w:ilvl w:val="1"/>
          <w:numId w:val="5"/>
        </w:numPr>
        <w:spacing w:before="120" w:after="240" w:line="360" w:lineRule="auto"/>
        <w:rPr>
          <w:rFonts w:eastAsiaTheme="minorHAnsi"/>
          <w:sz w:val="24"/>
          <w:szCs w:val="24"/>
        </w:rPr>
      </w:pPr>
      <w:bookmarkStart w:id="132" w:name="_Ref64631507"/>
      <w:r w:rsidRPr="003119BF">
        <w:rPr>
          <w:rFonts w:eastAsiaTheme="minorHAnsi"/>
          <w:sz w:val="24"/>
          <w:szCs w:val="24"/>
        </w:rPr>
        <w:t xml:space="preserve">In addition to its responsibilities under the </w:t>
      </w:r>
      <w:r w:rsidR="00D47EE7">
        <w:rPr>
          <w:rFonts w:eastAsiaTheme="minorHAnsi"/>
          <w:sz w:val="24"/>
          <w:szCs w:val="24"/>
        </w:rPr>
        <w:t>NHS Education Funding Agreement</w:t>
      </w:r>
      <w:r w:rsidRPr="003119BF">
        <w:rPr>
          <w:rFonts w:eastAsiaTheme="minorHAnsi"/>
          <w:sz w:val="24"/>
          <w:szCs w:val="24"/>
        </w:rPr>
        <w:t>, t</w:t>
      </w:r>
      <w:r w:rsidR="001E71BD" w:rsidRPr="003119BF">
        <w:rPr>
          <w:rFonts w:eastAsiaTheme="minorHAnsi"/>
          <w:sz w:val="24"/>
          <w:szCs w:val="24"/>
        </w:rPr>
        <w:t xml:space="preserve">he Placement Provider is responsible for the following roles during the Term of </w:t>
      </w:r>
      <w:r w:rsidR="001E71BD" w:rsidRPr="003119BF">
        <w:rPr>
          <w:sz w:val="24"/>
          <w:szCs w:val="24"/>
        </w:rPr>
        <w:t>this</w:t>
      </w:r>
      <w:r w:rsidR="001E71BD" w:rsidRPr="003119BF">
        <w:rPr>
          <w:rFonts w:eastAsiaTheme="minorHAnsi"/>
          <w:sz w:val="24"/>
          <w:szCs w:val="24"/>
        </w:rPr>
        <w:t xml:space="preserve"> </w:t>
      </w:r>
      <w:r w:rsidR="008354E5" w:rsidRPr="003119BF">
        <w:rPr>
          <w:rFonts w:eastAsiaTheme="minorHAnsi"/>
          <w:sz w:val="24"/>
          <w:szCs w:val="24"/>
        </w:rPr>
        <w:t>TPA</w:t>
      </w:r>
      <w:r w:rsidR="001E71BD" w:rsidRPr="003119BF">
        <w:rPr>
          <w:rFonts w:eastAsiaTheme="minorHAnsi"/>
          <w:sz w:val="24"/>
          <w:szCs w:val="24"/>
        </w:rPr>
        <w:t>:</w:t>
      </w:r>
      <w:bookmarkEnd w:id="132"/>
    </w:p>
    <w:p w14:paraId="078DDBD1" w14:textId="1F457B31" w:rsidR="001E71BD" w:rsidRPr="003119BF" w:rsidRDefault="001E71BD" w:rsidP="00D47EE7">
      <w:pPr>
        <w:pStyle w:val="Scha"/>
        <w:numPr>
          <w:ilvl w:val="2"/>
          <w:numId w:val="5"/>
        </w:numPr>
        <w:spacing w:before="120" w:after="240" w:line="360" w:lineRule="auto"/>
        <w:rPr>
          <w:rFonts w:eastAsiaTheme="minorHAnsi"/>
          <w:sz w:val="24"/>
          <w:szCs w:val="24"/>
        </w:rPr>
      </w:pPr>
      <w:bookmarkStart w:id="133" w:name="_Ref64631508"/>
      <w:r w:rsidRPr="003119BF">
        <w:rPr>
          <w:rFonts w:eastAsiaTheme="minorHAnsi"/>
          <w:sz w:val="24"/>
          <w:szCs w:val="24"/>
        </w:rPr>
        <w:t>making available Staff and practical support needed to deliver the teaching</w:t>
      </w:r>
      <w:r w:rsidR="00196C3D" w:rsidRPr="003119BF">
        <w:rPr>
          <w:rFonts w:eastAsiaTheme="minorHAnsi"/>
          <w:sz w:val="24"/>
          <w:szCs w:val="24"/>
        </w:rPr>
        <w:t xml:space="preserve"> and assessment</w:t>
      </w:r>
      <w:r w:rsidRPr="003119BF">
        <w:rPr>
          <w:rFonts w:eastAsiaTheme="minorHAnsi"/>
          <w:sz w:val="24"/>
          <w:szCs w:val="24"/>
        </w:rPr>
        <w:t xml:space="preserve"> of </w:t>
      </w:r>
      <w:r w:rsidR="00040863" w:rsidRPr="003119BF">
        <w:rPr>
          <w:rFonts w:eastAsiaTheme="minorHAnsi"/>
          <w:sz w:val="24"/>
          <w:szCs w:val="24"/>
        </w:rPr>
        <w:t>appropriate</w:t>
      </w:r>
      <w:r w:rsidRPr="003119BF">
        <w:rPr>
          <w:rFonts w:eastAsiaTheme="minorHAnsi"/>
          <w:sz w:val="24"/>
          <w:szCs w:val="24"/>
        </w:rPr>
        <w:t xml:space="preserve"> parts of the curriculum in an appropriate environment</w:t>
      </w:r>
      <w:r w:rsidR="00040863" w:rsidRPr="003119BF">
        <w:rPr>
          <w:rFonts w:eastAsiaTheme="minorHAnsi"/>
          <w:sz w:val="24"/>
          <w:szCs w:val="24"/>
        </w:rPr>
        <w:t>, in agreement with the Education Provider;</w:t>
      </w:r>
      <w:bookmarkEnd w:id="133"/>
    </w:p>
    <w:p w14:paraId="13B984A2" w14:textId="0BE0563E" w:rsidR="001E71BD" w:rsidRPr="003119BF" w:rsidRDefault="001E71BD" w:rsidP="00D47EE7">
      <w:pPr>
        <w:pStyle w:val="Scha"/>
        <w:numPr>
          <w:ilvl w:val="2"/>
          <w:numId w:val="5"/>
        </w:numPr>
        <w:spacing w:before="120" w:after="240" w:line="360" w:lineRule="auto"/>
        <w:rPr>
          <w:rFonts w:eastAsiaTheme="minorHAnsi"/>
          <w:sz w:val="24"/>
          <w:szCs w:val="24"/>
        </w:rPr>
      </w:pPr>
      <w:bookmarkStart w:id="134" w:name="_Ref64631509"/>
      <w:r w:rsidRPr="003119BF">
        <w:rPr>
          <w:sz w:val="24"/>
          <w:szCs w:val="24"/>
        </w:rPr>
        <w:lastRenderedPageBreak/>
        <w:t>supporting</w:t>
      </w:r>
      <w:r w:rsidRPr="003119BF">
        <w:rPr>
          <w:rFonts w:eastAsiaTheme="minorHAnsi"/>
          <w:sz w:val="24"/>
          <w:szCs w:val="24"/>
        </w:rPr>
        <w:t xml:space="preserve"> the Education Provider to comply with the requirements set out </w:t>
      </w:r>
      <w:r w:rsidR="004F2255" w:rsidRPr="003119BF">
        <w:rPr>
          <w:rFonts w:eastAsiaTheme="minorHAnsi"/>
          <w:sz w:val="24"/>
          <w:szCs w:val="24"/>
        </w:rPr>
        <w:t>by Regulators;</w:t>
      </w:r>
      <w:bookmarkEnd w:id="134"/>
      <w:r w:rsidR="004F2255" w:rsidRPr="003119BF">
        <w:rPr>
          <w:rFonts w:eastAsiaTheme="minorHAnsi"/>
          <w:sz w:val="24"/>
          <w:szCs w:val="24"/>
        </w:rPr>
        <w:t xml:space="preserve"> </w:t>
      </w:r>
    </w:p>
    <w:p w14:paraId="63E63C81" w14:textId="7B8EEBF6" w:rsidR="001E71BD" w:rsidRPr="003119BF" w:rsidRDefault="001E71BD" w:rsidP="00D47EE7">
      <w:pPr>
        <w:pStyle w:val="Scha"/>
        <w:numPr>
          <w:ilvl w:val="2"/>
          <w:numId w:val="5"/>
        </w:numPr>
        <w:spacing w:before="120" w:after="240" w:line="360" w:lineRule="auto"/>
        <w:rPr>
          <w:rFonts w:eastAsiaTheme="minorHAnsi"/>
          <w:sz w:val="24"/>
          <w:szCs w:val="24"/>
        </w:rPr>
      </w:pPr>
      <w:bookmarkStart w:id="135" w:name="_Ref64631510"/>
      <w:r w:rsidRPr="003119BF">
        <w:rPr>
          <w:rFonts w:eastAsiaTheme="minorHAnsi"/>
          <w:sz w:val="24"/>
          <w:szCs w:val="24"/>
        </w:rPr>
        <w:t xml:space="preserve">participating in the Education Provider’s quality assurance processes and </w:t>
      </w:r>
      <w:r w:rsidR="00054BD6">
        <w:rPr>
          <w:rFonts w:eastAsiaTheme="minorHAnsi"/>
          <w:sz w:val="24"/>
          <w:szCs w:val="24"/>
        </w:rPr>
        <w:t>NHS England</w:t>
      </w:r>
      <w:r w:rsidRPr="003119BF">
        <w:rPr>
          <w:rFonts w:eastAsiaTheme="minorHAnsi"/>
          <w:sz w:val="24"/>
          <w:szCs w:val="24"/>
        </w:rPr>
        <w:t xml:space="preserve"> quality processes in line with Regulator standards and </w:t>
      </w:r>
      <w:r w:rsidR="00054BD6">
        <w:rPr>
          <w:rFonts w:eastAsiaTheme="minorHAnsi"/>
          <w:sz w:val="24"/>
          <w:szCs w:val="24"/>
        </w:rPr>
        <w:t>NHS England Education Quality Framework</w:t>
      </w:r>
      <w:r w:rsidRPr="003119BF">
        <w:rPr>
          <w:rFonts w:eastAsiaTheme="minorHAnsi"/>
          <w:sz w:val="24"/>
          <w:szCs w:val="24"/>
        </w:rPr>
        <w:t xml:space="preserve"> requirements to support the management and </w:t>
      </w:r>
      <w:r w:rsidRPr="003119BF">
        <w:rPr>
          <w:sz w:val="24"/>
          <w:szCs w:val="24"/>
        </w:rPr>
        <w:t>development</w:t>
      </w:r>
      <w:r w:rsidRPr="003119BF">
        <w:rPr>
          <w:rFonts w:eastAsiaTheme="minorHAnsi"/>
          <w:sz w:val="24"/>
          <w:szCs w:val="24"/>
        </w:rPr>
        <w:t xml:space="preserve"> of Placements;</w:t>
      </w:r>
      <w:bookmarkEnd w:id="135"/>
    </w:p>
    <w:p w14:paraId="37700AC4" w14:textId="77777777" w:rsidR="001E71BD" w:rsidRPr="003119BF" w:rsidRDefault="001E71BD" w:rsidP="00D47EE7">
      <w:pPr>
        <w:pStyle w:val="Scha"/>
        <w:numPr>
          <w:ilvl w:val="2"/>
          <w:numId w:val="5"/>
        </w:numPr>
        <w:spacing w:before="120" w:after="240" w:line="360" w:lineRule="auto"/>
        <w:rPr>
          <w:rFonts w:eastAsiaTheme="minorHAnsi"/>
          <w:sz w:val="24"/>
          <w:szCs w:val="24"/>
        </w:rPr>
      </w:pPr>
      <w:bookmarkStart w:id="136" w:name="_Ref64631511"/>
      <w:r w:rsidRPr="003119BF">
        <w:rPr>
          <w:rFonts w:eastAsiaTheme="minorHAnsi"/>
          <w:sz w:val="24"/>
          <w:szCs w:val="24"/>
        </w:rPr>
        <w:t>releasing Staff to complete the training needed to be recognised teachers and to take part in professional development and quality assurance activities;</w:t>
      </w:r>
      <w:bookmarkEnd w:id="136"/>
    </w:p>
    <w:p w14:paraId="4CD45FB3" w14:textId="1B0E490F" w:rsidR="001E71BD" w:rsidRPr="003119BF" w:rsidRDefault="001E71BD" w:rsidP="00D47EE7">
      <w:pPr>
        <w:pStyle w:val="Scha"/>
        <w:numPr>
          <w:ilvl w:val="2"/>
          <w:numId w:val="5"/>
        </w:numPr>
        <w:spacing w:before="120" w:after="240" w:line="360" w:lineRule="auto"/>
        <w:rPr>
          <w:rFonts w:eastAsiaTheme="minorHAnsi"/>
          <w:sz w:val="24"/>
          <w:szCs w:val="24"/>
        </w:rPr>
      </w:pPr>
      <w:bookmarkStart w:id="137" w:name="_Ref64631512"/>
      <w:r w:rsidRPr="003119BF">
        <w:rPr>
          <w:rFonts w:eastAsiaTheme="minorHAnsi"/>
          <w:sz w:val="24"/>
          <w:szCs w:val="24"/>
        </w:rPr>
        <w:t xml:space="preserve">ensuring that Staff involved in the teaching of Learners receive all appropriate training, including equality and diversity training and are aware of their </w:t>
      </w:r>
      <w:r w:rsidRPr="003119BF">
        <w:rPr>
          <w:sz w:val="24"/>
          <w:szCs w:val="24"/>
        </w:rPr>
        <w:t>responsibilities</w:t>
      </w:r>
      <w:r w:rsidRPr="003119BF">
        <w:rPr>
          <w:rFonts w:eastAsiaTheme="minorHAnsi"/>
          <w:sz w:val="24"/>
          <w:szCs w:val="24"/>
        </w:rPr>
        <w:t xml:space="preserve"> and the issues that need to be considered when undertaking their roles;</w:t>
      </w:r>
      <w:bookmarkEnd w:id="137"/>
    </w:p>
    <w:p w14:paraId="5B06BD8D" w14:textId="4FE22506" w:rsidR="001E71BD" w:rsidRPr="003119BF" w:rsidRDefault="001E71BD" w:rsidP="00D47EE7">
      <w:pPr>
        <w:pStyle w:val="Scha"/>
        <w:numPr>
          <w:ilvl w:val="2"/>
          <w:numId w:val="5"/>
        </w:numPr>
        <w:spacing w:before="120" w:after="240" w:line="360" w:lineRule="auto"/>
        <w:rPr>
          <w:rFonts w:eastAsiaTheme="minorHAnsi"/>
          <w:sz w:val="24"/>
          <w:szCs w:val="24"/>
        </w:rPr>
      </w:pPr>
      <w:bookmarkStart w:id="138" w:name="_Ref64631513"/>
      <w:r w:rsidRPr="003119BF">
        <w:rPr>
          <w:rFonts w:eastAsiaTheme="minorHAnsi"/>
          <w:sz w:val="24"/>
          <w:szCs w:val="24"/>
        </w:rPr>
        <w:t xml:space="preserve">enhancing </w:t>
      </w:r>
      <w:r w:rsidR="009B1049" w:rsidRPr="003119BF">
        <w:rPr>
          <w:rFonts w:eastAsiaTheme="minorHAnsi"/>
          <w:sz w:val="24"/>
          <w:szCs w:val="24"/>
        </w:rPr>
        <w:t xml:space="preserve">curricula </w:t>
      </w:r>
      <w:r w:rsidRPr="003119BF">
        <w:rPr>
          <w:rFonts w:eastAsiaTheme="minorHAnsi"/>
          <w:sz w:val="24"/>
          <w:szCs w:val="24"/>
        </w:rPr>
        <w:t xml:space="preserve">development by facilitating and encouraging the </w:t>
      </w:r>
      <w:r w:rsidRPr="003119BF">
        <w:rPr>
          <w:sz w:val="24"/>
          <w:szCs w:val="24"/>
        </w:rPr>
        <w:t>engagement</w:t>
      </w:r>
      <w:r w:rsidRPr="003119BF">
        <w:rPr>
          <w:rFonts w:eastAsiaTheme="minorHAnsi"/>
          <w:sz w:val="24"/>
          <w:szCs w:val="24"/>
        </w:rPr>
        <w:t xml:space="preserve"> of appropriate Staff in the teaching of Learners;</w:t>
      </w:r>
      <w:r w:rsidR="006E494A" w:rsidRPr="003119BF">
        <w:rPr>
          <w:rFonts w:eastAsiaTheme="minorHAnsi"/>
          <w:sz w:val="24"/>
          <w:szCs w:val="24"/>
        </w:rPr>
        <w:t xml:space="preserve"> </w:t>
      </w:r>
      <w:bookmarkEnd w:id="138"/>
    </w:p>
    <w:p w14:paraId="38922785" w14:textId="42300134" w:rsidR="00C47964" w:rsidRPr="003119BF" w:rsidRDefault="001E71BD" w:rsidP="00D47EE7">
      <w:pPr>
        <w:pStyle w:val="Scha"/>
        <w:numPr>
          <w:ilvl w:val="2"/>
          <w:numId w:val="5"/>
        </w:numPr>
        <w:spacing w:before="120" w:after="240" w:line="360" w:lineRule="auto"/>
        <w:rPr>
          <w:rFonts w:eastAsiaTheme="minorHAnsi"/>
          <w:sz w:val="24"/>
          <w:szCs w:val="24"/>
        </w:rPr>
      </w:pPr>
      <w:bookmarkStart w:id="139" w:name="_Ref64631514"/>
      <w:r w:rsidRPr="003119BF">
        <w:rPr>
          <w:rFonts w:eastAsiaTheme="minorHAnsi"/>
          <w:sz w:val="24"/>
          <w:szCs w:val="24"/>
        </w:rPr>
        <w:t>work</w:t>
      </w:r>
      <w:r w:rsidR="009B1049" w:rsidRPr="003119BF">
        <w:rPr>
          <w:rFonts w:eastAsiaTheme="minorHAnsi"/>
          <w:sz w:val="24"/>
          <w:szCs w:val="24"/>
        </w:rPr>
        <w:t>ing</w:t>
      </w:r>
      <w:r w:rsidRPr="003119BF">
        <w:rPr>
          <w:rFonts w:eastAsiaTheme="minorHAnsi"/>
          <w:sz w:val="24"/>
          <w:szCs w:val="24"/>
        </w:rPr>
        <w:t xml:space="preserve"> with the Education Provider to support Learners with disability and/or specific learning needs and implement reasonable adjustments within the bounds of capability and in accordance with current legislation</w:t>
      </w:r>
      <w:r w:rsidR="00196C3D" w:rsidRPr="003119BF">
        <w:rPr>
          <w:rFonts w:eastAsiaTheme="minorHAnsi"/>
          <w:sz w:val="24"/>
          <w:szCs w:val="24"/>
        </w:rPr>
        <w:t>;</w:t>
      </w:r>
      <w:bookmarkEnd w:id="139"/>
    </w:p>
    <w:p w14:paraId="179FABAC" w14:textId="46AB0B18" w:rsidR="00C47964" w:rsidRPr="003119BF" w:rsidRDefault="00196C3D" w:rsidP="00D47EE7">
      <w:pPr>
        <w:pStyle w:val="Scha"/>
        <w:numPr>
          <w:ilvl w:val="2"/>
          <w:numId w:val="5"/>
        </w:numPr>
        <w:spacing w:before="120" w:after="240" w:line="360" w:lineRule="auto"/>
        <w:rPr>
          <w:rFonts w:eastAsiaTheme="minorHAnsi"/>
          <w:sz w:val="24"/>
          <w:szCs w:val="24"/>
        </w:rPr>
      </w:pPr>
      <w:bookmarkStart w:id="140" w:name="_Ref64631515"/>
      <w:r w:rsidRPr="003119BF">
        <w:rPr>
          <w:rFonts w:eastAsiaTheme="minorHAnsi"/>
          <w:sz w:val="24"/>
          <w:szCs w:val="24"/>
        </w:rPr>
        <w:t>providing Learners with</w:t>
      </w:r>
      <w:r w:rsidR="00D43D09" w:rsidRPr="003119BF">
        <w:rPr>
          <w:rFonts w:eastAsiaTheme="minorHAnsi"/>
          <w:sz w:val="24"/>
          <w:szCs w:val="24"/>
        </w:rPr>
        <w:t xml:space="preserve"> </w:t>
      </w:r>
      <w:r w:rsidR="00C47964" w:rsidRPr="003119BF">
        <w:rPr>
          <w:rFonts w:eastAsiaTheme="minorHAnsi"/>
          <w:sz w:val="24"/>
          <w:szCs w:val="24"/>
        </w:rPr>
        <w:t>information on who to contact during Placements should Learners experience harassment of any kind</w:t>
      </w:r>
      <w:r w:rsidR="00040863" w:rsidRPr="003119BF">
        <w:rPr>
          <w:rFonts w:eastAsiaTheme="minorHAnsi"/>
          <w:sz w:val="24"/>
          <w:szCs w:val="24"/>
        </w:rPr>
        <w:t>;</w:t>
      </w:r>
      <w:bookmarkEnd w:id="140"/>
    </w:p>
    <w:p w14:paraId="04D18CA9" w14:textId="689C28BF" w:rsidR="00E86F79" w:rsidRPr="003119BF" w:rsidRDefault="00E86F79" w:rsidP="00D47EE7">
      <w:pPr>
        <w:pStyle w:val="Scha"/>
        <w:numPr>
          <w:ilvl w:val="2"/>
          <w:numId w:val="5"/>
        </w:numPr>
        <w:spacing w:before="120" w:after="240" w:line="360" w:lineRule="auto"/>
        <w:rPr>
          <w:rFonts w:eastAsiaTheme="minorHAnsi"/>
          <w:sz w:val="24"/>
          <w:szCs w:val="24"/>
        </w:rPr>
      </w:pPr>
      <w:bookmarkStart w:id="141" w:name="_Ref64631516"/>
      <w:r w:rsidRPr="003119BF">
        <w:rPr>
          <w:rFonts w:eastAsiaTheme="minorHAnsi"/>
          <w:sz w:val="24"/>
          <w:szCs w:val="24"/>
        </w:rPr>
        <w:t xml:space="preserve">ensuring that reasonable steps are taken to prevent harassment of Learners and </w:t>
      </w:r>
      <w:r w:rsidRPr="003119BF">
        <w:rPr>
          <w:sz w:val="24"/>
          <w:szCs w:val="24"/>
        </w:rPr>
        <w:t>provide</w:t>
      </w:r>
      <w:r w:rsidRPr="003119BF">
        <w:rPr>
          <w:rFonts w:eastAsiaTheme="minorHAnsi"/>
          <w:sz w:val="24"/>
          <w:szCs w:val="24"/>
        </w:rPr>
        <w:t xml:space="preserve"> support to Learners if they experience such behaviour; </w:t>
      </w:r>
      <w:r w:rsidR="00196C3D" w:rsidRPr="003119BF">
        <w:rPr>
          <w:rFonts w:eastAsiaTheme="minorHAnsi"/>
          <w:sz w:val="24"/>
          <w:szCs w:val="24"/>
        </w:rPr>
        <w:t>and</w:t>
      </w:r>
      <w:bookmarkEnd w:id="141"/>
    </w:p>
    <w:p w14:paraId="00D3A091" w14:textId="60FA8E6E" w:rsidR="00F15DB8" w:rsidRPr="003119BF" w:rsidRDefault="00196C3D" w:rsidP="00D47EE7">
      <w:pPr>
        <w:pStyle w:val="Scha"/>
        <w:numPr>
          <w:ilvl w:val="2"/>
          <w:numId w:val="5"/>
        </w:numPr>
        <w:spacing w:before="120" w:after="240" w:line="360" w:lineRule="auto"/>
        <w:rPr>
          <w:sz w:val="24"/>
          <w:szCs w:val="24"/>
        </w:rPr>
      </w:pPr>
      <w:bookmarkStart w:id="142" w:name="_Ref64631517"/>
      <w:r w:rsidRPr="003119BF">
        <w:rPr>
          <w:sz w:val="24"/>
          <w:szCs w:val="24"/>
        </w:rPr>
        <w:t>supporting</w:t>
      </w:r>
      <w:r w:rsidR="00F15DB8" w:rsidRPr="003119BF">
        <w:rPr>
          <w:sz w:val="24"/>
          <w:szCs w:val="24"/>
        </w:rPr>
        <w:t xml:space="preserve"> the sharing of research</w:t>
      </w:r>
      <w:r w:rsidRPr="003119BF">
        <w:rPr>
          <w:sz w:val="24"/>
          <w:szCs w:val="24"/>
        </w:rPr>
        <w:t xml:space="preserve"> between the Parties</w:t>
      </w:r>
      <w:r w:rsidR="00F15DB8" w:rsidRPr="003119BF">
        <w:rPr>
          <w:sz w:val="24"/>
          <w:szCs w:val="24"/>
        </w:rPr>
        <w:t xml:space="preserve">, and  </w:t>
      </w:r>
      <w:r w:rsidRPr="003119BF">
        <w:rPr>
          <w:sz w:val="24"/>
          <w:szCs w:val="24"/>
        </w:rPr>
        <w:t>enabling</w:t>
      </w:r>
      <w:r w:rsidR="00F15DB8" w:rsidRPr="003119BF">
        <w:rPr>
          <w:sz w:val="24"/>
          <w:szCs w:val="24"/>
        </w:rPr>
        <w:t xml:space="preserve"> cross organisational mechanisms </w:t>
      </w:r>
      <w:r w:rsidRPr="003119BF">
        <w:rPr>
          <w:sz w:val="24"/>
          <w:szCs w:val="24"/>
        </w:rPr>
        <w:t>to ensure that</w:t>
      </w:r>
      <w:r w:rsidR="00F15DB8" w:rsidRPr="003119BF">
        <w:rPr>
          <w:sz w:val="24"/>
          <w:szCs w:val="24"/>
        </w:rPr>
        <w:t xml:space="preserve"> research across education and training can take place</w:t>
      </w:r>
      <w:r w:rsidRPr="003119BF">
        <w:rPr>
          <w:sz w:val="24"/>
          <w:szCs w:val="24"/>
        </w:rPr>
        <w:t>.</w:t>
      </w:r>
      <w:bookmarkEnd w:id="142"/>
    </w:p>
    <w:p w14:paraId="17C07F0D" w14:textId="1198D6FA" w:rsidR="001E71BD" w:rsidRPr="003119BF" w:rsidRDefault="00054BD6" w:rsidP="00D47EE7">
      <w:pPr>
        <w:pStyle w:val="Scha"/>
        <w:keepNext/>
        <w:numPr>
          <w:ilvl w:val="0"/>
          <w:numId w:val="5"/>
        </w:numPr>
        <w:spacing w:before="240" w:after="240" w:line="360" w:lineRule="auto"/>
        <w:ind w:left="720" w:hanging="720"/>
        <w:jc w:val="left"/>
        <w:outlineLvl w:val="0"/>
        <w:rPr>
          <w:b/>
          <w:sz w:val="24"/>
          <w:szCs w:val="24"/>
        </w:rPr>
      </w:pPr>
      <w:bookmarkStart w:id="143" w:name="_Toc55821328"/>
      <w:bookmarkStart w:id="144" w:name="_Ref64631518"/>
      <w:bookmarkStart w:id="145" w:name="_Toc164778433"/>
      <w:r>
        <w:rPr>
          <w:b/>
          <w:sz w:val="24"/>
          <w:szCs w:val="24"/>
        </w:rPr>
        <w:t>NHS England</w:t>
      </w:r>
      <w:r w:rsidR="001E71BD" w:rsidRPr="003119BF">
        <w:rPr>
          <w:b/>
          <w:sz w:val="24"/>
          <w:szCs w:val="24"/>
        </w:rPr>
        <w:t xml:space="preserve"> Roles</w:t>
      </w:r>
      <w:bookmarkEnd w:id="143"/>
      <w:bookmarkEnd w:id="144"/>
      <w:bookmarkEnd w:id="145"/>
    </w:p>
    <w:p w14:paraId="24ABD044" w14:textId="6B18AE0D" w:rsidR="001E71BD" w:rsidRPr="003119BF" w:rsidRDefault="0000083F" w:rsidP="00D47EE7">
      <w:pPr>
        <w:pStyle w:val="Scha"/>
        <w:numPr>
          <w:ilvl w:val="1"/>
          <w:numId w:val="5"/>
        </w:numPr>
        <w:spacing w:before="120" w:after="240" w:line="360" w:lineRule="auto"/>
        <w:rPr>
          <w:rFonts w:eastAsiaTheme="minorHAnsi"/>
          <w:sz w:val="24"/>
          <w:szCs w:val="24"/>
        </w:rPr>
      </w:pPr>
      <w:bookmarkStart w:id="146" w:name="_Ref64631519"/>
      <w:r w:rsidRPr="003119BF">
        <w:rPr>
          <w:rFonts w:eastAsiaTheme="minorHAnsi"/>
          <w:sz w:val="24"/>
          <w:szCs w:val="24"/>
        </w:rPr>
        <w:t xml:space="preserve">In addition to its responsibilities under the </w:t>
      </w:r>
      <w:r w:rsidR="00D47EE7">
        <w:rPr>
          <w:rFonts w:eastAsiaTheme="minorHAnsi"/>
          <w:sz w:val="24"/>
          <w:szCs w:val="24"/>
        </w:rPr>
        <w:t>NHS Education Funding Agreement</w:t>
      </w:r>
      <w:r w:rsidRPr="003119BF">
        <w:rPr>
          <w:rFonts w:eastAsiaTheme="minorHAnsi"/>
          <w:sz w:val="24"/>
          <w:szCs w:val="24"/>
        </w:rPr>
        <w:t xml:space="preserve">, </w:t>
      </w:r>
      <w:r w:rsidR="00054BD6">
        <w:rPr>
          <w:rFonts w:eastAsiaTheme="minorHAnsi"/>
          <w:sz w:val="24"/>
          <w:szCs w:val="24"/>
        </w:rPr>
        <w:t>NHS England</w:t>
      </w:r>
      <w:r w:rsidR="001E71BD" w:rsidRPr="003119BF">
        <w:rPr>
          <w:rFonts w:eastAsiaTheme="minorHAnsi"/>
          <w:sz w:val="24"/>
          <w:szCs w:val="24"/>
        </w:rPr>
        <w:t xml:space="preserve"> is responsible for the following</w:t>
      </w:r>
      <w:r w:rsidR="00CD64CB" w:rsidRPr="003119BF">
        <w:rPr>
          <w:rFonts w:eastAsiaTheme="minorHAnsi"/>
          <w:sz w:val="24"/>
          <w:szCs w:val="24"/>
        </w:rPr>
        <w:t xml:space="preserve"> </w:t>
      </w:r>
      <w:r w:rsidR="001E71BD" w:rsidRPr="003119BF">
        <w:rPr>
          <w:rFonts w:eastAsiaTheme="minorHAnsi"/>
          <w:sz w:val="24"/>
          <w:szCs w:val="24"/>
        </w:rPr>
        <w:t xml:space="preserve">roles during the Term of this </w:t>
      </w:r>
      <w:r w:rsidR="008354E5" w:rsidRPr="003119BF">
        <w:rPr>
          <w:rFonts w:eastAsiaTheme="minorHAnsi"/>
          <w:sz w:val="24"/>
          <w:szCs w:val="24"/>
        </w:rPr>
        <w:t>TPA</w:t>
      </w:r>
      <w:r w:rsidR="001E71BD" w:rsidRPr="003119BF">
        <w:rPr>
          <w:rFonts w:eastAsiaTheme="minorHAnsi"/>
          <w:sz w:val="24"/>
          <w:szCs w:val="24"/>
        </w:rPr>
        <w:t>:</w:t>
      </w:r>
      <w:bookmarkEnd w:id="146"/>
    </w:p>
    <w:p w14:paraId="675B5260" w14:textId="0736F6E5" w:rsidR="00A51CE0" w:rsidRPr="003119BF" w:rsidRDefault="00A40A56" w:rsidP="00D47EE7">
      <w:pPr>
        <w:pStyle w:val="Scha"/>
        <w:numPr>
          <w:ilvl w:val="2"/>
          <w:numId w:val="5"/>
        </w:numPr>
        <w:spacing w:before="120" w:after="240" w:line="360" w:lineRule="auto"/>
        <w:rPr>
          <w:rFonts w:eastAsiaTheme="minorHAnsi"/>
          <w:sz w:val="24"/>
          <w:szCs w:val="24"/>
        </w:rPr>
      </w:pPr>
      <w:bookmarkStart w:id="147" w:name="_Ref64631520"/>
      <w:r w:rsidRPr="003119BF">
        <w:rPr>
          <w:rFonts w:eastAsiaTheme="minorHAnsi"/>
          <w:sz w:val="24"/>
          <w:szCs w:val="24"/>
        </w:rPr>
        <w:t xml:space="preserve">encouraging </w:t>
      </w:r>
      <w:r w:rsidR="00645F84" w:rsidRPr="003119BF">
        <w:rPr>
          <w:rFonts w:eastAsiaTheme="minorHAnsi"/>
          <w:sz w:val="24"/>
          <w:szCs w:val="24"/>
        </w:rPr>
        <w:t xml:space="preserve">collaboration and partnership working with Education Providers and Placement Providers, </w:t>
      </w:r>
      <w:r w:rsidRPr="003119BF">
        <w:rPr>
          <w:rFonts w:eastAsiaTheme="minorHAnsi"/>
          <w:sz w:val="24"/>
          <w:szCs w:val="24"/>
        </w:rPr>
        <w:t xml:space="preserve">and assisting with the </w:t>
      </w:r>
      <w:r w:rsidR="00645F84" w:rsidRPr="003119BF">
        <w:rPr>
          <w:rFonts w:eastAsiaTheme="minorHAnsi"/>
          <w:sz w:val="24"/>
          <w:szCs w:val="24"/>
        </w:rPr>
        <w:t xml:space="preserve">facilitating, supporting and </w:t>
      </w:r>
      <w:r w:rsidR="00A51CE0" w:rsidRPr="003119BF">
        <w:rPr>
          <w:rFonts w:eastAsiaTheme="minorHAnsi"/>
          <w:sz w:val="24"/>
          <w:szCs w:val="24"/>
        </w:rPr>
        <w:t>enabling</w:t>
      </w:r>
      <w:r w:rsidRPr="003119BF">
        <w:rPr>
          <w:rFonts w:eastAsiaTheme="minorHAnsi"/>
          <w:sz w:val="24"/>
          <w:szCs w:val="24"/>
        </w:rPr>
        <w:t xml:space="preserve"> of</w:t>
      </w:r>
      <w:r w:rsidR="00A51CE0" w:rsidRPr="003119BF">
        <w:rPr>
          <w:rFonts w:eastAsiaTheme="minorHAnsi"/>
          <w:sz w:val="24"/>
          <w:szCs w:val="24"/>
        </w:rPr>
        <w:t xml:space="preserve"> high-quality Programmes and Placements</w:t>
      </w:r>
      <w:r w:rsidRPr="003119BF">
        <w:rPr>
          <w:rFonts w:eastAsiaTheme="minorHAnsi"/>
          <w:sz w:val="24"/>
          <w:szCs w:val="24"/>
        </w:rPr>
        <w:t>;</w:t>
      </w:r>
      <w:bookmarkEnd w:id="147"/>
    </w:p>
    <w:p w14:paraId="2D9004EB" w14:textId="4EAFC921" w:rsidR="001E71BD" w:rsidRPr="003119BF" w:rsidRDefault="001E71BD" w:rsidP="00D47EE7">
      <w:pPr>
        <w:pStyle w:val="Scha"/>
        <w:numPr>
          <w:ilvl w:val="2"/>
          <w:numId w:val="5"/>
        </w:numPr>
        <w:spacing w:before="120" w:after="240" w:line="360" w:lineRule="auto"/>
        <w:rPr>
          <w:rFonts w:eastAsiaTheme="minorHAnsi"/>
          <w:sz w:val="24"/>
          <w:szCs w:val="24"/>
        </w:rPr>
      </w:pPr>
      <w:bookmarkStart w:id="148" w:name="_Ref64631521"/>
      <w:r w:rsidRPr="003119BF">
        <w:rPr>
          <w:rFonts w:eastAsiaTheme="minorHAnsi"/>
          <w:sz w:val="24"/>
          <w:szCs w:val="24"/>
        </w:rPr>
        <w:lastRenderedPageBreak/>
        <w:t>ensuring that the NHS workforce has the right skills, behaviours, and training and is available in the right numbers to support the delivery of excellent healthcare;</w:t>
      </w:r>
      <w:bookmarkEnd w:id="148"/>
    </w:p>
    <w:p w14:paraId="2E3E7229" w14:textId="3BB241A6" w:rsidR="001E71BD" w:rsidRPr="003119BF" w:rsidRDefault="001E71BD" w:rsidP="00D47EE7">
      <w:pPr>
        <w:pStyle w:val="Scha"/>
        <w:numPr>
          <w:ilvl w:val="2"/>
          <w:numId w:val="5"/>
        </w:numPr>
        <w:spacing w:before="120" w:after="240" w:line="360" w:lineRule="auto"/>
        <w:rPr>
          <w:rFonts w:eastAsiaTheme="minorHAnsi"/>
          <w:sz w:val="24"/>
          <w:szCs w:val="24"/>
        </w:rPr>
      </w:pPr>
      <w:bookmarkStart w:id="149" w:name="_Ref64631522"/>
      <w:r w:rsidRPr="003119BF">
        <w:rPr>
          <w:sz w:val="24"/>
          <w:szCs w:val="24"/>
        </w:rPr>
        <w:t>implementing</w:t>
      </w:r>
      <w:r w:rsidRPr="003119BF">
        <w:rPr>
          <w:rFonts w:eastAsiaTheme="minorHAnsi"/>
          <w:sz w:val="24"/>
          <w:szCs w:val="24"/>
        </w:rPr>
        <w:t xml:space="preserve"> </w:t>
      </w:r>
      <w:r w:rsidR="00A40A56" w:rsidRPr="003119BF">
        <w:rPr>
          <w:rFonts w:eastAsiaTheme="minorHAnsi"/>
          <w:sz w:val="24"/>
          <w:szCs w:val="24"/>
        </w:rPr>
        <w:t xml:space="preserve">and creating </w:t>
      </w:r>
      <w:r w:rsidRPr="003119BF">
        <w:rPr>
          <w:rFonts w:eastAsiaTheme="minorHAnsi"/>
          <w:sz w:val="24"/>
          <w:szCs w:val="24"/>
        </w:rPr>
        <w:t>national policy relating</w:t>
      </w:r>
      <w:r w:rsidR="00E112BD" w:rsidRPr="003119BF">
        <w:rPr>
          <w:rFonts w:eastAsiaTheme="minorHAnsi"/>
          <w:sz w:val="24"/>
          <w:szCs w:val="24"/>
        </w:rPr>
        <w:t xml:space="preserve"> to</w:t>
      </w:r>
      <w:r w:rsidRPr="003119BF">
        <w:rPr>
          <w:rFonts w:eastAsiaTheme="minorHAnsi"/>
          <w:sz w:val="24"/>
          <w:szCs w:val="24"/>
        </w:rPr>
        <w:t xml:space="preserve"> </w:t>
      </w:r>
      <w:r w:rsidR="004F2255" w:rsidRPr="003119BF">
        <w:rPr>
          <w:rFonts w:eastAsiaTheme="minorHAnsi"/>
          <w:sz w:val="24"/>
          <w:szCs w:val="24"/>
        </w:rPr>
        <w:t>healthcare</w:t>
      </w:r>
      <w:r w:rsidR="00AB5CBA" w:rsidRPr="003119BF">
        <w:rPr>
          <w:rFonts w:eastAsiaTheme="minorHAnsi"/>
          <w:sz w:val="24"/>
          <w:szCs w:val="24"/>
        </w:rPr>
        <w:t xml:space="preserve"> education and </w:t>
      </w:r>
      <w:r w:rsidR="00CD64CB" w:rsidRPr="003119BF">
        <w:rPr>
          <w:rFonts w:eastAsiaTheme="minorHAnsi"/>
          <w:sz w:val="24"/>
          <w:szCs w:val="24"/>
        </w:rPr>
        <w:t>training</w:t>
      </w:r>
      <w:r w:rsidRPr="003119BF">
        <w:rPr>
          <w:rFonts w:eastAsiaTheme="minorHAnsi"/>
          <w:sz w:val="24"/>
          <w:szCs w:val="24"/>
        </w:rPr>
        <w:t xml:space="preserve">, including informing and influencing the refinement of </w:t>
      </w:r>
      <w:r w:rsidR="00A40A56" w:rsidRPr="003119BF">
        <w:rPr>
          <w:rFonts w:eastAsiaTheme="minorHAnsi"/>
          <w:sz w:val="24"/>
          <w:szCs w:val="24"/>
        </w:rPr>
        <w:t xml:space="preserve">the Guidance; </w:t>
      </w:r>
      <w:bookmarkEnd w:id="149"/>
    </w:p>
    <w:p w14:paraId="3679AE10" w14:textId="3183E26E" w:rsidR="001E71BD" w:rsidRPr="003119BF" w:rsidRDefault="00A40A56" w:rsidP="00D47EE7">
      <w:pPr>
        <w:pStyle w:val="Scha"/>
        <w:numPr>
          <w:ilvl w:val="2"/>
          <w:numId w:val="5"/>
        </w:numPr>
        <w:spacing w:before="120" w:after="240" w:line="360" w:lineRule="auto"/>
        <w:rPr>
          <w:rFonts w:eastAsiaTheme="minorHAnsi"/>
          <w:sz w:val="24"/>
          <w:szCs w:val="24"/>
        </w:rPr>
      </w:pPr>
      <w:bookmarkStart w:id="150" w:name="_Ref64631523"/>
      <w:r w:rsidRPr="003119BF">
        <w:rPr>
          <w:rFonts w:eastAsiaTheme="minorHAnsi"/>
          <w:sz w:val="24"/>
          <w:szCs w:val="24"/>
        </w:rPr>
        <w:t xml:space="preserve">providing </w:t>
      </w:r>
      <w:r w:rsidR="004F2255" w:rsidRPr="003119BF">
        <w:rPr>
          <w:rFonts w:eastAsiaTheme="minorHAnsi"/>
          <w:sz w:val="24"/>
          <w:szCs w:val="24"/>
        </w:rPr>
        <w:t>advice and support</w:t>
      </w:r>
      <w:r w:rsidRPr="003119BF">
        <w:rPr>
          <w:rFonts w:eastAsiaTheme="minorHAnsi"/>
          <w:sz w:val="24"/>
          <w:szCs w:val="24"/>
        </w:rPr>
        <w:t xml:space="preserve">ing </w:t>
      </w:r>
      <w:r w:rsidR="004F2255" w:rsidRPr="003119BF">
        <w:rPr>
          <w:rFonts w:eastAsiaTheme="minorHAnsi"/>
          <w:sz w:val="24"/>
          <w:szCs w:val="24"/>
        </w:rPr>
        <w:t xml:space="preserve">the implementation of </w:t>
      </w:r>
      <w:r w:rsidRPr="003119BF">
        <w:rPr>
          <w:rFonts w:eastAsiaTheme="minorHAnsi"/>
          <w:sz w:val="24"/>
          <w:szCs w:val="24"/>
        </w:rPr>
        <w:t xml:space="preserve">the </w:t>
      </w:r>
      <w:r w:rsidR="004F2255" w:rsidRPr="003119BF">
        <w:rPr>
          <w:rFonts w:eastAsiaTheme="minorHAnsi"/>
          <w:sz w:val="24"/>
          <w:szCs w:val="24"/>
        </w:rPr>
        <w:t>education and training</w:t>
      </w:r>
      <w:r w:rsidR="001E71BD" w:rsidRPr="003119BF">
        <w:rPr>
          <w:rFonts w:eastAsiaTheme="minorHAnsi"/>
          <w:sz w:val="24"/>
          <w:szCs w:val="24"/>
        </w:rPr>
        <w:t xml:space="preserve"> tariff as set out in the </w:t>
      </w:r>
      <w:r w:rsidRPr="003119BF">
        <w:rPr>
          <w:rFonts w:eastAsiaTheme="minorHAnsi"/>
          <w:sz w:val="24"/>
          <w:szCs w:val="24"/>
        </w:rPr>
        <w:t xml:space="preserve">Guidance; </w:t>
      </w:r>
      <w:r w:rsidR="001E71BD" w:rsidRPr="003119BF">
        <w:rPr>
          <w:rFonts w:eastAsiaTheme="minorHAnsi"/>
          <w:sz w:val="24"/>
          <w:szCs w:val="24"/>
        </w:rPr>
        <w:t xml:space="preserve"> </w:t>
      </w:r>
      <w:bookmarkEnd w:id="150"/>
      <w:r w:rsidR="001E71BD" w:rsidRPr="003119BF">
        <w:rPr>
          <w:rFonts w:eastAsiaTheme="minorHAnsi"/>
          <w:sz w:val="24"/>
          <w:szCs w:val="24"/>
        </w:rPr>
        <w:t xml:space="preserve"> </w:t>
      </w:r>
    </w:p>
    <w:p w14:paraId="0FB5B5CD" w14:textId="25899DCE" w:rsidR="001E71BD" w:rsidRPr="003119BF" w:rsidRDefault="001E71BD" w:rsidP="00D47EE7">
      <w:pPr>
        <w:pStyle w:val="Scha"/>
        <w:numPr>
          <w:ilvl w:val="2"/>
          <w:numId w:val="5"/>
        </w:numPr>
        <w:spacing w:before="120" w:after="240" w:line="360" w:lineRule="auto"/>
        <w:rPr>
          <w:rFonts w:eastAsiaTheme="minorHAnsi"/>
          <w:sz w:val="24"/>
          <w:szCs w:val="24"/>
        </w:rPr>
      </w:pPr>
      <w:bookmarkStart w:id="151" w:name="_Ref64631524"/>
      <w:r w:rsidRPr="003119BF">
        <w:rPr>
          <w:rFonts w:eastAsiaTheme="minorHAnsi"/>
          <w:sz w:val="24"/>
          <w:szCs w:val="24"/>
        </w:rPr>
        <w:t xml:space="preserve">ensuring </w:t>
      </w:r>
      <w:r w:rsidR="004F2255" w:rsidRPr="003119BF">
        <w:rPr>
          <w:rFonts w:eastAsiaTheme="minorHAnsi"/>
          <w:sz w:val="24"/>
          <w:szCs w:val="24"/>
        </w:rPr>
        <w:t>and enabling</w:t>
      </w:r>
      <w:r w:rsidRPr="003119BF">
        <w:rPr>
          <w:rFonts w:eastAsiaTheme="minorHAnsi"/>
          <w:sz w:val="24"/>
          <w:szCs w:val="24"/>
        </w:rPr>
        <w:t xml:space="preserve"> Placement learning environments</w:t>
      </w:r>
      <w:r w:rsidR="00E112BD" w:rsidRPr="003119BF">
        <w:rPr>
          <w:rFonts w:eastAsiaTheme="minorHAnsi"/>
          <w:sz w:val="24"/>
          <w:szCs w:val="24"/>
        </w:rPr>
        <w:t xml:space="preserve"> to</w:t>
      </w:r>
      <w:r w:rsidRPr="003119BF">
        <w:rPr>
          <w:rFonts w:eastAsiaTheme="minorHAnsi"/>
          <w:sz w:val="24"/>
          <w:szCs w:val="24"/>
        </w:rPr>
        <w:t xml:space="preserve"> meet the requirements of </w:t>
      </w:r>
      <w:r w:rsidR="00054BD6">
        <w:rPr>
          <w:sz w:val="24"/>
          <w:szCs w:val="24"/>
        </w:rPr>
        <w:t>NHS England</w:t>
      </w:r>
      <w:r w:rsidRPr="003119BF">
        <w:rPr>
          <w:sz w:val="24"/>
          <w:szCs w:val="24"/>
        </w:rPr>
        <w:t>’s</w:t>
      </w:r>
      <w:r w:rsidRPr="003119BF">
        <w:rPr>
          <w:rFonts w:eastAsiaTheme="minorHAnsi"/>
          <w:sz w:val="24"/>
          <w:szCs w:val="24"/>
        </w:rPr>
        <w:t xml:space="preserve"> Quality Framework;</w:t>
      </w:r>
      <w:bookmarkEnd w:id="151"/>
      <w:r w:rsidR="00081586" w:rsidRPr="003119BF">
        <w:rPr>
          <w:rFonts w:eastAsiaTheme="minorHAnsi"/>
          <w:sz w:val="24"/>
          <w:szCs w:val="24"/>
        </w:rPr>
        <w:t xml:space="preserve"> </w:t>
      </w:r>
    </w:p>
    <w:p w14:paraId="4F354C39" w14:textId="2B926623" w:rsidR="001E71BD" w:rsidRPr="003119BF" w:rsidRDefault="001E71BD" w:rsidP="00D47EE7">
      <w:pPr>
        <w:pStyle w:val="Scha"/>
        <w:numPr>
          <w:ilvl w:val="2"/>
          <w:numId w:val="5"/>
        </w:numPr>
        <w:spacing w:before="120" w:after="240" w:line="360" w:lineRule="auto"/>
        <w:rPr>
          <w:rFonts w:eastAsiaTheme="minorHAnsi"/>
          <w:sz w:val="24"/>
          <w:szCs w:val="24"/>
        </w:rPr>
      </w:pPr>
      <w:bookmarkStart w:id="152" w:name="_Ref64631525"/>
      <w:r w:rsidRPr="003119BF">
        <w:rPr>
          <w:rFonts w:eastAsiaTheme="minorHAnsi"/>
          <w:sz w:val="24"/>
          <w:szCs w:val="24"/>
        </w:rPr>
        <w:t xml:space="preserve">ensuring active engagement and relationship management with the Education </w:t>
      </w:r>
      <w:r w:rsidRPr="003119BF">
        <w:rPr>
          <w:sz w:val="24"/>
          <w:szCs w:val="24"/>
        </w:rPr>
        <w:t>Provider</w:t>
      </w:r>
      <w:r w:rsidRPr="003119BF">
        <w:rPr>
          <w:rFonts w:eastAsiaTheme="minorHAnsi"/>
          <w:sz w:val="24"/>
          <w:szCs w:val="24"/>
        </w:rPr>
        <w:t xml:space="preserve"> and the Placement Provider that fosters close partnership working and facilitates integration with local healthcare systems</w:t>
      </w:r>
      <w:r w:rsidR="00A40A56" w:rsidRPr="003119BF">
        <w:rPr>
          <w:rFonts w:eastAsiaTheme="minorHAnsi"/>
          <w:sz w:val="24"/>
          <w:szCs w:val="24"/>
        </w:rPr>
        <w:t>;</w:t>
      </w:r>
      <w:bookmarkEnd w:id="152"/>
    </w:p>
    <w:p w14:paraId="23E2FA2E" w14:textId="2FE42873" w:rsidR="00A51CE0" w:rsidRPr="003119BF" w:rsidRDefault="00BC7A88" w:rsidP="00D47EE7">
      <w:pPr>
        <w:pStyle w:val="Scha"/>
        <w:numPr>
          <w:ilvl w:val="2"/>
          <w:numId w:val="5"/>
        </w:numPr>
        <w:spacing w:before="120" w:after="240" w:line="360" w:lineRule="auto"/>
        <w:rPr>
          <w:rFonts w:eastAsiaTheme="minorHAnsi"/>
          <w:sz w:val="24"/>
          <w:szCs w:val="24"/>
        </w:rPr>
      </w:pPr>
      <w:bookmarkStart w:id="153" w:name="_Ref64631526"/>
      <w:r w:rsidRPr="003119BF">
        <w:rPr>
          <w:rFonts w:eastAsiaTheme="minorHAnsi"/>
          <w:sz w:val="24"/>
          <w:szCs w:val="24"/>
        </w:rPr>
        <w:t>assert</w:t>
      </w:r>
      <w:r w:rsidR="00A40A56" w:rsidRPr="003119BF">
        <w:rPr>
          <w:rFonts w:eastAsiaTheme="minorHAnsi"/>
          <w:sz w:val="24"/>
          <w:szCs w:val="24"/>
        </w:rPr>
        <w:t>ing</w:t>
      </w:r>
      <w:r w:rsidRPr="003119BF">
        <w:rPr>
          <w:rFonts w:eastAsiaTheme="minorHAnsi"/>
          <w:sz w:val="24"/>
          <w:szCs w:val="24"/>
        </w:rPr>
        <w:t xml:space="preserve"> influence to initiate additional </w:t>
      </w:r>
      <w:r w:rsidR="00A40A56" w:rsidRPr="003119BF">
        <w:rPr>
          <w:rFonts w:eastAsiaTheme="minorHAnsi"/>
          <w:sz w:val="24"/>
          <w:szCs w:val="24"/>
        </w:rPr>
        <w:t xml:space="preserve">Placement </w:t>
      </w:r>
      <w:r w:rsidRPr="003119BF">
        <w:rPr>
          <w:rFonts w:eastAsiaTheme="minorHAnsi"/>
          <w:sz w:val="24"/>
          <w:szCs w:val="24"/>
        </w:rPr>
        <w:t>capacity across the healthcare system in support of growth of the professions</w:t>
      </w:r>
      <w:r w:rsidR="00A40A56" w:rsidRPr="003119BF">
        <w:rPr>
          <w:rFonts w:eastAsiaTheme="minorHAnsi"/>
          <w:sz w:val="24"/>
          <w:szCs w:val="24"/>
        </w:rPr>
        <w:t>; and</w:t>
      </w:r>
      <w:bookmarkEnd w:id="153"/>
    </w:p>
    <w:p w14:paraId="3C3DD1EF" w14:textId="577527A3" w:rsidR="00FC1961" w:rsidRPr="003119BF" w:rsidRDefault="00A40A56" w:rsidP="00D47EE7">
      <w:pPr>
        <w:pStyle w:val="Scha"/>
        <w:numPr>
          <w:ilvl w:val="2"/>
          <w:numId w:val="5"/>
        </w:numPr>
        <w:spacing w:before="120" w:after="240" w:line="360" w:lineRule="auto"/>
        <w:rPr>
          <w:rFonts w:eastAsiaTheme="minorHAnsi"/>
          <w:sz w:val="24"/>
          <w:szCs w:val="24"/>
        </w:rPr>
      </w:pPr>
      <w:bookmarkStart w:id="154" w:name="_Ref64631527"/>
      <w:r w:rsidRPr="003119BF">
        <w:rPr>
          <w:rFonts w:eastAsiaTheme="minorHAnsi"/>
          <w:sz w:val="24"/>
          <w:szCs w:val="24"/>
        </w:rPr>
        <w:t xml:space="preserve">engaging </w:t>
      </w:r>
      <w:r w:rsidR="00FC1961" w:rsidRPr="003119BF">
        <w:rPr>
          <w:rFonts w:eastAsiaTheme="minorHAnsi"/>
          <w:sz w:val="24"/>
          <w:szCs w:val="24"/>
        </w:rPr>
        <w:t xml:space="preserve">with both Education Providers and Placement Providers in the development of the </w:t>
      </w:r>
      <w:r w:rsidRPr="003119BF">
        <w:rPr>
          <w:rFonts w:eastAsiaTheme="minorHAnsi"/>
          <w:sz w:val="24"/>
          <w:szCs w:val="24"/>
        </w:rPr>
        <w:t>Guidance.</w:t>
      </w:r>
      <w:bookmarkEnd w:id="154"/>
    </w:p>
    <w:p w14:paraId="3B99B93C" w14:textId="76E37FCF" w:rsidR="00F744EF" w:rsidRPr="003119BF" w:rsidRDefault="00F744EF" w:rsidP="00D47EE7">
      <w:pPr>
        <w:pStyle w:val="Scha"/>
        <w:keepNext/>
        <w:numPr>
          <w:ilvl w:val="0"/>
          <w:numId w:val="5"/>
        </w:numPr>
        <w:spacing w:before="240" w:after="240" w:line="360" w:lineRule="auto"/>
        <w:ind w:left="720" w:hanging="720"/>
        <w:jc w:val="left"/>
        <w:outlineLvl w:val="0"/>
        <w:rPr>
          <w:b/>
          <w:sz w:val="24"/>
          <w:szCs w:val="24"/>
        </w:rPr>
      </w:pPr>
      <w:bookmarkStart w:id="155" w:name="_Ref64631528"/>
      <w:bookmarkStart w:id="156" w:name="_Toc164778434"/>
      <w:r w:rsidRPr="003119BF">
        <w:rPr>
          <w:b/>
          <w:sz w:val="24"/>
          <w:szCs w:val="24"/>
        </w:rPr>
        <w:t>Placement Agreement</w:t>
      </w:r>
      <w:bookmarkEnd w:id="155"/>
      <w:bookmarkEnd w:id="156"/>
    </w:p>
    <w:p w14:paraId="3028F3F5" w14:textId="0A6299F2" w:rsidR="00F744EF" w:rsidRPr="003119BF" w:rsidRDefault="00FE5EEC" w:rsidP="00D47EE7">
      <w:pPr>
        <w:pStyle w:val="Scha"/>
        <w:numPr>
          <w:ilvl w:val="1"/>
          <w:numId w:val="5"/>
        </w:numPr>
        <w:spacing w:before="120" w:after="240" w:line="360" w:lineRule="auto"/>
        <w:rPr>
          <w:rFonts w:eastAsiaTheme="minorHAnsi"/>
          <w:sz w:val="24"/>
          <w:szCs w:val="24"/>
        </w:rPr>
      </w:pPr>
      <w:bookmarkStart w:id="157" w:name="_Ref64631529"/>
      <w:r w:rsidRPr="003119BF">
        <w:rPr>
          <w:rFonts w:eastAsiaTheme="minorHAnsi"/>
          <w:sz w:val="24"/>
          <w:szCs w:val="24"/>
        </w:rPr>
        <w:t xml:space="preserve">The </w:t>
      </w:r>
      <w:r w:rsidR="00F744EF" w:rsidRPr="003119BF">
        <w:rPr>
          <w:rFonts w:eastAsiaTheme="minorHAnsi"/>
          <w:sz w:val="24"/>
          <w:szCs w:val="24"/>
        </w:rPr>
        <w:t xml:space="preserve">Parties agree </w:t>
      </w:r>
      <w:r w:rsidRPr="003119BF">
        <w:rPr>
          <w:rFonts w:eastAsiaTheme="minorHAnsi"/>
          <w:sz w:val="24"/>
          <w:szCs w:val="24"/>
        </w:rPr>
        <w:t xml:space="preserve">that the Education Provider and Placement Provider may, at their discretion, enter into </w:t>
      </w:r>
      <w:r w:rsidR="00675518" w:rsidRPr="003119BF">
        <w:rPr>
          <w:rFonts w:eastAsiaTheme="minorHAnsi"/>
          <w:sz w:val="24"/>
          <w:szCs w:val="24"/>
        </w:rPr>
        <w:t xml:space="preserve">a </w:t>
      </w:r>
      <w:r w:rsidR="00F744EF" w:rsidRPr="003119BF">
        <w:rPr>
          <w:rFonts w:eastAsiaTheme="minorHAnsi"/>
          <w:sz w:val="24"/>
          <w:szCs w:val="24"/>
        </w:rPr>
        <w:t>Placement Agreement</w:t>
      </w:r>
      <w:r w:rsidR="00675518" w:rsidRPr="003119BF">
        <w:rPr>
          <w:rFonts w:eastAsiaTheme="minorHAnsi"/>
          <w:sz w:val="24"/>
          <w:szCs w:val="24"/>
        </w:rPr>
        <w:t>.</w:t>
      </w:r>
      <w:bookmarkEnd w:id="157"/>
    </w:p>
    <w:p w14:paraId="77F71FBD" w14:textId="77777777" w:rsidR="00AF5676" w:rsidRPr="003119BF" w:rsidRDefault="00AF5676" w:rsidP="00D47EE7">
      <w:pPr>
        <w:pStyle w:val="Scha"/>
        <w:keepNext/>
        <w:numPr>
          <w:ilvl w:val="0"/>
          <w:numId w:val="5"/>
        </w:numPr>
        <w:spacing w:before="240" w:after="240" w:line="360" w:lineRule="auto"/>
        <w:ind w:left="720" w:hanging="720"/>
        <w:jc w:val="left"/>
        <w:outlineLvl w:val="0"/>
        <w:rPr>
          <w:b/>
          <w:sz w:val="24"/>
          <w:szCs w:val="24"/>
        </w:rPr>
      </w:pPr>
      <w:bookmarkStart w:id="158" w:name="_Toc64632302"/>
      <w:bookmarkStart w:id="159" w:name="_Hlt379380280"/>
      <w:bookmarkStart w:id="160" w:name="_Toc50978347"/>
      <w:bookmarkStart w:id="161" w:name="_Toc55821334"/>
      <w:bookmarkStart w:id="162" w:name="_Ref64631530"/>
      <w:bookmarkStart w:id="163" w:name="_Toc164778435"/>
      <w:bookmarkStart w:id="164" w:name="_Ref379375525"/>
      <w:bookmarkEnd w:id="76"/>
      <w:bookmarkEnd w:id="158"/>
      <w:bookmarkEnd w:id="159"/>
      <w:r w:rsidRPr="003119BF">
        <w:rPr>
          <w:b/>
          <w:sz w:val="24"/>
          <w:szCs w:val="24"/>
        </w:rPr>
        <w:t>Suspension of the Services</w:t>
      </w:r>
      <w:bookmarkEnd w:id="160"/>
      <w:bookmarkEnd w:id="161"/>
      <w:bookmarkEnd w:id="162"/>
      <w:bookmarkEnd w:id="163"/>
    </w:p>
    <w:p w14:paraId="5E898800" w14:textId="47894778" w:rsidR="00C411FA" w:rsidRPr="003119BF" w:rsidRDefault="008043D3" w:rsidP="00D47EE7">
      <w:pPr>
        <w:pStyle w:val="Scha"/>
        <w:numPr>
          <w:ilvl w:val="1"/>
          <w:numId w:val="5"/>
        </w:numPr>
        <w:spacing w:before="120" w:after="240" w:line="360" w:lineRule="auto"/>
        <w:rPr>
          <w:sz w:val="24"/>
          <w:szCs w:val="24"/>
        </w:rPr>
      </w:pPr>
      <w:bookmarkStart w:id="165" w:name="_Hlt379381070"/>
      <w:bookmarkStart w:id="166" w:name="_Ref379376804"/>
      <w:bookmarkStart w:id="167" w:name="_Ref64631531"/>
      <w:bookmarkEnd w:id="165"/>
      <w:r w:rsidRPr="003119BF">
        <w:rPr>
          <w:sz w:val="24"/>
          <w:szCs w:val="24"/>
        </w:rPr>
        <w:t xml:space="preserve">If a Suspension Event occurs and </w:t>
      </w:r>
      <w:r w:rsidR="00054BD6">
        <w:rPr>
          <w:sz w:val="24"/>
          <w:szCs w:val="24"/>
        </w:rPr>
        <w:t>NHS England</w:t>
      </w:r>
      <w:r w:rsidR="00E57FB2" w:rsidRPr="003119BF">
        <w:rPr>
          <w:sz w:val="24"/>
          <w:szCs w:val="24"/>
        </w:rPr>
        <w:t xml:space="preserve"> reasonably believes that it is necessary to suspend any Service </w:t>
      </w:r>
      <w:r w:rsidRPr="003119BF">
        <w:rPr>
          <w:sz w:val="24"/>
          <w:szCs w:val="24"/>
        </w:rPr>
        <w:t xml:space="preserve">in accordance with the </w:t>
      </w:r>
      <w:r w:rsidR="00D47EE7">
        <w:rPr>
          <w:sz w:val="24"/>
          <w:szCs w:val="24"/>
        </w:rPr>
        <w:t>NHS Education Funding Agreement</w:t>
      </w:r>
      <w:r w:rsidRPr="003119BF">
        <w:rPr>
          <w:sz w:val="24"/>
          <w:szCs w:val="24"/>
        </w:rPr>
        <w:t xml:space="preserve"> with immediate effect</w:t>
      </w:r>
      <w:r w:rsidR="00E57FB2" w:rsidRPr="003119BF">
        <w:rPr>
          <w:sz w:val="24"/>
          <w:szCs w:val="24"/>
        </w:rPr>
        <w:t xml:space="preserve">, the </w:t>
      </w:r>
      <w:r w:rsidR="00AF5676" w:rsidRPr="003119BF">
        <w:rPr>
          <w:sz w:val="24"/>
          <w:szCs w:val="24"/>
        </w:rPr>
        <w:t xml:space="preserve">Parties </w:t>
      </w:r>
      <w:r w:rsidR="00E57FB2" w:rsidRPr="003119BF">
        <w:rPr>
          <w:sz w:val="24"/>
          <w:szCs w:val="24"/>
        </w:rPr>
        <w:t xml:space="preserve">agree that </w:t>
      </w:r>
      <w:r w:rsidR="00054BD6">
        <w:rPr>
          <w:sz w:val="24"/>
          <w:szCs w:val="24"/>
        </w:rPr>
        <w:t>NHS England</w:t>
      </w:r>
      <w:r w:rsidR="00E57FB2" w:rsidRPr="003119BF">
        <w:rPr>
          <w:sz w:val="24"/>
          <w:szCs w:val="24"/>
        </w:rPr>
        <w:t xml:space="preserve"> may take such immediate action </w:t>
      </w:r>
      <w:r w:rsidRPr="003119BF">
        <w:rPr>
          <w:sz w:val="24"/>
          <w:szCs w:val="24"/>
        </w:rPr>
        <w:t xml:space="preserve">in respect of any affected Service </w:t>
      </w:r>
      <w:r w:rsidR="00E57FB2" w:rsidRPr="003119BF">
        <w:rPr>
          <w:sz w:val="24"/>
          <w:szCs w:val="24"/>
        </w:rPr>
        <w:t xml:space="preserve">as </w:t>
      </w:r>
      <w:r w:rsidR="00054BD6">
        <w:rPr>
          <w:sz w:val="24"/>
          <w:szCs w:val="24"/>
        </w:rPr>
        <w:t>NHS England</w:t>
      </w:r>
      <w:r w:rsidR="009B528C" w:rsidRPr="003119BF">
        <w:rPr>
          <w:sz w:val="24"/>
          <w:szCs w:val="24"/>
        </w:rPr>
        <w:t xml:space="preserve"> considers</w:t>
      </w:r>
      <w:r w:rsidR="00E57FB2" w:rsidRPr="003119BF">
        <w:rPr>
          <w:sz w:val="24"/>
          <w:szCs w:val="24"/>
        </w:rPr>
        <w:t xml:space="preserve"> necessary</w:t>
      </w:r>
      <w:r w:rsidR="009B1049" w:rsidRPr="003119BF">
        <w:rPr>
          <w:sz w:val="24"/>
          <w:szCs w:val="24"/>
        </w:rPr>
        <w:t xml:space="preserve"> and such Suspension Event shall apply to this TPA</w:t>
      </w:r>
      <w:r w:rsidR="00E57FB2" w:rsidRPr="003119BF">
        <w:rPr>
          <w:sz w:val="24"/>
          <w:szCs w:val="24"/>
        </w:rPr>
        <w:t xml:space="preserve">, provided that </w:t>
      </w:r>
      <w:r w:rsidR="00054BD6">
        <w:rPr>
          <w:sz w:val="24"/>
          <w:szCs w:val="24"/>
        </w:rPr>
        <w:t>NHS England</w:t>
      </w:r>
      <w:r w:rsidR="00E57FB2" w:rsidRPr="003119BF">
        <w:rPr>
          <w:sz w:val="24"/>
          <w:szCs w:val="24"/>
        </w:rPr>
        <w:t xml:space="preserve"> must </w:t>
      </w:r>
      <w:r w:rsidR="00DB2DB2" w:rsidRPr="003119BF">
        <w:rPr>
          <w:sz w:val="24"/>
          <w:szCs w:val="24"/>
        </w:rPr>
        <w:t xml:space="preserve">promptly </w:t>
      </w:r>
      <w:r w:rsidR="00E57FB2" w:rsidRPr="003119BF">
        <w:rPr>
          <w:sz w:val="24"/>
          <w:szCs w:val="24"/>
        </w:rPr>
        <w:t xml:space="preserve">report </w:t>
      </w:r>
      <w:r w:rsidR="009B528C" w:rsidRPr="003119BF">
        <w:rPr>
          <w:sz w:val="24"/>
          <w:szCs w:val="24"/>
        </w:rPr>
        <w:t xml:space="preserve">the circumstances of the suspension </w:t>
      </w:r>
      <w:r w:rsidR="00E57FB2" w:rsidRPr="003119BF">
        <w:rPr>
          <w:sz w:val="24"/>
          <w:szCs w:val="24"/>
        </w:rPr>
        <w:t xml:space="preserve">to all affected </w:t>
      </w:r>
      <w:r w:rsidR="00AF5676" w:rsidRPr="003119BF">
        <w:rPr>
          <w:sz w:val="24"/>
          <w:szCs w:val="24"/>
        </w:rPr>
        <w:t>Parties</w:t>
      </w:r>
      <w:bookmarkEnd w:id="164"/>
      <w:bookmarkEnd w:id="166"/>
      <w:r w:rsidR="00F744EF" w:rsidRPr="003119BF">
        <w:rPr>
          <w:sz w:val="24"/>
          <w:szCs w:val="24"/>
        </w:rPr>
        <w:t>.</w:t>
      </w:r>
      <w:bookmarkEnd w:id="167"/>
    </w:p>
    <w:p w14:paraId="23454766" w14:textId="0A029733" w:rsidR="008D6120" w:rsidRPr="003119BF" w:rsidRDefault="008D6120" w:rsidP="00D47EE7">
      <w:pPr>
        <w:pStyle w:val="Scha"/>
        <w:keepNext/>
        <w:numPr>
          <w:ilvl w:val="0"/>
          <w:numId w:val="5"/>
        </w:numPr>
        <w:spacing w:before="240" w:after="240" w:line="360" w:lineRule="auto"/>
        <w:ind w:left="720" w:hanging="720"/>
        <w:jc w:val="left"/>
        <w:outlineLvl w:val="0"/>
        <w:rPr>
          <w:b/>
          <w:sz w:val="24"/>
          <w:szCs w:val="24"/>
        </w:rPr>
      </w:pPr>
      <w:bookmarkStart w:id="168" w:name="_Hlt378343390"/>
      <w:bookmarkStart w:id="169" w:name="_Hlt379382185"/>
      <w:bookmarkStart w:id="170" w:name="_Hlt375910452"/>
      <w:bookmarkStart w:id="171" w:name="_Toc244687914"/>
      <w:bookmarkStart w:id="172" w:name="_Toc334437576"/>
      <w:bookmarkStart w:id="173" w:name="_Toc50978349"/>
      <w:bookmarkStart w:id="174" w:name="_Toc55821336"/>
      <w:bookmarkStart w:id="175" w:name="_Ref64631532"/>
      <w:bookmarkStart w:id="176" w:name="_Toc164778436"/>
      <w:bookmarkStart w:id="177" w:name="_Ref244344616"/>
      <w:bookmarkStart w:id="178" w:name="_Toc244687893"/>
      <w:bookmarkEnd w:id="168"/>
      <w:bookmarkEnd w:id="169"/>
      <w:bookmarkEnd w:id="170"/>
      <w:r w:rsidRPr="003119BF">
        <w:rPr>
          <w:b/>
          <w:sz w:val="24"/>
          <w:szCs w:val="24"/>
        </w:rPr>
        <w:t>Notices</w:t>
      </w:r>
      <w:bookmarkEnd w:id="171"/>
      <w:bookmarkEnd w:id="172"/>
      <w:bookmarkEnd w:id="173"/>
      <w:bookmarkEnd w:id="174"/>
      <w:bookmarkEnd w:id="175"/>
      <w:bookmarkEnd w:id="176"/>
    </w:p>
    <w:p w14:paraId="33D0E20F" w14:textId="77777777" w:rsidR="008D6120" w:rsidRPr="003119BF" w:rsidRDefault="008D6120" w:rsidP="00D47EE7">
      <w:pPr>
        <w:pStyle w:val="Scha"/>
        <w:numPr>
          <w:ilvl w:val="1"/>
          <w:numId w:val="5"/>
        </w:numPr>
        <w:spacing w:before="120" w:after="240" w:line="360" w:lineRule="auto"/>
        <w:rPr>
          <w:sz w:val="24"/>
          <w:szCs w:val="24"/>
        </w:rPr>
      </w:pPr>
      <w:bookmarkStart w:id="179" w:name="_Ref64631533"/>
      <w:r w:rsidRPr="003119BF">
        <w:rPr>
          <w:sz w:val="24"/>
          <w:szCs w:val="24"/>
        </w:rPr>
        <w:t xml:space="preserve">Any notices given under this Agreement </w:t>
      </w:r>
      <w:r w:rsidR="005A0D1C" w:rsidRPr="003119BF">
        <w:rPr>
          <w:sz w:val="24"/>
          <w:szCs w:val="24"/>
        </w:rPr>
        <w:t>must</w:t>
      </w:r>
      <w:r w:rsidRPr="003119BF">
        <w:rPr>
          <w:sz w:val="24"/>
          <w:szCs w:val="24"/>
        </w:rPr>
        <w:t xml:space="preserve"> be in writing and </w:t>
      </w:r>
      <w:r w:rsidR="005A0D1C" w:rsidRPr="003119BF">
        <w:rPr>
          <w:sz w:val="24"/>
          <w:szCs w:val="24"/>
        </w:rPr>
        <w:t>must</w:t>
      </w:r>
      <w:r w:rsidR="00ED170C" w:rsidRPr="003119BF">
        <w:rPr>
          <w:sz w:val="24"/>
          <w:szCs w:val="24"/>
        </w:rPr>
        <w:t xml:space="preserve"> be served by hand</w:t>
      </w:r>
      <w:r w:rsidR="00CB1425" w:rsidRPr="003119BF">
        <w:rPr>
          <w:sz w:val="24"/>
          <w:szCs w:val="24"/>
        </w:rPr>
        <w:t xml:space="preserve"> or </w:t>
      </w:r>
      <w:r w:rsidR="00ED170C" w:rsidRPr="003119BF">
        <w:rPr>
          <w:sz w:val="24"/>
          <w:szCs w:val="24"/>
        </w:rPr>
        <w:t xml:space="preserve">post, </w:t>
      </w:r>
      <w:r w:rsidRPr="003119BF">
        <w:rPr>
          <w:sz w:val="24"/>
          <w:szCs w:val="24"/>
        </w:rPr>
        <w:t xml:space="preserve">to the address for the relevant </w:t>
      </w:r>
      <w:r w:rsidR="00DD2874" w:rsidRPr="003119BF">
        <w:rPr>
          <w:sz w:val="24"/>
          <w:szCs w:val="24"/>
        </w:rPr>
        <w:t xml:space="preserve">Party </w:t>
      </w:r>
      <w:r w:rsidR="005A0D1C" w:rsidRPr="003119BF">
        <w:rPr>
          <w:sz w:val="24"/>
          <w:szCs w:val="24"/>
        </w:rPr>
        <w:t xml:space="preserve">set out </w:t>
      </w:r>
      <w:r w:rsidR="00CB1425" w:rsidRPr="003119BF">
        <w:rPr>
          <w:sz w:val="24"/>
          <w:szCs w:val="24"/>
        </w:rPr>
        <w:t>at the beginning of this Agreement, or by e-mail to the address provided by the Parties to each other from time to time.</w:t>
      </w:r>
      <w:bookmarkEnd w:id="179"/>
      <w:r w:rsidR="00CB1425" w:rsidRPr="003119BF">
        <w:rPr>
          <w:sz w:val="24"/>
          <w:szCs w:val="24"/>
        </w:rPr>
        <w:t xml:space="preserve"> </w:t>
      </w:r>
    </w:p>
    <w:p w14:paraId="6F7D1BCC" w14:textId="77777777" w:rsidR="008D6120" w:rsidRPr="003119BF" w:rsidRDefault="008D6120" w:rsidP="00D47EE7">
      <w:pPr>
        <w:pStyle w:val="Scha"/>
        <w:numPr>
          <w:ilvl w:val="1"/>
          <w:numId w:val="5"/>
        </w:numPr>
        <w:spacing w:before="120" w:after="240" w:line="360" w:lineRule="auto"/>
        <w:rPr>
          <w:sz w:val="24"/>
          <w:szCs w:val="24"/>
        </w:rPr>
      </w:pPr>
      <w:bookmarkStart w:id="180" w:name="_Ref64631534"/>
      <w:r w:rsidRPr="003119BF">
        <w:rPr>
          <w:sz w:val="24"/>
          <w:szCs w:val="24"/>
        </w:rPr>
        <w:lastRenderedPageBreak/>
        <w:t>Notices:</w:t>
      </w:r>
      <w:bookmarkEnd w:id="180"/>
      <w:r w:rsidRPr="003119BF">
        <w:rPr>
          <w:sz w:val="24"/>
          <w:szCs w:val="24"/>
        </w:rPr>
        <w:t xml:space="preserve"> </w:t>
      </w:r>
    </w:p>
    <w:p w14:paraId="2DA0481A" w14:textId="5FEA2D2A" w:rsidR="008D6120" w:rsidRPr="003119BF" w:rsidRDefault="008D6120" w:rsidP="00D47EE7">
      <w:pPr>
        <w:pStyle w:val="Scha"/>
        <w:numPr>
          <w:ilvl w:val="2"/>
          <w:numId w:val="5"/>
        </w:numPr>
        <w:spacing w:before="120" w:after="240" w:line="360" w:lineRule="auto"/>
        <w:rPr>
          <w:sz w:val="24"/>
          <w:szCs w:val="24"/>
        </w:rPr>
      </w:pPr>
      <w:bookmarkStart w:id="181" w:name="_Ref64631535"/>
      <w:r w:rsidRPr="003119BF">
        <w:rPr>
          <w:sz w:val="24"/>
          <w:szCs w:val="24"/>
        </w:rPr>
        <w:t xml:space="preserve">by post </w:t>
      </w:r>
      <w:r w:rsidR="00D13207" w:rsidRPr="003119BF">
        <w:rPr>
          <w:sz w:val="24"/>
          <w:szCs w:val="24"/>
        </w:rPr>
        <w:t>will</w:t>
      </w:r>
      <w:r w:rsidRPr="003119BF">
        <w:rPr>
          <w:sz w:val="24"/>
          <w:szCs w:val="24"/>
        </w:rPr>
        <w:t xml:space="preserve"> be effective upon the earlier of actual receipt, or </w:t>
      </w:r>
      <w:bookmarkStart w:id="182" w:name="DocXTextRef9"/>
      <w:r w:rsidR="005A0D1C" w:rsidRPr="003119BF">
        <w:rPr>
          <w:sz w:val="24"/>
          <w:szCs w:val="24"/>
        </w:rPr>
        <w:t>5</w:t>
      </w:r>
      <w:bookmarkEnd w:id="182"/>
      <w:r w:rsidRPr="003119BF">
        <w:rPr>
          <w:sz w:val="24"/>
          <w:szCs w:val="24"/>
        </w:rPr>
        <w:t xml:space="preserve"> </w:t>
      </w:r>
      <w:r w:rsidR="00EC5FC3" w:rsidRPr="003119BF">
        <w:rPr>
          <w:sz w:val="24"/>
          <w:szCs w:val="24"/>
        </w:rPr>
        <w:t xml:space="preserve">Business </w:t>
      </w:r>
      <w:r w:rsidRPr="003119BF">
        <w:rPr>
          <w:sz w:val="24"/>
          <w:szCs w:val="24"/>
        </w:rPr>
        <w:t>Days after mailing;</w:t>
      </w:r>
      <w:bookmarkEnd w:id="181"/>
      <w:r w:rsidRPr="003119BF">
        <w:rPr>
          <w:sz w:val="24"/>
          <w:szCs w:val="24"/>
        </w:rPr>
        <w:t xml:space="preserve"> </w:t>
      </w:r>
    </w:p>
    <w:p w14:paraId="78FAC75D" w14:textId="77777777" w:rsidR="008D6120" w:rsidRPr="003119BF" w:rsidRDefault="008D6120" w:rsidP="00D47EE7">
      <w:pPr>
        <w:pStyle w:val="Scha"/>
        <w:numPr>
          <w:ilvl w:val="2"/>
          <w:numId w:val="5"/>
        </w:numPr>
        <w:spacing w:before="120" w:after="240" w:line="360" w:lineRule="auto"/>
        <w:rPr>
          <w:sz w:val="24"/>
          <w:szCs w:val="24"/>
        </w:rPr>
      </w:pPr>
      <w:bookmarkStart w:id="183" w:name="_Ref64631536"/>
      <w:r w:rsidRPr="003119BF">
        <w:rPr>
          <w:sz w:val="24"/>
          <w:szCs w:val="24"/>
        </w:rPr>
        <w:t xml:space="preserve">by hand </w:t>
      </w:r>
      <w:r w:rsidR="00D13207" w:rsidRPr="003119BF">
        <w:rPr>
          <w:sz w:val="24"/>
          <w:szCs w:val="24"/>
        </w:rPr>
        <w:t>will</w:t>
      </w:r>
      <w:r w:rsidRPr="003119BF">
        <w:rPr>
          <w:sz w:val="24"/>
          <w:szCs w:val="24"/>
        </w:rPr>
        <w:t xml:space="preserve"> be effective upon delivery;</w:t>
      </w:r>
      <w:bookmarkEnd w:id="183"/>
    </w:p>
    <w:p w14:paraId="47BF2449" w14:textId="77777777" w:rsidR="008D6120" w:rsidRPr="003119BF" w:rsidRDefault="008D6120" w:rsidP="00D47EE7">
      <w:pPr>
        <w:pStyle w:val="Scha"/>
        <w:numPr>
          <w:ilvl w:val="2"/>
          <w:numId w:val="5"/>
        </w:numPr>
        <w:spacing w:before="120" w:after="240" w:line="360" w:lineRule="auto"/>
        <w:rPr>
          <w:sz w:val="24"/>
          <w:szCs w:val="24"/>
        </w:rPr>
      </w:pPr>
      <w:bookmarkStart w:id="184" w:name="_Ref64631537"/>
      <w:r w:rsidRPr="003119BF">
        <w:rPr>
          <w:sz w:val="24"/>
          <w:szCs w:val="24"/>
        </w:rPr>
        <w:t xml:space="preserve">by </w:t>
      </w:r>
      <w:r w:rsidR="00F77F28" w:rsidRPr="003119BF">
        <w:rPr>
          <w:sz w:val="24"/>
          <w:szCs w:val="24"/>
        </w:rPr>
        <w:t>e</w:t>
      </w:r>
      <w:r w:rsidRPr="003119BF">
        <w:rPr>
          <w:sz w:val="24"/>
          <w:szCs w:val="24"/>
        </w:rPr>
        <w:t xml:space="preserve">-mail </w:t>
      </w:r>
      <w:r w:rsidR="00D13207" w:rsidRPr="003119BF">
        <w:rPr>
          <w:sz w:val="24"/>
          <w:szCs w:val="24"/>
        </w:rPr>
        <w:t>will</w:t>
      </w:r>
      <w:r w:rsidRPr="003119BF">
        <w:rPr>
          <w:sz w:val="24"/>
          <w:szCs w:val="24"/>
        </w:rPr>
        <w:t xml:space="preserve"> be effective when sent in legible form subject to no automated response being received.</w:t>
      </w:r>
      <w:bookmarkEnd w:id="184"/>
    </w:p>
    <w:p w14:paraId="0ADFD4C5" w14:textId="644E49F3" w:rsidR="008D6120" w:rsidRPr="003119BF" w:rsidRDefault="008D6120" w:rsidP="00D47EE7">
      <w:pPr>
        <w:pStyle w:val="Scha"/>
        <w:keepNext/>
        <w:numPr>
          <w:ilvl w:val="0"/>
          <w:numId w:val="5"/>
        </w:numPr>
        <w:spacing w:before="240" w:after="240" w:line="360" w:lineRule="auto"/>
        <w:ind w:left="720" w:hanging="720"/>
        <w:jc w:val="left"/>
        <w:outlineLvl w:val="0"/>
        <w:rPr>
          <w:b/>
          <w:sz w:val="24"/>
          <w:szCs w:val="24"/>
        </w:rPr>
      </w:pPr>
      <w:bookmarkStart w:id="185" w:name="_Ref244425458"/>
      <w:bookmarkStart w:id="186" w:name="_Toc244687915"/>
      <w:bookmarkStart w:id="187" w:name="_Toc334437577"/>
      <w:bookmarkStart w:id="188" w:name="_Toc50978350"/>
      <w:bookmarkStart w:id="189" w:name="_Toc55821337"/>
      <w:bookmarkStart w:id="190" w:name="_Toc164778437"/>
      <w:r w:rsidRPr="003119BF">
        <w:rPr>
          <w:b/>
          <w:sz w:val="24"/>
          <w:szCs w:val="24"/>
        </w:rPr>
        <w:t>Dispute resolution</w:t>
      </w:r>
      <w:bookmarkEnd w:id="185"/>
      <w:bookmarkEnd w:id="186"/>
      <w:bookmarkEnd w:id="187"/>
      <w:bookmarkEnd w:id="188"/>
      <w:bookmarkEnd w:id="189"/>
      <w:bookmarkEnd w:id="190"/>
    </w:p>
    <w:p w14:paraId="47F251A6" w14:textId="63624A6D" w:rsidR="00B468CD" w:rsidRPr="003119BF" w:rsidRDefault="00D62A0C" w:rsidP="00D47EE7">
      <w:pPr>
        <w:pStyle w:val="Scha"/>
        <w:numPr>
          <w:ilvl w:val="1"/>
          <w:numId w:val="5"/>
        </w:numPr>
        <w:spacing w:before="120" w:after="240" w:line="360" w:lineRule="auto"/>
        <w:rPr>
          <w:sz w:val="24"/>
          <w:szCs w:val="24"/>
        </w:rPr>
      </w:pPr>
      <w:bookmarkStart w:id="191" w:name="_Ref375919568"/>
      <w:bookmarkStart w:id="192" w:name="_Ref375921374"/>
      <w:r w:rsidRPr="003119BF">
        <w:rPr>
          <w:sz w:val="24"/>
          <w:szCs w:val="24"/>
        </w:rPr>
        <w:t>Where</w:t>
      </w:r>
      <w:r w:rsidR="00F66291" w:rsidRPr="003119BF">
        <w:rPr>
          <w:sz w:val="24"/>
          <w:szCs w:val="24"/>
        </w:rPr>
        <w:t xml:space="preserve"> </w:t>
      </w:r>
      <w:r w:rsidRPr="003119BF">
        <w:rPr>
          <w:sz w:val="24"/>
          <w:szCs w:val="24"/>
        </w:rPr>
        <w:t>any dispute</w:t>
      </w:r>
      <w:r w:rsidR="00B468CD" w:rsidRPr="003119BF">
        <w:rPr>
          <w:sz w:val="24"/>
          <w:szCs w:val="24"/>
        </w:rPr>
        <w:t xml:space="preserve"> arise</w:t>
      </w:r>
      <w:r w:rsidR="00CD71B6" w:rsidRPr="003119BF">
        <w:rPr>
          <w:sz w:val="24"/>
          <w:szCs w:val="24"/>
        </w:rPr>
        <w:t>s</w:t>
      </w:r>
      <w:r w:rsidR="00B468CD" w:rsidRPr="003119BF">
        <w:rPr>
          <w:sz w:val="24"/>
          <w:szCs w:val="24"/>
        </w:rPr>
        <w:t xml:space="preserve"> in connection with this Agreement, all </w:t>
      </w:r>
      <w:r w:rsidR="00DD2874" w:rsidRPr="003119BF">
        <w:rPr>
          <w:sz w:val="24"/>
          <w:szCs w:val="24"/>
        </w:rPr>
        <w:t>Part</w:t>
      </w:r>
      <w:r w:rsidR="00546CCB" w:rsidRPr="003119BF">
        <w:rPr>
          <w:sz w:val="24"/>
          <w:szCs w:val="24"/>
        </w:rPr>
        <w:t>ies</w:t>
      </w:r>
      <w:r w:rsidR="00B468CD" w:rsidRPr="003119BF">
        <w:rPr>
          <w:sz w:val="24"/>
          <w:szCs w:val="24"/>
        </w:rPr>
        <w:t xml:space="preserve"> </w:t>
      </w:r>
      <w:r w:rsidR="001D6E33" w:rsidRPr="003119BF">
        <w:rPr>
          <w:sz w:val="24"/>
          <w:szCs w:val="24"/>
        </w:rPr>
        <w:t>must</w:t>
      </w:r>
      <w:r w:rsidR="00B468CD" w:rsidRPr="003119BF">
        <w:rPr>
          <w:sz w:val="24"/>
          <w:szCs w:val="24"/>
        </w:rPr>
        <w:t xml:space="preserve"> use their best endeavours to resolve </w:t>
      </w:r>
      <w:r w:rsidR="001D6E33" w:rsidRPr="003119BF">
        <w:rPr>
          <w:sz w:val="24"/>
          <w:szCs w:val="24"/>
        </w:rPr>
        <w:t>that</w:t>
      </w:r>
      <w:r w:rsidR="00B468CD" w:rsidRPr="003119BF">
        <w:rPr>
          <w:sz w:val="24"/>
          <w:szCs w:val="24"/>
        </w:rPr>
        <w:t xml:space="preserve"> dispute on an informal basis.</w:t>
      </w:r>
      <w:bookmarkEnd w:id="191"/>
      <w:bookmarkEnd w:id="192"/>
    </w:p>
    <w:p w14:paraId="5CA42C93" w14:textId="4CB4B5B2" w:rsidR="00503D35" w:rsidRPr="003119BF" w:rsidRDefault="00503D35" w:rsidP="00D47EE7">
      <w:pPr>
        <w:pStyle w:val="Scha"/>
        <w:numPr>
          <w:ilvl w:val="1"/>
          <w:numId w:val="5"/>
        </w:numPr>
        <w:spacing w:before="120" w:after="240" w:line="360" w:lineRule="auto"/>
        <w:rPr>
          <w:sz w:val="24"/>
          <w:szCs w:val="24"/>
        </w:rPr>
      </w:pPr>
      <w:bookmarkStart w:id="193" w:name="_Hlt378327172"/>
      <w:bookmarkStart w:id="194" w:name="_Hlt379381065"/>
      <w:bookmarkStart w:id="195" w:name="_Ref375919750"/>
      <w:bookmarkStart w:id="196" w:name="_Ref64631538"/>
      <w:bookmarkEnd w:id="193"/>
      <w:bookmarkEnd w:id="194"/>
      <w:r w:rsidRPr="003119BF">
        <w:rPr>
          <w:sz w:val="24"/>
          <w:szCs w:val="24"/>
        </w:rPr>
        <w:t xml:space="preserve">Where any dispute is not resolved under clause on an informal basis, </w:t>
      </w:r>
      <w:bookmarkEnd w:id="195"/>
      <w:r w:rsidR="0021076A" w:rsidRPr="003119BF">
        <w:rPr>
          <w:sz w:val="24"/>
          <w:szCs w:val="24"/>
        </w:rPr>
        <w:t xml:space="preserve">the Parties shall follow the procedure set out at clause </w:t>
      </w:r>
      <w:bookmarkStart w:id="197" w:name="DocXTextRef10"/>
      <w:r w:rsidR="0021076A" w:rsidRPr="003119BF">
        <w:rPr>
          <w:sz w:val="24"/>
          <w:szCs w:val="24"/>
        </w:rPr>
        <w:t>6</w:t>
      </w:r>
      <w:r w:rsidR="00F744EF" w:rsidRPr="003119BF">
        <w:rPr>
          <w:sz w:val="24"/>
          <w:szCs w:val="24"/>
        </w:rPr>
        <w:t>2</w:t>
      </w:r>
      <w:bookmarkEnd w:id="197"/>
      <w:r w:rsidR="0021076A" w:rsidRPr="003119BF">
        <w:rPr>
          <w:sz w:val="24"/>
          <w:szCs w:val="24"/>
        </w:rPr>
        <w:t xml:space="preserve"> (Multi-tiered dispute resolution procedure) of the </w:t>
      </w:r>
      <w:r w:rsidR="00D47EE7">
        <w:rPr>
          <w:sz w:val="24"/>
          <w:szCs w:val="24"/>
        </w:rPr>
        <w:t>NHS Education Funding Agreement</w:t>
      </w:r>
      <w:r w:rsidR="0021076A" w:rsidRPr="003119BF">
        <w:rPr>
          <w:sz w:val="24"/>
          <w:szCs w:val="24"/>
        </w:rPr>
        <w:t>.</w:t>
      </w:r>
      <w:bookmarkEnd w:id="196"/>
    </w:p>
    <w:p w14:paraId="4B216248" w14:textId="42C1DFED" w:rsidR="00E22997" w:rsidRPr="003119BF" w:rsidRDefault="00E22997" w:rsidP="00D47EE7">
      <w:pPr>
        <w:pStyle w:val="Scha"/>
        <w:keepNext/>
        <w:numPr>
          <w:ilvl w:val="0"/>
          <w:numId w:val="5"/>
        </w:numPr>
        <w:spacing w:before="240" w:after="240" w:line="360" w:lineRule="auto"/>
        <w:ind w:left="720" w:hanging="720"/>
        <w:jc w:val="left"/>
        <w:outlineLvl w:val="0"/>
        <w:rPr>
          <w:b/>
          <w:sz w:val="24"/>
          <w:szCs w:val="24"/>
        </w:rPr>
      </w:pPr>
      <w:bookmarkStart w:id="198" w:name="_Hlt375923836"/>
      <w:bookmarkStart w:id="199" w:name="_Ref375901940"/>
      <w:bookmarkStart w:id="200" w:name="_Toc50978351"/>
      <w:bookmarkStart w:id="201" w:name="_Toc55821338"/>
      <w:bookmarkStart w:id="202" w:name="_Toc164778438"/>
      <w:bookmarkStart w:id="203" w:name="_Hlt378582386"/>
      <w:bookmarkEnd w:id="177"/>
      <w:bookmarkEnd w:id="178"/>
      <w:bookmarkEnd w:id="198"/>
      <w:r w:rsidRPr="003119BF">
        <w:rPr>
          <w:b/>
          <w:sz w:val="24"/>
          <w:szCs w:val="24"/>
        </w:rPr>
        <w:t>Conflicts of interest</w:t>
      </w:r>
      <w:bookmarkEnd w:id="199"/>
      <w:bookmarkEnd w:id="200"/>
      <w:bookmarkEnd w:id="201"/>
      <w:bookmarkEnd w:id="202"/>
    </w:p>
    <w:p w14:paraId="5AC45140" w14:textId="78A45B9E" w:rsidR="00942C6D" w:rsidRPr="003119BF" w:rsidRDefault="00942C6D" w:rsidP="00D47EE7">
      <w:pPr>
        <w:pStyle w:val="Scha"/>
        <w:numPr>
          <w:ilvl w:val="1"/>
          <w:numId w:val="5"/>
        </w:numPr>
        <w:spacing w:before="120" w:after="240" w:line="360" w:lineRule="auto"/>
        <w:rPr>
          <w:sz w:val="24"/>
          <w:szCs w:val="24"/>
        </w:rPr>
      </w:pPr>
      <w:bookmarkStart w:id="204" w:name="_Ref64631539"/>
      <w:bookmarkEnd w:id="203"/>
      <w:r w:rsidRPr="003119BF">
        <w:rPr>
          <w:sz w:val="24"/>
          <w:szCs w:val="24"/>
        </w:rPr>
        <w:t xml:space="preserve">Each </w:t>
      </w:r>
      <w:r w:rsidR="001E69C4" w:rsidRPr="003119BF">
        <w:rPr>
          <w:sz w:val="24"/>
          <w:szCs w:val="24"/>
        </w:rPr>
        <w:t xml:space="preserve">Party </w:t>
      </w:r>
      <w:r w:rsidRPr="003119BF">
        <w:rPr>
          <w:sz w:val="24"/>
          <w:szCs w:val="24"/>
        </w:rPr>
        <w:t xml:space="preserve">representative must abide by all policies of </w:t>
      </w:r>
      <w:r w:rsidR="001F2BD9" w:rsidRPr="003119BF">
        <w:rPr>
          <w:sz w:val="24"/>
          <w:szCs w:val="24"/>
        </w:rPr>
        <w:t>its appointing</w:t>
      </w:r>
      <w:r w:rsidRPr="003119BF">
        <w:rPr>
          <w:sz w:val="24"/>
          <w:szCs w:val="24"/>
        </w:rPr>
        <w:t xml:space="preserve"> </w:t>
      </w:r>
      <w:r w:rsidR="00546CCB" w:rsidRPr="003119BF">
        <w:rPr>
          <w:sz w:val="24"/>
          <w:szCs w:val="24"/>
        </w:rPr>
        <w:t xml:space="preserve">Party </w:t>
      </w:r>
      <w:r w:rsidRPr="003119BF">
        <w:rPr>
          <w:sz w:val="24"/>
          <w:szCs w:val="24"/>
        </w:rPr>
        <w:t>in relation to conflicts of interest.</w:t>
      </w:r>
      <w:bookmarkEnd w:id="204"/>
    </w:p>
    <w:p w14:paraId="386DF013" w14:textId="026D9EBD" w:rsidR="005016CE" w:rsidRPr="003119BF" w:rsidRDefault="0021076A" w:rsidP="00D47EE7">
      <w:pPr>
        <w:pStyle w:val="Scha"/>
        <w:numPr>
          <w:ilvl w:val="1"/>
          <w:numId w:val="5"/>
        </w:numPr>
        <w:spacing w:before="120" w:after="240" w:line="360" w:lineRule="auto"/>
        <w:rPr>
          <w:sz w:val="24"/>
          <w:szCs w:val="24"/>
        </w:rPr>
      </w:pPr>
      <w:bookmarkStart w:id="205" w:name="_Ref64631540"/>
      <w:r w:rsidRPr="003119BF">
        <w:rPr>
          <w:sz w:val="24"/>
          <w:szCs w:val="24"/>
        </w:rPr>
        <w:t xml:space="preserve">The Parties shall follow the procedure set out in clause </w:t>
      </w:r>
      <w:bookmarkStart w:id="206" w:name="DocXTextRef11"/>
      <w:r w:rsidRPr="003119BF">
        <w:rPr>
          <w:sz w:val="24"/>
          <w:szCs w:val="24"/>
        </w:rPr>
        <w:t>5</w:t>
      </w:r>
      <w:r w:rsidR="00F744EF" w:rsidRPr="003119BF">
        <w:rPr>
          <w:sz w:val="24"/>
          <w:szCs w:val="24"/>
        </w:rPr>
        <w:t>9</w:t>
      </w:r>
      <w:bookmarkEnd w:id="206"/>
      <w:r w:rsidRPr="003119BF">
        <w:rPr>
          <w:sz w:val="24"/>
          <w:szCs w:val="24"/>
        </w:rPr>
        <w:t xml:space="preserve"> (Conflicts of Interest) of the </w:t>
      </w:r>
      <w:r w:rsidR="00D47EE7">
        <w:rPr>
          <w:sz w:val="24"/>
          <w:szCs w:val="24"/>
        </w:rPr>
        <w:t>NHS Education Funding Agreement</w:t>
      </w:r>
      <w:r w:rsidRPr="003119BF">
        <w:rPr>
          <w:sz w:val="24"/>
          <w:szCs w:val="24"/>
        </w:rPr>
        <w:t xml:space="preserve"> for dealing with any actual, potential, or perceived conflict of interest.</w:t>
      </w:r>
      <w:bookmarkEnd w:id="205"/>
    </w:p>
    <w:p w14:paraId="0AE471EC" w14:textId="31964D35" w:rsidR="00AB5E43" w:rsidRPr="003119BF" w:rsidRDefault="00AB5E43" w:rsidP="00D47EE7">
      <w:pPr>
        <w:pStyle w:val="Scha"/>
        <w:keepNext/>
        <w:numPr>
          <w:ilvl w:val="0"/>
          <w:numId w:val="5"/>
        </w:numPr>
        <w:spacing w:before="240" w:after="240" w:line="360" w:lineRule="auto"/>
        <w:ind w:left="720" w:hanging="720"/>
        <w:jc w:val="left"/>
        <w:outlineLvl w:val="0"/>
        <w:rPr>
          <w:b/>
          <w:sz w:val="24"/>
          <w:szCs w:val="24"/>
        </w:rPr>
      </w:pPr>
      <w:bookmarkStart w:id="207" w:name="_Ref64631541"/>
      <w:bookmarkStart w:id="208" w:name="_Ref64631586"/>
      <w:bookmarkStart w:id="209" w:name="_Ref64631791"/>
      <w:bookmarkStart w:id="210" w:name="_Toc164778439"/>
      <w:bookmarkStart w:id="211" w:name="_Toc55821339"/>
      <w:r w:rsidRPr="003119BF">
        <w:rPr>
          <w:b/>
          <w:sz w:val="24"/>
          <w:szCs w:val="24"/>
        </w:rPr>
        <w:t>Change Control</w:t>
      </w:r>
      <w:r w:rsidR="008349AC" w:rsidRPr="003119BF">
        <w:rPr>
          <w:b/>
          <w:sz w:val="24"/>
          <w:szCs w:val="24"/>
        </w:rPr>
        <w:t xml:space="preserve"> Process</w:t>
      </w:r>
      <w:bookmarkEnd w:id="207"/>
      <w:bookmarkEnd w:id="208"/>
      <w:bookmarkEnd w:id="209"/>
      <w:bookmarkEnd w:id="210"/>
      <w:r w:rsidR="002106FC" w:rsidRPr="003119BF">
        <w:rPr>
          <w:b/>
          <w:sz w:val="24"/>
          <w:szCs w:val="24"/>
        </w:rPr>
        <w:t xml:space="preserve"> </w:t>
      </w:r>
      <w:bookmarkEnd w:id="211"/>
    </w:p>
    <w:p w14:paraId="5AA29043" w14:textId="5A51061D" w:rsidR="00AB2CC5" w:rsidRPr="003119BF" w:rsidRDefault="00AB2CC5" w:rsidP="00D47EE7">
      <w:pPr>
        <w:pStyle w:val="Scha"/>
        <w:numPr>
          <w:ilvl w:val="1"/>
          <w:numId w:val="5"/>
        </w:numPr>
        <w:spacing w:before="120" w:after="240" w:line="360" w:lineRule="auto"/>
        <w:rPr>
          <w:bCs/>
          <w:sz w:val="24"/>
          <w:szCs w:val="24"/>
        </w:rPr>
      </w:pPr>
      <w:bookmarkStart w:id="212" w:name="_Ref64631542"/>
      <w:r w:rsidRPr="003119BF">
        <w:rPr>
          <w:bCs/>
          <w:sz w:val="24"/>
          <w:szCs w:val="24"/>
        </w:rPr>
        <w:t xml:space="preserve">Either Party may submit a written request for Change to the other party in accordance with this clause </w:t>
      </w:r>
      <w:bookmarkStart w:id="213" w:name="DocXTextRef12"/>
      <w:r w:rsidR="001101CD" w:rsidRPr="003119BF">
        <w:rPr>
          <w:bCs/>
          <w:sz w:val="24"/>
          <w:szCs w:val="24"/>
        </w:rPr>
        <w:fldChar w:fldCharType="begin"/>
      </w:r>
      <w:r w:rsidR="001101CD" w:rsidRPr="003119BF">
        <w:rPr>
          <w:bCs/>
          <w:sz w:val="24"/>
          <w:szCs w:val="24"/>
        </w:rPr>
        <w:instrText xml:space="preserve"> REF _Ref64631791 \r \h </w:instrText>
      </w:r>
      <w:r w:rsidR="001015B5" w:rsidRPr="003119BF">
        <w:rPr>
          <w:bCs/>
          <w:sz w:val="24"/>
          <w:szCs w:val="24"/>
        </w:rPr>
        <w:instrText xml:space="preserve"> \* MERGEFORMAT </w:instrText>
      </w:r>
      <w:r w:rsidR="001101CD" w:rsidRPr="003119BF">
        <w:rPr>
          <w:bCs/>
          <w:sz w:val="24"/>
          <w:szCs w:val="24"/>
        </w:rPr>
      </w:r>
      <w:r w:rsidR="001101CD" w:rsidRPr="003119BF">
        <w:rPr>
          <w:bCs/>
          <w:sz w:val="24"/>
          <w:szCs w:val="24"/>
        </w:rPr>
        <w:fldChar w:fldCharType="separate"/>
      </w:r>
      <w:r w:rsidR="001101CD" w:rsidRPr="003119BF">
        <w:rPr>
          <w:bCs/>
          <w:sz w:val="24"/>
          <w:szCs w:val="24"/>
        </w:rPr>
        <w:t>15</w:t>
      </w:r>
      <w:r w:rsidR="001101CD" w:rsidRPr="003119BF">
        <w:rPr>
          <w:bCs/>
          <w:sz w:val="24"/>
          <w:szCs w:val="24"/>
        </w:rPr>
        <w:fldChar w:fldCharType="end"/>
      </w:r>
      <w:bookmarkEnd w:id="213"/>
      <w:r w:rsidRPr="003119BF">
        <w:rPr>
          <w:bCs/>
          <w:sz w:val="24"/>
          <w:szCs w:val="24"/>
        </w:rPr>
        <w:t>, but no Change will come into effect until a Change Control Note has been signed by the authorised representatives of both Parties.</w:t>
      </w:r>
      <w:bookmarkEnd w:id="212"/>
    </w:p>
    <w:p w14:paraId="6C978EE2" w14:textId="178E4AF8" w:rsidR="0068613B" w:rsidRPr="003119BF" w:rsidRDefault="0068613B" w:rsidP="00D47EE7">
      <w:pPr>
        <w:pStyle w:val="ListParagraph"/>
        <w:numPr>
          <w:ilvl w:val="1"/>
          <w:numId w:val="5"/>
        </w:numPr>
        <w:spacing w:after="240" w:line="360" w:lineRule="auto"/>
        <w:rPr>
          <w:bCs/>
          <w:sz w:val="24"/>
          <w:szCs w:val="24"/>
          <w:lang w:eastAsia="en-US"/>
        </w:rPr>
      </w:pPr>
      <w:bookmarkStart w:id="214" w:name="_Ref64631543"/>
      <w:r w:rsidRPr="003119BF">
        <w:rPr>
          <w:bCs/>
          <w:sz w:val="24"/>
          <w:szCs w:val="24"/>
          <w:lang w:eastAsia="en-US"/>
        </w:rPr>
        <w:t>If either Party requests a Change, it will send to the other Party a Change Control Note.</w:t>
      </w:r>
      <w:bookmarkEnd w:id="214"/>
      <w:r w:rsidRPr="003119BF">
        <w:rPr>
          <w:bCs/>
          <w:sz w:val="24"/>
          <w:szCs w:val="24"/>
          <w:lang w:eastAsia="en-US"/>
        </w:rPr>
        <w:t xml:space="preserve"> </w:t>
      </w:r>
    </w:p>
    <w:p w14:paraId="2D5E1C5E" w14:textId="357E35C5" w:rsidR="0068613B" w:rsidRPr="003119BF" w:rsidRDefault="0068613B" w:rsidP="00D47EE7">
      <w:pPr>
        <w:pStyle w:val="Scha"/>
        <w:numPr>
          <w:ilvl w:val="1"/>
          <w:numId w:val="5"/>
        </w:numPr>
        <w:spacing w:before="120" w:after="240" w:line="360" w:lineRule="auto"/>
        <w:rPr>
          <w:bCs/>
          <w:sz w:val="24"/>
          <w:szCs w:val="24"/>
        </w:rPr>
      </w:pPr>
      <w:bookmarkStart w:id="215" w:name="_Ref64631544"/>
      <w:r w:rsidRPr="003119BF">
        <w:rPr>
          <w:bCs/>
          <w:sz w:val="24"/>
          <w:szCs w:val="24"/>
        </w:rPr>
        <w:t xml:space="preserve">If, following a Party’s receipt of a Change Control Note pursuant to clause </w:t>
      </w:r>
      <w:bookmarkStart w:id="216" w:name="DocXTextRef13"/>
      <w:r w:rsidR="001101CD" w:rsidRPr="003119BF">
        <w:rPr>
          <w:bCs/>
          <w:sz w:val="24"/>
          <w:szCs w:val="24"/>
        </w:rPr>
        <w:fldChar w:fldCharType="begin"/>
      </w:r>
      <w:r w:rsidR="001101CD" w:rsidRPr="003119BF">
        <w:rPr>
          <w:bCs/>
          <w:sz w:val="24"/>
          <w:szCs w:val="24"/>
        </w:rPr>
        <w:instrText xml:space="preserve"> REF _Ref64631542 \r \h </w:instrText>
      </w:r>
      <w:r w:rsidR="001015B5" w:rsidRPr="003119BF">
        <w:rPr>
          <w:bCs/>
          <w:sz w:val="24"/>
          <w:szCs w:val="24"/>
        </w:rPr>
        <w:instrText xml:space="preserve"> \* MERGEFORMAT </w:instrText>
      </w:r>
      <w:r w:rsidR="001101CD" w:rsidRPr="003119BF">
        <w:rPr>
          <w:bCs/>
          <w:sz w:val="24"/>
          <w:szCs w:val="24"/>
        </w:rPr>
      </w:r>
      <w:r w:rsidR="001101CD" w:rsidRPr="003119BF">
        <w:rPr>
          <w:bCs/>
          <w:sz w:val="24"/>
          <w:szCs w:val="24"/>
        </w:rPr>
        <w:fldChar w:fldCharType="separate"/>
      </w:r>
      <w:r w:rsidR="001101CD" w:rsidRPr="003119BF">
        <w:rPr>
          <w:bCs/>
          <w:sz w:val="24"/>
          <w:szCs w:val="24"/>
        </w:rPr>
        <w:t>15.1</w:t>
      </w:r>
      <w:r w:rsidR="001101CD" w:rsidRPr="003119BF">
        <w:rPr>
          <w:bCs/>
          <w:sz w:val="24"/>
          <w:szCs w:val="24"/>
        </w:rPr>
        <w:fldChar w:fldCharType="end"/>
      </w:r>
      <w:bookmarkEnd w:id="216"/>
      <w:r w:rsidRPr="003119BF">
        <w:rPr>
          <w:bCs/>
          <w:sz w:val="24"/>
          <w:szCs w:val="24"/>
        </w:rPr>
        <w:t xml:space="preserve"> or clause </w:t>
      </w:r>
      <w:bookmarkStart w:id="217" w:name="DocXTextRef14"/>
      <w:r w:rsidR="001101CD" w:rsidRPr="003119BF">
        <w:rPr>
          <w:bCs/>
          <w:sz w:val="24"/>
          <w:szCs w:val="24"/>
        </w:rPr>
        <w:fldChar w:fldCharType="begin"/>
      </w:r>
      <w:r w:rsidR="001101CD" w:rsidRPr="003119BF">
        <w:rPr>
          <w:bCs/>
          <w:sz w:val="24"/>
          <w:szCs w:val="24"/>
        </w:rPr>
        <w:instrText xml:space="preserve"> REF _Ref64631543 \r \h </w:instrText>
      </w:r>
      <w:r w:rsidR="001015B5" w:rsidRPr="003119BF">
        <w:rPr>
          <w:bCs/>
          <w:sz w:val="24"/>
          <w:szCs w:val="24"/>
        </w:rPr>
        <w:instrText xml:space="preserve"> \* MERGEFORMAT </w:instrText>
      </w:r>
      <w:r w:rsidR="001101CD" w:rsidRPr="003119BF">
        <w:rPr>
          <w:bCs/>
          <w:sz w:val="24"/>
          <w:szCs w:val="24"/>
        </w:rPr>
      </w:r>
      <w:r w:rsidR="001101CD" w:rsidRPr="003119BF">
        <w:rPr>
          <w:bCs/>
          <w:sz w:val="24"/>
          <w:szCs w:val="24"/>
        </w:rPr>
        <w:fldChar w:fldCharType="separate"/>
      </w:r>
      <w:r w:rsidR="001101CD" w:rsidRPr="003119BF">
        <w:rPr>
          <w:bCs/>
          <w:sz w:val="24"/>
          <w:szCs w:val="24"/>
        </w:rPr>
        <w:t>15.2</w:t>
      </w:r>
      <w:r w:rsidR="001101CD" w:rsidRPr="003119BF">
        <w:rPr>
          <w:bCs/>
          <w:sz w:val="24"/>
          <w:szCs w:val="24"/>
        </w:rPr>
        <w:fldChar w:fldCharType="end"/>
      </w:r>
      <w:bookmarkEnd w:id="217"/>
      <w:r w:rsidRPr="003119BF">
        <w:rPr>
          <w:bCs/>
          <w:sz w:val="24"/>
          <w:szCs w:val="24"/>
        </w:rPr>
        <w:t>:</w:t>
      </w:r>
      <w:bookmarkEnd w:id="215"/>
    </w:p>
    <w:p w14:paraId="0E7315EC" w14:textId="75290E64" w:rsidR="0068613B" w:rsidRPr="003119BF" w:rsidRDefault="0068613B" w:rsidP="00D47EE7">
      <w:pPr>
        <w:pStyle w:val="Scha"/>
        <w:numPr>
          <w:ilvl w:val="2"/>
          <w:numId w:val="5"/>
        </w:numPr>
        <w:spacing w:before="120" w:after="240" w:line="360" w:lineRule="auto"/>
        <w:rPr>
          <w:bCs/>
          <w:sz w:val="24"/>
          <w:szCs w:val="24"/>
        </w:rPr>
      </w:pPr>
      <w:bookmarkStart w:id="218" w:name="_Ref64631545"/>
      <w:r w:rsidRPr="003119BF">
        <w:rPr>
          <w:bCs/>
          <w:sz w:val="24"/>
          <w:szCs w:val="24"/>
        </w:rPr>
        <w:t>the Parties agree the terms of the relevant Change Control Note, they will sign it and that Change Control Note will amend this Agreement;</w:t>
      </w:r>
      <w:bookmarkEnd w:id="218"/>
      <w:r w:rsidRPr="003119BF">
        <w:rPr>
          <w:bCs/>
          <w:sz w:val="24"/>
          <w:szCs w:val="24"/>
        </w:rPr>
        <w:t xml:space="preserve"> </w:t>
      </w:r>
    </w:p>
    <w:p w14:paraId="701CB50E" w14:textId="45E18A3A" w:rsidR="0068613B" w:rsidRPr="003119BF" w:rsidRDefault="0068613B" w:rsidP="00D47EE7">
      <w:pPr>
        <w:pStyle w:val="Scha"/>
        <w:numPr>
          <w:ilvl w:val="2"/>
          <w:numId w:val="5"/>
        </w:numPr>
        <w:spacing w:before="120" w:after="240" w:line="360" w:lineRule="auto"/>
        <w:rPr>
          <w:bCs/>
          <w:sz w:val="24"/>
          <w:szCs w:val="24"/>
        </w:rPr>
      </w:pPr>
      <w:bookmarkStart w:id="219" w:name="_Ref64631546"/>
      <w:r w:rsidRPr="003119BF">
        <w:rPr>
          <w:bCs/>
          <w:sz w:val="24"/>
          <w:szCs w:val="24"/>
        </w:rPr>
        <w:lastRenderedPageBreak/>
        <w:t xml:space="preserve">either Party does not agree to any term of the Change Control Note, then the other Party may refer the disagreement to be dealt with in accordance with the </w:t>
      </w:r>
      <w:r w:rsidR="00AB728E" w:rsidRPr="003119BF">
        <w:rPr>
          <w:bCs/>
          <w:sz w:val="24"/>
          <w:szCs w:val="24"/>
        </w:rPr>
        <w:t>d</w:t>
      </w:r>
      <w:r w:rsidRPr="003119BF">
        <w:rPr>
          <w:bCs/>
          <w:sz w:val="24"/>
          <w:szCs w:val="24"/>
        </w:rPr>
        <w:t xml:space="preserve">ispute </w:t>
      </w:r>
      <w:r w:rsidR="00AB728E" w:rsidRPr="003119BF">
        <w:rPr>
          <w:bCs/>
          <w:sz w:val="24"/>
          <w:szCs w:val="24"/>
        </w:rPr>
        <w:t>r</w:t>
      </w:r>
      <w:r w:rsidRPr="003119BF">
        <w:rPr>
          <w:bCs/>
          <w:sz w:val="24"/>
          <w:szCs w:val="24"/>
        </w:rPr>
        <w:t xml:space="preserve">esolution </w:t>
      </w:r>
      <w:r w:rsidR="00AB728E" w:rsidRPr="003119BF">
        <w:rPr>
          <w:bCs/>
          <w:sz w:val="24"/>
          <w:szCs w:val="24"/>
        </w:rPr>
        <w:t>p</w:t>
      </w:r>
      <w:r w:rsidRPr="003119BF">
        <w:rPr>
          <w:bCs/>
          <w:sz w:val="24"/>
          <w:szCs w:val="24"/>
        </w:rPr>
        <w:t>rocedure</w:t>
      </w:r>
      <w:r w:rsidR="00AB728E" w:rsidRPr="003119BF">
        <w:rPr>
          <w:bCs/>
          <w:sz w:val="24"/>
          <w:szCs w:val="24"/>
        </w:rPr>
        <w:t xml:space="preserve"> at clause </w:t>
      </w:r>
      <w:bookmarkStart w:id="220" w:name="DocXTextRef15"/>
      <w:r w:rsidR="001101CD" w:rsidRPr="003119BF">
        <w:rPr>
          <w:bCs/>
          <w:sz w:val="24"/>
          <w:szCs w:val="24"/>
        </w:rPr>
        <w:fldChar w:fldCharType="begin"/>
      </w:r>
      <w:r w:rsidR="001101CD" w:rsidRPr="003119BF">
        <w:rPr>
          <w:bCs/>
          <w:sz w:val="24"/>
          <w:szCs w:val="24"/>
        </w:rPr>
        <w:instrText xml:space="preserve"> REF _Ref244425458 \r \h </w:instrText>
      </w:r>
      <w:r w:rsidR="001015B5" w:rsidRPr="003119BF">
        <w:rPr>
          <w:bCs/>
          <w:sz w:val="24"/>
          <w:szCs w:val="24"/>
        </w:rPr>
        <w:instrText xml:space="preserve"> \* MERGEFORMAT </w:instrText>
      </w:r>
      <w:r w:rsidR="001101CD" w:rsidRPr="003119BF">
        <w:rPr>
          <w:bCs/>
          <w:sz w:val="24"/>
          <w:szCs w:val="24"/>
        </w:rPr>
      </w:r>
      <w:r w:rsidR="001101CD" w:rsidRPr="003119BF">
        <w:rPr>
          <w:bCs/>
          <w:sz w:val="24"/>
          <w:szCs w:val="24"/>
        </w:rPr>
        <w:fldChar w:fldCharType="separate"/>
      </w:r>
      <w:r w:rsidR="001101CD" w:rsidRPr="003119BF">
        <w:rPr>
          <w:bCs/>
          <w:sz w:val="24"/>
          <w:szCs w:val="24"/>
        </w:rPr>
        <w:t>13</w:t>
      </w:r>
      <w:r w:rsidR="001101CD" w:rsidRPr="003119BF">
        <w:rPr>
          <w:bCs/>
          <w:sz w:val="24"/>
          <w:szCs w:val="24"/>
        </w:rPr>
        <w:fldChar w:fldCharType="end"/>
      </w:r>
      <w:bookmarkEnd w:id="220"/>
      <w:r w:rsidR="00AB728E" w:rsidRPr="003119BF">
        <w:rPr>
          <w:bCs/>
          <w:sz w:val="24"/>
          <w:szCs w:val="24"/>
        </w:rPr>
        <w:t xml:space="preserve"> of this Agreement</w:t>
      </w:r>
      <w:r w:rsidRPr="003119BF">
        <w:rPr>
          <w:bCs/>
          <w:sz w:val="24"/>
          <w:szCs w:val="24"/>
        </w:rPr>
        <w:t>.</w:t>
      </w:r>
      <w:bookmarkEnd w:id="219"/>
      <w:r w:rsidRPr="003119BF">
        <w:rPr>
          <w:bCs/>
          <w:sz w:val="24"/>
          <w:szCs w:val="24"/>
        </w:rPr>
        <w:t xml:space="preserve"> </w:t>
      </w:r>
    </w:p>
    <w:p w14:paraId="400A6E31" w14:textId="0034BBC2" w:rsidR="00A918BB" w:rsidRPr="003119BF" w:rsidRDefault="0068613B" w:rsidP="00D47EE7">
      <w:pPr>
        <w:pStyle w:val="ListParagraph"/>
        <w:numPr>
          <w:ilvl w:val="1"/>
          <w:numId w:val="5"/>
        </w:numPr>
        <w:spacing w:after="240" w:line="360" w:lineRule="auto"/>
        <w:rPr>
          <w:bCs/>
          <w:sz w:val="24"/>
          <w:szCs w:val="24"/>
        </w:rPr>
      </w:pPr>
      <w:bookmarkStart w:id="221" w:name="_Ref64631547"/>
      <w:r w:rsidRPr="003119BF">
        <w:rPr>
          <w:bCs/>
          <w:sz w:val="24"/>
          <w:szCs w:val="24"/>
        </w:rPr>
        <w:t>Each Party will bear its own costs in relation to compliance with the Change Control Procedure.</w:t>
      </w:r>
      <w:bookmarkEnd w:id="221"/>
    </w:p>
    <w:p w14:paraId="1B2B6A35" w14:textId="24966EE3" w:rsidR="00A918BB" w:rsidRPr="003119BF" w:rsidRDefault="00A918BB" w:rsidP="00D47EE7">
      <w:pPr>
        <w:pStyle w:val="ListParagraph"/>
        <w:numPr>
          <w:ilvl w:val="1"/>
          <w:numId w:val="5"/>
        </w:numPr>
        <w:spacing w:before="120" w:after="240" w:line="360" w:lineRule="auto"/>
        <w:rPr>
          <w:bCs/>
          <w:sz w:val="24"/>
          <w:szCs w:val="24"/>
          <w:lang w:eastAsia="en-US"/>
        </w:rPr>
      </w:pPr>
      <w:bookmarkStart w:id="222" w:name="_Ref64631548"/>
      <w:r w:rsidRPr="003119BF">
        <w:rPr>
          <w:bCs/>
          <w:sz w:val="24"/>
          <w:szCs w:val="24"/>
        </w:rPr>
        <w:t xml:space="preserve">Any Change made cannot conflict with the terms of the </w:t>
      </w:r>
      <w:r w:rsidR="00D47EE7">
        <w:rPr>
          <w:bCs/>
          <w:sz w:val="24"/>
          <w:szCs w:val="24"/>
        </w:rPr>
        <w:t>NHS Education Funding Agreement</w:t>
      </w:r>
      <w:r w:rsidRPr="003119BF">
        <w:rPr>
          <w:bCs/>
          <w:sz w:val="24"/>
          <w:szCs w:val="24"/>
        </w:rPr>
        <w:t>.</w:t>
      </w:r>
      <w:bookmarkEnd w:id="222"/>
    </w:p>
    <w:p w14:paraId="30D6EEC7" w14:textId="7EF03002" w:rsidR="00F744EF" w:rsidRPr="003119BF" w:rsidRDefault="00F744EF" w:rsidP="00D47EE7">
      <w:pPr>
        <w:pStyle w:val="Scha"/>
        <w:keepNext/>
        <w:numPr>
          <w:ilvl w:val="1"/>
          <w:numId w:val="5"/>
        </w:numPr>
        <w:spacing w:before="240" w:after="240" w:line="360" w:lineRule="auto"/>
        <w:rPr>
          <w:bCs/>
          <w:sz w:val="24"/>
          <w:szCs w:val="24"/>
        </w:rPr>
      </w:pPr>
      <w:bookmarkStart w:id="223" w:name="_Ref64631549"/>
      <w:r w:rsidRPr="003119BF">
        <w:rPr>
          <w:bCs/>
          <w:sz w:val="24"/>
          <w:szCs w:val="24"/>
        </w:rPr>
        <w:t xml:space="preserve">Change Control process is to be utilised as per the </w:t>
      </w:r>
      <w:r w:rsidR="00D47EE7">
        <w:rPr>
          <w:bCs/>
          <w:sz w:val="24"/>
          <w:szCs w:val="24"/>
        </w:rPr>
        <w:t>NHS Education Funding Agreement</w:t>
      </w:r>
      <w:r w:rsidRPr="003119BF">
        <w:rPr>
          <w:bCs/>
          <w:sz w:val="24"/>
          <w:szCs w:val="24"/>
        </w:rPr>
        <w:t xml:space="preserve"> and Annex </w:t>
      </w:r>
      <w:bookmarkStart w:id="224" w:name="DocXTextRef16"/>
      <w:r w:rsidR="00A4187E" w:rsidRPr="003119BF">
        <w:rPr>
          <w:bCs/>
          <w:sz w:val="24"/>
          <w:szCs w:val="24"/>
        </w:rPr>
        <w:t>1</w:t>
      </w:r>
      <w:bookmarkEnd w:id="224"/>
      <w:r w:rsidRPr="003119BF">
        <w:rPr>
          <w:bCs/>
          <w:sz w:val="24"/>
          <w:szCs w:val="24"/>
        </w:rPr>
        <w:t>.</w:t>
      </w:r>
      <w:bookmarkEnd w:id="223"/>
    </w:p>
    <w:p w14:paraId="1A84994E" w14:textId="64DBA370" w:rsidR="008D6120" w:rsidRPr="003119BF" w:rsidRDefault="008D6120" w:rsidP="00D47EE7">
      <w:pPr>
        <w:pStyle w:val="Scha"/>
        <w:keepNext/>
        <w:numPr>
          <w:ilvl w:val="0"/>
          <w:numId w:val="5"/>
        </w:numPr>
        <w:spacing w:before="240" w:after="240" w:line="360" w:lineRule="auto"/>
        <w:ind w:left="720" w:hanging="720"/>
        <w:jc w:val="left"/>
        <w:outlineLvl w:val="0"/>
        <w:rPr>
          <w:b/>
          <w:sz w:val="24"/>
          <w:szCs w:val="24"/>
        </w:rPr>
      </w:pPr>
      <w:bookmarkStart w:id="225" w:name="_Toc50978352"/>
      <w:bookmarkStart w:id="226" w:name="_Toc55821340"/>
      <w:bookmarkStart w:id="227" w:name="_Toc64557396"/>
      <w:bookmarkStart w:id="228" w:name="_Ref64631550"/>
      <w:bookmarkStart w:id="229" w:name="_Toc164778440"/>
      <w:bookmarkStart w:id="230" w:name="_Toc244397044"/>
      <w:bookmarkStart w:id="231" w:name="_Ref244685273"/>
      <w:bookmarkStart w:id="232" w:name="_Ref244686184"/>
      <w:bookmarkStart w:id="233" w:name="_Toc244687879"/>
      <w:bookmarkStart w:id="234" w:name="_Toc334437531"/>
      <w:r w:rsidRPr="003119BF">
        <w:rPr>
          <w:b/>
          <w:sz w:val="24"/>
          <w:szCs w:val="24"/>
        </w:rPr>
        <w:t>Variations</w:t>
      </w:r>
      <w:r w:rsidR="00F66291" w:rsidRPr="003119BF">
        <w:rPr>
          <w:b/>
          <w:sz w:val="24"/>
          <w:szCs w:val="24"/>
        </w:rPr>
        <w:t xml:space="preserve"> to this Agreement</w:t>
      </w:r>
      <w:bookmarkEnd w:id="225"/>
      <w:bookmarkEnd w:id="226"/>
      <w:bookmarkEnd w:id="227"/>
      <w:bookmarkEnd w:id="228"/>
      <w:bookmarkEnd w:id="229"/>
    </w:p>
    <w:p w14:paraId="6BF9FDE8" w14:textId="3C0DFF39" w:rsidR="003C76AE" w:rsidRPr="003119BF" w:rsidRDefault="003C76AE" w:rsidP="00D47EE7">
      <w:pPr>
        <w:pStyle w:val="Scha"/>
        <w:numPr>
          <w:ilvl w:val="1"/>
          <w:numId w:val="5"/>
        </w:numPr>
        <w:spacing w:before="120" w:after="240" w:line="360" w:lineRule="auto"/>
        <w:rPr>
          <w:sz w:val="24"/>
          <w:szCs w:val="24"/>
        </w:rPr>
      </w:pPr>
      <w:bookmarkStart w:id="235" w:name="_Ref64631551"/>
      <w:r w:rsidRPr="003119BF">
        <w:rPr>
          <w:sz w:val="24"/>
          <w:szCs w:val="24"/>
        </w:rPr>
        <w:t xml:space="preserve">Any variation to this Agreement </w:t>
      </w:r>
      <w:r w:rsidR="00D13207" w:rsidRPr="003119BF">
        <w:rPr>
          <w:sz w:val="24"/>
          <w:szCs w:val="24"/>
        </w:rPr>
        <w:t>will</w:t>
      </w:r>
      <w:r w:rsidRPr="003119BF">
        <w:rPr>
          <w:sz w:val="24"/>
          <w:szCs w:val="24"/>
        </w:rPr>
        <w:t xml:space="preserve"> only be effective</w:t>
      </w:r>
      <w:r w:rsidR="00776EB3" w:rsidRPr="003119BF">
        <w:rPr>
          <w:sz w:val="24"/>
          <w:szCs w:val="24"/>
        </w:rPr>
        <w:t xml:space="preserve"> if</w:t>
      </w:r>
      <w:r w:rsidRPr="003119BF">
        <w:rPr>
          <w:sz w:val="24"/>
          <w:szCs w:val="24"/>
        </w:rPr>
        <w:t xml:space="preserve"> it is made in writing</w:t>
      </w:r>
      <w:r w:rsidR="005129BB" w:rsidRPr="003119BF">
        <w:rPr>
          <w:sz w:val="24"/>
          <w:szCs w:val="24"/>
        </w:rPr>
        <w:t xml:space="preserve">, agreed </w:t>
      </w:r>
      <w:r w:rsidRPr="003119BF">
        <w:rPr>
          <w:sz w:val="24"/>
          <w:szCs w:val="24"/>
        </w:rPr>
        <w:t xml:space="preserve">and signed by all the </w:t>
      </w:r>
      <w:r w:rsidR="00546CCB" w:rsidRPr="003119BF">
        <w:rPr>
          <w:sz w:val="24"/>
          <w:szCs w:val="24"/>
        </w:rPr>
        <w:t>Parties</w:t>
      </w:r>
      <w:r w:rsidR="00444168" w:rsidRPr="003119BF">
        <w:rPr>
          <w:sz w:val="24"/>
          <w:szCs w:val="24"/>
        </w:rPr>
        <w:t xml:space="preserve">, and notified via Annex </w:t>
      </w:r>
      <w:bookmarkStart w:id="236" w:name="DocXTextRef17"/>
      <w:r w:rsidR="00444168" w:rsidRPr="003119BF">
        <w:rPr>
          <w:sz w:val="24"/>
          <w:szCs w:val="24"/>
        </w:rPr>
        <w:t>1</w:t>
      </w:r>
      <w:bookmarkEnd w:id="236"/>
      <w:r w:rsidR="00444168" w:rsidRPr="003119BF">
        <w:rPr>
          <w:sz w:val="24"/>
          <w:szCs w:val="24"/>
        </w:rPr>
        <w:t>.</w:t>
      </w:r>
      <w:bookmarkEnd w:id="235"/>
    </w:p>
    <w:p w14:paraId="71FA7373" w14:textId="683D8BE6" w:rsidR="005129BB" w:rsidRPr="003119BF" w:rsidRDefault="005129BB" w:rsidP="00D47EE7">
      <w:pPr>
        <w:pStyle w:val="Scha"/>
        <w:numPr>
          <w:ilvl w:val="1"/>
          <w:numId w:val="5"/>
        </w:numPr>
        <w:spacing w:before="120" w:after="240" w:line="360" w:lineRule="auto"/>
        <w:rPr>
          <w:sz w:val="24"/>
          <w:szCs w:val="24"/>
        </w:rPr>
      </w:pPr>
      <w:bookmarkStart w:id="237" w:name="_Ref64631552"/>
      <w:r w:rsidRPr="003119BF">
        <w:rPr>
          <w:sz w:val="24"/>
          <w:szCs w:val="24"/>
        </w:rPr>
        <w:t xml:space="preserve">Variations cannot conflict with the </w:t>
      </w:r>
      <w:r w:rsidR="00D47EE7">
        <w:rPr>
          <w:sz w:val="24"/>
          <w:szCs w:val="24"/>
        </w:rPr>
        <w:t>NHS Education Funding Agreement</w:t>
      </w:r>
      <w:r w:rsidRPr="003119BF">
        <w:rPr>
          <w:sz w:val="24"/>
          <w:szCs w:val="24"/>
        </w:rPr>
        <w:t>.</w:t>
      </w:r>
      <w:bookmarkEnd w:id="237"/>
    </w:p>
    <w:p w14:paraId="235D58C4" w14:textId="28CDD6FB" w:rsidR="0021294C" w:rsidRPr="003119BF" w:rsidRDefault="0021294C" w:rsidP="00D47EE7">
      <w:pPr>
        <w:pStyle w:val="Scha"/>
        <w:keepNext/>
        <w:numPr>
          <w:ilvl w:val="0"/>
          <w:numId w:val="5"/>
        </w:numPr>
        <w:spacing w:before="240" w:after="240" w:line="360" w:lineRule="auto"/>
        <w:ind w:left="720" w:hanging="720"/>
        <w:jc w:val="left"/>
        <w:outlineLvl w:val="0"/>
        <w:rPr>
          <w:b/>
          <w:sz w:val="24"/>
          <w:szCs w:val="24"/>
        </w:rPr>
      </w:pPr>
      <w:bookmarkStart w:id="238" w:name="_Ref64631553"/>
      <w:bookmarkStart w:id="239" w:name="_Toc164778441"/>
      <w:r w:rsidRPr="003119BF">
        <w:rPr>
          <w:b/>
          <w:sz w:val="24"/>
          <w:szCs w:val="24"/>
        </w:rPr>
        <w:t>Termination</w:t>
      </w:r>
      <w:bookmarkEnd w:id="238"/>
      <w:bookmarkEnd w:id="239"/>
    </w:p>
    <w:p w14:paraId="78920FC7" w14:textId="60C24F37" w:rsidR="0021294C" w:rsidRPr="003119BF" w:rsidRDefault="00D227F9" w:rsidP="00D47EE7">
      <w:pPr>
        <w:pStyle w:val="ListParagraph"/>
        <w:numPr>
          <w:ilvl w:val="1"/>
          <w:numId w:val="5"/>
        </w:numPr>
        <w:spacing w:before="120" w:after="240" w:line="360" w:lineRule="auto"/>
        <w:rPr>
          <w:sz w:val="24"/>
          <w:szCs w:val="24"/>
          <w:lang w:eastAsia="en-US"/>
        </w:rPr>
      </w:pPr>
      <w:bookmarkStart w:id="240" w:name="_Ref64631554"/>
      <w:r w:rsidRPr="003119BF">
        <w:rPr>
          <w:sz w:val="24"/>
          <w:szCs w:val="24"/>
          <w:lang w:eastAsia="en-US"/>
        </w:rPr>
        <w:t xml:space="preserve">Subject to clause </w:t>
      </w:r>
      <w:bookmarkStart w:id="241" w:name="DocXTextRef18"/>
      <w:r w:rsidR="001101CD" w:rsidRPr="003119BF">
        <w:rPr>
          <w:sz w:val="24"/>
          <w:szCs w:val="24"/>
          <w:lang w:eastAsia="en-US"/>
        </w:rPr>
        <w:fldChar w:fldCharType="begin"/>
      </w:r>
      <w:r w:rsidR="001101CD" w:rsidRPr="003119BF">
        <w:rPr>
          <w:sz w:val="24"/>
          <w:szCs w:val="24"/>
          <w:lang w:eastAsia="en-US"/>
        </w:rPr>
        <w:instrText xml:space="preserve"> REF _Ref64631538 \r \h </w:instrText>
      </w:r>
      <w:r w:rsidR="001015B5" w:rsidRPr="003119BF">
        <w:rPr>
          <w:sz w:val="24"/>
          <w:szCs w:val="24"/>
          <w:lang w:eastAsia="en-US"/>
        </w:rPr>
        <w:instrText xml:space="preserve"> \* MERGEFORMAT </w:instrText>
      </w:r>
      <w:r w:rsidR="001101CD" w:rsidRPr="003119BF">
        <w:rPr>
          <w:sz w:val="24"/>
          <w:szCs w:val="24"/>
          <w:lang w:eastAsia="en-US"/>
        </w:rPr>
      </w:r>
      <w:r w:rsidR="001101CD" w:rsidRPr="003119BF">
        <w:rPr>
          <w:sz w:val="24"/>
          <w:szCs w:val="24"/>
          <w:lang w:eastAsia="en-US"/>
        </w:rPr>
        <w:fldChar w:fldCharType="separate"/>
      </w:r>
      <w:r w:rsidR="001101CD" w:rsidRPr="003119BF">
        <w:rPr>
          <w:sz w:val="24"/>
          <w:szCs w:val="24"/>
          <w:lang w:eastAsia="en-US"/>
        </w:rPr>
        <w:t>13.2</w:t>
      </w:r>
      <w:r w:rsidR="001101CD" w:rsidRPr="003119BF">
        <w:rPr>
          <w:sz w:val="24"/>
          <w:szCs w:val="24"/>
          <w:lang w:eastAsia="en-US"/>
        </w:rPr>
        <w:fldChar w:fldCharType="end"/>
      </w:r>
      <w:bookmarkEnd w:id="241"/>
      <w:r w:rsidRPr="003119BF">
        <w:rPr>
          <w:sz w:val="24"/>
          <w:szCs w:val="24"/>
          <w:lang w:eastAsia="en-US"/>
        </w:rPr>
        <w:t>, w</w:t>
      </w:r>
      <w:r w:rsidR="0021294C" w:rsidRPr="003119BF">
        <w:rPr>
          <w:sz w:val="24"/>
          <w:szCs w:val="24"/>
          <w:lang w:eastAsia="en-US"/>
        </w:rPr>
        <w:t xml:space="preserve">ithout affecting any other right or remedy available to it, the Placement Provider and/or the Education Provider may terminate this Agreement at any time with the written agreement of </w:t>
      </w:r>
      <w:r w:rsidR="00054BD6">
        <w:rPr>
          <w:sz w:val="24"/>
          <w:szCs w:val="24"/>
          <w:lang w:eastAsia="en-US"/>
        </w:rPr>
        <w:t>NHS England</w:t>
      </w:r>
      <w:r w:rsidR="0021294C" w:rsidRPr="003119BF">
        <w:rPr>
          <w:sz w:val="24"/>
          <w:szCs w:val="24"/>
          <w:lang w:eastAsia="en-US"/>
        </w:rPr>
        <w:t xml:space="preserve"> </w:t>
      </w:r>
      <w:r w:rsidR="006413D2" w:rsidRPr="003119BF">
        <w:rPr>
          <w:sz w:val="24"/>
          <w:szCs w:val="24"/>
          <w:lang w:eastAsia="en-US"/>
        </w:rPr>
        <w:t>subject to</w:t>
      </w:r>
      <w:r w:rsidR="0021294C" w:rsidRPr="003119BF">
        <w:rPr>
          <w:sz w:val="24"/>
          <w:szCs w:val="24"/>
          <w:lang w:eastAsia="en-US"/>
        </w:rPr>
        <w:t xml:space="preserve"> providing twelve 12 months’ notice in writing. At the discretion of </w:t>
      </w:r>
      <w:r w:rsidR="00054BD6">
        <w:rPr>
          <w:sz w:val="24"/>
          <w:szCs w:val="24"/>
          <w:lang w:eastAsia="en-US"/>
        </w:rPr>
        <w:t>NHS England</w:t>
      </w:r>
      <w:r w:rsidR="0021294C" w:rsidRPr="003119BF">
        <w:rPr>
          <w:sz w:val="24"/>
          <w:szCs w:val="24"/>
          <w:lang w:eastAsia="en-US"/>
        </w:rPr>
        <w:t xml:space="preserve"> this notice period may be reduced where </w:t>
      </w:r>
      <w:r w:rsidR="00054BD6">
        <w:rPr>
          <w:sz w:val="24"/>
          <w:szCs w:val="24"/>
          <w:lang w:eastAsia="en-US"/>
        </w:rPr>
        <w:t>NHS England</w:t>
      </w:r>
      <w:r w:rsidR="0021294C" w:rsidRPr="003119BF">
        <w:rPr>
          <w:sz w:val="24"/>
          <w:szCs w:val="24"/>
          <w:lang w:eastAsia="en-US"/>
        </w:rPr>
        <w:t xml:space="preserve"> determines that is reasonable to do so.</w:t>
      </w:r>
      <w:bookmarkEnd w:id="240"/>
      <w:r w:rsidR="0021294C" w:rsidRPr="003119BF">
        <w:rPr>
          <w:sz w:val="24"/>
          <w:szCs w:val="24"/>
          <w:lang w:eastAsia="en-US"/>
        </w:rPr>
        <w:t xml:space="preserve"> </w:t>
      </w:r>
    </w:p>
    <w:p w14:paraId="4889B167" w14:textId="7527BDA9" w:rsidR="00D227F9" w:rsidRPr="003119BF" w:rsidRDefault="00D227F9" w:rsidP="00D47EE7">
      <w:pPr>
        <w:pStyle w:val="ListParagraph"/>
        <w:numPr>
          <w:ilvl w:val="1"/>
          <w:numId w:val="5"/>
        </w:numPr>
        <w:spacing w:before="120" w:after="240" w:line="360" w:lineRule="auto"/>
        <w:rPr>
          <w:sz w:val="24"/>
          <w:szCs w:val="24"/>
          <w:lang w:eastAsia="en-US"/>
        </w:rPr>
      </w:pPr>
      <w:bookmarkStart w:id="242" w:name="_Ref64631555"/>
      <w:r w:rsidRPr="003119BF">
        <w:rPr>
          <w:sz w:val="24"/>
          <w:szCs w:val="24"/>
          <w:lang w:eastAsia="en-US"/>
        </w:rPr>
        <w:t xml:space="preserve">Unless otherwise specified by </w:t>
      </w:r>
      <w:r w:rsidR="00054BD6">
        <w:rPr>
          <w:sz w:val="24"/>
          <w:szCs w:val="24"/>
          <w:lang w:eastAsia="en-US"/>
        </w:rPr>
        <w:t>NHS England</w:t>
      </w:r>
      <w:r w:rsidRPr="003119BF">
        <w:rPr>
          <w:sz w:val="24"/>
          <w:szCs w:val="24"/>
          <w:lang w:eastAsia="en-US"/>
        </w:rPr>
        <w:t xml:space="preserve">, any termination right exercised in accordance with clause </w:t>
      </w:r>
      <w:bookmarkStart w:id="243" w:name="DocXTextRef19"/>
      <w:r w:rsidR="00AD1C40" w:rsidRPr="003119BF">
        <w:rPr>
          <w:sz w:val="24"/>
          <w:szCs w:val="24"/>
          <w:lang w:eastAsia="en-US"/>
        </w:rPr>
        <w:fldChar w:fldCharType="begin"/>
      </w:r>
      <w:r w:rsidR="00AD1C40" w:rsidRPr="003119BF">
        <w:rPr>
          <w:sz w:val="24"/>
          <w:szCs w:val="24"/>
          <w:lang w:eastAsia="en-US"/>
        </w:rPr>
        <w:instrText xml:space="preserve"> REF _Ref64631554 \r \h </w:instrText>
      </w:r>
      <w:r w:rsidR="001015B5" w:rsidRPr="003119BF">
        <w:rPr>
          <w:sz w:val="24"/>
          <w:szCs w:val="24"/>
          <w:lang w:eastAsia="en-US"/>
        </w:rPr>
        <w:instrText xml:space="preserve"> \* MERGEFORMAT </w:instrText>
      </w:r>
      <w:r w:rsidR="00AD1C40" w:rsidRPr="003119BF">
        <w:rPr>
          <w:sz w:val="24"/>
          <w:szCs w:val="24"/>
          <w:lang w:eastAsia="en-US"/>
        </w:rPr>
      </w:r>
      <w:r w:rsidR="00AD1C40" w:rsidRPr="003119BF">
        <w:rPr>
          <w:sz w:val="24"/>
          <w:szCs w:val="24"/>
          <w:lang w:eastAsia="en-US"/>
        </w:rPr>
        <w:fldChar w:fldCharType="separate"/>
      </w:r>
      <w:r w:rsidR="00AD1C40" w:rsidRPr="003119BF">
        <w:rPr>
          <w:sz w:val="24"/>
          <w:szCs w:val="24"/>
          <w:lang w:eastAsia="en-US"/>
        </w:rPr>
        <w:t>17.1</w:t>
      </w:r>
      <w:r w:rsidR="00AD1C40" w:rsidRPr="003119BF">
        <w:rPr>
          <w:sz w:val="24"/>
          <w:szCs w:val="24"/>
          <w:lang w:eastAsia="en-US"/>
        </w:rPr>
        <w:fldChar w:fldCharType="end"/>
      </w:r>
      <w:bookmarkEnd w:id="243"/>
      <w:r w:rsidRPr="003119BF">
        <w:rPr>
          <w:sz w:val="24"/>
          <w:szCs w:val="24"/>
          <w:lang w:eastAsia="en-US"/>
        </w:rPr>
        <w:t xml:space="preserve"> above shall only take effect once the student academic year for the year in which the termination right has been exercised has come to an end.</w:t>
      </w:r>
      <w:bookmarkEnd w:id="242"/>
      <w:r w:rsidRPr="003119BF">
        <w:rPr>
          <w:sz w:val="24"/>
          <w:szCs w:val="24"/>
          <w:lang w:eastAsia="en-US"/>
        </w:rPr>
        <w:t xml:space="preserve"> </w:t>
      </w:r>
    </w:p>
    <w:p w14:paraId="708E8C70" w14:textId="61E78BE2" w:rsidR="008D6120" w:rsidRPr="003119BF" w:rsidRDefault="008D6120" w:rsidP="00D47EE7">
      <w:pPr>
        <w:pStyle w:val="Scha"/>
        <w:keepNext/>
        <w:numPr>
          <w:ilvl w:val="0"/>
          <w:numId w:val="5"/>
        </w:numPr>
        <w:spacing w:before="240" w:after="240" w:line="360" w:lineRule="auto"/>
        <w:ind w:left="720" w:hanging="720"/>
        <w:jc w:val="left"/>
        <w:outlineLvl w:val="0"/>
        <w:rPr>
          <w:b/>
          <w:sz w:val="24"/>
          <w:szCs w:val="24"/>
        </w:rPr>
      </w:pPr>
      <w:bookmarkStart w:id="244" w:name="_Toc50978353"/>
      <w:bookmarkStart w:id="245" w:name="_Toc55821341"/>
      <w:bookmarkStart w:id="246" w:name="_Ref64631556"/>
      <w:bookmarkStart w:id="247" w:name="_Toc164778442"/>
      <w:r w:rsidRPr="003119BF">
        <w:rPr>
          <w:b/>
          <w:sz w:val="24"/>
          <w:szCs w:val="24"/>
        </w:rPr>
        <w:t>Consequence of expiry or termination</w:t>
      </w:r>
      <w:bookmarkEnd w:id="230"/>
      <w:bookmarkEnd w:id="231"/>
      <w:bookmarkEnd w:id="232"/>
      <w:bookmarkEnd w:id="233"/>
      <w:bookmarkEnd w:id="234"/>
      <w:bookmarkEnd w:id="244"/>
      <w:bookmarkEnd w:id="245"/>
      <w:bookmarkEnd w:id="246"/>
      <w:bookmarkEnd w:id="247"/>
    </w:p>
    <w:p w14:paraId="27AE98E7" w14:textId="3B60F2E2" w:rsidR="008D6120" w:rsidRPr="003119BF" w:rsidRDefault="008D6120" w:rsidP="00D47EE7">
      <w:pPr>
        <w:pStyle w:val="Scha"/>
        <w:numPr>
          <w:ilvl w:val="1"/>
          <w:numId w:val="5"/>
        </w:numPr>
        <w:spacing w:before="120" w:after="240" w:line="360" w:lineRule="auto"/>
        <w:rPr>
          <w:sz w:val="24"/>
          <w:szCs w:val="24"/>
        </w:rPr>
      </w:pPr>
      <w:bookmarkStart w:id="248" w:name="_Ref64631557"/>
      <w:bookmarkStart w:id="249" w:name="_Ref244685968"/>
      <w:r w:rsidRPr="003119BF">
        <w:rPr>
          <w:sz w:val="24"/>
          <w:szCs w:val="24"/>
        </w:rPr>
        <w:t xml:space="preserve">The </w:t>
      </w:r>
      <w:r w:rsidR="00546CCB" w:rsidRPr="003119BF">
        <w:rPr>
          <w:sz w:val="24"/>
          <w:szCs w:val="24"/>
        </w:rPr>
        <w:t xml:space="preserve">Parties </w:t>
      </w:r>
      <w:r w:rsidR="006F5FAE" w:rsidRPr="003119BF">
        <w:rPr>
          <w:sz w:val="24"/>
          <w:szCs w:val="24"/>
        </w:rPr>
        <w:t>to this A</w:t>
      </w:r>
      <w:r w:rsidRPr="003119BF">
        <w:rPr>
          <w:sz w:val="24"/>
          <w:szCs w:val="24"/>
        </w:rPr>
        <w:t xml:space="preserve">greement recognise their continuing responsibilities in relation the performance of functions and liabilities under this Agreement. This liability extends, insofar as is required beyond expiry </w:t>
      </w:r>
      <w:r w:rsidR="00E112BD" w:rsidRPr="003119BF">
        <w:rPr>
          <w:sz w:val="24"/>
          <w:szCs w:val="24"/>
        </w:rPr>
        <w:t xml:space="preserve">or </w:t>
      </w:r>
      <w:r w:rsidRPr="003119BF">
        <w:rPr>
          <w:sz w:val="24"/>
          <w:szCs w:val="24"/>
        </w:rPr>
        <w:t xml:space="preserve">termination of </w:t>
      </w:r>
      <w:r w:rsidR="006F5FAE" w:rsidRPr="003119BF">
        <w:rPr>
          <w:sz w:val="24"/>
          <w:szCs w:val="24"/>
        </w:rPr>
        <w:t>this</w:t>
      </w:r>
      <w:r w:rsidRPr="003119BF">
        <w:rPr>
          <w:sz w:val="24"/>
          <w:szCs w:val="24"/>
        </w:rPr>
        <w:t xml:space="preserve"> Agreement.</w:t>
      </w:r>
      <w:bookmarkEnd w:id="248"/>
    </w:p>
    <w:p w14:paraId="702CA544" w14:textId="77777777" w:rsidR="009301C2" w:rsidRPr="003119BF" w:rsidRDefault="009301C2" w:rsidP="00D47EE7">
      <w:pPr>
        <w:pStyle w:val="Scha"/>
        <w:numPr>
          <w:ilvl w:val="1"/>
          <w:numId w:val="5"/>
        </w:numPr>
        <w:spacing w:before="120" w:after="240" w:line="360" w:lineRule="auto"/>
        <w:rPr>
          <w:sz w:val="24"/>
          <w:szCs w:val="24"/>
        </w:rPr>
      </w:pPr>
      <w:bookmarkStart w:id="250" w:name="_Ref64631558"/>
      <w:r w:rsidRPr="003119BF">
        <w:rPr>
          <w:sz w:val="24"/>
          <w:szCs w:val="24"/>
        </w:rPr>
        <w:t xml:space="preserve">Termination or expiry of this Agreement does not affect any accrued rights or remedies under this Agreement or any other agreement between the </w:t>
      </w:r>
      <w:r w:rsidR="00546CCB" w:rsidRPr="003119BF">
        <w:rPr>
          <w:sz w:val="24"/>
          <w:szCs w:val="24"/>
        </w:rPr>
        <w:t>Parties</w:t>
      </w:r>
      <w:r w:rsidRPr="003119BF">
        <w:rPr>
          <w:sz w:val="24"/>
          <w:szCs w:val="24"/>
        </w:rPr>
        <w:t>.</w:t>
      </w:r>
      <w:bookmarkEnd w:id="250"/>
    </w:p>
    <w:p w14:paraId="178C1DD2" w14:textId="1306B7C2" w:rsidR="008D6120" w:rsidRPr="003119BF" w:rsidRDefault="008D6120" w:rsidP="00D47EE7">
      <w:pPr>
        <w:pStyle w:val="Scha"/>
        <w:keepNext/>
        <w:numPr>
          <w:ilvl w:val="0"/>
          <w:numId w:val="5"/>
        </w:numPr>
        <w:spacing w:before="240" w:after="240" w:line="360" w:lineRule="auto"/>
        <w:ind w:left="720" w:hanging="720"/>
        <w:jc w:val="left"/>
        <w:outlineLvl w:val="0"/>
        <w:rPr>
          <w:b/>
          <w:sz w:val="24"/>
          <w:szCs w:val="24"/>
        </w:rPr>
      </w:pPr>
      <w:bookmarkStart w:id="251" w:name="_Toc244397046"/>
      <w:bookmarkStart w:id="252" w:name="_Toc244687881"/>
      <w:bookmarkStart w:id="253" w:name="_Toc334437533"/>
      <w:bookmarkStart w:id="254" w:name="_Toc50978355"/>
      <w:bookmarkStart w:id="255" w:name="_Toc55821343"/>
      <w:bookmarkStart w:id="256" w:name="_Ref64631560"/>
      <w:bookmarkStart w:id="257" w:name="_Toc164778443"/>
      <w:bookmarkEnd w:id="249"/>
      <w:r w:rsidRPr="003119BF">
        <w:rPr>
          <w:b/>
          <w:sz w:val="24"/>
          <w:szCs w:val="24"/>
        </w:rPr>
        <w:lastRenderedPageBreak/>
        <w:t>Governing law</w:t>
      </w:r>
      <w:bookmarkEnd w:id="251"/>
      <w:bookmarkEnd w:id="252"/>
      <w:bookmarkEnd w:id="253"/>
      <w:bookmarkEnd w:id="254"/>
      <w:bookmarkEnd w:id="255"/>
      <w:r w:rsidR="00B02C89" w:rsidRPr="003119BF">
        <w:rPr>
          <w:b/>
          <w:sz w:val="24"/>
          <w:szCs w:val="24"/>
        </w:rPr>
        <w:t xml:space="preserve"> and Jurisdiction</w:t>
      </w:r>
      <w:bookmarkEnd w:id="256"/>
      <w:bookmarkEnd w:id="257"/>
    </w:p>
    <w:p w14:paraId="7560C612" w14:textId="0A00E3C7" w:rsidR="008D6120" w:rsidRPr="003119BF" w:rsidRDefault="006F5FAE" w:rsidP="005B2697">
      <w:pPr>
        <w:pStyle w:val="Scha"/>
        <w:numPr>
          <w:ilvl w:val="1"/>
          <w:numId w:val="5"/>
        </w:numPr>
        <w:spacing w:before="120" w:after="240" w:line="360" w:lineRule="auto"/>
        <w:rPr>
          <w:sz w:val="24"/>
          <w:szCs w:val="24"/>
        </w:rPr>
      </w:pPr>
      <w:bookmarkStart w:id="258" w:name="_Ref64631561"/>
      <w:r w:rsidRPr="003119BF">
        <w:rPr>
          <w:sz w:val="24"/>
          <w:szCs w:val="24"/>
        </w:rPr>
        <w:t>This Agreement will be considered as an agreement made in England and will be subject to the laws of England.</w:t>
      </w:r>
      <w:bookmarkEnd w:id="258"/>
      <w:r w:rsidRPr="003119BF">
        <w:rPr>
          <w:sz w:val="24"/>
          <w:szCs w:val="24"/>
        </w:rPr>
        <w:t xml:space="preserve"> </w:t>
      </w:r>
    </w:p>
    <w:p w14:paraId="3643CCCA" w14:textId="1ADE9AA1" w:rsidR="00D47EE7" w:rsidRDefault="00D47EE7" w:rsidP="005B2697">
      <w:pPr>
        <w:pStyle w:val="Untitledsubclause1"/>
        <w:numPr>
          <w:ilvl w:val="1"/>
          <w:numId w:val="5"/>
        </w:numPr>
        <w:spacing w:line="360" w:lineRule="auto"/>
        <w:jc w:val="both"/>
        <w:rPr>
          <w:rFonts w:ascii="Arial" w:hAnsi="Arial" w:cs="Arial"/>
          <w:sz w:val="24"/>
          <w:szCs w:val="24"/>
        </w:rPr>
      </w:pPr>
      <w:bookmarkStart w:id="259" w:name="a639433"/>
      <w:bookmarkStart w:id="260" w:name="_Ref64631562"/>
      <w:r>
        <w:rPr>
          <w:rFonts w:ascii="Arial" w:hAnsi="Arial" w:cs="Arial"/>
          <w:sz w:val="24"/>
          <w:szCs w:val="24"/>
        </w:rPr>
        <w:t xml:space="preserve">Save as provided under clause </w:t>
      </w:r>
      <w:r>
        <w:rPr>
          <w:rFonts w:ascii="Arial" w:hAnsi="Arial" w:cs="Arial"/>
          <w:sz w:val="24"/>
          <w:szCs w:val="24"/>
        </w:rPr>
        <w:fldChar w:fldCharType="begin"/>
      </w:r>
      <w:r>
        <w:rPr>
          <w:rFonts w:ascii="Arial" w:hAnsi="Arial" w:cs="Arial"/>
          <w:sz w:val="24"/>
          <w:szCs w:val="24"/>
        </w:rPr>
        <w:instrText xml:space="preserve"> REF a639433 \r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19.2</w:t>
      </w:r>
      <w:r>
        <w:rPr>
          <w:rFonts w:ascii="Arial" w:hAnsi="Arial" w:cs="Arial"/>
          <w:sz w:val="24"/>
          <w:szCs w:val="24"/>
        </w:rPr>
        <w:fldChar w:fldCharType="end"/>
      </w:r>
      <w:r>
        <w:rPr>
          <w:rFonts w:ascii="Arial" w:hAnsi="Arial" w:cs="Arial"/>
          <w:sz w:val="24"/>
          <w:szCs w:val="24"/>
        </w:rPr>
        <w:t xml:space="preserve"> e</w:t>
      </w:r>
      <w:r w:rsidRPr="008252B6">
        <w:rPr>
          <w:rFonts w:ascii="Arial" w:hAnsi="Arial" w:cs="Arial"/>
          <w:sz w:val="24"/>
          <w:szCs w:val="24"/>
        </w:rPr>
        <w:t xml:space="preserve">ach Party irrevocably agrees that the courts of England and Wales shall have exclusive jurisdiction to settle any dispute or claim (including non-contractual disputes or claims) arising out of or in connection with </w:t>
      </w:r>
      <w:r>
        <w:rPr>
          <w:rFonts w:ascii="Arial" w:hAnsi="Arial" w:cs="Arial"/>
          <w:sz w:val="24"/>
          <w:szCs w:val="24"/>
        </w:rPr>
        <w:t>this agreement</w:t>
      </w:r>
      <w:r w:rsidRPr="008252B6">
        <w:rPr>
          <w:rFonts w:ascii="Arial" w:hAnsi="Arial" w:cs="Arial"/>
          <w:sz w:val="24"/>
          <w:szCs w:val="24"/>
        </w:rPr>
        <w:t xml:space="preserve"> or its subject matter or formation.</w:t>
      </w:r>
      <w:bookmarkEnd w:id="259"/>
    </w:p>
    <w:p w14:paraId="62143779" w14:textId="77777777" w:rsidR="00D47EE7" w:rsidRPr="008252B6" w:rsidRDefault="00D47EE7" w:rsidP="005B2697">
      <w:pPr>
        <w:pStyle w:val="Untitledsubclause1"/>
        <w:numPr>
          <w:ilvl w:val="1"/>
          <w:numId w:val="5"/>
        </w:numPr>
        <w:spacing w:line="360" w:lineRule="auto"/>
        <w:jc w:val="both"/>
        <w:rPr>
          <w:rFonts w:ascii="Arial" w:hAnsi="Arial" w:cs="Arial"/>
          <w:sz w:val="24"/>
          <w:szCs w:val="24"/>
        </w:rPr>
      </w:pPr>
      <w:bookmarkStart w:id="261" w:name="_Ref152065310"/>
      <w:r>
        <w:rPr>
          <w:rFonts w:ascii="Arial" w:hAnsi="Arial" w:cs="Arial"/>
          <w:sz w:val="24"/>
          <w:szCs w:val="24"/>
        </w:rPr>
        <w:t>Where this agreement is with an NHS Body this may amount to an NHS Contract within the meaning of the National Health Service Act 2006, where this is the case the dispute mechanism under that statute shall apply.</w:t>
      </w:r>
    </w:p>
    <w:bookmarkEnd w:id="260"/>
    <w:bookmarkEnd w:id="261"/>
    <w:p w14:paraId="4C60A929" w14:textId="77777777" w:rsidR="00D227F9" w:rsidRPr="003119BF" w:rsidRDefault="00D227F9" w:rsidP="00D227F9">
      <w:pPr>
        <w:spacing w:line="360" w:lineRule="auto"/>
        <w:rPr>
          <w:bCs/>
          <w:sz w:val="24"/>
          <w:szCs w:val="24"/>
        </w:rPr>
      </w:pPr>
    </w:p>
    <w:p w14:paraId="33466B9A" w14:textId="77777777" w:rsidR="00D227F9" w:rsidRPr="003119BF" w:rsidRDefault="00D227F9" w:rsidP="00D227F9">
      <w:pPr>
        <w:spacing w:line="360" w:lineRule="auto"/>
        <w:rPr>
          <w:bCs/>
          <w:sz w:val="24"/>
          <w:szCs w:val="24"/>
        </w:rPr>
      </w:pPr>
    </w:p>
    <w:p w14:paraId="1C9B9701" w14:textId="77777777" w:rsidR="008D6120" w:rsidRPr="003119BF" w:rsidRDefault="008D6120" w:rsidP="006C3EB3">
      <w:pPr>
        <w:spacing w:line="360" w:lineRule="auto"/>
        <w:rPr>
          <w:b/>
          <w:bCs/>
          <w:sz w:val="24"/>
          <w:szCs w:val="24"/>
        </w:rPr>
      </w:pPr>
    </w:p>
    <w:p w14:paraId="4A171B3C" w14:textId="77777777" w:rsidR="00934D01" w:rsidRPr="003119BF" w:rsidRDefault="00934D01">
      <w:pPr>
        <w:rPr>
          <w:b/>
          <w:bCs/>
          <w:kern w:val="28"/>
          <w:sz w:val="24"/>
          <w:szCs w:val="24"/>
        </w:rPr>
      </w:pPr>
      <w:r w:rsidRPr="003119BF">
        <w:rPr>
          <w:b/>
          <w:bCs/>
          <w:sz w:val="24"/>
          <w:szCs w:val="24"/>
        </w:rPr>
        <w:br w:type="page"/>
      </w:r>
    </w:p>
    <w:p w14:paraId="40D9C4D1" w14:textId="39301AAE" w:rsidR="00F62445" w:rsidRPr="003119BF" w:rsidRDefault="00D77094" w:rsidP="00934D01">
      <w:pPr>
        <w:pStyle w:val="Heading1"/>
        <w:numPr>
          <w:ilvl w:val="0"/>
          <w:numId w:val="0"/>
        </w:numPr>
        <w:rPr>
          <w:rFonts w:eastAsia="Arial"/>
          <w:sz w:val="24"/>
          <w:szCs w:val="24"/>
        </w:rPr>
      </w:pPr>
      <w:bookmarkStart w:id="262" w:name="_Toc164778444"/>
      <w:r w:rsidRPr="003119BF">
        <w:rPr>
          <w:b/>
          <w:bCs/>
          <w:sz w:val="24"/>
          <w:szCs w:val="24"/>
        </w:rPr>
        <w:lastRenderedPageBreak/>
        <w:t xml:space="preserve">Annex </w:t>
      </w:r>
      <w:bookmarkStart w:id="263" w:name="DocXTextRef20"/>
      <w:r w:rsidR="00CF0BD5" w:rsidRPr="003119BF">
        <w:rPr>
          <w:b/>
          <w:bCs/>
          <w:sz w:val="24"/>
          <w:szCs w:val="24"/>
        </w:rPr>
        <w:t>1</w:t>
      </w:r>
      <w:bookmarkEnd w:id="263"/>
      <w:r w:rsidRPr="003119BF">
        <w:rPr>
          <w:b/>
          <w:bCs/>
          <w:sz w:val="24"/>
          <w:szCs w:val="24"/>
        </w:rPr>
        <w:t xml:space="preserve"> - Change Control </w:t>
      </w:r>
      <w:r w:rsidR="009B1049" w:rsidRPr="003119BF">
        <w:rPr>
          <w:b/>
          <w:bCs/>
          <w:sz w:val="24"/>
          <w:szCs w:val="24"/>
        </w:rPr>
        <w:t>Note</w:t>
      </w:r>
      <w:bookmarkEnd w:id="262"/>
    </w:p>
    <w:p w14:paraId="31F7041C" w14:textId="77777777" w:rsidR="00D77094" w:rsidRPr="003119BF" w:rsidRDefault="00D77094" w:rsidP="00D77094">
      <w:pPr>
        <w:spacing w:before="240"/>
        <w:rPr>
          <w:b/>
          <w:sz w:val="24"/>
          <w:szCs w:val="24"/>
        </w:rPr>
      </w:pPr>
      <w:bookmarkStart w:id="264" w:name="Table_2:_Source_of_Funding_-_Student_Ser"/>
      <w:bookmarkStart w:id="265" w:name="Table_3:_Source_of_Funding_-_Teaching_an"/>
      <w:bookmarkStart w:id="266" w:name="Table_4:_Source_of_Funding_-_Roles_and_P"/>
      <w:bookmarkEnd w:id="264"/>
      <w:bookmarkEnd w:id="265"/>
      <w:bookmarkEnd w:id="266"/>
      <w:r w:rsidRPr="003119BF">
        <w:rPr>
          <w:b/>
          <w:sz w:val="24"/>
          <w:szCs w:val="24"/>
        </w:rPr>
        <w:t>CCN Number:</w:t>
      </w:r>
    </w:p>
    <w:p w14:paraId="6C657751" w14:textId="77777777" w:rsidR="00D77094" w:rsidRPr="003119BF" w:rsidRDefault="00D77094" w:rsidP="00D77094">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D77094" w:rsidRPr="003119BF" w14:paraId="68157BE1" w14:textId="77777777" w:rsidTr="00AE0341">
        <w:tc>
          <w:tcPr>
            <w:tcW w:w="2943" w:type="dxa"/>
            <w:shd w:val="clear" w:color="auto" w:fill="auto"/>
          </w:tcPr>
          <w:p w14:paraId="0B9F53C4" w14:textId="77777777" w:rsidR="00D77094" w:rsidRPr="003119BF" w:rsidRDefault="00D77094" w:rsidP="00D77094">
            <w:pPr>
              <w:rPr>
                <w:b/>
                <w:sz w:val="24"/>
                <w:szCs w:val="24"/>
              </w:rPr>
            </w:pPr>
            <w:r w:rsidRPr="003119BF">
              <w:rPr>
                <w:b/>
                <w:sz w:val="24"/>
                <w:szCs w:val="24"/>
              </w:rPr>
              <w:t>Title of Change</w:t>
            </w:r>
          </w:p>
        </w:tc>
        <w:tc>
          <w:tcPr>
            <w:tcW w:w="6299" w:type="dxa"/>
            <w:shd w:val="clear" w:color="auto" w:fill="auto"/>
          </w:tcPr>
          <w:p w14:paraId="7A5D4B0F" w14:textId="77777777" w:rsidR="00D77094" w:rsidRPr="003119BF" w:rsidRDefault="00D77094" w:rsidP="00D77094">
            <w:pPr>
              <w:rPr>
                <w:sz w:val="24"/>
                <w:szCs w:val="24"/>
              </w:rPr>
            </w:pPr>
          </w:p>
        </w:tc>
      </w:tr>
    </w:tbl>
    <w:p w14:paraId="1466E7F3" w14:textId="77777777" w:rsidR="00D77094" w:rsidRPr="003119BF" w:rsidRDefault="00D77094" w:rsidP="00D7709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D77094" w:rsidRPr="003119BF" w14:paraId="1EED2B89" w14:textId="77777777" w:rsidTr="00D77094">
        <w:tc>
          <w:tcPr>
            <w:tcW w:w="9242" w:type="dxa"/>
            <w:gridSpan w:val="3"/>
            <w:shd w:val="clear" w:color="auto" w:fill="FFFFFF"/>
          </w:tcPr>
          <w:p w14:paraId="4ADD17F7" w14:textId="4ECBFAD8" w:rsidR="00D77094" w:rsidRPr="003119BF" w:rsidRDefault="00D77094" w:rsidP="00D77094">
            <w:pPr>
              <w:rPr>
                <w:b/>
                <w:sz w:val="24"/>
                <w:szCs w:val="24"/>
              </w:rPr>
            </w:pPr>
            <w:r w:rsidRPr="003119BF">
              <w:rPr>
                <w:b/>
                <w:sz w:val="24"/>
                <w:szCs w:val="24"/>
              </w:rPr>
              <w:t>Change Control Notice (CCN to the following agreement):</w:t>
            </w:r>
          </w:p>
        </w:tc>
      </w:tr>
      <w:tr w:rsidR="00D77094" w:rsidRPr="003119BF" w14:paraId="7F78E32B" w14:textId="77777777" w:rsidTr="00D77094">
        <w:tc>
          <w:tcPr>
            <w:tcW w:w="6345" w:type="dxa"/>
            <w:gridSpan w:val="2"/>
            <w:shd w:val="clear" w:color="auto" w:fill="FFFFFF"/>
          </w:tcPr>
          <w:p w14:paraId="0BABE138" w14:textId="77777777" w:rsidR="00D77094" w:rsidRPr="003119BF" w:rsidRDefault="00D77094" w:rsidP="00D77094">
            <w:pPr>
              <w:rPr>
                <w:b/>
                <w:sz w:val="24"/>
                <w:szCs w:val="24"/>
              </w:rPr>
            </w:pPr>
            <w:r w:rsidRPr="003119BF">
              <w:rPr>
                <w:b/>
                <w:sz w:val="24"/>
                <w:szCs w:val="24"/>
              </w:rPr>
              <w:t>Agreement name</w:t>
            </w:r>
          </w:p>
        </w:tc>
        <w:tc>
          <w:tcPr>
            <w:tcW w:w="2897" w:type="dxa"/>
            <w:shd w:val="clear" w:color="auto" w:fill="FFFFFF"/>
          </w:tcPr>
          <w:p w14:paraId="5BEBC888" w14:textId="77777777" w:rsidR="00D77094" w:rsidRPr="003119BF" w:rsidRDefault="00D77094" w:rsidP="00D77094">
            <w:pPr>
              <w:rPr>
                <w:b/>
                <w:sz w:val="24"/>
                <w:szCs w:val="24"/>
              </w:rPr>
            </w:pPr>
            <w:r w:rsidRPr="003119BF">
              <w:rPr>
                <w:b/>
                <w:sz w:val="24"/>
                <w:szCs w:val="24"/>
              </w:rPr>
              <w:t>Date of Agreement</w:t>
            </w:r>
          </w:p>
        </w:tc>
      </w:tr>
      <w:tr w:rsidR="00D77094" w:rsidRPr="003119BF" w14:paraId="02B67381" w14:textId="77777777" w:rsidTr="00D77094">
        <w:tc>
          <w:tcPr>
            <w:tcW w:w="6345" w:type="dxa"/>
            <w:gridSpan w:val="2"/>
            <w:shd w:val="clear" w:color="auto" w:fill="FFFFFF"/>
          </w:tcPr>
          <w:p w14:paraId="5BAFD9B0" w14:textId="5BC7B399" w:rsidR="00D77094" w:rsidRPr="003119BF" w:rsidRDefault="00793F9D" w:rsidP="00D77094">
            <w:pPr>
              <w:rPr>
                <w:sz w:val="24"/>
                <w:szCs w:val="24"/>
              </w:rPr>
            </w:pPr>
            <w:r w:rsidRPr="003119BF">
              <w:rPr>
                <w:sz w:val="24"/>
                <w:szCs w:val="24"/>
              </w:rPr>
              <w:t>Tri-Partite Agreement (General)</w:t>
            </w:r>
          </w:p>
        </w:tc>
        <w:tc>
          <w:tcPr>
            <w:tcW w:w="2897" w:type="dxa"/>
            <w:shd w:val="clear" w:color="auto" w:fill="FFFFFF"/>
          </w:tcPr>
          <w:p w14:paraId="043F1287" w14:textId="77777777" w:rsidR="00D77094" w:rsidRPr="003119BF" w:rsidRDefault="00D77094" w:rsidP="00D77094">
            <w:pPr>
              <w:rPr>
                <w:sz w:val="24"/>
                <w:szCs w:val="24"/>
              </w:rPr>
            </w:pPr>
          </w:p>
        </w:tc>
      </w:tr>
      <w:tr w:rsidR="00D77094" w:rsidRPr="003119BF" w14:paraId="544450DA" w14:textId="77777777" w:rsidTr="00D77094">
        <w:tc>
          <w:tcPr>
            <w:tcW w:w="3172" w:type="dxa"/>
            <w:shd w:val="clear" w:color="auto" w:fill="FFFFFF"/>
          </w:tcPr>
          <w:p w14:paraId="2C79C0A8" w14:textId="77777777" w:rsidR="00D77094" w:rsidRPr="003119BF" w:rsidRDefault="00D77094" w:rsidP="00D77094">
            <w:pPr>
              <w:rPr>
                <w:b/>
                <w:sz w:val="24"/>
                <w:szCs w:val="24"/>
              </w:rPr>
            </w:pPr>
            <w:r w:rsidRPr="003119BF">
              <w:rPr>
                <w:b/>
                <w:sz w:val="24"/>
                <w:szCs w:val="24"/>
              </w:rPr>
              <w:t>Date Change Requested</w:t>
            </w:r>
          </w:p>
        </w:tc>
        <w:tc>
          <w:tcPr>
            <w:tcW w:w="3173" w:type="dxa"/>
            <w:shd w:val="clear" w:color="auto" w:fill="FFFFFF"/>
          </w:tcPr>
          <w:p w14:paraId="55E0A7A0" w14:textId="77777777" w:rsidR="00D77094" w:rsidRPr="003119BF" w:rsidRDefault="00D77094" w:rsidP="00D77094">
            <w:pPr>
              <w:rPr>
                <w:b/>
                <w:sz w:val="24"/>
                <w:szCs w:val="24"/>
              </w:rPr>
            </w:pPr>
            <w:r w:rsidRPr="003119BF">
              <w:rPr>
                <w:b/>
                <w:sz w:val="24"/>
                <w:szCs w:val="24"/>
              </w:rPr>
              <w:t>Date CCN Raised</w:t>
            </w:r>
          </w:p>
        </w:tc>
        <w:tc>
          <w:tcPr>
            <w:tcW w:w="2897" w:type="dxa"/>
            <w:shd w:val="clear" w:color="auto" w:fill="FFFFFF"/>
          </w:tcPr>
          <w:p w14:paraId="268B979E" w14:textId="77777777" w:rsidR="00D77094" w:rsidRPr="003119BF" w:rsidRDefault="00D77094" w:rsidP="00D77094">
            <w:pPr>
              <w:rPr>
                <w:b/>
                <w:sz w:val="24"/>
                <w:szCs w:val="24"/>
              </w:rPr>
            </w:pPr>
            <w:r w:rsidRPr="003119BF">
              <w:rPr>
                <w:b/>
                <w:sz w:val="24"/>
                <w:szCs w:val="24"/>
              </w:rPr>
              <w:t>Expiry date of CCN</w:t>
            </w:r>
          </w:p>
        </w:tc>
      </w:tr>
      <w:tr w:rsidR="00D77094" w:rsidRPr="003119BF" w14:paraId="0C0BDFE5" w14:textId="77777777" w:rsidTr="00D77094">
        <w:tc>
          <w:tcPr>
            <w:tcW w:w="3172" w:type="dxa"/>
            <w:shd w:val="clear" w:color="auto" w:fill="FFFFFF"/>
          </w:tcPr>
          <w:p w14:paraId="5BDEADD6" w14:textId="77777777" w:rsidR="00D77094" w:rsidRPr="003119BF" w:rsidRDefault="00D77094" w:rsidP="00D77094">
            <w:pPr>
              <w:rPr>
                <w:sz w:val="24"/>
                <w:szCs w:val="24"/>
              </w:rPr>
            </w:pPr>
          </w:p>
        </w:tc>
        <w:tc>
          <w:tcPr>
            <w:tcW w:w="3173" w:type="dxa"/>
            <w:shd w:val="clear" w:color="auto" w:fill="FFFFFF"/>
          </w:tcPr>
          <w:p w14:paraId="08BFC123" w14:textId="77777777" w:rsidR="00D77094" w:rsidRPr="003119BF" w:rsidRDefault="00D77094" w:rsidP="00D77094">
            <w:pPr>
              <w:rPr>
                <w:sz w:val="24"/>
                <w:szCs w:val="24"/>
              </w:rPr>
            </w:pPr>
          </w:p>
        </w:tc>
        <w:tc>
          <w:tcPr>
            <w:tcW w:w="2897" w:type="dxa"/>
            <w:shd w:val="clear" w:color="auto" w:fill="FFFFFF"/>
          </w:tcPr>
          <w:p w14:paraId="3F611FC0" w14:textId="77777777" w:rsidR="00D77094" w:rsidRPr="003119BF" w:rsidRDefault="00D77094" w:rsidP="00D77094">
            <w:pPr>
              <w:rPr>
                <w:sz w:val="24"/>
                <w:szCs w:val="24"/>
              </w:rPr>
            </w:pPr>
          </w:p>
        </w:tc>
      </w:tr>
    </w:tbl>
    <w:p w14:paraId="3E99112F" w14:textId="77777777" w:rsidR="00D77094" w:rsidRPr="003119BF" w:rsidRDefault="00D77094" w:rsidP="00D7709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09"/>
      </w:tblGrid>
      <w:tr w:rsidR="00934D01" w:rsidRPr="003119BF" w14:paraId="3E9ED36E" w14:textId="77777777" w:rsidTr="00793F9D">
        <w:tc>
          <w:tcPr>
            <w:tcW w:w="9209" w:type="dxa"/>
            <w:shd w:val="clear" w:color="auto" w:fill="FFFFFF"/>
          </w:tcPr>
          <w:p w14:paraId="15F4C3B2" w14:textId="77777777" w:rsidR="00934D01" w:rsidRPr="003119BF" w:rsidRDefault="00934D01" w:rsidP="00D77094">
            <w:pPr>
              <w:rPr>
                <w:b/>
                <w:sz w:val="24"/>
                <w:szCs w:val="24"/>
              </w:rPr>
            </w:pPr>
            <w:r w:rsidRPr="003119BF">
              <w:rPr>
                <w:b/>
                <w:sz w:val="24"/>
                <w:szCs w:val="24"/>
              </w:rPr>
              <w:t>Originator</w:t>
            </w:r>
          </w:p>
        </w:tc>
      </w:tr>
      <w:tr w:rsidR="00934D01" w:rsidRPr="003119BF" w14:paraId="2DC6D164" w14:textId="77777777" w:rsidTr="00793F9D">
        <w:tc>
          <w:tcPr>
            <w:tcW w:w="9209" w:type="dxa"/>
            <w:shd w:val="clear" w:color="auto" w:fill="FFFFFF"/>
          </w:tcPr>
          <w:p w14:paraId="6E220B8F" w14:textId="77777777" w:rsidR="00934D01" w:rsidRPr="003119BF" w:rsidRDefault="00934D01" w:rsidP="00D77094">
            <w:pPr>
              <w:rPr>
                <w:sz w:val="24"/>
                <w:szCs w:val="24"/>
              </w:rPr>
            </w:pPr>
          </w:p>
          <w:p w14:paraId="2B225CAB" w14:textId="77777777" w:rsidR="00934D01" w:rsidRPr="003119BF" w:rsidRDefault="00934D01" w:rsidP="00D77094">
            <w:pPr>
              <w:rPr>
                <w:b/>
                <w:sz w:val="24"/>
                <w:szCs w:val="24"/>
              </w:rPr>
            </w:pPr>
            <w:r w:rsidRPr="003119BF">
              <w:rPr>
                <w:b/>
                <w:sz w:val="24"/>
                <w:szCs w:val="24"/>
              </w:rPr>
              <w:t>Name:</w:t>
            </w:r>
          </w:p>
          <w:p w14:paraId="6049DF5D" w14:textId="77777777" w:rsidR="00934D01" w:rsidRPr="003119BF" w:rsidRDefault="00934D01" w:rsidP="00D77094">
            <w:pPr>
              <w:rPr>
                <w:b/>
                <w:sz w:val="24"/>
                <w:szCs w:val="24"/>
              </w:rPr>
            </w:pPr>
          </w:p>
          <w:p w14:paraId="0D0AEB6C" w14:textId="77777777" w:rsidR="00934D01" w:rsidRPr="003119BF" w:rsidRDefault="00934D01" w:rsidP="00D77094">
            <w:pPr>
              <w:rPr>
                <w:b/>
                <w:sz w:val="24"/>
                <w:szCs w:val="24"/>
              </w:rPr>
            </w:pPr>
            <w:r w:rsidRPr="003119BF">
              <w:rPr>
                <w:b/>
                <w:sz w:val="24"/>
                <w:szCs w:val="24"/>
              </w:rPr>
              <w:t>Company:</w:t>
            </w:r>
          </w:p>
          <w:p w14:paraId="76F652A4" w14:textId="77777777" w:rsidR="00934D01" w:rsidRPr="003119BF" w:rsidRDefault="00934D01" w:rsidP="00D77094">
            <w:pPr>
              <w:rPr>
                <w:b/>
                <w:sz w:val="24"/>
                <w:szCs w:val="24"/>
              </w:rPr>
            </w:pPr>
          </w:p>
          <w:p w14:paraId="62CD578F" w14:textId="77777777" w:rsidR="00934D01" w:rsidRPr="003119BF" w:rsidRDefault="00934D01" w:rsidP="00D77094">
            <w:pPr>
              <w:rPr>
                <w:b/>
                <w:sz w:val="24"/>
                <w:szCs w:val="24"/>
              </w:rPr>
            </w:pPr>
            <w:r w:rsidRPr="003119BF">
              <w:rPr>
                <w:b/>
                <w:sz w:val="24"/>
                <w:szCs w:val="24"/>
              </w:rPr>
              <w:t>Telephone:</w:t>
            </w:r>
          </w:p>
          <w:p w14:paraId="7AA4FE0F" w14:textId="77777777" w:rsidR="00934D01" w:rsidRPr="003119BF" w:rsidRDefault="00934D01" w:rsidP="00D77094">
            <w:pPr>
              <w:rPr>
                <w:b/>
                <w:sz w:val="24"/>
                <w:szCs w:val="24"/>
              </w:rPr>
            </w:pPr>
          </w:p>
          <w:p w14:paraId="26B381FB" w14:textId="77777777" w:rsidR="00934D01" w:rsidRPr="003119BF" w:rsidRDefault="00934D01" w:rsidP="00D77094">
            <w:pPr>
              <w:rPr>
                <w:b/>
                <w:sz w:val="24"/>
                <w:szCs w:val="24"/>
              </w:rPr>
            </w:pPr>
            <w:r w:rsidRPr="003119BF">
              <w:rPr>
                <w:b/>
                <w:sz w:val="24"/>
                <w:szCs w:val="24"/>
              </w:rPr>
              <w:t>Email:</w:t>
            </w:r>
          </w:p>
          <w:p w14:paraId="4F8E4FD3" w14:textId="77777777" w:rsidR="00934D01" w:rsidRPr="003119BF" w:rsidRDefault="00934D01" w:rsidP="00D77094">
            <w:pPr>
              <w:rPr>
                <w:b/>
                <w:sz w:val="24"/>
                <w:szCs w:val="24"/>
              </w:rPr>
            </w:pPr>
          </w:p>
        </w:tc>
      </w:tr>
    </w:tbl>
    <w:p w14:paraId="3F5BA9B1" w14:textId="77777777" w:rsidR="00D77094" w:rsidRPr="003119BF" w:rsidRDefault="00D77094" w:rsidP="00D7709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D77094" w:rsidRPr="003119BF" w14:paraId="5287E5CF" w14:textId="77777777" w:rsidTr="00D77094">
        <w:tc>
          <w:tcPr>
            <w:tcW w:w="9242" w:type="dxa"/>
            <w:shd w:val="clear" w:color="auto" w:fill="FFFFFF"/>
          </w:tcPr>
          <w:p w14:paraId="3A89C644" w14:textId="77777777" w:rsidR="00D77094" w:rsidRPr="003119BF" w:rsidRDefault="00D77094" w:rsidP="00D77094">
            <w:pPr>
              <w:rPr>
                <w:b/>
                <w:sz w:val="24"/>
                <w:szCs w:val="24"/>
              </w:rPr>
            </w:pPr>
            <w:r w:rsidRPr="003119BF">
              <w:rPr>
                <w:b/>
                <w:sz w:val="24"/>
                <w:szCs w:val="24"/>
              </w:rPr>
              <w:t xml:space="preserve">Clauses and </w:t>
            </w:r>
            <w:bookmarkStart w:id="267" w:name="DocXTextRef21"/>
            <w:r w:rsidRPr="003119BF">
              <w:rPr>
                <w:b/>
                <w:sz w:val="24"/>
                <w:szCs w:val="24"/>
              </w:rPr>
              <w:t>Schedules</w:t>
            </w:r>
            <w:bookmarkEnd w:id="267"/>
            <w:r w:rsidRPr="003119BF">
              <w:rPr>
                <w:b/>
                <w:sz w:val="24"/>
                <w:szCs w:val="24"/>
              </w:rPr>
              <w:t xml:space="preserve"> affected</w:t>
            </w:r>
          </w:p>
        </w:tc>
      </w:tr>
      <w:tr w:rsidR="00D77094" w:rsidRPr="003119BF" w14:paraId="7B06E857" w14:textId="77777777" w:rsidTr="00D77094">
        <w:tc>
          <w:tcPr>
            <w:tcW w:w="9242" w:type="dxa"/>
            <w:shd w:val="clear" w:color="auto" w:fill="FFFFFF"/>
          </w:tcPr>
          <w:p w14:paraId="3B00E1EF" w14:textId="77777777" w:rsidR="00D77094" w:rsidRPr="003119BF" w:rsidRDefault="00D77094" w:rsidP="00D77094">
            <w:pPr>
              <w:rPr>
                <w:sz w:val="24"/>
                <w:szCs w:val="24"/>
              </w:rPr>
            </w:pPr>
          </w:p>
          <w:p w14:paraId="42881E80" w14:textId="33E6DEDF" w:rsidR="00934D01" w:rsidRPr="003119BF" w:rsidRDefault="00934D01" w:rsidP="00D77094">
            <w:pPr>
              <w:rPr>
                <w:sz w:val="24"/>
                <w:szCs w:val="24"/>
              </w:rPr>
            </w:pPr>
          </w:p>
        </w:tc>
      </w:tr>
    </w:tbl>
    <w:p w14:paraId="530C5B9F" w14:textId="77777777" w:rsidR="00D77094" w:rsidRPr="003119BF" w:rsidRDefault="00D77094" w:rsidP="00D7709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D77094" w:rsidRPr="003119BF" w14:paraId="25658AD2" w14:textId="77777777" w:rsidTr="00D77094">
        <w:tc>
          <w:tcPr>
            <w:tcW w:w="9242" w:type="dxa"/>
            <w:gridSpan w:val="3"/>
            <w:shd w:val="clear" w:color="auto" w:fill="FFFFFF"/>
          </w:tcPr>
          <w:p w14:paraId="1C23D315" w14:textId="77777777" w:rsidR="00D77094" w:rsidRPr="003119BF" w:rsidRDefault="00D77094" w:rsidP="00D77094">
            <w:pPr>
              <w:rPr>
                <w:b/>
                <w:sz w:val="24"/>
                <w:szCs w:val="24"/>
              </w:rPr>
            </w:pPr>
            <w:r w:rsidRPr="003119BF">
              <w:rPr>
                <w:b/>
                <w:sz w:val="24"/>
                <w:szCs w:val="24"/>
              </w:rPr>
              <w:t>Associated Change Control Notices</w:t>
            </w:r>
          </w:p>
        </w:tc>
      </w:tr>
      <w:tr w:rsidR="00D77094" w:rsidRPr="003119BF" w14:paraId="4B750F82" w14:textId="77777777" w:rsidTr="00D77094">
        <w:tc>
          <w:tcPr>
            <w:tcW w:w="2376" w:type="dxa"/>
            <w:shd w:val="clear" w:color="auto" w:fill="FFFFFF"/>
          </w:tcPr>
          <w:p w14:paraId="438B6AFD" w14:textId="77777777" w:rsidR="00D77094" w:rsidRPr="003119BF" w:rsidRDefault="00D77094" w:rsidP="00D77094">
            <w:pPr>
              <w:rPr>
                <w:b/>
                <w:i/>
                <w:sz w:val="24"/>
                <w:szCs w:val="24"/>
              </w:rPr>
            </w:pPr>
            <w:r w:rsidRPr="003119BF">
              <w:rPr>
                <w:b/>
                <w:i/>
                <w:sz w:val="24"/>
                <w:szCs w:val="24"/>
              </w:rPr>
              <w:t>CCN No.</w:t>
            </w:r>
          </w:p>
        </w:tc>
        <w:tc>
          <w:tcPr>
            <w:tcW w:w="4820" w:type="dxa"/>
            <w:shd w:val="clear" w:color="auto" w:fill="FFFFFF"/>
          </w:tcPr>
          <w:p w14:paraId="56943770" w14:textId="77777777" w:rsidR="00D77094" w:rsidRPr="003119BF" w:rsidRDefault="00D77094" w:rsidP="00D77094">
            <w:pPr>
              <w:rPr>
                <w:b/>
                <w:i/>
                <w:sz w:val="24"/>
                <w:szCs w:val="24"/>
              </w:rPr>
            </w:pPr>
            <w:r w:rsidRPr="003119BF">
              <w:rPr>
                <w:b/>
                <w:i/>
                <w:sz w:val="24"/>
                <w:szCs w:val="24"/>
              </w:rPr>
              <w:t>Name of Agreement</w:t>
            </w:r>
          </w:p>
        </w:tc>
        <w:tc>
          <w:tcPr>
            <w:tcW w:w="2046" w:type="dxa"/>
            <w:shd w:val="clear" w:color="auto" w:fill="FFFFFF"/>
          </w:tcPr>
          <w:p w14:paraId="0F1FA120" w14:textId="77777777" w:rsidR="00D77094" w:rsidRPr="003119BF" w:rsidRDefault="00D77094" w:rsidP="00D77094">
            <w:pPr>
              <w:rPr>
                <w:b/>
                <w:i/>
                <w:sz w:val="24"/>
                <w:szCs w:val="24"/>
              </w:rPr>
            </w:pPr>
            <w:r w:rsidRPr="003119BF">
              <w:rPr>
                <w:b/>
                <w:i/>
                <w:sz w:val="24"/>
                <w:szCs w:val="24"/>
              </w:rPr>
              <w:t>Date of Agreement</w:t>
            </w:r>
          </w:p>
        </w:tc>
      </w:tr>
      <w:tr w:rsidR="00D77094" w:rsidRPr="003119BF" w14:paraId="013E7A80" w14:textId="77777777" w:rsidTr="00D77094">
        <w:tc>
          <w:tcPr>
            <w:tcW w:w="2376" w:type="dxa"/>
            <w:shd w:val="clear" w:color="auto" w:fill="FFFFFF"/>
          </w:tcPr>
          <w:p w14:paraId="64E0C19F" w14:textId="77777777" w:rsidR="00D77094" w:rsidRPr="003119BF" w:rsidRDefault="00D77094" w:rsidP="00D77094">
            <w:pPr>
              <w:rPr>
                <w:sz w:val="24"/>
                <w:szCs w:val="24"/>
              </w:rPr>
            </w:pPr>
          </w:p>
        </w:tc>
        <w:tc>
          <w:tcPr>
            <w:tcW w:w="4820" w:type="dxa"/>
            <w:shd w:val="clear" w:color="auto" w:fill="FFFFFF"/>
          </w:tcPr>
          <w:p w14:paraId="1D70D0F9" w14:textId="77777777" w:rsidR="00D77094" w:rsidRPr="003119BF" w:rsidRDefault="00D77094" w:rsidP="00D77094">
            <w:pPr>
              <w:rPr>
                <w:sz w:val="24"/>
                <w:szCs w:val="24"/>
              </w:rPr>
            </w:pPr>
          </w:p>
        </w:tc>
        <w:tc>
          <w:tcPr>
            <w:tcW w:w="2046" w:type="dxa"/>
            <w:shd w:val="clear" w:color="auto" w:fill="FFFFFF"/>
          </w:tcPr>
          <w:p w14:paraId="0C0D9CA1" w14:textId="77777777" w:rsidR="00D77094" w:rsidRPr="003119BF" w:rsidRDefault="00D77094" w:rsidP="00D77094">
            <w:pPr>
              <w:rPr>
                <w:sz w:val="24"/>
                <w:szCs w:val="24"/>
              </w:rPr>
            </w:pPr>
          </w:p>
        </w:tc>
      </w:tr>
    </w:tbl>
    <w:p w14:paraId="54EE21D8" w14:textId="77777777" w:rsidR="00D77094" w:rsidRPr="003119BF" w:rsidRDefault="00D77094" w:rsidP="00D7709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D77094" w:rsidRPr="003119BF" w14:paraId="4C30E016" w14:textId="77777777" w:rsidTr="00D77094">
        <w:tc>
          <w:tcPr>
            <w:tcW w:w="9242" w:type="dxa"/>
            <w:shd w:val="clear" w:color="auto" w:fill="FFFFFF"/>
          </w:tcPr>
          <w:p w14:paraId="4E952ECA" w14:textId="77777777" w:rsidR="00D77094" w:rsidRPr="003119BF" w:rsidRDefault="00D77094" w:rsidP="00D77094">
            <w:pPr>
              <w:rPr>
                <w:b/>
                <w:sz w:val="24"/>
                <w:szCs w:val="24"/>
              </w:rPr>
            </w:pPr>
            <w:r w:rsidRPr="003119BF">
              <w:rPr>
                <w:b/>
                <w:sz w:val="24"/>
                <w:szCs w:val="24"/>
              </w:rPr>
              <w:t>Reason for change</w:t>
            </w:r>
          </w:p>
        </w:tc>
      </w:tr>
      <w:tr w:rsidR="00D77094" w:rsidRPr="003119BF" w14:paraId="56B64DBC" w14:textId="77777777" w:rsidTr="00D77094">
        <w:tc>
          <w:tcPr>
            <w:tcW w:w="9242" w:type="dxa"/>
            <w:shd w:val="clear" w:color="auto" w:fill="FFFFFF"/>
          </w:tcPr>
          <w:p w14:paraId="0A118AA1" w14:textId="77777777" w:rsidR="00D77094" w:rsidRPr="003119BF" w:rsidRDefault="00D77094" w:rsidP="00D77094">
            <w:pPr>
              <w:rPr>
                <w:sz w:val="24"/>
                <w:szCs w:val="24"/>
              </w:rPr>
            </w:pPr>
          </w:p>
          <w:p w14:paraId="5E0005C6" w14:textId="77777777" w:rsidR="00D77094" w:rsidRPr="003119BF" w:rsidRDefault="00D77094" w:rsidP="00D77094">
            <w:pPr>
              <w:rPr>
                <w:sz w:val="24"/>
                <w:szCs w:val="24"/>
              </w:rPr>
            </w:pPr>
          </w:p>
          <w:p w14:paraId="41EA5B1D" w14:textId="77777777" w:rsidR="00D77094" w:rsidRPr="003119BF" w:rsidRDefault="00D77094" w:rsidP="00D77094">
            <w:pPr>
              <w:rPr>
                <w:sz w:val="24"/>
                <w:szCs w:val="24"/>
              </w:rPr>
            </w:pPr>
          </w:p>
        </w:tc>
      </w:tr>
    </w:tbl>
    <w:p w14:paraId="2AD11C36" w14:textId="77777777" w:rsidR="00D77094" w:rsidRPr="003119BF" w:rsidRDefault="00D77094" w:rsidP="00D7709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D77094" w:rsidRPr="003119BF" w14:paraId="6D1F33EE" w14:textId="77777777" w:rsidTr="00D77094">
        <w:tc>
          <w:tcPr>
            <w:tcW w:w="9242" w:type="dxa"/>
            <w:shd w:val="clear" w:color="auto" w:fill="FFFFFF"/>
          </w:tcPr>
          <w:p w14:paraId="33340136" w14:textId="77777777" w:rsidR="00D77094" w:rsidRPr="003119BF" w:rsidRDefault="00D77094" w:rsidP="00D77094">
            <w:pPr>
              <w:rPr>
                <w:b/>
                <w:sz w:val="24"/>
                <w:szCs w:val="24"/>
              </w:rPr>
            </w:pPr>
            <w:r w:rsidRPr="003119BF">
              <w:rPr>
                <w:b/>
                <w:sz w:val="24"/>
                <w:szCs w:val="24"/>
              </w:rPr>
              <w:t>Description of Change</w:t>
            </w:r>
          </w:p>
        </w:tc>
      </w:tr>
      <w:tr w:rsidR="00D77094" w:rsidRPr="003119BF" w14:paraId="4C18BE2F" w14:textId="77777777" w:rsidTr="00D77094">
        <w:tc>
          <w:tcPr>
            <w:tcW w:w="9242" w:type="dxa"/>
            <w:shd w:val="clear" w:color="auto" w:fill="FFFFFF"/>
          </w:tcPr>
          <w:p w14:paraId="61181DF5" w14:textId="77777777" w:rsidR="00D77094" w:rsidRPr="003119BF" w:rsidRDefault="00D77094" w:rsidP="00D77094">
            <w:pPr>
              <w:rPr>
                <w:sz w:val="24"/>
                <w:szCs w:val="24"/>
              </w:rPr>
            </w:pPr>
          </w:p>
          <w:p w14:paraId="75421A70" w14:textId="77777777" w:rsidR="00D77094" w:rsidRPr="003119BF" w:rsidRDefault="00D77094" w:rsidP="00D77094">
            <w:pPr>
              <w:rPr>
                <w:sz w:val="24"/>
                <w:szCs w:val="24"/>
              </w:rPr>
            </w:pPr>
          </w:p>
          <w:p w14:paraId="03FD441C" w14:textId="77777777" w:rsidR="00D77094" w:rsidRPr="003119BF" w:rsidRDefault="00D77094" w:rsidP="00D77094">
            <w:pPr>
              <w:rPr>
                <w:sz w:val="24"/>
                <w:szCs w:val="24"/>
              </w:rPr>
            </w:pPr>
          </w:p>
          <w:p w14:paraId="262A9EBF" w14:textId="77777777" w:rsidR="00D77094" w:rsidRPr="003119BF" w:rsidRDefault="00D77094" w:rsidP="00D77094">
            <w:pPr>
              <w:rPr>
                <w:sz w:val="24"/>
                <w:szCs w:val="24"/>
              </w:rPr>
            </w:pPr>
          </w:p>
        </w:tc>
      </w:tr>
    </w:tbl>
    <w:p w14:paraId="6C44DEC6" w14:textId="77777777" w:rsidR="00D77094" w:rsidRPr="003119BF" w:rsidRDefault="00D77094" w:rsidP="00D7709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D77094" w:rsidRPr="003119BF" w14:paraId="4766BE50" w14:textId="77777777" w:rsidTr="00D77094">
        <w:tc>
          <w:tcPr>
            <w:tcW w:w="9242" w:type="dxa"/>
            <w:shd w:val="clear" w:color="auto" w:fill="FFFFFF"/>
          </w:tcPr>
          <w:p w14:paraId="292339A2" w14:textId="0E7E55E5" w:rsidR="00D77094" w:rsidRPr="003119BF" w:rsidRDefault="00D77094" w:rsidP="00D77094">
            <w:pPr>
              <w:rPr>
                <w:b/>
                <w:sz w:val="24"/>
                <w:szCs w:val="24"/>
              </w:rPr>
            </w:pPr>
            <w:r w:rsidRPr="003119BF">
              <w:rPr>
                <w:b/>
                <w:sz w:val="24"/>
                <w:szCs w:val="24"/>
              </w:rPr>
              <w:t xml:space="preserve">Changes to </w:t>
            </w:r>
            <w:r w:rsidR="00934D01" w:rsidRPr="003119BF">
              <w:rPr>
                <w:b/>
                <w:sz w:val="24"/>
                <w:szCs w:val="24"/>
              </w:rPr>
              <w:t>TPA</w:t>
            </w:r>
          </w:p>
        </w:tc>
      </w:tr>
      <w:tr w:rsidR="00D77094" w:rsidRPr="003119BF" w14:paraId="6F2A3B21" w14:textId="77777777" w:rsidTr="00D77094">
        <w:tc>
          <w:tcPr>
            <w:tcW w:w="9242" w:type="dxa"/>
            <w:shd w:val="clear" w:color="auto" w:fill="FFFFFF"/>
          </w:tcPr>
          <w:p w14:paraId="4B9FE152" w14:textId="77777777" w:rsidR="00D77094" w:rsidRPr="003119BF" w:rsidRDefault="00D77094" w:rsidP="00D77094">
            <w:pPr>
              <w:rPr>
                <w:sz w:val="24"/>
                <w:szCs w:val="24"/>
              </w:rPr>
            </w:pPr>
          </w:p>
          <w:p w14:paraId="4F93F3F5" w14:textId="77777777" w:rsidR="00D77094" w:rsidRPr="003119BF" w:rsidRDefault="00D77094" w:rsidP="00D77094">
            <w:pPr>
              <w:rPr>
                <w:sz w:val="24"/>
                <w:szCs w:val="24"/>
              </w:rPr>
            </w:pPr>
          </w:p>
          <w:p w14:paraId="7A02F0CA" w14:textId="77777777" w:rsidR="00D77094" w:rsidRPr="003119BF" w:rsidRDefault="00D77094" w:rsidP="00D77094">
            <w:pPr>
              <w:rPr>
                <w:sz w:val="24"/>
                <w:szCs w:val="24"/>
              </w:rPr>
            </w:pPr>
          </w:p>
          <w:p w14:paraId="5DDC8013" w14:textId="77777777" w:rsidR="00D77094" w:rsidRPr="003119BF" w:rsidRDefault="00D77094" w:rsidP="00D77094">
            <w:pPr>
              <w:rPr>
                <w:sz w:val="24"/>
                <w:szCs w:val="24"/>
              </w:rPr>
            </w:pPr>
          </w:p>
        </w:tc>
      </w:tr>
    </w:tbl>
    <w:p w14:paraId="422B6636" w14:textId="77777777" w:rsidR="00D77094" w:rsidRPr="003119BF" w:rsidRDefault="00D77094" w:rsidP="00D77094">
      <w:pPr>
        <w:rPr>
          <w:sz w:val="24"/>
          <w:szCs w:val="24"/>
        </w:rPr>
      </w:pPr>
    </w:p>
    <w:p w14:paraId="15FCFDF6" w14:textId="77777777" w:rsidR="00D77094" w:rsidRPr="003119BF" w:rsidRDefault="00D77094" w:rsidP="00D77094">
      <w:pPr>
        <w:rPr>
          <w:sz w:val="24"/>
          <w:szCs w:val="24"/>
        </w:rPr>
      </w:pPr>
      <w:r w:rsidRPr="003119BF">
        <w:rPr>
          <w:sz w:val="24"/>
          <w:szCs w:val="24"/>
        </w:rPr>
        <w:br w:type="page"/>
      </w:r>
    </w:p>
    <w:p w14:paraId="25A77FC4" w14:textId="77777777" w:rsidR="00D77094" w:rsidRPr="003119BF" w:rsidRDefault="00D77094" w:rsidP="00D77094">
      <w:pPr>
        <w:rPr>
          <w:sz w:val="24"/>
          <w:szCs w:val="24"/>
        </w:rPr>
      </w:pPr>
    </w:p>
    <w:p w14:paraId="54D27A48" w14:textId="77777777" w:rsidR="00D77094" w:rsidRPr="003119BF" w:rsidRDefault="00D77094" w:rsidP="00D7709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D77094" w:rsidRPr="003119BF" w14:paraId="7A882FB3" w14:textId="77777777" w:rsidTr="00D77094">
        <w:tc>
          <w:tcPr>
            <w:tcW w:w="9242" w:type="dxa"/>
            <w:shd w:val="clear" w:color="auto" w:fill="FFFFFF"/>
          </w:tcPr>
          <w:p w14:paraId="29AA04D5" w14:textId="77777777" w:rsidR="00D77094" w:rsidRPr="003119BF" w:rsidRDefault="00D77094" w:rsidP="00D77094">
            <w:pPr>
              <w:rPr>
                <w:b/>
                <w:sz w:val="24"/>
                <w:szCs w:val="24"/>
              </w:rPr>
            </w:pPr>
            <w:r w:rsidRPr="003119BF">
              <w:rPr>
                <w:b/>
                <w:sz w:val="24"/>
                <w:szCs w:val="24"/>
              </w:rPr>
              <w:t>Impact of change on other agreement provisions</w:t>
            </w:r>
          </w:p>
        </w:tc>
      </w:tr>
      <w:tr w:rsidR="00D77094" w:rsidRPr="003119BF" w14:paraId="200C1F72" w14:textId="77777777" w:rsidTr="00D77094">
        <w:tc>
          <w:tcPr>
            <w:tcW w:w="9242" w:type="dxa"/>
            <w:shd w:val="clear" w:color="auto" w:fill="FFFFFF"/>
          </w:tcPr>
          <w:p w14:paraId="559ADB70" w14:textId="77777777" w:rsidR="00D77094" w:rsidRPr="003119BF" w:rsidRDefault="00D77094" w:rsidP="00D77094">
            <w:pPr>
              <w:rPr>
                <w:sz w:val="24"/>
                <w:szCs w:val="24"/>
              </w:rPr>
            </w:pPr>
          </w:p>
          <w:p w14:paraId="30E149CE" w14:textId="77777777" w:rsidR="00D77094" w:rsidRPr="003119BF" w:rsidRDefault="00D77094" w:rsidP="00D77094">
            <w:pPr>
              <w:rPr>
                <w:sz w:val="24"/>
                <w:szCs w:val="24"/>
              </w:rPr>
            </w:pPr>
          </w:p>
          <w:p w14:paraId="4DD92FD0" w14:textId="77777777" w:rsidR="00D77094" w:rsidRPr="003119BF" w:rsidRDefault="00D77094" w:rsidP="00D77094">
            <w:pPr>
              <w:rPr>
                <w:sz w:val="24"/>
                <w:szCs w:val="24"/>
              </w:rPr>
            </w:pPr>
          </w:p>
        </w:tc>
      </w:tr>
    </w:tbl>
    <w:p w14:paraId="0C1F2CF0" w14:textId="77777777" w:rsidR="00D77094" w:rsidRPr="003119BF" w:rsidRDefault="00D77094" w:rsidP="00D7709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D77094" w:rsidRPr="003119BF" w14:paraId="1064A0AD" w14:textId="77777777" w:rsidTr="00D77094">
        <w:tc>
          <w:tcPr>
            <w:tcW w:w="9242" w:type="dxa"/>
            <w:shd w:val="clear" w:color="auto" w:fill="FFFFFF"/>
          </w:tcPr>
          <w:p w14:paraId="230BA278" w14:textId="77777777" w:rsidR="00D77094" w:rsidRPr="003119BF" w:rsidRDefault="00D77094" w:rsidP="00D77094">
            <w:pPr>
              <w:rPr>
                <w:b/>
                <w:sz w:val="24"/>
                <w:szCs w:val="24"/>
              </w:rPr>
            </w:pPr>
            <w:r w:rsidRPr="003119BF">
              <w:rPr>
                <w:b/>
                <w:sz w:val="24"/>
                <w:szCs w:val="24"/>
              </w:rPr>
              <w:t>Timetable for implementation</w:t>
            </w:r>
          </w:p>
        </w:tc>
      </w:tr>
      <w:tr w:rsidR="00D77094" w:rsidRPr="003119BF" w14:paraId="78B775A0" w14:textId="77777777" w:rsidTr="00D77094">
        <w:tc>
          <w:tcPr>
            <w:tcW w:w="9242" w:type="dxa"/>
            <w:shd w:val="clear" w:color="auto" w:fill="FFFFFF"/>
          </w:tcPr>
          <w:p w14:paraId="7F74C078" w14:textId="77777777" w:rsidR="00D77094" w:rsidRPr="003119BF" w:rsidRDefault="00D77094" w:rsidP="00D77094">
            <w:pPr>
              <w:rPr>
                <w:sz w:val="24"/>
                <w:szCs w:val="24"/>
              </w:rPr>
            </w:pPr>
          </w:p>
          <w:p w14:paraId="3D08C191" w14:textId="77777777" w:rsidR="00D77094" w:rsidRPr="003119BF" w:rsidRDefault="00D77094" w:rsidP="00D77094">
            <w:pPr>
              <w:rPr>
                <w:sz w:val="24"/>
                <w:szCs w:val="24"/>
              </w:rPr>
            </w:pPr>
          </w:p>
          <w:p w14:paraId="13F6A8D3" w14:textId="77777777" w:rsidR="00D77094" w:rsidRPr="003119BF" w:rsidRDefault="00D77094" w:rsidP="00D77094">
            <w:pPr>
              <w:rPr>
                <w:sz w:val="24"/>
                <w:szCs w:val="24"/>
              </w:rPr>
            </w:pPr>
          </w:p>
        </w:tc>
      </w:tr>
    </w:tbl>
    <w:p w14:paraId="31286633" w14:textId="77777777" w:rsidR="00D77094" w:rsidRPr="003119BF" w:rsidRDefault="00D77094" w:rsidP="00D77094">
      <w:pPr>
        <w:rPr>
          <w:sz w:val="24"/>
          <w:szCs w:val="24"/>
        </w:rPr>
      </w:pPr>
    </w:p>
    <w:p w14:paraId="6FA036CB" w14:textId="77777777" w:rsidR="00D77094" w:rsidRPr="003119BF" w:rsidRDefault="00D77094" w:rsidP="00D7709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6D2CCC" w:rsidRPr="003119BF" w14:paraId="7AE56E87" w14:textId="77777777" w:rsidTr="00CE31F4">
        <w:tc>
          <w:tcPr>
            <w:tcW w:w="9242" w:type="dxa"/>
            <w:gridSpan w:val="2"/>
            <w:shd w:val="clear" w:color="auto" w:fill="FFFFFF"/>
          </w:tcPr>
          <w:p w14:paraId="578DEDB7" w14:textId="77777777" w:rsidR="006D2CCC" w:rsidRPr="003119BF" w:rsidRDefault="006D2CCC" w:rsidP="00CE31F4">
            <w:pPr>
              <w:rPr>
                <w:b/>
                <w:sz w:val="24"/>
                <w:szCs w:val="24"/>
              </w:rPr>
            </w:pPr>
            <w:r w:rsidRPr="003119BF">
              <w:rPr>
                <w:b/>
                <w:sz w:val="24"/>
                <w:szCs w:val="24"/>
              </w:rPr>
              <w:t>Acceptance</w:t>
            </w:r>
          </w:p>
        </w:tc>
      </w:tr>
      <w:tr w:rsidR="006D2CCC" w:rsidRPr="003119BF" w14:paraId="00986F3A" w14:textId="77777777" w:rsidTr="00CE31F4">
        <w:tc>
          <w:tcPr>
            <w:tcW w:w="3227" w:type="dxa"/>
            <w:shd w:val="clear" w:color="auto" w:fill="FFFFFF"/>
          </w:tcPr>
          <w:p w14:paraId="4ECE2435" w14:textId="77777777" w:rsidR="006D2CCC" w:rsidRPr="003119BF" w:rsidRDefault="006D2CCC" w:rsidP="00CE31F4">
            <w:pPr>
              <w:rPr>
                <w:sz w:val="24"/>
                <w:szCs w:val="24"/>
              </w:rPr>
            </w:pPr>
          </w:p>
          <w:p w14:paraId="554FE623" w14:textId="77777777" w:rsidR="006D2CCC" w:rsidRPr="003119BF" w:rsidRDefault="006D2CCC" w:rsidP="00CE31F4">
            <w:pPr>
              <w:rPr>
                <w:b/>
                <w:sz w:val="24"/>
                <w:szCs w:val="24"/>
              </w:rPr>
            </w:pPr>
            <w:r w:rsidRPr="003119BF">
              <w:rPr>
                <w:b/>
                <w:sz w:val="24"/>
                <w:szCs w:val="24"/>
              </w:rPr>
              <w:t>Signed for and on behalf of:</w:t>
            </w:r>
          </w:p>
          <w:p w14:paraId="753CA13B" w14:textId="5B33F6BF" w:rsidR="006D2CCC" w:rsidRPr="003119BF" w:rsidRDefault="00DA2B9E" w:rsidP="00CE31F4">
            <w:pPr>
              <w:rPr>
                <w:sz w:val="24"/>
                <w:szCs w:val="24"/>
              </w:rPr>
            </w:pPr>
            <w:r>
              <w:rPr>
                <w:b/>
                <w:sz w:val="24"/>
                <w:szCs w:val="24"/>
              </w:rPr>
              <w:t xml:space="preserve">NHS England </w:t>
            </w:r>
          </w:p>
        </w:tc>
        <w:tc>
          <w:tcPr>
            <w:tcW w:w="6015" w:type="dxa"/>
            <w:shd w:val="clear" w:color="auto" w:fill="FFFFFF"/>
          </w:tcPr>
          <w:p w14:paraId="32025071" w14:textId="77777777" w:rsidR="006D2CCC" w:rsidRPr="003119BF" w:rsidRDefault="006D2CCC" w:rsidP="00CE31F4">
            <w:pPr>
              <w:rPr>
                <w:sz w:val="24"/>
                <w:szCs w:val="24"/>
              </w:rPr>
            </w:pPr>
          </w:p>
          <w:p w14:paraId="1DD4CA35" w14:textId="77777777" w:rsidR="006D2CCC" w:rsidRPr="003119BF" w:rsidRDefault="006D2CCC" w:rsidP="00CE31F4">
            <w:pPr>
              <w:rPr>
                <w:b/>
                <w:sz w:val="24"/>
                <w:szCs w:val="24"/>
              </w:rPr>
            </w:pPr>
            <w:r w:rsidRPr="003119BF">
              <w:rPr>
                <w:b/>
                <w:sz w:val="24"/>
                <w:szCs w:val="24"/>
              </w:rPr>
              <w:t>Signed:</w:t>
            </w:r>
          </w:p>
          <w:p w14:paraId="075E0DDA" w14:textId="77777777" w:rsidR="006D2CCC" w:rsidRPr="003119BF" w:rsidRDefault="006D2CCC" w:rsidP="00CE31F4">
            <w:pPr>
              <w:rPr>
                <w:b/>
                <w:sz w:val="24"/>
                <w:szCs w:val="24"/>
              </w:rPr>
            </w:pPr>
          </w:p>
          <w:p w14:paraId="3E461952" w14:textId="77777777" w:rsidR="006D2CCC" w:rsidRPr="003119BF" w:rsidRDefault="006D2CCC" w:rsidP="00CE31F4">
            <w:pPr>
              <w:rPr>
                <w:b/>
                <w:sz w:val="24"/>
                <w:szCs w:val="24"/>
              </w:rPr>
            </w:pPr>
          </w:p>
          <w:p w14:paraId="22463050" w14:textId="77777777" w:rsidR="006D2CCC" w:rsidRPr="003119BF" w:rsidRDefault="006D2CCC" w:rsidP="00CE31F4">
            <w:pPr>
              <w:rPr>
                <w:b/>
                <w:sz w:val="24"/>
                <w:szCs w:val="24"/>
              </w:rPr>
            </w:pPr>
            <w:r w:rsidRPr="003119BF">
              <w:rPr>
                <w:b/>
                <w:sz w:val="24"/>
                <w:szCs w:val="24"/>
              </w:rPr>
              <w:t>Print Name:</w:t>
            </w:r>
          </w:p>
          <w:p w14:paraId="79B83883" w14:textId="77777777" w:rsidR="006D2CCC" w:rsidRPr="003119BF" w:rsidRDefault="006D2CCC" w:rsidP="00CE31F4">
            <w:pPr>
              <w:rPr>
                <w:b/>
                <w:sz w:val="24"/>
                <w:szCs w:val="24"/>
              </w:rPr>
            </w:pPr>
          </w:p>
          <w:p w14:paraId="2B5CF66C" w14:textId="77777777" w:rsidR="006D2CCC" w:rsidRPr="003119BF" w:rsidRDefault="006D2CCC" w:rsidP="00CE31F4">
            <w:pPr>
              <w:rPr>
                <w:b/>
                <w:sz w:val="24"/>
                <w:szCs w:val="24"/>
              </w:rPr>
            </w:pPr>
            <w:r w:rsidRPr="003119BF">
              <w:rPr>
                <w:b/>
                <w:sz w:val="24"/>
                <w:szCs w:val="24"/>
              </w:rPr>
              <w:t>Title:</w:t>
            </w:r>
          </w:p>
          <w:p w14:paraId="28665864" w14:textId="77777777" w:rsidR="006D2CCC" w:rsidRPr="003119BF" w:rsidRDefault="006D2CCC" w:rsidP="00CE31F4">
            <w:pPr>
              <w:rPr>
                <w:b/>
                <w:sz w:val="24"/>
                <w:szCs w:val="24"/>
              </w:rPr>
            </w:pPr>
          </w:p>
          <w:p w14:paraId="7959AEEB" w14:textId="77777777" w:rsidR="006D2CCC" w:rsidRPr="003119BF" w:rsidRDefault="006D2CCC" w:rsidP="00CE31F4">
            <w:pPr>
              <w:rPr>
                <w:sz w:val="24"/>
                <w:szCs w:val="24"/>
              </w:rPr>
            </w:pPr>
            <w:r w:rsidRPr="003119BF">
              <w:rPr>
                <w:b/>
                <w:sz w:val="24"/>
                <w:szCs w:val="24"/>
              </w:rPr>
              <w:t>Date:</w:t>
            </w:r>
          </w:p>
        </w:tc>
      </w:tr>
      <w:tr w:rsidR="006D2CCC" w:rsidRPr="003119BF" w14:paraId="23422370" w14:textId="77777777" w:rsidTr="00CE31F4">
        <w:tc>
          <w:tcPr>
            <w:tcW w:w="3227" w:type="dxa"/>
            <w:shd w:val="clear" w:color="auto" w:fill="FFFFFF"/>
          </w:tcPr>
          <w:p w14:paraId="72EFAF4D" w14:textId="77777777" w:rsidR="006D2CCC" w:rsidRPr="003119BF" w:rsidRDefault="006D2CCC" w:rsidP="00CE31F4">
            <w:pPr>
              <w:rPr>
                <w:sz w:val="24"/>
                <w:szCs w:val="24"/>
              </w:rPr>
            </w:pPr>
          </w:p>
          <w:p w14:paraId="702515C1" w14:textId="77777777" w:rsidR="006D2CCC" w:rsidRPr="003119BF" w:rsidRDefault="006D2CCC" w:rsidP="00CE31F4">
            <w:pPr>
              <w:rPr>
                <w:b/>
                <w:sz w:val="24"/>
                <w:szCs w:val="24"/>
              </w:rPr>
            </w:pPr>
            <w:r w:rsidRPr="003119BF">
              <w:rPr>
                <w:b/>
                <w:sz w:val="24"/>
                <w:szCs w:val="24"/>
              </w:rPr>
              <w:t>Signed for and on behalf of [PLACEMENT PROVIDER]:</w:t>
            </w:r>
          </w:p>
        </w:tc>
        <w:tc>
          <w:tcPr>
            <w:tcW w:w="6015" w:type="dxa"/>
            <w:shd w:val="clear" w:color="auto" w:fill="FFFFFF"/>
          </w:tcPr>
          <w:p w14:paraId="59C0915C" w14:textId="77777777" w:rsidR="006D2CCC" w:rsidRPr="003119BF" w:rsidRDefault="006D2CCC" w:rsidP="00CE31F4">
            <w:pPr>
              <w:rPr>
                <w:sz w:val="24"/>
                <w:szCs w:val="24"/>
              </w:rPr>
            </w:pPr>
          </w:p>
          <w:p w14:paraId="4B956730" w14:textId="77777777" w:rsidR="006D2CCC" w:rsidRPr="003119BF" w:rsidRDefault="006D2CCC" w:rsidP="00CE31F4">
            <w:pPr>
              <w:rPr>
                <w:b/>
                <w:sz w:val="24"/>
                <w:szCs w:val="24"/>
              </w:rPr>
            </w:pPr>
            <w:r w:rsidRPr="003119BF">
              <w:rPr>
                <w:b/>
                <w:sz w:val="24"/>
                <w:szCs w:val="24"/>
              </w:rPr>
              <w:t>Signed:</w:t>
            </w:r>
          </w:p>
          <w:p w14:paraId="3DA48470" w14:textId="77777777" w:rsidR="006D2CCC" w:rsidRPr="003119BF" w:rsidRDefault="006D2CCC" w:rsidP="00CE31F4">
            <w:pPr>
              <w:rPr>
                <w:b/>
                <w:sz w:val="24"/>
                <w:szCs w:val="24"/>
              </w:rPr>
            </w:pPr>
          </w:p>
          <w:p w14:paraId="6B799B05" w14:textId="77777777" w:rsidR="006D2CCC" w:rsidRPr="003119BF" w:rsidRDefault="006D2CCC" w:rsidP="00CE31F4">
            <w:pPr>
              <w:rPr>
                <w:b/>
                <w:sz w:val="24"/>
                <w:szCs w:val="24"/>
              </w:rPr>
            </w:pPr>
          </w:p>
          <w:p w14:paraId="333D02F5" w14:textId="77777777" w:rsidR="006D2CCC" w:rsidRPr="003119BF" w:rsidRDefault="006D2CCC" w:rsidP="00CE31F4">
            <w:pPr>
              <w:rPr>
                <w:b/>
                <w:sz w:val="24"/>
                <w:szCs w:val="24"/>
              </w:rPr>
            </w:pPr>
            <w:r w:rsidRPr="003119BF">
              <w:rPr>
                <w:b/>
                <w:sz w:val="24"/>
                <w:szCs w:val="24"/>
              </w:rPr>
              <w:t>Print name:</w:t>
            </w:r>
          </w:p>
          <w:p w14:paraId="46A73976" w14:textId="77777777" w:rsidR="006D2CCC" w:rsidRPr="003119BF" w:rsidRDefault="006D2CCC" w:rsidP="00CE31F4">
            <w:pPr>
              <w:rPr>
                <w:b/>
                <w:sz w:val="24"/>
                <w:szCs w:val="24"/>
              </w:rPr>
            </w:pPr>
          </w:p>
          <w:p w14:paraId="18543026" w14:textId="77777777" w:rsidR="006D2CCC" w:rsidRPr="003119BF" w:rsidRDefault="006D2CCC" w:rsidP="00CE31F4">
            <w:pPr>
              <w:rPr>
                <w:b/>
                <w:sz w:val="24"/>
                <w:szCs w:val="24"/>
              </w:rPr>
            </w:pPr>
            <w:r w:rsidRPr="003119BF">
              <w:rPr>
                <w:b/>
                <w:sz w:val="24"/>
                <w:szCs w:val="24"/>
              </w:rPr>
              <w:t>Title:</w:t>
            </w:r>
          </w:p>
          <w:p w14:paraId="70C7D1D5" w14:textId="77777777" w:rsidR="006D2CCC" w:rsidRPr="003119BF" w:rsidRDefault="006D2CCC" w:rsidP="00CE31F4">
            <w:pPr>
              <w:rPr>
                <w:b/>
                <w:sz w:val="24"/>
                <w:szCs w:val="24"/>
              </w:rPr>
            </w:pPr>
          </w:p>
          <w:p w14:paraId="3CC9C2C7" w14:textId="77777777" w:rsidR="006D2CCC" w:rsidRPr="003119BF" w:rsidRDefault="006D2CCC" w:rsidP="00CE31F4">
            <w:pPr>
              <w:rPr>
                <w:sz w:val="24"/>
                <w:szCs w:val="24"/>
              </w:rPr>
            </w:pPr>
            <w:r w:rsidRPr="003119BF">
              <w:rPr>
                <w:b/>
                <w:sz w:val="24"/>
                <w:szCs w:val="24"/>
              </w:rPr>
              <w:t>Date:</w:t>
            </w:r>
          </w:p>
        </w:tc>
      </w:tr>
      <w:tr w:rsidR="006D2CCC" w:rsidRPr="003119BF" w14:paraId="45AFE824" w14:textId="77777777" w:rsidTr="00CE31F4">
        <w:tc>
          <w:tcPr>
            <w:tcW w:w="3227" w:type="dxa"/>
            <w:shd w:val="clear" w:color="auto" w:fill="FFFFFF"/>
          </w:tcPr>
          <w:p w14:paraId="3B563CAE" w14:textId="77777777" w:rsidR="006D2CCC" w:rsidRPr="003119BF" w:rsidRDefault="006D2CCC" w:rsidP="00CE31F4">
            <w:pPr>
              <w:rPr>
                <w:sz w:val="24"/>
                <w:szCs w:val="24"/>
              </w:rPr>
            </w:pPr>
          </w:p>
          <w:p w14:paraId="7662B381" w14:textId="77777777" w:rsidR="006D2CCC" w:rsidRPr="003119BF" w:rsidRDefault="006D2CCC" w:rsidP="00CE31F4">
            <w:pPr>
              <w:rPr>
                <w:sz w:val="24"/>
                <w:szCs w:val="24"/>
              </w:rPr>
            </w:pPr>
            <w:r w:rsidRPr="003119BF">
              <w:rPr>
                <w:b/>
                <w:sz w:val="24"/>
                <w:szCs w:val="24"/>
              </w:rPr>
              <w:t>Signed for and on behalf of [EDUCATION PROVIDER]:</w:t>
            </w:r>
          </w:p>
        </w:tc>
        <w:tc>
          <w:tcPr>
            <w:tcW w:w="6015" w:type="dxa"/>
            <w:shd w:val="clear" w:color="auto" w:fill="FFFFFF"/>
          </w:tcPr>
          <w:p w14:paraId="438D42F7" w14:textId="77777777" w:rsidR="006D2CCC" w:rsidRPr="003119BF" w:rsidRDefault="006D2CCC" w:rsidP="00CE31F4">
            <w:pPr>
              <w:rPr>
                <w:sz w:val="24"/>
                <w:szCs w:val="24"/>
              </w:rPr>
            </w:pPr>
          </w:p>
          <w:p w14:paraId="1D4ED52D" w14:textId="77777777" w:rsidR="006D2CCC" w:rsidRPr="003119BF" w:rsidRDefault="006D2CCC" w:rsidP="00CE31F4">
            <w:pPr>
              <w:rPr>
                <w:b/>
                <w:sz w:val="24"/>
                <w:szCs w:val="24"/>
              </w:rPr>
            </w:pPr>
            <w:r w:rsidRPr="003119BF">
              <w:rPr>
                <w:b/>
                <w:sz w:val="24"/>
                <w:szCs w:val="24"/>
              </w:rPr>
              <w:t>Signed:</w:t>
            </w:r>
          </w:p>
          <w:p w14:paraId="7454D1D9" w14:textId="77777777" w:rsidR="006D2CCC" w:rsidRPr="003119BF" w:rsidRDefault="006D2CCC" w:rsidP="00CE31F4">
            <w:pPr>
              <w:rPr>
                <w:b/>
                <w:sz w:val="24"/>
                <w:szCs w:val="24"/>
              </w:rPr>
            </w:pPr>
          </w:p>
          <w:p w14:paraId="75035C01" w14:textId="77777777" w:rsidR="006D2CCC" w:rsidRPr="003119BF" w:rsidRDefault="006D2CCC" w:rsidP="00CE31F4">
            <w:pPr>
              <w:rPr>
                <w:b/>
                <w:sz w:val="24"/>
                <w:szCs w:val="24"/>
              </w:rPr>
            </w:pPr>
          </w:p>
          <w:p w14:paraId="1CED7B0A" w14:textId="77777777" w:rsidR="006D2CCC" w:rsidRPr="003119BF" w:rsidRDefault="006D2CCC" w:rsidP="00CE31F4">
            <w:pPr>
              <w:rPr>
                <w:b/>
                <w:sz w:val="24"/>
                <w:szCs w:val="24"/>
              </w:rPr>
            </w:pPr>
            <w:r w:rsidRPr="003119BF">
              <w:rPr>
                <w:b/>
                <w:sz w:val="24"/>
                <w:szCs w:val="24"/>
              </w:rPr>
              <w:t>Print name:</w:t>
            </w:r>
          </w:p>
          <w:p w14:paraId="5D95FF08" w14:textId="77777777" w:rsidR="006D2CCC" w:rsidRPr="003119BF" w:rsidRDefault="006D2CCC" w:rsidP="00CE31F4">
            <w:pPr>
              <w:rPr>
                <w:b/>
                <w:sz w:val="24"/>
                <w:szCs w:val="24"/>
              </w:rPr>
            </w:pPr>
          </w:p>
          <w:p w14:paraId="5E65ABEC" w14:textId="77777777" w:rsidR="006D2CCC" w:rsidRPr="003119BF" w:rsidRDefault="006D2CCC" w:rsidP="00CE31F4">
            <w:pPr>
              <w:rPr>
                <w:b/>
                <w:sz w:val="24"/>
                <w:szCs w:val="24"/>
              </w:rPr>
            </w:pPr>
            <w:r w:rsidRPr="003119BF">
              <w:rPr>
                <w:b/>
                <w:sz w:val="24"/>
                <w:szCs w:val="24"/>
              </w:rPr>
              <w:t>Title:</w:t>
            </w:r>
          </w:p>
          <w:p w14:paraId="7D816AA7" w14:textId="77777777" w:rsidR="006D2CCC" w:rsidRPr="003119BF" w:rsidRDefault="006D2CCC" w:rsidP="00CE31F4">
            <w:pPr>
              <w:rPr>
                <w:b/>
                <w:sz w:val="24"/>
                <w:szCs w:val="24"/>
              </w:rPr>
            </w:pPr>
          </w:p>
          <w:p w14:paraId="68E5746A" w14:textId="77777777" w:rsidR="006D2CCC" w:rsidRPr="003119BF" w:rsidRDefault="006D2CCC" w:rsidP="00CE31F4">
            <w:pPr>
              <w:rPr>
                <w:sz w:val="24"/>
                <w:szCs w:val="24"/>
              </w:rPr>
            </w:pPr>
            <w:r w:rsidRPr="003119BF">
              <w:rPr>
                <w:b/>
                <w:sz w:val="24"/>
                <w:szCs w:val="24"/>
              </w:rPr>
              <w:t>Date:</w:t>
            </w:r>
          </w:p>
        </w:tc>
      </w:tr>
    </w:tbl>
    <w:p w14:paraId="7062F08C" w14:textId="77777777" w:rsidR="00D77094" w:rsidRPr="003119BF" w:rsidRDefault="00D77094" w:rsidP="00D77094">
      <w:pPr>
        <w:rPr>
          <w:sz w:val="24"/>
          <w:szCs w:val="24"/>
        </w:rPr>
      </w:pPr>
    </w:p>
    <w:p w14:paraId="1EB30CCB" w14:textId="77777777" w:rsidR="00D77094" w:rsidRPr="003119BF" w:rsidRDefault="00D77094" w:rsidP="00D77094">
      <w:pPr>
        <w:rPr>
          <w:sz w:val="24"/>
          <w:szCs w:val="24"/>
          <w:lang w:val="en-US"/>
        </w:rPr>
      </w:pPr>
    </w:p>
    <w:p w14:paraId="55FE8ACE" w14:textId="77777777" w:rsidR="00D77094" w:rsidRPr="003119BF" w:rsidRDefault="00D77094" w:rsidP="00D77094">
      <w:pPr>
        <w:rPr>
          <w:sz w:val="24"/>
          <w:szCs w:val="24"/>
        </w:rPr>
      </w:pPr>
      <w:bookmarkStart w:id="268" w:name="_BPDC_LN_INS_1115"/>
      <w:bookmarkStart w:id="269" w:name="_BPDC_PR_INS_1116"/>
      <w:bookmarkStart w:id="270" w:name="_BPDC_LN_INS_1113"/>
      <w:bookmarkStart w:id="271" w:name="_BPDC_PR_INS_1114"/>
      <w:bookmarkStart w:id="272" w:name="_BPDC_LN_INS_1111"/>
      <w:bookmarkStart w:id="273" w:name="_BPDC_PR_INS_1112"/>
      <w:bookmarkStart w:id="274" w:name="_BPDC_LN_INS_1109"/>
      <w:bookmarkStart w:id="275" w:name="_BPDC_PR_INS_1110"/>
      <w:bookmarkStart w:id="276" w:name="_BPDC_LN_INS_1107"/>
      <w:bookmarkStart w:id="277" w:name="_BPDC_PR_INS_1108"/>
      <w:bookmarkStart w:id="278" w:name="_BPDC_LN_INS_1105"/>
      <w:bookmarkStart w:id="279" w:name="_BPDC_PR_INS_1106"/>
      <w:bookmarkStart w:id="280" w:name="_BPDC_LN_INS_1103"/>
      <w:bookmarkStart w:id="281" w:name="_BPDC_PR_INS_1104"/>
      <w:bookmarkStart w:id="282" w:name="_BPDC_LN_INS_1101"/>
      <w:bookmarkStart w:id="283" w:name="_BPDC_PR_INS_1102"/>
      <w:bookmarkStart w:id="284" w:name="_BPDC_LN_INS_1099"/>
      <w:bookmarkStart w:id="285" w:name="_BPDC_PR_INS_1100"/>
      <w:bookmarkStart w:id="286" w:name="_BPDC_LN_INS_1097"/>
      <w:bookmarkStart w:id="287" w:name="_BPDC_PR_INS_1098"/>
      <w:bookmarkStart w:id="288" w:name="_BPDC_LN_INS_1095"/>
      <w:bookmarkStart w:id="289" w:name="_BPDC_PR_INS_1096"/>
      <w:bookmarkStart w:id="290" w:name="_BPDC_LN_INS_1093"/>
      <w:bookmarkStart w:id="291" w:name="_BPDC_PR_INS_1094"/>
      <w:bookmarkStart w:id="292" w:name="_BPDC_LN_INS_1091"/>
      <w:bookmarkStart w:id="293" w:name="_BPDC_PR_INS_1092"/>
      <w:bookmarkStart w:id="294" w:name="_BPDC_LN_INS_1089"/>
      <w:bookmarkStart w:id="295" w:name="_BPDC_PR_INS_1090"/>
      <w:bookmarkStart w:id="296" w:name="_BPDC_LN_INS_1087"/>
      <w:bookmarkStart w:id="297" w:name="_BPDC_PR_INS_1088"/>
      <w:bookmarkStart w:id="298" w:name="_BPDC_LN_INS_1085"/>
      <w:bookmarkStart w:id="299" w:name="_BPDC_PR_INS_1086"/>
      <w:bookmarkStart w:id="300" w:name="_BPDC_LN_INS_1083"/>
      <w:bookmarkStart w:id="301" w:name="_BPDC_PR_INS_1084"/>
      <w:bookmarkStart w:id="302" w:name="_BPDC_LN_INS_1081"/>
      <w:bookmarkStart w:id="303" w:name="_BPDC_PR_INS_1082"/>
      <w:bookmarkStart w:id="304" w:name="_BPDC_LN_INS_1079"/>
      <w:bookmarkStart w:id="305" w:name="_BPDC_PR_INS_1080"/>
      <w:bookmarkStart w:id="306" w:name="_BPDC_LN_INS_1077"/>
      <w:bookmarkStart w:id="307" w:name="_BPDC_PR_INS_1078"/>
      <w:bookmarkStart w:id="308" w:name="_BPDC_LN_INS_1075"/>
      <w:bookmarkStart w:id="309" w:name="_BPDC_PR_INS_1076"/>
      <w:bookmarkStart w:id="310" w:name="_BPDC_LN_INS_1073"/>
      <w:bookmarkStart w:id="311" w:name="_BPDC_PR_INS_1074"/>
      <w:bookmarkStart w:id="312" w:name="_BPDC_LN_INS_1071"/>
      <w:bookmarkStart w:id="313" w:name="_BPDC_PR_INS_1072"/>
      <w:bookmarkStart w:id="314" w:name="_BPDC_LN_INS_1069"/>
      <w:bookmarkStart w:id="315" w:name="_BPDC_PR_INS_1070"/>
      <w:bookmarkStart w:id="316" w:name="_BPDC_LN_INS_1067"/>
      <w:bookmarkStart w:id="317" w:name="_BPDC_PR_INS_1068"/>
      <w:bookmarkStart w:id="318" w:name="_BPDC_LN_INS_1065"/>
      <w:bookmarkStart w:id="319" w:name="_BPDC_PR_INS_1066"/>
      <w:bookmarkStart w:id="320" w:name="_BPDC_LN_INS_1063"/>
      <w:bookmarkStart w:id="321" w:name="_BPDC_PR_INS_1064"/>
      <w:bookmarkStart w:id="322" w:name="_BPDC_LN_INS_1061"/>
      <w:bookmarkStart w:id="323" w:name="_BPDC_PR_INS_1062"/>
      <w:bookmarkStart w:id="324" w:name="_BPDC_LN_INS_1059"/>
      <w:bookmarkStart w:id="325" w:name="_BPDC_PR_INS_1060"/>
      <w:bookmarkStart w:id="326" w:name="_BPDC_LN_INS_1057"/>
      <w:bookmarkStart w:id="327" w:name="_BPDC_PR_INS_1058"/>
      <w:bookmarkStart w:id="328" w:name="_BPDC_LN_INS_1055"/>
      <w:bookmarkStart w:id="329" w:name="_BPDC_PR_INS_1056"/>
      <w:bookmarkStart w:id="330" w:name="_BPDC_LN_INS_1053"/>
      <w:bookmarkStart w:id="331" w:name="_BPDC_PR_INS_1054"/>
      <w:bookmarkStart w:id="332" w:name="_BPDC_LN_INS_1051"/>
      <w:bookmarkStart w:id="333" w:name="_BPDC_PR_INS_1052"/>
      <w:bookmarkStart w:id="334" w:name="_BPDC_LN_INS_1049"/>
      <w:bookmarkStart w:id="335" w:name="_BPDC_PR_INS_1050"/>
      <w:bookmarkStart w:id="336" w:name="_BPDC_LN_INS_1047"/>
      <w:bookmarkStart w:id="337" w:name="_BPDC_PR_INS_1048"/>
      <w:bookmarkStart w:id="338" w:name="_BPDC_LN_INS_1045"/>
      <w:bookmarkStart w:id="339" w:name="_BPDC_PR_INS_1046"/>
      <w:bookmarkStart w:id="340" w:name="_BPDC_LN_INS_1043"/>
      <w:bookmarkStart w:id="341" w:name="_BPDC_PR_INS_1044"/>
      <w:bookmarkStart w:id="342" w:name="_BPDC_LN_INS_1041"/>
      <w:bookmarkStart w:id="343" w:name="_BPDC_PR_INS_1042"/>
      <w:bookmarkStart w:id="344" w:name="_BPDC_LN_INS_1039"/>
      <w:bookmarkStart w:id="345" w:name="_BPDC_PR_INS_1040"/>
      <w:bookmarkStart w:id="346" w:name="_BPDC_LN_INS_1037"/>
      <w:bookmarkStart w:id="347" w:name="_BPDC_PR_INS_1038"/>
      <w:bookmarkStart w:id="348" w:name="_BPDC_LN_INS_1035"/>
      <w:bookmarkStart w:id="349" w:name="_BPDC_PR_INS_1036"/>
      <w:bookmarkStart w:id="350" w:name="_BPDC_LN_INS_1033"/>
      <w:bookmarkStart w:id="351" w:name="_BPDC_PR_INS_1034"/>
      <w:bookmarkStart w:id="352" w:name="_BPDC_LN_INS_1031"/>
      <w:bookmarkStart w:id="353" w:name="_BPDC_PR_INS_1032"/>
      <w:bookmarkStart w:id="354" w:name="_BPDC_LN_INS_1029"/>
      <w:bookmarkStart w:id="355" w:name="_BPDC_PR_INS_1030"/>
      <w:bookmarkStart w:id="356" w:name="_BPDC_LN_INS_1027"/>
      <w:bookmarkStart w:id="357" w:name="_BPDC_PR_INS_1028"/>
      <w:bookmarkStart w:id="358" w:name="_BPDC_LN_INS_1025"/>
      <w:bookmarkStart w:id="359" w:name="_BPDC_PR_INS_1026"/>
      <w:bookmarkStart w:id="360" w:name="_BPDC_LN_INS_1023"/>
      <w:bookmarkStart w:id="361" w:name="_BPDC_PR_INS_1024"/>
      <w:bookmarkStart w:id="362" w:name="_BPDC_LN_INS_1021"/>
      <w:bookmarkStart w:id="363" w:name="_BPDC_PR_INS_1022"/>
      <w:bookmarkStart w:id="364" w:name="_BPDC_LN_INS_1019"/>
      <w:bookmarkStart w:id="365" w:name="_BPDC_PR_INS_1020"/>
      <w:bookmarkStart w:id="366" w:name="_BPDC_LN_INS_1017"/>
      <w:bookmarkStart w:id="367" w:name="_BPDC_PR_INS_1018"/>
      <w:bookmarkStart w:id="368" w:name="_BPDC_LN_INS_1015"/>
      <w:bookmarkStart w:id="369" w:name="_BPDC_PR_INS_1016"/>
      <w:bookmarkStart w:id="370" w:name="_BPDC_LN_INS_1013"/>
      <w:bookmarkStart w:id="371" w:name="_BPDC_PR_INS_1014"/>
      <w:bookmarkStart w:id="372" w:name="_BPDC_LN_INS_1011"/>
      <w:bookmarkStart w:id="373" w:name="_BPDC_PR_INS_1012"/>
      <w:bookmarkStart w:id="374" w:name="_BPDC_LN_INS_1009"/>
      <w:bookmarkStart w:id="375" w:name="_BPDC_PR_INS_1010"/>
      <w:bookmarkStart w:id="376" w:name="_BPDC_LN_INS_1007"/>
      <w:bookmarkStart w:id="377" w:name="_BPDC_PR_INS_1008"/>
      <w:bookmarkStart w:id="378" w:name="_BPDC_LN_INS_1005"/>
      <w:bookmarkStart w:id="379" w:name="_BPDC_PR_INS_1006"/>
      <w:bookmarkStart w:id="380" w:name="_BPDC_LN_INS_1003"/>
      <w:bookmarkStart w:id="381" w:name="_BPDC_PR_INS_1004"/>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7D6055A5" w14:textId="6166DCEE" w:rsidR="00A1421B" w:rsidRPr="003119BF" w:rsidRDefault="00A1421B" w:rsidP="002F5973">
      <w:pPr>
        <w:rPr>
          <w:sz w:val="24"/>
          <w:szCs w:val="24"/>
        </w:rPr>
      </w:pPr>
    </w:p>
    <w:p w14:paraId="423685E1" w14:textId="4876247B" w:rsidR="001101CD" w:rsidRPr="003119BF" w:rsidRDefault="001101CD" w:rsidP="001101CD">
      <w:pPr>
        <w:rPr>
          <w:sz w:val="24"/>
          <w:szCs w:val="24"/>
        </w:rPr>
      </w:pPr>
    </w:p>
    <w:p w14:paraId="77625A0C" w14:textId="1325769F" w:rsidR="001101CD" w:rsidRPr="003119BF" w:rsidRDefault="001101CD" w:rsidP="001101CD">
      <w:pPr>
        <w:rPr>
          <w:sz w:val="24"/>
          <w:szCs w:val="24"/>
        </w:rPr>
      </w:pPr>
    </w:p>
    <w:p w14:paraId="1F4479C5" w14:textId="21004366" w:rsidR="001101CD" w:rsidRPr="003119BF" w:rsidRDefault="001101CD" w:rsidP="001101CD">
      <w:pPr>
        <w:rPr>
          <w:sz w:val="24"/>
          <w:szCs w:val="24"/>
        </w:rPr>
      </w:pPr>
    </w:p>
    <w:p w14:paraId="222668D0" w14:textId="368FB55A" w:rsidR="001101CD" w:rsidRPr="003119BF" w:rsidRDefault="001101CD" w:rsidP="001101CD">
      <w:pPr>
        <w:rPr>
          <w:sz w:val="24"/>
          <w:szCs w:val="24"/>
        </w:rPr>
      </w:pPr>
    </w:p>
    <w:p w14:paraId="422D039B" w14:textId="53F016D7" w:rsidR="001101CD" w:rsidRPr="003119BF" w:rsidRDefault="001101CD" w:rsidP="001101CD">
      <w:pPr>
        <w:rPr>
          <w:sz w:val="24"/>
          <w:szCs w:val="24"/>
        </w:rPr>
      </w:pPr>
    </w:p>
    <w:p w14:paraId="3CA92586" w14:textId="40116357" w:rsidR="001101CD" w:rsidRPr="003119BF" w:rsidRDefault="001101CD" w:rsidP="001101CD">
      <w:pPr>
        <w:rPr>
          <w:sz w:val="24"/>
          <w:szCs w:val="24"/>
        </w:rPr>
      </w:pPr>
    </w:p>
    <w:p w14:paraId="761CDC64" w14:textId="4C3FD5B9" w:rsidR="001101CD" w:rsidRPr="003119BF" w:rsidRDefault="001101CD" w:rsidP="001101CD">
      <w:pPr>
        <w:rPr>
          <w:sz w:val="24"/>
          <w:szCs w:val="24"/>
        </w:rPr>
      </w:pPr>
    </w:p>
    <w:p w14:paraId="47F6FB8A" w14:textId="77777777" w:rsidR="001101CD" w:rsidRPr="003119BF" w:rsidRDefault="001101CD">
      <w:pPr>
        <w:rPr>
          <w:sz w:val="24"/>
          <w:szCs w:val="24"/>
        </w:rPr>
      </w:pPr>
    </w:p>
    <w:sectPr w:rsidR="001101CD" w:rsidRPr="003119BF" w:rsidSect="00081C00">
      <w:headerReference w:type="even" r:id="rId11"/>
      <w:headerReference w:type="default" r:id="rId12"/>
      <w:footerReference w:type="even" r:id="rId13"/>
      <w:footerReference w:type="default" r:id="rId14"/>
      <w:headerReference w:type="first" r:id="rId15"/>
      <w:footerReference w:type="first" r:id="rId16"/>
      <w:pgSz w:w="11907" w:h="16840"/>
      <w:pgMar w:top="1135" w:right="720" w:bottom="720" w:left="720" w:header="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943B" w14:textId="77777777" w:rsidR="00081C00" w:rsidRDefault="00081C00">
      <w:r>
        <w:separator/>
      </w:r>
    </w:p>
  </w:endnote>
  <w:endnote w:type="continuationSeparator" w:id="0">
    <w:p w14:paraId="60A6663B" w14:textId="77777777" w:rsidR="00081C00" w:rsidRDefault="00081C00">
      <w:r>
        <w:continuationSeparator/>
      </w:r>
    </w:p>
  </w:endnote>
  <w:endnote w:type="continuationNotice" w:id="1">
    <w:p w14:paraId="03408EEE" w14:textId="77777777" w:rsidR="00081C00" w:rsidRDefault="00081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mericanTypewriter Medium">
    <w:altName w:val="Nyala"/>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F66F" w14:textId="77777777" w:rsidR="000E0186" w:rsidRDefault="000E0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729413"/>
      <w:docPartObj>
        <w:docPartGallery w:val="Page Numbers (Bottom of Page)"/>
        <w:docPartUnique/>
      </w:docPartObj>
    </w:sdtPr>
    <w:sdtEndPr/>
    <w:sdtContent>
      <w:sdt>
        <w:sdtPr>
          <w:id w:val="-1769616900"/>
          <w:docPartObj>
            <w:docPartGallery w:val="Page Numbers (Top of Page)"/>
            <w:docPartUnique/>
          </w:docPartObj>
        </w:sdtPr>
        <w:sdtEndPr/>
        <w:sdtContent>
          <w:p w14:paraId="3A90E2DA" w14:textId="3C523361" w:rsidR="00DF2D94" w:rsidRDefault="00DF2D94">
            <w:pPr>
              <w:pStyle w:val="Footer"/>
              <w:jc w:val="right"/>
            </w:pPr>
            <w:r w:rsidRPr="001015B5">
              <w:rPr>
                <w:sz w:val="24"/>
                <w:szCs w:val="24"/>
              </w:rPr>
              <w:t xml:space="preserve">Page </w:t>
            </w:r>
            <w:r w:rsidRPr="001015B5">
              <w:rPr>
                <w:sz w:val="24"/>
                <w:szCs w:val="24"/>
              </w:rPr>
              <w:fldChar w:fldCharType="begin"/>
            </w:r>
            <w:r w:rsidRPr="001015B5">
              <w:rPr>
                <w:sz w:val="24"/>
                <w:szCs w:val="24"/>
              </w:rPr>
              <w:instrText xml:space="preserve"> PAGE </w:instrText>
            </w:r>
            <w:r w:rsidRPr="001015B5">
              <w:rPr>
                <w:sz w:val="24"/>
                <w:szCs w:val="24"/>
              </w:rPr>
              <w:fldChar w:fldCharType="separate"/>
            </w:r>
            <w:r w:rsidR="006D2CCC" w:rsidRPr="001015B5">
              <w:rPr>
                <w:noProof/>
                <w:sz w:val="24"/>
                <w:szCs w:val="24"/>
              </w:rPr>
              <w:t>13</w:t>
            </w:r>
            <w:r w:rsidRPr="001015B5">
              <w:rPr>
                <w:sz w:val="24"/>
                <w:szCs w:val="24"/>
              </w:rPr>
              <w:fldChar w:fldCharType="end"/>
            </w:r>
            <w:r w:rsidRPr="001015B5">
              <w:rPr>
                <w:sz w:val="24"/>
                <w:szCs w:val="24"/>
              </w:rPr>
              <w:t xml:space="preserve"> of </w:t>
            </w:r>
            <w:r w:rsidR="001015B5" w:rsidRPr="001015B5">
              <w:rPr>
                <w:sz w:val="24"/>
                <w:szCs w:val="24"/>
              </w:rPr>
              <w:fldChar w:fldCharType="begin"/>
            </w:r>
            <w:r w:rsidR="001015B5" w:rsidRPr="001015B5">
              <w:rPr>
                <w:sz w:val="24"/>
                <w:szCs w:val="24"/>
              </w:rPr>
              <w:instrText xml:space="preserve"> NUMPAGES  </w:instrText>
            </w:r>
            <w:r w:rsidR="001015B5" w:rsidRPr="001015B5">
              <w:rPr>
                <w:sz w:val="24"/>
                <w:szCs w:val="24"/>
              </w:rPr>
              <w:fldChar w:fldCharType="separate"/>
            </w:r>
            <w:r w:rsidR="006D2CCC" w:rsidRPr="001015B5">
              <w:rPr>
                <w:noProof/>
                <w:sz w:val="24"/>
                <w:szCs w:val="24"/>
              </w:rPr>
              <w:t>13</w:t>
            </w:r>
            <w:r w:rsidR="001015B5" w:rsidRPr="001015B5">
              <w:rPr>
                <w:noProof/>
                <w:sz w:val="24"/>
                <w:szCs w:val="24"/>
              </w:rPr>
              <w:fldChar w:fldCharType="end"/>
            </w:r>
          </w:p>
        </w:sdtContent>
      </w:sdt>
    </w:sdtContent>
  </w:sdt>
  <w:p w14:paraId="503C6A35" w14:textId="5ADD79A2" w:rsidR="00DF2D94" w:rsidRDefault="00DF2D94">
    <w:pPr>
      <w:pStyle w:val="BodyText"/>
      <w:kinsoku w:val="0"/>
      <w:spacing w:line="14" w:lineRule="auto"/>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CDCB" w14:textId="77777777" w:rsidR="000E0186" w:rsidRDefault="000E0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3F44" w14:textId="77777777" w:rsidR="00081C00" w:rsidRDefault="00081C00">
      <w:r>
        <w:separator/>
      </w:r>
    </w:p>
  </w:footnote>
  <w:footnote w:type="continuationSeparator" w:id="0">
    <w:p w14:paraId="63573798" w14:textId="77777777" w:rsidR="00081C00" w:rsidRDefault="00081C00">
      <w:r>
        <w:continuationSeparator/>
      </w:r>
    </w:p>
  </w:footnote>
  <w:footnote w:type="continuationNotice" w:id="1">
    <w:p w14:paraId="30C4718A" w14:textId="77777777" w:rsidR="00081C00" w:rsidRDefault="00081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0DE2" w14:textId="6F1BB554" w:rsidR="000E0186" w:rsidRDefault="005E30A2">
    <w:pPr>
      <w:pStyle w:val="Header"/>
    </w:pPr>
    <w:r>
      <w:rPr>
        <w:noProof/>
      </w:rPr>
      <w:pict w14:anchorId="3EF59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810251" o:spid="_x0000_s1026" type="#_x0000_t136" style="position:absolute;margin-left:0;margin-top:0;width:603.7pt;height:134.15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92D3" w14:textId="2969C3C8" w:rsidR="00DF2D94" w:rsidRDefault="005E30A2">
    <w:pPr>
      <w:pStyle w:val="Header"/>
    </w:pPr>
    <w:r>
      <w:rPr>
        <w:noProof/>
      </w:rPr>
      <w:pict w14:anchorId="44847A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810252" o:spid="_x0000_s1027" type="#_x0000_t136" style="position:absolute;margin-left:0;margin-top:0;width:603.7pt;height:134.15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p w14:paraId="74BF2AEE" w14:textId="64DEF594" w:rsidR="001015B5" w:rsidRDefault="001015B5">
    <w:pPr>
      <w:pStyle w:val="Header"/>
    </w:pPr>
  </w:p>
  <w:p w14:paraId="58801830" w14:textId="6241D293" w:rsidR="001015B5" w:rsidRPr="001015B5" w:rsidRDefault="001015B5">
    <w:pPr>
      <w:pStyle w:val="Header"/>
      <w:rPr>
        <w:sz w:val="24"/>
        <w:szCs w:val="24"/>
      </w:rPr>
    </w:pPr>
    <w:r w:rsidRPr="001015B5">
      <w:rPr>
        <w:sz w:val="24"/>
        <w:szCs w:val="24"/>
      </w:rPr>
      <w:t xml:space="preserve">NHS Education </w:t>
    </w:r>
    <w:r w:rsidR="008415C3">
      <w:rPr>
        <w:sz w:val="24"/>
        <w:szCs w:val="24"/>
      </w:rPr>
      <w:t>Funding Agreement</w:t>
    </w:r>
    <w:r w:rsidRPr="001015B5">
      <w:rPr>
        <w:sz w:val="24"/>
        <w:szCs w:val="24"/>
      </w:rPr>
      <w:t xml:space="preserve"> Tri-Partite Agreement (TPA)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2246" w14:textId="34B83364" w:rsidR="000E0186" w:rsidRDefault="005E30A2">
    <w:pPr>
      <w:pStyle w:val="Header"/>
    </w:pPr>
    <w:r>
      <w:rPr>
        <w:noProof/>
      </w:rPr>
      <w:pict w14:anchorId="5CD6BA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810250" o:spid="_x0000_s1025" type="#_x0000_t136" style="position:absolute;margin-left:0;margin-top:0;width:603.7pt;height:134.15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4B8861D0"/>
    <w:multiLevelType w:val="hybridMultilevel"/>
    <w:tmpl w:val="9F42303C"/>
    <w:lvl w:ilvl="0" w:tplc="C9D453A6">
      <w:start w:val="1"/>
      <w:numFmt w:val="decimal"/>
      <w:pStyle w:val="Schmainhead"/>
      <w:lvlText w:val="Schedule %1"/>
      <w:lvlJc w:val="center"/>
      <w:pPr>
        <w:tabs>
          <w:tab w:val="num" w:pos="1845"/>
        </w:tabs>
        <w:ind w:left="1277" w:firstLine="567"/>
      </w:pPr>
      <w:rPr>
        <w:rFonts w:ascii="Arial Bold" w:hAnsi="Arial Bold" w:cs="Arial" w:hint="default"/>
        <w:b/>
        <w:i w:val="0"/>
        <w:sz w:val="24"/>
        <w:szCs w:val="22"/>
      </w:rPr>
    </w:lvl>
    <w:lvl w:ilvl="1" w:tplc="6CD83042">
      <w:start w:val="1"/>
      <w:numFmt w:val="decimal"/>
      <w:lvlText w:val="%2."/>
      <w:lvlJc w:val="left"/>
      <w:pPr>
        <w:tabs>
          <w:tab w:val="num" w:pos="1477"/>
        </w:tabs>
        <w:ind w:left="1477" w:hanging="397"/>
      </w:pPr>
      <w:rPr>
        <w:rFonts w:hint="default"/>
        <w:b w:val="0"/>
        <w:i w:val="0"/>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D464941"/>
    <w:multiLevelType w:val="multilevel"/>
    <w:tmpl w:val="D0F4C600"/>
    <w:lvl w:ilvl="0">
      <w:start w:val="1"/>
      <w:numFmt w:val="decimal"/>
      <w:pStyle w:val="Heading1"/>
      <w:lvlText w:val="%1."/>
      <w:lvlJc w:val="left"/>
      <w:pPr>
        <w:tabs>
          <w:tab w:val="num" w:pos="180"/>
        </w:tabs>
        <w:ind w:left="180"/>
      </w:pPr>
      <w:rPr>
        <w:rFonts w:cs="Times New Roman"/>
      </w:rPr>
    </w:lvl>
    <w:lvl w:ilvl="1">
      <w:start w:val="1"/>
      <w:numFmt w:val="lowerLetter"/>
      <w:pStyle w:val="Heading2"/>
      <w:lvlText w:val="(%2)"/>
      <w:lvlJc w:val="left"/>
      <w:pPr>
        <w:tabs>
          <w:tab w:val="num" w:pos="-12"/>
        </w:tabs>
        <w:ind w:left="-12"/>
      </w:pPr>
      <w:rPr>
        <w:rFonts w:ascii="Arial" w:eastAsia="Times New Roman" w:hAnsi="Arial" w:cs="Times New Roman"/>
        <w:sz w:val="20"/>
        <w:szCs w:val="20"/>
      </w:rPr>
    </w:lvl>
    <w:lvl w:ilvl="2">
      <w:start w:val="1"/>
      <w:numFmt w:val="lowerRoman"/>
      <w:pStyle w:val="Heading3"/>
      <w:lvlText w:val="%3."/>
      <w:lvlJc w:val="left"/>
      <w:pPr>
        <w:tabs>
          <w:tab w:val="num" w:pos="-12"/>
        </w:tabs>
        <w:ind w:left="708" w:hanging="720"/>
      </w:pPr>
      <w:rPr>
        <w:rFonts w:ascii="Arial" w:eastAsia="Times New Roman" w:hAnsi="Arial" w:cs="Times New Roman"/>
      </w:rPr>
    </w:lvl>
    <w:lvl w:ilvl="3">
      <w:start w:val="1"/>
      <w:numFmt w:val="decimal"/>
      <w:pStyle w:val="Heading4"/>
      <w:lvlText w:val="%1.%2.%3.%4"/>
      <w:lvlJc w:val="left"/>
      <w:pPr>
        <w:tabs>
          <w:tab w:val="num" w:pos="-12"/>
        </w:tabs>
        <w:ind w:left="852" w:hanging="864"/>
      </w:pPr>
      <w:rPr>
        <w:rFonts w:cs="Times New Roman"/>
        <w:b w:val="0"/>
        <w:bCs w:val="0"/>
        <w:sz w:val="20"/>
        <w:szCs w:val="20"/>
      </w:rPr>
    </w:lvl>
    <w:lvl w:ilvl="4">
      <w:start w:val="1"/>
      <w:numFmt w:val="decimal"/>
      <w:pStyle w:val="Heading5"/>
      <w:lvlText w:val="%1.%2.%3.%4.%5"/>
      <w:lvlJc w:val="left"/>
      <w:pPr>
        <w:tabs>
          <w:tab w:val="num" w:pos="-12"/>
        </w:tabs>
        <w:ind w:left="996" w:hanging="1008"/>
      </w:pPr>
      <w:rPr>
        <w:rFonts w:cs="Times New Roman"/>
      </w:rPr>
    </w:lvl>
    <w:lvl w:ilvl="5">
      <w:start w:val="1"/>
      <w:numFmt w:val="decimal"/>
      <w:pStyle w:val="Heading6"/>
      <w:lvlText w:val="%1.%2.%3.%4.%5.%6"/>
      <w:lvlJc w:val="left"/>
      <w:pPr>
        <w:tabs>
          <w:tab w:val="num" w:pos="-12"/>
        </w:tabs>
        <w:ind w:left="1140" w:hanging="1152"/>
      </w:pPr>
      <w:rPr>
        <w:rFonts w:cs="Times New Roman"/>
      </w:rPr>
    </w:lvl>
    <w:lvl w:ilvl="6">
      <w:start w:val="1"/>
      <w:numFmt w:val="lowerRoman"/>
      <w:lvlText w:val="%7)"/>
      <w:lvlJc w:val="right"/>
      <w:pPr>
        <w:tabs>
          <w:tab w:val="num" w:pos="1284"/>
        </w:tabs>
        <w:ind w:left="1284" w:hanging="288"/>
      </w:pPr>
      <w:rPr>
        <w:rFonts w:cs="Times New Roman"/>
      </w:rPr>
    </w:lvl>
    <w:lvl w:ilvl="7">
      <w:start w:val="1"/>
      <w:numFmt w:val="lowerLetter"/>
      <w:lvlText w:val="%8."/>
      <w:lvlJc w:val="left"/>
      <w:pPr>
        <w:tabs>
          <w:tab w:val="num" w:pos="1428"/>
        </w:tabs>
        <w:ind w:left="1428" w:hanging="432"/>
      </w:pPr>
      <w:rPr>
        <w:rFonts w:cs="Times New Roman"/>
      </w:rPr>
    </w:lvl>
    <w:lvl w:ilvl="8">
      <w:start w:val="1"/>
      <w:numFmt w:val="lowerRoman"/>
      <w:lvlText w:val="%9."/>
      <w:lvlJc w:val="right"/>
      <w:pPr>
        <w:tabs>
          <w:tab w:val="num" w:pos="1572"/>
        </w:tabs>
        <w:ind w:left="1572" w:hanging="144"/>
      </w:pPr>
      <w:rPr>
        <w:rFonts w:cs="Times New Roman"/>
      </w:rPr>
    </w:lvl>
  </w:abstractNum>
  <w:abstractNum w:abstractNumId="5" w15:restartNumberingAfterBreak="0">
    <w:nsid w:val="6B7D6C65"/>
    <w:multiLevelType w:val="multilevel"/>
    <w:tmpl w:val="400685AC"/>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1004"/>
        </w:tabs>
        <w:ind w:left="1004" w:hanging="720"/>
      </w:pPr>
      <w:rPr>
        <w:rFonts w:ascii="Arial" w:hAnsi="Arial" w:cs="Arial" w:hint="default"/>
        <w:b w:val="0"/>
        <w:color w:val="000000"/>
      </w:rPr>
    </w:lvl>
    <w:lvl w:ilvl="2">
      <w:start w:val="1"/>
      <w:numFmt w:val="lowerLetter"/>
      <w:pStyle w:val="Untitledsubclause2"/>
      <w:lvlText w:val="(%3)"/>
      <w:lvlJc w:val="left"/>
      <w:pPr>
        <w:tabs>
          <w:tab w:val="num" w:pos="1287"/>
        </w:tabs>
        <w:ind w:left="1287" w:hanging="567"/>
      </w:pPr>
      <w:rPr>
        <w:rFonts w:hint="default"/>
        <w:color w:val="000000"/>
      </w:rPr>
    </w:lvl>
    <w:lvl w:ilvl="3">
      <w:start w:val="1"/>
      <w:numFmt w:val="lowerRoman"/>
      <w:pStyle w:val="Untitledsubclause3"/>
      <w:lvlText w:val="(%4)"/>
      <w:lvlJc w:val="left"/>
      <w:pPr>
        <w:tabs>
          <w:tab w:val="num" w:pos="1855"/>
        </w:tabs>
        <w:ind w:left="1854" w:hanging="567"/>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2BF48C0"/>
    <w:multiLevelType w:val="multilevel"/>
    <w:tmpl w:val="E730DC62"/>
    <w:lvl w:ilvl="0">
      <w:start w:val="1"/>
      <w:numFmt w:val="decimal"/>
      <w:lvlText w:val="%1"/>
      <w:lvlJc w:val="left"/>
      <w:pPr>
        <w:tabs>
          <w:tab w:val="num" w:pos="1288"/>
        </w:tabs>
        <w:ind w:left="943" w:hanging="37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num w:numId="1" w16cid:durableId="1366365449">
    <w:abstractNumId w:val="4"/>
  </w:num>
  <w:num w:numId="2" w16cid:durableId="2143381019">
    <w:abstractNumId w:val="1"/>
  </w:num>
  <w:num w:numId="3" w16cid:durableId="913510316">
    <w:abstractNumId w:val="2"/>
  </w:num>
  <w:num w:numId="4" w16cid:durableId="1173178137">
    <w:abstractNumId w:val="0"/>
  </w:num>
  <w:num w:numId="5" w16cid:durableId="1469131243">
    <w:abstractNumId w:val="6"/>
  </w:num>
  <w:num w:numId="6" w16cid:durableId="2093307965">
    <w:abstractNumId w:val="3"/>
  </w:num>
  <w:num w:numId="7" w16cid:durableId="57798164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D0277D"/>
    <w:rsid w:val="000003A2"/>
    <w:rsid w:val="00000509"/>
    <w:rsid w:val="0000083F"/>
    <w:rsid w:val="00000E74"/>
    <w:rsid w:val="00001C02"/>
    <w:rsid w:val="00001FCF"/>
    <w:rsid w:val="00003021"/>
    <w:rsid w:val="0000305C"/>
    <w:rsid w:val="00004404"/>
    <w:rsid w:val="0000656E"/>
    <w:rsid w:val="0000768F"/>
    <w:rsid w:val="00007751"/>
    <w:rsid w:val="00007EBE"/>
    <w:rsid w:val="000103AC"/>
    <w:rsid w:val="00011899"/>
    <w:rsid w:val="0001202A"/>
    <w:rsid w:val="00012CBD"/>
    <w:rsid w:val="00013508"/>
    <w:rsid w:val="000139F4"/>
    <w:rsid w:val="00013BCB"/>
    <w:rsid w:val="000141F9"/>
    <w:rsid w:val="00015174"/>
    <w:rsid w:val="00015731"/>
    <w:rsid w:val="000159A7"/>
    <w:rsid w:val="00016BC1"/>
    <w:rsid w:val="00020111"/>
    <w:rsid w:val="00020EEF"/>
    <w:rsid w:val="00022E88"/>
    <w:rsid w:val="00022FAD"/>
    <w:rsid w:val="000240F9"/>
    <w:rsid w:val="0002533B"/>
    <w:rsid w:val="00025AB1"/>
    <w:rsid w:val="00026126"/>
    <w:rsid w:val="000275DC"/>
    <w:rsid w:val="00030980"/>
    <w:rsid w:val="00030E32"/>
    <w:rsid w:val="000310ED"/>
    <w:rsid w:val="000314FB"/>
    <w:rsid w:val="00032007"/>
    <w:rsid w:val="00034275"/>
    <w:rsid w:val="000349BD"/>
    <w:rsid w:val="0003677E"/>
    <w:rsid w:val="00036F9B"/>
    <w:rsid w:val="00037D0B"/>
    <w:rsid w:val="00040515"/>
    <w:rsid w:val="00040863"/>
    <w:rsid w:val="00040901"/>
    <w:rsid w:val="00041C62"/>
    <w:rsid w:val="00041EC7"/>
    <w:rsid w:val="00042602"/>
    <w:rsid w:val="0004407C"/>
    <w:rsid w:val="00047379"/>
    <w:rsid w:val="000475AB"/>
    <w:rsid w:val="00047C97"/>
    <w:rsid w:val="000508B2"/>
    <w:rsid w:val="00051816"/>
    <w:rsid w:val="00052160"/>
    <w:rsid w:val="00053519"/>
    <w:rsid w:val="00054BD6"/>
    <w:rsid w:val="00054F7F"/>
    <w:rsid w:val="00055387"/>
    <w:rsid w:val="000573D5"/>
    <w:rsid w:val="00057D4F"/>
    <w:rsid w:val="0006169E"/>
    <w:rsid w:val="00061A1A"/>
    <w:rsid w:val="00062350"/>
    <w:rsid w:val="000642B4"/>
    <w:rsid w:val="00064FE1"/>
    <w:rsid w:val="00065104"/>
    <w:rsid w:val="000664E0"/>
    <w:rsid w:val="00066622"/>
    <w:rsid w:val="0006684A"/>
    <w:rsid w:val="00066C6F"/>
    <w:rsid w:val="00066EDE"/>
    <w:rsid w:val="00072D92"/>
    <w:rsid w:val="000741B1"/>
    <w:rsid w:val="00074B3B"/>
    <w:rsid w:val="00074BA9"/>
    <w:rsid w:val="0007583C"/>
    <w:rsid w:val="00075E7A"/>
    <w:rsid w:val="00075FED"/>
    <w:rsid w:val="00077B57"/>
    <w:rsid w:val="0008115B"/>
    <w:rsid w:val="00081586"/>
    <w:rsid w:val="00081C00"/>
    <w:rsid w:val="00083FD3"/>
    <w:rsid w:val="000844CA"/>
    <w:rsid w:val="00084C63"/>
    <w:rsid w:val="00084CC0"/>
    <w:rsid w:val="00085CA0"/>
    <w:rsid w:val="000868D2"/>
    <w:rsid w:val="00087F2B"/>
    <w:rsid w:val="00090874"/>
    <w:rsid w:val="0009226D"/>
    <w:rsid w:val="000926B4"/>
    <w:rsid w:val="000936F2"/>
    <w:rsid w:val="00093C5D"/>
    <w:rsid w:val="000944AB"/>
    <w:rsid w:val="00094E1E"/>
    <w:rsid w:val="00095353"/>
    <w:rsid w:val="00095E3B"/>
    <w:rsid w:val="00097660"/>
    <w:rsid w:val="00097C76"/>
    <w:rsid w:val="000A00D2"/>
    <w:rsid w:val="000A0810"/>
    <w:rsid w:val="000A1A67"/>
    <w:rsid w:val="000A1A83"/>
    <w:rsid w:val="000A1E37"/>
    <w:rsid w:val="000A2C8A"/>
    <w:rsid w:val="000A388E"/>
    <w:rsid w:val="000A39FC"/>
    <w:rsid w:val="000A462B"/>
    <w:rsid w:val="000A489B"/>
    <w:rsid w:val="000A490D"/>
    <w:rsid w:val="000A4D67"/>
    <w:rsid w:val="000A5738"/>
    <w:rsid w:val="000A612C"/>
    <w:rsid w:val="000A65E3"/>
    <w:rsid w:val="000A6664"/>
    <w:rsid w:val="000A723B"/>
    <w:rsid w:val="000A7BA4"/>
    <w:rsid w:val="000B1C61"/>
    <w:rsid w:val="000B297E"/>
    <w:rsid w:val="000B4759"/>
    <w:rsid w:val="000B5C42"/>
    <w:rsid w:val="000B5E51"/>
    <w:rsid w:val="000B5FCB"/>
    <w:rsid w:val="000B77CE"/>
    <w:rsid w:val="000B7C58"/>
    <w:rsid w:val="000C094E"/>
    <w:rsid w:val="000C1334"/>
    <w:rsid w:val="000C1E36"/>
    <w:rsid w:val="000C21A3"/>
    <w:rsid w:val="000C22AE"/>
    <w:rsid w:val="000C3096"/>
    <w:rsid w:val="000C317E"/>
    <w:rsid w:val="000C39E7"/>
    <w:rsid w:val="000C5200"/>
    <w:rsid w:val="000C6985"/>
    <w:rsid w:val="000C69F5"/>
    <w:rsid w:val="000C761A"/>
    <w:rsid w:val="000C7B07"/>
    <w:rsid w:val="000D0476"/>
    <w:rsid w:val="000D0539"/>
    <w:rsid w:val="000D0798"/>
    <w:rsid w:val="000D07ED"/>
    <w:rsid w:val="000D1019"/>
    <w:rsid w:val="000D22BD"/>
    <w:rsid w:val="000D24DD"/>
    <w:rsid w:val="000D2B64"/>
    <w:rsid w:val="000D33B6"/>
    <w:rsid w:val="000D49A1"/>
    <w:rsid w:val="000D4E23"/>
    <w:rsid w:val="000D5F16"/>
    <w:rsid w:val="000D6AF9"/>
    <w:rsid w:val="000E0186"/>
    <w:rsid w:val="000E130A"/>
    <w:rsid w:val="000E1352"/>
    <w:rsid w:val="000E2D81"/>
    <w:rsid w:val="000E2F76"/>
    <w:rsid w:val="000E49BB"/>
    <w:rsid w:val="000E49BE"/>
    <w:rsid w:val="000E5F4F"/>
    <w:rsid w:val="000E7F1E"/>
    <w:rsid w:val="000F0082"/>
    <w:rsid w:val="000F052B"/>
    <w:rsid w:val="000F0958"/>
    <w:rsid w:val="000F0D7D"/>
    <w:rsid w:val="000F110D"/>
    <w:rsid w:val="000F1C11"/>
    <w:rsid w:val="000F2870"/>
    <w:rsid w:val="000F2B7F"/>
    <w:rsid w:val="000F5CE4"/>
    <w:rsid w:val="000F6D06"/>
    <w:rsid w:val="000F6F2F"/>
    <w:rsid w:val="001002CF"/>
    <w:rsid w:val="001014DC"/>
    <w:rsid w:val="001015B5"/>
    <w:rsid w:val="00101909"/>
    <w:rsid w:val="001022CA"/>
    <w:rsid w:val="00102D91"/>
    <w:rsid w:val="00103118"/>
    <w:rsid w:val="001033A6"/>
    <w:rsid w:val="001035F1"/>
    <w:rsid w:val="00104130"/>
    <w:rsid w:val="00104549"/>
    <w:rsid w:val="00105081"/>
    <w:rsid w:val="00105623"/>
    <w:rsid w:val="00106652"/>
    <w:rsid w:val="00106810"/>
    <w:rsid w:val="001101CD"/>
    <w:rsid w:val="0011042B"/>
    <w:rsid w:val="00110541"/>
    <w:rsid w:val="001109A6"/>
    <w:rsid w:val="00110E21"/>
    <w:rsid w:val="001114D6"/>
    <w:rsid w:val="0011224F"/>
    <w:rsid w:val="0011298E"/>
    <w:rsid w:val="001135EF"/>
    <w:rsid w:val="00114C2F"/>
    <w:rsid w:val="0011632E"/>
    <w:rsid w:val="0011660D"/>
    <w:rsid w:val="001177BE"/>
    <w:rsid w:val="00117A80"/>
    <w:rsid w:val="00120183"/>
    <w:rsid w:val="0012124A"/>
    <w:rsid w:val="00121B7F"/>
    <w:rsid w:val="00121CC3"/>
    <w:rsid w:val="0012293B"/>
    <w:rsid w:val="001242AF"/>
    <w:rsid w:val="001262EE"/>
    <w:rsid w:val="001304EF"/>
    <w:rsid w:val="00130ACB"/>
    <w:rsid w:val="001314F9"/>
    <w:rsid w:val="00132288"/>
    <w:rsid w:val="00132AB0"/>
    <w:rsid w:val="00133315"/>
    <w:rsid w:val="001334F5"/>
    <w:rsid w:val="00133D15"/>
    <w:rsid w:val="001346BE"/>
    <w:rsid w:val="00134A60"/>
    <w:rsid w:val="00135AB4"/>
    <w:rsid w:val="00135E6B"/>
    <w:rsid w:val="0013600A"/>
    <w:rsid w:val="00136C16"/>
    <w:rsid w:val="00140101"/>
    <w:rsid w:val="00140CC9"/>
    <w:rsid w:val="00140DFE"/>
    <w:rsid w:val="00142BBD"/>
    <w:rsid w:val="00143FA1"/>
    <w:rsid w:val="00144565"/>
    <w:rsid w:val="00146102"/>
    <w:rsid w:val="00146CDE"/>
    <w:rsid w:val="00151447"/>
    <w:rsid w:val="00153404"/>
    <w:rsid w:val="00153B59"/>
    <w:rsid w:val="00154073"/>
    <w:rsid w:val="001548E6"/>
    <w:rsid w:val="00154977"/>
    <w:rsid w:val="001565BD"/>
    <w:rsid w:val="00157722"/>
    <w:rsid w:val="001615F2"/>
    <w:rsid w:val="001625F4"/>
    <w:rsid w:val="001636E6"/>
    <w:rsid w:val="001638E2"/>
    <w:rsid w:val="00163CE7"/>
    <w:rsid w:val="0016406C"/>
    <w:rsid w:val="001641D2"/>
    <w:rsid w:val="00164F95"/>
    <w:rsid w:val="001651F9"/>
    <w:rsid w:val="0016738E"/>
    <w:rsid w:val="00171511"/>
    <w:rsid w:val="00172550"/>
    <w:rsid w:val="001727DA"/>
    <w:rsid w:val="00173FF9"/>
    <w:rsid w:val="00174866"/>
    <w:rsid w:val="00174FB6"/>
    <w:rsid w:val="001756E4"/>
    <w:rsid w:val="001762DB"/>
    <w:rsid w:val="0017680F"/>
    <w:rsid w:val="00177235"/>
    <w:rsid w:val="00177447"/>
    <w:rsid w:val="0018024F"/>
    <w:rsid w:val="00180396"/>
    <w:rsid w:val="00181288"/>
    <w:rsid w:val="00181361"/>
    <w:rsid w:val="00182A09"/>
    <w:rsid w:val="001875B0"/>
    <w:rsid w:val="00187DE5"/>
    <w:rsid w:val="0019169A"/>
    <w:rsid w:val="00191AE0"/>
    <w:rsid w:val="00192843"/>
    <w:rsid w:val="00193080"/>
    <w:rsid w:val="0019321A"/>
    <w:rsid w:val="00193D9D"/>
    <w:rsid w:val="001944D9"/>
    <w:rsid w:val="00194667"/>
    <w:rsid w:val="001947E3"/>
    <w:rsid w:val="00194D06"/>
    <w:rsid w:val="00195CB8"/>
    <w:rsid w:val="00195D4B"/>
    <w:rsid w:val="00196C3D"/>
    <w:rsid w:val="00196C5A"/>
    <w:rsid w:val="00197252"/>
    <w:rsid w:val="00197308"/>
    <w:rsid w:val="00197A36"/>
    <w:rsid w:val="001A0181"/>
    <w:rsid w:val="001A2FF5"/>
    <w:rsid w:val="001A3944"/>
    <w:rsid w:val="001A48C6"/>
    <w:rsid w:val="001A761B"/>
    <w:rsid w:val="001A7BB4"/>
    <w:rsid w:val="001A7E02"/>
    <w:rsid w:val="001B0651"/>
    <w:rsid w:val="001B0755"/>
    <w:rsid w:val="001B0DEE"/>
    <w:rsid w:val="001B20C7"/>
    <w:rsid w:val="001B210F"/>
    <w:rsid w:val="001B238D"/>
    <w:rsid w:val="001B246C"/>
    <w:rsid w:val="001B2807"/>
    <w:rsid w:val="001B2B27"/>
    <w:rsid w:val="001B307A"/>
    <w:rsid w:val="001B30EF"/>
    <w:rsid w:val="001B4862"/>
    <w:rsid w:val="001B48A9"/>
    <w:rsid w:val="001B584A"/>
    <w:rsid w:val="001B6964"/>
    <w:rsid w:val="001C0E4C"/>
    <w:rsid w:val="001C131F"/>
    <w:rsid w:val="001C39A6"/>
    <w:rsid w:val="001C60E9"/>
    <w:rsid w:val="001C6360"/>
    <w:rsid w:val="001C6D9E"/>
    <w:rsid w:val="001D03D6"/>
    <w:rsid w:val="001D043E"/>
    <w:rsid w:val="001D1126"/>
    <w:rsid w:val="001D1CDE"/>
    <w:rsid w:val="001D225E"/>
    <w:rsid w:val="001D24B2"/>
    <w:rsid w:val="001D30E1"/>
    <w:rsid w:val="001D3A96"/>
    <w:rsid w:val="001D4E68"/>
    <w:rsid w:val="001D50A5"/>
    <w:rsid w:val="001D565A"/>
    <w:rsid w:val="001D56EE"/>
    <w:rsid w:val="001D5B75"/>
    <w:rsid w:val="001D5FD2"/>
    <w:rsid w:val="001D6478"/>
    <w:rsid w:val="001D6E33"/>
    <w:rsid w:val="001D7388"/>
    <w:rsid w:val="001D7460"/>
    <w:rsid w:val="001D797E"/>
    <w:rsid w:val="001E0673"/>
    <w:rsid w:val="001E1051"/>
    <w:rsid w:val="001E17DF"/>
    <w:rsid w:val="001E1F78"/>
    <w:rsid w:val="001E317D"/>
    <w:rsid w:val="001E3EA7"/>
    <w:rsid w:val="001E3EAE"/>
    <w:rsid w:val="001E5513"/>
    <w:rsid w:val="001E5D45"/>
    <w:rsid w:val="001E69C4"/>
    <w:rsid w:val="001E716A"/>
    <w:rsid w:val="001E71BD"/>
    <w:rsid w:val="001E7386"/>
    <w:rsid w:val="001F0868"/>
    <w:rsid w:val="001F188E"/>
    <w:rsid w:val="001F198A"/>
    <w:rsid w:val="001F19CB"/>
    <w:rsid w:val="001F1B22"/>
    <w:rsid w:val="001F2BD9"/>
    <w:rsid w:val="001F3808"/>
    <w:rsid w:val="001F3C60"/>
    <w:rsid w:val="001F5877"/>
    <w:rsid w:val="001F5C39"/>
    <w:rsid w:val="001F6118"/>
    <w:rsid w:val="001F63A4"/>
    <w:rsid w:val="001F6740"/>
    <w:rsid w:val="001F7F09"/>
    <w:rsid w:val="00203100"/>
    <w:rsid w:val="00203477"/>
    <w:rsid w:val="00203643"/>
    <w:rsid w:val="0020372C"/>
    <w:rsid w:val="00203A7C"/>
    <w:rsid w:val="00204C8F"/>
    <w:rsid w:val="002058F2"/>
    <w:rsid w:val="002106FC"/>
    <w:rsid w:val="0021076A"/>
    <w:rsid w:val="00210CEF"/>
    <w:rsid w:val="00210DF0"/>
    <w:rsid w:val="00211E7E"/>
    <w:rsid w:val="00211F9B"/>
    <w:rsid w:val="00212251"/>
    <w:rsid w:val="002125AA"/>
    <w:rsid w:val="002126AE"/>
    <w:rsid w:val="0021294C"/>
    <w:rsid w:val="00215D57"/>
    <w:rsid w:val="00216FE8"/>
    <w:rsid w:val="002176A4"/>
    <w:rsid w:val="00217B8D"/>
    <w:rsid w:val="00221B13"/>
    <w:rsid w:val="00222E4A"/>
    <w:rsid w:val="002250E8"/>
    <w:rsid w:val="00225564"/>
    <w:rsid w:val="00225683"/>
    <w:rsid w:val="0022589D"/>
    <w:rsid w:val="002267C8"/>
    <w:rsid w:val="00227673"/>
    <w:rsid w:val="002279E5"/>
    <w:rsid w:val="00227B2C"/>
    <w:rsid w:val="002309B0"/>
    <w:rsid w:val="002334F2"/>
    <w:rsid w:val="00234F32"/>
    <w:rsid w:val="00235184"/>
    <w:rsid w:val="002351BB"/>
    <w:rsid w:val="002356EE"/>
    <w:rsid w:val="00235735"/>
    <w:rsid w:val="00236307"/>
    <w:rsid w:val="00236380"/>
    <w:rsid w:val="00236EB9"/>
    <w:rsid w:val="0023757C"/>
    <w:rsid w:val="00240449"/>
    <w:rsid w:val="00241BF4"/>
    <w:rsid w:val="00241FCF"/>
    <w:rsid w:val="00242E95"/>
    <w:rsid w:val="002440C0"/>
    <w:rsid w:val="0024426F"/>
    <w:rsid w:val="002442F1"/>
    <w:rsid w:val="00244FAC"/>
    <w:rsid w:val="00246351"/>
    <w:rsid w:val="0024652A"/>
    <w:rsid w:val="00247130"/>
    <w:rsid w:val="00247F7E"/>
    <w:rsid w:val="002516AC"/>
    <w:rsid w:val="00251C3E"/>
    <w:rsid w:val="00253619"/>
    <w:rsid w:val="00255594"/>
    <w:rsid w:val="002564CB"/>
    <w:rsid w:val="00256924"/>
    <w:rsid w:val="00256BB6"/>
    <w:rsid w:val="00257F9A"/>
    <w:rsid w:val="00260A74"/>
    <w:rsid w:val="00261137"/>
    <w:rsid w:val="002628D5"/>
    <w:rsid w:val="00262A64"/>
    <w:rsid w:val="002642DE"/>
    <w:rsid w:val="00264A91"/>
    <w:rsid w:val="002653B0"/>
    <w:rsid w:val="00265CB0"/>
    <w:rsid w:val="0026603B"/>
    <w:rsid w:val="00266421"/>
    <w:rsid w:val="002703B3"/>
    <w:rsid w:val="00270F4B"/>
    <w:rsid w:val="002710EB"/>
    <w:rsid w:val="002711A1"/>
    <w:rsid w:val="00271B2C"/>
    <w:rsid w:val="00272987"/>
    <w:rsid w:val="00272BC5"/>
    <w:rsid w:val="00275900"/>
    <w:rsid w:val="0027607A"/>
    <w:rsid w:val="002761A2"/>
    <w:rsid w:val="00277854"/>
    <w:rsid w:val="002802A5"/>
    <w:rsid w:val="002803CA"/>
    <w:rsid w:val="00280E1E"/>
    <w:rsid w:val="00281ED7"/>
    <w:rsid w:val="00282616"/>
    <w:rsid w:val="00282C09"/>
    <w:rsid w:val="002834DC"/>
    <w:rsid w:val="0028439A"/>
    <w:rsid w:val="0028452F"/>
    <w:rsid w:val="0028660D"/>
    <w:rsid w:val="00287137"/>
    <w:rsid w:val="002874F5"/>
    <w:rsid w:val="002903E8"/>
    <w:rsid w:val="00290E16"/>
    <w:rsid w:val="00291020"/>
    <w:rsid w:val="00291439"/>
    <w:rsid w:val="002917AE"/>
    <w:rsid w:val="00291B83"/>
    <w:rsid w:val="00292ED9"/>
    <w:rsid w:val="00293538"/>
    <w:rsid w:val="00293A2B"/>
    <w:rsid w:val="0029401D"/>
    <w:rsid w:val="002956CE"/>
    <w:rsid w:val="00295BD0"/>
    <w:rsid w:val="002963DD"/>
    <w:rsid w:val="00296AB5"/>
    <w:rsid w:val="00297C60"/>
    <w:rsid w:val="002A0726"/>
    <w:rsid w:val="002A0C54"/>
    <w:rsid w:val="002A1218"/>
    <w:rsid w:val="002A1BA7"/>
    <w:rsid w:val="002A2191"/>
    <w:rsid w:val="002A3320"/>
    <w:rsid w:val="002A3D06"/>
    <w:rsid w:val="002A5C2E"/>
    <w:rsid w:val="002B0514"/>
    <w:rsid w:val="002B077C"/>
    <w:rsid w:val="002B0809"/>
    <w:rsid w:val="002B0978"/>
    <w:rsid w:val="002B0CFA"/>
    <w:rsid w:val="002B0E7A"/>
    <w:rsid w:val="002B260F"/>
    <w:rsid w:val="002B26B9"/>
    <w:rsid w:val="002B3064"/>
    <w:rsid w:val="002B34D6"/>
    <w:rsid w:val="002B3716"/>
    <w:rsid w:val="002B38AF"/>
    <w:rsid w:val="002B43BB"/>
    <w:rsid w:val="002B469F"/>
    <w:rsid w:val="002B4E81"/>
    <w:rsid w:val="002B64C0"/>
    <w:rsid w:val="002B70AA"/>
    <w:rsid w:val="002C00AB"/>
    <w:rsid w:val="002C1266"/>
    <w:rsid w:val="002C1C36"/>
    <w:rsid w:val="002C21E8"/>
    <w:rsid w:val="002C5EE1"/>
    <w:rsid w:val="002C788D"/>
    <w:rsid w:val="002D0D9B"/>
    <w:rsid w:val="002D1984"/>
    <w:rsid w:val="002D1A91"/>
    <w:rsid w:val="002D1EFC"/>
    <w:rsid w:val="002D263A"/>
    <w:rsid w:val="002D2923"/>
    <w:rsid w:val="002D3074"/>
    <w:rsid w:val="002D3EE9"/>
    <w:rsid w:val="002D591F"/>
    <w:rsid w:val="002D5BF3"/>
    <w:rsid w:val="002D6FDE"/>
    <w:rsid w:val="002D74A2"/>
    <w:rsid w:val="002D797A"/>
    <w:rsid w:val="002E07E6"/>
    <w:rsid w:val="002E0E1B"/>
    <w:rsid w:val="002E1337"/>
    <w:rsid w:val="002E1364"/>
    <w:rsid w:val="002E23CA"/>
    <w:rsid w:val="002E2FD0"/>
    <w:rsid w:val="002E3C6F"/>
    <w:rsid w:val="002E482D"/>
    <w:rsid w:val="002E4B24"/>
    <w:rsid w:val="002E72A1"/>
    <w:rsid w:val="002F0749"/>
    <w:rsid w:val="002F091B"/>
    <w:rsid w:val="002F1224"/>
    <w:rsid w:val="002F14E1"/>
    <w:rsid w:val="002F1C35"/>
    <w:rsid w:val="002F2C42"/>
    <w:rsid w:val="002F4395"/>
    <w:rsid w:val="002F4E65"/>
    <w:rsid w:val="002F57EB"/>
    <w:rsid w:val="002F5973"/>
    <w:rsid w:val="002F75AD"/>
    <w:rsid w:val="00302360"/>
    <w:rsid w:val="00303989"/>
    <w:rsid w:val="00304968"/>
    <w:rsid w:val="00304D23"/>
    <w:rsid w:val="00305151"/>
    <w:rsid w:val="0030523B"/>
    <w:rsid w:val="003063A1"/>
    <w:rsid w:val="00306554"/>
    <w:rsid w:val="00307DD4"/>
    <w:rsid w:val="00307EDB"/>
    <w:rsid w:val="00307FCC"/>
    <w:rsid w:val="003110D2"/>
    <w:rsid w:val="00311906"/>
    <w:rsid w:val="003119BF"/>
    <w:rsid w:val="003127D4"/>
    <w:rsid w:val="003128ED"/>
    <w:rsid w:val="003137E7"/>
    <w:rsid w:val="00314720"/>
    <w:rsid w:val="00315218"/>
    <w:rsid w:val="00315C35"/>
    <w:rsid w:val="00316697"/>
    <w:rsid w:val="003167CC"/>
    <w:rsid w:val="00317BFF"/>
    <w:rsid w:val="00320440"/>
    <w:rsid w:val="0032179F"/>
    <w:rsid w:val="00321FDC"/>
    <w:rsid w:val="003229F1"/>
    <w:rsid w:val="00322F44"/>
    <w:rsid w:val="00322F97"/>
    <w:rsid w:val="003235DA"/>
    <w:rsid w:val="003241F7"/>
    <w:rsid w:val="00324941"/>
    <w:rsid w:val="00324A7F"/>
    <w:rsid w:val="003262ED"/>
    <w:rsid w:val="00326E8D"/>
    <w:rsid w:val="00327889"/>
    <w:rsid w:val="00330742"/>
    <w:rsid w:val="003310F2"/>
    <w:rsid w:val="00333077"/>
    <w:rsid w:val="00333B5F"/>
    <w:rsid w:val="003350F3"/>
    <w:rsid w:val="003353CE"/>
    <w:rsid w:val="00335733"/>
    <w:rsid w:val="00335E6E"/>
    <w:rsid w:val="003363E0"/>
    <w:rsid w:val="00336814"/>
    <w:rsid w:val="00336D48"/>
    <w:rsid w:val="00340D56"/>
    <w:rsid w:val="00341061"/>
    <w:rsid w:val="00341333"/>
    <w:rsid w:val="00341B92"/>
    <w:rsid w:val="00342833"/>
    <w:rsid w:val="00343C82"/>
    <w:rsid w:val="0034428C"/>
    <w:rsid w:val="00344553"/>
    <w:rsid w:val="00344BAC"/>
    <w:rsid w:val="00345275"/>
    <w:rsid w:val="0034562D"/>
    <w:rsid w:val="003466A5"/>
    <w:rsid w:val="003470BA"/>
    <w:rsid w:val="00347178"/>
    <w:rsid w:val="00347502"/>
    <w:rsid w:val="00350D2A"/>
    <w:rsid w:val="00350E3B"/>
    <w:rsid w:val="0035150E"/>
    <w:rsid w:val="00351F60"/>
    <w:rsid w:val="00351FD6"/>
    <w:rsid w:val="00352D3E"/>
    <w:rsid w:val="00353AAF"/>
    <w:rsid w:val="00353F29"/>
    <w:rsid w:val="00354806"/>
    <w:rsid w:val="00354E07"/>
    <w:rsid w:val="003562CE"/>
    <w:rsid w:val="003562F6"/>
    <w:rsid w:val="0036053E"/>
    <w:rsid w:val="003613CD"/>
    <w:rsid w:val="003615D5"/>
    <w:rsid w:val="003621BB"/>
    <w:rsid w:val="003635F8"/>
    <w:rsid w:val="003646E9"/>
    <w:rsid w:val="0036519D"/>
    <w:rsid w:val="003654F7"/>
    <w:rsid w:val="00365E31"/>
    <w:rsid w:val="003660C4"/>
    <w:rsid w:val="00366643"/>
    <w:rsid w:val="00366ABB"/>
    <w:rsid w:val="00367852"/>
    <w:rsid w:val="0036785D"/>
    <w:rsid w:val="00373986"/>
    <w:rsid w:val="0037441B"/>
    <w:rsid w:val="00374A1F"/>
    <w:rsid w:val="00375077"/>
    <w:rsid w:val="00375EF2"/>
    <w:rsid w:val="00376300"/>
    <w:rsid w:val="00380D31"/>
    <w:rsid w:val="00380D6D"/>
    <w:rsid w:val="0038134F"/>
    <w:rsid w:val="00381868"/>
    <w:rsid w:val="00381EDF"/>
    <w:rsid w:val="00385939"/>
    <w:rsid w:val="00385A8A"/>
    <w:rsid w:val="00385C67"/>
    <w:rsid w:val="003876A3"/>
    <w:rsid w:val="00387974"/>
    <w:rsid w:val="00390569"/>
    <w:rsid w:val="003906CB"/>
    <w:rsid w:val="00390872"/>
    <w:rsid w:val="003931AE"/>
    <w:rsid w:val="003937F1"/>
    <w:rsid w:val="00393E72"/>
    <w:rsid w:val="00395738"/>
    <w:rsid w:val="00396A9D"/>
    <w:rsid w:val="00396AA4"/>
    <w:rsid w:val="00397063"/>
    <w:rsid w:val="00397612"/>
    <w:rsid w:val="003A0AFD"/>
    <w:rsid w:val="003A1872"/>
    <w:rsid w:val="003A24BD"/>
    <w:rsid w:val="003A27C1"/>
    <w:rsid w:val="003A29E0"/>
    <w:rsid w:val="003A31D0"/>
    <w:rsid w:val="003A4EF4"/>
    <w:rsid w:val="003A54A3"/>
    <w:rsid w:val="003A6191"/>
    <w:rsid w:val="003B0B45"/>
    <w:rsid w:val="003B1823"/>
    <w:rsid w:val="003B214A"/>
    <w:rsid w:val="003B3017"/>
    <w:rsid w:val="003B3669"/>
    <w:rsid w:val="003B43D7"/>
    <w:rsid w:val="003B44B4"/>
    <w:rsid w:val="003B4A06"/>
    <w:rsid w:val="003B538A"/>
    <w:rsid w:val="003B5F54"/>
    <w:rsid w:val="003B62F9"/>
    <w:rsid w:val="003B6B05"/>
    <w:rsid w:val="003B756E"/>
    <w:rsid w:val="003C1237"/>
    <w:rsid w:val="003C1417"/>
    <w:rsid w:val="003C1EC2"/>
    <w:rsid w:val="003C1F07"/>
    <w:rsid w:val="003C28CD"/>
    <w:rsid w:val="003C457A"/>
    <w:rsid w:val="003C4B20"/>
    <w:rsid w:val="003C5176"/>
    <w:rsid w:val="003C76AE"/>
    <w:rsid w:val="003C7A6A"/>
    <w:rsid w:val="003D0210"/>
    <w:rsid w:val="003D05CF"/>
    <w:rsid w:val="003D0BB9"/>
    <w:rsid w:val="003D0C27"/>
    <w:rsid w:val="003D0FB8"/>
    <w:rsid w:val="003D10CB"/>
    <w:rsid w:val="003D3343"/>
    <w:rsid w:val="003D5928"/>
    <w:rsid w:val="003D63B3"/>
    <w:rsid w:val="003D68E5"/>
    <w:rsid w:val="003D698D"/>
    <w:rsid w:val="003D7554"/>
    <w:rsid w:val="003D7CD6"/>
    <w:rsid w:val="003E01CD"/>
    <w:rsid w:val="003E06E9"/>
    <w:rsid w:val="003E0EBF"/>
    <w:rsid w:val="003E2ABE"/>
    <w:rsid w:val="003E2B28"/>
    <w:rsid w:val="003E2BCF"/>
    <w:rsid w:val="003E2F5D"/>
    <w:rsid w:val="003E3EE4"/>
    <w:rsid w:val="003E56EE"/>
    <w:rsid w:val="003E6494"/>
    <w:rsid w:val="003F005A"/>
    <w:rsid w:val="003F0BAA"/>
    <w:rsid w:val="003F17A6"/>
    <w:rsid w:val="003F1D54"/>
    <w:rsid w:val="003F29E8"/>
    <w:rsid w:val="003F3421"/>
    <w:rsid w:val="003F4B19"/>
    <w:rsid w:val="003F4C1E"/>
    <w:rsid w:val="003F4FB9"/>
    <w:rsid w:val="003F5433"/>
    <w:rsid w:val="003F5B3E"/>
    <w:rsid w:val="003F6588"/>
    <w:rsid w:val="003F6674"/>
    <w:rsid w:val="003F7792"/>
    <w:rsid w:val="003F77AA"/>
    <w:rsid w:val="003F7B1F"/>
    <w:rsid w:val="003F7FF9"/>
    <w:rsid w:val="004009D4"/>
    <w:rsid w:val="00401D4F"/>
    <w:rsid w:val="00402853"/>
    <w:rsid w:val="00402DB2"/>
    <w:rsid w:val="00403009"/>
    <w:rsid w:val="00403154"/>
    <w:rsid w:val="004041F4"/>
    <w:rsid w:val="00404665"/>
    <w:rsid w:val="004048A4"/>
    <w:rsid w:val="004049B4"/>
    <w:rsid w:val="00405DD3"/>
    <w:rsid w:val="00407608"/>
    <w:rsid w:val="00411D84"/>
    <w:rsid w:val="004134E9"/>
    <w:rsid w:val="00413AE9"/>
    <w:rsid w:val="00413C75"/>
    <w:rsid w:val="00415CDB"/>
    <w:rsid w:val="00417CCD"/>
    <w:rsid w:val="00417E6C"/>
    <w:rsid w:val="00420261"/>
    <w:rsid w:val="00421123"/>
    <w:rsid w:val="0042122E"/>
    <w:rsid w:val="00423024"/>
    <w:rsid w:val="00423DB6"/>
    <w:rsid w:val="0042435D"/>
    <w:rsid w:val="00424D03"/>
    <w:rsid w:val="00425034"/>
    <w:rsid w:val="004257A3"/>
    <w:rsid w:val="0042616F"/>
    <w:rsid w:val="00426D22"/>
    <w:rsid w:val="00426EA0"/>
    <w:rsid w:val="00426F33"/>
    <w:rsid w:val="00431460"/>
    <w:rsid w:val="00431912"/>
    <w:rsid w:val="00432349"/>
    <w:rsid w:val="00432C0F"/>
    <w:rsid w:val="00434F8F"/>
    <w:rsid w:val="0043674C"/>
    <w:rsid w:val="00436E36"/>
    <w:rsid w:val="00436FC1"/>
    <w:rsid w:val="00437E8D"/>
    <w:rsid w:val="00441FD9"/>
    <w:rsid w:val="004423CD"/>
    <w:rsid w:val="004429B3"/>
    <w:rsid w:val="00442B61"/>
    <w:rsid w:val="00442E0A"/>
    <w:rsid w:val="00444168"/>
    <w:rsid w:val="00444374"/>
    <w:rsid w:val="00444B50"/>
    <w:rsid w:val="004452CF"/>
    <w:rsid w:val="00445696"/>
    <w:rsid w:val="00445889"/>
    <w:rsid w:val="00445AD1"/>
    <w:rsid w:val="0044646A"/>
    <w:rsid w:val="00446D84"/>
    <w:rsid w:val="00446F9F"/>
    <w:rsid w:val="00447E95"/>
    <w:rsid w:val="0045014E"/>
    <w:rsid w:val="00450A8E"/>
    <w:rsid w:val="00451DE8"/>
    <w:rsid w:val="00451EED"/>
    <w:rsid w:val="00452594"/>
    <w:rsid w:val="00453477"/>
    <w:rsid w:val="004550F7"/>
    <w:rsid w:val="00456E3A"/>
    <w:rsid w:val="004573B2"/>
    <w:rsid w:val="00457743"/>
    <w:rsid w:val="00457966"/>
    <w:rsid w:val="00460686"/>
    <w:rsid w:val="00460896"/>
    <w:rsid w:val="00462497"/>
    <w:rsid w:val="00462A57"/>
    <w:rsid w:val="00462C6A"/>
    <w:rsid w:val="00462E75"/>
    <w:rsid w:val="00463B97"/>
    <w:rsid w:val="004640C2"/>
    <w:rsid w:val="00465023"/>
    <w:rsid w:val="004653C0"/>
    <w:rsid w:val="004661D9"/>
    <w:rsid w:val="00467681"/>
    <w:rsid w:val="00470E6D"/>
    <w:rsid w:val="004712D5"/>
    <w:rsid w:val="00471783"/>
    <w:rsid w:val="004729E8"/>
    <w:rsid w:val="0047380B"/>
    <w:rsid w:val="00473988"/>
    <w:rsid w:val="004743CD"/>
    <w:rsid w:val="004747EC"/>
    <w:rsid w:val="004754C9"/>
    <w:rsid w:val="00475F50"/>
    <w:rsid w:val="0047745E"/>
    <w:rsid w:val="004777E0"/>
    <w:rsid w:val="00480FAC"/>
    <w:rsid w:val="00481578"/>
    <w:rsid w:val="00481E9D"/>
    <w:rsid w:val="004835D6"/>
    <w:rsid w:val="004837B1"/>
    <w:rsid w:val="004846AA"/>
    <w:rsid w:val="00485357"/>
    <w:rsid w:val="004872A5"/>
    <w:rsid w:val="0048775A"/>
    <w:rsid w:val="00487769"/>
    <w:rsid w:val="0048782C"/>
    <w:rsid w:val="00491276"/>
    <w:rsid w:val="00491C54"/>
    <w:rsid w:val="00491CD2"/>
    <w:rsid w:val="00492B3E"/>
    <w:rsid w:val="00495AE2"/>
    <w:rsid w:val="004965CB"/>
    <w:rsid w:val="00496FEA"/>
    <w:rsid w:val="00497DCF"/>
    <w:rsid w:val="004A08F2"/>
    <w:rsid w:val="004A0A28"/>
    <w:rsid w:val="004A11D7"/>
    <w:rsid w:val="004A11E8"/>
    <w:rsid w:val="004A1EE5"/>
    <w:rsid w:val="004A3366"/>
    <w:rsid w:val="004A38C5"/>
    <w:rsid w:val="004A4036"/>
    <w:rsid w:val="004A4807"/>
    <w:rsid w:val="004A5DCB"/>
    <w:rsid w:val="004A6860"/>
    <w:rsid w:val="004A6C4C"/>
    <w:rsid w:val="004B0312"/>
    <w:rsid w:val="004B0ABF"/>
    <w:rsid w:val="004B1230"/>
    <w:rsid w:val="004B1C13"/>
    <w:rsid w:val="004B26D3"/>
    <w:rsid w:val="004B32C2"/>
    <w:rsid w:val="004B3734"/>
    <w:rsid w:val="004B39A5"/>
    <w:rsid w:val="004B3A7C"/>
    <w:rsid w:val="004B4567"/>
    <w:rsid w:val="004B5C6C"/>
    <w:rsid w:val="004B7878"/>
    <w:rsid w:val="004C055B"/>
    <w:rsid w:val="004C065B"/>
    <w:rsid w:val="004C0F99"/>
    <w:rsid w:val="004C2648"/>
    <w:rsid w:val="004C2765"/>
    <w:rsid w:val="004C3165"/>
    <w:rsid w:val="004C37E7"/>
    <w:rsid w:val="004C40A9"/>
    <w:rsid w:val="004C4849"/>
    <w:rsid w:val="004C4C8D"/>
    <w:rsid w:val="004C5328"/>
    <w:rsid w:val="004C6B57"/>
    <w:rsid w:val="004D0454"/>
    <w:rsid w:val="004D104B"/>
    <w:rsid w:val="004D149C"/>
    <w:rsid w:val="004D15DF"/>
    <w:rsid w:val="004D2240"/>
    <w:rsid w:val="004D2700"/>
    <w:rsid w:val="004D2E13"/>
    <w:rsid w:val="004D4045"/>
    <w:rsid w:val="004D4209"/>
    <w:rsid w:val="004D464B"/>
    <w:rsid w:val="004D7A15"/>
    <w:rsid w:val="004D7E05"/>
    <w:rsid w:val="004E05CD"/>
    <w:rsid w:val="004E07A1"/>
    <w:rsid w:val="004E2363"/>
    <w:rsid w:val="004E31F0"/>
    <w:rsid w:val="004E3E01"/>
    <w:rsid w:val="004E542B"/>
    <w:rsid w:val="004E5F52"/>
    <w:rsid w:val="004E6EC0"/>
    <w:rsid w:val="004F1AF5"/>
    <w:rsid w:val="004F2255"/>
    <w:rsid w:val="004F2DD4"/>
    <w:rsid w:val="004F477E"/>
    <w:rsid w:val="004F5B48"/>
    <w:rsid w:val="004F5D5B"/>
    <w:rsid w:val="004F6CB8"/>
    <w:rsid w:val="004F6DFE"/>
    <w:rsid w:val="004F7F0C"/>
    <w:rsid w:val="00500018"/>
    <w:rsid w:val="00500CAA"/>
    <w:rsid w:val="00500FB8"/>
    <w:rsid w:val="00501122"/>
    <w:rsid w:val="005016CE"/>
    <w:rsid w:val="00503212"/>
    <w:rsid w:val="00503336"/>
    <w:rsid w:val="00503D35"/>
    <w:rsid w:val="00503ECF"/>
    <w:rsid w:val="00503FD3"/>
    <w:rsid w:val="00504FD9"/>
    <w:rsid w:val="00505919"/>
    <w:rsid w:val="00505AF0"/>
    <w:rsid w:val="00505E09"/>
    <w:rsid w:val="005063A1"/>
    <w:rsid w:val="00506EDF"/>
    <w:rsid w:val="00510787"/>
    <w:rsid w:val="00510A61"/>
    <w:rsid w:val="00511CE5"/>
    <w:rsid w:val="005129BB"/>
    <w:rsid w:val="00512D7D"/>
    <w:rsid w:val="0051322C"/>
    <w:rsid w:val="00514CDB"/>
    <w:rsid w:val="00515CA0"/>
    <w:rsid w:val="0051770D"/>
    <w:rsid w:val="00517CC3"/>
    <w:rsid w:val="0052056C"/>
    <w:rsid w:val="005206D1"/>
    <w:rsid w:val="00520EBA"/>
    <w:rsid w:val="0052145E"/>
    <w:rsid w:val="0052255F"/>
    <w:rsid w:val="00522575"/>
    <w:rsid w:val="00522873"/>
    <w:rsid w:val="00522CED"/>
    <w:rsid w:val="00523831"/>
    <w:rsid w:val="00523BED"/>
    <w:rsid w:val="00523D17"/>
    <w:rsid w:val="005243FE"/>
    <w:rsid w:val="005245DA"/>
    <w:rsid w:val="0052470B"/>
    <w:rsid w:val="00524F2E"/>
    <w:rsid w:val="00525044"/>
    <w:rsid w:val="0052523F"/>
    <w:rsid w:val="0052542D"/>
    <w:rsid w:val="005259FE"/>
    <w:rsid w:val="00526242"/>
    <w:rsid w:val="005270FF"/>
    <w:rsid w:val="0052722B"/>
    <w:rsid w:val="00527ED9"/>
    <w:rsid w:val="00527F2A"/>
    <w:rsid w:val="005300C1"/>
    <w:rsid w:val="00530855"/>
    <w:rsid w:val="00530E43"/>
    <w:rsid w:val="00531AC5"/>
    <w:rsid w:val="00532E23"/>
    <w:rsid w:val="005337B9"/>
    <w:rsid w:val="0053394C"/>
    <w:rsid w:val="005345DA"/>
    <w:rsid w:val="00534B95"/>
    <w:rsid w:val="00534E20"/>
    <w:rsid w:val="005373A9"/>
    <w:rsid w:val="00537EC5"/>
    <w:rsid w:val="00537F91"/>
    <w:rsid w:val="005408B9"/>
    <w:rsid w:val="00540BF8"/>
    <w:rsid w:val="00540CB0"/>
    <w:rsid w:val="00541C4C"/>
    <w:rsid w:val="00542989"/>
    <w:rsid w:val="00543C9E"/>
    <w:rsid w:val="00546303"/>
    <w:rsid w:val="00546CCB"/>
    <w:rsid w:val="00546EAA"/>
    <w:rsid w:val="00546F05"/>
    <w:rsid w:val="005475D3"/>
    <w:rsid w:val="00547C62"/>
    <w:rsid w:val="00550C53"/>
    <w:rsid w:val="005512F8"/>
    <w:rsid w:val="00551B8D"/>
    <w:rsid w:val="005530BA"/>
    <w:rsid w:val="00557259"/>
    <w:rsid w:val="00557DC9"/>
    <w:rsid w:val="00557DEA"/>
    <w:rsid w:val="0056132B"/>
    <w:rsid w:val="0056159A"/>
    <w:rsid w:val="00562CB4"/>
    <w:rsid w:val="00565739"/>
    <w:rsid w:val="00565891"/>
    <w:rsid w:val="00565CF5"/>
    <w:rsid w:val="00565E0C"/>
    <w:rsid w:val="0056627A"/>
    <w:rsid w:val="005666CF"/>
    <w:rsid w:val="005667DF"/>
    <w:rsid w:val="005671BB"/>
    <w:rsid w:val="005679DB"/>
    <w:rsid w:val="00567BFE"/>
    <w:rsid w:val="00567CF8"/>
    <w:rsid w:val="00567D92"/>
    <w:rsid w:val="00567D96"/>
    <w:rsid w:val="005703B7"/>
    <w:rsid w:val="0057064D"/>
    <w:rsid w:val="00572650"/>
    <w:rsid w:val="00572FD7"/>
    <w:rsid w:val="00573384"/>
    <w:rsid w:val="0057346F"/>
    <w:rsid w:val="0057358A"/>
    <w:rsid w:val="005737FA"/>
    <w:rsid w:val="00574E1C"/>
    <w:rsid w:val="0057504A"/>
    <w:rsid w:val="0057631F"/>
    <w:rsid w:val="00576D60"/>
    <w:rsid w:val="00576EF9"/>
    <w:rsid w:val="0058034C"/>
    <w:rsid w:val="00581942"/>
    <w:rsid w:val="00581A81"/>
    <w:rsid w:val="005831C5"/>
    <w:rsid w:val="0058428C"/>
    <w:rsid w:val="00584BC8"/>
    <w:rsid w:val="00584D2A"/>
    <w:rsid w:val="00585EC3"/>
    <w:rsid w:val="00586DA1"/>
    <w:rsid w:val="005874EE"/>
    <w:rsid w:val="00587F6F"/>
    <w:rsid w:val="0059012A"/>
    <w:rsid w:val="0059069E"/>
    <w:rsid w:val="005923FB"/>
    <w:rsid w:val="005929D8"/>
    <w:rsid w:val="00592F15"/>
    <w:rsid w:val="005930F3"/>
    <w:rsid w:val="0059405F"/>
    <w:rsid w:val="0059418D"/>
    <w:rsid w:val="00595212"/>
    <w:rsid w:val="00595895"/>
    <w:rsid w:val="0059619C"/>
    <w:rsid w:val="005977DC"/>
    <w:rsid w:val="005A06C6"/>
    <w:rsid w:val="005A0D1C"/>
    <w:rsid w:val="005A112F"/>
    <w:rsid w:val="005A13B9"/>
    <w:rsid w:val="005A1736"/>
    <w:rsid w:val="005A239D"/>
    <w:rsid w:val="005A2454"/>
    <w:rsid w:val="005A2BCC"/>
    <w:rsid w:val="005A32E9"/>
    <w:rsid w:val="005A3614"/>
    <w:rsid w:val="005A50CE"/>
    <w:rsid w:val="005A603D"/>
    <w:rsid w:val="005A67A0"/>
    <w:rsid w:val="005A7DC3"/>
    <w:rsid w:val="005B11FF"/>
    <w:rsid w:val="005B2697"/>
    <w:rsid w:val="005B277A"/>
    <w:rsid w:val="005B2A06"/>
    <w:rsid w:val="005B3900"/>
    <w:rsid w:val="005B3BF5"/>
    <w:rsid w:val="005B460A"/>
    <w:rsid w:val="005B5000"/>
    <w:rsid w:val="005B5376"/>
    <w:rsid w:val="005B53DD"/>
    <w:rsid w:val="005B6DC2"/>
    <w:rsid w:val="005B750F"/>
    <w:rsid w:val="005C0BEB"/>
    <w:rsid w:val="005C262C"/>
    <w:rsid w:val="005C44F0"/>
    <w:rsid w:val="005C4E9B"/>
    <w:rsid w:val="005C5A38"/>
    <w:rsid w:val="005C7581"/>
    <w:rsid w:val="005D08A2"/>
    <w:rsid w:val="005D0AC7"/>
    <w:rsid w:val="005D0BB6"/>
    <w:rsid w:val="005D0EFE"/>
    <w:rsid w:val="005D1703"/>
    <w:rsid w:val="005D18DC"/>
    <w:rsid w:val="005D216E"/>
    <w:rsid w:val="005D3C32"/>
    <w:rsid w:val="005D4247"/>
    <w:rsid w:val="005D54D1"/>
    <w:rsid w:val="005D6649"/>
    <w:rsid w:val="005D7F2B"/>
    <w:rsid w:val="005D7F49"/>
    <w:rsid w:val="005E0EDE"/>
    <w:rsid w:val="005E1344"/>
    <w:rsid w:val="005E19CF"/>
    <w:rsid w:val="005E2878"/>
    <w:rsid w:val="005E30A2"/>
    <w:rsid w:val="005E677F"/>
    <w:rsid w:val="005E67AD"/>
    <w:rsid w:val="005E6C17"/>
    <w:rsid w:val="005E6D60"/>
    <w:rsid w:val="005E7CBE"/>
    <w:rsid w:val="005F0387"/>
    <w:rsid w:val="005F0860"/>
    <w:rsid w:val="005F1A18"/>
    <w:rsid w:val="005F1AC7"/>
    <w:rsid w:val="005F2763"/>
    <w:rsid w:val="005F3D6D"/>
    <w:rsid w:val="005F40AA"/>
    <w:rsid w:val="005F452B"/>
    <w:rsid w:val="005F75B7"/>
    <w:rsid w:val="006000D2"/>
    <w:rsid w:val="006006C4"/>
    <w:rsid w:val="00600DEB"/>
    <w:rsid w:val="00601396"/>
    <w:rsid w:val="00601CA8"/>
    <w:rsid w:val="00603676"/>
    <w:rsid w:val="00603B34"/>
    <w:rsid w:val="0060416A"/>
    <w:rsid w:val="006049A5"/>
    <w:rsid w:val="00604CE5"/>
    <w:rsid w:val="006055EB"/>
    <w:rsid w:val="00605880"/>
    <w:rsid w:val="00606FCF"/>
    <w:rsid w:val="006071D4"/>
    <w:rsid w:val="00611389"/>
    <w:rsid w:val="00612B3F"/>
    <w:rsid w:val="006136C9"/>
    <w:rsid w:val="00613F6B"/>
    <w:rsid w:val="00614292"/>
    <w:rsid w:val="00614C02"/>
    <w:rsid w:val="006155FA"/>
    <w:rsid w:val="00615C36"/>
    <w:rsid w:val="00616B6B"/>
    <w:rsid w:val="00620611"/>
    <w:rsid w:val="00621339"/>
    <w:rsid w:val="006213CD"/>
    <w:rsid w:val="00622FE9"/>
    <w:rsid w:val="006233A1"/>
    <w:rsid w:val="0062390C"/>
    <w:rsid w:val="00624B9C"/>
    <w:rsid w:val="0062554D"/>
    <w:rsid w:val="00625622"/>
    <w:rsid w:val="006266F5"/>
    <w:rsid w:val="0062782E"/>
    <w:rsid w:val="006303C5"/>
    <w:rsid w:val="00630C65"/>
    <w:rsid w:val="0063159C"/>
    <w:rsid w:val="00631F86"/>
    <w:rsid w:val="006331C0"/>
    <w:rsid w:val="00633350"/>
    <w:rsid w:val="0063346A"/>
    <w:rsid w:val="0063386C"/>
    <w:rsid w:val="00633FDF"/>
    <w:rsid w:val="00634347"/>
    <w:rsid w:val="0063446D"/>
    <w:rsid w:val="006347CF"/>
    <w:rsid w:val="006347DB"/>
    <w:rsid w:val="006358B7"/>
    <w:rsid w:val="00635A6E"/>
    <w:rsid w:val="006379F2"/>
    <w:rsid w:val="00637C48"/>
    <w:rsid w:val="006403B0"/>
    <w:rsid w:val="00640DA3"/>
    <w:rsid w:val="006413D2"/>
    <w:rsid w:val="006417AA"/>
    <w:rsid w:val="0064300B"/>
    <w:rsid w:val="006450E9"/>
    <w:rsid w:val="00645475"/>
    <w:rsid w:val="00645F84"/>
    <w:rsid w:val="00645F99"/>
    <w:rsid w:val="00646ABA"/>
    <w:rsid w:val="00647516"/>
    <w:rsid w:val="00651443"/>
    <w:rsid w:val="0065221B"/>
    <w:rsid w:val="00652800"/>
    <w:rsid w:val="006530CC"/>
    <w:rsid w:val="006531AE"/>
    <w:rsid w:val="0065343E"/>
    <w:rsid w:val="006534F1"/>
    <w:rsid w:val="00653E4A"/>
    <w:rsid w:val="00654885"/>
    <w:rsid w:val="00657CA2"/>
    <w:rsid w:val="00657EE1"/>
    <w:rsid w:val="00662CD5"/>
    <w:rsid w:val="006639B3"/>
    <w:rsid w:val="006651FB"/>
    <w:rsid w:val="00665D61"/>
    <w:rsid w:val="00666638"/>
    <w:rsid w:val="00666E4B"/>
    <w:rsid w:val="00667353"/>
    <w:rsid w:val="00667DD8"/>
    <w:rsid w:val="00670E62"/>
    <w:rsid w:val="006728C8"/>
    <w:rsid w:val="0067290E"/>
    <w:rsid w:val="00672BCA"/>
    <w:rsid w:val="00672FF3"/>
    <w:rsid w:val="0067330B"/>
    <w:rsid w:val="00673759"/>
    <w:rsid w:val="006740E7"/>
    <w:rsid w:val="00675518"/>
    <w:rsid w:val="00676AD8"/>
    <w:rsid w:val="0068099A"/>
    <w:rsid w:val="00680CF8"/>
    <w:rsid w:val="00681594"/>
    <w:rsid w:val="006821A5"/>
    <w:rsid w:val="00683029"/>
    <w:rsid w:val="00683395"/>
    <w:rsid w:val="00683D8F"/>
    <w:rsid w:val="00683DC1"/>
    <w:rsid w:val="00685450"/>
    <w:rsid w:val="006858E1"/>
    <w:rsid w:val="0068613B"/>
    <w:rsid w:val="00686FA9"/>
    <w:rsid w:val="006871BC"/>
    <w:rsid w:val="00687239"/>
    <w:rsid w:val="0069098B"/>
    <w:rsid w:val="00690B51"/>
    <w:rsid w:val="00690E31"/>
    <w:rsid w:val="006914C8"/>
    <w:rsid w:val="00691505"/>
    <w:rsid w:val="00692541"/>
    <w:rsid w:val="00692FE1"/>
    <w:rsid w:val="006942D7"/>
    <w:rsid w:val="00694673"/>
    <w:rsid w:val="00694D19"/>
    <w:rsid w:val="00696E5D"/>
    <w:rsid w:val="00696E95"/>
    <w:rsid w:val="00697A64"/>
    <w:rsid w:val="00697A67"/>
    <w:rsid w:val="00697B06"/>
    <w:rsid w:val="00697BD8"/>
    <w:rsid w:val="006A2C4A"/>
    <w:rsid w:val="006A2C78"/>
    <w:rsid w:val="006A3106"/>
    <w:rsid w:val="006A47CD"/>
    <w:rsid w:val="006A4CA0"/>
    <w:rsid w:val="006A500E"/>
    <w:rsid w:val="006A5885"/>
    <w:rsid w:val="006A5AFF"/>
    <w:rsid w:val="006A60D5"/>
    <w:rsid w:val="006A65F9"/>
    <w:rsid w:val="006A6F21"/>
    <w:rsid w:val="006A7E9F"/>
    <w:rsid w:val="006B04A8"/>
    <w:rsid w:val="006B0AD6"/>
    <w:rsid w:val="006B1DAB"/>
    <w:rsid w:val="006B2514"/>
    <w:rsid w:val="006B27E6"/>
    <w:rsid w:val="006B2B35"/>
    <w:rsid w:val="006B3078"/>
    <w:rsid w:val="006B34D6"/>
    <w:rsid w:val="006B4ACF"/>
    <w:rsid w:val="006B588B"/>
    <w:rsid w:val="006B65B9"/>
    <w:rsid w:val="006B6750"/>
    <w:rsid w:val="006B7994"/>
    <w:rsid w:val="006B7E9A"/>
    <w:rsid w:val="006C0E00"/>
    <w:rsid w:val="006C149E"/>
    <w:rsid w:val="006C2898"/>
    <w:rsid w:val="006C30BD"/>
    <w:rsid w:val="006C3284"/>
    <w:rsid w:val="006C3CEC"/>
    <w:rsid w:val="006C3EB3"/>
    <w:rsid w:val="006C40DF"/>
    <w:rsid w:val="006C4919"/>
    <w:rsid w:val="006C53E5"/>
    <w:rsid w:val="006C5901"/>
    <w:rsid w:val="006C5F02"/>
    <w:rsid w:val="006C658B"/>
    <w:rsid w:val="006C65FA"/>
    <w:rsid w:val="006C69EA"/>
    <w:rsid w:val="006C6D73"/>
    <w:rsid w:val="006C6E76"/>
    <w:rsid w:val="006C7088"/>
    <w:rsid w:val="006D0338"/>
    <w:rsid w:val="006D0777"/>
    <w:rsid w:val="006D08A5"/>
    <w:rsid w:val="006D0B89"/>
    <w:rsid w:val="006D0E14"/>
    <w:rsid w:val="006D13BB"/>
    <w:rsid w:val="006D2CCC"/>
    <w:rsid w:val="006D31F9"/>
    <w:rsid w:val="006D7519"/>
    <w:rsid w:val="006D79FD"/>
    <w:rsid w:val="006D7DCE"/>
    <w:rsid w:val="006E15F9"/>
    <w:rsid w:val="006E1BE5"/>
    <w:rsid w:val="006E1E11"/>
    <w:rsid w:val="006E3E39"/>
    <w:rsid w:val="006E3FBE"/>
    <w:rsid w:val="006E40BE"/>
    <w:rsid w:val="006E423D"/>
    <w:rsid w:val="006E47B8"/>
    <w:rsid w:val="006E494A"/>
    <w:rsid w:val="006E54EA"/>
    <w:rsid w:val="006E5E0D"/>
    <w:rsid w:val="006E68DE"/>
    <w:rsid w:val="006E6BF1"/>
    <w:rsid w:val="006E6D49"/>
    <w:rsid w:val="006E78BC"/>
    <w:rsid w:val="006E7F3D"/>
    <w:rsid w:val="006F00B6"/>
    <w:rsid w:val="006F0DDE"/>
    <w:rsid w:val="006F0FD3"/>
    <w:rsid w:val="006F1381"/>
    <w:rsid w:val="006F1C53"/>
    <w:rsid w:val="006F399A"/>
    <w:rsid w:val="006F5FAE"/>
    <w:rsid w:val="007004A3"/>
    <w:rsid w:val="007008A8"/>
    <w:rsid w:val="00700FFF"/>
    <w:rsid w:val="00701788"/>
    <w:rsid w:val="0070183F"/>
    <w:rsid w:val="00701CCA"/>
    <w:rsid w:val="007037D6"/>
    <w:rsid w:val="007040B8"/>
    <w:rsid w:val="0070475C"/>
    <w:rsid w:val="00704F47"/>
    <w:rsid w:val="0070647F"/>
    <w:rsid w:val="00707545"/>
    <w:rsid w:val="00710018"/>
    <w:rsid w:val="0071077E"/>
    <w:rsid w:val="00710B0E"/>
    <w:rsid w:val="0071142C"/>
    <w:rsid w:val="007119A8"/>
    <w:rsid w:val="00712C10"/>
    <w:rsid w:val="00712F6D"/>
    <w:rsid w:val="007135EB"/>
    <w:rsid w:val="00714200"/>
    <w:rsid w:val="00716611"/>
    <w:rsid w:val="007169AC"/>
    <w:rsid w:val="00716B93"/>
    <w:rsid w:val="00716D1B"/>
    <w:rsid w:val="00721FF6"/>
    <w:rsid w:val="0072211B"/>
    <w:rsid w:val="007234F4"/>
    <w:rsid w:val="007241A3"/>
    <w:rsid w:val="00725613"/>
    <w:rsid w:val="007256E3"/>
    <w:rsid w:val="007267E2"/>
    <w:rsid w:val="00732964"/>
    <w:rsid w:val="00732DCB"/>
    <w:rsid w:val="00732E68"/>
    <w:rsid w:val="0073350D"/>
    <w:rsid w:val="00735926"/>
    <w:rsid w:val="00735E60"/>
    <w:rsid w:val="00735FFD"/>
    <w:rsid w:val="00736379"/>
    <w:rsid w:val="00736698"/>
    <w:rsid w:val="00737377"/>
    <w:rsid w:val="007377EC"/>
    <w:rsid w:val="007379E0"/>
    <w:rsid w:val="00737AEF"/>
    <w:rsid w:val="00737E1D"/>
    <w:rsid w:val="00741A6C"/>
    <w:rsid w:val="0074225A"/>
    <w:rsid w:val="00742616"/>
    <w:rsid w:val="007431C6"/>
    <w:rsid w:val="00744306"/>
    <w:rsid w:val="0074457E"/>
    <w:rsid w:val="007454B3"/>
    <w:rsid w:val="007457FD"/>
    <w:rsid w:val="00745AF6"/>
    <w:rsid w:val="00747099"/>
    <w:rsid w:val="007472B3"/>
    <w:rsid w:val="007472E0"/>
    <w:rsid w:val="00747376"/>
    <w:rsid w:val="00750485"/>
    <w:rsid w:val="00750A3E"/>
    <w:rsid w:val="00750CAF"/>
    <w:rsid w:val="007527DA"/>
    <w:rsid w:val="00752B2B"/>
    <w:rsid w:val="00752DFA"/>
    <w:rsid w:val="007541EF"/>
    <w:rsid w:val="00754532"/>
    <w:rsid w:val="00754FCA"/>
    <w:rsid w:val="007574EF"/>
    <w:rsid w:val="00760275"/>
    <w:rsid w:val="00760EE5"/>
    <w:rsid w:val="00763194"/>
    <w:rsid w:val="007631DD"/>
    <w:rsid w:val="00763605"/>
    <w:rsid w:val="00764717"/>
    <w:rsid w:val="00764B21"/>
    <w:rsid w:val="00765F0D"/>
    <w:rsid w:val="00766492"/>
    <w:rsid w:val="007664B6"/>
    <w:rsid w:val="00766A5A"/>
    <w:rsid w:val="0076731E"/>
    <w:rsid w:val="00770344"/>
    <w:rsid w:val="007705B9"/>
    <w:rsid w:val="007709C6"/>
    <w:rsid w:val="007713E0"/>
    <w:rsid w:val="0077262A"/>
    <w:rsid w:val="0077447D"/>
    <w:rsid w:val="00774984"/>
    <w:rsid w:val="007757C8"/>
    <w:rsid w:val="007760A3"/>
    <w:rsid w:val="00776EB3"/>
    <w:rsid w:val="00776FF2"/>
    <w:rsid w:val="00777B8B"/>
    <w:rsid w:val="00781021"/>
    <w:rsid w:val="0078176E"/>
    <w:rsid w:val="00781A36"/>
    <w:rsid w:val="007828C9"/>
    <w:rsid w:val="00782A98"/>
    <w:rsid w:val="00783470"/>
    <w:rsid w:val="007836D1"/>
    <w:rsid w:val="00783A61"/>
    <w:rsid w:val="00784C29"/>
    <w:rsid w:val="007851F0"/>
    <w:rsid w:val="00785406"/>
    <w:rsid w:val="0078564A"/>
    <w:rsid w:val="00785833"/>
    <w:rsid w:val="00786782"/>
    <w:rsid w:val="00790031"/>
    <w:rsid w:val="0079006F"/>
    <w:rsid w:val="00790ADA"/>
    <w:rsid w:val="007912BA"/>
    <w:rsid w:val="00791CCC"/>
    <w:rsid w:val="00792767"/>
    <w:rsid w:val="00792A4C"/>
    <w:rsid w:val="00793701"/>
    <w:rsid w:val="00793D75"/>
    <w:rsid w:val="00793F92"/>
    <w:rsid w:val="00793F9D"/>
    <w:rsid w:val="0079443F"/>
    <w:rsid w:val="00794AAE"/>
    <w:rsid w:val="007951E5"/>
    <w:rsid w:val="007959C5"/>
    <w:rsid w:val="00795CAF"/>
    <w:rsid w:val="007973B7"/>
    <w:rsid w:val="0079798A"/>
    <w:rsid w:val="007A0725"/>
    <w:rsid w:val="007A083B"/>
    <w:rsid w:val="007A0944"/>
    <w:rsid w:val="007A1733"/>
    <w:rsid w:val="007A19DD"/>
    <w:rsid w:val="007A1C92"/>
    <w:rsid w:val="007A1EBF"/>
    <w:rsid w:val="007A2FE4"/>
    <w:rsid w:val="007A3A4A"/>
    <w:rsid w:val="007A3C0B"/>
    <w:rsid w:val="007A4408"/>
    <w:rsid w:val="007A5F4C"/>
    <w:rsid w:val="007A6216"/>
    <w:rsid w:val="007A64B7"/>
    <w:rsid w:val="007A6C1A"/>
    <w:rsid w:val="007A6E1C"/>
    <w:rsid w:val="007A6EBB"/>
    <w:rsid w:val="007A7DBD"/>
    <w:rsid w:val="007B0688"/>
    <w:rsid w:val="007B0B09"/>
    <w:rsid w:val="007B1501"/>
    <w:rsid w:val="007B2622"/>
    <w:rsid w:val="007B3048"/>
    <w:rsid w:val="007B4033"/>
    <w:rsid w:val="007B4469"/>
    <w:rsid w:val="007B647A"/>
    <w:rsid w:val="007B6552"/>
    <w:rsid w:val="007B68B0"/>
    <w:rsid w:val="007B6FA7"/>
    <w:rsid w:val="007B74E3"/>
    <w:rsid w:val="007C0032"/>
    <w:rsid w:val="007C14FF"/>
    <w:rsid w:val="007C1D95"/>
    <w:rsid w:val="007C22D2"/>
    <w:rsid w:val="007C2AA2"/>
    <w:rsid w:val="007C33EE"/>
    <w:rsid w:val="007C3E02"/>
    <w:rsid w:val="007C47C7"/>
    <w:rsid w:val="007C4B06"/>
    <w:rsid w:val="007C55BE"/>
    <w:rsid w:val="007C5C16"/>
    <w:rsid w:val="007C5EFF"/>
    <w:rsid w:val="007C6FF6"/>
    <w:rsid w:val="007D0951"/>
    <w:rsid w:val="007D0E9A"/>
    <w:rsid w:val="007D10D3"/>
    <w:rsid w:val="007D1954"/>
    <w:rsid w:val="007D2886"/>
    <w:rsid w:val="007D2E65"/>
    <w:rsid w:val="007D3268"/>
    <w:rsid w:val="007D4511"/>
    <w:rsid w:val="007E0283"/>
    <w:rsid w:val="007E1EE7"/>
    <w:rsid w:val="007E2FDD"/>
    <w:rsid w:val="007E4940"/>
    <w:rsid w:val="007E5ADA"/>
    <w:rsid w:val="007E5FDB"/>
    <w:rsid w:val="007E636A"/>
    <w:rsid w:val="007E74F9"/>
    <w:rsid w:val="007F0E94"/>
    <w:rsid w:val="007F34CE"/>
    <w:rsid w:val="007F3632"/>
    <w:rsid w:val="007F363A"/>
    <w:rsid w:val="007F3F1D"/>
    <w:rsid w:val="007F3FDE"/>
    <w:rsid w:val="007F42FE"/>
    <w:rsid w:val="007F4B3B"/>
    <w:rsid w:val="007F5684"/>
    <w:rsid w:val="007F6F8F"/>
    <w:rsid w:val="007F7206"/>
    <w:rsid w:val="00800D2A"/>
    <w:rsid w:val="00801E37"/>
    <w:rsid w:val="00804366"/>
    <w:rsid w:val="008043D3"/>
    <w:rsid w:val="00804D50"/>
    <w:rsid w:val="008055E6"/>
    <w:rsid w:val="00805856"/>
    <w:rsid w:val="00806280"/>
    <w:rsid w:val="0080662D"/>
    <w:rsid w:val="00806ADC"/>
    <w:rsid w:val="00807464"/>
    <w:rsid w:val="00807AEE"/>
    <w:rsid w:val="0081030D"/>
    <w:rsid w:val="0081032A"/>
    <w:rsid w:val="00810A8F"/>
    <w:rsid w:val="00812743"/>
    <w:rsid w:val="00813B67"/>
    <w:rsid w:val="00814553"/>
    <w:rsid w:val="00814C6B"/>
    <w:rsid w:val="0081639B"/>
    <w:rsid w:val="00816B6A"/>
    <w:rsid w:val="00816BC4"/>
    <w:rsid w:val="0081708B"/>
    <w:rsid w:val="008178B8"/>
    <w:rsid w:val="008179C0"/>
    <w:rsid w:val="00820176"/>
    <w:rsid w:val="00820482"/>
    <w:rsid w:val="008213C6"/>
    <w:rsid w:val="00821C1D"/>
    <w:rsid w:val="008226CF"/>
    <w:rsid w:val="008226E7"/>
    <w:rsid w:val="00823290"/>
    <w:rsid w:val="00825C41"/>
    <w:rsid w:val="00832BD0"/>
    <w:rsid w:val="00833308"/>
    <w:rsid w:val="008335E9"/>
    <w:rsid w:val="00833963"/>
    <w:rsid w:val="0083400D"/>
    <w:rsid w:val="00834388"/>
    <w:rsid w:val="008349AC"/>
    <w:rsid w:val="008354E5"/>
    <w:rsid w:val="00836FFC"/>
    <w:rsid w:val="00837E2D"/>
    <w:rsid w:val="0084033F"/>
    <w:rsid w:val="00840698"/>
    <w:rsid w:val="00840B4E"/>
    <w:rsid w:val="00840D73"/>
    <w:rsid w:val="008415C3"/>
    <w:rsid w:val="00841CF0"/>
    <w:rsid w:val="00841E94"/>
    <w:rsid w:val="00842CCF"/>
    <w:rsid w:val="00844780"/>
    <w:rsid w:val="00844FB5"/>
    <w:rsid w:val="0084672E"/>
    <w:rsid w:val="0085005F"/>
    <w:rsid w:val="0085401E"/>
    <w:rsid w:val="008541B3"/>
    <w:rsid w:val="00854950"/>
    <w:rsid w:val="00855566"/>
    <w:rsid w:val="00856278"/>
    <w:rsid w:val="0085666F"/>
    <w:rsid w:val="00857324"/>
    <w:rsid w:val="0085760D"/>
    <w:rsid w:val="008577B6"/>
    <w:rsid w:val="0085789D"/>
    <w:rsid w:val="00857B06"/>
    <w:rsid w:val="00857B6E"/>
    <w:rsid w:val="00861538"/>
    <w:rsid w:val="00862B1C"/>
    <w:rsid w:val="008637E8"/>
    <w:rsid w:val="00863A8A"/>
    <w:rsid w:val="00866196"/>
    <w:rsid w:val="0086626F"/>
    <w:rsid w:val="008662FD"/>
    <w:rsid w:val="008701DB"/>
    <w:rsid w:val="008709B5"/>
    <w:rsid w:val="00870BE3"/>
    <w:rsid w:val="008717F7"/>
    <w:rsid w:val="00872863"/>
    <w:rsid w:val="0087329F"/>
    <w:rsid w:val="00873C4B"/>
    <w:rsid w:val="00874E08"/>
    <w:rsid w:val="008756E8"/>
    <w:rsid w:val="00875A1E"/>
    <w:rsid w:val="0087667B"/>
    <w:rsid w:val="00876E62"/>
    <w:rsid w:val="0088015D"/>
    <w:rsid w:val="00881DCE"/>
    <w:rsid w:val="008820C4"/>
    <w:rsid w:val="00882172"/>
    <w:rsid w:val="00882582"/>
    <w:rsid w:val="00882585"/>
    <w:rsid w:val="00883156"/>
    <w:rsid w:val="0088404E"/>
    <w:rsid w:val="008841E6"/>
    <w:rsid w:val="008842EB"/>
    <w:rsid w:val="008853E7"/>
    <w:rsid w:val="00886470"/>
    <w:rsid w:val="008867EC"/>
    <w:rsid w:val="008871F7"/>
    <w:rsid w:val="00887CEC"/>
    <w:rsid w:val="008912B4"/>
    <w:rsid w:val="008922DA"/>
    <w:rsid w:val="0089279D"/>
    <w:rsid w:val="008936FC"/>
    <w:rsid w:val="00893FB1"/>
    <w:rsid w:val="00894611"/>
    <w:rsid w:val="00894912"/>
    <w:rsid w:val="008953A5"/>
    <w:rsid w:val="00896EE2"/>
    <w:rsid w:val="00896F1F"/>
    <w:rsid w:val="00897714"/>
    <w:rsid w:val="008A07A8"/>
    <w:rsid w:val="008A11C1"/>
    <w:rsid w:val="008A13BA"/>
    <w:rsid w:val="008A2267"/>
    <w:rsid w:val="008A3A36"/>
    <w:rsid w:val="008A4211"/>
    <w:rsid w:val="008A44C7"/>
    <w:rsid w:val="008A51F2"/>
    <w:rsid w:val="008A7787"/>
    <w:rsid w:val="008A7A94"/>
    <w:rsid w:val="008A7DF8"/>
    <w:rsid w:val="008B02CC"/>
    <w:rsid w:val="008B04C6"/>
    <w:rsid w:val="008B17FC"/>
    <w:rsid w:val="008B18FD"/>
    <w:rsid w:val="008B238D"/>
    <w:rsid w:val="008B242A"/>
    <w:rsid w:val="008B28BF"/>
    <w:rsid w:val="008B4481"/>
    <w:rsid w:val="008B48E9"/>
    <w:rsid w:val="008B4B4F"/>
    <w:rsid w:val="008B4C9F"/>
    <w:rsid w:val="008B4F3D"/>
    <w:rsid w:val="008B581A"/>
    <w:rsid w:val="008B5867"/>
    <w:rsid w:val="008B5A27"/>
    <w:rsid w:val="008B5D02"/>
    <w:rsid w:val="008B6CE2"/>
    <w:rsid w:val="008B7FCE"/>
    <w:rsid w:val="008C05FE"/>
    <w:rsid w:val="008C3480"/>
    <w:rsid w:val="008C3838"/>
    <w:rsid w:val="008C42AE"/>
    <w:rsid w:val="008C5DA9"/>
    <w:rsid w:val="008C6C7E"/>
    <w:rsid w:val="008C6D57"/>
    <w:rsid w:val="008C6F75"/>
    <w:rsid w:val="008C73CD"/>
    <w:rsid w:val="008C7B72"/>
    <w:rsid w:val="008D03A9"/>
    <w:rsid w:val="008D0C09"/>
    <w:rsid w:val="008D0F2E"/>
    <w:rsid w:val="008D2D6B"/>
    <w:rsid w:val="008D3D4C"/>
    <w:rsid w:val="008D5027"/>
    <w:rsid w:val="008D6120"/>
    <w:rsid w:val="008D6867"/>
    <w:rsid w:val="008D69E3"/>
    <w:rsid w:val="008D70F7"/>
    <w:rsid w:val="008D764E"/>
    <w:rsid w:val="008E02C9"/>
    <w:rsid w:val="008E06C0"/>
    <w:rsid w:val="008E106D"/>
    <w:rsid w:val="008E3651"/>
    <w:rsid w:val="008E3881"/>
    <w:rsid w:val="008E5734"/>
    <w:rsid w:val="008E6939"/>
    <w:rsid w:val="008E6E30"/>
    <w:rsid w:val="008E77DC"/>
    <w:rsid w:val="008F1CD2"/>
    <w:rsid w:val="008F201A"/>
    <w:rsid w:val="008F2482"/>
    <w:rsid w:val="008F28C2"/>
    <w:rsid w:val="008F370E"/>
    <w:rsid w:val="008F5D99"/>
    <w:rsid w:val="008F658A"/>
    <w:rsid w:val="008F7261"/>
    <w:rsid w:val="008F7283"/>
    <w:rsid w:val="00902566"/>
    <w:rsid w:val="00902BD6"/>
    <w:rsid w:val="00903F89"/>
    <w:rsid w:val="00904521"/>
    <w:rsid w:val="00904805"/>
    <w:rsid w:val="00904F01"/>
    <w:rsid w:val="00910646"/>
    <w:rsid w:val="00910856"/>
    <w:rsid w:val="00911222"/>
    <w:rsid w:val="00911225"/>
    <w:rsid w:val="00911C9D"/>
    <w:rsid w:val="00912B37"/>
    <w:rsid w:val="00913577"/>
    <w:rsid w:val="009150FB"/>
    <w:rsid w:val="009151BC"/>
    <w:rsid w:val="009153CF"/>
    <w:rsid w:val="00915A9D"/>
    <w:rsid w:val="00916945"/>
    <w:rsid w:val="00916A21"/>
    <w:rsid w:val="00916BF0"/>
    <w:rsid w:val="0091738A"/>
    <w:rsid w:val="00917DC3"/>
    <w:rsid w:val="009204F0"/>
    <w:rsid w:val="009212B1"/>
    <w:rsid w:val="009214CF"/>
    <w:rsid w:val="00921BED"/>
    <w:rsid w:val="00921E51"/>
    <w:rsid w:val="00923E56"/>
    <w:rsid w:val="009253C9"/>
    <w:rsid w:val="009253E8"/>
    <w:rsid w:val="009255A4"/>
    <w:rsid w:val="00925C3D"/>
    <w:rsid w:val="009276DE"/>
    <w:rsid w:val="00927B34"/>
    <w:rsid w:val="009301C2"/>
    <w:rsid w:val="0093037E"/>
    <w:rsid w:val="00931167"/>
    <w:rsid w:val="00933296"/>
    <w:rsid w:val="0093484E"/>
    <w:rsid w:val="009348D1"/>
    <w:rsid w:val="00934D01"/>
    <w:rsid w:val="0093512D"/>
    <w:rsid w:val="00935412"/>
    <w:rsid w:val="00935563"/>
    <w:rsid w:val="00937540"/>
    <w:rsid w:val="009376C0"/>
    <w:rsid w:val="00937C79"/>
    <w:rsid w:val="00937D15"/>
    <w:rsid w:val="00940CFF"/>
    <w:rsid w:val="00940D7C"/>
    <w:rsid w:val="00940DDC"/>
    <w:rsid w:val="00941CA3"/>
    <w:rsid w:val="00941CB1"/>
    <w:rsid w:val="00941E6D"/>
    <w:rsid w:val="00942095"/>
    <w:rsid w:val="00942224"/>
    <w:rsid w:val="00942877"/>
    <w:rsid w:val="00942C6D"/>
    <w:rsid w:val="00942C81"/>
    <w:rsid w:val="00942E30"/>
    <w:rsid w:val="00943190"/>
    <w:rsid w:val="00945AD9"/>
    <w:rsid w:val="0094614B"/>
    <w:rsid w:val="0094646E"/>
    <w:rsid w:val="009464A5"/>
    <w:rsid w:val="00946828"/>
    <w:rsid w:val="0094784A"/>
    <w:rsid w:val="00947B54"/>
    <w:rsid w:val="00947ECB"/>
    <w:rsid w:val="00947F6D"/>
    <w:rsid w:val="0095090C"/>
    <w:rsid w:val="00950B6B"/>
    <w:rsid w:val="0095122F"/>
    <w:rsid w:val="0095196D"/>
    <w:rsid w:val="0095295E"/>
    <w:rsid w:val="00952D4F"/>
    <w:rsid w:val="00952E74"/>
    <w:rsid w:val="00956270"/>
    <w:rsid w:val="0095661C"/>
    <w:rsid w:val="00956A3D"/>
    <w:rsid w:val="00956B70"/>
    <w:rsid w:val="00957B9E"/>
    <w:rsid w:val="00960551"/>
    <w:rsid w:val="00960579"/>
    <w:rsid w:val="009612DB"/>
    <w:rsid w:val="00961C2E"/>
    <w:rsid w:val="0096213B"/>
    <w:rsid w:val="009621BE"/>
    <w:rsid w:val="00962F65"/>
    <w:rsid w:val="00963599"/>
    <w:rsid w:val="00964827"/>
    <w:rsid w:val="00965018"/>
    <w:rsid w:val="00965C7A"/>
    <w:rsid w:val="009661A2"/>
    <w:rsid w:val="00966A01"/>
    <w:rsid w:val="00966DF8"/>
    <w:rsid w:val="00966E86"/>
    <w:rsid w:val="009677BF"/>
    <w:rsid w:val="00970DC7"/>
    <w:rsid w:val="00972636"/>
    <w:rsid w:val="0097263D"/>
    <w:rsid w:val="0097317E"/>
    <w:rsid w:val="00973838"/>
    <w:rsid w:val="00975446"/>
    <w:rsid w:val="009758A3"/>
    <w:rsid w:val="00975BEB"/>
    <w:rsid w:val="009777F0"/>
    <w:rsid w:val="0098042B"/>
    <w:rsid w:val="00980A4A"/>
    <w:rsid w:val="00981168"/>
    <w:rsid w:val="00981763"/>
    <w:rsid w:val="0098209E"/>
    <w:rsid w:val="00982118"/>
    <w:rsid w:val="00982B49"/>
    <w:rsid w:val="00983275"/>
    <w:rsid w:val="00983D7D"/>
    <w:rsid w:val="0098473A"/>
    <w:rsid w:val="00984D4E"/>
    <w:rsid w:val="00987843"/>
    <w:rsid w:val="00987D18"/>
    <w:rsid w:val="0099071E"/>
    <w:rsid w:val="00991D5E"/>
    <w:rsid w:val="009921FE"/>
    <w:rsid w:val="009924DD"/>
    <w:rsid w:val="00992F8F"/>
    <w:rsid w:val="00995722"/>
    <w:rsid w:val="009963A1"/>
    <w:rsid w:val="009A04A1"/>
    <w:rsid w:val="009A1CA3"/>
    <w:rsid w:val="009A3D64"/>
    <w:rsid w:val="009A426D"/>
    <w:rsid w:val="009A4B59"/>
    <w:rsid w:val="009A7AB9"/>
    <w:rsid w:val="009A7BF0"/>
    <w:rsid w:val="009B0735"/>
    <w:rsid w:val="009B1049"/>
    <w:rsid w:val="009B16FA"/>
    <w:rsid w:val="009B1A96"/>
    <w:rsid w:val="009B287A"/>
    <w:rsid w:val="009B37AC"/>
    <w:rsid w:val="009B4162"/>
    <w:rsid w:val="009B4C3F"/>
    <w:rsid w:val="009B528C"/>
    <w:rsid w:val="009B5C27"/>
    <w:rsid w:val="009B5CEC"/>
    <w:rsid w:val="009B7060"/>
    <w:rsid w:val="009B7251"/>
    <w:rsid w:val="009C07A7"/>
    <w:rsid w:val="009C0EFF"/>
    <w:rsid w:val="009C1750"/>
    <w:rsid w:val="009C1C30"/>
    <w:rsid w:val="009C22F2"/>
    <w:rsid w:val="009C25F5"/>
    <w:rsid w:val="009C2EA6"/>
    <w:rsid w:val="009C3BD7"/>
    <w:rsid w:val="009C45AC"/>
    <w:rsid w:val="009C5638"/>
    <w:rsid w:val="009C5FF7"/>
    <w:rsid w:val="009C71C7"/>
    <w:rsid w:val="009D04D6"/>
    <w:rsid w:val="009D330D"/>
    <w:rsid w:val="009D43D1"/>
    <w:rsid w:val="009D477F"/>
    <w:rsid w:val="009D4BF5"/>
    <w:rsid w:val="009D655F"/>
    <w:rsid w:val="009D6C54"/>
    <w:rsid w:val="009D7B2A"/>
    <w:rsid w:val="009E0F1B"/>
    <w:rsid w:val="009E2C31"/>
    <w:rsid w:val="009E50CC"/>
    <w:rsid w:val="009E5570"/>
    <w:rsid w:val="009E59B2"/>
    <w:rsid w:val="009E79EC"/>
    <w:rsid w:val="009F0ACE"/>
    <w:rsid w:val="009F1F65"/>
    <w:rsid w:val="009F2A20"/>
    <w:rsid w:val="009F5B95"/>
    <w:rsid w:val="009F651C"/>
    <w:rsid w:val="009F7145"/>
    <w:rsid w:val="00A00CE1"/>
    <w:rsid w:val="00A02A10"/>
    <w:rsid w:val="00A0302B"/>
    <w:rsid w:val="00A041E3"/>
    <w:rsid w:val="00A0437C"/>
    <w:rsid w:val="00A05146"/>
    <w:rsid w:val="00A05B13"/>
    <w:rsid w:val="00A05CD6"/>
    <w:rsid w:val="00A05F3A"/>
    <w:rsid w:val="00A0748A"/>
    <w:rsid w:val="00A100A6"/>
    <w:rsid w:val="00A11EA3"/>
    <w:rsid w:val="00A12D58"/>
    <w:rsid w:val="00A12D7F"/>
    <w:rsid w:val="00A14165"/>
    <w:rsid w:val="00A1421B"/>
    <w:rsid w:val="00A14AAC"/>
    <w:rsid w:val="00A14CFA"/>
    <w:rsid w:val="00A152CF"/>
    <w:rsid w:val="00A15D10"/>
    <w:rsid w:val="00A16DAE"/>
    <w:rsid w:val="00A17716"/>
    <w:rsid w:val="00A177A0"/>
    <w:rsid w:val="00A20128"/>
    <w:rsid w:val="00A21AC1"/>
    <w:rsid w:val="00A21C5B"/>
    <w:rsid w:val="00A22520"/>
    <w:rsid w:val="00A22B47"/>
    <w:rsid w:val="00A2328F"/>
    <w:rsid w:val="00A232B6"/>
    <w:rsid w:val="00A2434E"/>
    <w:rsid w:val="00A243D9"/>
    <w:rsid w:val="00A24A05"/>
    <w:rsid w:val="00A266DF"/>
    <w:rsid w:val="00A26B4A"/>
    <w:rsid w:val="00A26BB3"/>
    <w:rsid w:val="00A26EBD"/>
    <w:rsid w:val="00A3139F"/>
    <w:rsid w:val="00A31844"/>
    <w:rsid w:val="00A33D84"/>
    <w:rsid w:val="00A351A4"/>
    <w:rsid w:val="00A36789"/>
    <w:rsid w:val="00A400B8"/>
    <w:rsid w:val="00A405F8"/>
    <w:rsid w:val="00A40A56"/>
    <w:rsid w:val="00A411F4"/>
    <w:rsid w:val="00A4187E"/>
    <w:rsid w:val="00A43092"/>
    <w:rsid w:val="00A443E7"/>
    <w:rsid w:val="00A44BB0"/>
    <w:rsid w:val="00A46089"/>
    <w:rsid w:val="00A46167"/>
    <w:rsid w:val="00A4665F"/>
    <w:rsid w:val="00A466C1"/>
    <w:rsid w:val="00A4672E"/>
    <w:rsid w:val="00A47AEB"/>
    <w:rsid w:val="00A47BF7"/>
    <w:rsid w:val="00A51CE0"/>
    <w:rsid w:val="00A51F0D"/>
    <w:rsid w:val="00A5302C"/>
    <w:rsid w:val="00A53BA8"/>
    <w:rsid w:val="00A55155"/>
    <w:rsid w:val="00A55CAC"/>
    <w:rsid w:val="00A56631"/>
    <w:rsid w:val="00A56AB0"/>
    <w:rsid w:val="00A57871"/>
    <w:rsid w:val="00A6079E"/>
    <w:rsid w:val="00A6080E"/>
    <w:rsid w:val="00A61B1A"/>
    <w:rsid w:val="00A6419B"/>
    <w:rsid w:val="00A64647"/>
    <w:rsid w:val="00A65B1C"/>
    <w:rsid w:val="00A65C66"/>
    <w:rsid w:val="00A67DF0"/>
    <w:rsid w:val="00A712F0"/>
    <w:rsid w:val="00A7170E"/>
    <w:rsid w:val="00A71FCA"/>
    <w:rsid w:val="00A72994"/>
    <w:rsid w:val="00A72E0A"/>
    <w:rsid w:val="00A74555"/>
    <w:rsid w:val="00A75384"/>
    <w:rsid w:val="00A75947"/>
    <w:rsid w:val="00A76388"/>
    <w:rsid w:val="00A768EB"/>
    <w:rsid w:val="00A77163"/>
    <w:rsid w:val="00A774E4"/>
    <w:rsid w:val="00A7755B"/>
    <w:rsid w:val="00A77E64"/>
    <w:rsid w:val="00A77F4C"/>
    <w:rsid w:val="00A82082"/>
    <w:rsid w:val="00A821CD"/>
    <w:rsid w:val="00A82A87"/>
    <w:rsid w:val="00A83BCD"/>
    <w:rsid w:val="00A83DCB"/>
    <w:rsid w:val="00A8531F"/>
    <w:rsid w:val="00A85E93"/>
    <w:rsid w:val="00A86A99"/>
    <w:rsid w:val="00A87186"/>
    <w:rsid w:val="00A8785E"/>
    <w:rsid w:val="00A907A2"/>
    <w:rsid w:val="00A912F9"/>
    <w:rsid w:val="00A91653"/>
    <w:rsid w:val="00A918BB"/>
    <w:rsid w:val="00A91D34"/>
    <w:rsid w:val="00A91F05"/>
    <w:rsid w:val="00A920B1"/>
    <w:rsid w:val="00A927D1"/>
    <w:rsid w:val="00A935CC"/>
    <w:rsid w:val="00A935F8"/>
    <w:rsid w:val="00A949E2"/>
    <w:rsid w:val="00A96647"/>
    <w:rsid w:val="00A97478"/>
    <w:rsid w:val="00AA08E5"/>
    <w:rsid w:val="00AA1006"/>
    <w:rsid w:val="00AA265B"/>
    <w:rsid w:val="00AA268A"/>
    <w:rsid w:val="00AA4A1B"/>
    <w:rsid w:val="00AA4E7C"/>
    <w:rsid w:val="00AA5753"/>
    <w:rsid w:val="00AA6482"/>
    <w:rsid w:val="00AA6A43"/>
    <w:rsid w:val="00AA7881"/>
    <w:rsid w:val="00AA79DE"/>
    <w:rsid w:val="00AA7E83"/>
    <w:rsid w:val="00AB00AE"/>
    <w:rsid w:val="00AB1059"/>
    <w:rsid w:val="00AB1738"/>
    <w:rsid w:val="00AB2C9B"/>
    <w:rsid w:val="00AB2CC5"/>
    <w:rsid w:val="00AB36B4"/>
    <w:rsid w:val="00AB3950"/>
    <w:rsid w:val="00AB3AF9"/>
    <w:rsid w:val="00AB4735"/>
    <w:rsid w:val="00AB4D0A"/>
    <w:rsid w:val="00AB5CBA"/>
    <w:rsid w:val="00AB5D0B"/>
    <w:rsid w:val="00AB5E43"/>
    <w:rsid w:val="00AB728E"/>
    <w:rsid w:val="00AB7327"/>
    <w:rsid w:val="00AC0928"/>
    <w:rsid w:val="00AC141E"/>
    <w:rsid w:val="00AC18E9"/>
    <w:rsid w:val="00AC240F"/>
    <w:rsid w:val="00AC3006"/>
    <w:rsid w:val="00AC300A"/>
    <w:rsid w:val="00AC3140"/>
    <w:rsid w:val="00AC43F9"/>
    <w:rsid w:val="00AC546B"/>
    <w:rsid w:val="00AC5AD0"/>
    <w:rsid w:val="00AC6175"/>
    <w:rsid w:val="00AC718B"/>
    <w:rsid w:val="00AD089A"/>
    <w:rsid w:val="00AD10B7"/>
    <w:rsid w:val="00AD1C40"/>
    <w:rsid w:val="00AD2918"/>
    <w:rsid w:val="00AD2FAF"/>
    <w:rsid w:val="00AD3217"/>
    <w:rsid w:val="00AD3258"/>
    <w:rsid w:val="00AD3679"/>
    <w:rsid w:val="00AD39D1"/>
    <w:rsid w:val="00AD401E"/>
    <w:rsid w:val="00AD58A7"/>
    <w:rsid w:val="00AD717B"/>
    <w:rsid w:val="00AD72EC"/>
    <w:rsid w:val="00AD7F99"/>
    <w:rsid w:val="00AE029C"/>
    <w:rsid w:val="00AE0341"/>
    <w:rsid w:val="00AE0FFA"/>
    <w:rsid w:val="00AE1DDF"/>
    <w:rsid w:val="00AE2354"/>
    <w:rsid w:val="00AE29DE"/>
    <w:rsid w:val="00AE2C1C"/>
    <w:rsid w:val="00AE3352"/>
    <w:rsid w:val="00AE3CA3"/>
    <w:rsid w:val="00AE4846"/>
    <w:rsid w:val="00AE4963"/>
    <w:rsid w:val="00AE5541"/>
    <w:rsid w:val="00AE575C"/>
    <w:rsid w:val="00AE5796"/>
    <w:rsid w:val="00AE5E11"/>
    <w:rsid w:val="00AE7439"/>
    <w:rsid w:val="00AF022E"/>
    <w:rsid w:val="00AF0D35"/>
    <w:rsid w:val="00AF2BCC"/>
    <w:rsid w:val="00AF4B27"/>
    <w:rsid w:val="00AF5676"/>
    <w:rsid w:val="00AF5E24"/>
    <w:rsid w:val="00AF7DF0"/>
    <w:rsid w:val="00B00282"/>
    <w:rsid w:val="00B02A16"/>
    <w:rsid w:val="00B02C06"/>
    <w:rsid w:val="00B02C89"/>
    <w:rsid w:val="00B04342"/>
    <w:rsid w:val="00B04418"/>
    <w:rsid w:val="00B0499D"/>
    <w:rsid w:val="00B04ADF"/>
    <w:rsid w:val="00B04C86"/>
    <w:rsid w:val="00B050EF"/>
    <w:rsid w:val="00B05F1C"/>
    <w:rsid w:val="00B06F80"/>
    <w:rsid w:val="00B0701B"/>
    <w:rsid w:val="00B07FF7"/>
    <w:rsid w:val="00B102F1"/>
    <w:rsid w:val="00B10791"/>
    <w:rsid w:val="00B10E66"/>
    <w:rsid w:val="00B111DB"/>
    <w:rsid w:val="00B134F3"/>
    <w:rsid w:val="00B13E5E"/>
    <w:rsid w:val="00B143AB"/>
    <w:rsid w:val="00B1444B"/>
    <w:rsid w:val="00B1529E"/>
    <w:rsid w:val="00B15B8C"/>
    <w:rsid w:val="00B1605B"/>
    <w:rsid w:val="00B16F90"/>
    <w:rsid w:val="00B1717B"/>
    <w:rsid w:val="00B17966"/>
    <w:rsid w:val="00B219A4"/>
    <w:rsid w:val="00B21A7B"/>
    <w:rsid w:val="00B21AEB"/>
    <w:rsid w:val="00B22205"/>
    <w:rsid w:val="00B22888"/>
    <w:rsid w:val="00B22C73"/>
    <w:rsid w:val="00B23402"/>
    <w:rsid w:val="00B234E9"/>
    <w:rsid w:val="00B24921"/>
    <w:rsid w:val="00B24DE2"/>
    <w:rsid w:val="00B25A73"/>
    <w:rsid w:val="00B25B2E"/>
    <w:rsid w:val="00B26804"/>
    <w:rsid w:val="00B26A10"/>
    <w:rsid w:val="00B270E4"/>
    <w:rsid w:val="00B27311"/>
    <w:rsid w:val="00B308EA"/>
    <w:rsid w:val="00B32B14"/>
    <w:rsid w:val="00B32FCA"/>
    <w:rsid w:val="00B330BB"/>
    <w:rsid w:val="00B3341E"/>
    <w:rsid w:val="00B341EB"/>
    <w:rsid w:val="00B343F2"/>
    <w:rsid w:val="00B3489E"/>
    <w:rsid w:val="00B3490B"/>
    <w:rsid w:val="00B35286"/>
    <w:rsid w:val="00B35497"/>
    <w:rsid w:val="00B35D58"/>
    <w:rsid w:val="00B36002"/>
    <w:rsid w:val="00B360F8"/>
    <w:rsid w:val="00B402EF"/>
    <w:rsid w:val="00B43B61"/>
    <w:rsid w:val="00B44F92"/>
    <w:rsid w:val="00B44FD8"/>
    <w:rsid w:val="00B450C3"/>
    <w:rsid w:val="00B45530"/>
    <w:rsid w:val="00B4561E"/>
    <w:rsid w:val="00B4591C"/>
    <w:rsid w:val="00B46287"/>
    <w:rsid w:val="00B463AA"/>
    <w:rsid w:val="00B468CD"/>
    <w:rsid w:val="00B46A93"/>
    <w:rsid w:val="00B46E52"/>
    <w:rsid w:val="00B46EE5"/>
    <w:rsid w:val="00B50E46"/>
    <w:rsid w:val="00B519DA"/>
    <w:rsid w:val="00B51A84"/>
    <w:rsid w:val="00B53877"/>
    <w:rsid w:val="00B53DF6"/>
    <w:rsid w:val="00B546A5"/>
    <w:rsid w:val="00B54C97"/>
    <w:rsid w:val="00B56300"/>
    <w:rsid w:val="00B5664B"/>
    <w:rsid w:val="00B5798E"/>
    <w:rsid w:val="00B57FE1"/>
    <w:rsid w:val="00B6126D"/>
    <w:rsid w:val="00B616C2"/>
    <w:rsid w:val="00B62547"/>
    <w:rsid w:val="00B62836"/>
    <w:rsid w:val="00B63780"/>
    <w:rsid w:val="00B6400A"/>
    <w:rsid w:val="00B64515"/>
    <w:rsid w:val="00B65A7D"/>
    <w:rsid w:val="00B67E8F"/>
    <w:rsid w:val="00B70BAE"/>
    <w:rsid w:val="00B70C3F"/>
    <w:rsid w:val="00B70F38"/>
    <w:rsid w:val="00B713B4"/>
    <w:rsid w:val="00B720A2"/>
    <w:rsid w:val="00B7231D"/>
    <w:rsid w:val="00B727C8"/>
    <w:rsid w:val="00B73EAE"/>
    <w:rsid w:val="00B73F56"/>
    <w:rsid w:val="00B73F8D"/>
    <w:rsid w:val="00B741D8"/>
    <w:rsid w:val="00B74A99"/>
    <w:rsid w:val="00B74E67"/>
    <w:rsid w:val="00B753C0"/>
    <w:rsid w:val="00B759C5"/>
    <w:rsid w:val="00B76D7D"/>
    <w:rsid w:val="00B77637"/>
    <w:rsid w:val="00B81880"/>
    <w:rsid w:val="00B837F4"/>
    <w:rsid w:val="00B84824"/>
    <w:rsid w:val="00B85C03"/>
    <w:rsid w:val="00B86236"/>
    <w:rsid w:val="00B86BE6"/>
    <w:rsid w:val="00B86EF2"/>
    <w:rsid w:val="00B86EF5"/>
    <w:rsid w:val="00B87542"/>
    <w:rsid w:val="00B9087E"/>
    <w:rsid w:val="00B90F4F"/>
    <w:rsid w:val="00B928D0"/>
    <w:rsid w:val="00B92E65"/>
    <w:rsid w:val="00B9328E"/>
    <w:rsid w:val="00B93FE2"/>
    <w:rsid w:val="00B94591"/>
    <w:rsid w:val="00B94F65"/>
    <w:rsid w:val="00B950A4"/>
    <w:rsid w:val="00B9574E"/>
    <w:rsid w:val="00B962FE"/>
    <w:rsid w:val="00B97550"/>
    <w:rsid w:val="00BA1193"/>
    <w:rsid w:val="00BA15D9"/>
    <w:rsid w:val="00BA1EF9"/>
    <w:rsid w:val="00BA21BC"/>
    <w:rsid w:val="00BA2E2D"/>
    <w:rsid w:val="00BA40C6"/>
    <w:rsid w:val="00BA422A"/>
    <w:rsid w:val="00BA5B24"/>
    <w:rsid w:val="00BA5B85"/>
    <w:rsid w:val="00BA7C9E"/>
    <w:rsid w:val="00BA7D81"/>
    <w:rsid w:val="00BA7F52"/>
    <w:rsid w:val="00BB038E"/>
    <w:rsid w:val="00BB0904"/>
    <w:rsid w:val="00BB0D39"/>
    <w:rsid w:val="00BB2122"/>
    <w:rsid w:val="00BB2C05"/>
    <w:rsid w:val="00BB2DB9"/>
    <w:rsid w:val="00BB2E60"/>
    <w:rsid w:val="00BB31F9"/>
    <w:rsid w:val="00BB33C4"/>
    <w:rsid w:val="00BB4E63"/>
    <w:rsid w:val="00BB59B7"/>
    <w:rsid w:val="00BB61D5"/>
    <w:rsid w:val="00BB705B"/>
    <w:rsid w:val="00BB727D"/>
    <w:rsid w:val="00BB7950"/>
    <w:rsid w:val="00BB7A69"/>
    <w:rsid w:val="00BC232D"/>
    <w:rsid w:val="00BC2E19"/>
    <w:rsid w:val="00BC490F"/>
    <w:rsid w:val="00BC5B12"/>
    <w:rsid w:val="00BC651C"/>
    <w:rsid w:val="00BC664C"/>
    <w:rsid w:val="00BC75D1"/>
    <w:rsid w:val="00BC7A88"/>
    <w:rsid w:val="00BC7E85"/>
    <w:rsid w:val="00BC7EC1"/>
    <w:rsid w:val="00BD0089"/>
    <w:rsid w:val="00BD01B5"/>
    <w:rsid w:val="00BD0A4C"/>
    <w:rsid w:val="00BD0DB6"/>
    <w:rsid w:val="00BD1E60"/>
    <w:rsid w:val="00BD2A17"/>
    <w:rsid w:val="00BD3BA4"/>
    <w:rsid w:val="00BD6777"/>
    <w:rsid w:val="00BD7507"/>
    <w:rsid w:val="00BE074A"/>
    <w:rsid w:val="00BE191C"/>
    <w:rsid w:val="00BE38C5"/>
    <w:rsid w:val="00BE56E8"/>
    <w:rsid w:val="00BE69B8"/>
    <w:rsid w:val="00BE6BF1"/>
    <w:rsid w:val="00BE7197"/>
    <w:rsid w:val="00BE742B"/>
    <w:rsid w:val="00BF282D"/>
    <w:rsid w:val="00BF313B"/>
    <w:rsid w:val="00BF3748"/>
    <w:rsid w:val="00BF44E2"/>
    <w:rsid w:val="00BF4CD4"/>
    <w:rsid w:val="00BF5F58"/>
    <w:rsid w:val="00BF69B8"/>
    <w:rsid w:val="00BF741F"/>
    <w:rsid w:val="00BF7816"/>
    <w:rsid w:val="00C003D9"/>
    <w:rsid w:val="00C006CF"/>
    <w:rsid w:val="00C01D62"/>
    <w:rsid w:val="00C01E31"/>
    <w:rsid w:val="00C023A9"/>
    <w:rsid w:val="00C026A7"/>
    <w:rsid w:val="00C02D87"/>
    <w:rsid w:val="00C0416A"/>
    <w:rsid w:val="00C0523C"/>
    <w:rsid w:val="00C06329"/>
    <w:rsid w:val="00C06D14"/>
    <w:rsid w:val="00C073F7"/>
    <w:rsid w:val="00C07DBE"/>
    <w:rsid w:val="00C106A1"/>
    <w:rsid w:val="00C112E5"/>
    <w:rsid w:val="00C119FE"/>
    <w:rsid w:val="00C13D0E"/>
    <w:rsid w:val="00C13F67"/>
    <w:rsid w:val="00C162FF"/>
    <w:rsid w:val="00C166C3"/>
    <w:rsid w:val="00C16970"/>
    <w:rsid w:val="00C16B0F"/>
    <w:rsid w:val="00C1700A"/>
    <w:rsid w:val="00C179BC"/>
    <w:rsid w:val="00C17CF2"/>
    <w:rsid w:val="00C206B4"/>
    <w:rsid w:val="00C208FD"/>
    <w:rsid w:val="00C20F71"/>
    <w:rsid w:val="00C21562"/>
    <w:rsid w:val="00C21D04"/>
    <w:rsid w:val="00C227EA"/>
    <w:rsid w:val="00C22DA2"/>
    <w:rsid w:val="00C23652"/>
    <w:rsid w:val="00C2383A"/>
    <w:rsid w:val="00C248CF"/>
    <w:rsid w:val="00C265BA"/>
    <w:rsid w:val="00C26C66"/>
    <w:rsid w:val="00C26E5C"/>
    <w:rsid w:val="00C27FDE"/>
    <w:rsid w:val="00C31A7D"/>
    <w:rsid w:val="00C31B72"/>
    <w:rsid w:val="00C32BB3"/>
    <w:rsid w:val="00C338A1"/>
    <w:rsid w:val="00C339DA"/>
    <w:rsid w:val="00C33AB2"/>
    <w:rsid w:val="00C34406"/>
    <w:rsid w:val="00C344E1"/>
    <w:rsid w:val="00C34D8A"/>
    <w:rsid w:val="00C3530A"/>
    <w:rsid w:val="00C35446"/>
    <w:rsid w:val="00C3588C"/>
    <w:rsid w:val="00C362F1"/>
    <w:rsid w:val="00C3660C"/>
    <w:rsid w:val="00C36A70"/>
    <w:rsid w:val="00C36DD0"/>
    <w:rsid w:val="00C40043"/>
    <w:rsid w:val="00C411FA"/>
    <w:rsid w:val="00C416EE"/>
    <w:rsid w:val="00C4285E"/>
    <w:rsid w:val="00C43DB7"/>
    <w:rsid w:val="00C43E9B"/>
    <w:rsid w:val="00C455EC"/>
    <w:rsid w:val="00C47964"/>
    <w:rsid w:val="00C503C7"/>
    <w:rsid w:val="00C50B54"/>
    <w:rsid w:val="00C53B90"/>
    <w:rsid w:val="00C558F1"/>
    <w:rsid w:val="00C57291"/>
    <w:rsid w:val="00C614A4"/>
    <w:rsid w:val="00C6176E"/>
    <w:rsid w:val="00C61BE0"/>
    <w:rsid w:val="00C63FDD"/>
    <w:rsid w:val="00C64A8A"/>
    <w:rsid w:val="00C651E3"/>
    <w:rsid w:val="00C65FB8"/>
    <w:rsid w:val="00C668CA"/>
    <w:rsid w:val="00C66E9A"/>
    <w:rsid w:val="00C67C81"/>
    <w:rsid w:val="00C71BFA"/>
    <w:rsid w:val="00C7333E"/>
    <w:rsid w:val="00C73740"/>
    <w:rsid w:val="00C73826"/>
    <w:rsid w:val="00C73A3D"/>
    <w:rsid w:val="00C75560"/>
    <w:rsid w:val="00C75CF1"/>
    <w:rsid w:val="00C7684C"/>
    <w:rsid w:val="00C76C00"/>
    <w:rsid w:val="00C772CD"/>
    <w:rsid w:val="00C7730D"/>
    <w:rsid w:val="00C7776E"/>
    <w:rsid w:val="00C80490"/>
    <w:rsid w:val="00C80DB1"/>
    <w:rsid w:val="00C81F88"/>
    <w:rsid w:val="00C8215B"/>
    <w:rsid w:val="00C82779"/>
    <w:rsid w:val="00C82D0F"/>
    <w:rsid w:val="00C82E6C"/>
    <w:rsid w:val="00C83489"/>
    <w:rsid w:val="00C84259"/>
    <w:rsid w:val="00C84A45"/>
    <w:rsid w:val="00C86AED"/>
    <w:rsid w:val="00C900AC"/>
    <w:rsid w:val="00C90566"/>
    <w:rsid w:val="00C90C09"/>
    <w:rsid w:val="00C92D02"/>
    <w:rsid w:val="00C93B88"/>
    <w:rsid w:val="00C9596F"/>
    <w:rsid w:val="00C96C17"/>
    <w:rsid w:val="00C97451"/>
    <w:rsid w:val="00C97826"/>
    <w:rsid w:val="00CA160F"/>
    <w:rsid w:val="00CA2D87"/>
    <w:rsid w:val="00CA32B7"/>
    <w:rsid w:val="00CA336E"/>
    <w:rsid w:val="00CA5738"/>
    <w:rsid w:val="00CA5A98"/>
    <w:rsid w:val="00CA5DEA"/>
    <w:rsid w:val="00CA620B"/>
    <w:rsid w:val="00CA68F1"/>
    <w:rsid w:val="00CA6DBE"/>
    <w:rsid w:val="00CB0798"/>
    <w:rsid w:val="00CB1425"/>
    <w:rsid w:val="00CB18A4"/>
    <w:rsid w:val="00CB2980"/>
    <w:rsid w:val="00CB2DE2"/>
    <w:rsid w:val="00CB3175"/>
    <w:rsid w:val="00CB3C87"/>
    <w:rsid w:val="00CB3E2F"/>
    <w:rsid w:val="00CB48B9"/>
    <w:rsid w:val="00CB4DA2"/>
    <w:rsid w:val="00CB587E"/>
    <w:rsid w:val="00CB5C3C"/>
    <w:rsid w:val="00CB61D6"/>
    <w:rsid w:val="00CB6585"/>
    <w:rsid w:val="00CB7925"/>
    <w:rsid w:val="00CC0650"/>
    <w:rsid w:val="00CC1193"/>
    <w:rsid w:val="00CC158E"/>
    <w:rsid w:val="00CC396A"/>
    <w:rsid w:val="00CC3B0B"/>
    <w:rsid w:val="00CC3B66"/>
    <w:rsid w:val="00CC46B6"/>
    <w:rsid w:val="00CC49BA"/>
    <w:rsid w:val="00CC4FE7"/>
    <w:rsid w:val="00CC5399"/>
    <w:rsid w:val="00CC77D1"/>
    <w:rsid w:val="00CD0AAE"/>
    <w:rsid w:val="00CD0CAF"/>
    <w:rsid w:val="00CD12F8"/>
    <w:rsid w:val="00CD160C"/>
    <w:rsid w:val="00CD1D26"/>
    <w:rsid w:val="00CD2D19"/>
    <w:rsid w:val="00CD3115"/>
    <w:rsid w:val="00CD3F5D"/>
    <w:rsid w:val="00CD4817"/>
    <w:rsid w:val="00CD5296"/>
    <w:rsid w:val="00CD5AD8"/>
    <w:rsid w:val="00CD64CB"/>
    <w:rsid w:val="00CD71B6"/>
    <w:rsid w:val="00CD75E1"/>
    <w:rsid w:val="00CE05C5"/>
    <w:rsid w:val="00CE08C8"/>
    <w:rsid w:val="00CE1651"/>
    <w:rsid w:val="00CE1B7F"/>
    <w:rsid w:val="00CE29EA"/>
    <w:rsid w:val="00CE31F4"/>
    <w:rsid w:val="00CE383E"/>
    <w:rsid w:val="00CE4A06"/>
    <w:rsid w:val="00CE5246"/>
    <w:rsid w:val="00CE55BA"/>
    <w:rsid w:val="00CE67B1"/>
    <w:rsid w:val="00CE6CE4"/>
    <w:rsid w:val="00CE71B7"/>
    <w:rsid w:val="00CE7A2D"/>
    <w:rsid w:val="00CF00AF"/>
    <w:rsid w:val="00CF0BD5"/>
    <w:rsid w:val="00CF29FE"/>
    <w:rsid w:val="00CF3A9C"/>
    <w:rsid w:val="00CF4415"/>
    <w:rsid w:val="00D007C0"/>
    <w:rsid w:val="00D0163C"/>
    <w:rsid w:val="00D01C61"/>
    <w:rsid w:val="00D02372"/>
    <w:rsid w:val="00D0277D"/>
    <w:rsid w:val="00D0290D"/>
    <w:rsid w:val="00D03239"/>
    <w:rsid w:val="00D04214"/>
    <w:rsid w:val="00D04987"/>
    <w:rsid w:val="00D04C26"/>
    <w:rsid w:val="00D0593C"/>
    <w:rsid w:val="00D0634A"/>
    <w:rsid w:val="00D1082F"/>
    <w:rsid w:val="00D1087B"/>
    <w:rsid w:val="00D10B67"/>
    <w:rsid w:val="00D11021"/>
    <w:rsid w:val="00D11F46"/>
    <w:rsid w:val="00D12A39"/>
    <w:rsid w:val="00D13207"/>
    <w:rsid w:val="00D146F5"/>
    <w:rsid w:val="00D1587F"/>
    <w:rsid w:val="00D15F9A"/>
    <w:rsid w:val="00D160DD"/>
    <w:rsid w:val="00D16514"/>
    <w:rsid w:val="00D16700"/>
    <w:rsid w:val="00D16FE9"/>
    <w:rsid w:val="00D20F45"/>
    <w:rsid w:val="00D21392"/>
    <w:rsid w:val="00D21CB4"/>
    <w:rsid w:val="00D21D65"/>
    <w:rsid w:val="00D22114"/>
    <w:rsid w:val="00D227F9"/>
    <w:rsid w:val="00D22CF4"/>
    <w:rsid w:val="00D2375E"/>
    <w:rsid w:val="00D237C7"/>
    <w:rsid w:val="00D25011"/>
    <w:rsid w:val="00D251A2"/>
    <w:rsid w:val="00D262ED"/>
    <w:rsid w:val="00D26ED1"/>
    <w:rsid w:val="00D270A8"/>
    <w:rsid w:val="00D30045"/>
    <w:rsid w:val="00D30A05"/>
    <w:rsid w:val="00D30C6D"/>
    <w:rsid w:val="00D31484"/>
    <w:rsid w:val="00D314CC"/>
    <w:rsid w:val="00D32A5A"/>
    <w:rsid w:val="00D352D9"/>
    <w:rsid w:val="00D36367"/>
    <w:rsid w:val="00D366B2"/>
    <w:rsid w:val="00D4302E"/>
    <w:rsid w:val="00D437E0"/>
    <w:rsid w:val="00D43D09"/>
    <w:rsid w:val="00D44451"/>
    <w:rsid w:val="00D4528B"/>
    <w:rsid w:val="00D47422"/>
    <w:rsid w:val="00D4780C"/>
    <w:rsid w:val="00D47EE7"/>
    <w:rsid w:val="00D50CFE"/>
    <w:rsid w:val="00D50E7B"/>
    <w:rsid w:val="00D50F09"/>
    <w:rsid w:val="00D51A27"/>
    <w:rsid w:val="00D51B9F"/>
    <w:rsid w:val="00D52C6B"/>
    <w:rsid w:val="00D52EC2"/>
    <w:rsid w:val="00D533D9"/>
    <w:rsid w:val="00D537B2"/>
    <w:rsid w:val="00D53E7F"/>
    <w:rsid w:val="00D53FFF"/>
    <w:rsid w:val="00D54246"/>
    <w:rsid w:val="00D544B8"/>
    <w:rsid w:val="00D55027"/>
    <w:rsid w:val="00D55186"/>
    <w:rsid w:val="00D574C1"/>
    <w:rsid w:val="00D57B27"/>
    <w:rsid w:val="00D57B28"/>
    <w:rsid w:val="00D57E08"/>
    <w:rsid w:val="00D57FA7"/>
    <w:rsid w:val="00D601F5"/>
    <w:rsid w:val="00D60585"/>
    <w:rsid w:val="00D6061E"/>
    <w:rsid w:val="00D60C9E"/>
    <w:rsid w:val="00D6125E"/>
    <w:rsid w:val="00D6247B"/>
    <w:rsid w:val="00D62506"/>
    <w:rsid w:val="00D6272F"/>
    <w:rsid w:val="00D62A0C"/>
    <w:rsid w:val="00D644CD"/>
    <w:rsid w:val="00D64D72"/>
    <w:rsid w:val="00D6548B"/>
    <w:rsid w:val="00D657A0"/>
    <w:rsid w:val="00D65C93"/>
    <w:rsid w:val="00D6605B"/>
    <w:rsid w:val="00D6700D"/>
    <w:rsid w:val="00D6778E"/>
    <w:rsid w:val="00D67CD3"/>
    <w:rsid w:val="00D70E4C"/>
    <w:rsid w:val="00D720B2"/>
    <w:rsid w:val="00D73311"/>
    <w:rsid w:val="00D742FE"/>
    <w:rsid w:val="00D747AA"/>
    <w:rsid w:val="00D74B22"/>
    <w:rsid w:val="00D75BD9"/>
    <w:rsid w:val="00D77094"/>
    <w:rsid w:val="00D779BF"/>
    <w:rsid w:val="00D77B1B"/>
    <w:rsid w:val="00D80112"/>
    <w:rsid w:val="00D80328"/>
    <w:rsid w:val="00D82040"/>
    <w:rsid w:val="00D835A7"/>
    <w:rsid w:val="00D83638"/>
    <w:rsid w:val="00D85E7E"/>
    <w:rsid w:val="00D861E8"/>
    <w:rsid w:val="00D86CA5"/>
    <w:rsid w:val="00D87D4E"/>
    <w:rsid w:val="00D905DD"/>
    <w:rsid w:val="00D91A3D"/>
    <w:rsid w:val="00D91ADD"/>
    <w:rsid w:val="00D9298C"/>
    <w:rsid w:val="00D92C5C"/>
    <w:rsid w:val="00D92D19"/>
    <w:rsid w:val="00D93037"/>
    <w:rsid w:val="00D93D78"/>
    <w:rsid w:val="00D9592D"/>
    <w:rsid w:val="00D9633B"/>
    <w:rsid w:val="00D96DA4"/>
    <w:rsid w:val="00D97A36"/>
    <w:rsid w:val="00D97A4B"/>
    <w:rsid w:val="00D97D86"/>
    <w:rsid w:val="00D97E95"/>
    <w:rsid w:val="00DA0E78"/>
    <w:rsid w:val="00DA103E"/>
    <w:rsid w:val="00DA1552"/>
    <w:rsid w:val="00DA183D"/>
    <w:rsid w:val="00DA21FD"/>
    <w:rsid w:val="00DA26C8"/>
    <w:rsid w:val="00DA2B9E"/>
    <w:rsid w:val="00DA4310"/>
    <w:rsid w:val="00DA562C"/>
    <w:rsid w:val="00DA65A1"/>
    <w:rsid w:val="00DA6926"/>
    <w:rsid w:val="00DB0679"/>
    <w:rsid w:val="00DB075A"/>
    <w:rsid w:val="00DB0DD2"/>
    <w:rsid w:val="00DB11E3"/>
    <w:rsid w:val="00DB2693"/>
    <w:rsid w:val="00DB2DB2"/>
    <w:rsid w:val="00DB36B3"/>
    <w:rsid w:val="00DB3B7C"/>
    <w:rsid w:val="00DB3CAF"/>
    <w:rsid w:val="00DB5BFF"/>
    <w:rsid w:val="00DB5FD2"/>
    <w:rsid w:val="00DB7FAA"/>
    <w:rsid w:val="00DC0549"/>
    <w:rsid w:val="00DC0F09"/>
    <w:rsid w:val="00DC2208"/>
    <w:rsid w:val="00DC49B2"/>
    <w:rsid w:val="00DC5240"/>
    <w:rsid w:val="00DC5B37"/>
    <w:rsid w:val="00DC5CFA"/>
    <w:rsid w:val="00DC6404"/>
    <w:rsid w:val="00DC64F4"/>
    <w:rsid w:val="00DC6D15"/>
    <w:rsid w:val="00DC6FD7"/>
    <w:rsid w:val="00DD115C"/>
    <w:rsid w:val="00DD1302"/>
    <w:rsid w:val="00DD1D5D"/>
    <w:rsid w:val="00DD1E1F"/>
    <w:rsid w:val="00DD251C"/>
    <w:rsid w:val="00DD2874"/>
    <w:rsid w:val="00DD2EB1"/>
    <w:rsid w:val="00DD2FB0"/>
    <w:rsid w:val="00DD3C9F"/>
    <w:rsid w:val="00DD4A59"/>
    <w:rsid w:val="00DD5395"/>
    <w:rsid w:val="00DD5F4D"/>
    <w:rsid w:val="00DD5FB3"/>
    <w:rsid w:val="00DD6D54"/>
    <w:rsid w:val="00DD76F6"/>
    <w:rsid w:val="00DE0584"/>
    <w:rsid w:val="00DE06F0"/>
    <w:rsid w:val="00DE0D33"/>
    <w:rsid w:val="00DE0F63"/>
    <w:rsid w:val="00DE12A3"/>
    <w:rsid w:val="00DE1D2D"/>
    <w:rsid w:val="00DE3CEF"/>
    <w:rsid w:val="00DE3D93"/>
    <w:rsid w:val="00DE3EA3"/>
    <w:rsid w:val="00DE4FA9"/>
    <w:rsid w:val="00DE5928"/>
    <w:rsid w:val="00DE5BE4"/>
    <w:rsid w:val="00DE5D8E"/>
    <w:rsid w:val="00DF0186"/>
    <w:rsid w:val="00DF09B5"/>
    <w:rsid w:val="00DF171D"/>
    <w:rsid w:val="00DF2D94"/>
    <w:rsid w:val="00DF3388"/>
    <w:rsid w:val="00DF3BDE"/>
    <w:rsid w:val="00DF462C"/>
    <w:rsid w:val="00DF6442"/>
    <w:rsid w:val="00DF70D2"/>
    <w:rsid w:val="00E0004E"/>
    <w:rsid w:val="00E00AF2"/>
    <w:rsid w:val="00E00C00"/>
    <w:rsid w:val="00E01170"/>
    <w:rsid w:val="00E020A4"/>
    <w:rsid w:val="00E03E41"/>
    <w:rsid w:val="00E041C9"/>
    <w:rsid w:val="00E042E8"/>
    <w:rsid w:val="00E0447E"/>
    <w:rsid w:val="00E04A07"/>
    <w:rsid w:val="00E05E80"/>
    <w:rsid w:val="00E063AD"/>
    <w:rsid w:val="00E06F30"/>
    <w:rsid w:val="00E079C1"/>
    <w:rsid w:val="00E07F94"/>
    <w:rsid w:val="00E103C9"/>
    <w:rsid w:val="00E112BD"/>
    <w:rsid w:val="00E11968"/>
    <w:rsid w:val="00E12F1E"/>
    <w:rsid w:val="00E13765"/>
    <w:rsid w:val="00E14292"/>
    <w:rsid w:val="00E164E7"/>
    <w:rsid w:val="00E168E8"/>
    <w:rsid w:val="00E170AC"/>
    <w:rsid w:val="00E17B2C"/>
    <w:rsid w:val="00E20270"/>
    <w:rsid w:val="00E20AE1"/>
    <w:rsid w:val="00E20AF6"/>
    <w:rsid w:val="00E20ECC"/>
    <w:rsid w:val="00E210A6"/>
    <w:rsid w:val="00E21138"/>
    <w:rsid w:val="00E218AE"/>
    <w:rsid w:val="00E218EF"/>
    <w:rsid w:val="00E22997"/>
    <w:rsid w:val="00E234E5"/>
    <w:rsid w:val="00E259D3"/>
    <w:rsid w:val="00E25B1E"/>
    <w:rsid w:val="00E304CB"/>
    <w:rsid w:val="00E3078C"/>
    <w:rsid w:val="00E31B42"/>
    <w:rsid w:val="00E3228A"/>
    <w:rsid w:val="00E325D5"/>
    <w:rsid w:val="00E335A4"/>
    <w:rsid w:val="00E33676"/>
    <w:rsid w:val="00E33751"/>
    <w:rsid w:val="00E373E0"/>
    <w:rsid w:val="00E422FA"/>
    <w:rsid w:val="00E42365"/>
    <w:rsid w:val="00E42F3A"/>
    <w:rsid w:val="00E43871"/>
    <w:rsid w:val="00E44844"/>
    <w:rsid w:val="00E44A9A"/>
    <w:rsid w:val="00E44FE3"/>
    <w:rsid w:val="00E45314"/>
    <w:rsid w:val="00E4552D"/>
    <w:rsid w:val="00E459D7"/>
    <w:rsid w:val="00E45B3B"/>
    <w:rsid w:val="00E45FF5"/>
    <w:rsid w:val="00E47730"/>
    <w:rsid w:val="00E47DE4"/>
    <w:rsid w:val="00E50046"/>
    <w:rsid w:val="00E5068E"/>
    <w:rsid w:val="00E50A18"/>
    <w:rsid w:val="00E50A9C"/>
    <w:rsid w:val="00E50AC8"/>
    <w:rsid w:val="00E5109F"/>
    <w:rsid w:val="00E52820"/>
    <w:rsid w:val="00E534E6"/>
    <w:rsid w:val="00E539FD"/>
    <w:rsid w:val="00E53E6D"/>
    <w:rsid w:val="00E53E94"/>
    <w:rsid w:val="00E54D98"/>
    <w:rsid w:val="00E551F6"/>
    <w:rsid w:val="00E5636B"/>
    <w:rsid w:val="00E56DB4"/>
    <w:rsid w:val="00E572D8"/>
    <w:rsid w:val="00E577B5"/>
    <w:rsid w:val="00E57FB2"/>
    <w:rsid w:val="00E6024F"/>
    <w:rsid w:val="00E60AB7"/>
    <w:rsid w:val="00E615D8"/>
    <w:rsid w:val="00E61C56"/>
    <w:rsid w:val="00E62165"/>
    <w:rsid w:val="00E622E6"/>
    <w:rsid w:val="00E6270E"/>
    <w:rsid w:val="00E62A73"/>
    <w:rsid w:val="00E63767"/>
    <w:rsid w:val="00E64466"/>
    <w:rsid w:val="00E64620"/>
    <w:rsid w:val="00E64A44"/>
    <w:rsid w:val="00E656A1"/>
    <w:rsid w:val="00E65C04"/>
    <w:rsid w:val="00E674AC"/>
    <w:rsid w:val="00E675E7"/>
    <w:rsid w:val="00E703C2"/>
    <w:rsid w:val="00E71B37"/>
    <w:rsid w:val="00E72260"/>
    <w:rsid w:val="00E7275B"/>
    <w:rsid w:val="00E73EC7"/>
    <w:rsid w:val="00E73FC7"/>
    <w:rsid w:val="00E742DC"/>
    <w:rsid w:val="00E75BD0"/>
    <w:rsid w:val="00E76708"/>
    <w:rsid w:val="00E76F63"/>
    <w:rsid w:val="00E775EA"/>
    <w:rsid w:val="00E81BF5"/>
    <w:rsid w:val="00E824AD"/>
    <w:rsid w:val="00E83556"/>
    <w:rsid w:val="00E83849"/>
    <w:rsid w:val="00E84C69"/>
    <w:rsid w:val="00E84DBD"/>
    <w:rsid w:val="00E855AF"/>
    <w:rsid w:val="00E859BA"/>
    <w:rsid w:val="00E85F44"/>
    <w:rsid w:val="00E86202"/>
    <w:rsid w:val="00E864D0"/>
    <w:rsid w:val="00E86F79"/>
    <w:rsid w:val="00E87337"/>
    <w:rsid w:val="00E87EBC"/>
    <w:rsid w:val="00E907F7"/>
    <w:rsid w:val="00E9133D"/>
    <w:rsid w:val="00E917AC"/>
    <w:rsid w:val="00E9229A"/>
    <w:rsid w:val="00E92D1F"/>
    <w:rsid w:val="00E933C0"/>
    <w:rsid w:val="00E94679"/>
    <w:rsid w:val="00E95597"/>
    <w:rsid w:val="00E95BA1"/>
    <w:rsid w:val="00E95D33"/>
    <w:rsid w:val="00E961AB"/>
    <w:rsid w:val="00E9665D"/>
    <w:rsid w:val="00E9766C"/>
    <w:rsid w:val="00E97DDC"/>
    <w:rsid w:val="00EA0AD0"/>
    <w:rsid w:val="00EA238A"/>
    <w:rsid w:val="00EA2956"/>
    <w:rsid w:val="00EA2A0E"/>
    <w:rsid w:val="00EA2E75"/>
    <w:rsid w:val="00EA2F91"/>
    <w:rsid w:val="00EA39CA"/>
    <w:rsid w:val="00EA45BB"/>
    <w:rsid w:val="00EA70CB"/>
    <w:rsid w:val="00EA78E2"/>
    <w:rsid w:val="00EB0831"/>
    <w:rsid w:val="00EB0B3F"/>
    <w:rsid w:val="00EB12A8"/>
    <w:rsid w:val="00EB1335"/>
    <w:rsid w:val="00EB3030"/>
    <w:rsid w:val="00EB30BA"/>
    <w:rsid w:val="00EB3F59"/>
    <w:rsid w:val="00EB49AD"/>
    <w:rsid w:val="00EB60ED"/>
    <w:rsid w:val="00EB7933"/>
    <w:rsid w:val="00EB7D52"/>
    <w:rsid w:val="00EC0DD7"/>
    <w:rsid w:val="00EC2069"/>
    <w:rsid w:val="00EC45F3"/>
    <w:rsid w:val="00EC5FC3"/>
    <w:rsid w:val="00EC6088"/>
    <w:rsid w:val="00EC630E"/>
    <w:rsid w:val="00EC672F"/>
    <w:rsid w:val="00EC67FB"/>
    <w:rsid w:val="00EC6AAE"/>
    <w:rsid w:val="00EC7BE7"/>
    <w:rsid w:val="00ED170C"/>
    <w:rsid w:val="00ED1A7A"/>
    <w:rsid w:val="00ED2A43"/>
    <w:rsid w:val="00ED2A8B"/>
    <w:rsid w:val="00ED2EA4"/>
    <w:rsid w:val="00ED2F82"/>
    <w:rsid w:val="00ED35C8"/>
    <w:rsid w:val="00ED3D65"/>
    <w:rsid w:val="00ED428B"/>
    <w:rsid w:val="00ED43ED"/>
    <w:rsid w:val="00ED502D"/>
    <w:rsid w:val="00ED5C37"/>
    <w:rsid w:val="00ED5FE8"/>
    <w:rsid w:val="00EE0EF2"/>
    <w:rsid w:val="00EE1A08"/>
    <w:rsid w:val="00EE4AA7"/>
    <w:rsid w:val="00EE4B01"/>
    <w:rsid w:val="00EE4C64"/>
    <w:rsid w:val="00EE5AC5"/>
    <w:rsid w:val="00EE5D87"/>
    <w:rsid w:val="00EE6758"/>
    <w:rsid w:val="00EE6868"/>
    <w:rsid w:val="00EE6FC2"/>
    <w:rsid w:val="00EE7264"/>
    <w:rsid w:val="00EF00A1"/>
    <w:rsid w:val="00EF10F3"/>
    <w:rsid w:val="00EF21FB"/>
    <w:rsid w:val="00EF37E5"/>
    <w:rsid w:val="00EF447F"/>
    <w:rsid w:val="00EF4DF2"/>
    <w:rsid w:val="00EF5033"/>
    <w:rsid w:val="00EF660B"/>
    <w:rsid w:val="00EF6E46"/>
    <w:rsid w:val="00EF7CA9"/>
    <w:rsid w:val="00F0115F"/>
    <w:rsid w:val="00F026DB"/>
    <w:rsid w:val="00F02D86"/>
    <w:rsid w:val="00F02FC9"/>
    <w:rsid w:val="00F02FCC"/>
    <w:rsid w:val="00F035C8"/>
    <w:rsid w:val="00F0460F"/>
    <w:rsid w:val="00F06993"/>
    <w:rsid w:val="00F06DED"/>
    <w:rsid w:val="00F079DD"/>
    <w:rsid w:val="00F1019C"/>
    <w:rsid w:val="00F10206"/>
    <w:rsid w:val="00F1055D"/>
    <w:rsid w:val="00F1103C"/>
    <w:rsid w:val="00F115AB"/>
    <w:rsid w:val="00F11758"/>
    <w:rsid w:val="00F12C32"/>
    <w:rsid w:val="00F12DBE"/>
    <w:rsid w:val="00F15DB8"/>
    <w:rsid w:val="00F16B37"/>
    <w:rsid w:val="00F16F07"/>
    <w:rsid w:val="00F16F44"/>
    <w:rsid w:val="00F17D1F"/>
    <w:rsid w:val="00F20C68"/>
    <w:rsid w:val="00F21585"/>
    <w:rsid w:val="00F220F7"/>
    <w:rsid w:val="00F226D7"/>
    <w:rsid w:val="00F22A00"/>
    <w:rsid w:val="00F22B27"/>
    <w:rsid w:val="00F2387F"/>
    <w:rsid w:val="00F238BD"/>
    <w:rsid w:val="00F25004"/>
    <w:rsid w:val="00F256CF"/>
    <w:rsid w:val="00F26067"/>
    <w:rsid w:val="00F261C2"/>
    <w:rsid w:val="00F26547"/>
    <w:rsid w:val="00F274AB"/>
    <w:rsid w:val="00F27551"/>
    <w:rsid w:val="00F32B8B"/>
    <w:rsid w:val="00F332EA"/>
    <w:rsid w:val="00F33BD9"/>
    <w:rsid w:val="00F33D4D"/>
    <w:rsid w:val="00F33F67"/>
    <w:rsid w:val="00F34FEE"/>
    <w:rsid w:val="00F35106"/>
    <w:rsid w:val="00F36E08"/>
    <w:rsid w:val="00F3748D"/>
    <w:rsid w:val="00F37561"/>
    <w:rsid w:val="00F37962"/>
    <w:rsid w:val="00F37D22"/>
    <w:rsid w:val="00F40B90"/>
    <w:rsid w:val="00F42023"/>
    <w:rsid w:val="00F440A8"/>
    <w:rsid w:val="00F4523F"/>
    <w:rsid w:val="00F45CA6"/>
    <w:rsid w:val="00F467D7"/>
    <w:rsid w:val="00F5034C"/>
    <w:rsid w:val="00F51F6F"/>
    <w:rsid w:val="00F5203C"/>
    <w:rsid w:val="00F52FF3"/>
    <w:rsid w:val="00F530A1"/>
    <w:rsid w:val="00F5620F"/>
    <w:rsid w:val="00F56AFA"/>
    <w:rsid w:val="00F606AB"/>
    <w:rsid w:val="00F623C2"/>
    <w:rsid w:val="00F62445"/>
    <w:rsid w:val="00F62455"/>
    <w:rsid w:val="00F628BA"/>
    <w:rsid w:val="00F650DF"/>
    <w:rsid w:val="00F65623"/>
    <w:rsid w:val="00F65B49"/>
    <w:rsid w:val="00F66291"/>
    <w:rsid w:val="00F66D42"/>
    <w:rsid w:val="00F67DA5"/>
    <w:rsid w:val="00F7053D"/>
    <w:rsid w:val="00F70D52"/>
    <w:rsid w:val="00F72C53"/>
    <w:rsid w:val="00F734AF"/>
    <w:rsid w:val="00F7357F"/>
    <w:rsid w:val="00F735F2"/>
    <w:rsid w:val="00F737FD"/>
    <w:rsid w:val="00F74190"/>
    <w:rsid w:val="00F744EF"/>
    <w:rsid w:val="00F74746"/>
    <w:rsid w:val="00F75440"/>
    <w:rsid w:val="00F75712"/>
    <w:rsid w:val="00F76697"/>
    <w:rsid w:val="00F76FA4"/>
    <w:rsid w:val="00F77045"/>
    <w:rsid w:val="00F7706A"/>
    <w:rsid w:val="00F77927"/>
    <w:rsid w:val="00F77F28"/>
    <w:rsid w:val="00F80468"/>
    <w:rsid w:val="00F8076B"/>
    <w:rsid w:val="00F81C30"/>
    <w:rsid w:val="00F82FC3"/>
    <w:rsid w:val="00F834AF"/>
    <w:rsid w:val="00F83DD8"/>
    <w:rsid w:val="00F840B4"/>
    <w:rsid w:val="00F84103"/>
    <w:rsid w:val="00F842F6"/>
    <w:rsid w:val="00F8475B"/>
    <w:rsid w:val="00F84F9B"/>
    <w:rsid w:val="00F85EC3"/>
    <w:rsid w:val="00F869A3"/>
    <w:rsid w:val="00F8706A"/>
    <w:rsid w:val="00F9178C"/>
    <w:rsid w:val="00F92E58"/>
    <w:rsid w:val="00F92EE7"/>
    <w:rsid w:val="00F9371A"/>
    <w:rsid w:val="00F9483E"/>
    <w:rsid w:val="00F966BE"/>
    <w:rsid w:val="00F9715B"/>
    <w:rsid w:val="00F97E77"/>
    <w:rsid w:val="00FA02A8"/>
    <w:rsid w:val="00FA04E2"/>
    <w:rsid w:val="00FA07F8"/>
    <w:rsid w:val="00FA0C28"/>
    <w:rsid w:val="00FA0F86"/>
    <w:rsid w:val="00FA1829"/>
    <w:rsid w:val="00FA1DA0"/>
    <w:rsid w:val="00FA1F44"/>
    <w:rsid w:val="00FA1FAD"/>
    <w:rsid w:val="00FA20D4"/>
    <w:rsid w:val="00FA3822"/>
    <w:rsid w:val="00FA4620"/>
    <w:rsid w:val="00FA4A79"/>
    <w:rsid w:val="00FA7783"/>
    <w:rsid w:val="00FA78CD"/>
    <w:rsid w:val="00FA7A3A"/>
    <w:rsid w:val="00FB1457"/>
    <w:rsid w:val="00FB3495"/>
    <w:rsid w:val="00FB3555"/>
    <w:rsid w:val="00FB37BA"/>
    <w:rsid w:val="00FB537C"/>
    <w:rsid w:val="00FB538D"/>
    <w:rsid w:val="00FB6052"/>
    <w:rsid w:val="00FB623A"/>
    <w:rsid w:val="00FB6396"/>
    <w:rsid w:val="00FB71EA"/>
    <w:rsid w:val="00FB71ED"/>
    <w:rsid w:val="00FB751B"/>
    <w:rsid w:val="00FC1138"/>
    <w:rsid w:val="00FC1961"/>
    <w:rsid w:val="00FC31E0"/>
    <w:rsid w:val="00FC4FEE"/>
    <w:rsid w:val="00FC5665"/>
    <w:rsid w:val="00FC647F"/>
    <w:rsid w:val="00FD09B9"/>
    <w:rsid w:val="00FD1AAA"/>
    <w:rsid w:val="00FD1D17"/>
    <w:rsid w:val="00FD4033"/>
    <w:rsid w:val="00FD4A7F"/>
    <w:rsid w:val="00FD602F"/>
    <w:rsid w:val="00FD6510"/>
    <w:rsid w:val="00FD6A16"/>
    <w:rsid w:val="00FD71C9"/>
    <w:rsid w:val="00FD7BA5"/>
    <w:rsid w:val="00FD7D75"/>
    <w:rsid w:val="00FE04FA"/>
    <w:rsid w:val="00FE1084"/>
    <w:rsid w:val="00FE1155"/>
    <w:rsid w:val="00FE11A9"/>
    <w:rsid w:val="00FE1309"/>
    <w:rsid w:val="00FE1775"/>
    <w:rsid w:val="00FE267B"/>
    <w:rsid w:val="00FE2CF0"/>
    <w:rsid w:val="00FE3692"/>
    <w:rsid w:val="00FE4B54"/>
    <w:rsid w:val="00FE5EEC"/>
    <w:rsid w:val="00FF4F85"/>
    <w:rsid w:val="00FF6084"/>
    <w:rsid w:val="00FF62F7"/>
    <w:rsid w:val="00FF6FDD"/>
    <w:rsid w:val="00FF7341"/>
    <w:rsid w:val="00FF79E6"/>
    <w:rsid w:val="00FF7F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90AA5"/>
  <w15:chartTrackingRefBased/>
  <w15:docId w15:val="{FFEAABCD-D218-4920-9078-F5619697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387"/>
  </w:style>
  <w:style w:type="paragraph" w:styleId="Heading1">
    <w:name w:val="heading 1"/>
    <w:basedOn w:val="Normal"/>
    <w:next w:val="Normal"/>
    <w:link w:val="Heading1Char"/>
    <w:uiPriority w:val="99"/>
    <w:qFormat/>
    <w:rsid w:val="0074225A"/>
    <w:pPr>
      <w:keepNext/>
      <w:numPr>
        <w:numId w:val="1"/>
      </w:numPr>
      <w:spacing w:before="240" w:after="60" w:line="360" w:lineRule="auto"/>
      <w:outlineLvl w:val="0"/>
    </w:pPr>
    <w:rPr>
      <w:kern w:val="28"/>
    </w:rPr>
  </w:style>
  <w:style w:type="paragraph" w:styleId="Heading2">
    <w:name w:val="heading 2"/>
    <w:basedOn w:val="Normal"/>
    <w:next w:val="Normal"/>
    <w:link w:val="Heading2Char"/>
    <w:uiPriority w:val="99"/>
    <w:qFormat/>
    <w:rsid w:val="0074225A"/>
    <w:pPr>
      <w:keepNext/>
      <w:numPr>
        <w:ilvl w:val="1"/>
        <w:numId w:val="1"/>
      </w:numPr>
      <w:spacing w:before="240" w:after="60" w:line="360" w:lineRule="auto"/>
      <w:outlineLvl w:val="1"/>
    </w:pPr>
    <w:rPr>
      <w:kern w:val="28"/>
    </w:rPr>
  </w:style>
  <w:style w:type="paragraph" w:styleId="Heading3">
    <w:name w:val="heading 3"/>
    <w:basedOn w:val="Normal"/>
    <w:next w:val="Normal"/>
    <w:link w:val="Heading3Char"/>
    <w:uiPriority w:val="99"/>
    <w:qFormat/>
    <w:rsid w:val="0074225A"/>
    <w:pPr>
      <w:keepNext/>
      <w:numPr>
        <w:ilvl w:val="2"/>
        <w:numId w:val="1"/>
      </w:numPr>
      <w:spacing w:before="240" w:after="60" w:line="360" w:lineRule="auto"/>
      <w:outlineLvl w:val="2"/>
    </w:pPr>
    <w:rPr>
      <w:kern w:val="28"/>
    </w:rPr>
  </w:style>
  <w:style w:type="paragraph" w:styleId="Heading4">
    <w:name w:val="heading 4"/>
    <w:basedOn w:val="Normal"/>
    <w:next w:val="Normal"/>
    <w:link w:val="Heading4Char"/>
    <w:uiPriority w:val="99"/>
    <w:qFormat/>
    <w:rsid w:val="0074225A"/>
    <w:pPr>
      <w:keepNext/>
      <w:numPr>
        <w:ilvl w:val="3"/>
        <w:numId w:val="1"/>
      </w:numPr>
      <w:spacing w:before="240" w:after="60" w:line="360" w:lineRule="auto"/>
      <w:outlineLvl w:val="3"/>
    </w:pPr>
    <w:rPr>
      <w:kern w:val="28"/>
    </w:rPr>
  </w:style>
  <w:style w:type="paragraph" w:styleId="Heading5">
    <w:name w:val="heading 5"/>
    <w:basedOn w:val="Normal"/>
    <w:next w:val="Normal"/>
    <w:link w:val="Heading5Char"/>
    <w:uiPriority w:val="99"/>
    <w:qFormat/>
    <w:rsid w:val="0074225A"/>
    <w:pPr>
      <w:numPr>
        <w:ilvl w:val="4"/>
        <w:numId w:val="1"/>
      </w:numPr>
      <w:spacing w:before="240" w:after="60" w:line="360" w:lineRule="auto"/>
      <w:outlineLvl w:val="4"/>
    </w:pPr>
    <w:rPr>
      <w:kern w:val="28"/>
    </w:rPr>
  </w:style>
  <w:style w:type="paragraph" w:styleId="Heading6">
    <w:name w:val="heading 6"/>
    <w:basedOn w:val="Normal"/>
    <w:next w:val="Normal"/>
    <w:link w:val="Heading6Char"/>
    <w:uiPriority w:val="99"/>
    <w:qFormat/>
    <w:rsid w:val="0074225A"/>
    <w:pPr>
      <w:numPr>
        <w:ilvl w:val="5"/>
        <w:numId w:val="1"/>
      </w:numPr>
      <w:tabs>
        <w:tab w:val="left" w:pos="1077"/>
      </w:tabs>
      <w:spacing w:before="240" w:after="60" w:line="360" w:lineRule="auto"/>
      <w:outlineLvl w:val="5"/>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40E7"/>
    <w:rPr>
      <w:kern w:val="28"/>
    </w:rPr>
  </w:style>
  <w:style w:type="character" w:customStyle="1" w:styleId="Heading2Char">
    <w:name w:val="Heading 2 Char"/>
    <w:link w:val="Heading2"/>
    <w:uiPriority w:val="99"/>
    <w:locked/>
    <w:rsid w:val="006740E7"/>
    <w:rPr>
      <w:kern w:val="28"/>
    </w:rPr>
  </w:style>
  <w:style w:type="character" w:customStyle="1" w:styleId="Heading3Char">
    <w:name w:val="Heading 3 Char"/>
    <w:link w:val="Heading3"/>
    <w:uiPriority w:val="99"/>
    <w:locked/>
    <w:rsid w:val="006740E7"/>
    <w:rPr>
      <w:kern w:val="28"/>
    </w:rPr>
  </w:style>
  <w:style w:type="character" w:customStyle="1" w:styleId="Heading4Char">
    <w:name w:val="Heading 4 Char"/>
    <w:link w:val="Heading4"/>
    <w:uiPriority w:val="99"/>
    <w:locked/>
    <w:rsid w:val="006740E7"/>
    <w:rPr>
      <w:kern w:val="28"/>
    </w:rPr>
  </w:style>
  <w:style w:type="character" w:customStyle="1" w:styleId="Heading5Char">
    <w:name w:val="Heading 5 Char"/>
    <w:link w:val="Heading5"/>
    <w:uiPriority w:val="99"/>
    <w:locked/>
    <w:rsid w:val="006740E7"/>
    <w:rPr>
      <w:kern w:val="28"/>
    </w:rPr>
  </w:style>
  <w:style w:type="character" w:customStyle="1" w:styleId="Heading6Char">
    <w:name w:val="Heading 6 Char"/>
    <w:link w:val="Heading6"/>
    <w:uiPriority w:val="99"/>
    <w:locked/>
    <w:rsid w:val="006740E7"/>
    <w:rPr>
      <w:kern w:val="28"/>
    </w:rPr>
  </w:style>
  <w:style w:type="paragraph" w:styleId="BalloonText">
    <w:name w:val="Balloon Text"/>
    <w:basedOn w:val="Normal"/>
    <w:link w:val="BalloonTextChar"/>
    <w:uiPriority w:val="99"/>
    <w:semiHidden/>
    <w:rsid w:val="00DE5BE4"/>
    <w:rPr>
      <w:rFonts w:ascii="Tahoma" w:hAnsi="Tahoma" w:cs="Tahoma"/>
      <w:sz w:val="16"/>
      <w:szCs w:val="16"/>
    </w:rPr>
  </w:style>
  <w:style w:type="character" w:customStyle="1" w:styleId="BalloonTextChar">
    <w:name w:val="Balloon Text Char"/>
    <w:link w:val="BalloonText"/>
    <w:uiPriority w:val="99"/>
    <w:semiHidden/>
    <w:locked/>
    <w:rsid w:val="006740E7"/>
    <w:rPr>
      <w:rFonts w:cs="Times New Roman"/>
      <w:sz w:val="2"/>
      <w:szCs w:val="2"/>
    </w:rPr>
  </w:style>
  <w:style w:type="paragraph" w:styleId="BodyText">
    <w:name w:val="Body Text"/>
    <w:basedOn w:val="Normal"/>
    <w:link w:val="BodyTextChar"/>
    <w:uiPriority w:val="99"/>
    <w:rsid w:val="00D0277D"/>
    <w:pPr>
      <w:overflowPunct w:val="0"/>
      <w:autoSpaceDE w:val="0"/>
      <w:autoSpaceDN w:val="0"/>
      <w:adjustRightInd w:val="0"/>
      <w:jc w:val="center"/>
      <w:textAlignment w:val="baseline"/>
    </w:pPr>
    <w:rPr>
      <w:b/>
      <w:bCs/>
      <w:lang w:val="en-US" w:eastAsia="en-US"/>
    </w:rPr>
  </w:style>
  <w:style w:type="character" w:customStyle="1" w:styleId="BodyTextChar">
    <w:name w:val="Body Text Char"/>
    <w:link w:val="BodyText"/>
    <w:uiPriority w:val="99"/>
    <w:semiHidden/>
    <w:locked/>
    <w:rsid w:val="006740E7"/>
    <w:rPr>
      <w:rFonts w:cs="Times New Roman"/>
      <w:sz w:val="24"/>
      <w:szCs w:val="24"/>
    </w:rPr>
  </w:style>
  <w:style w:type="paragraph" w:styleId="Footer">
    <w:name w:val="footer"/>
    <w:basedOn w:val="Normal"/>
    <w:link w:val="FooterChar"/>
    <w:uiPriority w:val="99"/>
    <w:rsid w:val="00A920B1"/>
    <w:pPr>
      <w:tabs>
        <w:tab w:val="center" w:pos="4153"/>
        <w:tab w:val="right" w:pos="8306"/>
      </w:tabs>
    </w:pPr>
  </w:style>
  <w:style w:type="character" w:customStyle="1" w:styleId="FooterChar">
    <w:name w:val="Footer Char"/>
    <w:link w:val="Footer"/>
    <w:uiPriority w:val="99"/>
    <w:locked/>
    <w:rsid w:val="006740E7"/>
    <w:rPr>
      <w:rFonts w:cs="Times New Roman"/>
      <w:sz w:val="24"/>
      <w:szCs w:val="24"/>
    </w:rPr>
  </w:style>
  <w:style w:type="character" w:styleId="PageNumber">
    <w:name w:val="page number"/>
    <w:uiPriority w:val="99"/>
    <w:rsid w:val="00A920B1"/>
    <w:rPr>
      <w:rFonts w:cs="Times New Roman"/>
    </w:rPr>
  </w:style>
  <w:style w:type="table" w:styleId="TableGrid">
    <w:name w:val="Table Grid"/>
    <w:basedOn w:val="TableNormal"/>
    <w:uiPriority w:val="99"/>
    <w:rsid w:val="004B4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uiPriority w:val="99"/>
    <w:rsid w:val="00450A8E"/>
    <w:pPr>
      <w:spacing w:after="120" w:line="240" w:lineRule="exact"/>
    </w:pPr>
    <w:rPr>
      <w:rFonts w:ascii="Verdana" w:hAnsi="Verdana" w:cs="Verdana"/>
      <w:lang w:val="en-US"/>
    </w:rPr>
  </w:style>
  <w:style w:type="paragraph" w:customStyle="1" w:styleId="00-Normal-BB">
    <w:name w:val="00-Normal-BB"/>
    <w:uiPriority w:val="99"/>
    <w:rsid w:val="00450A8E"/>
    <w:pPr>
      <w:jc w:val="both"/>
    </w:pPr>
    <w:rPr>
      <w:sz w:val="22"/>
      <w:szCs w:val="22"/>
      <w:lang w:eastAsia="en-US"/>
    </w:rPr>
  </w:style>
  <w:style w:type="paragraph" w:customStyle="1" w:styleId="01-NormInd3-BB">
    <w:name w:val="01-NormInd3-BB"/>
    <w:basedOn w:val="00-Normal-BB"/>
    <w:uiPriority w:val="99"/>
    <w:rsid w:val="00450A8E"/>
    <w:pPr>
      <w:ind w:left="2880"/>
    </w:pPr>
  </w:style>
  <w:style w:type="paragraph" w:customStyle="1" w:styleId="01-NormInd5-BB">
    <w:name w:val="01-NormInd5-BB"/>
    <w:basedOn w:val="00-Normal-BB"/>
    <w:uiPriority w:val="99"/>
    <w:rsid w:val="00450A8E"/>
    <w:pPr>
      <w:numPr>
        <w:numId w:val="2"/>
      </w:numPr>
      <w:ind w:left="2880"/>
    </w:pPr>
  </w:style>
  <w:style w:type="paragraph" w:customStyle="1" w:styleId="01-Bullet5-BB">
    <w:name w:val="01-Bullet5-BB"/>
    <w:basedOn w:val="01-NormInd5-BB"/>
    <w:uiPriority w:val="99"/>
    <w:rsid w:val="00450A8E"/>
    <w:pPr>
      <w:numPr>
        <w:ilvl w:val="1"/>
      </w:numPr>
      <w:tabs>
        <w:tab w:val="num" w:pos="3240"/>
      </w:tabs>
      <w:ind w:left="3238" w:hanging="358"/>
    </w:pPr>
  </w:style>
  <w:style w:type="paragraph" w:customStyle="1" w:styleId="01-Level1-BB">
    <w:name w:val="01-Level1-BB"/>
    <w:basedOn w:val="00-Normal-BB"/>
    <w:next w:val="Normal"/>
    <w:uiPriority w:val="99"/>
    <w:rsid w:val="00450A8E"/>
    <w:pPr>
      <w:numPr>
        <w:ilvl w:val="2"/>
        <w:numId w:val="2"/>
      </w:numPr>
      <w:tabs>
        <w:tab w:val="num" w:pos="720"/>
      </w:tabs>
      <w:ind w:left="720" w:hanging="720"/>
    </w:pPr>
    <w:rPr>
      <w:b/>
      <w:bCs/>
    </w:rPr>
  </w:style>
  <w:style w:type="paragraph" w:customStyle="1" w:styleId="01-Level2-BB">
    <w:name w:val="01-Level2-BB"/>
    <w:basedOn w:val="00-Normal-BB"/>
    <w:next w:val="Normal"/>
    <w:uiPriority w:val="99"/>
    <w:rsid w:val="00450A8E"/>
    <w:pPr>
      <w:numPr>
        <w:ilvl w:val="3"/>
        <w:numId w:val="2"/>
      </w:numPr>
      <w:tabs>
        <w:tab w:val="num" w:pos="1440"/>
      </w:tabs>
      <w:ind w:left="1440" w:hanging="720"/>
    </w:pPr>
  </w:style>
  <w:style w:type="paragraph" w:customStyle="1" w:styleId="01-Level3-BB">
    <w:name w:val="01-Level3-BB"/>
    <w:basedOn w:val="00-Normal-BB"/>
    <w:next w:val="01-NormInd3-BB"/>
    <w:uiPriority w:val="99"/>
    <w:rsid w:val="00450A8E"/>
    <w:pPr>
      <w:numPr>
        <w:ilvl w:val="4"/>
        <w:numId w:val="2"/>
      </w:numPr>
    </w:pPr>
  </w:style>
  <w:style w:type="paragraph" w:customStyle="1" w:styleId="01-Level4-BB">
    <w:name w:val="01-Level4-BB"/>
    <w:basedOn w:val="00-Normal-BB"/>
    <w:next w:val="Normal"/>
    <w:uiPriority w:val="99"/>
    <w:rsid w:val="00450A8E"/>
    <w:pPr>
      <w:numPr>
        <w:ilvl w:val="3"/>
        <w:numId w:val="3"/>
      </w:numPr>
    </w:pPr>
  </w:style>
  <w:style w:type="paragraph" w:styleId="Header">
    <w:name w:val="header"/>
    <w:basedOn w:val="Normal"/>
    <w:link w:val="HeaderChar"/>
    <w:uiPriority w:val="99"/>
    <w:rsid w:val="00B928D0"/>
    <w:pPr>
      <w:tabs>
        <w:tab w:val="center" w:pos="4153"/>
        <w:tab w:val="right" w:pos="8306"/>
      </w:tabs>
    </w:pPr>
  </w:style>
  <w:style w:type="character" w:customStyle="1" w:styleId="HeaderChar">
    <w:name w:val="Header Char"/>
    <w:link w:val="Header"/>
    <w:uiPriority w:val="99"/>
    <w:locked/>
    <w:rsid w:val="006740E7"/>
    <w:rPr>
      <w:rFonts w:cs="Times New Roman"/>
      <w:sz w:val="24"/>
      <w:szCs w:val="24"/>
    </w:rPr>
  </w:style>
  <w:style w:type="paragraph" w:styleId="TOC1">
    <w:name w:val="toc 1"/>
    <w:basedOn w:val="Normal"/>
    <w:next w:val="Normal"/>
    <w:autoRedefine/>
    <w:uiPriority w:val="39"/>
    <w:rsid w:val="005B2697"/>
    <w:pPr>
      <w:tabs>
        <w:tab w:val="left" w:pos="480"/>
        <w:tab w:val="right" w:leader="dot" w:pos="9061"/>
      </w:tabs>
    </w:pPr>
    <w:rPr>
      <w:b/>
      <w:bCs/>
      <w:snapToGrid w:val="0"/>
      <w:sz w:val="22"/>
      <w:szCs w:val="22"/>
    </w:rPr>
  </w:style>
  <w:style w:type="character" w:styleId="Hyperlink">
    <w:name w:val="Hyperlink"/>
    <w:uiPriority w:val="99"/>
    <w:rsid w:val="0067330B"/>
    <w:rPr>
      <w:rFonts w:cs="Times New Roman"/>
      <w:color w:val="0000FF"/>
      <w:u w:val="single"/>
    </w:rPr>
  </w:style>
  <w:style w:type="paragraph" w:styleId="TOC2">
    <w:name w:val="toc 2"/>
    <w:basedOn w:val="Normal"/>
    <w:next w:val="Normal"/>
    <w:autoRedefine/>
    <w:uiPriority w:val="39"/>
    <w:rsid w:val="00260A74"/>
    <w:pPr>
      <w:tabs>
        <w:tab w:val="right" w:leader="dot" w:pos="9061"/>
      </w:tabs>
    </w:pPr>
    <w:rPr>
      <w:b/>
      <w:sz w:val="22"/>
    </w:rPr>
  </w:style>
  <w:style w:type="paragraph" w:styleId="TOC3">
    <w:name w:val="toc 3"/>
    <w:basedOn w:val="Normal"/>
    <w:next w:val="Normal"/>
    <w:autoRedefine/>
    <w:uiPriority w:val="99"/>
    <w:semiHidden/>
    <w:rsid w:val="00737377"/>
    <w:pPr>
      <w:ind w:left="480"/>
    </w:pPr>
  </w:style>
  <w:style w:type="paragraph" w:styleId="FootnoteText">
    <w:name w:val="footnote text"/>
    <w:basedOn w:val="Normal"/>
    <w:link w:val="FootnoteTextChar"/>
    <w:uiPriority w:val="99"/>
    <w:semiHidden/>
    <w:rsid w:val="00747099"/>
  </w:style>
  <w:style w:type="character" w:customStyle="1" w:styleId="FootnoteTextChar">
    <w:name w:val="Footnote Text Char"/>
    <w:link w:val="FootnoteText"/>
    <w:uiPriority w:val="99"/>
    <w:semiHidden/>
    <w:locked/>
    <w:rsid w:val="006740E7"/>
    <w:rPr>
      <w:rFonts w:cs="Times New Roman"/>
      <w:sz w:val="20"/>
      <w:szCs w:val="20"/>
    </w:rPr>
  </w:style>
  <w:style w:type="character" w:styleId="FootnoteReference">
    <w:name w:val="footnote reference"/>
    <w:uiPriority w:val="99"/>
    <w:semiHidden/>
    <w:rsid w:val="00747099"/>
    <w:rPr>
      <w:rFonts w:cs="Times New Roman"/>
      <w:vertAlign w:val="superscript"/>
    </w:rPr>
  </w:style>
  <w:style w:type="character" w:styleId="CommentReference">
    <w:name w:val="annotation reference"/>
    <w:uiPriority w:val="99"/>
    <w:semiHidden/>
    <w:rsid w:val="00973838"/>
    <w:rPr>
      <w:rFonts w:cs="Times New Roman"/>
      <w:sz w:val="16"/>
      <w:szCs w:val="16"/>
    </w:rPr>
  </w:style>
  <w:style w:type="paragraph" w:styleId="CommentText">
    <w:name w:val="annotation text"/>
    <w:basedOn w:val="Normal"/>
    <w:link w:val="CommentTextChar"/>
    <w:uiPriority w:val="99"/>
    <w:semiHidden/>
    <w:rsid w:val="00973838"/>
  </w:style>
  <w:style w:type="character" w:customStyle="1" w:styleId="CommentTextChar">
    <w:name w:val="Comment Text Char"/>
    <w:link w:val="CommentText"/>
    <w:uiPriority w:val="99"/>
    <w:semiHidden/>
    <w:locked/>
    <w:rsid w:val="00973838"/>
    <w:rPr>
      <w:rFonts w:cs="Times New Roman"/>
    </w:rPr>
  </w:style>
  <w:style w:type="paragraph" w:styleId="CommentSubject">
    <w:name w:val="annotation subject"/>
    <w:basedOn w:val="CommentText"/>
    <w:next w:val="CommentText"/>
    <w:link w:val="CommentSubjectChar"/>
    <w:uiPriority w:val="99"/>
    <w:semiHidden/>
    <w:rsid w:val="00973838"/>
    <w:rPr>
      <w:b/>
      <w:bCs/>
    </w:rPr>
  </w:style>
  <w:style w:type="character" w:customStyle="1" w:styleId="CommentSubjectChar">
    <w:name w:val="Comment Subject Char"/>
    <w:link w:val="CommentSubject"/>
    <w:uiPriority w:val="99"/>
    <w:semiHidden/>
    <w:locked/>
    <w:rsid w:val="00973838"/>
    <w:rPr>
      <w:rFonts w:cs="Times New Roman"/>
      <w:b/>
      <w:bCs/>
    </w:rPr>
  </w:style>
  <w:style w:type="paragraph" w:customStyle="1" w:styleId="Default">
    <w:name w:val="Default"/>
    <w:rsid w:val="00DD6D54"/>
    <w:pPr>
      <w:autoSpaceDE w:val="0"/>
      <w:autoSpaceDN w:val="0"/>
      <w:adjustRightInd w:val="0"/>
    </w:pPr>
    <w:rPr>
      <w:color w:val="000000"/>
      <w:sz w:val="24"/>
      <w:szCs w:val="24"/>
    </w:rPr>
  </w:style>
  <w:style w:type="paragraph" w:customStyle="1" w:styleId="1Parties">
    <w:name w:val="(1) Parties"/>
    <w:basedOn w:val="Normal"/>
    <w:uiPriority w:val="99"/>
    <w:rsid w:val="00605880"/>
    <w:pPr>
      <w:spacing w:before="120" w:after="120" w:line="300" w:lineRule="atLeast"/>
      <w:jc w:val="both"/>
    </w:pPr>
    <w:rPr>
      <w:sz w:val="22"/>
      <w:szCs w:val="22"/>
      <w:lang w:eastAsia="en-US"/>
    </w:rPr>
  </w:style>
  <w:style w:type="paragraph" w:customStyle="1" w:styleId="1stIntroHeadings">
    <w:name w:val="1stIntroHeadings"/>
    <w:basedOn w:val="Normal"/>
    <w:next w:val="Normal"/>
    <w:uiPriority w:val="99"/>
    <w:rsid w:val="00605880"/>
    <w:pPr>
      <w:tabs>
        <w:tab w:val="left" w:pos="709"/>
      </w:tabs>
      <w:spacing w:before="120" w:after="120" w:line="300" w:lineRule="atLeast"/>
      <w:jc w:val="both"/>
    </w:pPr>
    <w:rPr>
      <w:b/>
      <w:bCs/>
      <w:smallCaps/>
      <w:lang w:eastAsia="en-US"/>
    </w:rPr>
  </w:style>
  <w:style w:type="paragraph" w:customStyle="1" w:styleId="Scha">
    <w:name w:val="Sch a)"/>
    <w:basedOn w:val="Normal"/>
    <w:uiPriority w:val="99"/>
    <w:rsid w:val="00605880"/>
    <w:pPr>
      <w:spacing w:line="300" w:lineRule="atLeast"/>
      <w:jc w:val="both"/>
    </w:pPr>
    <w:rPr>
      <w:sz w:val="22"/>
      <w:szCs w:val="22"/>
      <w:lang w:eastAsia="en-US"/>
    </w:rPr>
  </w:style>
  <w:style w:type="character" w:customStyle="1" w:styleId="Defterm">
    <w:name w:val="Defterm"/>
    <w:uiPriority w:val="99"/>
    <w:rsid w:val="00605880"/>
    <w:rPr>
      <w:b/>
      <w:color w:val="000000"/>
      <w:sz w:val="22"/>
    </w:rPr>
  </w:style>
  <w:style w:type="paragraph" w:customStyle="1" w:styleId="NormalSpaced">
    <w:name w:val="NormalSpaced"/>
    <w:basedOn w:val="Normal"/>
    <w:next w:val="Normal"/>
    <w:uiPriority w:val="99"/>
    <w:rsid w:val="00605880"/>
    <w:pPr>
      <w:spacing w:after="240" w:line="300" w:lineRule="atLeast"/>
      <w:jc w:val="both"/>
    </w:pPr>
    <w:rPr>
      <w:sz w:val="22"/>
      <w:szCs w:val="22"/>
      <w:lang w:eastAsia="en-US"/>
    </w:rPr>
  </w:style>
  <w:style w:type="paragraph" w:customStyle="1" w:styleId="Bodysubclause">
    <w:name w:val="Body  sub clause"/>
    <w:basedOn w:val="Normal"/>
    <w:uiPriority w:val="99"/>
    <w:rsid w:val="009F0ACE"/>
    <w:pPr>
      <w:spacing w:before="240" w:after="120" w:line="300" w:lineRule="atLeast"/>
      <w:ind w:left="720"/>
      <w:jc w:val="both"/>
    </w:pPr>
    <w:rPr>
      <w:sz w:val="22"/>
      <w:szCs w:val="22"/>
      <w:lang w:eastAsia="en-US"/>
    </w:rPr>
  </w:style>
  <w:style w:type="paragraph" w:customStyle="1" w:styleId="Sch2style1">
    <w:name w:val="Sch (2style)  1"/>
    <w:basedOn w:val="Normal"/>
    <w:uiPriority w:val="99"/>
    <w:rsid w:val="009F0ACE"/>
    <w:pPr>
      <w:numPr>
        <w:numId w:val="4"/>
      </w:numPr>
      <w:spacing w:before="280" w:after="120" w:line="300" w:lineRule="exact"/>
      <w:jc w:val="both"/>
    </w:pPr>
    <w:rPr>
      <w:sz w:val="22"/>
      <w:szCs w:val="22"/>
      <w:lang w:eastAsia="en-US"/>
    </w:rPr>
  </w:style>
  <w:style w:type="paragraph" w:customStyle="1" w:styleId="Sch2stylea">
    <w:name w:val="Sch (2style) (a)"/>
    <w:basedOn w:val="Normal"/>
    <w:uiPriority w:val="99"/>
    <w:rsid w:val="009F0ACE"/>
    <w:pPr>
      <w:numPr>
        <w:ilvl w:val="1"/>
        <w:numId w:val="4"/>
      </w:numPr>
      <w:spacing w:after="120" w:line="300" w:lineRule="exact"/>
      <w:jc w:val="both"/>
    </w:pPr>
    <w:rPr>
      <w:sz w:val="22"/>
      <w:szCs w:val="22"/>
      <w:lang w:eastAsia="en-US"/>
    </w:rPr>
  </w:style>
  <w:style w:type="paragraph" w:customStyle="1" w:styleId="Sch2stylei">
    <w:name w:val="Sch (2style) (i)"/>
    <w:basedOn w:val="Heading4"/>
    <w:uiPriority w:val="99"/>
    <w:rsid w:val="009F0ACE"/>
    <w:pPr>
      <w:keepNext w:val="0"/>
      <w:numPr>
        <w:ilvl w:val="2"/>
        <w:numId w:val="4"/>
      </w:numPr>
      <w:tabs>
        <w:tab w:val="left" w:pos="2268"/>
      </w:tabs>
      <w:spacing w:before="0" w:after="120" w:line="300" w:lineRule="atLeast"/>
      <w:jc w:val="both"/>
    </w:pPr>
    <w:rPr>
      <w:noProof/>
      <w:kern w:val="0"/>
      <w:sz w:val="22"/>
      <w:szCs w:val="22"/>
      <w:lang w:eastAsia="en-US"/>
    </w:rPr>
  </w:style>
  <w:style w:type="paragraph" w:styleId="TOCHeading">
    <w:name w:val="TOC Heading"/>
    <w:basedOn w:val="Heading1"/>
    <w:next w:val="Normal"/>
    <w:uiPriority w:val="39"/>
    <w:qFormat/>
    <w:rsid w:val="00584BC8"/>
    <w:pPr>
      <w:keepLines/>
      <w:numPr>
        <w:numId w:val="0"/>
      </w:numPr>
      <w:spacing w:before="480" w:after="0" w:line="276" w:lineRule="auto"/>
      <w:outlineLvl w:val="9"/>
    </w:pPr>
    <w:rPr>
      <w:rFonts w:ascii="Cambria" w:eastAsia="MS Gothic" w:hAnsi="Cambria" w:cs="Cambria"/>
      <w:b/>
      <w:bCs/>
      <w:color w:val="365F91"/>
      <w:kern w:val="0"/>
      <w:sz w:val="28"/>
      <w:szCs w:val="28"/>
      <w:lang w:val="en-US" w:eastAsia="ja-JP"/>
    </w:rPr>
  </w:style>
  <w:style w:type="paragraph" w:styleId="TOC4">
    <w:name w:val="toc 4"/>
    <w:basedOn w:val="Normal"/>
    <w:next w:val="Normal"/>
    <w:autoRedefine/>
    <w:uiPriority w:val="99"/>
    <w:semiHidden/>
    <w:rsid w:val="00584BC8"/>
    <w:pPr>
      <w:spacing w:after="100" w:line="276" w:lineRule="auto"/>
      <w:ind w:left="660"/>
    </w:pPr>
    <w:rPr>
      <w:rFonts w:ascii="Calibri" w:hAnsi="Calibri" w:cs="Calibri"/>
      <w:sz w:val="22"/>
      <w:szCs w:val="22"/>
    </w:rPr>
  </w:style>
  <w:style w:type="paragraph" w:styleId="TOC5">
    <w:name w:val="toc 5"/>
    <w:basedOn w:val="Normal"/>
    <w:next w:val="Normal"/>
    <w:autoRedefine/>
    <w:uiPriority w:val="99"/>
    <w:semiHidden/>
    <w:rsid w:val="00584BC8"/>
    <w:pPr>
      <w:spacing w:after="100" w:line="276" w:lineRule="auto"/>
      <w:ind w:left="880"/>
    </w:pPr>
    <w:rPr>
      <w:rFonts w:ascii="Calibri" w:hAnsi="Calibri" w:cs="Calibri"/>
      <w:sz w:val="22"/>
      <w:szCs w:val="22"/>
    </w:rPr>
  </w:style>
  <w:style w:type="paragraph" w:styleId="TOC6">
    <w:name w:val="toc 6"/>
    <w:basedOn w:val="Normal"/>
    <w:next w:val="Normal"/>
    <w:autoRedefine/>
    <w:uiPriority w:val="99"/>
    <w:semiHidden/>
    <w:rsid w:val="00584BC8"/>
    <w:pPr>
      <w:spacing w:after="100" w:line="276" w:lineRule="auto"/>
      <w:ind w:left="1100"/>
    </w:pPr>
    <w:rPr>
      <w:rFonts w:ascii="Calibri" w:hAnsi="Calibri" w:cs="Calibri"/>
      <w:sz w:val="22"/>
      <w:szCs w:val="22"/>
    </w:rPr>
  </w:style>
  <w:style w:type="paragraph" w:styleId="TOC7">
    <w:name w:val="toc 7"/>
    <w:basedOn w:val="Normal"/>
    <w:next w:val="Normal"/>
    <w:autoRedefine/>
    <w:uiPriority w:val="99"/>
    <w:semiHidden/>
    <w:rsid w:val="00584BC8"/>
    <w:pPr>
      <w:spacing w:after="100" w:line="276" w:lineRule="auto"/>
      <w:ind w:left="1320"/>
    </w:pPr>
    <w:rPr>
      <w:rFonts w:ascii="Calibri" w:hAnsi="Calibri" w:cs="Calibri"/>
      <w:sz w:val="22"/>
      <w:szCs w:val="22"/>
    </w:rPr>
  </w:style>
  <w:style w:type="paragraph" w:styleId="TOC8">
    <w:name w:val="toc 8"/>
    <w:basedOn w:val="Normal"/>
    <w:next w:val="Normal"/>
    <w:autoRedefine/>
    <w:uiPriority w:val="99"/>
    <w:semiHidden/>
    <w:rsid w:val="00584BC8"/>
    <w:pPr>
      <w:spacing w:after="100" w:line="276" w:lineRule="auto"/>
      <w:ind w:left="1540"/>
    </w:pPr>
    <w:rPr>
      <w:rFonts w:ascii="Calibri" w:hAnsi="Calibri" w:cs="Calibri"/>
      <w:sz w:val="22"/>
      <w:szCs w:val="22"/>
    </w:rPr>
  </w:style>
  <w:style w:type="paragraph" w:styleId="TOC9">
    <w:name w:val="toc 9"/>
    <w:basedOn w:val="Normal"/>
    <w:next w:val="Normal"/>
    <w:autoRedefine/>
    <w:uiPriority w:val="99"/>
    <w:semiHidden/>
    <w:rsid w:val="00584BC8"/>
    <w:pPr>
      <w:spacing w:after="100" w:line="276" w:lineRule="auto"/>
      <w:ind w:left="1760"/>
    </w:pPr>
    <w:rPr>
      <w:rFonts w:ascii="Calibri" w:hAnsi="Calibri" w:cs="Calibri"/>
      <w:sz w:val="22"/>
      <w:szCs w:val="22"/>
    </w:rPr>
  </w:style>
  <w:style w:type="paragraph" w:styleId="ListParagraph">
    <w:name w:val="List Paragraph"/>
    <w:basedOn w:val="Normal"/>
    <w:uiPriority w:val="34"/>
    <w:qFormat/>
    <w:rsid w:val="00D65C93"/>
    <w:pPr>
      <w:ind w:left="720"/>
    </w:pPr>
  </w:style>
  <w:style w:type="character" w:styleId="Strong">
    <w:name w:val="Strong"/>
    <w:uiPriority w:val="99"/>
    <w:qFormat/>
    <w:rsid w:val="00FA04E2"/>
    <w:rPr>
      <w:rFonts w:cs="Times New Roman"/>
      <w:b/>
      <w:bCs/>
    </w:rPr>
  </w:style>
  <w:style w:type="paragraph" w:styleId="Revision">
    <w:name w:val="Revision"/>
    <w:hidden/>
    <w:uiPriority w:val="99"/>
    <w:semiHidden/>
    <w:rsid w:val="001B30EF"/>
    <w:rPr>
      <w:sz w:val="24"/>
      <w:szCs w:val="24"/>
    </w:rPr>
  </w:style>
  <w:style w:type="paragraph" w:customStyle="1" w:styleId="Schmainhead">
    <w:name w:val="Sch   main head"/>
    <w:basedOn w:val="Normal"/>
    <w:rsid w:val="000D4E23"/>
    <w:pPr>
      <w:numPr>
        <w:numId w:val="6"/>
      </w:numPr>
    </w:pPr>
  </w:style>
  <w:style w:type="paragraph" w:customStyle="1" w:styleId="MRNumberedHeading1">
    <w:name w:val="M&amp;R Numbered Heading 1"/>
    <w:basedOn w:val="Normal"/>
    <w:link w:val="MRNumberedHeading1Char"/>
    <w:rsid w:val="00AB5E43"/>
    <w:pPr>
      <w:spacing w:before="240"/>
    </w:pPr>
    <w:rPr>
      <w:rFonts w:ascii="AmericanTypewriter Medium" w:hAnsi="AmericanTypewriter Medium" w:cs="Times New Roman"/>
      <w:sz w:val="22"/>
      <w:szCs w:val="22"/>
    </w:rPr>
  </w:style>
  <w:style w:type="character" w:customStyle="1" w:styleId="MRNumberedHeading1Char">
    <w:name w:val="M&amp;R Numbered Heading 1 Char"/>
    <w:link w:val="MRNumberedHeading1"/>
    <w:rsid w:val="00AB5E43"/>
    <w:rPr>
      <w:rFonts w:ascii="AmericanTypewriter Medium" w:hAnsi="AmericanTypewriter Medium" w:cs="Times New Roman"/>
      <w:sz w:val="22"/>
      <w:szCs w:val="22"/>
    </w:rPr>
  </w:style>
  <w:style w:type="character" w:styleId="Emphasis">
    <w:name w:val="Emphasis"/>
    <w:uiPriority w:val="20"/>
    <w:qFormat/>
    <w:rsid w:val="007541EF"/>
    <w:rPr>
      <w:b/>
      <w:bCs/>
      <w:i w:val="0"/>
      <w:iCs w:val="0"/>
    </w:rPr>
  </w:style>
  <w:style w:type="character" w:customStyle="1" w:styleId="st1">
    <w:name w:val="st1"/>
    <w:rsid w:val="007541EF"/>
  </w:style>
  <w:style w:type="paragraph" w:styleId="EndnoteText">
    <w:name w:val="endnote text"/>
    <w:basedOn w:val="Normal"/>
    <w:link w:val="EndnoteTextChar"/>
    <w:uiPriority w:val="99"/>
    <w:semiHidden/>
    <w:unhideWhenUsed/>
    <w:rsid w:val="009B287A"/>
  </w:style>
  <w:style w:type="character" w:customStyle="1" w:styleId="EndnoteTextChar">
    <w:name w:val="Endnote Text Char"/>
    <w:basedOn w:val="DefaultParagraphFont"/>
    <w:link w:val="EndnoteText"/>
    <w:uiPriority w:val="99"/>
    <w:semiHidden/>
    <w:rsid w:val="009B287A"/>
  </w:style>
  <w:style w:type="character" w:styleId="EndnoteReference">
    <w:name w:val="endnote reference"/>
    <w:basedOn w:val="DefaultParagraphFont"/>
    <w:uiPriority w:val="99"/>
    <w:semiHidden/>
    <w:unhideWhenUsed/>
    <w:rsid w:val="009B287A"/>
    <w:rPr>
      <w:vertAlign w:val="superscript"/>
    </w:rPr>
  </w:style>
  <w:style w:type="paragraph" w:styleId="NormalWeb">
    <w:name w:val="Normal (Web)"/>
    <w:basedOn w:val="Normal"/>
    <w:uiPriority w:val="99"/>
    <w:semiHidden/>
    <w:unhideWhenUsed/>
    <w:rsid w:val="0062390C"/>
    <w:rPr>
      <w:rFonts w:ascii="Times New Roman" w:hAnsi="Times New Roman" w:cs="Times New Roman"/>
      <w:sz w:val="24"/>
      <w:szCs w:val="24"/>
    </w:rPr>
  </w:style>
  <w:style w:type="paragraph" w:customStyle="1" w:styleId="TitleClause">
    <w:name w:val="Title Clause"/>
    <w:basedOn w:val="Normal"/>
    <w:rsid w:val="00D47EE7"/>
    <w:pPr>
      <w:keepNext/>
      <w:numPr>
        <w:numId w:val="7"/>
      </w:numPr>
      <w:spacing w:before="240" w:after="240" w:line="300" w:lineRule="atLeast"/>
      <w:outlineLvl w:val="0"/>
    </w:pPr>
    <w:rPr>
      <w:rFonts w:asciiTheme="minorHAnsi" w:eastAsia="Arial Unicode MS" w:hAnsiTheme="minorHAnsi" w:cstheme="minorBidi"/>
      <w:b/>
      <w:kern w:val="28"/>
      <w:sz w:val="22"/>
      <w:lang w:eastAsia="en-US"/>
    </w:rPr>
  </w:style>
  <w:style w:type="paragraph" w:customStyle="1" w:styleId="Untitledsubclause1">
    <w:name w:val="Untitled subclause 1"/>
    <w:basedOn w:val="Normal"/>
    <w:rsid w:val="00D47EE7"/>
    <w:pPr>
      <w:numPr>
        <w:ilvl w:val="1"/>
        <w:numId w:val="7"/>
      </w:numPr>
      <w:spacing w:before="280" w:after="120" w:line="300" w:lineRule="atLeast"/>
      <w:outlineLvl w:val="1"/>
    </w:pPr>
    <w:rPr>
      <w:rFonts w:asciiTheme="minorHAnsi" w:eastAsia="Arial Unicode MS" w:hAnsiTheme="minorHAnsi" w:cstheme="minorBidi"/>
      <w:sz w:val="22"/>
      <w:lang w:eastAsia="en-US"/>
    </w:rPr>
  </w:style>
  <w:style w:type="paragraph" w:customStyle="1" w:styleId="Untitledsubclause2">
    <w:name w:val="Untitled subclause 2"/>
    <w:basedOn w:val="Normal"/>
    <w:rsid w:val="00D47EE7"/>
    <w:pPr>
      <w:numPr>
        <w:ilvl w:val="2"/>
        <w:numId w:val="7"/>
      </w:numPr>
      <w:spacing w:after="120" w:line="300" w:lineRule="atLeast"/>
      <w:outlineLvl w:val="2"/>
    </w:pPr>
    <w:rPr>
      <w:rFonts w:asciiTheme="minorHAnsi" w:eastAsia="Arial Unicode MS" w:hAnsiTheme="minorHAnsi"/>
      <w:sz w:val="22"/>
      <w:lang w:eastAsia="en-US"/>
    </w:rPr>
  </w:style>
  <w:style w:type="paragraph" w:customStyle="1" w:styleId="Untitledsubclause3">
    <w:name w:val="Untitled subclause 3"/>
    <w:basedOn w:val="Normal"/>
    <w:rsid w:val="00D47EE7"/>
    <w:pPr>
      <w:numPr>
        <w:ilvl w:val="3"/>
        <w:numId w:val="7"/>
      </w:numPr>
      <w:tabs>
        <w:tab w:val="left" w:pos="2261"/>
      </w:tabs>
      <w:spacing w:after="120" w:line="300" w:lineRule="atLeast"/>
      <w:outlineLvl w:val="3"/>
    </w:pPr>
    <w:rPr>
      <w:rFonts w:asciiTheme="minorHAnsi" w:eastAsia="Arial Unicode MS" w:hAnsiTheme="minorHAnsi"/>
      <w:sz w:val="22"/>
      <w:lang w:eastAsia="en-US"/>
    </w:rPr>
  </w:style>
  <w:style w:type="paragraph" w:customStyle="1" w:styleId="Untitledsubclause4">
    <w:name w:val="Untitled subclause 4"/>
    <w:basedOn w:val="Normal"/>
    <w:rsid w:val="00D47EE7"/>
    <w:pPr>
      <w:numPr>
        <w:ilvl w:val="4"/>
        <w:numId w:val="7"/>
      </w:numPr>
      <w:spacing w:after="120" w:line="300" w:lineRule="atLeast"/>
      <w:outlineLvl w:val="4"/>
    </w:pPr>
    <w:rPr>
      <w:rFonts w:asciiTheme="minorHAnsi" w:eastAsia="Arial Unicode MS" w:hAnsi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92178">
      <w:bodyDiv w:val="1"/>
      <w:marLeft w:val="0"/>
      <w:marRight w:val="0"/>
      <w:marTop w:val="0"/>
      <w:marBottom w:val="0"/>
      <w:divBdr>
        <w:top w:val="none" w:sz="0" w:space="0" w:color="auto"/>
        <w:left w:val="none" w:sz="0" w:space="0" w:color="auto"/>
        <w:bottom w:val="none" w:sz="0" w:space="0" w:color="auto"/>
        <w:right w:val="none" w:sz="0" w:space="0" w:color="auto"/>
      </w:divBdr>
    </w:div>
    <w:div w:id="766510358">
      <w:bodyDiv w:val="1"/>
      <w:marLeft w:val="0"/>
      <w:marRight w:val="0"/>
      <w:marTop w:val="0"/>
      <w:marBottom w:val="0"/>
      <w:divBdr>
        <w:top w:val="none" w:sz="0" w:space="0" w:color="auto"/>
        <w:left w:val="none" w:sz="0" w:space="0" w:color="auto"/>
        <w:bottom w:val="none" w:sz="0" w:space="0" w:color="auto"/>
        <w:right w:val="none" w:sz="0" w:space="0" w:color="auto"/>
      </w:divBdr>
    </w:div>
    <w:div w:id="770010179">
      <w:bodyDiv w:val="1"/>
      <w:marLeft w:val="0"/>
      <w:marRight w:val="0"/>
      <w:marTop w:val="0"/>
      <w:marBottom w:val="0"/>
      <w:divBdr>
        <w:top w:val="none" w:sz="0" w:space="0" w:color="auto"/>
        <w:left w:val="none" w:sz="0" w:space="0" w:color="auto"/>
        <w:bottom w:val="none" w:sz="0" w:space="0" w:color="auto"/>
        <w:right w:val="none" w:sz="0" w:space="0" w:color="auto"/>
      </w:divBdr>
    </w:div>
    <w:div w:id="866799403">
      <w:bodyDiv w:val="1"/>
      <w:marLeft w:val="0"/>
      <w:marRight w:val="0"/>
      <w:marTop w:val="0"/>
      <w:marBottom w:val="0"/>
      <w:divBdr>
        <w:top w:val="none" w:sz="0" w:space="0" w:color="auto"/>
        <w:left w:val="none" w:sz="0" w:space="0" w:color="auto"/>
        <w:bottom w:val="none" w:sz="0" w:space="0" w:color="auto"/>
        <w:right w:val="none" w:sz="0" w:space="0" w:color="auto"/>
      </w:divBdr>
    </w:div>
    <w:div w:id="959922375">
      <w:bodyDiv w:val="1"/>
      <w:marLeft w:val="0"/>
      <w:marRight w:val="0"/>
      <w:marTop w:val="0"/>
      <w:marBottom w:val="0"/>
      <w:divBdr>
        <w:top w:val="none" w:sz="0" w:space="0" w:color="auto"/>
        <w:left w:val="none" w:sz="0" w:space="0" w:color="auto"/>
        <w:bottom w:val="none" w:sz="0" w:space="0" w:color="auto"/>
        <w:right w:val="none" w:sz="0" w:space="0" w:color="auto"/>
      </w:divBdr>
      <w:divsChild>
        <w:div w:id="104009433">
          <w:marLeft w:val="0"/>
          <w:marRight w:val="0"/>
          <w:marTop w:val="0"/>
          <w:marBottom w:val="0"/>
          <w:divBdr>
            <w:top w:val="none" w:sz="0" w:space="0" w:color="auto"/>
            <w:left w:val="none" w:sz="0" w:space="0" w:color="auto"/>
            <w:bottom w:val="none" w:sz="0" w:space="0" w:color="auto"/>
            <w:right w:val="none" w:sz="0" w:space="0" w:color="auto"/>
          </w:divBdr>
        </w:div>
        <w:div w:id="112792404">
          <w:marLeft w:val="0"/>
          <w:marRight w:val="0"/>
          <w:marTop w:val="0"/>
          <w:marBottom w:val="0"/>
          <w:divBdr>
            <w:top w:val="none" w:sz="0" w:space="0" w:color="auto"/>
            <w:left w:val="none" w:sz="0" w:space="0" w:color="auto"/>
            <w:bottom w:val="none" w:sz="0" w:space="0" w:color="auto"/>
            <w:right w:val="none" w:sz="0" w:space="0" w:color="auto"/>
          </w:divBdr>
        </w:div>
        <w:div w:id="829096314">
          <w:marLeft w:val="0"/>
          <w:marRight w:val="0"/>
          <w:marTop w:val="0"/>
          <w:marBottom w:val="0"/>
          <w:divBdr>
            <w:top w:val="none" w:sz="0" w:space="0" w:color="auto"/>
            <w:left w:val="none" w:sz="0" w:space="0" w:color="auto"/>
            <w:bottom w:val="none" w:sz="0" w:space="0" w:color="auto"/>
            <w:right w:val="none" w:sz="0" w:space="0" w:color="auto"/>
          </w:divBdr>
        </w:div>
        <w:div w:id="871694576">
          <w:marLeft w:val="0"/>
          <w:marRight w:val="0"/>
          <w:marTop w:val="0"/>
          <w:marBottom w:val="0"/>
          <w:divBdr>
            <w:top w:val="none" w:sz="0" w:space="0" w:color="auto"/>
            <w:left w:val="none" w:sz="0" w:space="0" w:color="auto"/>
            <w:bottom w:val="none" w:sz="0" w:space="0" w:color="auto"/>
            <w:right w:val="none" w:sz="0" w:space="0" w:color="auto"/>
          </w:divBdr>
        </w:div>
        <w:div w:id="2077510339">
          <w:marLeft w:val="0"/>
          <w:marRight w:val="0"/>
          <w:marTop w:val="0"/>
          <w:marBottom w:val="0"/>
          <w:divBdr>
            <w:top w:val="none" w:sz="0" w:space="0" w:color="auto"/>
            <w:left w:val="none" w:sz="0" w:space="0" w:color="auto"/>
            <w:bottom w:val="none" w:sz="0" w:space="0" w:color="auto"/>
            <w:right w:val="none" w:sz="0" w:space="0" w:color="auto"/>
          </w:divBdr>
        </w:div>
      </w:divsChild>
    </w:div>
    <w:div w:id="1029526550">
      <w:marLeft w:val="0"/>
      <w:marRight w:val="0"/>
      <w:marTop w:val="0"/>
      <w:marBottom w:val="0"/>
      <w:divBdr>
        <w:top w:val="none" w:sz="0" w:space="0" w:color="auto"/>
        <w:left w:val="none" w:sz="0" w:space="0" w:color="auto"/>
        <w:bottom w:val="none" w:sz="0" w:space="0" w:color="auto"/>
        <w:right w:val="none" w:sz="0" w:space="0" w:color="auto"/>
      </w:divBdr>
    </w:div>
    <w:div w:id="14016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8ed25f-e524-462f-a0f4-a9a24ef012cf">
      <UserInfo>
        <DisplayName/>
        <AccountId xsi:nil="true"/>
        <AccountType/>
      </UserInfo>
    </SharedWithUsers>
    <new xmlns="2b184d36-0e2a-44f6-b833-4436e8513364">
      <UserInfo>
        <DisplayName/>
        <AccountId xsi:nil="true"/>
        <AccountType/>
      </UserInfo>
    </new>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8B83A0572F2843AEFCABD5B22FBC4A" ma:contentTypeVersion="19" ma:contentTypeDescription="Create a new document." ma:contentTypeScope="" ma:versionID="f509e7eab663cc899dbba84ea00e5412">
  <xsd:schema xmlns:xsd="http://www.w3.org/2001/XMLSchema" xmlns:xs="http://www.w3.org/2001/XMLSchema" xmlns:p="http://schemas.microsoft.com/office/2006/metadata/properties" xmlns:ns1="http://schemas.microsoft.com/sharepoint/v3" xmlns:ns2="2b184d36-0e2a-44f6-b833-4436e8513364" xmlns:ns3="4e8ed25f-e524-462f-a0f4-a9a24ef012cf" targetNamespace="http://schemas.microsoft.com/office/2006/metadata/properties" ma:root="true" ma:fieldsID="5df228ab9e5c0c85a7916dcb699600ec" ns1:_="" ns2:_="" ns3:_="">
    <xsd:import namespace="http://schemas.microsoft.com/sharepoint/v3"/>
    <xsd:import namespace="2b184d36-0e2a-44f6-b833-4436e8513364"/>
    <xsd:import namespace="4e8ed25f-e524-462f-a0f4-a9a24ef012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new"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84d36-0e2a-44f6-b833-4436e851336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new" ma:index="10" nillable="true" ma:displayName="new" ma:description="new&#10;" ma:list="UserInfo" ma:SharePointGroup="0" ma:internalName="new"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85728-F9C5-4308-83F0-048C3DFF6C64}">
  <ds:schemaRefs>
    <ds:schemaRef ds:uri="http://schemas.microsoft.com/office/2006/metadata/properties"/>
    <ds:schemaRef ds:uri="http://schemas.microsoft.com/office/infopath/2007/PartnerControls"/>
    <ds:schemaRef ds:uri="4e8ed25f-e524-462f-a0f4-a9a24ef012cf"/>
    <ds:schemaRef ds:uri="2b184d36-0e2a-44f6-b833-4436e8513364"/>
    <ds:schemaRef ds:uri="http://schemas.microsoft.com/sharepoint/v3"/>
  </ds:schemaRefs>
</ds:datastoreItem>
</file>

<file path=customXml/itemProps2.xml><?xml version="1.0" encoding="utf-8"?>
<ds:datastoreItem xmlns:ds="http://schemas.openxmlformats.org/officeDocument/2006/customXml" ds:itemID="{3F75BC4D-998F-4CB9-BB66-089E2FAFB249}">
  <ds:schemaRefs>
    <ds:schemaRef ds:uri="http://schemas.openxmlformats.org/officeDocument/2006/bibliography"/>
  </ds:schemaRefs>
</ds:datastoreItem>
</file>

<file path=customXml/itemProps3.xml><?xml version="1.0" encoding="utf-8"?>
<ds:datastoreItem xmlns:ds="http://schemas.openxmlformats.org/officeDocument/2006/customXml" ds:itemID="{674349F3-9829-4394-A702-4D0B0F70C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84d36-0e2a-44f6-b833-4436e8513364"/>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CB03FD-759C-44AD-BABA-03E563C858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2813</Words>
  <Characters>16358</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19133</CharactersWithSpaces>
  <SharedDoc>false</SharedDoc>
  <HLinks>
    <vt:vector size="126" baseType="variant">
      <vt:variant>
        <vt:i4>1048627</vt:i4>
      </vt:variant>
      <vt:variant>
        <vt:i4>122</vt:i4>
      </vt:variant>
      <vt:variant>
        <vt:i4>0</vt:i4>
      </vt:variant>
      <vt:variant>
        <vt:i4>5</vt:i4>
      </vt:variant>
      <vt:variant>
        <vt:lpwstr/>
      </vt:variant>
      <vt:variant>
        <vt:lpwstr>_Toc64632313</vt:lpwstr>
      </vt:variant>
      <vt:variant>
        <vt:i4>1114163</vt:i4>
      </vt:variant>
      <vt:variant>
        <vt:i4>116</vt:i4>
      </vt:variant>
      <vt:variant>
        <vt:i4>0</vt:i4>
      </vt:variant>
      <vt:variant>
        <vt:i4>5</vt:i4>
      </vt:variant>
      <vt:variant>
        <vt:lpwstr/>
      </vt:variant>
      <vt:variant>
        <vt:lpwstr>_Toc64632312</vt:lpwstr>
      </vt:variant>
      <vt:variant>
        <vt:i4>1179699</vt:i4>
      </vt:variant>
      <vt:variant>
        <vt:i4>110</vt:i4>
      </vt:variant>
      <vt:variant>
        <vt:i4>0</vt:i4>
      </vt:variant>
      <vt:variant>
        <vt:i4>5</vt:i4>
      </vt:variant>
      <vt:variant>
        <vt:lpwstr/>
      </vt:variant>
      <vt:variant>
        <vt:lpwstr>_Toc64632311</vt:lpwstr>
      </vt:variant>
      <vt:variant>
        <vt:i4>1245235</vt:i4>
      </vt:variant>
      <vt:variant>
        <vt:i4>104</vt:i4>
      </vt:variant>
      <vt:variant>
        <vt:i4>0</vt:i4>
      </vt:variant>
      <vt:variant>
        <vt:i4>5</vt:i4>
      </vt:variant>
      <vt:variant>
        <vt:lpwstr/>
      </vt:variant>
      <vt:variant>
        <vt:lpwstr>_Toc64632310</vt:lpwstr>
      </vt:variant>
      <vt:variant>
        <vt:i4>1703986</vt:i4>
      </vt:variant>
      <vt:variant>
        <vt:i4>98</vt:i4>
      </vt:variant>
      <vt:variant>
        <vt:i4>0</vt:i4>
      </vt:variant>
      <vt:variant>
        <vt:i4>5</vt:i4>
      </vt:variant>
      <vt:variant>
        <vt:lpwstr/>
      </vt:variant>
      <vt:variant>
        <vt:lpwstr>_Toc64632309</vt:lpwstr>
      </vt:variant>
      <vt:variant>
        <vt:i4>1769522</vt:i4>
      </vt:variant>
      <vt:variant>
        <vt:i4>92</vt:i4>
      </vt:variant>
      <vt:variant>
        <vt:i4>0</vt:i4>
      </vt:variant>
      <vt:variant>
        <vt:i4>5</vt:i4>
      </vt:variant>
      <vt:variant>
        <vt:lpwstr/>
      </vt:variant>
      <vt:variant>
        <vt:lpwstr>_Toc64632308</vt:lpwstr>
      </vt:variant>
      <vt:variant>
        <vt:i4>1310770</vt:i4>
      </vt:variant>
      <vt:variant>
        <vt:i4>86</vt:i4>
      </vt:variant>
      <vt:variant>
        <vt:i4>0</vt:i4>
      </vt:variant>
      <vt:variant>
        <vt:i4>5</vt:i4>
      </vt:variant>
      <vt:variant>
        <vt:lpwstr/>
      </vt:variant>
      <vt:variant>
        <vt:lpwstr>_Toc64632307</vt:lpwstr>
      </vt:variant>
      <vt:variant>
        <vt:i4>1376306</vt:i4>
      </vt:variant>
      <vt:variant>
        <vt:i4>80</vt:i4>
      </vt:variant>
      <vt:variant>
        <vt:i4>0</vt:i4>
      </vt:variant>
      <vt:variant>
        <vt:i4>5</vt:i4>
      </vt:variant>
      <vt:variant>
        <vt:lpwstr/>
      </vt:variant>
      <vt:variant>
        <vt:lpwstr>_Toc64632306</vt:lpwstr>
      </vt:variant>
      <vt:variant>
        <vt:i4>1441842</vt:i4>
      </vt:variant>
      <vt:variant>
        <vt:i4>74</vt:i4>
      </vt:variant>
      <vt:variant>
        <vt:i4>0</vt:i4>
      </vt:variant>
      <vt:variant>
        <vt:i4>5</vt:i4>
      </vt:variant>
      <vt:variant>
        <vt:lpwstr/>
      </vt:variant>
      <vt:variant>
        <vt:lpwstr>_Toc64632305</vt:lpwstr>
      </vt:variant>
      <vt:variant>
        <vt:i4>1507378</vt:i4>
      </vt:variant>
      <vt:variant>
        <vt:i4>68</vt:i4>
      </vt:variant>
      <vt:variant>
        <vt:i4>0</vt:i4>
      </vt:variant>
      <vt:variant>
        <vt:i4>5</vt:i4>
      </vt:variant>
      <vt:variant>
        <vt:lpwstr/>
      </vt:variant>
      <vt:variant>
        <vt:lpwstr>_Toc64632304</vt:lpwstr>
      </vt:variant>
      <vt:variant>
        <vt:i4>1048626</vt:i4>
      </vt:variant>
      <vt:variant>
        <vt:i4>62</vt:i4>
      </vt:variant>
      <vt:variant>
        <vt:i4>0</vt:i4>
      </vt:variant>
      <vt:variant>
        <vt:i4>5</vt:i4>
      </vt:variant>
      <vt:variant>
        <vt:lpwstr/>
      </vt:variant>
      <vt:variant>
        <vt:lpwstr>_Toc64632303</vt:lpwstr>
      </vt:variant>
      <vt:variant>
        <vt:i4>1179698</vt:i4>
      </vt:variant>
      <vt:variant>
        <vt:i4>56</vt:i4>
      </vt:variant>
      <vt:variant>
        <vt:i4>0</vt:i4>
      </vt:variant>
      <vt:variant>
        <vt:i4>5</vt:i4>
      </vt:variant>
      <vt:variant>
        <vt:lpwstr/>
      </vt:variant>
      <vt:variant>
        <vt:lpwstr>_Toc64632301</vt:lpwstr>
      </vt:variant>
      <vt:variant>
        <vt:i4>1245234</vt:i4>
      </vt:variant>
      <vt:variant>
        <vt:i4>50</vt:i4>
      </vt:variant>
      <vt:variant>
        <vt:i4>0</vt:i4>
      </vt:variant>
      <vt:variant>
        <vt:i4>5</vt:i4>
      </vt:variant>
      <vt:variant>
        <vt:lpwstr/>
      </vt:variant>
      <vt:variant>
        <vt:lpwstr>_Toc64632300</vt:lpwstr>
      </vt:variant>
      <vt:variant>
        <vt:i4>1769531</vt:i4>
      </vt:variant>
      <vt:variant>
        <vt:i4>44</vt:i4>
      </vt:variant>
      <vt:variant>
        <vt:i4>0</vt:i4>
      </vt:variant>
      <vt:variant>
        <vt:i4>5</vt:i4>
      </vt:variant>
      <vt:variant>
        <vt:lpwstr/>
      </vt:variant>
      <vt:variant>
        <vt:lpwstr>_Toc64632299</vt:lpwstr>
      </vt:variant>
      <vt:variant>
        <vt:i4>1703995</vt:i4>
      </vt:variant>
      <vt:variant>
        <vt:i4>38</vt:i4>
      </vt:variant>
      <vt:variant>
        <vt:i4>0</vt:i4>
      </vt:variant>
      <vt:variant>
        <vt:i4>5</vt:i4>
      </vt:variant>
      <vt:variant>
        <vt:lpwstr/>
      </vt:variant>
      <vt:variant>
        <vt:lpwstr>_Toc64632298</vt:lpwstr>
      </vt:variant>
      <vt:variant>
        <vt:i4>1376315</vt:i4>
      </vt:variant>
      <vt:variant>
        <vt:i4>32</vt:i4>
      </vt:variant>
      <vt:variant>
        <vt:i4>0</vt:i4>
      </vt:variant>
      <vt:variant>
        <vt:i4>5</vt:i4>
      </vt:variant>
      <vt:variant>
        <vt:lpwstr/>
      </vt:variant>
      <vt:variant>
        <vt:lpwstr>_Toc64632297</vt:lpwstr>
      </vt:variant>
      <vt:variant>
        <vt:i4>1310779</vt:i4>
      </vt:variant>
      <vt:variant>
        <vt:i4>26</vt:i4>
      </vt:variant>
      <vt:variant>
        <vt:i4>0</vt:i4>
      </vt:variant>
      <vt:variant>
        <vt:i4>5</vt:i4>
      </vt:variant>
      <vt:variant>
        <vt:lpwstr/>
      </vt:variant>
      <vt:variant>
        <vt:lpwstr>_Toc64632296</vt:lpwstr>
      </vt:variant>
      <vt:variant>
        <vt:i4>1507387</vt:i4>
      </vt:variant>
      <vt:variant>
        <vt:i4>20</vt:i4>
      </vt:variant>
      <vt:variant>
        <vt:i4>0</vt:i4>
      </vt:variant>
      <vt:variant>
        <vt:i4>5</vt:i4>
      </vt:variant>
      <vt:variant>
        <vt:lpwstr/>
      </vt:variant>
      <vt:variant>
        <vt:lpwstr>_Toc64632295</vt:lpwstr>
      </vt:variant>
      <vt:variant>
        <vt:i4>1441851</vt:i4>
      </vt:variant>
      <vt:variant>
        <vt:i4>14</vt:i4>
      </vt:variant>
      <vt:variant>
        <vt:i4>0</vt:i4>
      </vt:variant>
      <vt:variant>
        <vt:i4>5</vt:i4>
      </vt:variant>
      <vt:variant>
        <vt:lpwstr/>
      </vt:variant>
      <vt:variant>
        <vt:lpwstr>_Toc64632294</vt:lpwstr>
      </vt:variant>
      <vt:variant>
        <vt:i4>1048635</vt:i4>
      </vt:variant>
      <vt:variant>
        <vt:i4>8</vt:i4>
      </vt:variant>
      <vt:variant>
        <vt:i4>0</vt:i4>
      </vt:variant>
      <vt:variant>
        <vt:i4>5</vt:i4>
      </vt:variant>
      <vt:variant>
        <vt:lpwstr/>
      </vt:variant>
      <vt:variant>
        <vt:lpwstr>_Toc64632292</vt:lpwstr>
      </vt:variant>
      <vt:variant>
        <vt:i4>1769530</vt:i4>
      </vt:variant>
      <vt:variant>
        <vt:i4>2</vt:i4>
      </vt:variant>
      <vt:variant>
        <vt:i4>0</vt:i4>
      </vt:variant>
      <vt:variant>
        <vt:i4>5</vt:i4>
      </vt:variant>
      <vt:variant>
        <vt:lpwstr/>
      </vt:variant>
      <vt:variant>
        <vt:lpwstr>_Toc64632289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AHill</dc:creator>
  <cp:keywords/>
  <cp:lastModifiedBy>Joanne Boshell</cp:lastModifiedBy>
  <cp:revision>2</cp:revision>
  <cp:lastPrinted>2020-11-03T17:42:00Z</cp:lastPrinted>
  <dcterms:created xsi:type="dcterms:W3CDTF">2024-05-29T13:45:00Z</dcterms:created>
  <dcterms:modified xsi:type="dcterms:W3CDTF">2024-05-29T13:45:00Z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0x010100A68B83A0572F2843AEFCABD5B22FBC4A</vt:lpwstr>
  </property>
  <property fmtid="{D5CDD505-2E9C-101B-9397-08002B2CF9AE}" pid="4" name="MediaServiceImageTags">
    <vt:lpwstr/>
  </property>
  <property fmtid="{D5CDD505-2E9C-101B-9397-08002B2CF9AE}" pid="5" name="Order">
    <vt:r8>1145900</vt:r8>
  </property>
  <property fmtid="{D5CDD505-2E9C-101B-9397-08002B2CF9AE}" pid="6" name="_ExtendedDescription">
    <vt:lpwstr/>
  </property>
</Properties>
</file>