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0AF1" w:rsidRPr="003D2CA0" w:rsidRDefault="00CE13C2" w:rsidP="004E4A0E">
      <w:pPr>
        <w:spacing w:after="0"/>
        <w:jc w:val="right"/>
        <w:rPr>
          <w:rFonts w:ascii="Arial" w:hAnsi="Arial" w:cs="Arial"/>
          <w:b/>
          <w:sz w:val="22"/>
          <w:szCs w:val="22"/>
        </w:rPr>
      </w:pPr>
      <w:r>
        <w:rPr>
          <w:noProof/>
        </w:rPr>
        <w:drawing>
          <wp:anchor distT="0" distB="0" distL="114300" distR="114300" simplePos="0" relativeHeight="251658240" behindDoc="0" locked="0" layoutInCell="1" allowOverlap="1" wp14:anchorId="770EF44F" wp14:editId="58ABB146">
            <wp:simplePos x="0" y="0"/>
            <wp:positionH relativeFrom="column">
              <wp:posOffset>4425950</wp:posOffset>
            </wp:positionH>
            <wp:positionV relativeFrom="paragraph">
              <wp:posOffset>-533400</wp:posOffset>
            </wp:positionV>
            <wp:extent cx="1569085" cy="6813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8278" b="28277"/>
                    <a:stretch/>
                  </pic:blipFill>
                  <pic:spPr bwMode="auto">
                    <a:xfrm>
                      <a:off x="0" y="0"/>
                      <a:ext cx="1569085" cy="681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36EB1" w:rsidRDefault="00B36EB1" w:rsidP="0094240D">
      <w:pPr>
        <w:spacing w:after="0"/>
        <w:jc w:val="center"/>
        <w:rPr>
          <w:rFonts w:ascii="Arial" w:hAnsi="Arial" w:cs="Arial"/>
          <w:b/>
          <w:sz w:val="22"/>
          <w:szCs w:val="22"/>
        </w:rPr>
      </w:pPr>
    </w:p>
    <w:p w:rsidR="00555C0D" w:rsidRPr="003D2CA0" w:rsidRDefault="00AD0A35" w:rsidP="0094240D">
      <w:pPr>
        <w:spacing w:after="0"/>
        <w:jc w:val="center"/>
        <w:rPr>
          <w:rFonts w:ascii="Arial" w:hAnsi="Arial" w:cs="Arial"/>
          <w:b/>
          <w:sz w:val="22"/>
          <w:szCs w:val="22"/>
        </w:rPr>
      </w:pPr>
      <w:r w:rsidRPr="003D2CA0">
        <w:rPr>
          <w:rFonts w:ascii="Arial" w:hAnsi="Arial" w:cs="Arial"/>
          <w:b/>
          <w:sz w:val="22"/>
          <w:szCs w:val="22"/>
        </w:rPr>
        <w:t>Memorandum of Understanding</w:t>
      </w:r>
    </w:p>
    <w:p w:rsidR="00553EA5" w:rsidRDefault="00553EA5" w:rsidP="0094240D">
      <w:pPr>
        <w:spacing w:after="0"/>
        <w:jc w:val="center"/>
        <w:rPr>
          <w:rFonts w:ascii="Arial" w:hAnsi="Arial" w:cs="Arial"/>
          <w:sz w:val="22"/>
          <w:szCs w:val="22"/>
        </w:rPr>
      </w:pPr>
    </w:p>
    <w:p w:rsidR="00AD0A35" w:rsidRPr="003D2CA0" w:rsidRDefault="00AD0A35" w:rsidP="0094240D">
      <w:pPr>
        <w:spacing w:after="0"/>
        <w:jc w:val="center"/>
        <w:rPr>
          <w:rFonts w:ascii="Arial" w:hAnsi="Arial" w:cs="Arial"/>
          <w:sz w:val="22"/>
          <w:szCs w:val="22"/>
        </w:rPr>
      </w:pPr>
      <w:r w:rsidRPr="003D2CA0">
        <w:rPr>
          <w:rFonts w:ascii="Arial" w:hAnsi="Arial" w:cs="Arial"/>
          <w:sz w:val="22"/>
          <w:szCs w:val="22"/>
        </w:rPr>
        <w:t>Between</w:t>
      </w:r>
    </w:p>
    <w:p w:rsidR="00AD0A35" w:rsidRPr="003D2CA0" w:rsidRDefault="00AD0A35" w:rsidP="0094240D">
      <w:pPr>
        <w:spacing w:after="0"/>
        <w:jc w:val="center"/>
        <w:rPr>
          <w:rFonts w:ascii="Arial" w:hAnsi="Arial" w:cs="Arial"/>
          <w:sz w:val="22"/>
          <w:szCs w:val="22"/>
        </w:rPr>
      </w:pPr>
    </w:p>
    <w:p w:rsidR="00AD0A35" w:rsidRPr="003D2CA0" w:rsidRDefault="00043C6F" w:rsidP="0094240D">
      <w:pPr>
        <w:spacing w:after="0"/>
        <w:jc w:val="center"/>
        <w:rPr>
          <w:rFonts w:ascii="Arial" w:hAnsi="Arial" w:cs="Arial"/>
          <w:sz w:val="22"/>
          <w:szCs w:val="22"/>
        </w:rPr>
      </w:pPr>
      <w:r>
        <w:rPr>
          <w:rFonts w:ascii="Arial" w:hAnsi="Arial" w:cs="Arial"/>
          <w:b/>
          <w:sz w:val="22"/>
          <w:szCs w:val="22"/>
        </w:rPr>
        <w:t>Kent &amp; Medway Cancer Alliance</w:t>
      </w:r>
    </w:p>
    <w:p w:rsidR="00AD0A35" w:rsidRPr="003D2CA0" w:rsidRDefault="00AD0A35" w:rsidP="0094240D">
      <w:pPr>
        <w:spacing w:after="0"/>
        <w:jc w:val="center"/>
        <w:rPr>
          <w:rFonts w:ascii="Arial" w:hAnsi="Arial" w:cs="Arial"/>
          <w:sz w:val="22"/>
          <w:szCs w:val="22"/>
        </w:rPr>
      </w:pPr>
    </w:p>
    <w:p w:rsidR="00AD0A35" w:rsidRPr="003D2CA0" w:rsidRDefault="00AD0A35" w:rsidP="0094240D">
      <w:pPr>
        <w:spacing w:after="0"/>
        <w:jc w:val="center"/>
        <w:rPr>
          <w:rFonts w:ascii="Arial" w:hAnsi="Arial" w:cs="Arial"/>
          <w:sz w:val="22"/>
          <w:szCs w:val="22"/>
        </w:rPr>
      </w:pPr>
      <w:r w:rsidRPr="003D2CA0">
        <w:rPr>
          <w:rFonts w:ascii="Arial" w:hAnsi="Arial" w:cs="Arial"/>
          <w:sz w:val="22"/>
          <w:szCs w:val="22"/>
        </w:rPr>
        <w:t>and</w:t>
      </w:r>
    </w:p>
    <w:p w:rsidR="00AD0A35" w:rsidRPr="003D2CA0" w:rsidRDefault="00AD0A35" w:rsidP="0094240D">
      <w:pPr>
        <w:spacing w:after="0"/>
        <w:jc w:val="center"/>
        <w:rPr>
          <w:rFonts w:ascii="Arial" w:hAnsi="Arial" w:cs="Arial"/>
          <w:sz w:val="22"/>
          <w:szCs w:val="22"/>
        </w:rPr>
      </w:pPr>
    </w:p>
    <w:p w:rsidR="004E4A0E" w:rsidRDefault="00626022" w:rsidP="0094240D">
      <w:pPr>
        <w:spacing w:after="0"/>
        <w:jc w:val="center"/>
        <w:rPr>
          <w:rFonts w:ascii="Arial" w:hAnsi="Arial" w:cs="Arial"/>
          <w:color w:val="FF0000"/>
          <w:sz w:val="22"/>
          <w:szCs w:val="22"/>
        </w:rPr>
      </w:pPr>
      <w:r>
        <w:rPr>
          <w:rFonts w:ascii="Arial" w:hAnsi="Arial" w:cs="Arial"/>
          <w:b/>
          <w:i/>
          <w:sz w:val="22"/>
          <w:szCs w:val="22"/>
        </w:rPr>
        <w:t>[PROVIDER NAME]</w:t>
      </w:r>
      <w:r w:rsidR="00B92FC6">
        <w:rPr>
          <w:rFonts w:ascii="Arial" w:hAnsi="Arial" w:cs="Arial"/>
          <w:b/>
          <w:i/>
          <w:sz w:val="22"/>
          <w:szCs w:val="22"/>
        </w:rPr>
        <w:t xml:space="preserve"> </w:t>
      </w:r>
    </w:p>
    <w:p w:rsidR="006B172F" w:rsidRPr="003D2CA0" w:rsidRDefault="006B172F" w:rsidP="0094240D">
      <w:pPr>
        <w:spacing w:after="0"/>
        <w:jc w:val="center"/>
        <w:rPr>
          <w:rFonts w:ascii="Arial" w:hAnsi="Arial" w:cs="Arial"/>
          <w:color w:val="FF0000"/>
          <w:sz w:val="22"/>
          <w:szCs w:val="22"/>
        </w:rPr>
      </w:pPr>
    </w:p>
    <w:p w:rsidR="00C71D57" w:rsidRPr="003D2CA0" w:rsidRDefault="000178C5" w:rsidP="0094240D">
      <w:pPr>
        <w:pStyle w:val="NormalWeb"/>
        <w:spacing w:before="0" w:beforeAutospacing="0" w:after="0" w:afterAutospacing="0"/>
        <w:jc w:val="both"/>
        <w:rPr>
          <w:rFonts w:ascii="Arial" w:hAnsi="Arial" w:cs="Arial"/>
          <w:b/>
          <w:sz w:val="22"/>
          <w:szCs w:val="22"/>
        </w:rPr>
      </w:pPr>
      <w:r w:rsidRPr="003D2CA0">
        <w:rPr>
          <w:rFonts w:ascii="Arial" w:hAnsi="Arial" w:cs="Arial"/>
          <w:b/>
          <w:sz w:val="22"/>
          <w:szCs w:val="22"/>
        </w:rPr>
        <w:t>Introduction</w:t>
      </w:r>
    </w:p>
    <w:p w:rsidR="008214FB" w:rsidRPr="003D2CA0" w:rsidRDefault="008214FB" w:rsidP="0094240D">
      <w:pPr>
        <w:pStyle w:val="NormalWeb"/>
        <w:spacing w:before="0" w:beforeAutospacing="0" w:after="0" w:afterAutospacing="0"/>
        <w:jc w:val="both"/>
        <w:rPr>
          <w:rFonts w:ascii="Arial" w:hAnsi="Arial" w:cs="Arial"/>
          <w:b/>
          <w:sz w:val="22"/>
          <w:szCs w:val="22"/>
        </w:rPr>
      </w:pPr>
    </w:p>
    <w:p w:rsidR="00AC21A6" w:rsidRDefault="00AD0A35" w:rsidP="00EA2E8C">
      <w:pPr>
        <w:pStyle w:val="Default"/>
        <w:jc w:val="both"/>
        <w:rPr>
          <w:sz w:val="22"/>
          <w:szCs w:val="22"/>
        </w:rPr>
      </w:pPr>
      <w:r w:rsidRPr="003D2CA0">
        <w:rPr>
          <w:sz w:val="22"/>
          <w:szCs w:val="22"/>
        </w:rPr>
        <w:t xml:space="preserve">This Memorandum of Understanding sets </w:t>
      </w:r>
      <w:r w:rsidR="006B1A44" w:rsidRPr="003D2CA0">
        <w:rPr>
          <w:sz w:val="22"/>
          <w:szCs w:val="22"/>
        </w:rPr>
        <w:t>out</w:t>
      </w:r>
      <w:r w:rsidRPr="003D2CA0">
        <w:rPr>
          <w:sz w:val="22"/>
          <w:szCs w:val="22"/>
        </w:rPr>
        <w:t xml:space="preserve"> the terms and understanding between </w:t>
      </w:r>
      <w:r w:rsidR="004E4A0E">
        <w:rPr>
          <w:sz w:val="22"/>
          <w:szCs w:val="22"/>
        </w:rPr>
        <w:t xml:space="preserve">the </w:t>
      </w:r>
      <w:r w:rsidR="00043C6F">
        <w:rPr>
          <w:sz w:val="22"/>
          <w:szCs w:val="22"/>
        </w:rPr>
        <w:t>Kent &amp; Medway Cancer Alliance</w:t>
      </w:r>
      <w:r w:rsidR="008C5086">
        <w:rPr>
          <w:sz w:val="22"/>
          <w:szCs w:val="22"/>
        </w:rPr>
        <w:t xml:space="preserve"> (</w:t>
      </w:r>
      <w:r w:rsidR="00A83A25">
        <w:rPr>
          <w:sz w:val="22"/>
          <w:szCs w:val="22"/>
        </w:rPr>
        <w:t>“the Alliance”)</w:t>
      </w:r>
      <w:r w:rsidRPr="003D2CA0">
        <w:rPr>
          <w:sz w:val="22"/>
          <w:szCs w:val="22"/>
        </w:rPr>
        <w:t xml:space="preserve"> and </w:t>
      </w:r>
      <w:r w:rsidR="003F35B3">
        <w:rPr>
          <w:i/>
          <w:color w:val="auto"/>
          <w:sz w:val="22"/>
          <w:szCs w:val="22"/>
        </w:rPr>
        <w:t>[PROVIDER</w:t>
      </w:r>
      <w:r w:rsidR="00A83A25">
        <w:rPr>
          <w:i/>
          <w:color w:val="auto"/>
          <w:sz w:val="22"/>
          <w:szCs w:val="22"/>
        </w:rPr>
        <w:t xml:space="preserve"> (</w:t>
      </w:r>
      <w:r w:rsidR="00B14A6D">
        <w:rPr>
          <w:i/>
          <w:color w:val="auto"/>
          <w:sz w:val="22"/>
          <w:szCs w:val="22"/>
        </w:rPr>
        <w:t>“</w:t>
      </w:r>
      <w:r w:rsidR="00A83A25">
        <w:rPr>
          <w:i/>
          <w:color w:val="auto"/>
          <w:sz w:val="22"/>
          <w:szCs w:val="22"/>
        </w:rPr>
        <w:t>the Provider</w:t>
      </w:r>
      <w:r w:rsidR="00B14A6D">
        <w:rPr>
          <w:i/>
          <w:color w:val="auto"/>
          <w:sz w:val="22"/>
          <w:szCs w:val="22"/>
        </w:rPr>
        <w:t>”</w:t>
      </w:r>
      <w:r w:rsidR="00A83A25">
        <w:rPr>
          <w:i/>
          <w:color w:val="auto"/>
          <w:sz w:val="22"/>
          <w:szCs w:val="22"/>
        </w:rPr>
        <w:t>)</w:t>
      </w:r>
      <w:r w:rsidR="003F35B3">
        <w:rPr>
          <w:i/>
          <w:color w:val="auto"/>
          <w:sz w:val="22"/>
          <w:szCs w:val="22"/>
        </w:rPr>
        <w:t>]</w:t>
      </w:r>
      <w:r w:rsidR="00723792">
        <w:rPr>
          <w:i/>
          <w:color w:val="auto"/>
          <w:sz w:val="22"/>
          <w:szCs w:val="22"/>
        </w:rPr>
        <w:t xml:space="preserve"> </w:t>
      </w:r>
      <w:r w:rsidR="00E91BF6">
        <w:rPr>
          <w:iCs/>
          <w:color w:val="auto"/>
          <w:sz w:val="22"/>
          <w:szCs w:val="22"/>
        </w:rPr>
        <w:t xml:space="preserve">(together referred to as “the Participants”) </w:t>
      </w:r>
      <w:r w:rsidR="00671A0A" w:rsidRPr="003D2CA0">
        <w:rPr>
          <w:sz w:val="22"/>
          <w:szCs w:val="22"/>
        </w:rPr>
        <w:t xml:space="preserve">in </w:t>
      </w:r>
      <w:r w:rsidR="00F22488">
        <w:rPr>
          <w:sz w:val="22"/>
          <w:szCs w:val="22"/>
        </w:rPr>
        <w:t>relation to</w:t>
      </w:r>
      <w:r w:rsidR="00D76F0D">
        <w:rPr>
          <w:sz w:val="22"/>
          <w:szCs w:val="22"/>
        </w:rPr>
        <w:t xml:space="preserve"> </w:t>
      </w:r>
      <w:r w:rsidR="004E4A0E">
        <w:rPr>
          <w:sz w:val="22"/>
          <w:szCs w:val="22"/>
        </w:rPr>
        <w:t xml:space="preserve">the </w:t>
      </w:r>
      <w:r w:rsidR="00750674">
        <w:rPr>
          <w:sz w:val="22"/>
          <w:szCs w:val="22"/>
        </w:rPr>
        <w:t xml:space="preserve">transfer of specific national Cancer </w:t>
      </w:r>
      <w:r w:rsidR="007B12B4">
        <w:rPr>
          <w:sz w:val="22"/>
          <w:szCs w:val="22"/>
        </w:rPr>
        <w:t>Alliance</w:t>
      </w:r>
      <w:r w:rsidR="00750674">
        <w:rPr>
          <w:sz w:val="22"/>
          <w:szCs w:val="22"/>
        </w:rPr>
        <w:t xml:space="preserve"> </w:t>
      </w:r>
      <w:r w:rsidR="0044461E">
        <w:rPr>
          <w:sz w:val="22"/>
          <w:szCs w:val="22"/>
        </w:rPr>
        <w:t>transformational</w:t>
      </w:r>
      <w:r w:rsidR="00750674">
        <w:rPr>
          <w:sz w:val="22"/>
          <w:szCs w:val="22"/>
        </w:rPr>
        <w:t xml:space="preserve"> funding </w:t>
      </w:r>
      <w:r w:rsidR="004E4A0E">
        <w:rPr>
          <w:sz w:val="22"/>
          <w:szCs w:val="22"/>
        </w:rPr>
        <w:t xml:space="preserve">for </w:t>
      </w:r>
      <w:r w:rsidR="00EE1707">
        <w:rPr>
          <w:sz w:val="22"/>
          <w:szCs w:val="22"/>
        </w:rPr>
        <w:t xml:space="preserve">a </w:t>
      </w:r>
      <w:proofErr w:type="spellStart"/>
      <w:r w:rsidR="00EE1707">
        <w:rPr>
          <w:sz w:val="22"/>
          <w:szCs w:val="22"/>
        </w:rPr>
        <w:t>Fibroscan</w:t>
      </w:r>
      <w:proofErr w:type="spellEnd"/>
      <w:r w:rsidR="00EE1707">
        <w:rPr>
          <w:sz w:val="22"/>
          <w:szCs w:val="22"/>
        </w:rPr>
        <w:t xml:space="preserve"> Technician (</w:t>
      </w:r>
      <w:proofErr w:type="spellStart"/>
      <w:r w:rsidR="00EE1707">
        <w:rPr>
          <w:sz w:val="22"/>
          <w:szCs w:val="22"/>
        </w:rPr>
        <w:t>AfC</w:t>
      </w:r>
      <w:proofErr w:type="spellEnd"/>
      <w:r w:rsidR="00EE1707">
        <w:rPr>
          <w:sz w:val="22"/>
          <w:szCs w:val="22"/>
        </w:rPr>
        <w:t xml:space="preserve"> Band 3)</w:t>
      </w:r>
      <w:r w:rsidR="00A378DA">
        <w:rPr>
          <w:sz w:val="22"/>
          <w:szCs w:val="22"/>
        </w:rPr>
        <w:t xml:space="preserve"> who will provide a </w:t>
      </w:r>
      <w:proofErr w:type="spellStart"/>
      <w:r w:rsidR="00A378DA">
        <w:rPr>
          <w:sz w:val="22"/>
          <w:szCs w:val="22"/>
        </w:rPr>
        <w:t>fibroscanning</w:t>
      </w:r>
      <w:proofErr w:type="spellEnd"/>
      <w:r w:rsidR="00A378DA">
        <w:rPr>
          <w:sz w:val="22"/>
          <w:szCs w:val="22"/>
        </w:rPr>
        <w:t xml:space="preserve"> service to identify patients at risk of liver cancer and refer them for surveillance</w:t>
      </w:r>
      <w:r w:rsidR="00B92FC6">
        <w:rPr>
          <w:sz w:val="22"/>
          <w:szCs w:val="22"/>
        </w:rPr>
        <w:t>.</w:t>
      </w:r>
    </w:p>
    <w:p w:rsidR="00C071AB" w:rsidRDefault="00C071AB" w:rsidP="00EA2E8C">
      <w:pPr>
        <w:pStyle w:val="Default"/>
        <w:jc w:val="both"/>
        <w:rPr>
          <w:sz w:val="22"/>
          <w:szCs w:val="22"/>
        </w:rPr>
      </w:pPr>
    </w:p>
    <w:p w:rsidR="00C071AB" w:rsidRDefault="00C071AB" w:rsidP="00EA2E8C">
      <w:pPr>
        <w:pStyle w:val="Default"/>
        <w:jc w:val="both"/>
        <w:rPr>
          <w:sz w:val="22"/>
          <w:szCs w:val="22"/>
        </w:rPr>
      </w:pPr>
      <w:r w:rsidRPr="00C071AB">
        <w:rPr>
          <w:sz w:val="22"/>
          <w:szCs w:val="22"/>
        </w:rPr>
        <w:t xml:space="preserve">A sum of </w:t>
      </w:r>
      <w:r w:rsidR="0044461E">
        <w:rPr>
          <w:sz w:val="22"/>
          <w:szCs w:val="22"/>
        </w:rPr>
        <w:t>[£</w:t>
      </w:r>
      <w:r w:rsidR="00270D07">
        <w:rPr>
          <w:sz w:val="22"/>
          <w:szCs w:val="22"/>
        </w:rPr>
        <w:t>XXX]</w:t>
      </w:r>
      <w:r w:rsidRPr="00C071AB">
        <w:rPr>
          <w:sz w:val="22"/>
          <w:szCs w:val="22"/>
        </w:rPr>
        <w:t xml:space="preserve"> </w:t>
      </w:r>
      <w:r w:rsidR="00093F00">
        <w:rPr>
          <w:sz w:val="22"/>
          <w:szCs w:val="22"/>
        </w:rPr>
        <w:t>has been allocated b</w:t>
      </w:r>
      <w:r w:rsidRPr="00C071AB">
        <w:rPr>
          <w:sz w:val="22"/>
          <w:szCs w:val="22"/>
        </w:rPr>
        <w:t xml:space="preserve">y the </w:t>
      </w:r>
      <w:r w:rsidR="00093F00">
        <w:rPr>
          <w:sz w:val="22"/>
          <w:szCs w:val="22"/>
        </w:rPr>
        <w:t>Kent &amp; Medway Cancer Alliance</w:t>
      </w:r>
      <w:r w:rsidR="006C0808">
        <w:rPr>
          <w:sz w:val="22"/>
          <w:szCs w:val="22"/>
        </w:rPr>
        <w:t xml:space="preserve"> to [PROVIDER NAME]</w:t>
      </w:r>
      <w:r w:rsidR="00093F00">
        <w:rPr>
          <w:sz w:val="22"/>
          <w:szCs w:val="22"/>
        </w:rPr>
        <w:t xml:space="preserve"> for </w:t>
      </w:r>
      <w:r w:rsidR="00043C6F">
        <w:rPr>
          <w:sz w:val="22"/>
          <w:szCs w:val="22"/>
        </w:rPr>
        <w:t>202</w:t>
      </w:r>
      <w:r w:rsidR="00270D07">
        <w:rPr>
          <w:sz w:val="22"/>
          <w:szCs w:val="22"/>
        </w:rPr>
        <w:t>3</w:t>
      </w:r>
      <w:r w:rsidR="00EE1707">
        <w:rPr>
          <w:sz w:val="22"/>
          <w:szCs w:val="22"/>
        </w:rPr>
        <w:t>/24</w:t>
      </w:r>
      <w:r w:rsidR="00270D07">
        <w:rPr>
          <w:sz w:val="22"/>
          <w:szCs w:val="22"/>
        </w:rPr>
        <w:t>.</w:t>
      </w:r>
    </w:p>
    <w:p w:rsidR="00723792" w:rsidRDefault="00723792" w:rsidP="00EA2E8C">
      <w:pPr>
        <w:pStyle w:val="Default"/>
        <w:jc w:val="both"/>
        <w:rPr>
          <w:sz w:val="22"/>
          <w:szCs w:val="22"/>
        </w:rPr>
      </w:pPr>
    </w:p>
    <w:p w:rsidR="004E4A0E" w:rsidRDefault="00750674" w:rsidP="00EA2E8C">
      <w:pPr>
        <w:pStyle w:val="Default"/>
        <w:jc w:val="both"/>
        <w:rPr>
          <w:sz w:val="22"/>
          <w:szCs w:val="22"/>
        </w:rPr>
      </w:pPr>
      <w:r>
        <w:rPr>
          <w:sz w:val="22"/>
          <w:szCs w:val="22"/>
        </w:rPr>
        <w:t xml:space="preserve">The transfer of this money is to enable </w:t>
      </w:r>
      <w:r w:rsidR="00270D07">
        <w:rPr>
          <w:sz w:val="22"/>
          <w:szCs w:val="22"/>
        </w:rPr>
        <w:t>[</w:t>
      </w:r>
      <w:r w:rsidR="00C74F16">
        <w:rPr>
          <w:sz w:val="22"/>
          <w:szCs w:val="22"/>
        </w:rPr>
        <w:t>PROVIDER]</w:t>
      </w:r>
      <w:r w:rsidR="00B92FC6">
        <w:rPr>
          <w:sz w:val="22"/>
          <w:szCs w:val="22"/>
        </w:rPr>
        <w:t xml:space="preserve"> to </w:t>
      </w:r>
      <w:r w:rsidR="0097033E">
        <w:rPr>
          <w:sz w:val="22"/>
          <w:szCs w:val="22"/>
        </w:rPr>
        <w:t>employ a</w:t>
      </w:r>
      <w:r w:rsidR="004A7A87">
        <w:rPr>
          <w:sz w:val="22"/>
          <w:szCs w:val="22"/>
        </w:rPr>
        <w:t xml:space="preserve">n </w:t>
      </w:r>
      <w:proofErr w:type="spellStart"/>
      <w:r w:rsidR="004A7A87">
        <w:rPr>
          <w:sz w:val="22"/>
          <w:szCs w:val="22"/>
        </w:rPr>
        <w:t>AfC</w:t>
      </w:r>
      <w:proofErr w:type="spellEnd"/>
      <w:r w:rsidR="004A7A87">
        <w:rPr>
          <w:sz w:val="22"/>
          <w:szCs w:val="22"/>
        </w:rPr>
        <w:t xml:space="preserve"> Band 3 technician to carry ou</w:t>
      </w:r>
      <w:r w:rsidR="00A378DA">
        <w:rPr>
          <w:sz w:val="22"/>
          <w:szCs w:val="22"/>
        </w:rPr>
        <w:t>t</w:t>
      </w:r>
      <w:r w:rsidR="004A7A87">
        <w:rPr>
          <w:sz w:val="22"/>
          <w:szCs w:val="22"/>
        </w:rPr>
        <w:t xml:space="preserve"> </w:t>
      </w:r>
      <w:proofErr w:type="spellStart"/>
      <w:r w:rsidR="004A7A87">
        <w:rPr>
          <w:sz w:val="22"/>
          <w:szCs w:val="22"/>
        </w:rPr>
        <w:t>fibroscanning</w:t>
      </w:r>
      <w:proofErr w:type="spellEnd"/>
      <w:r w:rsidR="004C32E0">
        <w:rPr>
          <w:sz w:val="22"/>
          <w:szCs w:val="22"/>
        </w:rPr>
        <w:t xml:space="preserve"> to </w:t>
      </w:r>
      <w:r w:rsidR="00EF30F6">
        <w:rPr>
          <w:sz w:val="22"/>
          <w:szCs w:val="22"/>
        </w:rPr>
        <w:t>identify</w:t>
      </w:r>
      <w:r w:rsidR="004C32E0">
        <w:rPr>
          <w:sz w:val="22"/>
          <w:szCs w:val="22"/>
        </w:rPr>
        <w:t xml:space="preserve"> patients who may be at risk of liver cancer.</w:t>
      </w:r>
    </w:p>
    <w:p w:rsidR="00FA5D0A" w:rsidRDefault="00FA5D0A" w:rsidP="00EA2E8C">
      <w:pPr>
        <w:pStyle w:val="Default"/>
        <w:jc w:val="both"/>
        <w:rPr>
          <w:sz w:val="22"/>
          <w:szCs w:val="22"/>
        </w:rPr>
      </w:pPr>
    </w:p>
    <w:p w:rsidR="00FA5D0A" w:rsidRDefault="00FA5D0A" w:rsidP="00EA2E8C">
      <w:pPr>
        <w:pStyle w:val="Default"/>
        <w:jc w:val="both"/>
        <w:rPr>
          <w:b/>
          <w:bCs/>
          <w:sz w:val="22"/>
          <w:szCs w:val="22"/>
        </w:rPr>
      </w:pPr>
      <w:r w:rsidRPr="007D4AE5">
        <w:rPr>
          <w:b/>
          <w:bCs/>
          <w:sz w:val="22"/>
          <w:szCs w:val="22"/>
        </w:rPr>
        <w:t>Background</w:t>
      </w:r>
    </w:p>
    <w:p w:rsidR="007D4AE5" w:rsidRPr="007D4AE5" w:rsidRDefault="007D4AE5" w:rsidP="00EA2E8C">
      <w:pPr>
        <w:pStyle w:val="Default"/>
        <w:jc w:val="both"/>
        <w:rPr>
          <w:b/>
          <w:bCs/>
          <w:sz w:val="22"/>
          <w:szCs w:val="22"/>
        </w:rPr>
      </w:pPr>
    </w:p>
    <w:p w:rsidR="00577210" w:rsidRDefault="00577210" w:rsidP="00EA2E8C">
      <w:pPr>
        <w:pStyle w:val="Default"/>
        <w:jc w:val="both"/>
        <w:rPr>
          <w:sz w:val="22"/>
          <w:szCs w:val="22"/>
        </w:rPr>
      </w:pPr>
      <w:r>
        <w:rPr>
          <w:sz w:val="22"/>
          <w:szCs w:val="22"/>
        </w:rPr>
        <w:t>2023/24 Cancer Alliances planning guidance asks Alliances to:</w:t>
      </w:r>
    </w:p>
    <w:p w:rsidR="00577210" w:rsidRPr="00577210" w:rsidRDefault="00577210" w:rsidP="005861DE">
      <w:pPr>
        <w:pStyle w:val="Default"/>
        <w:numPr>
          <w:ilvl w:val="0"/>
          <w:numId w:val="10"/>
        </w:numPr>
        <w:jc w:val="both"/>
        <w:rPr>
          <w:sz w:val="22"/>
          <w:szCs w:val="22"/>
          <w:lang w:val="en-US"/>
        </w:rPr>
      </w:pPr>
      <w:r w:rsidRPr="00577210">
        <w:rPr>
          <w:sz w:val="22"/>
          <w:szCs w:val="22"/>
        </w:rPr>
        <w:t>Ensure all patients who qualify for liver surveillance under NICE guidance NG50, CG165 or CG115 are identified and invited to a surveillance appointment every 6 months. </w:t>
      </w:r>
      <w:r w:rsidRPr="00577210">
        <w:rPr>
          <w:sz w:val="22"/>
          <w:szCs w:val="22"/>
          <w:lang w:val="en-US"/>
        </w:rPr>
        <w:t>​</w:t>
      </w:r>
    </w:p>
    <w:p w:rsidR="00577210" w:rsidRPr="00577210" w:rsidRDefault="00577210" w:rsidP="005861DE">
      <w:pPr>
        <w:pStyle w:val="Default"/>
        <w:numPr>
          <w:ilvl w:val="0"/>
          <w:numId w:val="10"/>
        </w:numPr>
        <w:jc w:val="both"/>
        <w:rPr>
          <w:sz w:val="22"/>
          <w:szCs w:val="22"/>
        </w:rPr>
      </w:pPr>
      <w:r w:rsidRPr="00577210">
        <w:rPr>
          <w:sz w:val="22"/>
          <w:szCs w:val="22"/>
        </w:rPr>
        <w:t>Continue to support patients at high risk of liver cancer to remain on liver surveillance pathways and attend liver surveillance appointments. ​</w:t>
      </w:r>
    </w:p>
    <w:p w:rsidR="00577210" w:rsidRDefault="00577210" w:rsidP="005861DE">
      <w:pPr>
        <w:pStyle w:val="Default"/>
        <w:numPr>
          <w:ilvl w:val="0"/>
          <w:numId w:val="10"/>
        </w:numPr>
        <w:jc w:val="both"/>
        <w:rPr>
          <w:sz w:val="22"/>
          <w:szCs w:val="22"/>
        </w:rPr>
      </w:pPr>
      <w:r w:rsidRPr="00577210">
        <w:rPr>
          <w:sz w:val="22"/>
          <w:szCs w:val="22"/>
        </w:rPr>
        <w:t>​</w:t>
      </w:r>
      <w:r>
        <w:rPr>
          <w:sz w:val="22"/>
          <w:szCs w:val="22"/>
        </w:rPr>
        <w:t>S</w:t>
      </w:r>
      <w:r w:rsidRPr="00577210">
        <w:rPr>
          <w:sz w:val="22"/>
          <w:szCs w:val="22"/>
        </w:rPr>
        <w:t>upport local Community Liver Health Checks (CLHC) pilots in areas where they are being delivered by Operational Delivery Networks (ODNs).</w:t>
      </w:r>
    </w:p>
    <w:p w:rsidR="001F0EE5" w:rsidRPr="00577210" w:rsidRDefault="001F0EE5" w:rsidP="001F0EE5">
      <w:pPr>
        <w:pStyle w:val="Default"/>
        <w:ind w:left="720"/>
        <w:jc w:val="both"/>
        <w:rPr>
          <w:sz w:val="22"/>
          <w:szCs w:val="22"/>
        </w:rPr>
      </w:pPr>
    </w:p>
    <w:p w:rsidR="00577210" w:rsidRDefault="005861DE" w:rsidP="005861DE">
      <w:pPr>
        <w:pStyle w:val="Default"/>
        <w:jc w:val="both"/>
        <w:rPr>
          <w:sz w:val="22"/>
          <w:szCs w:val="22"/>
        </w:rPr>
      </w:pPr>
      <w:r>
        <w:rPr>
          <w:sz w:val="22"/>
          <w:szCs w:val="22"/>
        </w:rPr>
        <w:t xml:space="preserve">This role is concerned with </w:t>
      </w:r>
      <w:r w:rsidRPr="001F0EE5">
        <w:rPr>
          <w:sz w:val="22"/>
          <w:szCs w:val="22"/>
          <w:u w:val="single"/>
        </w:rPr>
        <w:t>requirement 1</w:t>
      </w:r>
      <w:r w:rsidR="00714A9F">
        <w:rPr>
          <w:sz w:val="22"/>
          <w:szCs w:val="22"/>
        </w:rPr>
        <w:t xml:space="preserve"> and will play a key role in identifying patients who qualify for liver surveillance, referring them on to virtual clinics for assessment and </w:t>
      </w:r>
      <w:r w:rsidR="007D4AE5">
        <w:rPr>
          <w:sz w:val="22"/>
          <w:szCs w:val="22"/>
        </w:rPr>
        <w:t>ongoing surveillance.</w:t>
      </w:r>
    </w:p>
    <w:p w:rsidR="005A4C5A" w:rsidRDefault="005A4C5A" w:rsidP="00EA2E8C">
      <w:pPr>
        <w:pStyle w:val="Default"/>
        <w:jc w:val="both"/>
        <w:rPr>
          <w:sz w:val="22"/>
          <w:szCs w:val="22"/>
        </w:rPr>
      </w:pPr>
    </w:p>
    <w:p w:rsidR="000B0185" w:rsidRDefault="000B0185" w:rsidP="00B6181C">
      <w:pPr>
        <w:pStyle w:val="Default"/>
        <w:jc w:val="both"/>
        <w:rPr>
          <w:sz w:val="22"/>
          <w:szCs w:val="22"/>
        </w:rPr>
      </w:pPr>
      <w:r w:rsidRPr="000B0185">
        <w:rPr>
          <w:sz w:val="22"/>
          <w:szCs w:val="22"/>
        </w:rPr>
        <w:t>The Participants have reached the following understandings:</w:t>
      </w:r>
    </w:p>
    <w:p w:rsidR="00F867AD" w:rsidRPr="000B0185" w:rsidRDefault="00F867AD" w:rsidP="00B6181C">
      <w:pPr>
        <w:pStyle w:val="Default"/>
        <w:jc w:val="both"/>
        <w:rPr>
          <w:sz w:val="22"/>
          <w:szCs w:val="22"/>
        </w:rPr>
      </w:pPr>
    </w:p>
    <w:p w:rsidR="000B0185" w:rsidRPr="00B6181C" w:rsidRDefault="000B0185" w:rsidP="00940363">
      <w:pPr>
        <w:pStyle w:val="Default"/>
        <w:numPr>
          <w:ilvl w:val="0"/>
          <w:numId w:val="7"/>
        </w:numPr>
        <w:jc w:val="both"/>
        <w:rPr>
          <w:sz w:val="22"/>
          <w:szCs w:val="22"/>
        </w:rPr>
      </w:pPr>
      <w:r w:rsidRPr="00B6181C">
        <w:rPr>
          <w:sz w:val="22"/>
          <w:szCs w:val="22"/>
        </w:rPr>
        <w:t>Purpose</w:t>
      </w:r>
    </w:p>
    <w:p w:rsidR="009606F2" w:rsidRPr="00F867AD" w:rsidRDefault="000B0185" w:rsidP="0010541A">
      <w:pPr>
        <w:pStyle w:val="Default"/>
        <w:numPr>
          <w:ilvl w:val="1"/>
          <w:numId w:val="7"/>
        </w:numPr>
        <w:jc w:val="both"/>
        <w:rPr>
          <w:sz w:val="22"/>
          <w:szCs w:val="22"/>
        </w:rPr>
      </w:pPr>
      <w:r w:rsidRPr="00F867AD">
        <w:rPr>
          <w:sz w:val="22"/>
          <w:szCs w:val="22"/>
        </w:rPr>
        <w:t>The purpose of this memorandum is to provide support to [</w:t>
      </w:r>
      <w:r w:rsidR="00B14A6D">
        <w:rPr>
          <w:sz w:val="22"/>
          <w:szCs w:val="22"/>
        </w:rPr>
        <w:t>PROVIDER</w:t>
      </w:r>
      <w:r w:rsidRPr="00F867AD">
        <w:rPr>
          <w:sz w:val="22"/>
          <w:szCs w:val="22"/>
        </w:rPr>
        <w:t xml:space="preserve">] to enable it to implement </w:t>
      </w:r>
      <w:r w:rsidR="00421CA6">
        <w:rPr>
          <w:sz w:val="22"/>
          <w:szCs w:val="22"/>
        </w:rPr>
        <w:t xml:space="preserve">a </w:t>
      </w:r>
      <w:proofErr w:type="spellStart"/>
      <w:r w:rsidR="00421CA6">
        <w:rPr>
          <w:sz w:val="22"/>
          <w:szCs w:val="22"/>
        </w:rPr>
        <w:t>fibroscan</w:t>
      </w:r>
      <w:proofErr w:type="spellEnd"/>
      <w:r w:rsidR="00421CA6">
        <w:rPr>
          <w:sz w:val="22"/>
          <w:szCs w:val="22"/>
        </w:rPr>
        <w:t xml:space="preserve"> service</w:t>
      </w:r>
      <w:r w:rsidRPr="00F867AD">
        <w:rPr>
          <w:sz w:val="22"/>
          <w:szCs w:val="22"/>
        </w:rPr>
        <w:t>.</w:t>
      </w:r>
      <w:r w:rsidR="00F867AD" w:rsidRPr="00F867AD">
        <w:rPr>
          <w:sz w:val="22"/>
          <w:szCs w:val="22"/>
        </w:rPr>
        <w:t xml:space="preserve"> </w:t>
      </w:r>
      <w:r w:rsidRPr="00F867AD">
        <w:rPr>
          <w:sz w:val="22"/>
          <w:szCs w:val="22"/>
        </w:rPr>
        <w:t xml:space="preserve">The </w:t>
      </w:r>
      <w:r w:rsidR="00AF536D">
        <w:rPr>
          <w:sz w:val="22"/>
          <w:szCs w:val="22"/>
        </w:rPr>
        <w:t>role description is</w:t>
      </w:r>
      <w:r w:rsidRPr="00F867AD">
        <w:rPr>
          <w:sz w:val="22"/>
          <w:szCs w:val="22"/>
        </w:rPr>
        <w:t xml:space="preserve"> set out</w:t>
      </w:r>
      <w:r w:rsidR="00940363" w:rsidRPr="00F867AD">
        <w:rPr>
          <w:sz w:val="22"/>
          <w:szCs w:val="22"/>
        </w:rPr>
        <w:t xml:space="preserve"> </w:t>
      </w:r>
      <w:r w:rsidRPr="00F867AD">
        <w:rPr>
          <w:sz w:val="22"/>
          <w:szCs w:val="22"/>
        </w:rPr>
        <w:t>in Annex A.</w:t>
      </w:r>
    </w:p>
    <w:p w:rsidR="00347F6F" w:rsidRPr="00EE1115" w:rsidRDefault="00347F6F" w:rsidP="00642049">
      <w:pPr>
        <w:pStyle w:val="Default"/>
        <w:numPr>
          <w:ilvl w:val="1"/>
          <w:numId w:val="7"/>
        </w:numPr>
        <w:jc w:val="both"/>
        <w:rPr>
          <w:sz w:val="22"/>
          <w:szCs w:val="22"/>
        </w:rPr>
      </w:pPr>
      <w:r w:rsidRPr="00EE1115">
        <w:rPr>
          <w:sz w:val="22"/>
          <w:szCs w:val="22"/>
        </w:rPr>
        <w:t xml:space="preserve">The </w:t>
      </w:r>
      <w:r w:rsidR="008C5086">
        <w:rPr>
          <w:sz w:val="22"/>
          <w:szCs w:val="22"/>
        </w:rPr>
        <w:t>Provider</w:t>
      </w:r>
      <w:r w:rsidRPr="00EE1115">
        <w:rPr>
          <w:sz w:val="22"/>
          <w:szCs w:val="22"/>
        </w:rPr>
        <w:t xml:space="preserve"> will be awarded the funding in line with the commitments</w:t>
      </w:r>
      <w:r w:rsidR="00EE1115" w:rsidRPr="00EE1115">
        <w:rPr>
          <w:sz w:val="22"/>
          <w:szCs w:val="22"/>
        </w:rPr>
        <w:t xml:space="preserve"> </w:t>
      </w:r>
      <w:r w:rsidRPr="00EE1115">
        <w:rPr>
          <w:sz w:val="22"/>
          <w:szCs w:val="22"/>
        </w:rPr>
        <w:t>set out in this memorandum.</w:t>
      </w:r>
    </w:p>
    <w:p w:rsidR="00347F6F" w:rsidRPr="00642049" w:rsidRDefault="00347F6F" w:rsidP="00642049">
      <w:pPr>
        <w:pStyle w:val="Default"/>
        <w:numPr>
          <w:ilvl w:val="1"/>
          <w:numId w:val="7"/>
        </w:numPr>
        <w:jc w:val="both"/>
        <w:rPr>
          <w:sz w:val="22"/>
          <w:szCs w:val="22"/>
        </w:rPr>
      </w:pPr>
      <w:r w:rsidRPr="00642049">
        <w:rPr>
          <w:sz w:val="22"/>
          <w:szCs w:val="22"/>
        </w:rPr>
        <w:t xml:space="preserve">The </w:t>
      </w:r>
      <w:r w:rsidR="008C5086">
        <w:rPr>
          <w:sz w:val="22"/>
          <w:szCs w:val="22"/>
        </w:rPr>
        <w:t>Provider</w:t>
      </w:r>
      <w:r w:rsidRPr="00642049">
        <w:rPr>
          <w:sz w:val="22"/>
          <w:szCs w:val="22"/>
        </w:rPr>
        <w:t xml:space="preserve"> accepts the funding, which will be used </w:t>
      </w:r>
      <w:r w:rsidR="0011072C">
        <w:rPr>
          <w:sz w:val="22"/>
          <w:szCs w:val="22"/>
        </w:rPr>
        <w:t xml:space="preserve">solely </w:t>
      </w:r>
      <w:r w:rsidR="003605E8">
        <w:rPr>
          <w:sz w:val="22"/>
          <w:szCs w:val="22"/>
        </w:rPr>
        <w:t>for the purposes set out in this agreement</w:t>
      </w:r>
      <w:r w:rsidR="0011072C">
        <w:rPr>
          <w:sz w:val="22"/>
          <w:szCs w:val="22"/>
        </w:rPr>
        <w:t>.</w:t>
      </w:r>
    </w:p>
    <w:p w:rsidR="00347F6F" w:rsidRPr="00F867AD" w:rsidRDefault="00347F6F" w:rsidP="00F867AD">
      <w:pPr>
        <w:pStyle w:val="Default"/>
        <w:numPr>
          <w:ilvl w:val="1"/>
          <w:numId w:val="7"/>
        </w:numPr>
        <w:jc w:val="both"/>
        <w:rPr>
          <w:sz w:val="22"/>
          <w:szCs w:val="22"/>
        </w:rPr>
      </w:pPr>
      <w:r w:rsidRPr="00F867AD">
        <w:rPr>
          <w:sz w:val="22"/>
          <w:szCs w:val="22"/>
        </w:rPr>
        <w:t xml:space="preserve">The </w:t>
      </w:r>
      <w:r w:rsidR="008C5086">
        <w:rPr>
          <w:sz w:val="22"/>
          <w:szCs w:val="22"/>
        </w:rPr>
        <w:t>Provider</w:t>
      </w:r>
      <w:r w:rsidRPr="00F867AD">
        <w:rPr>
          <w:sz w:val="22"/>
          <w:szCs w:val="22"/>
        </w:rPr>
        <w:t xml:space="preserve"> will not </w:t>
      </w:r>
      <w:r w:rsidR="0011072C">
        <w:rPr>
          <w:sz w:val="22"/>
          <w:szCs w:val="22"/>
        </w:rPr>
        <w:t xml:space="preserve">use the funding to </w:t>
      </w:r>
      <w:r w:rsidRPr="00F867AD">
        <w:rPr>
          <w:sz w:val="22"/>
          <w:szCs w:val="22"/>
        </w:rPr>
        <w:t>undertake any activities other</w:t>
      </w:r>
      <w:r w:rsidR="00F867AD" w:rsidRPr="00F867AD">
        <w:rPr>
          <w:sz w:val="22"/>
          <w:szCs w:val="22"/>
        </w:rPr>
        <w:t xml:space="preserve"> </w:t>
      </w:r>
      <w:r w:rsidRPr="00F867AD">
        <w:rPr>
          <w:sz w:val="22"/>
          <w:szCs w:val="22"/>
        </w:rPr>
        <w:t xml:space="preserve">than those </w:t>
      </w:r>
      <w:r w:rsidR="0011072C">
        <w:rPr>
          <w:sz w:val="22"/>
          <w:szCs w:val="22"/>
        </w:rPr>
        <w:t>set out in this agreement</w:t>
      </w:r>
      <w:r w:rsidRPr="00F867AD">
        <w:rPr>
          <w:sz w:val="22"/>
          <w:szCs w:val="22"/>
        </w:rPr>
        <w:t xml:space="preserve"> without the prior written approval of the</w:t>
      </w:r>
      <w:r w:rsidR="00F867AD" w:rsidRPr="00F867AD">
        <w:rPr>
          <w:sz w:val="22"/>
          <w:szCs w:val="22"/>
        </w:rPr>
        <w:t xml:space="preserve"> </w:t>
      </w:r>
      <w:r w:rsidR="008C5086">
        <w:rPr>
          <w:sz w:val="22"/>
          <w:szCs w:val="22"/>
        </w:rPr>
        <w:t>Alliance</w:t>
      </w:r>
      <w:r w:rsidRPr="00F867AD">
        <w:rPr>
          <w:sz w:val="22"/>
          <w:szCs w:val="22"/>
        </w:rPr>
        <w:t>.</w:t>
      </w:r>
    </w:p>
    <w:p w:rsidR="00F867AD" w:rsidRDefault="00F867AD" w:rsidP="00F867AD">
      <w:pPr>
        <w:pStyle w:val="Default"/>
        <w:ind w:left="360"/>
        <w:jc w:val="both"/>
        <w:rPr>
          <w:sz w:val="22"/>
          <w:szCs w:val="22"/>
        </w:rPr>
      </w:pPr>
    </w:p>
    <w:p w:rsidR="00347F6F" w:rsidRPr="00B6181C" w:rsidRDefault="00347F6F" w:rsidP="00940363">
      <w:pPr>
        <w:pStyle w:val="Default"/>
        <w:numPr>
          <w:ilvl w:val="0"/>
          <w:numId w:val="7"/>
        </w:numPr>
        <w:jc w:val="both"/>
        <w:rPr>
          <w:sz w:val="22"/>
          <w:szCs w:val="22"/>
        </w:rPr>
      </w:pPr>
      <w:r w:rsidRPr="00B6181C">
        <w:rPr>
          <w:sz w:val="22"/>
          <w:szCs w:val="22"/>
        </w:rPr>
        <w:t>Duration</w:t>
      </w:r>
    </w:p>
    <w:p w:rsidR="00347F6F" w:rsidRDefault="00347F6F" w:rsidP="00F867AD">
      <w:pPr>
        <w:pStyle w:val="Default"/>
        <w:numPr>
          <w:ilvl w:val="1"/>
          <w:numId w:val="7"/>
        </w:numPr>
        <w:jc w:val="both"/>
        <w:rPr>
          <w:sz w:val="22"/>
          <w:szCs w:val="22"/>
        </w:rPr>
      </w:pPr>
      <w:r w:rsidRPr="00F867AD">
        <w:rPr>
          <w:sz w:val="22"/>
          <w:szCs w:val="22"/>
        </w:rPr>
        <w:t>This memorandum will come into effect upon signature by both</w:t>
      </w:r>
      <w:r w:rsidR="00B14A6D">
        <w:rPr>
          <w:sz w:val="22"/>
          <w:szCs w:val="22"/>
        </w:rPr>
        <w:t xml:space="preserve"> </w:t>
      </w:r>
      <w:r w:rsidR="0004563B">
        <w:rPr>
          <w:sz w:val="22"/>
          <w:szCs w:val="22"/>
        </w:rPr>
        <w:t>P</w:t>
      </w:r>
      <w:r w:rsidRPr="00F867AD">
        <w:rPr>
          <w:sz w:val="22"/>
          <w:szCs w:val="22"/>
        </w:rPr>
        <w:t>articipants and provides</w:t>
      </w:r>
      <w:r w:rsidR="00F867AD" w:rsidRPr="00F867AD">
        <w:rPr>
          <w:sz w:val="22"/>
          <w:szCs w:val="22"/>
        </w:rPr>
        <w:t xml:space="preserve"> </w:t>
      </w:r>
      <w:r w:rsidRPr="00F867AD">
        <w:rPr>
          <w:sz w:val="22"/>
          <w:szCs w:val="22"/>
        </w:rPr>
        <w:t>funds for the period from [Start date] until [End date].</w:t>
      </w:r>
    </w:p>
    <w:p w:rsidR="00F867AD" w:rsidRPr="00F867AD" w:rsidRDefault="00F867AD" w:rsidP="00F867AD">
      <w:pPr>
        <w:pStyle w:val="Default"/>
        <w:jc w:val="both"/>
        <w:rPr>
          <w:sz w:val="22"/>
          <w:szCs w:val="22"/>
        </w:rPr>
      </w:pPr>
    </w:p>
    <w:p w:rsidR="00B6181C" w:rsidRDefault="00347F6F" w:rsidP="00940363">
      <w:pPr>
        <w:pStyle w:val="Default"/>
        <w:numPr>
          <w:ilvl w:val="0"/>
          <w:numId w:val="7"/>
        </w:numPr>
        <w:jc w:val="both"/>
        <w:rPr>
          <w:sz w:val="22"/>
          <w:szCs w:val="22"/>
        </w:rPr>
      </w:pPr>
      <w:r w:rsidRPr="00B6181C">
        <w:rPr>
          <w:sz w:val="22"/>
          <w:szCs w:val="22"/>
        </w:rPr>
        <w:t>Financial arrangements</w:t>
      </w:r>
    </w:p>
    <w:p w:rsidR="00347F6F" w:rsidRPr="00B6181C" w:rsidRDefault="00347F6F" w:rsidP="00940363">
      <w:pPr>
        <w:pStyle w:val="Default"/>
        <w:numPr>
          <w:ilvl w:val="1"/>
          <w:numId w:val="7"/>
        </w:numPr>
        <w:jc w:val="both"/>
        <w:rPr>
          <w:sz w:val="22"/>
          <w:szCs w:val="22"/>
        </w:rPr>
      </w:pPr>
      <w:r w:rsidRPr="00B6181C">
        <w:rPr>
          <w:sz w:val="22"/>
          <w:szCs w:val="22"/>
        </w:rPr>
        <w:t>Summary of the financial arrangements.</w:t>
      </w:r>
    </w:p>
    <w:p w:rsidR="00347F6F" w:rsidRDefault="00347F6F" w:rsidP="00C04AB6">
      <w:pPr>
        <w:pStyle w:val="Default"/>
        <w:numPr>
          <w:ilvl w:val="2"/>
          <w:numId w:val="7"/>
        </w:numPr>
        <w:jc w:val="both"/>
        <w:rPr>
          <w:sz w:val="22"/>
          <w:szCs w:val="22"/>
        </w:rPr>
      </w:pPr>
      <w:r w:rsidRPr="00C748F4">
        <w:rPr>
          <w:sz w:val="22"/>
          <w:szCs w:val="22"/>
        </w:rPr>
        <w:t>The total amount of the cost eligible for financing is [currency and</w:t>
      </w:r>
      <w:r w:rsidR="00C748F4" w:rsidRPr="00C748F4">
        <w:rPr>
          <w:sz w:val="22"/>
          <w:szCs w:val="22"/>
        </w:rPr>
        <w:t xml:space="preserve"> </w:t>
      </w:r>
      <w:r w:rsidRPr="00C748F4">
        <w:rPr>
          <w:sz w:val="22"/>
          <w:szCs w:val="22"/>
        </w:rPr>
        <w:t>amount]</w:t>
      </w:r>
    </w:p>
    <w:p w:rsidR="000C42BC" w:rsidRPr="00C748F4" w:rsidRDefault="000C42BC" w:rsidP="00C04AB6">
      <w:pPr>
        <w:pStyle w:val="Default"/>
        <w:numPr>
          <w:ilvl w:val="2"/>
          <w:numId w:val="7"/>
        </w:numPr>
        <w:jc w:val="both"/>
        <w:rPr>
          <w:sz w:val="22"/>
          <w:szCs w:val="22"/>
        </w:rPr>
      </w:pPr>
      <w:r>
        <w:rPr>
          <w:sz w:val="22"/>
          <w:szCs w:val="22"/>
        </w:rPr>
        <w:t>The Provider should invoice for 50% of the total amount on signature of this Memorandum of Understanding, and 50% a period of six months thereafter.</w:t>
      </w:r>
    </w:p>
    <w:p w:rsidR="00347F6F" w:rsidRDefault="00347F6F" w:rsidP="00125DD2">
      <w:pPr>
        <w:pStyle w:val="Default"/>
        <w:numPr>
          <w:ilvl w:val="2"/>
          <w:numId w:val="7"/>
        </w:numPr>
        <w:jc w:val="both"/>
        <w:rPr>
          <w:sz w:val="22"/>
          <w:szCs w:val="22"/>
        </w:rPr>
      </w:pPr>
      <w:r w:rsidRPr="00125DD2">
        <w:rPr>
          <w:sz w:val="22"/>
          <w:szCs w:val="22"/>
        </w:rPr>
        <w:t xml:space="preserve">The Participants recognise the importance of </w:t>
      </w:r>
      <w:r w:rsidR="00FB57DE">
        <w:rPr>
          <w:sz w:val="22"/>
          <w:szCs w:val="22"/>
        </w:rPr>
        <w:t>recruitment</w:t>
      </w:r>
      <w:r w:rsidR="00950924">
        <w:rPr>
          <w:sz w:val="22"/>
          <w:szCs w:val="22"/>
        </w:rPr>
        <w:t xml:space="preserve"> and </w:t>
      </w:r>
      <w:r w:rsidRPr="00125DD2">
        <w:rPr>
          <w:sz w:val="22"/>
          <w:szCs w:val="22"/>
        </w:rPr>
        <w:t>procurement good practice when using</w:t>
      </w:r>
      <w:r w:rsidR="00125DD2" w:rsidRPr="00125DD2">
        <w:rPr>
          <w:sz w:val="22"/>
          <w:szCs w:val="22"/>
        </w:rPr>
        <w:t xml:space="preserve"> </w:t>
      </w:r>
      <w:r w:rsidRPr="00125DD2">
        <w:rPr>
          <w:sz w:val="22"/>
          <w:szCs w:val="22"/>
        </w:rPr>
        <w:t xml:space="preserve">funds provided by the </w:t>
      </w:r>
      <w:r w:rsidR="008C5086">
        <w:rPr>
          <w:sz w:val="22"/>
          <w:szCs w:val="22"/>
        </w:rPr>
        <w:t>Alliance</w:t>
      </w:r>
      <w:r w:rsidRPr="00125DD2">
        <w:rPr>
          <w:sz w:val="22"/>
          <w:szCs w:val="22"/>
        </w:rPr>
        <w:t xml:space="preserve"> for any </w:t>
      </w:r>
      <w:r w:rsidR="00950924">
        <w:rPr>
          <w:sz w:val="22"/>
          <w:szCs w:val="22"/>
        </w:rPr>
        <w:t xml:space="preserve">recruitment or </w:t>
      </w:r>
      <w:r w:rsidRPr="00125DD2">
        <w:rPr>
          <w:sz w:val="22"/>
          <w:szCs w:val="22"/>
        </w:rPr>
        <w:t>procurement that is necessary.</w:t>
      </w:r>
    </w:p>
    <w:p w:rsidR="00580F82" w:rsidRPr="00125DD2" w:rsidRDefault="00705E36" w:rsidP="00125DD2">
      <w:pPr>
        <w:pStyle w:val="Default"/>
        <w:numPr>
          <w:ilvl w:val="2"/>
          <w:numId w:val="7"/>
        </w:numPr>
        <w:jc w:val="both"/>
        <w:rPr>
          <w:sz w:val="22"/>
          <w:szCs w:val="22"/>
        </w:rPr>
      </w:pPr>
      <w:r>
        <w:rPr>
          <w:sz w:val="22"/>
          <w:szCs w:val="22"/>
        </w:rPr>
        <w:t>F</w:t>
      </w:r>
      <w:r w:rsidR="00580F82" w:rsidRPr="00580F82">
        <w:rPr>
          <w:sz w:val="22"/>
          <w:szCs w:val="22"/>
        </w:rPr>
        <w:t>ull responsibility for conducting the recruitment process will remain with the provider. This includes all pre-employment checks, ongoing supervision of the role and all other employment liabilities. The Kent and Medway Cancer Alliance is under no obligation to continue funding beyond the specified period and will have no liability for any employee redundancy claims at the end of the project. The provider should ensure that contracts with any staff recruited to the project reflect the fixed term nature of the available funding.</w:t>
      </w:r>
    </w:p>
    <w:p w:rsidR="00746A6C" w:rsidRDefault="00746A6C" w:rsidP="00746A6C">
      <w:pPr>
        <w:pStyle w:val="Default"/>
        <w:jc w:val="both"/>
        <w:rPr>
          <w:sz w:val="22"/>
          <w:szCs w:val="22"/>
        </w:rPr>
      </w:pPr>
    </w:p>
    <w:p w:rsidR="00347F6F" w:rsidRPr="00B6181C" w:rsidRDefault="00347F6F" w:rsidP="00940363">
      <w:pPr>
        <w:pStyle w:val="Default"/>
        <w:numPr>
          <w:ilvl w:val="0"/>
          <w:numId w:val="7"/>
        </w:numPr>
        <w:jc w:val="both"/>
        <w:rPr>
          <w:sz w:val="22"/>
          <w:szCs w:val="22"/>
        </w:rPr>
      </w:pPr>
      <w:r w:rsidRPr="00B6181C">
        <w:rPr>
          <w:sz w:val="22"/>
          <w:szCs w:val="22"/>
        </w:rPr>
        <w:t>Amendment of this memorandum</w:t>
      </w:r>
    </w:p>
    <w:p w:rsidR="000B0185" w:rsidRDefault="00347F6F" w:rsidP="00457268">
      <w:pPr>
        <w:pStyle w:val="Default"/>
        <w:ind w:left="709" w:firstLine="11"/>
        <w:jc w:val="both"/>
        <w:rPr>
          <w:sz w:val="22"/>
          <w:szCs w:val="22"/>
        </w:rPr>
      </w:pPr>
      <w:r w:rsidRPr="00B6181C">
        <w:rPr>
          <w:sz w:val="22"/>
          <w:szCs w:val="22"/>
        </w:rPr>
        <w:t>Any amendment to this memorandum will be decided upon by both Participants and will be</w:t>
      </w:r>
      <w:r w:rsidR="00457268">
        <w:rPr>
          <w:sz w:val="22"/>
          <w:szCs w:val="22"/>
        </w:rPr>
        <w:t xml:space="preserve"> </w:t>
      </w:r>
      <w:r w:rsidRPr="00B6181C">
        <w:rPr>
          <w:sz w:val="22"/>
          <w:szCs w:val="22"/>
        </w:rPr>
        <w:t>made in writing.</w:t>
      </w:r>
    </w:p>
    <w:p w:rsidR="00457268" w:rsidRPr="00B6181C" w:rsidRDefault="00457268" w:rsidP="00457268">
      <w:pPr>
        <w:pStyle w:val="Default"/>
        <w:ind w:left="709" w:firstLine="11"/>
        <w:jc w:val="both"/>
        <w:rPr>
          <w:sz w:val="22"/>
          <w:szCs w:val="22"/>
        </w:rPr>
      </w:pPr>
    </w:p>
    <w:p w:rsidR="00B6181C" w:rsidRPr="00B6181C" w:rsidRDefault="00B6181C" w:rsidP="00940363">
      <w:pPr>
        <w:pStyle w:val="Default"/>
        <w:numPr>
          <w:ilvl w:val="0"/>
          <w:numId w:val="7"/>
        </w:numPr>
        <w:jc w:val="both"/>
        <w:rPr>
          <w:sz w:val="22"/>
          <w:szCs w:val="22"/>
        </w:rPr>
      </w:pPr>
      <w:r w:rsidRPr="00B6181C">
        <w:rPr>
          <w:sz w:val="22"/>
          <w:szCs w:val="22"/>
        </w:rPr>
        <w:t>Reporting</w:t>
      </w:r>
    </w:p>
    <w:p w:rsidR="003D0326" w:rsidRDefault="00B6181C" w:rsidP="00AE0C8C">
      <w:pPr>
        <w:pStyle w:val="Default"/>
        <w:numPr>
          <w:ilvl w:val="1"/>
          <w:numId w:val="7"/>
        </w:numPr>
        <w:jc w:val="both"/>
        <w:rPr>
          <w:sz w:val="22"/>
          <w:szCs w:val="22"/>
        </w:rPr>
      </w:pPr>
      <w:r w:rsidRPr="00AE0C8C">
        <w:rPr>
          <w:sz w:val="22"/>
          <w:szCs w:val="22"/>
        </w:rPr>
        <w:t xml:space="preserve">On [Date] and every </w:t>
      </w:r>
      <w:r w:rsidR="00890774">
        <w:rPr>
          <w:sz w:val="22"/>
          <w:szCs w:val="22"/>
        </w:rPr>
        <w:t>[</w:t>
      </w:r>
      <w:r w:rsidRPr="00AE0C8C">
        <w:rPr>
          <w:sz w:val="22"/>
          <w:szCs w:val="22"/>
        </w:rPr>
        <w:t>3</w:t>
      </w:r>
      <w:r w:rsidR="00890774">
        <w:rPr>
          <w:sz w:val="22"/>
          <w:szCs w:val="22"/>
        </w:rPr>
        <w:t>]</w:t>
      </w:r>
      <w:r w:rsidRPr="00AE0C8C">
        <w:rPr>
          <w:sz w:val="22"/>
          <w:szCs w:val="22"/>
        </w:rPr>
        <w:t xml:space="preserve"> month</w:t>
      </w:r>
      <w:r w:rsidR="002348AB">
        <w:rPr>
          <w:sz w:val="22"/>
          <w:szCs w:val="22"/>
        </w:rPr>
        <w:t>(s)</w:t>
      </w:r>
      <w:r w:rsidRPr="00AE0C8C">
        <w:rPr>
          <w:sz w:val="22"/>
          <w:szCs w:val="22"/>
        </w:rPr>
        <w:t xml:space="preserve"> thereafter, the </w:t>
      </w:r>
      <w:r w:rsidR="00AC053B">
        <w:rPr>
          <w:sz w:val="22"/>
          <w:szCs w:val="22"/>
        </w:rPr>
        <w:t>Provider</w:t>
      </w:r>
      <w:r w:rsidRPr="00AE0C8C">
        <w:rPr>
          <w:sz w:val="22"/>
          <w:szCs w:val="22"/>
        </w:rPr>
        <w:t xml:space="preserve"> will </w:t>
      </w:r>
      <w:r w:rsidR="00AC053B">
        <w:rPr>
          <w:sz w:val="22"/>
          <w:szCs w:val="22"/>
        </w:rPr>
        <w:t>produce</w:t>
      </w:r>
      <w:r w:rsidRPr="00AE0C8C">
        <w:rPr>
          <w:sz w:val="22"/>
          <w:szCs w:val="22"/>
        </w:rPr>
        <w:t xml:space="preserve"> a brief</w:t>
      </w:r>
      <w:r w:rsidR="00AE0C8C" w:rsidRPr="00AE0C8C">
        <w:rPr>
          <w:sz w:val="22"/>
          <w:szCs w:val="22"/>
        </w:rPr>
        <w:t xml:space="preserve"> </w:t>
      </w:r>
      <w:r w:rsidRPr="00AE0C8C">
        <w:rPr>
          <w:sz w:val="22"/>
          <w:szCs w:val="22"/>
        </w:rPr>
        <w:t xml:space="preserve">narrative report of the activities undertaken </w:t>
      </w:r>
      <w:r w:rsidR="00DF3A2A">
        <w:rPr>
          <w:sz w:val="22"/>
          <w:szCs w:val="22"/>
        </w:rPr>
        <w:t>under this agreement</w:t>
      </w:r>
      <w:r w:rsidRPr="00AE0C8C">
        <w:rPr>
          <w:sz w:val="22"/>
          <w:szCs w:val="22"/>
        </w:rPr>
        <w:t>.</w:t>
      </w:r>
      <w:r w:rsidR="003D0326">
        <w:rPr>
          <w:sz w:val="22"/>
          <w:szCs w:val="22"/>
        </w:rPr>
        <w:t xml:space="preserve">  The Provider agrees to complete the Liver Surveillance quarterly reporting </w:t>
      </w:r>
      <w:r w:rsidR="00DA61BC">
        <w:rPr>
          <w:sz w:val="22"/>
          <w:szCs w:val="22"/>
        </w:rPr>
        <w:t xml:space="preserve">and return to the Kent and Medway Cancer Alliance, Early Diagnosis Programme Lead (Cathy Finnis) </w:t>
      </w:r>
      <w:r w:rsidR="003D0326">
        <w:rPr>
          <w:sz w:val="22"/>
          <w:szCs w:val="22"/>
        </w:rPr>
        <w:t>which is:</w:t>
      </w:r>
    </w:p>
    <w:p w:rsidR="00C86A5A" w:rsidRPr="00DA61BC" w:rsidRDefault="00C86A5A" w:rsidP="00C86A5A">
      <w:pPr>
        <w:pStyle w:val="paragraph"/>
        <w:numPr>
          <w:ilvl w:val="0"/>
          <w:numId w:val="12"/>
        </w:numPr>
        <w:spacing w:before="0" w:beforeAutospacing="0" w:after="0" w:afterAutospacing="0"/>
        <w:textAlignment w:val="baseline"/>
        <w:rPr>
          <w:rFonts w:ascii="Arial" w:hAnsi="Arial" w:cs="Arial"/>
          <w:b/>
          <w:bCs/>
          <w:color w:val="000000"/>
          <w:sz w:val="32"/>
          <w:szCs w:val="32"/>
          <w:lang w:val="en-US"/>
        </w:rPr>
      </w:pPr>
      <w:r w:rsidRPr="00DA61BC">
        <w:rPr>
          <w:rStyle w:val="normaltextrun"/>
          <w:rFonts w:ascii="Arial" w:hAnsi="Arial" w:cs="Arial"/>
          <w:b/>
          <w:bCs/>
          <w:color w:val="000000"/>
          <w:sz w:val="32"/>
          <w:szCs w:val="32"/>
        </w:rPr>
        <w:t>Number of people identified as at high risk of liver cancer (with cirrhosis/advanced fibrosis)</w:t>
      </w:r>
      <w:r w:rsidRPr="00DA61BC">
        <w:rPr>
          <w:rStyle w:val="eop"/>
          <w:rFonts w:ascii="Arial" w:hAnsi="Arial" w:cs="Arial"/>
          <w:b/>
          <w:bCs/>
          <w:color w:val="000000"/>
          <w:sz w:val="32"/>
          <w:szCs w:val="32"/>
          <w:lang w:val="en-US"/>
        </w:rPr>
        <w:t>​</w:t>
      </w:r>
    </w:p>
    <w:p w:rsidR="00C86A5A" w:rsidRPr="00DA61BC" w:rsidRDefault="00C86A5A" w:rsidP="00C86A5A">
      <w:pPr>
        <w:pStyle w:val="paragraph"/>
        <w:numPr>
          <w:ilvl w:val="0"/>
          <w:numId w:val="12"/>
        </w:numPr>
        <w:spacing w:before="0" w:beforeAutospacing="0" w:after="0" w:afterAutospacing="0"/>
        <w:textAlignment w:val="baseline"/>
        <w:rPr>
          <w:rFonts w:ascii="Arial" w:hAnsi="Arial" w:cs="Arial"/>
          <w:color w:val="000000"/>
          <w:sz w:val="32"/>
          <w:szCs w:val="32"/>
          <w:lang w:val="en-US"/>
        </w:rPr>
      </w:pPr>
      <w:r w:rsidRPr="00DA61BC">
        <w:rPr>
          <w:rStyle w:val="normaltextrun"/>
          <w:rFonts w:ascii="Arial" w:hAnsi="Arial" w:cs="Arial"/>
          <w:b/>
          <w:bCs/>
          <w:color w:val="000000"/>
          <w:sz w:val="32"/>
          <w:szCs w:val="32"/>
        </w:rPr>
        <w:t>Number of people invited to six monthly liver ultrasound surveillance (within the last six months)</w:t>
      </w:r>
      <w:r w:rsidRPr="00DA61BC">
        <w:rPr>
          <w:rStyle w:val="eop"/>
          <w:rFonts w:ascii="Arial" w:hAnsi="Arial" w:cs="Arial"/>
          <w:color w:val="000000"/>
          <w:sz w:val="32"/>
          <w:szCs w:val="32"/>
          <w:lang w:val="en-US"/>
        </w:rPr>
        <w:t>​</w:t>
      </w:r>
    </w:p>
    <w:p w:rsidR="00C86A5A" w:rsidRPr="00DA61BC" w:rsidRDefault="00C86A5A" w:rsidP="00C86A5A">
      <w:pPr>
        <w:pStyle w:val="paragraph"/>
        <w:numPr>
          <w:ilvl w:val="0"/>
          <w:numId w:val="12"/>
        </w:numPr>
        <w:spacing w:before="0" w:beforeAutospacing="0" w:after="0" w:afterAutospacing="0"/>
        <w:textAlignment w:val="baseline"/>
        <w:rPr>
          <w:rFonts w:ascii="Arial" w:hAnsi="Arial" w:cs="Arial"/>
          <w:color w:val="000000"/>
          <w:sz w:val="32"/>
          <w:szCs w:val="32"/>
          <w:lang w:val="en-US"/>
        </w:rPr>
      </w:pPr>
      <w:r w:rsidRPr="00DA61BC">
        <w:rPr>
          <w:rStyle w:val="normaltextrun"/>
          <w:rFonts w:ascii="Arial" w:hAnsi="Arial" w:cs="Arial"/>
          <w:b/>
          <w:bCs/>
          <w:color w:val="000000"/>
          <w:sz w:val="32"/>
          <w:szCs w:val="32"/>
        </w:rPr>
        <w:t>Number of people who have attended liver ultrasound surveillance (within the last six months)</w:t>
      </w:r>
    </w:p>
    <w:p w:rsidR="00497CE2" w:rsidRPr="0056271F" w:rsidRDefault="00B6181C" w:rsidP="00DA61BC">
      <w:pPr>
        <w:pStyle w:val="Default"/>
        <w:ind w:left="1440"/>
        <w:jc w:val="both"/>
        <w:rPr>
          <w:sz w:val="22"/>
          <w:szCs w:val="22"/>
        </w:rPr>
      </w:pPr>
      <w:r w:rsidRPr="00AE0C8C">
        <w:rPr>
          <w:sz w:val="22"/>
          <w:szCs w:val="22"/>
        </w:rPr>
        <w:t xml:space="preserve"> </w:t>
      </w:r>
    </w:p>
    <w:p w:rsidR="004F6B64" w:rsidRPr="004F6B64" w:rsidRDefault="004F6B64" w:rsidP="004F6B64">
      <w:pPr>
        <w:pStyle w:val="Default"/>
        <w:ind w:left="360"/>
        <w:jc w:val="both"/>
        <w:rPr>
          <w:sz w:val="22"/>
          <w:szCs w:val="22"/>
        </w:rPr>
      </w:pPr>
    </w:p>
    <w:p w:rsidR="00B6181C" w:rsidRPr="00B6181C" w:rsidRDefault="00B6181C" w:rsidP="00940363">
      <w:pPr>
        <w:pStyle w:val="Default"/>
        <w:numPr>
          <w:ilvl w:val="0"/>
          <w:numId w:val="7"/>
        </w:numPr>
        <w:jc w:val="both"/>
        <w:rPr>
          <w:sz w:val="22"/>
          <w:szCs w:val="22"/>
        </w:rPr>
      </w:pPr>
      <w:r w:rsidRPr="00B6181C">
        <w:rPr>
          <w:sz w:val="22"/>
          <w:szCs w:val="22"/>
        </w:rPr>
        <w:t>Termination</w:t>
      </w:r>
    </w:p>
    <w:p w:rsidR="000C42BC" w:rsidRDefault="000C42BC" w:rsidP="000C42BC">
      <w:pPr>
        <w:pStyle w:val="Default"/>
        <w:numPr>
          <w:ilvl w:val="1"/>
          <w:numId w:val="7"/>
        </w:numPr>
        <w:jc w:val="both"/>
        <w:rPr>
          <w:sz w:val="22"/>
          <w:szCs w:val="22"/>
        </w:rPr>
      </w:pPr>
      <w:r w:rsidRPr="000C42BC">
        <w:rPr>
          <w:sz w:val="22"/>
          <w:szCs w:val="22"/>
        </w:rPr>
        <w:t>The Alliance may end its participation in this arrangement by giving one month’s written notice to the Provider, in the following circumstances:</w:t>
      </w:r>
    </w:p>
    <w:p w:rsidR="00B6181C" w:rsidRPr="000C42BC" w:rsidRDefault="00B6181C" w:rsidP="0033687D">
      <w:pPr>
        <w:pStyle w:val="Default"/>
        <w:numPr>
          <w:ilvl w:val="2"/>
          <w:numId w:val="7"/>
        </w:numPr>
        <w:jc w:val="both"/>
        <w:rPr>
          <w:sz w:val="22"/>
          <w:szCs w:val="22"/>
        </w:rPr>
      </w:pPr>
      <w:r w:rsidRPr="000C42BC">
        <w:rPr>
          <w:sz w:val="22"/>
          <w:szCs w:val="22"/>
        </w:rPr>
        <w:t>Failure to implement the project according to this memorandum</w:t>
      </w:r>
    </w:p>
    <w:p w:rsidR="00B6181C" w:rsidRPr="004F6B64" w:rsidRDefault="00B6181C" w:rsidP="0033687D">
      <w:pPr>
        <w:pStyle w:val="Default"/>
        <w:numPr>
          <w:ilvl w:val="2"/>
          <w:numId w:val="7"/>
        </w:numPr>
        <w:jc w:val="both"/>
        <w:rPr>
          <w:sz w:val="22"/>
          <w:szCs w:val="22"/>
        </w:rPr>
      </w:pPr>
      <w:r w:rsidRPr="004F6B64">
        <w:rPr>
          <w:sz w:val="22"/>
          <w:szCs w:val="22"/>
        </w:rPr>
        <w:t xml:space="preserve">A significant failure by the </w:t>
      </w:r>
      <w:r w:rsidR="008C5086">
        <w:rPr>
          <w:sz w:val="22"/>
          <w:szCs w:val="22"/>
        </w:rPr>
        <w:t>Provider</w:t>
      </w:r>
      <w:r w:rsidRPr="004F6B64">
        <w:rPr>
          <w:sz w:val="22"/>
          <w:szCs w:val="22"/>
        </w:rPr>
        <w:t xml:space="preserve"> to meet any of the commitments in this</w:t>
      </w:r>
      <w:r w:rsidR="004F6B64" w:rsidRPr="004F6B64">
        <w:rPr>
          <w:sz w:val="22"/>
          <w:szCs w:val="22"/>
        </w:rPr>
        <w:t xml:space="preserve"> </w:t>
      </w:r>
      <w:r w:rsidRPr="004F6B64">
        <w:rPr>
          <w:sz w:val="22"/>
          <w:szCs w:val="22"/>
        </w:rPr>
        <w:t>memorandum</w:t>
      </w:r>
    </w:p>
    <w:p w:rsidR="00B6181C" w:rsidRPr="00B6181C" w:rsidRDefault="00B6181C" w:rsidP="0033687D">
      <w:pPr>
        <w:pStyle w:val="Default"/>
        <w:numPr>
          <w:ilvl w:val="2"/>
          <w:numId w:val="7"/>
        </w:numPr>
        <w:jc w:val="both"/>
        <w:rPr>
          <w:sz w:val="22"/>
          <w:szCs w:val="22"/>
        </w:rPr>
      </w:pPr>
      <w:r w:rsidRPr="00B6181C">
        <w:rPr>
          <w:sz w:val="22"/>
          <w:szCs w:val="22"/>
        </w:rPr>
        <w:t>Force majeure</w:t>
      </w:r>
    </w:p>
    <w:p w:rsidR="00B6181C" w:rsidRDefault="00B6181C" w:rsidP="000C42BC">
      <w:pPr>
        <w:pStyle w:val="Default"/>
        <w:numPr>
          <w:ilvl w:val="2"/>
          <w:numId w:val="7"/>
        </w:numPr>
        <w:jc w:val="both"/>
        <w:rPr>
          <w:sz w:val="22"/>
          <w:szCs w:val="22"/>
        </w:rPr>
      </w:pPr>
      <w:r w:rsidRPr="004F6B64">
        <w:rPr>
          <w:sz w:val="22"/>
          <w:szCs w:val="22"/>
        </w:rPr>
        <w:t xml:space="preserve">Where any changes occur which, in the opinion of the </w:t>
      </w:r>
      <w:r w:rsidR="008C5086">
        <w:rPr>
          <w:sz w:val="22"/>
          <w:szCs w:val="22"/>
        </w:rPr>
        <w:t>Alliance</w:t>
      </w:r>
      <w:r w:rsidRPr="004F6B64">
        <w:rPr>
          <w:sz w:val="22"/>
          <w:szCs w:val="22"/>
        </w:rPr>
        <w:t>, impair significantly</w:t>
      </w:r>
      <w:r w:rsidR="004F6B64" w:rsidRPr="004F6B64">
        <w:rPr>
          <w:sz w:val="22"/>
          <w:szCs w:val="22"/>
        </w:rPr>
        <w:t xml:space="preserve"> </w:t>
      </w:r>
      <w:r w:rsidRPr="004F6B64">
        <w:rPr>
          <w:sz w:val="22"/>
          <w:szCs w:val="22"/>
        </w:rPr>
        <w:t>the value of the contribution of the project towards the programme objective.</w:t>
      </w:r>
    </w:p>
    <w:p w:rsidR="000C42BC" w:rsidRDefault="000C42BC" w:rsidP="000C42BC">
      <w:pPr>
        <w:pStyle w:val="Default"/>
        <w:numPr>
          <w:ilvl w:val="1"/>
          <w:numId w:val="7"/>
        </w:numPr>
        <w:jc w:val="both"/>
        <w:rPr>
          <w:sz w:val="22"/>
          <w:szCs w:val="22"/>
        </w:rPr>
      </w:pPr>
      <w:r>
        <w:rPr>
          <w:sz w:val="22"/>
          <w:szCs w:val="22"/>
        </w:rPr>
        <w:t>If this arrangement is terminated prior to the second payment referred to in paragraph 3, a, ii above, that payment shall not be made.</w:t>
      </w:r>
    </w:p>
    <w:p w:rsidR="004F6B64" w:rsidRPr="004F6B64" w:rsidRDefault="004F6B64" w:rsidP="004F6B64">
      <w:pPr>
        <w:pStyle w:val="Default"/>
        <w:ind w:left="360"/>
        <w:jc w:val="both"/>
        <w:rPr>
          <w:sz w:val="22"/>
          <w:szCs w:val="22"/>
        </w:rPr>
      </w:pPr>
    </w:p>
    <w:p w:rsidR="00B6181C" w:rsidRPr="00B6181C" w:rsidRDefault="00B6181C" w:rsidP="00940363">
      <w:pPr>
        <w:pStyle w:val="Default"/>
        <w:numPr>
          <w:ilvl w:val="0"/>
          <w:numId w:val="7"/>
        </w:numPr>
        <w:jc w:val="both"/>
        <w:rPr>
          <w:sz w:val="22"/>
          <w:szCs w:val="22"/>
        </w:rPr>
      </w:pPr>
      <w:r w:rsidRPr="00B6181C">
        <w:rPr>
          <w:sz w:val="22"/>
          <w:szCs w:val="22"/>
        </w:rPr>
        <w:t>Dispute settlement</w:t>
      </w:r>
    </w:p>
    <w:p w:rsidR="00B6181C" w:rsidRDefault="00B6181C" w:rsidP="004F6B64">
      <w:pPr>
        <w:pStyle w:val="Default"/>
        <w:ind w:left="709"/>
        <w:jc w:val="both"/>
        <w:rPr>
          <w:sz w:val="22"/>
          <w:szCs w:val="22"/>
        </w:rPr>
      </w:pPr>
      <w:r w:rsidRPr="00B6181C">
        <w:rPr>
          <w:sz w:val="22"/>
          <w:szCs w:val="22"/>
        </w:rPr>
        <w:t>Any dispute that may arise as to the interpretation or application of this memorandum will be</w:t>
      </w:r>
      <w:r w:rsidR="004F6B64">
        <w:rPr>
          <w:sz w:val="22"/>
          <w:szCs w:val="22"/>
        </w:rPr>
        <w:t xml:space="preserve"> </w:t>
      </w:r>
      <w:r w:rsidRPr="00B6181C">
        <w:rPr>
          <w:sz w:val="22"/>
          <w:szCs w:val="22"/>
        </w:rPr>
        <w:t xml:space="preserve">settled by consultation between the </w:t>
      </w:r>
      <w:r w:rsidR="0004563B">
        <w:rPr>
          <w:sz w:val="22"/>
          <w:szCs w:val="22"/>
        </w:rPr>
        <w:t>P</w:t>
      </w:r>
      <w:r w:rsidRPr="00B6181C">
        <w:rPr>
          <w:sz w:val="22"/>
          <w:szCs w:val="22"/>
        </w:rPr>
        <w:t>articipants.</w:t>
      </w:r>
    </w:p>
    <w:p w:rsidR="004F6B64" w:rsidRPr="00B6181C" w:rsidRDefault="004F6B64" w:rsidP="004F6B64">
      <w:pPr>
        <w:pStyle w:val="Default"/>
        <w:ind w:left="360"/>
        <w:jc w:val="both"/>
        <w:rPr>
          <w:sz w:val="22"/>
          <w:szCs w:val="22"/>
        </w:rPr>
      </w:pPr>
    </w:p>
    <w:p w:rsidR="00B6181C" w:rsidRPr="00B6181C" w:rsidRDefault="00B6181C" w:rsidP="00940363">
      <w:pPr>
        <w:pStyle w:val="Default"/>
        <w:numPr>
          <w:ilvl w:val="0"/>
          <w:numId w:val="7"/>
        </w:numPr>
        <w:jc w:val="both"/>
        <w:rPr>
          <w:sz w:val="22"/>
          <w:szCs w:val="22"/>
        </w:rPr>
      </w:pPr>
      <w:r w:rsidRPr="00B6181C">
        <w:rPr>
          <w:sz w:val="22"/>
          <w:szCs w:val="22"/>
        </w:rPr>
        <w:t xml:space="preserve">Contact information </w:t>
      </w:r>
    </w:p>
    <w:p w:rsidR="00B6181C" w:rsidRPr="004F6B64" w:rsidRDefault="00B6181C" w:rsidP="004F4E72">
      <w:pPr>
        <w:pStyle w:val="Default"/>
        <w:ind w:left="720"/>
        <w:jc w:val="both"/>
        <w:rPr>
          <w:sz w:val="22"/>
          <w:szCs w:val="22"/>
        </w:rPr>
      </w:pPr>
      <w:r w:rsidRPr="004F6B64">
        <w:rPr>
          <w:sz w:val="22"/>
          <w:szCs w:val="22"/>
        </w:rPr>
        <w:t xml:space="preserve">The </w:t>
      </w:r>
      <w:r w:rsidR="008C5086">
        <w:rPr>
          <w:sz w:val="22"/>
          <w:szCs w:val="22"/>
        </w:rPr>
        <w:t>Provider</w:t>
      </w:r>
      <w:r w:rsidRPr="004F6B64">
        <w:rPr>
          <w:sz w:val="22"/>
          <w:szCs w:val="22"/>
        </w:rPr>
        <w:t xml:space="preserve"> will provide the </w:t>
      </w:r>
      <w:r w:rsidR="008C5086">
        <w:rPr>
          <w:sz w:val="22"/>
          <w:szCs w:val="22"/>
        </w:rPr>
        <w:t>Alliance</w:t>
      </w:r>
      <w:r w:rsidRPr="004F6B64">
        <w:rPr>
          <w:sz w:val="22"/>
          <w:szCs w:val="22"/>
        </w:rPr>
        <w:t xml:space="preserve"> with contact details for</w:t>
      </w:r>
      <w:r w:rsidR="004F6B64" w:rsidRPr="004F6B64">
        <w:rPr>
          <w:sz w:val="22"/>
          <w:szCs w:val="22"/>
        </w:rPr>
        <w:t xml:space="preserve"> </w:t>
      </w:r>
      <w:r w:rsidRPr="004F6B64">
        <w:rPr>
          <w:sz w:val="22"/>
          <w:szCs w:val="22"/>
        </w:rPr>
        <w:t>its representative with responsibility for addressing normal day to day enquiries.</w:t>
      </w:r>
    </w:p>
    <w:p w:rsidR="00B6181C" w:rsidRPr="00B6181C" w:rsidRDefault="00B6181C" w:rsidP="00B6181C">
      <w:pPr>
        <w:pStyle w:val="NormalWeb"/>
        <w:spacing w:before="0" w:beforeAutospacing="0" w:after="0" w:afterAutospacing="0"/>
        <w:jc w:val="both"/>
        <w:rPr>
          <w:rFonts w:ascii="Arial" w:hAnsi="Arial" w:cs="Arial"/>
          <w:sz w:val="22"/>
          <w:szCs w:val="22"/>
        </w:rPr>
      </w:pPr>
    </w:p>
    <w:p w:rsidR="00B6181C" w:rsidRDefault="00B6181C" w:rsidP="00B6181C">
      <w:pPr>
        <w:pStyle w:val="NormalWeb"/>
        <w:spacing w:before="0" w:beforeAutospacing="0" w:after="0" w:afterAutospacing="0"/>
        <w:jc w:val="both"/>
        <w:rPr>
          <w:rFonts w:ascii="Arial" w:hAnsi="Arial" w:cs="Arial"/>
          <w:b/>
          <w:sz w:val="22"/>
          <w:szCs w:val="22"/>
        </w:rPr>
      </w:pPr>
    </w:p>
    <w:p w:rsidR="00AD0A35" w:rsidRDefault="00AD0A35" w:rsidP="00B6181C">
      <w:pPr>
        <w:pStyle w:val="NormalWeb"/>
        <w:spacing w:before="0" w:beforeAutospacing="0" w:after="0" w:afterAutospacing="0"/>
        <w:jc w:val="both"/>
        <w:rPr>
          <w:rFonts w:ascii="Arial" w:hAnsi="Arial" w:cs="Arial"/>
          <w:b/>
          <w:sz w:val="22"/>
          <w:szCs w:val="22"/>
        </w:rPr>
      </w:pPr>
      <w:r w:rsidRPr="003D2CA0">
        <w:rPr>
          <w:rFonts w:ascii="Arial" w:hAnsi="Arial" w:cs="Arial"/>
          <w:b/>
          <w:sz w:val="22"/>
          <w:szCs w:val="22"/>
        </w:rPr>
        <w:t>Funding</w:t>
      </w:r>
    </w:p>
    <w:p w:rsidR="006C0808" w:rsidRDefault="006C0808" w:rsidP="0094240D">
      <w:pPr>
        <w:pStyle w:val="NormalWeb"/>
        <w:spacing w:before="0" w:beforeAutospacing="0" w:after="0" w:afterAutospacing="0"/>
        <w:jc w:val="both"/>
        <w:rPr>
          <w:rFonts w:ascii="Arial" w:hAnsi="Arial" w:cs="Arial"/>
          <w:sz w:val="22"/>
          <w:szCs w:val="22"/>
        </w:rPr>
      </w:pPr>
    </w:p>
    <w:p w:rsidR="00A40937" w:rsidRPr="003D2CA0" w:rsidRDefault="008172AD" w:rsidP="0094240D">
      <w:pPr>
        <w:pStyle w:val="NormalWeb"/>
        <w:spacing w:before="0" w:beforeAutospacing="0" w:after="0" w:afterAutospacing="0"/>
        <w:jc w:val="both"/>
        <w:rPr>
          <w:rFonts w:ascii="Arial" w:hAnsi="Arial" w:cs="Arial"/>
          <w:sz w:val="22"/>
          <w:szCs w:val="22"/>
        </w:rPr>
      </w:pPr>
      <w:r>
        <w:rPr>
          <w:rFonts w:ascii="Arial" w:hAnsi="Arial" w:cs="Arial"/>
          <w:sz w:val="22"/>
          <w:szCs w:val="22"/>
        </w:rPr>
        <w:t>I</w:t>
      </w:r>
      <w:r w:rsidR="00A40937" w:rsidRPr="003D2CA0">
        <w:rPr>
          <w:rFonts w:ascii="Arial" w:hAnsi="Arial" w:cs="Arial"/>
          <w:sz w:val="22"/>
          <w:szCs w:val="22"/>
        </w:rPr>
        <w:t>nvoice</w:t>
      </w:r>
      <w:r>
        <w:rPr>
          <w:rFonts w:ascii="Arial" w:hAnsi="Arial" w:cs="Arial"/>
          <w:sz w:val="22"/>
          <w:szCs w:val="22"/>
        </w:rPr>
        <w:t>s</w:t>
      </w:r>
      <w:r w:rsidR="00A40937" w:rsidRPr="003D2CA0">
        <w:rPr>
          <w:rFonts w:ascii="Arial" w:hAnsi="Arial" w:cs="Arial"/>
          <w:sz w:val="22"/>
          <w:szCs w:val="22"/>
        </w:rPr>
        <w:t xml:space="preserve"> </w:t>
      </w:r>
      <w:r w:rsidR="00E06F66" w:rsidRPr="003D2CA0">
        <w:rPr>
          <w:rFonts w:ascii="Arial" w:hAnsi="Arial" w:cs="Arial"/>
          <w:sz w:val="22"/>
          <w:szCs w:val="22"/>
        </w:rPr>
        <w:t>should be sent to</w:t>
      </w:r>
      <w:r w:rsidR="00750674">
        <w:rPr>
          <w:rFonts w:ascii="Arial" w:hAnsi="Arial" w:cs="Arial"/>
          <w:sz w:val="22"/>
          <w:szCs w:val="22"/>
        </w:rPr>
        <w:t xml:space="preserve"> the following address</w:t>
      </w:r>
      <w:r w:rsidR="009C50C7">
        <w:rPr>
          <w:rFonts w:ascii="Arial" w:hAnsi="Arial" w:cs="Arial"/>
          <w:sz w:val="22"/>
          <w:szCs w:val="22"/>
        </w:rPr>
        <w:t>:</w:t>
      </w:r>
    </w:p>
    <w:p w:rsidR="007D78D7" w:rsidRPr="007D78D7" w:rsidRDefault="007D78D7" w:rsidP="007D78D7">
      <w:pPr>
        <w:spacing w:after="0"/>
        <w:rPr>
          <w:rFonts w:ascii="Calibri" w:eastAsia="Calibri" w:hAnsi="Calibri" w:cs="Calibri"/>
          <w:b/>
          <w:bCs/>
          <w:sz w:val="22"/>
          <w:szCs w:val="22"/>
          <w:bdr w:val="none" w:sz="0" w:space="0" w:color="auto" w:frame="1"/>
          <w:lang w:val="en-GB"/>
        </w:rPr>
      </w:pPr>
      <w:bookmarkStart w:id="0" w:name="_Hlk106361256"/>
    </w:p>
    <w:p w:rsidR="00602769" w:rsidRDefault="00602769" w:rsidP="007D78D7">
      <w:pPr>
        <w:spacing w:after="0"/>
        <w:rPr>
          <w:rFonts w:ascii="Calibri" w:eastAsia="Calibri" w:hAnsi="Calibri" w:cs="Calibri"/>
          <w:b/>
          <w:bCs/>
          <w:sz w:val="22"/>
          <w:szCs w:val="22"/>
          <w:bdr w:val="none" w:sz="0" w:space="0" w:color="auto" w:frame="1"/>
          <w:lang w:val="en-GB"/>
        </w:rPr>
      </w:pPr>
      <w:r>
        <w:rPr>
          <w:rFonts w:ascii="Calibri" w:eastAsia="Calibri" w:hAnsi="Calibri" w:cs="Calibri"/>
          <w:b/>
          <w:bCs/>
          <w:sz w:val="22"/>
          <w:szCs w:val="22"/>
          <w:bdr w:val="none" w:sz="0" w:space="0" w:color="auto" w:frame="1"/>
          <w:lang w:val="en-GB"/>
        </w:rPr>
        <w:t>FAO Ian Vousden</w:t>
      </w:r>
    </w:p>
    <w:p w:rsidR="007D78D7" w:rsidRPr="007D78D7" w:rsidRDefault="007D78D7" w:rsidP="007D78D7">
      <w:pPr>
        <w:spacing w:after="0"/>
        <w:rPr>
          <w:rFonts w:ascii="Calibri" w:eastAsia="Calibri" w:hAnsi="Calibri" w:cs="Calibri"/>
          <w:b/>
          <w:bCs/>
          <w:sz w:val="22"/>
          <w:szCs w:val="22"/>
          <w:bdr w:val="none" w:sz="0" w:space="0" w:color="auto" w:frame="1"/>
          <w:lang w:val="en-GB"/>
        </w:rPr>
      </w:pPr>
      <w:r w:rsidRPr="007D78D7">
        <w:rPr>
          <w:rFonts w:ascii="Calibri" w:eastAsia="Calibri" w:hAnsi="Calibri" w:cs="Calibri"/>
          <w:b/>
          <w:bCs/>
          <w:sz w:val="22"/>
          <w:szCs w:val="22"/>
          <w:bdr w:val="none" w:sz="0" w:space="0" w:color="auto" w:frame="1"/>
          <w:lang w:val="en-GB"/>
        </w:rPr>
        <w:t>NHS KENT AND MEDWAY ICB</w:t>
      </w:r>
    </w:p>
    <w:bookmarkEnd w:id="0"/>
    <w:p w:rsidR="007D78D7" w:rsidRPr="007D78D7" w:rsidRDefault="007D78D7" w:rsidP="007D78D7">
      <w:pPr>
        <w:spacing w:after="0"/>
        <w:rPr>
          <w:rFonts w:ascii="Calibri" w:eastAsia="Calibri" w:hAnsi="Calibri" w:cs="Calibri"/>
          <w:b/>
          <w:bCs/>
          <w:sz w:val="22"/>
          <w:szCs w:val="22"/>
          <w:bdr w:val="none" w:sz="0" w:space="0" w:color="auto" w:frame="1"/>
          <w:lang w:val="en-GB"/>
        </w:rPr>
      </w:pPr>
      <w:r w:rsidRPr="007D78D7">
        <w:rPr>
          <w:rFonts w:ascii="Calibri" w:eastAsia="Calibri" w:hAnsi="Calibri" w:cs="Calibri"/>
          <w:b/>
          <w:bCs/>
          <w:sz w:val="22"/>
          <w:szCs w:val="22"/>
          <w:bdr w:val="none" w:sz="0" w:space="0" w:color="auto" w:frame="1"/>
          <w:lang w:val="en-GB"/>
        </w:rPr>
        <w:t>QKS PAYABLES N115</w:t>
      </w:r>
      <w:r w:rsidRPr="007D78D7">
        <w:rPr>
          <w:rFonts w:ascii="Calibri" w:eastAsia="Calibri" w:hAnsi="Calibri" w:cs="Calibri"/>
          <w:b/>
          <w:bCs/>
          <w:sz w:val="22"/>
          <w:szCs w:val="22"/>
          <w:bdr w:val="none" w:sz="0" w:space="0" w:color="auto" w:frame="1"/>
          <w:lang w:val="en-GB"/>
        </w:rPr>
        <w:br/>
        <w:t>PHOENIX HOUSE,</w:t>
      </w:r>
    </w:p>
    <w:p w:rsidR="007D78D7" w:rsidRPr="007D78D7" w:rsidRDefault="007D78D7" w:rsidP="007D78D7">
      <w:pPr>
        <w:spacing w:after="0"/>
        <w:rPr>
          <w:rFonts w:ascii="Calibri" w:eastAsia="Calibri" w:hAnsi="Calibri" w:cs="Calibri"/>
          <w:b/>
          <w:bCs/>
          <w:sz w:val="22"/>
          <w:szCs w:val="22"/>
          <w:bdr w:val="none" w:sz="0" w:space="0" w:color="auto" w:frame="1"/>
          <w:lang w:val="en-GB"/>
        </w:rPr>
      </w:pPr>
      <w:r w:rsidRPr="007D78D7">
        <w:rPr>
          <w:rFonts w:ascii="Calibri" w:eastAsia="Calibri" w:hAnsi="Calibri" w:cs="Calibri"/>
          <w:b/>
          <w:bCs/>
          <w:sz w:val="22"/>
          <w:szCs w:val="22"/>
          <w:bdr w:val="none" w:sz="0" w:space="0" w:color="auto" w:frame="1"/>
          <w:lang w:val="en-GB"/>
        </w:rPr>
        <w:t>TOPCLIFFE LANE,</w:t>
      </w:r>
    </w:p>
    <w:p w:rsidR="007D78D7" w:rsidRPr="007D78D7" w:rsidRDefault="007D78D7" w:rsidP="007D78D7">
      <w:pPr>
        <w:spacing w:after="0"/>
        <w:rPr>
          <w:rFonts w:ascii="Calibri" w:eastAsia="Calibri" w:hAnsi="Calibri" w:cs="Calibri"/>
          <w:b/>
          <w:bCs/>
          <w:sz w:val="22"/>
          <w:szCs w:val="22"/>
          <w:bdr w:val="none" w:sz="0" w:space="0" w:color="auto" w:frame="1"/>
          <w:lang w:val="en-GB"/>
        </w:rPr>
      </w:pPr>
      <w:r w:rsidRPr="007D78D7">
        <w:rPr>
          <w:rFonts w:ascii="Calibri" w:eastAsia="Calibri" w:hAnsi="Calibri" w:cs="Calibri"/>
          <w:b/>
          <w:bCs/>
          <w:sz w:val="22"/>
          <w:szCs w:val="22"/>
          <w:bdr w:val="none" w:sz="0" w:space="0" w:color="auto" w:frame="1"/>
          <w:lang w:val="en-GB"/>
        </w:rPr>
        <w:t>WAKEFIELD, WEST YORKSHIRE</w:t>
      </w:r>
    </w:p>
    <w:p w:rsidR="007D78D7" w:rsidRPr="007D78D7" w:rsidRDefault="007D78D7" w:rsidP="007D78D7">
      <w:pPr>
        <w:spacing w:after="0"/>
        <w:rPr>
          <w:rFonts w:ascii="Calibri" w:eastAsia="Calibri" w:hAnsi="Calibri" w:cs="Calibri"/>
          <w:b/>
          <w:bCs/>
          <w:sz w:val="22"/>
          <w:szCs w:val="22"/>
          <w:bdr w:val="none" w:sz="0" w:space="0" w:color="auto" w:frame="1"/>
          <w:lang w:val="en-GB"/>
        </w:rPr>
      </w:pPr>
      <w:r w:rsidRPr="007D78D7">
        <w:rPr>
          <w:rFonts w:ascii="Calibri" w:eastAsia="Calibri" w:hAnsi="Calibri" w:cs="Calibri"/>
          <w:b/>
          <w:bCs/>
          <w:sz w:val="22"/>
          <w:szCs w:val="22"/>
          <w:bdr w:val="none" w:sz="0" w:space="0" w:color="auto" w:frame="1"/>
          <w:lang w:val="en-GB"/>
        </w:rPr>
        <w:t>WF3 1WE</w:t>
      </w:r>
    </w:p>
    <w:p w:rsidR="002313BD" w:rsidRPr="003D2CA0" w:rsidRDefault="002313BD" w:rsidP="0094240D">
      <w:pPr>
        <w:pStyle w:val="NormalWeb"/>
        <w:spacing w:before="0" w:beforeAutospacing="0" w:after="0" w:afterAutospacing="0"/>
        <w:jc w:val="both"/>
        <w:rPr>
          <w:rFonts w:ascii="Arial" w:hAnsi="Arial" w:cs="Arial"/>
          <w:sz w:val="22"/>
          <w:szCs w:val="22"/>
        </w:rPr>
      </w:pPr>
    </w:p>
    <w:p w:rsidR="004E4A0E" w:rsidRDefault="004E4A0E" w:rsidP="0094240D">
      <w:pPr>
        <w:pStyle w:val="NormalWeb"/>
        <w:spacing w:before="0" w:beforeAutospacing="0" w:after="0" w:afterAutospacing="0"/>
        <w:jc w:val="both"/>
        <w:rPr>
          <w:rFonts w:ascii="Arial" w:hAnsi="Arial" w:cs="Arial"/>
          <w:b/>
          <w:sz w:val="22"/>
          <w:szCs w:val="22"/>
        </w:rPr>
      </w:pPr>
    </w:p>
    <w:p w:rsidR="001A1E7C" w:rsidRPr="001A1E7C" w:rsidRDefault="001A1E7C" w:rsidP="001A1E7C">
      <w:pPr>
        <w:pStyle w:val="NormalWeb"/>
        <w:spacing w:after="0"/>
        <w:ind w:left="5040" w:hanging="5040"/>
        <w:jc w:val="both"/>
        <w:rPr>
          <w:rFonts w:ascii="Arial" w:hAnsi="Arial" w:cs="Arial"/>
          <w:b/>
          <w:sz w:val="22"/>
          <w:szCs w:val="22"/>
        </w:rPr>
      </w:pPr>
      <w:r w:rsidRPr="001A1E7C">
        <w:rPr>
          <w:rFonts w:ascii="Arial" w:hAnsi="Arial" w:cs="Arial"/>
          <w:b/>
          <w:sz w:val="22"/>
          <w:szCs w:val="22"/>
        </w:rPr>
        <w:t xml:space="preserve">Signed on behalf of the </w:t>
      </w:r>
      <w:r>
        <w:rPr>
          <w:rFonts w:ascii="Arial" w:hAnsi="Arial" w:cs="Arial"/>
          <w:b/>
          <w:sz w:val="22"/>
          <w:szCs w:val="22"/>
        </w:rPr>
        <w:t>Alliance</w:t>
      </w:r>
      <w:r w:rsidRPr="001A1E7C">
        <w:rPr>
          <w:rFonts w:ascii="Arial" w:hAnsi="Arial" w:cs="Arial"/>
          <w:b/>
          <w:sz w:val="22"/>
          <w:szCs w:val="22"/>
        </w:rPr>
        <w:t xml:space="preserve">: </w:t>
      </w:r>
      <w:r>
        <w:rPr>
          <w:rFonts w:ascii="Arial" w:hAnsi="Arial" w:cs="Arial"/>
          <w:b/>
          <w:sz w:val="22"/>
          <w:szCs w:val="22"/>
        </w:rPr>
        <w:tab/>
      </w:r>
      <w:r w:rsidRPr="001A1E7C">
        <w:rPr>
          <w:rFonts w:ascii="Arial" w:hAnsi="Arial" w:cs="Arial"/>
          <w:b/>
          <w:sz w:val="22"/>
          <w:szCs w:val="22"/>
        </w:rPr>
        <w:t>Signed on behalf of the</w:t>
      </w:r>
      <w:r>
        <w:rPr>
          <w:rFonts w:ascii="Arial" w:hAnsi="Arial" w:cs="Arial"/>
          <w:b/>
          <w:sz w:val="22"/>
          <w:szCs w:val="22"/>
        </w:rPr>
        <w:t xml:space="preserve"> Provider</w:t>
      </w:r>
      <w:r w:rsidRPr="001A1E7C">
        <w:rPr>
          <w:rFonts w:ascii="Arial" w:hAnsi="Arial" w:cs="Arial"/>
          <w:b/>
          <w:sz w:val="22"/>
          <w:szCs w:val="22"/>
        </w:rPr>
        <w:t>:</w:t>
      </w:r>
    </w:p>
    <w:p w:rsidR="001A1E7C" w:rsidRPr="001A1E7C" w:rsidRDefault="001A1E7C" w:rsidP="001A1E7C">
      <w:pPr>
        <w:pStyle w:val="NormalWeb"/>
        <w:spacing w:after="0"/>
        <w:jc w:val="both"/>
        <w:rPr>
          <w:rFonts w:ascii="Arial" w:hAnsi="Arial" w:cs="Arial"/>
          <w:b/>
          <w:sz w:val="22"/>
          <w:szCs w:val="22"/>
        </w:rPr>
      </w:pPr>
      <w:r w:rsidRPr="001A1E7C">
        <w:rPr>
          <w:rFonts w:ascii="Arial" w:hAnsi="Arial" w:cs="Arial"/>
          <w:b/>
          <w:sz w:val="22"/>
          <w:szCs w:val="22"/>
        </w:rPr>
        <w:t xml:space="preserve">Signature: …………………………… </w:t>
      </w:r>
      <w:r>
        <w:rPr>
          <w:rFonts w:ascii="Arial" w:hAnsi="Arial" w:cs="Arial"/>
          <w:b/>
          <w:sz w:val="22"/>
          <w:szCs w:val="22"/>
        </w:rPr>
        <w:tab/>
      </w:r>
      <w:r>
        <w:rPr>
          <w:rFonts w:ascii="Arial" w:hAnsi="Arial" w:cs="Arial"/>
          <w:b/>
          <w:sz w:val="22"/>
          <w:szCs w:val="22"/>
        </w:rPr>
        <w:tab/>
      </w:r>
      <w:r w:rsidRPr="001A1E7C">
        <w:rPr>
          <w:rFonts w:ascii="Arial" w:hAnsi="Arial" w:cs="Arial"/>
          <w:b/>
          <w:sz w:val="22"/>
          <w:szCs w:val="22"/>
        </w:rPr>
        <w:t>Signature: ……………………………</w:t>
      </w:r>
    </w:p>
    <w:p w:rsidR="001A1E7C" w:rsidRPr="001A1E7C" w:rsidRDefault="001A1E7C" w:rsidP="001A1E7C">
      <w:pPr>
        <w:pStyle w:val="NormalWeb"/>
        <w:spacing w:after="0"/>
        <w:jc w:val="both"/>
        <w:rPr>
          <w:rFonts w:ascii="Arial" w:hAnsi="Arial" w:cs="Arial"/>
          <w:b/>
          <w:sz w:val="22"/>
          <w:szCs w:val="22"/>
        </w:rPr>
      </w:pPr>
      <w:r w:rsidRPr="001A1E7C">
        <w:rPr>
          <w:rFonts w:ascii="Arial" w:hAnsi="Arial" w:cs="Arial"/>
          <w:b/>
          <w:sz w:val="22"/>
          <w:szCs w:val="22"/>
        </w:rPr>
        <w:t>Name: …………………………</w:t>
      </w:r>
      <w:r w:rsidR="008320AA">
        <w:rPr>
          <w:rFonts w:ascii="Arial" w:hAnsi="Arial" w:cs="Arial"/>
          <w:b/>
          <w:sz w:val="22"/>
          <w:szCs w:val="22"/>
        </w:rPr>
        <w:t>.</w:t>
      </w:r>
      <w:r w:rsidRPr="001A1E7C">
        <w:rPr>
          <w:rFonts w:ascii="Arial" w:hAnsi="Arial" w:cs="Arial"/>
          <w:b/>
          <w:sz w:val="22"/>
          <w:szCs w:val="22"/>
        </w:rPr>
        <w:t>…</w:t>
      </w:r>
      <w:r w:rsidR="006F7DA2" w:rsidRPr="001A1E7C">
        <w:rPr>
          <w:rFonts w:ascii="Arial" w:hAnsi="Arial" w:cs="Arial"/>
          <w:b/>
          <w:sz w:val="22"/>
          <w:szCs w:val="22"/>
        </w:rPr>
        <w:t>….</w:t>
      </w:r>
      <w:r w:rsidRPr="001A1E7C">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1A1E7C">
        <w:rPr>
          <w:rFonts w:ascii="Arial" w:hAnsi="Arial" w:cs="Arial"/>
          <w:b/>
          <w:sz w:val="22"/>
          <w:szCs w:val="22"/>
        </w:rPr>
        <w:t>Name: …………………</w:t>
      </w:r>
      <w:r w:rsidR="008320AA">
        <w:rPr>
          <w:rFonts w:ascii="Arial" w:hAnsi="Arial" w:cs="Arial"/>
          <w:b/>
          <w:sz w:val="22"/>
          <w:szCs w:val="22"/>
        </w:rPr>
        <w:t>.</w:t>
      </w:r>
      <w:r w:rsidRPr="001A1E7C">
        <w:rPr>
          <w:rFonts w:ascii="Arial" w:hAnsi="Arial" w:cs="Arial"/>
          <w:b/>
          <w:sz w:val="22"/>
          <w:szCs w:val="22"/>
        </w:rPr>
        <w:t>…………</w:t>
      </w:r>
      <w:r w:rsidR="006F7DA2" w:rsidRPr="001A1E7C">
        <w:rPr>
          <w:rFonts w:ascii="Arial" w:hAnsi="Arial" w:cs="Arial"/>
          <w:b/>
          <w:sz w:val="22"/>
          <w:szCs w:val="22"/>
        </w:rPr>
        <w:t>….</w:t>
      </w:r>
    </w:p>
    <w:p w:rsidR="001A1E7C" w:rsidRPr="001A1E7C" w:rsidRDefault="001A1E7C" w:rsidP="001A1E7C">
      <w:pPr>
        <w:pStyle w:val="NormalWeb"/>
        <w:spacing w:after="0"/>
        <w:jc w:val="both"/>
        <w:rPr>
          <w:rFonts w:ascii="Arial" w:hAnsi="Arial" w:cs="Arial"/>
          <w:b/>
          <w:sz w:val="22"/>
          <w:szCs w:val="22"/>
        </w:rPr>
      </w:pPr>
      <w:r w:rsidRPr="001A1E7C">
        <w:rPr>
          <w:rFonts w:ascii="Arial" w:hAnsi="Arial" w:cs="Arial"/>
          <w:b/>
          <w:sz w:val="22"/>
          <w:szCs w:val="22"/>
        </w:rPr>
        <w:t>Position: …………………………</w:t>
      </w:r>
      <w:r w:rsidR="006F7DA2" w:rsidRPr="001A1E7C">
        <w:rPr>
          <w:rFonts w:ascii="Arial" w:hAnsi="Arial" w:cs="Arial"/>
          <w:b/>
          <w:sz w:val="22"/>
          <w:szCs w:val="22"/>
        </w:rPr>
        <w:t>….</w:t>
      </w:r>
      <w:r w:rsidR="006F7DA2">
        <w:rPr>
          <w:rFonts w:ascii="Arial" w:hAnsi="Arial" w:cs="Arial"/>
          <w:b/>
          <w:sz w:val="22"/>
          <w:szCs w:val="22"/>
        </w:rPr>
        <w:tab/>
      </w:r>
      <w:r w:rsidRPr="001A1E7C">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1A1E7C">
        <w:rPr>
          <w:rFonts w:ascii="Arial" w:hAnsi="Arial" w:cs="Arial"/>
          <w:b/>
          <w:sz w:val="22"/>
          <w:szCs w:val="22"/>
        </w:rPr>
        <w:t>Position: …………………………</w:t>
      </w:r>
      <w:r w:rsidR="006F7DA2" w:rsidRPr="001A1E7C">
        <w:rPr>
          <w:rFonts w:ascii="Arial" w:hAnsi="Arial" w:cs="Arial"/>
          <w:b/>
          <w:sz w:val="22"/>
          <w:szCs w:val="22"/>
        </w:rPr>
        <w:t>….</w:t>
      </w:r>
    </w:p>
    <w:p w:rsidR="001A1E7C" w:rsidRDefault="001A1E7C" w:rsidP="001A1E7C">
      <w:pPr>
        <w:pStyle w:val="NormalWeb"/>
        <w:spacing w:before="0" w:beforeAutospacing="0" w:after="0" w:afterAutospacing="0"/>
        <w:jc w:val="both"/>
        <w:rPr>
          <w:rFonts w:ascii="Arial" w:hAnsi="Arial" w:cs="Arial"/>
          <w:b/>
          <w:sz w:val="22"/>
          <w:szCs w:val="22"/>
        </w:rPr>
      </w:pPr>
      <w:r w:rsidRPr="001A1E7C">
        <w:rPr>
          <w:rFonts w:ascii="Arial" w:hAnsi="Arial" w:cs="Arial"/>
          <w:b/>
          <w:sz w:val="22"/>
          <w:szCs w:val="22"/>
        </w:rPr>
        <w:t xml:space="preserve">Date: …………………………………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1A1E7C">
        <w:rPr>
          <w:rFonts w:ascii="Arial" w:hAnsi="Arial" w:cs="Arial"/>
          <w:b/>
          <w:sz w:val="22"/>
          <w:szCs w:val="22"/>
        </w:rPr>
        <w:t>Date: …………………………………</w:t>
      </w:r>
    </w:p>
    <w:p w:rsidR="001A1E7C" w:rsidRDefault="001A1E7C" w:rsidP="001A1E7C">
      <w:pPr>
        <w:pStyle w:val="NormalWeb"/>
        <w:spacing w:before="0" w:beforeAutospacing="0" w:after="0" w:afterAutospacing="0"/>
        <w:jc w:val="both"/>
        <w:rPr>
          <w:rFonts w:ascii="Arial" w:hAnsi="Arial" w:cs="Arial"/>
          <w:b/>
          <w:sz w:val="22"/>
          <w:szCs w:val="22"/>
        </w:rPr>
      </w:pPr>
    </w:p>
    <w:p w:rsidR="006F7DA2" w:rsidRDefault="006F7DA2" w:rsidP="006F7DA2">
      <w:pPr>
        <w:pStyle w:val="NormalWeb"/>
        <w:spacing w:before="0" w:beforeAutospacing="0" w:after="0" w:afterAutospacing="0"/>
        <w:jc w:val="both"/>
        <w:rPr>
          <w:rFonts w:ascii="Arial" w:hAnsi="Arial" w:cs="Arial"/>
          <w:b/>
          <w:sz w:val="22"/>
          <w:szCs w:val="22"/>
        </w:rPr>
      </w:pPr>
      <w:r>
        <w:rPr>
          <w:rFonts w:ascii="Arial" w:hAnsi="Arial" w:cs="Arial"/>
          <w:b/>
          <w:sz w:val="22"/>
          <w:szCs w:val="22"/>
        </w:rPr>
        <w:t>Email</w:t>
      </w:r>
      <w:r w:rsidRPr="001A1E7C">
        <w:rPr>
          <w:rFonts w:ascii="Arial" w:hAnsi="Arial" w:cs="Arial"/>
          <w:b/>
          <w:sz w:val="22"/>
          <w:szCs w:val="22"/>
        </w:rPr>
        <w:t xml:space="preserve"> ………………………………… </w:t>
      </w:r>
      <w:r>
        <w:rPr>
          <w:rFonts w:ascii="Arial" w:hAnsi="Arial" w:cs="Arial"/>
          <w:b/>
          <w:sz w:val="22"/>
          <w:szCs w:val="22"/>
        </w:rPr>
        <w:tab/>
      </w:r>
      <w:r>
        <w:rPr>
          <w:rFonts w:ascii="Arial" w:hAnsi="Arial" w:cs="Arial"/>
          <w:b/>
          <w:sz w:val="22"/>
          <w:szCs w:val="22"/>
        </w:rPr>
        <w:tab/>
      </w:r>
      <w:r>
        <w:rPr>
          <w:rFonts w:ascii="Arial" w:hAnsi="Arial" w:cs="Arial"/>
          <w:b/>
          <w:sz w:val="22"/>
          <w:szCs w:val="22"/>
        </w:rPr>
        <w:tab/>
        <w:t>Email</w:t>
      </w:r>
      <w:r w:rsidRPr="001A1E7C">
        <w:rPr>
          <w:rFonts w:ascii="Arial" w:hAnsi="Arial" w:cs="Arial"/>
          <w:b/>
          <w:sz w:val="22"/>
          <w:szCs w:val="22"/>
        </w:rPr>
        <w:t>: ……………………………</w:t>
      </w:r>
      <w:r w:rsidR="008320AA">
        <w:rPr>
          <w:rFonts w:ascii="Arial" w:hAnsi="Arial" w:cs="Arial"/>
          <w:b/>
          <w:sz w:val="22"/>
          <w:szCs w:val="22"/>
        </w:rPr>
        <w:t>..</w:t>
      </w:r>
      <w:r w:rsidRPr="001A1E7C">
        <w:rPr>
          <w:rFonts w:ascii="Arial" w:hAnsi="Arial" w:cs="Arial"/>
          <w:b/>
          <w:sz w:val="22"/>
          <w:szCs w:val="22"/>
        </w:rPr>
        <w:t>…</w:t>
      </w:r>
    </w:p>
    <w:p w:rsidR="001A1E7C" w:rsidRDefault="001A1E7C" w:rsidP="001A1E7C">
      <w:pPr>
        <w:pStyle w:val="NormalWeb"/>
        <w:spacing w:before="0" w:beforeAutospacing="0" w:after="0" w:afterAutospacing="0"/>
        <w:jc w:val="both"/>
        <w:rPr>
          <w:rFonts w:ascii="Arial" w:hAnsi="Arial" w:cs="Arial"/>
          <w:b/>
          <w:sz w:val="22"/>
          <w:szCs w:val="22"/>
        </w:rPr>
      </w:pPr>
    </w:p>
    <w:p w:rsidR="006F7DA2" w:rsidRDefault="006F7DA2" w:rsidP="006F7DA2">
      <w:pPr>
        <w:pStyle w:val="NormalWeb"/>
        <w:spacing w:before="0" w:beforeAutospacing="0" w:after="0" w:afterAutospacing="0"/>
        <w:jc w:val="both"/>
        <w:rPr>
          <w:rFonts w:ascii="Arial" w:hAnsi="Arial" w:cs="Arial"/>
          <w:b/>
          <w:sz w:val="22"/>
          <w:szCs w:val="22"/>
        </w:rPr>
      </w:pPr>
      <w:r>
        <w:rPr>
          <w:rFonts w:ascii="Arial" w:hAnsi="Arial" w:cs="Arial"/>
          <w:b/>
          <w:sz w:val="22"/>
          <w:szCs w:val="22"/>
        </w:rPr>
        <w:t>Tel</w:t>
      </w:r>
      <w:r w:rsidRPr="001A1E7C">
        <w:rPr>
          <w:rFonts w:ascii="Arial" w:hAnsi="Arial" w:cs="Arial"/>
          <w:b/>
          <w:sz w:val="22"/>
          <w:szCs w:val="22"/>
        </w:rPr>
        <w:t>: ……</w:t>
      </w:r>
      <w:r w:rsidR="008320AA">
        <w:rPr>
          <w:rFonts w:ascii="Arial" w:hAnsi="Arial" w:cs="Arial"/>
          <w:b/>
          <w:sz w:val="22"/>
          <w:szCs w:val="22"/>
        </w:rPr>
        <w:t>..</w:t>
      </w:r>
      <w:r w:rsidRPr="001A1E7C">
        <w:rPr>
          <w:rFonts w:ascii="Arial" w:hAnsi="Arial" w:cs="Arial"/>
          <w:b/>
          <w:sz w:val="22"/>
          <w:szCs w:val="22"/>
        </w:rPr>
        <w:t>……………………</w:t>
      </w:r>
      <w:r w:rsidR="008320AA">
        <w:rPr>
          <w:rFonts w:ascii="Arial" w:hAnsi="Arial" w:cs="Arial"/>
          <w:b/>
          <w:sz w:val="22"/>
          <w:szCs w:val="22"/>
        </w:rPr>
        <w:t>.</w:t>
      </w:r>
      <w:r w:rsidRPr="001A1E7C">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Tel</w:t>
      </w:r>
      <w:r w:rsidRPr="001A1E7C">
        <w:rPr>
          <w:rFonts w:ascii="Arial" w:hAnsi="Arial" w:cs="Arial"/>
          <w:b/>
          <w:sz w:val="22"/>
          <w:szCs w:val="22"/>
        </w:rPr>
        <w:t>: ………………</w:t>
      </w:r>
      <w:r w:rsidR="008320AA">
        <w:rPr>
          <w:rFonts w:ascii="Arial" w:hAnsi="Arial" w:cs="Arial"/>
          <w:b/>
          <w:sz w:val="22"/>
          <w:szCs w:val="22"/>
        </w:rPr>
        <w:t>..</w:t>
      </w:r>
      <w:r w:rsidRPr="001A1E7C">
        <w:rPr>
          <w:rFonts w:ascii="Arial" w:hAnsi="Arial" w:cs="Arial"/>
          <w:b/>
          <w:sz w:val="22"/>
          <w:szCs w:val="22"/>
        </w:rPr>
        <w:t>…………………</w:t>
      </w:r>
    </w:p>
    <w:p w:rsidR="006F7DA2" w:rsidRDefault="006F7DA2" w:rsidP="001A1E7C">
      <w:pPr>
        <w:pStyle w:val="NormalWeb"/>
        <w:spacing w:before="0" w:beforeAutospacing="0" w:after="0" w:afterAutospacing="0"/>
        <w:jc w:val="both"/>
        <w:rPr>
          <w:rFonts w:ascii="Arial" w:hAnsi="Arial" w:cs="Arial"/>
          <w:b/>
          <w:sz w:val="22"/>
          <w:szCs w:val="22"/>
        </w:rPr>
      </w:pPr>
    </w:p>
    <w:p w:rsidR="001A1E7C" w:rsidRDefault="001A1E7C" w:rsidP="001A1E7C">
      <w:pPr>
        <w:pStyle w:val="NormalWeb"/>
        <w:spacing w:before="0" w:beforeAutospacing="0" w:after="0" w:afterAutospacing="0"/>
        <w:jc w:val="both"/>
        <w:rPr>
          <w:rFonts w:ascii="Arial" w:hAnsi="Arial" w:cs="Arial"/>
          <w:b/>
          <w:sz w:val="22"/>
          <w:szCs w:val="22"/>
        </w:rPr>
      </w:pPr>
    </w:p>
    <w:p w:rsidR="00AD0A35" w:rsidRPr="003D2CA0" w:rsidRDefault="00AD0A35" w:rsidP="001A1E7C">
      <w:pPr>
        <w:pStyle w:val="NormalWeb"/>
        <w:spacing w:before="0" w:beforeAutospacing="0" w:after="0" w:afterAutospacing="0"/>
        <w:jc w:val="both"/>
        <w:rPr>
          <w:rFonts w:ascii="Arial" w:hAnsi="Arial" w:cs="Arial"/>
          <w:b/>
          <w:sz w:val="22"/>
          <w:szCs w:val="22"/>
        </w:rPr>
      </w:pPr>
      <w:r w:rsidRPr="003D2CA0">
        <w:rPr>
          <w:rFonts w:ascii="Arial" w:hAnsi="Arial" w:cs="Arial"/>
          <w:b/>
          <w:sz w:val="22"/>
          <w:szCs w:val="22"/>
        </w:rPr>
        <w:t>Contact Information</w:t>
      </w:r>
    </w:p>
    <w:p w:rsidR="00526613" w:rsidRPr="003D2CA0" w:rsidRDefault="00526613" w:rsidP="0094240D">
      <w:pPr>
        <w:pStyle w:val="NormalWeb"/>
        <w:spacing w:before="0" w:beforeAutospacing="0" w:after="0" w:afterAutospacing="0"/>
        <w:jc w:val="both"/>
        <w:rPr>
          <w:rFonts w:ascii="Arial" w:hAnsi="Arial" w:cs="Arial"/>
          <w:sz w:val="22"/>
          <w:szCs w:val="22"/>
        </w:rPr>
      </w:pPr>
    </w:p>
    <w:p w:rsidR="00526613" w:rsidRPr="000C42BC" w:rsidRDefault="001A1985" w:rsidP="0094240D">
      <w:pPr>
        <w:pStyle w:val="NormalWeb"/>
        <w:spacing w:before="0" w:beforeAutospacing="0" w:after="0" w:afterAutospacing="0"/>
        <w:jc w:val="both"/>
        <w:rPr>
          <w:rFonts w:ascii="Arial" w:hAnsi="Arial" w:cs="Arial"/>
          <w:sz w:val="22"/>
          <w:szCs w:val="22"/>
          <w:u w:val="single"/>
        </w:rPr>
      </w:pPr>
      <w:r w:rsidRPr="000C42BC">
        <w:rPr>
          <w:rFonts w:ascii="Arial" w:hAnsi="Arial" w:cs="Arial"/>
          <w:sz w:val="22"/>
          <w:szCs w:val="22"/>
          <w:u w:val="single"/>
        </w:rPr>
        <w:t>Kent &amp; Medway Cancer Alliance</w:t>
      </w:r>
    </w:p>
    <w:p w:rsidR="00AD0A35" w:rsidRPr="000C42BC" w:rsidRDefault="000C42BC" w:rsidP="0033687D">
      <w:pPr>
        <w:pStyle w:val="NormalWeb"/>
        <w:spacing w:before="0" w:beforeAutospacing="0" w:after="0" w:afterAutospacing="0"/>
        <w:jc w:val="both"/>
        <w:rPr>
          <w:rFonts w:ascii="Arial" w:hAnsi="Arial" w:cs="Arial"/>
          <w:sz w:val="22"/>
          <w:szCs w:val="22"/>
        </w:rPr>
      </w:pPr>
      <w:r w:rsidRPr="000C42BC">
        <w:rPr>
          <w:rFonts w:ascii="Arial" w:hAnsi="Arial" w:cs="Arial"/>
          <w:sz w:val="22"/>
          <w:szCs w:val="22"/>
        </w:rPr>
        <w:t>Cathy Finnis</w:t>
      </w:r>
    </w:p>
    <w:p w:rsidR="00AD0A35" w:rsidRPr="0033687D" w:rsidRDefault="001A1985" w:rsidP="0094240D">
      <w:pPr>
        <w:pStyle w:val="NormalWeb"/>
        <w:spacing w:before="0" w:beforeAutospacing="0" w:after="0" w:afterAutospacing="0"/>
        <w:jc w:val="both"/>
        <w:rPr>
          <w:rFonts w:ascii="Arial" w:hAnsi="Arial" w:cs="Arial"/>
          <w:sz w:val="22"/>
          <w:szCs w:val="22"/>
        </w:rPr>
      </w:pPr>
      <w:r w:rsidRPr="000C42BC">
        <w:rPr>
          <w:rFonts w:ascii="Arial" w:hAnsi="Arial" w:cs="Arial"/>
          <w:sz w:val="22"/>
          <w:szCs w:val="22"/>
        </w:rPr>
        <w:t>Cancer Alliance</w:t>
      </w:r>
      <w:r w:rsidR="000C42BC" w:rsidRPr="000C42BC">
        <w:rPr>
          <w:rFonts w:ascii="Arial" w:hAnsi="Arial" w:cs="Arial"/>
          <w:sz w:val="22"/>
          <w:szCs w:val="22"/>
        </w:rPr>
        <w:t xml:space="preserve"> Earlier Diagnosis</w:t>
      </w:r>
      <w:r w:rsidRPr="000C42BC">
        <w:rPr>
          <w:rFonts w:ascii="Arial" w:hAnsi="Arial" w:cs="Arial"/>
          <w:sz w:val="22"/>
          <w:szCs w:val="22"/>
        </w:rPr>
        <w:t xml:space="preserve"> </w:t>
      </w:r>
      <w:proofErr w:type="spellStart"/>
      <w:r w:rsidR="000C42BC" w:rsidRPr="0033687D">
        <w:rPr>
          <w:rFonts w:ascii="Arial" w:hAnsi="Arial" w:cs="Arial"/>
          <w:sz w:val="22"/>
          <w:szCs w:val="22"/>
        </w:rPr>
        <w:t>Programme</w:t>
      </w:r>
      <w:proofErr w:type="spellEnd"/>
      <w:r w:rsidR="000C42BC" w:rsidRPr="0033687D">
        <w:rPr>
          <w:rFonts w:ascii="Arial" w:hAnsi="Arial" w:cs="Arial"/>
          <w:sz w:val="22"/>
          <w:szCs w:val="22"/>
        </w:rPr>
        <w:t xml:space="preserve"> Lead</w:t>
      </w:r>
    </w:p>
    <w:p w:rsidR="00360CD5" w:rsidRPr="0033687D" w:rsidRDefault="000724C8" w:rsidP="0094240D">
      <w:pPr>
        <w:pStyle w:val="NormalWeb"/>
        <w:spacing w:before="0" w:beforeAutospacing="0" w:after="0" w:afterAutospacing="0"/>
        <w:jc w:val="both"/>
        <w:rPr>
          <w:rFonts w:ascii="Arial" w:hAnsi="Arial" w:cs="Arial"/>
          <w:sz w:val="22"/>
          <w:szCs w:val="22"/>
        </w:rPr>
      </w:pPr>
      <w:hyperlink r:id="rId12" w:history="1">
        <w:r w:rsidR="000C42BC" w:rsidRPr="0033687D">
          <w:rPr>
            <w:rStyle w:val="Hyperlink"/>
            <w:rFonts w:ascii="Arial" w:hAnsi="Arial" w:cs="Arial"/>
            <w:sz w:val="22"/>
            <w:szCs w:val="22"/>
          </w:rPr>
          <w:t>cathy.finnis@nhs.net</w:t>
        </w:r>
      </w:hyperlink>
      <w:r w:rsidR="000C42BC" w:rsidRPr="0033687D">
        <w:rPr>
          <w:rFonts w:ascii="Arial" w:hAnsi="Arial" w:cs="Arial"/>
          <w:sz w:val="22"/>
          <w:szCs w:val="22"/>
        </w:rPr>
        <w:t xml:space="preserve"> </w:t>
      </w:r>
    </w:p>
    <w:p w:rsidR="00DD0806" w:rsidRDefault="000C42BC" w:rsidP="0094240D">
      <w:pPr>
        <w:pStyle w:val="NormalWeb"/>
        <w:spacing w:before="0" w:beforeAutospacing="0" w:after="0" w:afterAutospacing="0"/>
        <w:jc w:val="both"/>
      </w:pPr>
      <w:r w:rsidRPr="0033687D">
        <w:rPr>
          <w:rFonts w:ascii="Arial" w:hAnsi="Arial" w:cs="Arial"/>
          <w:sz w:val="22"/>
          <w:szCs w:val="22"/>
        </w:rPr>
        <w:t>07849800242</w:t>
      </w:r>
      <w:r>
        <w:t xml:space="preserve"> </w:t>
      </w:r>
    </w:p>
    <w:p w:rsidR="00DD0806" w:rsidRDefault="00DD0806" w:rsidP="0094240D">
      <w:pPr>
        <w:pStyle w:val="NormalWeb"/>
        <w:spacing w:before="0" w:beforeAutospacing="0" w:after="0" w:afterAutospacing="0"/>
        <w:jc w:val="both"/>
      </w:pPr>
    </w:p>
    <w:p w:rsidR="002C0AEB" w:rsidRDefault="002C0AEB">
      <w:pPr>
        <w:spacing w:after="200" w:line="276" w:lineRule="auto"/>
        <w:rPr>
          <w:rFonts w:ascii="Arial" w:hAnsi="Arial" w:cs="Arial"/>
        </w:rPr>
      </w:pPr>
      <w:r>
        <w:rPr>
          <w:rFonts w:ascii="Arial" w:hAnsi="Arial" w:cs="Arial"/>
        </w:rPr>
        <w:br w:type="page"/>
      </w:r>
    </w:p>
    <w:p w:rsidR="004E4A0E" w:rsidRPr="00995574" w:rsidRDefault="00995574" w:rsidP="004E4A0E">
      <w:pPr>
        <w:pStyle w:val="NormalWeb"/>
        <w:spacing w:before="0" w:beforeAutospacing="0" w:after="0" w:afterAutospacing="0"/>
        <w:jc w:val="both"/>
        <w:rPr>
          <w:rFonts w:ascii="Arial" w:hAnsi="Arial" w:cs="Arial"/>
          <w:b/>
          <w:bCs/>
        </w:rPr>
      </w:pPr>
      <w:r w:rsidRPr="00995574">
        <w:rPr>
          <w:rFonts w:ascii="Arial" w:hAnsi="Arial" w:cs="Arial"/>
          <w:b/>
          <w:bCs/>
        </w:rPr>
        <w:t>Annex A</w:t>
      </w:r>
    </w:p>
    <w:p w:rsidR="00995574" w:rsidRDefault="00995574" w:rsidP="004E4A0E">
      <w:pPr>
        <w:pStyle w:val="NormalWeb"/>
        <w:spacing w:before="0" w:beforeAutospacing="0" w:after="0" w:afterAutospacing="0"/>
        <w:jc w:val="both"/>
        <w:rPr>
          <w:rFonts w:ascii="Arial" w:hAnsi="Arial" w:cs="Arial"/>
        </w:rPr>
      </w:pPr>
    </w:p>
    <w:p w:rsidR="00A72B0E" w:rsidRDefault="00C76967" w:rsidP="00C76967">
      <w:pPr>
        <w:pStyle w:val="NormalWeb"/>
        <w:spacing w:before="0" w:beforeAutospacing="0" w:after="0" w:afterAutospacing="0"/>
        <w:jc w:val="both"/>
        <w:rPr>
          <w:rFonts w:ascii="Arial" w:hAnsi="Arial" w:cs="Arial"/>
        </w:rPr>
      </w:pPr>
      <w:r>
        <w:rPr>
          <w:rFonts w:ascii="Arial" w:hAnsi="Arial" w:cs="Arial"/>
        </w:rPr>
        <w:t>Job description</w:t>
      </w:r>
    </w:p>
    <w:sectPr w:rsidR="00A72B0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24C8" w:rsidRDefault="000724C8" w:rsidP="00526613">
      <w:pPr>
        <w:spacing w:after="0"/>
      </w:pPr>
      <w:r>
        <w:separator/>
      </w:r>
    </w:p>
  </w:endnote>
  <w:endnote w:type="continuationSeparator" w:id="0">
    <w:p w:rsidR="000724C8" w:rsidRDefault="000724C8" w:rsidP="005266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613" w:rsidRPr="00A06190" w:rsidRDefault="00A573E6" w:rsidP="009B606D">
    <w:pPr>
      <w:pStyle w:val="Footer"/>
      <w:jc w:val="right"/>
      <w:rPr>
        <w:rFonts w:ascii="Arial" w:hAnsi="Arial" w:cs="Arial"/>
        <w:sz w:val="18"/>
      </w:rPr>
    </w:pPr>
    <w:r>
      <w:rPr>
        <w:rFonts w:ascii="Arial" w:hAnsi="Arial" w:cs="Arial"/>
        <w:sz w:val="22"/>
      </w:rPr>
      <w:tab/>
    </w:r>
    <w:r w:rsidR="00700AFC">
      <w:rPr>
        <w:rFonts w:ascii="Arial" w:hAnsi="Arial" w:cs="Arial"/>
        <w:sz w:val="22"/>
      </w:rPr>
      <w:fldChar w:fldCharType="begin"/>
    </w:r>
    <w:r w:rsidR="00700AFC">
      <w:rPr>
        <w:rFonts w:ascii="Arial" w:hAnsi="Arial" w:cs="Arial"/>
        <w:sz w:val="22"/>
      </w:rPr>
      <w:instrText xml:space="preserve"> FILENAME \* MERGEFORMAT </w:instrText>
    </w:r>
    <w:r w:rsidR="00700AFC">
      <w:rPr>
        <w:rFonts w:ascii="Arial" w:hAnsi="Arial" w:cs="Arial"/>
        <w:sz w:val="22"/>
      </w:rPr>
      <w:fldChar w:fldCharType="separate"/>
    </w:r>
    <w:r w:rsidR="00700AFC">
      <w:rPr>
        <w:rFonts w:ascii="Arial" w:hAnsi="Arial" w:cs="Arial"/>
        <w:noProof/>
        <w:sz w:val="22"/>
      </w:rPr>
      <w:t>Draft MOU for Band 3 fibroscan technician v 0.1</w:t>
    </w:r>
    <w:r w:rsidR="00700AFC">
      <w:rPr>
        <w:rFonts w:ascii="Arial" w:hAnsi="Arial" w:cs="Arial"/>
        <w:sz w:val="22"/>
      </w:rPr>
      <w:fldChar w:fldCharType="end"/>
    </w:r>
  </w:p>
  <w:p w:rsidR="00526613" w:rsidRDefault="00526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24C8" w:rsidRDefault="000724C8" w:rsidP="00526613">
      <w:pPr>
        <w:spacing w:after="0"/>
      </w:pPr>
      <w:r>
        <w:separator/>
      </w:r>
    </w:p>
  </w:footnote>
  <w:footnote w:type="continuationSeparator" w:id="0">
    <w:p w:rsidR="000724C8" w:rsidRDefault="000724C8" w:rsidP="005266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7E55"/>
    <w:multiLevelType w:val="hybridMultilevel"/>
    <w:tmpl w:val="C6FE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322F"/>
    <w:multiLevelType w:val="hybridMultilevel"/>
    <w:tmpl w:val="F108889C"/>
    <w:lvl w:ilvl="0" w:tplc="0809000F">
      <w:start w:val="1"/>
      <w:numFmt w:val="decimal"/>
      <w:lvlText w:val="%1."/>
      <w:lvlJc w:val="left"/>
      <w:pPr>
        <w:ind w:left="720" w:hanging="360"/>
      </w:pPr>
      <w:rPr>
        <w:rFonts w:hint="default"/>
      </w:rPr>
    </w:lvl>
    <w:lvl w:ilvl="1" w:tplc="26DAC546">
      <w:start w:val="1"/>
      <w:numFmt w:val="decimal"/>
      <w:lvlText w:val="(%2)"/>
      <w:lvlJc w:val="left"/>
      <w:pPr>
        <w:ind w:left="1440" w:hanging="360"/>
      </w:pPr>
      <w:rPr>
        <w:rFonts w:hint="default"/>
      </w:rPr>
    </w:lvl>
    <w:lvl w:ilvl="2" w:tplc="5B4AC3F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B7EAD"/>
    <w:multiLevelType w:val="hybridMultilevel"/>
    <w:tmpl w:val="89029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27EE5"/>
    <w:multiLevelType w:val="hybridMultilevel"/>
    <w:tmpl w:val="F214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E6455"/>
    <w:multiLevelType w:val="multilevel"/>
    <w:tmpl w:val="51300D6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467CFA"/>
    <w:multiLevelType w:val="hybridMultilevel"/>
    <w:tmpl w:val="78F83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997185"/>
    <w:multiLevelType w:val="multilevel"/>
    <w:tmpl w:val="73AA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CC202C"/>
    <w:multiLevelType w:val="hybridMultilevel"/>
    <w:tmpl w:val="0568BD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7D5CEC"/>
    <w:multiLevelType w:val="hybridMultilevel"/>
    <w:tmpl w:val="4A74B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730746"/>
    <w:multiLevelType w:val="hybridMultilevel"/>
    <w:tmpl w:val="69C8A698"/>
    <w:lvl w:ilvl="0" w:tplc="83F4A958">
      <w:start w:val="1"/>
      <w:numFmt w:val="bullet"/>
      <w:lvlText w:val="•"/>
      <w:lvlJc w:val="left"/>
      <w:pPr>
        <w:tabs>
          <w:tab w:val="num" w:pos="720"/>
        </w:tabs>
        <w:ind w:left="720" w:hanging="360"/>
      </w:pPr>
      <w:rPr>
        <w:rFonts w:ascii="Arial" w:hAnsi="Arial" w:hint="default"/>
      </w:rPr>
    </w:lvl>
    <w:lvl w:ilvl="1" w:tplc="FEA0CC40" w:tentative="1">
      <w:start w:val="1"/>
      <w:numFmt w:val="bullet"/>
      <w:lvlText w:val="•"/>
      <w:lvlJc w:val="left"/>
      <w:pPr>
        <w:tabs>
          <w:tab w:val="num" w:pos="1440"/>
        </w:tabs>
        <w:ind w:left="1440" w:hanging="360"/>
      </w:pPr>
      <w:rPr>
        <w:rFonts w:ascii="Arial" w:hAnsi="Arial" w:hint="default"/>
      </w:rPr>
    </w:lvl>
    <w:lvl w:ilvl="2" w:tplc="3C8E7DFC" w:tentative="1">
      <w:start w:val="1"/>
      <w:numFmt w:val="bullet"/>
      <w:lvlText w:val="•"/>
      <w:lvlJc w:val="left"/>
      <w:pPr>
        <w:tabs>
          <w:tab w:val="num" w:pos="2160"/>
        </w:tabs>
        <w:ind w:left="2160" w:hanging="360"/>
      </w:pPr>
      <w:rPr>
        <w:rFonts w:ascii="Arial" w:hAnsi="Arial" w:hint="default"/>
      </w:rPr>
    </w:lvl>
    <w:lvl w:ilvl="3" w:tplc="8F9E42F0" w:tentative="1">
      <w:start w:val="1"/>
      <w:numFmt w:val="bullet"/>
      <w:lvlText w:val="•"/>
      <w:lvlJc w:val="left"/>
      <w:pPr>
        <w:tabs>
          <w:tab w:val="num" w:pos="2880"/>
        </w:tabs>
        <w:ind w:left="2880" w:hanging="360"/>
      </w:pPr>
      <w:rPr>
        <w:rFonts w:ascii="Arial" w:hAnsi="Arial" w:hint="default"/>
      </w:rPr>
    </w:lvl>
    <w:lvl w:ilvl="4" w:tplc="7B3E9224" w:tentative="1">
      <w:start w:val="1"/>
      <w:numFmt w:val="bullet"/>
      <w:lvlText w:val="•"/>
      <w:lvlJc w:val="left"/>
      <w:pPr>
        <w:tabs>
          <w:tab w:val="num" w:pos="3600"/>
        </w:tabs>
        <w:ind w:left="3600" w:hanging="360"/>
      </w:pPr>
      <w:rPr>
        <w:rFonts w:ascii="Arial" w:hAnsi="Arial" w:hint="default"/>
      </w:rPr>
    </w:lvl>
    <w:lvl w:ilvl="5" w:tplc="0CD238D6" w:tentative="1">
      <w:start w:val="1"/>
      <w:numFmt w:val="bullet"/>
      <w:lvlText w:val="•"/>
      <w:lvlJc w:val="left"/>
      <w:pPr>
        <w:tabs>
          <w:tab w:val="num" w:pos="4320"/>
        </w:tabs>
        <w:ind w:left="4320" w:hanging="360"/>
      </w:pPr>
      <w:rPr>
        <w:rFonts w:ascii="Arial" w:hAnsi="Arial" w:hint="default"/>
      </w:rPr>
    </w:lvl>
    <w:lvl w:ilvl="6" w:tplc="DA766D6E" w:tentative="1">
      <w:start w:val="1"/>
      <w:numFmt w:val="bullet"/>
      <w:lvlText w:val="•"/>
      <w:lvlJc w:val="left"/>
      <w:pPr>
        <w:tabs>
          <w:tab w:val="num" w:pos="5040"/>
        </w:tabs>
        <w:ind w:left="5040" w:hanging="360"/>
      </w:pPr>
      <w:rPr>
        <w:rFonts w:ascii="Arial" w:hAnsi="Arial" w:hint="default"/>
      </w:rPr>
    </w:lvl>
    <w:lvl w:ilvl="7" w:tplc="7356194A" w:tentative="1">
      <w:start w:val="1"/>
      <w:numFmt w:val="bullet"/>
      <w:lvlText w:val="•"/>
      <w:lvlJc w:val="left"/>
      <w:pPr>
        <w:tabs>
          <w:tab w:val="num" w:pos="5760"/>
        </w:tabs>
        <w:ind w:left="5760" w:hanging="360"/>
      </w:pPr>
      <w:rPr>
        <w:rFonts w:ascii="Arial" w:hAnsi="Arial" w:hint="default"/>
      </w:rPr>
    </w:lvl>
    <w:lvl w:ilvl="8" w:tplc="7AFCB6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6F2F1D"/>
    <w:multiLevelType w:val="hybridMultilevel"/>
    <w:tmpl w:val="43826172"/>
    <w:lvl w:ilvl="0" w:tplc="D8EEDB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7C4B81"/>
    <w:multiLevelType w:val="hybridMultilevel"/>
    <w:tmpl w:val="05DC3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363155">
    <w:abstractNumId w:val="11"/>
  </w:num>
  <w:num w:numId="2" w16cid:durableId="554203041">
    <w:abstractNumId w:val="8"/>
  </w:num>
  <w:num w:numId="3" w16cid:durableId="2142111482">
    <w:abstractNumId w:val="0"/>
  </w:num>
  <w:num w:numId="4" w16cid:durableId="646472466">
    <w:abstractNumId w:val="3"/>
  </w:num>
  <w:num w:numId="5" w16cid:durableId="102001338">
    <w:abstractNumId w:val="2"/>
  </w:num>
  <w:num w:numId="6" w16cid:durableId="713820059">
    <w:abstractNumId w:val="9"/>
  </w:num>
  <w:num w:numId="7" w16cid:durableId="190458515">
    <w:abstractNumId w:val="7"/>
  </w:num>
  <w:num w:numId="8" w16cid:durableId="1211579347">
    <w:abstractNumId w:val="1"/>
  </w:num>
  <w:num w:numId="9" w16cid:durableId="547574061">
    <w:abstractNumId w:val="10"/>
  </w:num>
  <w:num w:numId="10" w16cid:durableId="542640043">
    <w:abstractNumId w:val="4"/>
  </w:num>
  <w:num w:numId="11" w16cid:durableId="1582760408">
    <w:abstractNumId w:val="6"/>
  </w:num>
  <w:num w:numId="12" w16cid:durableId="689374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72"/>
    <w:rsid w:val="000178C5"/>
    <w:rsid w:val="00036FAB"/>
    <w:rsid w:val="00043C6F"/>
    <w:rsid w:val="0004563B"/>
    <w:rsid w:val="000640DE"/>
    <w:rsid w:val="00065E8C"/>
    <w:rsid w:val="00067A24"/>
    <w:rsid w:val="000724C8"/>
    <w:rsid w:val="00093F00"/>
    <w:rsid w:val="00094718"/>
    <w:rsid w:val="000B0185"/>
    <w:rsid w:val="000C42BC"/>
    <w:rsid w:val="00107849"/>
    <w:rsid w:val="0011072C"/>
    <w:rsid w:val="001175F6"/>
    <w:rsid w:val="00123ADA"/>
    <w:rsid w:val="00125DD2"/>
    <w:rsid w:val="001279CF"/>
    <w:rsid w:val="0014248D"/>
    <w:rsid w:val="00166154"/>
    <w:rsid w:val="00190571"/>
    <w:rsid w:val="001A1985"/>
    <w:rsid w:val="001A1E7C"/>
    <w:rsid w:val="001D6F16"/>
    <w:rsid w:val="001F0EE5"/>
    <w:rsid w:val="00203FAA"/>
    <w:rsid w:val="00212B38"/>
    <w:rsid w:val="002313BD"/>
    <w:rsid w:val="002348AB"/>
    <w:rsid w:val="00270D07"/>
    <w:rsid w:val="00285BE9"/>
    <w:rsid w:val="002B422B"/>
    <w:rsid w:val="002C03CE"/>
    <w:rsid w:val="002C0AEB"/>
    <w:rsid w:val="002C0C55"/>
    <w:rsid w:val="002E3481"/>
    <w:rsid w:val="0031141A"/>
    <w:rsid w:val="00313FF3"/>
    <w:rsid w:val="0033687D"/>
    <w:rsid w:val="00347F6F"/>
    <w:rsid w:val="003605E8"/>
    <w:rsid w:val="00360CD5"/>
    <w:rsid w:val="0037108D"/>
    <w:rsid w:val="0039034D"/>
    <w:rsid w:val="003A2B26"/>
    <w:rsid w:val="003A7B03"/>
    <w:rsid w:val="003B2A61"/>
    <w:rsid w:val="003B305C"/>
    <w:rsid w:val="003C6B5E"/>
    <w:rsid w:val="003D0326"/>
    <w:rsid w:val="003D2CA0"/>
    <w:rsid w:val="003E3094"/>
    <w:rsid w:val="003F35B3"/>
    <w:rsid w:val="003F5DE4"/>
    <w:rsid w:val="00403F42"/>
    <w:rsid w:val="00407360"/>
    <w:rsid w:val="00421CA6"/>
    <w:rsid w:val="004415DA"/>
    <w:rsid w:val="0044461E"/>
    <w:rsid w:val="00453FC4"/>
    <w:rsid w:val="00454A91"/>
    <w:rsid w:val="00457268"/>
    <w:rsid w:val="00474E0B"/>
    <w:rsid w:val="00497CE2"/>
    <w:rsid w:val="004A7A87"/>
    <w:rsid w:val="004C32E0"/>
    <w:rsid w:val="004D53EF"/>
    <w:rsid w:val="004E11E6"/>
    <w:rsid w:val="004E4A0E"/>
    <w:rsid w:val="004F4E72"/>
    <w:rsid w:val="004F6B64"/>
    <w:rsid w:val="00523829"/>
    <w:rsid w:val="00526613"/>
    <w:rsid w:val="00553EA5"/>
    <w:rsid w:val="00555C0D"/>
    <w:rsid w:val="0056271F"/>
    <w:rsid w:val="00577210"/>
    <w:rsid w:val="00580F82"/>
    <w:rsid w:val="005861DE"/>
    <w:rsid w:val="00594749"/>
    <w:rsid w:val="00595DAC"/>
    <w:rsid w:val="00597F6A"/>
    <w:rsid w:val="005A4C5A"/>
    <w:rsid w:val="005A6BD8"/>
    <w:rsid w:val="005B1032"/>
    <w:rsid w:val="005B2571"/>
    <w:rsid w:val="005B7F50"/>
    <w:rsid w:val="00601DE1"/>
    <w:rsid w:val="00602769"/>
    <w:rsid w:val="00626022"/>
    <w:rsid w:val="00642049"/>
    <w:rsid w:val="0065313C"/>
    <w:rsid w:val="00671A0A"/>
    <w:rsid w:val="00671AB2"/>
    <w:rsid w:val="00675212"/>
    <w:rsid w:val="00692763"/>
    <w:rsid w:val="006A760D"/>
    <w:rsid w:val="006B172F"/>
    <w:rsid w:val="006B1A44"/>
    <w:rsid w:val="006C0309"/>
    <w:rsid w:val="006C05B1"/>
    <w:rsid w:val="006C0808"/>
    <w:rsid w:val="006F7DA2"/>
    <w:rsid w:val="00700AFC"/>
    <w:rsid w:val="00705E36"/>
    <w:rsid w:val="00714A9F"/>
    <w:rsid w:val="00723792"/>
    <w:rsid w:val="00746A6C"/>
    <w:rsid w:val="00750674"/>
    <w:rsid w:val="00757280"/>
    <w:rsid w:val="00771E2F"/>
    <w:rsid w:val="00772A64"/>
    <w:rsid w:val="00796483"/>
    <w:rsid w:val="007A2F4F"/>
    <w:rsid w:val="007B12B4"/>
    <w:rsid w:val="007B1D20"/>
    <w:rsid w:val="007D4AE5"/>
    <w:rsid w:val="007D77F9"/>
    <w:rsid w:val="007D78D7"/>
    <w:rsid w:val="008058D9"/>
    <w:rsid w:val="008172AD"/>
    <w:rsid w:val="008214FB"/>
    <w:rsid w:val="008320AA"/>
    <w:rsid w:val="0085116E"/>
    <w:rsid w:val="00890774"/>
    <w:rsid w:val="008A4ADC"/>
    <w:rsid w:val="008B37CC"/>
    <w:rsid w:val="008C5086"/>
    <w:rsid w:val="008E0B0F"/>
    <w:rsid w:val="008E3C07"/>
    <w:rsid w:val="00940363"/>
    <w:rsid w:val="0094240D"/>
    <w:rsid w:val="00942B15"/>
    <w:rsid w:val="00950924"/>
    <w:rsid w:val="009606F2"/>
    <w:rsid w:val="0097033E"/>
    <w:rsid w:val="00973F0E"/>
    <w:rsid w:val="0098284F"/>
    <w:rsid w:val="00995574"/>
    <w:rsid w:val="009B606D"/>
    <w:rsid w:val="009C50C7"/>
    <w:rsid w:val="009D6205"/>
    <w:rsid w:val="009D715F"/>
    <w:rsid w:val="00A06190"/>
    <w:rsid w:val="00A2080F"/>
    <w:rsid w:val="00A378DA"/>
    <w:rsid w:val="00A40937"/>
    <w:rsid w:val="00A573E6"/>
    <w:rsid w:val="00A62215"/>
    <w:rsid w:val="00A72B0E"/>
    <w:rsid w:val="00A83A25"/>
    <w:rsid w:val="00AC053B"/>
    <w:rsid w:val="00AC21A6"/>
    <w:rsid w:val="00AC4929"/>
    <w:rsid w:val="00AD0A35"/>
    <w:rsid w:val="00AE0C8C"/>
    <w:rsid w:val="00AE3CAD"/>
    <w:rsid w:val="00AF3B2D"/>
    <w:rsid w:val="00AF536D"/>
    <w:rsid w:val="00AF5EBA"/>
    <w:rsid w:val="00B07F96"/>
    <w:rsid w:val="00B10B82"/>
    <w:rsid w:val="00B11AE6"/>
    <w:rsid w:val="00B14A6D"/>
    <w:rsid w:val="00B32710"/>
    <w:rsid w:val="00B36EB1"/>
    <w:rsid w:val="00B425E9"/>
    <w:rsid w:val="00B50CE9"/>
    <w:rsid w:val="00B51613"/>
    <w:rsid w:val="00B53F7F"/>
    <w:rsid w:val="00B5671D"/>
    <w:rsid w:val="00B6181C"/>
    <w:rsid w:val="00B92FC6"/>
    <w:rsid w:val="00BC2694"/>
    <w:rsid w:val="00BD752E"/>
    <w:rsid w:val="00BF620B"/>
    <w:rsid w:val="00C04AB6"/>
    <w:rsid w:val="00C071AB"/>
    <w:rsid w:val="00C24ADE"/>
    <w:rsid w:val="00C3445C"/>
    <w:rsid w:val="00C37C4F"/>
    <w:rsid w:val="00C71D57"/>
    <w:rsid w:val="00C748F4"/>
    <w:rsid w:val="00C74F16"/>
    <w:rsid w:val="00C755CE"/>
    <w:rsid w:val="00C76967"/>
    <w:rsid w:val="00C804FB"/>
    <w:rsid w:val="00C86A5A"/>
    <w:rsid w:val="00C87F29"/>
    <w:rsid w:val="00C95A94"/>
    <w:rsid w:val="00CB3470"/>
    <w:rsid w:val="00CE13C2"/>
    <w:rsid w:val="00D07561"/>
    <w:rsid w:val="00D17F19"/>
    <w:rsid w:val="00D24348"/>
    <w:rsid w:val="00D25F39"/>
    <w:rsid w:val="00D27C57"/>
    <w:rsid w:val="00D5310C"/>
    <w:rsid w:val="00D63519"/>
    <w:rsid w:val="00D64790"/>
    <w:rsid w:val="00D76F0D"/>
    <w:rsid w:val="00D8060A"/>
    <w:rsid w:val="00D90341"/>
    <w:rsid w:val="00D9781C"/>
    <w:rsid w:val="00DA61BC"/>
    <w:rsid w:val="00DB0A6E"/>
    <w:rsid w:val="00DD0806"/>
    <w:rsid w:val="00DE6068"/>
    <w:rsid w:val="00DF3A2A"/>
    <w:rsid w:val="00E06F66"/>
    <w:rsid w:val="00E13C29"/>
    <w:rsid w:val="00E379F7"/>
    <w:rsid w:val="00E40AF1"/>
    <w:rsid w:val="00E50FA3"/>
    <w:rsid w:val="00E73939"/>
    <w:rsid w:val="00E74474"/>
    <w:rsid w:val="00E7749E"/>
    <w:rsid w:val="00E86CD9"/>
    <w:rsid w:val="00E91BF6"/>
    <w:rsid w:val="00EA2E8C"/>
    <w:rsid w:val="00EE1115"/>
    <w:rsid w:val="00EE1707"/>
    <w:rsid w:val="00EF30F6"/>
    <w:rsid w:val="00F07308"/>
    <w:rsid w:val="00F15062"/>
    <w:rsid w:val="00F22488"/>
    <w:rsid w:val="00F23A42"/>
    <w:rsid w:val="00F510E9"/>
    <w:rsid w:val="00F61472"/>
    <w:rsid w:val="00F867AD"/>
    <w:rsid w:val="00F915BD"/>
    <w:rsid w:val="00FA5D0A"/>
    <w:rsid w:val="00FB57DE"/>
    <w:rsid w:val="00FC020C"/>
    <w:rsid w:val="00FD2744"/>
    <w:rsid w:val="00FF341C"/>
    <w:rsid w:val="00FF76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880E9"/>
  <w15:docId w15:val="{406C4A72-7F61-4BC4-BE00-B159AB7E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A35"/>
    <w:pPr>
      <w:spacing w:after="24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D0A35"/>
    <w:pPr>
      <w:spacing w:before="100" w:beforeAutospacing="1" w:after="100" w:afterAutospacing="1"/>
    </w:pPr>
  </w:style>
  <w:style w:type="table" w:styleId="TableGrid">
    <w:name w:val="Table Grid"/>
    <w:basedOn w:val="TableNormal"/>
    <w:uiPriority w:val="59"/>
    <w:rsid w:val="0001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613"/>
    <w:rPr>
      <w:color w:val="0000FF" w:themeColor="hyperlink"/>
      <w:u w:val="single"/>
    </w:rPr>
  </w:style>
  <w:style w:type="paragraph" w:styleId="BalloonText">
    <w:name w:val="Balloon Text"/>
    <w:basedOn w:val="Normal"/>
    <w:link w:val="BalloonTextChar"/>
    <w:uiPriority w:val="99"/>
    <w:semiHidden/>
    <w:unhideWhenUsed/>
    <w:rsid w:val="005266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613"/>
    <w:rPr>
      <w:rFonts w:ascii="Tahoma" w:eastAsia="Times New Roman" w:hAnsi="Tahoma" w:cs="Tahoma"/>
      <w:sz w:val="16"/>
      <w:szCs w:val="16"/>
      <w:lang w:val="en-US"/>
    </w:rPr>
  </w:style>
  <w:style w:type="paragraph" w:styleId="Header">
    <w:name w:val="header"/>
    <w:basedOn w:val="Normal"/>
    <w:link w:val="HeaderChar"/>
    <w:uiPriority w:val="99"/>
    <w:unhideWhenUsed/>
    <w:rsid w:val="00526613"/>
    <w:pPr>
      <w:tabs>
        <w:tab w:val="center" w:pos="4513"/>
        <w:tab w:val="right" w:pos="9026"/>
      </w:tabs>
      <w:spacing w:after="0"/>
    </w:pPr>
  </w:style>
  <w:style w:type="character" w:customStyle="1" w:styleId="HeaderChar">
    <w:name w:val="Header Char"/>
    <w:basedOn w:val="DefaultParagraphFont"/>
    <w:link w:val="Header"/>
    <w:uiPriority w:val="99"/>
    <w:rsid w:val="0052661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26613"/>
    <w:pPr>
      <w:tabs>
        <w:tab w:val="center" w:pos="4513"/>
        <w:tab w:val="right" w:pos="9026"/>
      </w:tabs>
      <w:spacing w:after="0"/>
    </w:pPr>
  </w:style>
  <w:style w:type="character" w:customStyle="1" w:styleId="FooterChar">
    <w:name w:val="Footer Char"/>
    <w:basedOn w:val="DefaultParagraphFont"/>
    <w:link w:val="Footer"/>
    <w:uiPriority w:val="99"/>
    <w:rsid w:val="00526613"/>
    <w:rPr>
      <w:rFonts w:ascii="Times New Roman" w:eastAsia="Times New Roman" w:hAnsi="Times New Roman" w:cs="Times New Roman"/>
      <w:sz w:val="24"/>
      <w:szCs w:val="24"/>
      <w:lang w:val="en-US"/>
    </w:rPr>
  </w:style>
  <w:style w:type="paragraph" w:customStyle="1" w:styleId="Default">
    <w:name w:val="Default"/>
    <w:uiPriority w:val="99"/>
    <w:rsid w:val="008214FB"/>
    <w:pPr>
      <w:autoSpaceDE w:val="0"/>
      <w:autoSpaceDN w:val="0"/>
      <w:adjustRightInd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semiHidden/>
    <w:unhideWhenUsed/>
    <w:rsid w:val="00A40937"/>
    <w:pPr>
      <w:spacing w:after="0"/>
    </w:pPr>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A40937"/>
    <w:rPr>
      <w:rFonts w:ascii="Calibri" w:hAnsi="Calibri"/>
      <w:szCs w:val="21"/>
    </w:rPr>
  </w:style>
  <w:style w:type="paragraph" w:styleId="NoSpacing">
    <w:name w:val="No Spacing"/>
    <w:basedOn w:val="Normal"/>
    <w:uiPriority w:val="1"/>
    <w:qFormat/>
    <w:rsid w:val="00360CD5"/>
    <w:pPr>
      <w:spacing w:after="0"/>
    </w:pPr>
    <w:rPr>
      <w:rFonts w:ascii="Calibri" w:eastAsia="Calibri" w:hAnsi="Calibri" w:cs="Calibri"/>
      <w:sz w:val="22"/>
      <w:szCs w:val="22"/>
      <w:lang w:val="en-GB"/>
    </w:rPr>
  </w:style>
  <w:style w:type="character" w:styleId="CommentReference">
    <w:name w:val="annotation reference"/>
    <w:basedOn w:val="DefaultParagraphFont"/>
    <w:uiPriority w:val="99"/>
    <w:semiHidden/>
    <w:unhideWhenUsed/>
    <w:rsid w:val="00E50FA3"/>
    <w:rPr>
      <w:sz w:val="16"/>
      <w:szCs w:val="16"/>
    </w:rPr>
  </w:style>
  <w:style w:type="paragraph" w:styleId="CommentText">
    <w:name w:val="annotation text"/>
    <w:basedOn w:val="Normal"/>
    <w:link w:val="CommentTextChar"/>
    <w:uiPriority w:val="99"/>
    <w:semiHidden/>
    <w:unhideWhenUsed/>
    <w:rsid w:val="00E50FA3"/>
    <w:rPr>
      <w:sz w:val="20"/>
      <w:szCs w:val="20"/>
    </w:rPr>
  </w:style>
  <w:style w:type="character" w:customStyle="1" w:styleId="CommentTextChar">
    <w:name w:val="Comment Text Char"/>
    <w:basedOn w:val="DefaultParagraphFont"/>
    <w:link w:val="CommentText"/>
    <w:uiPriority w:val="99"/>
    <w:semiHidden/>
    <w:rsid w:val="00E50FA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50FA3"/>
    <w:rPr>
      <w:b/>
      <w:bCs/>
    </w:rPr>
  </w:style>
  <w:style w:type="character" w:customStyle="1" w:styleId="CommentSubjectChar">
    <w:name w:val="Comment Subject Char"/>
    <w:basedOn w:val="CommentTextChar"/>
    <w:link w:val="CommentSubject"/>
    <w:uiPriority w:val="99"/>
    <w:semiHidden/>
    <w:rsid w:val="00E50FA3"/>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043C6F"/>
    <w:rPr>
      <w:color w:val="605E5C"/>
      <w:shd w:val="clear" w:color="auto" w:fill="E1DFDD"/>
    </w:rPr>
  </w:style>
  <w:style w:type="paragraph" w:customStyle="1" w:styleId="paragraph">
    <w:name w:val="paragraph"/>
    <w:basedOn w:val="Normal"/>
    <w:rsid w:val="00C86A5A"/>
    <w:pPr>
      <w:spacing w:before="100" w:beforeAutospacing="1" w:after="100" w:afterAutospacing="1"/>
    </w:pPr>
    <w:rPr>
      <w:lang w:val="en-GB" w:eastAsia="en-GB"/>
    </w:rPr>
  </w:style>
  <w:style w:type="character" w:customStyle="1" w:styleId="normaltextrun">
    <w:name w:val="normaltextrun"/>
    <w:basedOn w:val="DefaultParagraphFont"/>
    <w:rsid w:val="00C86A5A"/>
  </w:style>
  <w:style w:type="character" w:customStyle="1" w:styleId="eop">
    <w:name w:val="eop"/>
    <w:basedOn w:val="DefaultParagraphFont"/>
    <w:rsid w:val="00C8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9352">
      <w:bodyDiv w:val="1"/>
      <w:marLeft w:val="0"/>
      <w:marRight w:val="0"/>
      <w:marTop w:val="0"/>
      <w:marBottom w:val="0"/>
      <w:divBdr>
        <w:top w:val="none" w:sz="0" w:space="0" w:color="auto"/>
        <w:left w:val="none" w:sz="0" w:space="0" w:color="auto"/>
        <w:bottom w:val="none" w:sz="0" w:space="0" w:color="auto"/>
        <w:right w:val="none" w:sz="0" w:space="0" w:color="auto"/>
      </w:divBdr>
    </w:div>
    <w:div w:id="131606496">
      <w:bodyDiv w:val="1"/>
      <w:marLeft w:val="0"/>
      <w:marRight w:val="0"/>
      <w:marTop w:val="0"/>
      <w:marBottom w:val="0"/>
      <w:divBdr>
        <w:top w:val="none" w:sz="0" w:space="0" w:color="auto"/>
        <w:left w:val="none" w:sz="0" w:space="0" w:color="auto"/>
        <w:bottom w:val="none" w:sz="0" w:space="0" w:color="auto"/>
        <w:right w:val="none" w:sz="0" w:space="0" w:color="auto"/>
      </w:divBdr>
    </w:div>
    <w:div w:id="159394524">
      <w:bodyDiv w:val="1"/>
      <w:marLeft w:val="0"/>
      <w:marRight w:val="0"/>
      <w:marTop w:val="0"/>
      <w:marBottom w:val="0"/>
      <w:divBdr>
        <w:top w:val="none" w:sz="0" w:space="0" w:color="auto"/>
        <w:left w:val="none" w:sz="0" w:space="0" w:color="auto"/>
        <w:bottom w:val="none" w:sz="0" w:space="0" w:color="auto"/>
        <w:right w:val="none" w:sz="0" w:space="0" w:color="auto"/>
      </w:divBdr>
    </w:div>
    <w:div w:id="517504460">
      <w:bodyDiv w:val="1"/>
      <w:marLeft w:val="0"/>
      <w:marRight w:val="0"/>
      <w:marTop w:val="0"/>
      <w:marBottom w:val="0"/>
      <w:divBdr>
        <w:top w:val="none" w:sz="0" w:space="0" w:color="auto"/>
        <w:left w:val="none" w:sz="0" w:space="0" w:color="auto"/>
        <w:bottom w:val="none" w:sz="0" w:space="0" w:color="auto"/>
        <w:right w:val="none" w:sz="0" w:space="0" w:color="auto"/>
      </w:divBdr>
      <w:divsChild>
        <w:div w:id="1452280454">
          <w:marLeft w:val="274"/>
          <w:marRight w:val="0"/>
          <w:marTop w:val="0"/>
          <w:marBottom w:val="0"/>
          <w:divBdr>
            <w:top w:val="none" w:sz="0" w:space="0" w:color="auto"/>
            <w:left w:val="none" w:sz="0" w:space="0" w:color="auto"/>
            <w:bottom w:val="none" w:sz="0" w:space="0" w:color="auto"/>
            <w:right w:val="none" w:sz="0" w:space="0" w:color="auto"/>
          </w:divBdr>
        </w:div>
        <w:div w:id="1256331146">
          <w:marLeft w:val="274"/>
          <w:marRight w:val="0"/>
          <w:marTop w:val="0"/>
          <w:marBottom w:val="0"/>
          <w:divBdr>
            <w:top w:val="none" w:sz="0" w:space="0" w:color="auto"/>
            <w:left w:val="none" w:sz="0" w:space="0" w:color="auto"/>
            <w:bottom w:val="none" w:sz="0" w:space="0" w:color="auto"/>
            <w:right w:val="none" w:sz="0" w:space="0" w:color="auto"/>
          </w:divBdr>
        </w:div>
        <w:div w:id="1074664284">
          <w:marLeft w:val="274"/>
          <w:marRight w:val="0"/>
          <w:marTop w:val="0"/>
          <w:marBottom w:val="0"/>
          <w:divBdr>
            <w:top w:val="none" w:sz="0" w:space="0" w:color="auto"/>
            <w:left w:val="none" w:sz="0" w:space="0" w:color="auto"/>
            <w:bottom w:val="none" w:sz="0" w:space="0" w:color="auto"/>
            <w:right w:val="none" w:sz="0" w:space="0" w:color="auto"/>
          </w:divBdr>
        </w:div>
        <w:div w:id="1740706736">
          <w:marLeft w:val="274"/>
          <w:marRight w:val="0"/>
          <w:marTop w:val="0"/>
          <w:marBottom w:val="0"/>
          <w:divBdr>
            <w:top w:val="none" w:sz="0" w:space="0" w:color="auto"/>
            <w:left w:val="none" w:sz="0" w:space="0" w:color="auto"/>
            <w:bottom w:val="none" w:sz="0" w:space="0" w:color="auto"/>
            <w:right w:val="none" w:sz="0" w:space="0" w:color="auto"/>
          </w:divBdr>
        </w:div>
        <w:div w:id="878400765">
          <w:marLeft w:val="274"/>
          <w:marRight w:val="0"/>
          <w:marTop w:val="0"/>
          <w:marBottom w:val="0"/>
          <w:divBdr>
            <w:top w:val="none" w:sz="0" w:space="0" w:color="auto"/>
            <w:left w:val="none" w:sz="0" w:space="0" w:color="auto"/>
            <w:bottom w:val="none" w:sz="0" w:space="0" w:color="auto"/>
            <w:right w:val="none" w:sz="0" w:space="0" w:color="auto"/>
          </w:divBdr>
        </w:div>
      </w:divsChild>
    </w:div>
    <w:div w:id="687415562">
      <w:bodyDiv w:val="1"/>
      <w:marLeft w:val="0"/>
      <w:marRight w:val="0"/>
      <w:marTop w:val="0"/>
      <w:marBottom w:val="0"/>
      <w:divBdr>
        <w:top w:val="none" w:sz="0" w:space="0" w:color="auto"/>
        <w:left w:val="none" w:sz="0" w:space="0" w:color="auto"/>
        <w:bottom w:val="none" w:sz="0" w:space="0" w:color="auto"/>
        <w:right w:val="none" w:sz="0" w:space="0" w:color="auto"/>
      </w:divBdr>
    </w:div>
    <w:div w:id="767504097">
      <w:bodyDiv w:val="1"/>
      <w:marLeft w:val="0"/>
      <w:marRight w:val="0"/>
      <w:marTop w:val="0"/>
      <w:marBottom w:val="0"/>
      <w:divBdr>
        <w:top w:val="none" w:sz="0" w:space="0" w:color="auto"/>
        <w:left w:val="none" w:sz="0" w:space="0" w:color="auto"/>
        <w:bottom w:val="none" w:sz="0" w:space="0" w:color="auto"/>
        <w:right w:val="none" w:sz="0" w:space="0" w:color="auto"/>
      </w:divBdr>
    </w:div>
    <w:div w:id="848371949">
      <w:bodyDiv w:val="1"/>
      <w:marLeft w:val="0"/>
      <w:marRight w:val="0"/>
      <w:marTop w:val="0"/>
      <w:marBottom w:val="0"/>
      <w:divBdr>
        <w:top w:val="none" w:sz="0" w:space="0" w:color="auto"/>
        <w:left w:val="none" w:sz="0" w:space="0" w:color="auto"/>
        <w:bottom w:val="none" w:sz="0" w:space="0" w:color="auto"/>
        <w:right w:val="none" w:sz="0" w:space="0" w:color="auto"/>
      </w:divBdr>
    </w:div>
    <w:div w:id="1356888373">
      <w:bodyDiv w:val="1"/>
      <w:marLeft w:val="0"/>
      <w:marRight w:val="0"/>
      <w:marTop w:val="0"/>
      <w:marBottom w:val="0"/>
      <w:divBdr>
        <w:top w:val="none" w:sz="0" w:space="0" w:color="auto"/>
        <w:left w:val="none" w:sz="0" w:space="0" w:color="auto"/>
        <w:bottom w:val="none" w:sz="0" w:space="0" w:color="auto"/>
        <w:right w:val="none" w:sz="0" w:space="0" w:color="auto"/>
      </w:divBdr>
    </w:div>
    <w:div w:id="18288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thy.finnis@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_ip_UnifiedCompliancePolicyUIAction xmlns="http://schemas.microsoft.com/sharepoint/v3" xsi:nil="true"/>
    <_ip_UnifiedCompliancePolicyProperties xmlns="http://schemas.microsoft.com/sharepoint/v3" xsi:nil="true"/>
    <lcf76f155ced4ddcb4097134ff3c332f xmlns="f2635991-f19b-4380-b67d-f8df9937be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12AC6012003649A8E26EC5CD3B26C6" ma:contentTypeVersion="20" ma:contentTypeDescription="Create a new document." ma:contentTypeScope="" ma:versionID="3e19350a391c7c684c455a432f4e9226">
  <xsd:schema xmlns:xsd="http://www.w3.org/2001/XMLSchema" xmlns:xs="http://www.w3.org/2001/XMLSchema" xmlns:p="http://schemas.microsoft.com/office/2006/metadata/properties" xmlns:ns1="http://schemas.microsoft.com/sharepoint/v3" xmlns:ns2="f2635991-f19b-4380-b67d-f8df9937be41" xmlns:ns3="10b6c6d2-2b2a-40ec-831b-20b5fb97fa81" xmlns:ns4="cccaf3ac-2de9-44d4-aa31-54302fceb5f7" targetNamespace="http://schemas.microsoft.com/office/2006/metadata/properties" ma:root="true" ma:fieldsID="fbd25aedfd11672cc426551a2f4afb2f" ns1:_="" ns2:_="" ns3:_="" ns4:_="">
    <xsd:import namespace="http://schemas.microsoft.com/sharepoint/v3"/>
    <xsd:import namespace="f2635991-f19b-4380-b67d-f8df9937be41"/>
    <xsd:import namespace="10b6c6d2-2b2a-40ec-831b-20b5fb97fa8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35991-f19b-4380-b67d-f8df9937b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6c6d2-2b2a-40ec-831b-20b5fb97fa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1394b47-a83e-4845-8bd4-98812559940c}" ma:internalName="TaxCatchAll" ma:showField="CatchAllData" ma:web="10b6c6d2-2b2a-40ec-831b-20b5fb97f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CC40A-B6B4-4E3D-8BAF-7D091C576A38}">
  <ds:schemaRefs>
    <ds:schemaRef ds:uri="http://schemas.openxmlformats.org/officeDocument/2006/bibliography"/>
  </ds:schemaRefs>
</ds:datastoreItem>
</file>

<file path=customXml/itemProps2.xml><?xml version="1.0" encoding="utf-8"?>
<ds:datastoreItem xmlns:ds="http://schemas.openxmlformats.org/officeDocument/2006/customXml" ds:itemID="{7A47F550-7648-4451-8EF3-70C6600EA7F8}">
  <ds:schemaRefs>
    <ds:schemaRef ds:uri="http://schemas.microsoft.com/office/2006/metadata/properties"/>
    <ds:schemaRef ds:uri="http://schemas.microsoft.com/office/infopath/2007/PartnerControls"/>
    <ds:schemaRef ds:uri="cccaf3ac-2de9-44d4-aa31-54302fceb5f7"/>
    <ds:schemaRef ds:uri="http://schemas.microsoft.com/sharepoint/v3"/>
    <ds:schemaRef ds:uri="f2635991-f19b-4380-b67d-f8df9937be41"/>
  </ds:schemaRefs>
</ds:datastoreItem>
</file>

<file path=customXml/itemProps3.xml><?xml version="1.0" encoding="utf-8"?>
<ds:datastoreItem xmlns:ds="http://schemas.openxmlformats.org/officeDocument/2006/customXml" ds:itemID="{9533B91E-F196-4CB7-867A-C6C83E8210EA}">
  <ds:schemaRefs>
    <ds:schemaRef ds:uri="http://schemas.microsoft.com/sharepoint/v3/contenttype/forms"/>
  </ds:schemaRefs>
</ds:datastoreItem>
</file>

<file path=customXml/itemProps4.xml><?xml version="1.0" encoding="utf-8"?>
<ds:datastoreItem xmlns:ds="http://schemas.openxmlformats.org/officeDocument/2006/customXml" ds:itemID="{39A52151-C7B0-4113-ABDD-16EDAEB74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635991-f19b-4380-b67d-f8df9937be41"/>
    <ds:schemaRef ds:uri="10b6c6d2-2b2a-40ec-831b-20b5fb97fa8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Clow, Charlotte</dc:creator>
  <cp:lastModifiedBy>Joanne Boshell</cp:lastModifiedBy>
  <cp:revision>1</cp:revision>
  <cp:lastPrinted>2017-06-23T12:33:00Z</cp:lastPrinted>
  <dcterms:created xsi:type="dcterms:W3CDTF">2024-06-26T09:47:00Z</dcterms:created>
  <dcterms:modified xsi:type="dcterms:W3CDTF">2024-06-26T09:47:00Z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0x0101004E12AC6012003649A8E26EC5CD3B26C6</vt:lpwstr>
  </property>
  <property fmtid="{D5CDD505-2E9C-101B-9397-08002B2CF9AE}" pid="3" name="MediaServiceImageTags">
    <vt:lpwstr/>
  </property>
</Properties>
</file>