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326AB" w14:textId="038FBEB3" w:rsidR="00012845" w:rsidRPr="004D2AAF" w:rsidRDefault="00012845" w:rsidP="004D2AAF">
      <w:pPr>
        <w:pStyle w:val="Title"/>
        <w:spacing w:line="276" w:lineRule="auto"/>
        <w:rPr>
          <w:rFonts w:ascii="Arial" w:hAnsi="Arial"/>
          <w:b/>
          <w:color w:val="005EB8"/>
          <w:sz w:val="40"/>
          <w:szCs w:val="40"/>
          <w14:ligatures w14:val="none"/>
        </w:rPr>
      </w:pPr>
    </w:p>
    <w:p w14:paraId="6C017DD7" w14:textId="77777777" w:rsidR="00433E9F" w:rsidRPr="004D2AAF" w:rsidRDefault="00433E9F" w:rsidP="004D2AAF">
      <w:pPr>
        <w:pStyle w:val="Title"/>
        <w:spacing w:line="276" w:lineRule="auto"/>
        <w:rPr>
          <w:rFonts w:ascii="Arial" w:hAnsi="Arial"/>
          <w:b/>
          <w:color w:val="005EB8"/>
          <w:sz w:val="40"/>
          <w:szCs w:val="40"/>
          <w14:ligatures w14:val="none"/>
        </w:rPr>
      </w:pPr>
    </w:p>
    <w:p w14:paraId="57FA0016" w14:textId="77777777" w:rsidR="00433E9F" w:rsidRPr="004D2AAF" w:rsidRDefault="00433E9F" w:rsidP="003D0D05">
      <w:pPr>
        <w:pStyle w:val="Title"/>
        <w:spacing w:line="276" w:lineRule="auto"/>
        <w:rPr>
          <w:rFonts w:ascii="Arial" w:hAnsi="Arial"/>
          <w:b/>
          <w:color w:val="005EB8"/>
          <w:sz w:val="40"/>
          <w:szCs w:val="40"/>
          <w14:ligatures w14:val="none"/>
        </w:rPr>
      </w:pPr>
    </w:p>
    <w:p w14:paraId="3BA6948A" w14:textId="77777777" w:rsidR="00433E9F" w:rsidRPr="004D2AAF" w:rsidRDefault="00433E9F" w:rsidP="003D0D05">
      <w:pPr>
        <w:pStyle w:val="Title"/>
        <w:spacing w:line="276" w:lineRule="auto"/>
        <w:rPr>
          <w:rFonts w:ascii="Arial" w:hAnsi="Arial"/>
          <w:b/>
          <w:color w:val="005EB8"/>
          <w:sz w:val="40"/>
          <w:szCs w:val="40"/>
          <w14:ligatures w14:val="none"/>
        </w:rPr>
      </w:pPr>
    </w:p>
    <w:p w14:paraId="26C61B22" w14:textId="77777777" w:rsidR="00433E9F" w:rsidRDefault="00433E9F" w:rsidP="003D0D05">
      <w:pPr>
        <w:pStyle w:val="Title"/>
        <w:spacing w:line="276" w:lineRule="auto"/>
        <w:rPr>
          <w:rFonts w:ascii="Arial" w:hAnsi="Arial"/>
          <w:b/>
          <w:color w:val="005EB8"/>
          <w:sz w:val="40"/>
          <w:szCs w:val="40"/>
          <w14:ligatures w14:val="none"/>
        </w:rPr>
      </w:pPr>
    </w:p>
    <w:p w14:paraId="585B35F5" w14:textId="1D74C0A1" w:rsidR="006B0859" w:rsidRDefault="00012845" w:rsidP="003D0D05">
      <w:pPr>
        <w:pStyle w:val="Title"/>
        <w:spacing w:line="276" w:lineRule="auto"/>
        <w:rPr>
          <w:rFonts w:ascii="Arial" w:hAnsi="Arial"/>
          <w:b/>
          <w:color w:val="005EB8"/>
          <w:sz w:val="40"/>
          <w:szCs w:val="40"/>
          <w14:ligatures w14:val="none"/>
        </w:rPr>
      </w:pPr>
      <w:r w:rsidRPr="00433E9F">
        <w:rPr>
          <w:rFonts w:ascii="Arial" w:hAnsi="Arial"/>
          <w:b/>
          <w:color w:val="005EB8"/>
          <w:sz w:val="40"/>
          <w:szCs w:val="40"/>
          <w14:ligatures w14:val="none"/>
        </w:rPr>
        <w:t>Independent Patient Choice and Procurement Panel</w:t>
      </w:r>
    </w:p>
    <w:p w14:paraId="3B56A89D" w14:textId="77777777" w:rsidR="006B0859" w:rsidRDefault="006B0859" w:rsidP="003D0D05">
      <w:pPr>
        <w:pStyle w:val="Title"/>
        <w:spacing w:line="276" w:lineRule="auto"/>
        <w:rPr>
          <w:rFonts w:ascii="Arial" w:hAnsi="Arial"/>
          <w:b/>
          <w:color w:val="005EB8"/>
          <w:sz w:val="40"/>
          <w:szCs w:val="40"/>
          <w14:ligatures w14:val="none"/>
        </w:rPr>
      </w:pPr>
    </w:p>
    <w:p w14:paraId="1F98C5AE" w14:textId="2437A9EA" w:rsidR="006B0859" w:rsidRDefault="008A4B5C" w:rsidP="003D0D05">
      <w:pPr>
        <w:pStyle w:val="Title"/>
        <w:spacing w:after="160" w:line="276" w:lineRule="auto"/>
        <w:contextualSpacing w:val="0"/>
        <w:rPr>
          <w:rFonts w:ascii="Arial" w:hAnsi="Arial"/>
          <w:b/>
          <w:color w:val="005EB8"/>
          <w:sz w:val="32"/>
          <w:szCs w:val="32"/>
          <w14:ligatures w14:val="none"/>
        </w:rPr>
      </w:pPr>
      <w:r w:rsidRPr="008739D8">
        <w:rPr>
          <w:rFonts w:ascii="Arial" w:hAnsi="Arial"/>
          <w:b/>
          <w:color w:val="005EB8"/>
          <w:sz w:val="32"/>
          <w:szCs w:val="32"/>
          <w14:ligatures w14:val="none"/>
        </w:rPr>
        <w:t>Review of a proposed contract award</w:t>
      </w:r>
    </w:p>
    <w:p w14:paraId="315AC819" w14:textId="77777777" w:rsidR="008A4B5C" w:rsidRPr="004D2AAF" w:rsidRDefault="008A4B5C" w:rsidP="003D0D05">
      <w:pPr>
        <w:spacing w:line="276" w:lineRule="auto"/>
        <w:rPr>
          <w:rFonts w:ascii="Arial" w:eastAsiaTheme="majorEastAsia" w:hAnsi="Arial" w:cstheme="majorBidi"/>
          <w:b/>
          <w:color w:val="005EB8"/>
          <w:spacing w:val="-10"/>
          <w:kern w:val="28"/>
          <w:sz w:val="32"/>
          <w:szCs w:val="32"/>
          <w14:ligatures w14:val="none"/>
        </w:rPr>
      </w:pPr>
    </w:p>
    <w:p w14:paraId="328F92E2" w14:textId="166BEF6F" w:rsidR="00012845" w:rsidRDefault="50668EC2" w:rsidP="003D0D05">
      <w:pPr>
        <w:spacing w:line="276" w:lineRule="auto"/>
        <w:rPr>
          <w:rFonts w:ascii="Arial" w:eastAsiaTheme="majorEastAsia" w:hAnsi="Arial" w:cstheme="majorBidi"/>
          <w:b/>
          <w:bCs/>
          <w:color w:val="005EB8"/>
          <w:spacing w:val="-10"/>
          <w:kern w:val="28"/>
          <w:sz w:val="32"/>
          <w:szCs w:val="32"/>
          <w14:ligatures w14:val="none"/>
        </w:rPr>
      </w:pPr>
      <w:r w:rsidRPr="67F5B4FB">
        <w:rPr>
          <w:rFonts w:ascii="Arial" w:eastAsiaTheme="majorEastAsia" w:hAnsi="Arial" w:cstheme="majorBidi"/>
          <w:b/>
          <w:bCs/>
          <w:color w:val="005EB8"/>
          <w:spacing w:val="-10"/>
          <w:kern w:val="28"/>
          <w:sz w:val="32"/>
          <w:szCs w:val="32"/>
          <w14:ligatures w14:val="none"/>
        </w:rPr>
        <w:t>Same Day Urgent Care Unit Services at Aintree Hospital Site</w:t>
      </w:r>
    </w:p>
    <w:p w14:paraId="5EEBB8A0" w14:textId="77777777" w:rsidR="006B0859" w:rsidRPr="00433E9F" w:rsidRDefault="006B0859" w:rsidP="003D0D05">
      <w:pPr>
        <w:spacing w:line="276" w:lineRule="auto"/>
        <w:rPr>
          <w:rFonts w:ascii="Arial" w:eastAsiaTheme="majorEastAsia" w:hAnsi="Arial" w:cstheme="majorBidi"/>
          <w:b/>
          <w:color w:val="005EB8"/>
          <w:spacing w:val="-10"/>
          <w:kern w:val="28"/>
          <w:sz w:val="32"/>
          <w:szCs w:val="32"/>
          <w14:ligatures w14:val="none"/>
        </w:rPr>
      </w:pPr>
    </w:p>
    <w:p w14:paraId="6499B0B3" w14:textId="77777777" w:rsidR="008A4B5C" w:rsidRDefault="008A4B5C" w:rsidP="003D0D05">
      <w:pPr>
        <w:spacing w:line="276" w:lineRule="auto"/>
        <w:rPr>
          <w:rFonts w:ascii="Arial" w:eastAsiaTheme="majorEastAsia" w:hAnsi="Arial" w:cstheme="majorBidi"/>
          <w:b/>
          <w:color w:val="005EB8"/>
          <w:spacing w:val="-10"/>
          <w:kern w:val="28"/>
          <w:sz w:val="28"/>
          <w:szCs w:val="28"/>
          <w14:ligatures w14:val="none"/>
        </w:rPr>
      </w:pPr>
    </w:p>
    <w:p w14:paraId="2016D530" w14:textId="77777777" w:rsidR="008A4B5C" w:rsidRDefault="008A4B5C" w:rsidP="003D0D05">
      <w:pPr>
        <w:spacing w:line="276" w:lineRule="auto"/>
        <w:rPr>
          <w:rFonts w:ascii="Arial" w:eastAsiaTheme="majorEastAsia" w:hAnsi="Arial" w:cstheme="majorBidi"/>
          <w:b/>
          <w:color w:val="005EB8"/>
          <w:spacing w:val="-10"/>
          <w:kern w:val="28"/>
          <w:sz w:val="28"/>
          <w:szCs w:val="28"/>
          <w14:ligatures w14:val="none"/>
        </w:rPr>
      </w:pPr>
    </w:p>
    <w:p w14:paraId="25E72A05" w14:textId="77777777" w:rsidR="008A4B5C" w:rsidRDefault="008A4B5C" w:rsidP="003D0D05">
      <w:pPr>
        <w:spacing w:line="276" w:lineRule="auto"/>
        <w:rPr>
          <w:rFonts w:ascii="Arial" w:eastAsiaTheme="majorEastAsia" w:hAnsi="Arial" w:cstheme="majorBidi"/>
          <w:b/>
          <w:color w:val="005EB8"/>
          <w:spacing w:val="-10"/>
          <w:kern w:val="28"/>
          <w:sz w:val="28"/>
          <w:szCs w:val="28"/>
          <w14:ligatures w14:val="none"/>
        </w:rPr>
      </w:pPr>
    </w:p>
    <w:p w14:paraId="34F59D39" w14:textId="77777777" w:rsidR="008A4B5C" w:rsidRDefault="008A4B5C" w:rsidP="003D0D05">
      <w:pPr>
        <w:spacing w:line="276" w:lineRule="auto"/>
        <w:rPr>
          <w:rFonts w:ascii="Arial" w:eastAsiaTheme="majorEastAsia" w:hAnsi="Arial" w:cstheme="majorBidi"/>
          <w:b/>
          <w:color w:val="005EB8"/>
          <w:spacing w:val="-10"/>
          <w:kern w:val="28"/>
          <w:sz w:val="28"/>
          <w:szCs w:val="28"/>
          <w14:ligatures w14:val="none"/>
        </w:rPr>
      </w:pPr>
    </w:p>
    <w:p w14:paraId="1281DEBB" w14:textId="02C2EAE4" w:rsidR="00012845" w:rsidRPr="00433E9F" w:rsidRDefault="27C7207E" w:rsidP="003D0D05">
      <w:pPr>
        <w:spacing w:line="276" w:lineRule="auto"/>
        <w:rPr>
          <w:rFonts w:ascii="Arial" w:eastAsiaTheme="majorEastAsia" w:hAnsi="Arial" w:cstheme="majorBidi"/>
          <w:b/>
          <w:color w:val="005EB8"/>
          <w:spacing w:val="-10"/>
          <w:kern w:val="28"/>
          <w:sz w:val="28"/>
          <w:szCs w:val="28"/>
          <w14:ligatures w14:val="none"/>
        </w:rPr>
      </w:pPr>
      <w:r w:rsidRPr="67F5B4FB">
        <w:rPr>
          <w:rFonts w:ascii="Arial" w:eastAsiaTheme="majorEastAsia" w:hAnsi="Arial" w:cstheme="majorBidi"/>
          <w:b/>
          <w:bCs/>
          <w:color w:val="005EB8"/>
          <w:spacing w:val="-10"/>
          <w:kern w:val="28"/>
          <w:sz w:val="28"/>
          <w:szCs w:val="28"/>
          <w14:ligatures w14:val="none"/>
        </w:rPr>
        <w:t xml:space="preserve">Case Reference: </w:t>
      </w:r>
      <w:r w:rsidR="69A49A26" w:rsidRPr="67F5B4FB">
        <w:rPr>
          <w:rFonts w:ascii="Arial" w:eastAsiaTheme="majorEastAsia" w:hAnsi="Arial" w:cstheme="majorBidi"/>
          <w:b/>
          <w:bCs/>
          <w:color w:val="005EB8"/>
          <w:spacing w:val="-10"/>
          <w:kern w:val="28"/>
          <w:sz w:val="28"/>
          <w:szCs w:val="28"/>
          <w14:ligatures w14:val="none"/>
        </w:rPr>
        <w:t>CR0003-24</w:t>
      </w:r>
    </w:p>
    <w:p w14:paraId="610ABC78" w14:textId="77777777" w:rsidR="004D2AAF" w:rsidRPr="004D2AAF" w:rsidRDefault="002C517B" w:rsidP="003D0D05">
      <w:pPr>
        <w:spacing w:line="276" w:lineRule="auto"/>
        <w:rPr>
          <w:rFonts w:ascii="Arial" w:eastAsiaTheme="majorEastAsia" w:hAnsi="Arial" w:cstheme="majorBidi"/>
          <w:b/>
          <w:bCs/>
          <w:color w:val="005EB8"/>
          <w:spacing w:val="-10"/>
          <w:kern w:val="28"/>
          <w:sz w:val="28"/>
          <w:szCs w:val="28"/>
          <w14:ligatures w14:val="none"/>
        </w:rPr>
      </w:pPr>
      <w:r w:rsidRPr="004D2AAF">
        <w:rPr>
          <w:rFonts w:ascii="Arial" w:eastAsiaTheme="majorEastAsia" w:hAnsi="Arial" w:cstheme="majorBidi"/>
          <w:b/>
          <w:bCs/>
          <w:color w:val="005EB8"/>
          <w:spacing w:val="-10"/>
          <w:kern w:val="28"/>
          <w:sz w:val="28"/>
          <w:szCs w:val="28"/>
          <w14:ligatures w14:val="none"/>
        </w:rPr>
        <w:t>6</w:t>
      </w:r>
      <w:r w:rsidR="31FAF635" w:rsidRPr="004D2AAF">
        <w:rPr>
          <w:rFonts w:ascii="Arial" w:eastAsiaTheme="majorEastAsia" w:hAnsi="Arial" w:cstheme="majorBidi"/>
          <w:b/>
          <w:bCs/>
          <w:color w:val="005EB8"/>
          <w:spacing w:val="-10"/>
          <w:kern w:val="28"/>
          <w:sz w:val="28"/>
          <w:szCs w:val="28"/>
          <w14:ligatures w14:val="none"/>
        </w:rPr>
        <w:t xml:space="preserve"> </w:t>
      </w:r>
      <w:r w:rsidR="4F598F37" w:rsidRPr="004D2AAF">
        <w:rPr>
          <w:rFonts w:ascii="Arial" w:eastAsiaTheme="majorEastAsia" w:hAnsi="Arial" w:cstheme="majorBidi"/>
          <w:b/>
          <w:bCs/>
          <w:color w:val="005EB8"/>
          <w:spacing w:val="-10"/>
          <w:kern w:val="28"/>
          <w:sz w:val="28"/>
          <w:szCs w:val="28"/>
          <w14:ligatures w14:val="none"/>
        </w:rPr>
        <w:t>September 2024</w:t>
      </w:r>
    </w:p>
    <w:p w14:paraId="6E1C6EFB" w14:textId="77777777" w:rsidR="004D2AAF" w:rsidRDefault="004D2AAF" w:rsidP="003D0D05">
      <w:pPr>
        <w:spacing w:line="276" w:lineRule="auto"/>
        <w:rPr>
          <w:rFonts w:ascii="Arial" w:eastAsiaTheme="majorEastAsia" w:hAnsi="Arial" w:cstheme="majorBidi"/>
          <w:b/>
          <w:bCs/>
          <w:color w:val="005EB8"/>
          <w:spacing w:val="-10"/>
          <w:kern w:val="28"/>
          <w:sz w:val="28"/>
          <w:szCs w:val="28"/>
          <w:highlight w:val="yellow"/>
          <w14:ligatures w14:val="none"/>
        </w:rPr>
      </w:pPr>
    </w:p>
    <w:p w14:paraId="01D3E00C" w14:textId="77777777" w:rsidR="004D2AAF" w:rsidRDefault="004D2AAF" w:rsidP="003D0D05">
      <w:pPr>
        <w:spacing w:line="276" w:lineRule="auto"/>
        <w:rPr>
          <w:rFonts w:ascii="Arial" w:eastAsiaTheme="majorEastAsia" w:hAnsi="Arial" w:cstheme="majorBidi"/>
          <w:b/>
          <w:bCs/>
          <w:color w:val="005EB8"/>
          <w:spacing w:val="-10"/>
          <w:kern w:val="28"/>
          <w:sz w:val="28"/>
          <w:szCs w:val="28"/>
          <w:highlight w:val="yellow"/>
          <w14:ligatures w14:val="none"/>
        </w:rPr>
      </w:pPr>
    </w:p>
    <w:p w14:paraId="4D32C94C" w14:textId="53DA8958" w:rsidR="005A3C70" w:rsidRDefault="005A3C70" w:rsidP="003D0D05">
      <w:pPr>
        <w:spacing w:line="276" w:lineRule="auto"/>
        <w:rPr>
          <w:rFonts w:ascii="Arial" w:eastAsiaTheme="majorEastAsia" w:hAnsi="Arial" w:cstheme="majorBidi"/>
          <w:b/>
          <w:bCs/>
          <w:color w:val="005EB8"/>
          <w:spacing w:val="-10"/>
          <w:kern w:val="28"/>
          <w:sz w:val="28"/>
          <w:szCs w:val="28"/>
          <w:highlight w:val="yellow"/>
          <w14:ligatures w14:val="none"/>
        </w:rPr>
      </w:pPr>
      <w:r w:rsidRPr="67F5B4FB">
        <w:rPr>
          <w:rFonts w:ascii="Arial" w:eastAsiaTheme="majorEastAsia" w:hAnsi="Arial" w:cstheme="majorBidi"/>
          <w:b/>
          <w:bCs/>
          <w:color w:val="005EB8"/>
          <w:spacing w:val="-10"/>
          <w:kern w:val="28"/>
          <w:sz w:val="28"/>
          <w:szCs w:val="28"/>
          <w:highlight w:val="yellow"/>
          <w14:ligatures w14:val="none"/>
        </w:rPr>
        <w:br w:type="page"/>
      </w:r>
    </w:p>
    <w:sdt>
      <w:sdtPr>
        <w:rPr>
          <w:rFonts w:asciiTheme="minorHAnsi" w:eastAsiaTheme="minorEastAsia" w:hAnsiTheme="minorHAnsi" w:cstheme="minorBidi"/>
          <w:color w:val="auto"/>
          <w:kern w:val="2"/>
          <w:sz w:val="22"/>
          <w:szCs w:val="22"/>
          <w:shd w:val="clear" w:color="auto" w:fill="E6E6E6"/>
          <w:lang w:val="en-GB"/>
          <w14:ligatures w14:val="standardContextual"/>
        </w:rPr>
        <w:id w:val="638223824"/>
        <w:docPartObj>
          <w:docPartGallery w:val="Table of Contents"/>
          <w:docPartUnique/>
        </w:docPartObj>
      </w:sdtPr>
      <w:sdtEndPr>
        <w:rPr>
          <w:rFonts w:ascii="Arial" w:hAnsi="Arial" w:cs="Arial"/>
        </w:rPr>
      </w:sdtEndPr>
      <w:sdtContent>
        <w:p w14:paraId="4474B6CF" w14:textId="2233E812" w:rsidR="005A3C70" w:rsidRDefault="414044C0" w:rsidP="003D0D05">
          <w:pPr>
            <w:pStyle w:val="TOCHeading"/>
            <w:spacing w:line="276" w:lineRule="auto"/>
            <w:rPr>
              <w:rFonts w:ascii="Arial" w:hAnsi="Arial" w:cs="Arial"/>
              <w:b/>
              <w:bCs/>
              <w:color w:val="000000" w:themeColor="text1"/>
              <w:sz w:val="28"/>
              <w:szCs w:val="28"/>
            </w:rPr>
          </w:pPr>
          <w:r w:rsidRPr="67F5B4FB">
            <w:rPr>
              <w:rFonts w:ascii="Arial" w:hAnsi="Arial" w:cs="Arial"/>
              <w:b/>
              <w:bCs/>
              <w:color w:val="000000" w:themeColor="text1"/>
              <w:sz w:val="28"/>
              <w:szCs w:val="28"/>
            </w:rPr>
            <w:t>Contents</w:t>
          </w:r>
        </w:p>
        <w:p w14:paraId="76704CB2" w14:textId="77777777" w:rsidR="0005759A" w:rsidRPr="006E77ED" w:rsidRDefault="0005759A" w:rsidP="003D0D05">
          <w:pPr>
            <w:spacing w:line="276" w:lineRule="auto"/>
            <w:rPr>
              <w:lang w:val="en-US"/>
            </w:rPr>
          </w:pPr>
        </w:p>
        <w:p w14:paraId="5D6D3F29" w14:textId="75014E12" w:rsidR="00B964CD" w:rsidRPr="00B964CD" w:rsidRDefault="00127853">
          <w:pPr>
            <w:pStyle w:val="TOC1"/>
            <w:rPr>
              <w:rFonts w:ascii="Arial" w:eastAsiaTheme="minorEastAsia" w:hAnsi="Arial" w:cs="Arial"/>
              <w:noProof/>
              <w:sz w:val="24"/>
              <w:szCs w:val="24"/>
              <w:lang w:eastAsia="en-GB"/>
            </w:rPr>
          </w:pPr>
          <w:r w:rsidRPr="00B964CD">
            <w:rPr>
              <w:rFonts w:ascii="Arial" w:hAnsi="Arial" w:cs="Arial"/>
              <w:color w:val="2B579A"/>
              <w:shd w:val="clear" w:color="auto" w:fill="E6E6E6"/>
            </w:rPr>
            <w:fldChar w:fldCharType="begin"/>
          </w:r>
          <w:r w:rsidR="005A3C70" w:rsidRPr="00B964CD">
            <w:rPr>
              <w:rFonts w:ascii="Arial" w:hAnsi="Arial" w:cs="Arial"/>
            </w:rPr>
            <w:instrText>TOC \o "1-3" \z \u \h</w:instrText>
          </w:r>
          <w:r w:rsidRPr="00B964CD">
            <w:rPr>
              <w:rFonts w:ascii="Arial" w:hAnsi="Arial" w:cs="Arial"/>
              <w:color w:val="2B579A"/>
              <w:shd w:val="clear" w:color="auto" w:fill="E6E6E6"/>
            </w:rPr>
            <w:fldChar w:fldCharType="separate"/>
          </w:r>
          <w:hyperlink w:anchor="_Toc176511068" w:history="1">
            <w:r w:rsidR="00B964CD" w:rsidRPr="00B964CD">
              <w:rPr>
                <w:rStyle w:val="Hyperlink"/>
                <w:rFonts w:ascii="Arial" w:hAnsi="Arial" w:cs="Arial"/>
                <w:noProof/>
              </w:rPr>
              <w:t>1.</w:t>
            </w:r>
            <w:r w:rsidR="00B964CD" w:rsidRPr="00B964CD">
              <w:rPr>
                <w:rFonts w:ascii="Arial" w:eastAsiaTheme="minorEastAsia" w:hAnsi="Arial" w:cs="Arial"/>
                <w:noProof/>
                <w:sz w:val="24"/>
                <w:szCs w:val="24"/>
                <w:lang w:eastAsia="en-GB"/>
              </w:rPr>
              <w:tab/>
            </w:r>
            <w:r w:rsidR="00B964CD" w:rsidRPr="00B964CD">
              <w:rPr>
                <w:rStyle w:val="Hyperlink"/>
                <w:rFonts w:ascii="Arial" w:hAnsi="Arial" w:cs="Arial"/>
                <w:noProof/>
              </w:rPr>
              <w:t>Executive Summary</w:t>
            </w:r>
            <w:r w:rsidR="00B964CD" w:rsidRPr="00B964CD">
              <w:rPr>
                <w:rFonts w:ascii="Arial" w:hAnsi="Arial" w:cs="Arial"/>
                <w:noProof/>
                <w:webHidden/>
              </w:rPr>
              <w:tab/>
            </w:r>
            <w:r w:rsidR="00B964CD" w:rsidRPr="00B964CD">
              <w:rPr>
                <w:rFonts w:ascii="Arial" w:hAnsi="Arial" w:cs="Arial"/>
                <w:noProof/>
                <w:webHidden/>
              </w:rPr>
              <w:fldChar w:fldCharType="begin"/>
            </w:r>
            <w:r w:rsidR="00B964CD" w:rsidRPr="00B964CD">
              <w:rPr>
                <w:rFonts w:ascii="Arial" w:hAnsi="Arial" w:cs="Arial"/>
                <w:noProof/>
                <w:webHidden/>
              </w:rPr>
              <w:instrText xml:space="preserve"> PAGEREF _Toc176511068 \h </w:instrText>
            </w:r>
            <w:r w:rsidR="00B964CD" w:rsidRPr="00B964CD">
              <w:rPr>
                <w:rFonts w:ascii="Arial" w:hAnsi="Arial" w:cs="Arial"/>
                <w:noProof/>
                <w:webHidden/>
              </w:rPr>
            </w:r>
            <w:r w:rsidR="00B964CD" w:rsidRPr="00B964CD">
              <w:rPr>
                <w:rFonts w:ascii="Arial" w:hAnsi="Arial" w:cs="Arial"/>
                <w:noProof/>
                <w:webHidden/>
              </w:rPr>
              <w:fldChar w:fldCharType="separate"/>
            </w:r>
            <w:r w:rsidR="009D4EB6">
              <w:rPr>
                <w:rFonts w:ascii="Arial" w:hAnsi="Arial" w:cs="Arial"/>
                <w:noProof/>
                <w:webHidden/>
              </w:rPr>
              <w:t>3</w:t>
            </w:r>
            <w:r w:rsidR="00B964CD" w:rsidRPr="00B964CD">
              <w:rPr>
                <w:rFonts w:ascii="Arial" w:hAnsi="Arial" w:cs="Arial"/>
                <w:noProof/>
                <w:webHidden/>
              </w:rPr>
              <w:fldChar w:fldCharType="end"/>
            </w:r>
          </w:hyperlink>
        </w:p>
        <w:p w14:paraId="431CECE6" w14:textId="24200EE2" w:rsidR="00B964CD" w:rsidRPr="00B964CD" w:rsidRDefault="009D4EB6">
          <w:pPr>
            <w:pStyle w:val="TOC1"/>
            <w:rPr>
              <w:rFonts w:ascii="Arial" w:eastAsiaTheme="minorEastAsia" w:hAnsi="Arial" w:cs="Arial"/>
              <w:noProof/>
              <w:sz w:val="24"/>
              <w:szCs w:val="24"/>
              <w:lang w:eastAsia="en-GB"/>
            </w:rPr>
          </w:pPr>
          <w:hyperlink w:anchor="_Toc176511069" w:history="1">
            <w:r w:rsidR="00B964CD" w:rsidRPr="00B964CD">
              <w:rPr>
                <w:rStyle w:val="Hyperlink"/>
                <w:rFonts w:ascii="Arial" w:hAnsi="Arial" w:cs="Arial"/>
                <w:noProof/>
              </w:rPr>
              <w:t>2.</w:t>
            </w:r>
            <w:r w:rsidR="00B964CD" w:rsidRPr="00B964CD">
              <w:rPr>
                <w:rFonts w:ascii="Arial" w:eastAsiaTheme="minorEastAsia" w:hAnsi="Arial" w:cs="Arial"/>
                <w:noProof/>
                <w:sz w:val="24"/>
                <w:szCs w:val="24"/>
                <w:lang w:eastAsia="en-GB"/>
              </w:rPr>
              <w:tab/>
            </w:r>
            <w:r w:rsidR="00B964CD" w:rsidRPr="00B964CD">
              <w:rPr>
                <w:rStyle w:val="Hyperlink"/>
                <w:rFonts w:ascii="Arial" w:hAnsi="Arial" w:cs="Arial"/>
                <w:noProof/>
              </w:rPr>
              <w:t>Introduction</w:t>
            </w:r>
            <w:r w:rsidR="00B964CD" w:rsidRPr="00B964CD">
              <w:rPr>
                <w:rFonts w:ascii="Arial" w:hAnsi="Arial" w:cs="Arial"/>
                <w:noProof/>
                <w:webHidden/>
              </w:rPr>
              <w:tab/>
            </w:r>
            <w:r w:rsidR="00B964CD" w:rsidRPr="00B964CD">
              <w:rPr>
                <w:rFonts w:ascii="Arial" w:hAnsi="Arial" w:cs="Arial"/>
                <w:noProof/>
                <w:webHidden/>
              </w:rPr>
              <w:fldChar w:fldCharType="begin"/>
            </w:r>
            <w:r w:rsidR="00B964CD" w:rsidRPr="00B964CD">
              <w:rPr>
                <w:rFonts w:ascii="Arial" w:hAnsi="Arial" w:cs="Arial"/>
                <w:noProof/>
                <w:webHidden/>
              </w:rPr>
              <w:instrText xml:space="preserve"> PAGEREF _Toc176511069 \h </w:instrText>
            </w:r>
            <w:r w:rsidR="00B964CD" w:rsidRPr="00B964CD">
              <w:rPr>
                <w:rFonts w:ascii="Arial" w:hAnsi="Arial" w:cs="Arial"/>
                <w:noProof/>
                <w:webHidden/>
              </w:rPr>
            </w:r>
            <w:r w:rsidR="00B964CD" w:rsidRPr="00B964CD">
              <w:rPr>
                <w:rFonts w:ascii="Arial" w:hAnsi="Arial" w:cs="Arial"/>
                <w:noProof/>
                <w:webHidden/>
              </w:rPr>
              <w:fldChar w:fldCharType="separate"/>
            </w:r>
            <w:r>
              <w:rPr>
                <w:rFonts w:ascii="Arial" w:hAnsi="Arial" w:cs="Arial"/>
                <w:noProof/>
                <w:webHidden/>
              </w:rPr>
              <w:t>5</w:t>
            </w:r>
            <w:r w:rsidR="00B964CD" w:rsidRPr="00B964CD">
              <w:rPr>
                <w:rFonts w:ascii="Arial" w:hAnsi="Arial" w:cs="Arial"/>
                <w:noProof/>
                <w:webHidden/>
              </w:rPr>
              <w:fldChar w:fldCharType="end"/>
            </w:r>
          </w:hyperlink>
        </w:p>
        <w:p w14:paraId="47B907B3" w14:textId="63336F77" w:rsidR="00B964CD" w:rsidRPr="00B964CD" w:rsidRDefault="009D4EB6">
          <w:pPr>
            <w:pStyle w:val="TOC1"/>
            <w:rPr>
              <w:rFonts w:ascii="Arial" w:eastAsiaTheme="minorEastAsia" w:hAnsi="Arial" w:cs="Arial"/>
              <w:noProof/>
              <w:sz w:val="24"/>
              <w:szCs w:val="24"/>
              <w:lang w:eastAsia="en-GB"/>
            </w:rPr>
          </w:pPr>
          <w:hyperlink w:anchor="_Toc176511070" w:history="1">
            <w:r w:rsidR="00B964CD" w:rsidRPr="00B964CD">
              <w:rPr>
                <w:rStyle w:val="Hyperlink"/>
                <w:rFonts w:ascii="Arial" w:hAnsi="Arial" w:cs="Arial"/>
                <w:noProof/>
              </w:rPr>
              <w:t>3.</w:t>
            </w:r>
            <w:r w:rsidR="00B964CD" w:rsidRPr="00B964CD">
              <w:rPr>
                <w:rFonts w:ascii="Arial" w:eastAsiaTheme="minorEastAsia" w:hAnsi="Arial" w:cs="Arial"/>
                <w:noProof/>
                <w:sz w:val="24"/>
                <w:szCs w:val="24"/>
                <w:lang w:eastAsia="en-GB"/>
              </w:rPr>
              <w:tab/>
            </w:r>
            <w:r w:rsidR="00B964CD" w:rsidRPr="00B964CD">
              <w:rPr>
                <w:rStyle w:val="Hyperlink"/>
                <w:rFonts w:ascii="Arial" w:hAnsi="Arial" w:cs="Arial"/>
                <w:noProof/>
              </w:rPr>
              <w:t>The Panel’s role</w:t>
            </w:r>
            <w:r w:rsidR="00B964CD" w:rsidRPr="00B964CD">
              <w:rPr>
                <w:rFonts w:ascii="Arial" w:hAnsi="Arial" w:cs="Arial"/>
                <w:noProof/>
                <w:webHidden/>
              </w:rPr>
              <w:tab/>
            </w:r>
            <w:r w:rsidR="00B964CD" w:rsidRPr="00B964CD">
              <w:rPr>
                <w:rFonts w:ascii="Arial" w:hAnsi="Arial" w:cs="Arial"/>
                <w:noProof/>
                <w:webHidden/>
              </w:rPr>
              <w:fldChar w:fldCharType="begin"/>
            </w:r>
            <w:r w:rsidR="00B964CD" w:rsidRPr="00B964CD">
              <w:rPr>
                <w:rFonts w:ascii="Arial" w:hAnsi="Arial" w:cs="Arial"/>
                <w:noProof/>
                <w:webHidden/>
              </w:rPr>
              <w:instrText xml:space="preserve"> PAGEREF _Toc176511070 \h </w:instrText>
            </w:r>
            <w:r w:rsidR="00B964CD" w:rsidRPr="00B964CD">
              <w:rPr>
                <w:rFonts w:ascii="Arial" w:hAnsi="Arial" w:cs="Arial"/>
                <w:noProof/>
                <w:webHidden/>
              </w:rPr>
            </w:r>
            <w:r w:rsidR="00B964CD" w:rsidRPr="00B964CD">
              <w:rPr>
                <w:rFonts w:ascii="Arial" w:hAnsi="Arial" w:cs="Arial"/>
                <w:noProof/>
                <w:webHidden/>
              </w:rPr>
              <w:fldChar w:fldCharType="separate"/>
            </w:r>
            <w:r>
              <w:rPr>
                <w:rFonts w:ascii="Arial" w:hAnsi="Arial" w:cs="Arial"/>
                <w:noProof/>
                <w:webHidden/>
              </w:rPr>
              <w:t>5</w:t>
            </w:r>
            <w:r w:rsidR="00B964CD" w:rsidRPr="00B964CD">
              <w:rPr>
                <w:rFonts w:ascii="Arial" w:hAnsi="Arial" w:cs="Arial"/>
                <w:noProof/>
                <w:webHidden/>
              </w:rPr>
              <w:fldChar w:fldCharType="end"/>
            </w:r>
          </w:hyperlink>
        </w:p>
        <w:p w14:paraId="20693732" w14:textId="308FBDB2" w:rsidR="00B964CD" w:rsidRPr="00B964CD" w:rsidRDefault="009D4EB6">
          <w:pPr>
            <w:pStyle w:val="TOC1"/>
            <w:rPr>
              <w:rFonts w:ascii="Arial" w:eastAsiaTheme="minorEastAsia" w:hAnsi="Arial" w:cs="Arial"/>
              <w:noProof/>
              <w:sz w:val="24"/>
              <w:szCs w:val="24"/>
              <w:lang w:eastAsia="en-GB"/>
            </w:rPr>
          </w:pPr>
          <w:hyperlink w:anchor="_Toc176511071" w:history="1">
            <w:r w:rsidR="00B964CD" w:rsidRPr="00B964CD">
              <w:rPr>
                <w:rStyle w:val="Hyperlink"/>
                <w:rFonts w:ascii="Arial" w:hAnsi="Arial" w:cs="Arial"/>
                <w:noProof/>
              </w:rPr>
              <w:t>4.</w:t>
            </w:r>
            <w:r w:rsidR="00B964CD" w:rsidRPr="00B964CD">
              <w:rPr>
                <w:rFonts w:ascii="Arial" w:eastAsiaTheme="minorEastAsia" w:hAnsi="Arial" w:cs="Arial"/>
                <w:noProof/>
                <w:sz w:val="24"/>
                <w:szCs w:val="24"/>
                <w:lang w:eastAsia="en-GB"/>
              </w:rPr>
              <w:tab/>
            </w:r>
            <w:r w:rsidR="00B964CD" w:rsidRPr="00B964CD">
              <w:rPr>
                <w:rStyle w:val="Hyperlink"/>
                <w:rFonts w:ascii="Arial" w:hAnsi="Arial" w:cs="Arial"/>
                <w:noProof/>
              </w:rPr>
              <w:t>Background to the Panel review</w:t>
            </w:r>
            <w:r w:rsidR="00B964CD" w:rsidRPr="00B964CD">
              <w:rPr>
                <w:rFonts w:ascii="Arial" w:hAnsi="Arial" w:cs="Arial"/>
                <w:noProof/>
                <w:webHidden/>
              </w:rPr>
              <w:tab/>
            </w:r>
            <w:r w:rsidR="00B964CD" w:rsidRPr="00B964CD">
              <w:rPr>
                <w:rFonts w:ascii="Arial" w:hAnsi="Arial" w:cs="Arial"/>
                <w:noProof/>
                <w:webHidden/>
              </w:rPr>
              <w:fldChar w:fldCharType="begin"/>
            </w:r>
            <w:r w:rsidR="00B964CD" w:rsidRPr="00B964CD">
              <w:rPr>
                <w:rFonts w:ascii="Arial" w:hAnsi="Arial" w:cs="Arial"/>
                <w:noProof/>
                <w:webHidden/>
              </w:rPr>
              <w:instrText xml:space="preserve"> PAGEREF _Toc176511071 \h </w:instrText>
            </w:r>
            <w:r w:rsidR="00B964CD" w:rsidRPr="00B964CD">
              <w:rPr>
                <w:rFonts w:ascii="Arial" w:hAnsi="Arial" w:cs="Arial"/>
                <w:noProof/>
                <w:webHidden/>
              </w:rPr>
            </w:r>
            <w:r w:rsidR="00B964CD" w:rsidRPr="00B964CD">
              <w:rPr>
                <w:rFonts w:ascii="Arial" w:hAnsi="Arial" w:cs="Arial"/>
                <w:noProof/>
                <w:webHidden/>
              </w:rPr>
              <w:fldChar w:fldCharType="separate"/>
            </w:r>
            <w:r>
              <w:rPr>
                <w:rFonts w:ascii="Arial" w:hAnsi="Arial" w:cs="Arial"/>
                <w:noProof/>
                <w:webHidden/>
              </w:rPr>
              <w:t>6</w:t>
            </w:r>
            <w:r w:rsidR="00B964CD" w:rsidRPr="00B964CD">
              <w:rPr>
                <w:rFonts w:ascii="Arial" w:hAnsi="Arial" w:cs="Arial"/>
                <w:noProof/>
                <w:webHidden/>
              </w:rPr>
              <w:fldChar w:fldCharType="end"/>
            </w:r>
          </w:hyperlink>
        </w:p>
        <w:p w14:paraId="7F77327B" w14:textId="163A96C4" w:rsidR="00B964CD" w:rsidRPr="00B964CD" w:rsidRDefault="009D4EB6">
          <w:pPr>
            <w:pStyle w:val="TOC1"/>
            <w:rPr>
              <w:rFonts w:ascii="Arial" w:eastAsiaTheme="minorEastAsia" w:hAnsi="Arial" w:cs="Arial"/>
              <w:noProof/>
              <w:sz w:val="24"/>
              <w:szCs w:val="24"/>
              <w:lang w:eastAsia="en-GB"/>
            </w:rPr>
          </w:pPr>
          <w:hyperlink w:anchor="_Toc176511072" w:history="1">
            <w:r w:rsidR="00B964CD" w:rsidRPr="00B964CD">
              <w:rPr>
                <w:rStyle w:val="Hyperlink"/>
                <w:rFonts w:ascii="Arial" w:hAnsi="Arial" w:cs="Arial"/>
                <w:noProof/>
              </w:rPr>
              <w:t>5.</w:t>
            </w:r>
            <w:r w:rsidR="00B964CD" w:rsidRPr="00B964CD">
              <w:rPr>
                <w:rFonts w:ascii="Arial" w:eastAsiaTheme="minorEastAsia" w:hAnsi="Arial" w:cs="Arial"/>
                <w:noProof/>
                <w:sz w:val="24"/>
                <w:szCs w:val="24"/>
                <w:lang w:eastAsia="en-GB"/>
              </w:rPr>
              <w:tab/>
            </w:r>
            <w:r w:rsidR="00B964CD" w:rsidRPr="00B964CD">
              <w:rPr>
                <w:rStyle w:val="Hyperlink"/>
                <w:rFonts w:ascii="Arial" w:hAnsi="Arial" w:cs="Arial"/>
                <w:noProof/>
              </w:rPr>
              <w:t>Representations by IDMG</w:t>
            </w:r>
            <w:r w:rsidR="00B964CD" w:rsidRPr="00B964CD">
              <w:rPr>
                <w:rFonts w:ascii="Arial" w:hAnsi="Arial" w:cs="Arial"/>
                <w:noProof/>
                <w:webHidden/>
              </w:rPr>
              <w:tab/>
            </w:r>
            <w:r w:rsidR="00B964CD" w:rsidRPr="00B964CD">
              <w:rPr>
                <w:rFonts w:ascii="Arial" w:hAnsi="Arial" w:cs="Arial"/>
                <w:noProof/>
                <w:webHidden/>
              </w:rPr>
              <w:fldChar w:fldCharType="begin"/>
            </w:r>
            <w:r w:rsidR="00B964CD" w:rsidRPr="00B964CD">
              <w:rPr>
                <w:rFonts w:ascii="Arial" w:hAnsi="Arial" w:cs="Arial"/>
                <w:noProof/>
                <w:webHidden/>
              </w:rPr>
              <w:instrText xml:space="preserve"> PAGEREF _Toc176511072 \h </w:instrText>
            </w:r>
            <w:r w:rsidR="00B964CD" w:rsidRPr="00B964CD">
              <w:rPr>
                <w:rFonts w:ascii="Arial" w:hAnsi="Arial" w:cs="Arial"/>
                <w:noProof/>
                <w:webHidden/>
              </w:rPr>
            </w:r>
            <w:r w:rsidR="00B964CD" w:rsidRPr="00B964CD">
              <w:rPr>
                <w:rFonts w:ascii="Arial" w:hAnsi="Arial" w:cs="Arial"/>
                <w:noProof/>
                <w:webHidden/>
              </w:rPr>
              <w:fldChar w:fldCharType="separate"/>
            </w:r>
            <w:r>
              <w:rPr>
                <w:rFonts w:ascii="Arial" w:hAnsi="Arial" w:cs="Arial"/>
                <w:noProof/>
                <w:webHidden/>
              </w:rPr>
              <w:t>7</w:t>
            </w:r>
            <w:r w:rsidR="00B964CD" w:rsidRPr="00B964CD">
              <w:rPr>
                <w:rFonts w:ascii="Arial" w:hAnsi="Arial" w:cs="Arial"/>
                <w:noProof/>
                <w:webHidden/>
              </w:rPr>
              <w:fldChar w:fldCharType="end"/>
            </w:r>
          </w:hyperlink>
        </w:p>
        <w:p w14:paraId="1AD8972A" w14:textId="5860234B" w:rsidR="00B964CD" w:rsidRPr="00B964CD" w:rsidRDefault="009D4EB6">
          <w:pPr>
            <w:pStyle w:val="TOC1"/>
            <w:rPr>
              <w:rFonts w:ascii="Arial" w:eastAsiaTheme="minorEastAsia" w:hAnsi="Arial" w:cs="Arial"/>
              <w:noProof/>
              <w:sz w:val="24"/>
              <w:szCs w:val="24"/>
              <w:lang w:eastAsia="en-GB"/>
            </w:rPr>
          </w:pPr>
          <w:hyperlink w:anchor="_Toc176511073" w:history="1">
            <w:r w:rsidR="00B964CD" w:rsidRPr="00B964CD">
              <w:rPr>
                <w:rStyle w:val="Hyperlink"/>
                <w:rFonts w:ascii="Arial" w:hAnsi="Arial" w:cs="Arial"/>
                <w:noProof/>
              </w:rPr>
              <w:t>6.</w:t>
            </w:r>
            <w:r w:rsidR="00B964CD" w:rsidRPr="00B964CD">
              <w:rPr>
                <w:rFonts w:ascii="Arial" w:eastAsiaTheme="minorEastAsia" w:hAnsi="Arial" w:cs="Arial"/>
                <w:noProof/>
                <w:sz w:val="24"/>
                <w:szCs w:val="24"/>
                <w:lang w:eastAsia="en-GB"/>
              </w:rPr>
              <w:tab/>
            </w:r>
            <w:r w:rsidR="00B964CD" w:rsidRPr="00B964CD">
              <w:rPr>
                <w:rStyle w:val="Hyperlink"/>
                <w:rFonts w:ascii="Arial" w:hAnsi="Arial" w:cs="Arial"/>
                <w:noProof/>
              </w:rPr>
              <w:t>Panel Assessment</w:t>
            </w:r>
            <w:r w:rsidR="00B964CD" w:rsidRPr="00B964CD">
              <w:rPr>
                <w:rFonts w:ascii="Arial" w:hAnsi="Arial" w:cs="Arial"/>
                <w:noProof/>
                <w:webHidden/>
              </w:rPr>
              <w:tab/>
            </w:r>
            <w:r w:rsidR="00B964CD" w:rsidRPr="00B964CD">
              <w:rPr>
                <w:rFonts w:ascii="Arial" w:hAnsi="Arial" w:cs="Arial"/>
                <w:noProof/>
                <w:webHidden/>
              </w:rPr>
              <w:fldChar w:fldCharType="begin"/>
            </w:r>
            <w:r w:rsidR="00B964CD" w:rsidRPr="00B964CD">
              <w:rPr>
                <w:rFonts w:ascii="Arial" w:hAnsi="Arial" w:cs="Arial"/>
                <w:noProof/>
                <w:webHidden/>
              </w:rPr>
              <w:instrText xml:space="preserve"> PAGEREF _Toc176511073 \h </w:instrText>
            </w:r>
            <w:r w:rsidR="00B964CD" w:rsidRPr="00B964CD">
              <w:rPr>
                <w:rFonts w:ascii="Arial" w:hAnsi="Arial" w:cs="Arial"/>
                <w:noProof/>
                <w:webHidden/>
              </w:rPr>
            </w:r>
            <w:r w:rsidR="00B964CD" w:rsidRPr="00B964CD">
              <w:rPr>
                <w:rFonts w:ascii="Arial" w:hAnsi="Arial" w:cs="Arial"/>
                <w:noProof/>
                <w:webHidden/>
              </w:rPr>
              <w:fldChar w:fldCharType="separate"/>
            </w:r>
            <w:r>
              <w:rPr>
                <w:rFonts w:ascii="Arial" w:hAnsi="Arial" w:cs="Arial"/>
                <w:noProof/>
                <w:webHidden/>
              </w:rPr>
              <w:t>9</w:t>
            </w:r>
            <w:r w:rsidR="00B964CD" w:rsidRPr="00B964CD">
              <w:rPr>
                <w:rFonts w:ascii="Arial" w:hAnsi="Arial" w:cs="Arial"/>
                <w:noProof/>
                <w:webHidden/>
              </w:rPr>
              <w:fldChar w:fldCharType="end"/>
            </w:r>
          </w:hyperlink>
        </w:p>
        <w:p w14:paraId="022BF11E" w14:textId="02BA9A94" w:rsidR="00B964CD" w:rsidRPr="00B964CD" w:rsidRDefault="009D4EB6">
          <w:pPr>
            <w:pStyle w:val="TOC2"/>
            <w:tabs>
              <w:tab w:val="left" w:pos="960"/>
              <w:tab w:val="right" w:leader="dot" w:pos="9016"/>
            </w:tabs>
            <w:rPr>
              <w:rFonts w:ascii="Arial" w:eastAsiaTheme="minorEastAsia" w:hAnsi="Arial" w:cs="Arial"/>
              <w:noProof/>
              <w:sz w:val="24"/>
              <w:szCs w:val="24"/>
              <w:lang w:eastAsia="en-GB"/>
            </w:rPr>
          </w:pPr>
          <w:hyperlink w:anchor="_Toc176511074" w:history="1">
            <w:r w:rsidR="00B964CD" w:rsidRPr="00B964CD">
              <w:rPr>
                <w:rStyle w:val="Hyperlink"/>
                <w:rFonts w:ascii="Arial" w:hAnsi="Arial" w:cs="Arial"/>
                <w:noProof/>
              </w:rPr>
              <w:t>6.1</w:t>
            </w:r>
            <w:r w:rsidR="00B964CD" w:rsidRPr="00B964CD">
              <w:rPr>
                <w:rFonts w:ascii="Arial" w:eastAsiaTheme="minorEastAsia" w:hAnsi="Arial" w:cs="Arial"/>
                <w:noProof/>
                <w:sz w:val="24"/>
                <w:szCs w:val="24"/>
                <w:lang w:eastAsia="en-GB"/>
              </w:rPr>
              <w:tab/>
            </w:r>
            <w:r w:rsidR="00B964CD" w:rsidRPr="00B964CD">
              <w:rPr>
                <w:rStyle w:val="Hyperlink"/>
                <w:rFonts w:ascii="Arial" w:hAnsi="Arial" w:cs="Arial"/>
                <w:noProof/>
              </w:rPr>
              <w:t>LUHFT’s evaluation of IDMG’s response to Question 7.2</w:t>
            </w:r>
            <w:r w:rsidR="00B964CD" w:rsidRPr="00B964CD">
              <w:rPr>
                <w:rFonts w:ascii="Arial" w:hAnsi="Arial" w:cs="Arial"/>
                <w:noProof/>
                <w:webHidden/>
              </w:rPr>
              <w:tab/>
            </w:r>
            <w:r w:rsidR="00B964CD" w:rsidRPr="00B964CD">
              <w:rPr>
                <w:rFonts w:ascii="Arial" w:hAnsi="Arial" w:cs="Arial"/>
                <w:noProof/>
                <w:webHidden/>
              </w:rPr>
              <w:fldChar w:fldCharType="begin"/>
            </w:r>
            <w:r w:rsidR="00B964CD" w:rsidRPr="00B964CD">
              <w:rPr>
                <w:rFonts w:ascii="Arial" w:hAnsi="Arial" w:cs="Arial"/>
                <w:noProof/>
                <w:webHidden/>
              </w:rPr>
              <w:instrText xml:space="preserve"> PAGEREF _Toc176511074 \h </w:instrText>
            </w:r>
            <w:r w:rsidR="00B964CD" w:rsidRPr="00B964CD">
              <w:rPr>
                <w:rFonts w:ascii="Arial" w:hAnsi="Arial" w:cs="Arial"/>
                <w:noProof/>
                <w:webHidden/>
              </w:rPr>
            </w:r>
            <w:r w:rsidR="00B964CD" w:rsidRPr="00B964CD">
              <w:rPr>
                <w:rFonts w:ascii="Arial" w:hAnsi="Arial" w:cs="Arial"/>
                <w:noProof/>
                <w:webHidden/>
              </w:rPr>
              <w:fldChar w:fldCharType="separate"/>
            </w:r>
            <w:r>
              <w:rPr>
                <w:rFonts w:ascii="Arial" w:hAnsi="Arial" w:cs="Arial"/>
                <w:noProof/>
                <w:webHidden/>
              </w:rPr>
              <w:t>9</w:t>
            </w:r>
            <w:r w:rsidR="00B964CD" w:rsidRPr="00B964CD">
              <w:rPr>
                <w:rFonts w:ascii="Arial" w:hAnsi="Arial" w:cs="Arial"/>
                <w:noProof/>
                <w:webHidden/>
              </w:rPr>
              <w:fldChar w:fldCharType="end"/>
            </w:r>
          </w:hyperlink>
        </w:p>
        <w:p w14:paraId="6ACDAA9E" w14:textId="7337395E" w:rsidR="00B964CD" w:rsidRPr="00B964CD" w:rsidRDefault="009D4EB6">
          <w:pPr>
            <w:pStyle w:val="TOC2"/>
            <w:tabs>
              <w:tab w:val="left" w:pos="960"/>
              <w:tab w:val="right" w:leader="dot" w:pos="9016"/>
            </w:tabs>
            <w:rPr>
              <w:rFonts w:ascii="Arial" w:eastAsiaTheme="minorEastAsia" w:hAnsi="Arial" w:cs="Arial"/>
              <w:noProof/>
              <w:sz w:val="24"/>
              <w:szCs w:val="24"/>
              <w:lang w:eastAsia="en-GB"/>
            </w:rPr>
          </w:pPr>
          <w:hyperlink w:anchor="_Toc176511075" w:history="1">
            <w:r w:rsidR="00B964CD" w:rsidRPr="00B964CD">
              <w:rPr>
                <w:rStyle w:val="Hyperlink"/>
                <w:rFonts w:ascii="Arial" w:hAnsi="Arial" w:cs="Arial"/>
                <w:noProof/>
              </w:rPr>
              <w:t>6.2</w:t>
            </w:r>
            <w:r w:rsidR="00B964CD" w:rsidRPr="00B964CD">
              <w:rPr>
                <w:rFonts w:ascii="Arial" w:eastAsiaTheme="minorEastAsia" w:hAnsi="Arial" w:cs="Arial"/>
                <w:noProof/>
                <w:sz w:val="24"/>
                <w:szCs w:val="24"/>
                <w:lang w:eastAsia="en-GB"/>
              </w:rPr>
              <w:tab/>
            </w:r>
            <w:r w:rsidR="00B964CD" w:rsidRPr="00B964CD">
              <w:rPr>
                <w:rStyle w:val="Hyperlink"/>
                <w:rFonts w:ascii="Arial" w:hAnsi="Arial" w:cs="Arial"/>
                <w:noProof/>
              </w:rPr>
              <w:t>Clarifications and resubmissions of pricing proposals</w:t>
            </w:r>
            <w:r w:rsidR="00B964CD" w:rsidRPr="00B964CD">
              <w:rPr>
                <w:rFonts w:ascii="Arial" w:hAnsi="Arial" w:cs="Arial"/>
                <w:noProof/>
                <w:webHidden/>
              </w:rPr>
              <w:tab/>
            </w:r>
            <w:r w:rsidR="00B964CD" w:rsidRPr="00B964CD">
              <w:rPr>
                <w:rFonts w:ascii="Arial" w:hAnsi="Arial" w:cs="Arial"/>
                <w:noProof/>
                <w:webHidden/>
              </w:rPr>
              <w:fldChar w:fldCharType="begin"/>
            </w:r>
            <w:r w:rsidR="00B964CD" w:rsidRPr="00B964CD">
              <w:rPr>
                <w:rFonts w:ascii="Arial" w:hAnsi="Arial" w:cs="Arial"/>
                <w:noProof/>
                <w:webHidden/>
              </w:rPr>
              <w:instrText xml:space="preserve"> PAGEREF _Toc176511075 \h </w:instrText>
            </w:r>
            <w:r w:rsidR="00B964CD" w:rsidRPr="00B964CD">
              <w:rPr>
                <w:rFonts w:ascii="Arial" w:hAnsi="Arial" w:cs="Arial"/>
                <w:noProof/>
                <w:webHidden/>
              </w:rPr>
            </w:r>
            <w:r w:rsidR="00B964CD" w:rsidRPr="00B964CD">
              <w:rPr>
                <w:rFonts w:ascii="Arial" w:hAnsi="Arial" w:cs="Arial"/>
                <w:noProof/>
                <w:webHidden/>
              </w:rPr>
              <w:fldChar w:fldCharType="separate"/>
            </w:r>
            <w:r>
              <w:rPr>
                <w:rFonts w:ascii="Arial" w:hAnsi="Arial" w:cs="Arial"/>
                <w:noProof/>
                <w:webHidden/>
              </w:rPr>
              <w:t>13</w:t>
            </w:r>
            <w:r w:rsidR="00B964CD" w:rsidRPr="00B964CD">
              <w:rPr>
                <w:rFonts w:ascii="Arial" w:hAnsi="Arial" w:cs="Arial"/>
                <w:noProof/>
                <w:webHidden/>
              </w:rPr>
              <w:fldChar w:fldCharType="end"/>
            </w:r>
          </w:hyperlink>
        </w:p>
        <w:p w14:paraId="6F175B5F" w14:textId="38561385" w:rsidR="00B964CD" w:rsidRPr="00B964CD" w:rsidRDefault="009D4EB6">
          <w:pPr>
            <w:pStyle w:val="TOC2"/>
            <w:tabs>
              <w:tab w:val="left" w:pos="960"/>
              <w:tab w:val="right" w:leader="dot" w:pos="9016"/>
            </w:tabs>
            <w:rPr>
              <w:rFonts w:ascii="Arial" w:eastAsiaTheme="minorEastAsia" w:hAnsi="Arial" w:cs="Arial"/>
              <w:noProof/>
              <w:sz w:val="24"/>
              <w:szCs w:val="24"/>
              <w:lang w:eastAsia="en-GB"/>
            </w:rPr>
          </w:pPr>
          <w:hyperlink w:anchor="_Toc176511076" w:history="1">
            <w:r w:rsidR="00B964CD" w:rsidRPr="00B964CD">
              <w:rPr>
                <w:rStyle w:val="Hyperlink"/>
                <w:rFonts w:ascii="Arial" w:hAnsi="Arial" w:cs="Arial"/>
                <w:noProof/>
              </w:rPr>
              <w:t>6.3</w:t>
            </w:r>
            <w:r w:rsidR="00B964CD" w:rsidRPr="00B964CD">
              <w:rPr>
                <w:rFonts w:ascii="Arial" w:eastAsiaTheme="minorEastAsia" w:hAnsi="Arial" w:cs="Arial"/>
                <w:noProof/>
                <w:sz w:val="24"/>
                <w:szCs w:val="24"/>
                <w:lang w:eastAsia="en-GB"/>
              </w:rPr>
              <w:tab/>
            </w:r>
            <w:r w:rsidR="00B964CD" w:rsidRPr="00B964CD">
              <w:rPr>
                <w:rStyle w:val="Hyperlink"/>
                <w:rFonts w:ascii="Arial" w:hAnsi="Arial" w:cs="Arial"/>
                <w:noProof/>
              </w:rPr>
              <w:t>LUHFT’s evaluation of PC24’s response to Question 7.2</w:t>
            </w:r>
            <w:r w:rsidR="00B964CD" w:rsidRPr="00B964CD">
              <w:rPr>
                <w:rFonts w:ascii="Arial" w:hAnsi="Arial" w:cs="Arial"/>
                <w:noProof/>
                <w:webHidden/>
              </w:rPr>
              <w:tab/>
            </w:r>
            <w:r w:rsidR="00B964CD" w:rsidRPr="00B964CD">
              <w:rPr>
                <w:rFonts w:ascii="Arial" w:hAnsi="Arial" w:cs="Arial"/>
                <w:noProof/>
                <w:webHidden/>
              </w:rPr>
              <w:fldChar w:fldCharType="begin"/>
            </w:r>
            <w:r w:rsidR="00B964CD" w:rsidRPr="00B964CD">
              <w:rPr>
                <w:rFonts w:ascii="Arial" w:hAnsi="Arial" w:cs="Arial"/>
                <w:noProof/>
                <w:webHidden/>
              </w:rPr>
              <w:instrText xml:space="preserve"> PAGEREF _Toc176511076 \h </w:instrText>
            </w:r>
            <w:r w:rsidR="00B964CD" w:rsidRPr="00B964CD">
              <w:rPr>
                <w:rFonts w:ascii="Arial" w:hAnsi="Arial" w:cs="Arial"/>
                <w:noProof/>
                <w:webHidden/>
              </w:rPr>
            </w:r>
            <w:r w:rsidR="00B964CD" w:rsidRPr="00B964CD">
              <w:rPr>
                <w:rFonts w:ascii="Arial" w:hAnsi="Arial" w:cs="Arial"/>
                <w:noProof/>
                <w:webHidden/>
              </w:rPr>
              <w:fldChar w:fldCharType="separate"/>
            </w:r>
            <w:r>
              <w:rPr>
                <w:rFonts w:ascii="Arial" w:hAnsi="Arial" w:cs="Arial"/>
                <w:noProof/>
                <w:webHidden/>
              </w:rPr>
              <w:t>17</w:t>
            </w:r>
            <w:r w:rsidR="00B964CD" w:rsidRPr="00B964CD">
              <w:rPr>
                <w:rFonts w:ascii="Arial" w:hAnsi="Arial" w:cs="Arial"/>
                <w:noProof/>
                <w:webHidden/>
              </w:rPr>
              <w:fldChar w:fldCharType="end"/>
            </w:r>
          </w:hyperlink>
        </w:p>
        <w:p w14:paraId="6E193289" w14:textId="466D188B" w:rsidR="00B964CD" w:rsidRPr="00B964CD" w:rsidRDefault="009D4EB6">
          <w:pPr>
            <w:pStyle w:val="TOC2"/>
            <w:tabs>
              <w:tab w:val="left" w:pos="960"/>
              <w:tab w:val="right" w:leader="dot" w:pos="9016"/>
            </w:tabs>
            <w:rPr>
              <w:rFonts w:ascii="Arial" w:eastAsiaTheme="minorEastAsia" w:hAnsi="Arial" w:cs="Arial"/>
              <w:noProof/>
              <w:sz w:val="24"/>
              <w:szCs w:val="24"/>
              <w:lang w:eastAsia="en-GB"/>
            </w:rPr>
          </w:pPr>
          <w:hyperlink w:anchor="_Toc176511077" w:history="1">
            <w:r w:rsidR="00B964CD" w:rsidRPr="00B964CD">
              <w:rPr>
                <w:rStyle w:val="Hyperlink"/>
                <w:rFonts w:ascii="Arial" w:hAnsi="Arial" w:cs="Arial"/>
                <w:noProof/>
              </w:rPr>
              <w:t>6.4</w:t>
            </w:r>
            <w:r w:rsidR="00B964CD" w:rsidRPr="00B964CD">
              <w:rPr>
                <w:rFonts w:ascii="Arial" w:eastAsiaTheme="minorEastAsia" w:hAnsi="Arial" w:cs="Arial"/>
                <w:noProof/>
                <w:sz w:val="24"/>
                <w:szCs w:val="24"/>
                <w:lang w:eastAsia="en-GB"/>
              </w:rPr>
              <w:tab/>
            </w:r>
            <w:r w:rsidR="00B964CD" w:rsidRPr="00B964CD">
              <w:rPr>
                <w:rStyle w:val="Hyperlink"/>
                <w:rFonts w:ascii="Arial" w:hAnsi="Arial" w:cs="Arial"/>
                <w:noProof/>
              </w:rPr>
              <w:t>The role of the bidders’ presentations in LUHFT’s evaluation</w:t>
            </w:r>
            <w:r w:rsidR="00B964CD" w:rsidRPr="00B964CD">
              <w:rPr>
                <w:rFonts w:ascii="Arial" w:hAnsi="Arial" w:cs="Arial"/>
                <w:noProof/>
                <w:webHidden/>
              </w:rPr>
              <w:tab/>
            </w:r>
            <w:r w:rsidR="00B964CD" w:rsidRPr="00B964CD">
              <w:rPr>
                <w:rFonts w:ascii="Arial" w:hAnsi="Arial" w:cs="Arial"/>
                <w:noProof/>
                <w:webHidden/>
              </w:rPr>
              <w:fldChar w:fldCharType="begin"/>
            </w:r>
            <w:r w:rsidR="00B964CD" w:rsidRPr="00B964CD">
              <w:rPr>
                <w:rFonts w:ascii="Arial" w:hAnsi="Arial" w:cs="Arial"/>
                <w:noProof/>
                <w:webHidden/>
              </w:rPr>
              <w:instrText xml:space="preserve"> PAGEREF _Toc176511077 \h </w:instrText>
            </w:r>
            <w:r w:rsidR="00B964CD" w:rsidRPr="00B964CD">
              <w:rPr>
                <w:rFonts w:ascii="Arial" w:hAnsi="Arial" w:cs="Arial"/>
                <w:noProof/>
                <w:webHidden/>
              </w:rPr>
            </w:r>
            <w:r w:rsidR="00B964CD" w:rsidRPr="00B964CD">
              <w:rPr>
                <w:rFonts w:ascii="Arial" w:hAnsi="Arial" w:cs="Arial"/>
                <w:noProof/>
                <w:webHidden/>
              </w:rPr>
              <w:fldChar w:fldCharType="separate"/>
            </w:r>
            <w:r>
              <w:rPr>
                <w:rFonts w:ascii="Arial" w:hAnsi="Arial" w:cs="Arial"/>
                <w:noProof/>
                <w:webHidden/>
              </w:rPr>
              <w:t>18</w:t>
            </w:r>
            <w:r w:rsidR="00B964CD" w:rsidRPr="00B964CD">
              <w:rPr>
                <w:rFonts w:ascii="Arial" w:hAnsi="Arial" w:cs="Arial"/>
                <w:noProof/>
                <w:webHidden/>
              </w:rPr>
              <w:fldChar w:fldCharType="end"/>
            </w:r>
          </w:hyperlink>
        </w:p>
        <w:p w14:paraId="57B4A8AE" w14:textId="32E335ED" w:rsidR="00B964CD" w:rsidRPr="00B964CD" w:rsidRDefault="009D4EB6">
          <w:pPr>
            <w:pStyle w:val="TOC1"/>
            <w:rPr>
              <w:rFonts w:ascii="Arial" w:eastAsiaTheme="minorEastAsia" w:hAnsi="Arial" w:cs="Arial"/>
              <w:noProof/>
              <w:sz w:val="24"/>
              <w:szCs w:val="24"/>
              <w:lang w:eastAsia="en-GB"/>
            </w:rPr>
          </w:pPr>
          <w:hyperlink w:anchor="_Toc176511078" w:history="1">
            <w:r w:rsidR="00B964CD" w:rsidRPr="00B964CD">
              <w:rPr>
                <w:rStyle w:val="Hyperlink"/>
                <w:rFonts w:ascii="Arial" w:hAnsi="Arial" w:cs="Arial"/>
                <w:noProof/>
              </w:rPr>
              <w:t>7.</w:t>
            </w:r>
            <w:r w:rsidR="00B964CD" w:rsidRPr="00B964CD">
              <w:rPr>
                <w:rFonts w:ascii="Arial" w:eastAsiaTheme="minorEastAsia" w:hAnsi="Arial" w:cs="Arial"/>
                <w:noProof/>
                <w:sz w:val="24"/>
                <w:szCs w:val="24"/>
                <w:lang w:eastAsia="en-GB"/>
              </w:rPr>
              <w:tab/>
            </w:r>
            <w:r w:rsidR="00B964CD" w:rsidRPr="00B964CD">
              <w:rPr>
                <w:rStyle w:val="Hyperlink"/>
                <w:rFonts w:ascii="Arial" w:hAnsi="Arial" w:cs="Arial"/>
                <w:noProof/>
              </w:rPr>
              <w:t>Panel Advice</w:t>
            </w:r>
            <w:r w:rsidR="00B964CD" w:rsidRPr="00B964CD">
              <w:rPr>
                <w:rFonts w:ascii="Arial" w:hAnsi="Arial" w:cs="Arial"/>
                <w:noProof/>
                <w:webHidden/>
              </w:rPr>
              <w:tab/>
            </w:r>
            <w:r w:rsidR="00B964CD" w:rsidRPr="00B964CD">
              <w:rPr>
                <w:rFonts w:ascii="Arial" w:hAnsi="Arial" w:cs="Arial"/>
                <w:noProof/>
                <w:webHidden/>
              </w:rPr>
              <w:fldChar w:fldCharType="begin"/>
            </w:r>
            <w:r w:rsidR="00B964CD" w:rsidRPr="00B964CD">
              <w:rPr>
                <w:rFonts w:ascii="Arial" w:hAnsi="Arial" w:cs="Arial"/>
                <w:noProof/>
                <w:webHidden/>
              </w:rPr>
              <w:instrText xml:space="preserve"> PAGEREF _Toc176511078 \h </w:instrText>
            </w:r>
            <w:r w:rsidR="00B964CD" w:rsidRPr="00B964CD">
              <w:rPr>
                <w:rFonts w:ascii="Arial" w:hAnsi="Arial" w:cs="Arial"/>
                <w:noProof/>
                <w:webHidden/>
              </w:rPr>
            </w:r>
            <w:r w:rsidR="00B964CD" w:rsidRPr="00B964CD">
              <w:rPr>
                <w:rFonts w:ascii="Arial" w:hAnsi="Arial" w:cs="Arial"/>
                <w:noProof/>
                <w:webHidden/>
              </w:rPr>
              <w:fldChar w:fldCharType="separate"/>
            </w:r>
            <w:r>
              <w:rPr>
                <w:rFonts w:ascii="Arial" w:hAnsi="Arial" w:cs="Arial"/>
                <w:noProof/>
                <w:webHidden/>
              </w:rPr>
              <w:t>19</w:t>
            </w:r>
            <w:r w:rsidR="00B964CD" w:rsidRPr="00B964CD">
              <w:rPr>
                <w:rFonts w:ascii="Arial" w:hAnsi="Arial" w:cs="Arial"/>
                <w:noProof/>
                <w:webHidden/>
              </w:rPr>
              <w:fldChar w:fldCharType="end"/>
            </w:r>
          </w:hyperlink>
        </w:p>
        <w:p w14:paraId="409C166D" w14:textId="48B7FF3D" w:rsidR="00B9513A" w:rsidRPr="00B964CD" w:rsidRDefault="00127853" w:rsidP="003D0D05">
          <w:pPr>
            <w:pStyle w:val="TOC2"/>
            <w:tabs>
              <w:tab w:val="left" w:pos="660"/>
              <w:tab w:val="right" w:leader="dot" w:pos="9015"/>
            </w:tabs>
            <w:spacing w:line="276" w:lineRule="auto"/>
            <w:rPr>
              <w:rStyle w:val="Hyperlink"/>
              <w:rFonts w:ascii="Arial" w:hAnsi="Arial" w:cs="Arial"/>
              <w:noProof/>
              <w:lang w:eastAsia="en-GB"/>
            </w:rPr>
          </w:pPr>
          <w:r w:rsidRPr="00B964CD">
            <w:rPr>
              <w:rFonts w:ascii="Arial" w:hAnsi="Arial" w:cs="Arial"/>
              <w:color w:val="2B579A"/>
              <w:shd w:val="clear" w:color="auto" w:fill="E6E6E6"/>
            </w:rPr>
            <w:fldChar w:fldCharType="end"/>
          </w:r>
        </w:p>
      </w:sdtContent>
    </w:sdt>
    <w:p w14:paraId="4C95EC41" w14:textId="2BF8624A" w:rsidR="005A3C70" w:rsidRPr="00381AED" w:rsidRDefault="005A3C70" w:rsidP="003D0D05">
      <w:pPr>
        <w:spacing w:line="276" w:lineRule="auto"/>
        <w:rPr>
          <w:rFonts w:ascii="Arial" w:hAnsi="Arial" w:cs="Arial"/>
          <w:sz w:val="24"/>
          <w:szCs w:val="24"/>
        </w:rPr>
      </w:pPr>
    </w:p>
    <w:p w14:paraId="46989AC7" w14:textId="77777777" w:rsidR="00012845" w:rsidRPr="006E77ED" w:rsidRDefault="00012845" w:rsidP="003D0D05">
      <w:pPr>
        <w:spacing w:line="276" w:lineRule="auto"/>
        <w:rPr>
          <w:rFonts w:ascii="Arial" w:hAnsi="Arial" w:cs="Arial"/>
          <w:sz w:val="24"/>
          <w:szCs w:val="24"/>
        </w:rPr>
      </w:pPr>
    </w:p>
    <w:p w14:paraId="2ADF8C7F" w14:textId="0DFEFD27" w:rsidR="00012845" w:rsidRPr="006E77ED" w:rsidRDefault="00012845" w:rsidP="006E77ED">
      <w:pPr>
        <w:spacing w:line="276" w:lineRule="auto"/>
        <w:rPr>
          <w:rFonts w:ascii="Arial" w:hAnsi="Arial" w:cs="Arial"/>
          <w:sz w:val="24"/>
          <w:szCs w:val="24"/>
        </w:rPr>
      </w:pPr>
    </w:p>
    <w:p w14:paraId="39B79CC8" w14:textId="5F0720B7" w:rsidR="005A3C70" w:rsidRPr="006E77ED" w:rsidRDefault="005A3C70" w:rsidP="003D0D05">
      <w:pPr>
        <w:spacing w:line="276" w:lineRule="auto"/>
        <w:rPr>
          <w:rFonts w:ascii="Arial" w:hAnsi="Arial" w:cs="Arial"/>
          <w:sz w:val="24"/>
          <w:szCs w:val="24"/>
        </w:rPr>
      </w:pPr>
    </w:p>
    <w:p w14:paraId="028D1E86" w14:textId="77777777" w:rsidR="005A3C70" w:rsidRPr="00BF464F" w:rsidRDefault="005A3C70" w:rsidP="003D0D05">
      <w:pPr>
        <w:spacing w:line="276" w:lineRule="auto"/>
        <w:rPr>
          <w:rFonts w:ascii="Arial" w:hAnsi="Arial" w:cs="Arial"/>
          <w:sz w:val="24"/>
          <w:szCs w:val="24"/>
        </w:rPr>
      </w:pPr>
      <w:r w:rsidRPr="00BF464F">
        <w:rPr>
          <w:rFonts w:ascii="Arial" w:hAnsi="Arial" w:cs="Arial"/>
          <w:sz w:val="24"/>
          <w:szCs w:val="24"/>
        </w:rPr>
        <w:br w:type="page"/>
      </w:r>
    </w:p>
    <w:p w14:paraId="734D97E6" w14:textId="77777777" w:rsidR="00DC2AE5" w:rsidRPr="00B343D1" w:rsidRDefault="00DC2AE5" w:rsidP="003D0D05">
      <w:pPr>
        <w:pStyle w:val="Heading1"/>
        <w:numPr>
          <w:ilvl w:val="0"/>
          <w:numId w:val="58"/>
        </w:numPr>
        <w:spacing w:before="360" w:after="240" w:line="276" w:lineRule="auto"/>
        <w:ind w:left="0" w:firstLine="0"/>
        <w:rPr>
          <w:rFonts w:ascii="Arial" w:hAnsi="Arial" w:cs="Arial"/>
          <w:b/>
          <w:bCs/>
          <w:color w:val="000000" w:themeColor="text1"/>
          <w:sz w:val="28"/>
          <w:szCs w:val="28"/>
        </w:rPr>
      </w:pPr>
      <w:bookmarkStart w:id="0" w:name="_Toc176186606"/>
      <w:bookmarkStart w:id="1" w:name="_Toc176511068"/>
      <w:r w:rsidRPr="00B343D1">
        <w:rPr>
          <w:rFonts w:ascii="Arial" w:hAnsi="Arial" w:cs="Arial"/>
          <w:b/>
          <w:bCs/>
          <w:color w:val="000000" w:themeColor="text1"/>
          <w:sz w:val="28"/>
          <w:szCs w:val="28"/>
        </w:rPr>
        <w:lastRenderedPageBreak/>
        <w:t>Executive Summary</w:t>
      </w:r>
      <w:bookmarkEnd w:id="0"/>
      <w:bookmarkEnd w:id="1"/>
    </w:p>
    <w:p w14:paraId="00C5556F" w14:textId="297AE8B1" w:rsidR="003E157B" w:rsidRDefault="003E157B" w:rsidP="003E157B">
      <w:pPr>
        <w:pStyle w:val="ListParagraph"/>
        <w:numPr>
          <w:ilvl w:val="0"/>
          <w:numId w:val="86"/>
        </w:numPr>
        <w:spacing w:line="276" w:lineRule="auto"/>
        <w:ind w:left="567" w:hanging="567"/>
        <w:contextualSpacing w:val="0"/>
        <w:rPr>
          <w:rFonts w:ascii="Arial" w:hAnsi="Arial" w:cs="Arial"/>
          <w:color w:val="000000" w:themeColor="text1"/>
        </w:rPr>
      </w:pPr>
      <w:r w:rsidRPr="00C14384">
        <w:rPr>
          <w:rFonts w:ascii="Arial" w:hAnsi="Arial" w:cs="Arial"/>
          <w:color w:val="000000" w:themeColor="text1"/>
        </w:rPr>
        <w:t xml:space="preserve">On 31 July 2024, ID Medical Group Limited (“IDMG”) asked the Independent Patient Choice and Procurement Panel (“the Panel”) to advise on the selection of a provider for </w:t>
      </w:r>
      <w:r w:rsidR="00365BF5">
        <w:rPr>
          <w:rFonts w:ascii="Arial" w:hAnsi="Arial" w:cs="Arial"/>
          <w:color w:val="000000" w:themeColor="text1"/>
        </w:rPr>
        <w:t xml:space="preserve">the </w:t>
      </w:r>
      <w:r w:rsidRPr="00C14384">
        <w:rPr>
          <w:rFonts w:ascii="Arial" w:hAnsi="Arial" w:cs="Arial"/>
          <w:color w:val="000000" w:themeColor="text1"/>
        </w:rPr>
        <w:t xml:space="preserve">Same Day Urgent Care Unit Service (“the SDUCU service”) by Liverpool University Hospitals NHS Foundation Trust (“LUHFT”). LUHFT </w:t>
      </w:r>
      <w:r w:rsidR="007C623A">
        <w:rPr>
          <w:rFonts w:ascii="Arial" w:hAnsi="Arial" w:cs="Arial"/>
          <w:color w:val="000000" w:themeColor="text1"/>
        </w:rPr>
        <w:t xml:space="preserve">had selected a provider </w:t>
      </w:r>
      <w:r w:rsidRPr="00C14384">
        <w:rPr>
          <w:rFonts w:ascii="Arial" w:hAnsi="Arial" w:cs="Arial"/>
          <w:color w:val="000000" w:themeColor="text1"/>
        </w:rPr>
        <w:t xml:space="preserve">under the Health Care Services (Provider Selection Regime) Regulations 2023 (“the PSR </w:t>
      </w:r>
      <w:r>
        <w:rPr>
          <w:rFonts w:ascii="Arial" w:hAnsi="Arial" w:cs="Arial"/>
          <w:color w:val="000000" w:themeColor="text1"/>
        </w:rPr>
        <w:t>r</w:t>
      </w:r>
      <w:r w:rsidRPr="00C14384">
        <w:rPr>
          <w:rFonts w:ascii="Arial" w:hAnsi="Arial" w:cs="Arial"/>
          <w:color w:val="000000" w:themeColor="text1"/>
        </w:rPr>
        <w:t>egulations”).</w:t>
      </w:r>
    </w:p>
    <w:p w14:paraId="104F7FB2" w14:textId="7CA2611B" w:rsidR="003E157B" w:rsidRDefault="003E157B" w:rsidP="003E157B">
      <w:pPr>
        <w:pStyle w:val="ListParagraph"/>
        <w:numPr>
          <w:ilvl w:val="0"/>
          <w:numId w:val="86"/>
        </w:numPr>
        <w:spacing w:line="276" w:lineRule="auto"/>
        <w:ind w:left="567" w:hanging="567"/>
        <w:contextualSpacing w:val="0"/>
        <w:rPr>
          <w:rFonts w:ascii="Arial" w:hAnsi="Arial" w:cs="Arial"/>
          <w:color w:val="000000" w:themeColor="text1"/>
        </w:rPr>
      </w:pPr>
      <w:r w:rsidRPr="00C14384">
        <w:rPr>
          <w:rFonts w:ascii="Arial" w:hAnsi="Arial" w:cs="Arial"/>
          <w:color w:val="000000" w:themeColor="text1"/>
        </w:rPr>
        <w:t>IDMG’s request was accepted on 1 August 2024 in line with the Panel’s case acceptance criteria.</w:t>
      </w:r>
    </w:p>
    <w:p w14:paraId="24E6CC37" w14:textId="34131C37" w:rsidR="00770F6D" w:rsidRDefault="00770F6D" w:rsidP="00770F6D">
      <w:pPr>
        <w:pStyle w:val="ListParagraph"/>
        <w:numPr>
          <w:ilvl w:val="0"/>
          <w:numId w:val="86"/>
        </w:numPr>
        <w:spacing w:line="276" w:lineRule="auto"/>
        <w:ind w:left="567" w:hanging="567"/>
        <w:contextualSpacing w:val="0"/>
        <w:rPr>
          <w:rFonts w:ascii="Arial" w:hAnsi="Arial" w:cs="Arial"/>
          <w:color w:val="000000" w:themeColor="text1"/>
        </w:rPr>
      </w:pPr>
      <w:r w:rsidRPr="00DA433E">
        <w:rPr>
          <w:rFonts w:ascii="Arial" w:hAnsi="Arial" w:cs="Arial"/>
          <w:color w:val="000000" w:themeColor="text1"/>
        </w:rPr>
        <w:t xml:space="preserve">LUHFT </w:t>
      </w:r>
      <w:r>
        <w:rPr>
          <w:rFonts w:ascii="Arial" w:hAnsi="Arial" w:cs="Arial"/>
          <w:color w:val="000000" w:themeColor="text1"/>
        </w:rPr>
        <w:t>is one of the largest acute hospital trusts in England, serving a population of around 565,000 people across Merseyside as well as providing a range of specialist services across the North West region and beyond. LUHFT operates four hospitals, namely Aintree University Hospital, Royal Liverpool University Hospital, Broadgreen Hospital and Liverpool University Dental Hospital.</w:t>
      </w:r>
    </w:p>
    <w:p w14:paraId="45352895" w14:textId="729FB9D8" w:rsidR="00770F6D" w:rsidRDefault="00770F6D" w:rsidP="009D7A7E">
      <w:pPr>
        <w:pStyle w:val="ListParagraph"/>
        <w:numPr>
          <w:ilvl w:val="0"/>
          <w:numId w:val="86"/>
        </w:numPr>
        <w:spacing w:line="276" w:lineRule="auto"/>
        <w:ind w:left="567" w:hanging="567"/>
        <w:contextualSpacing w:val="0"/>
        <w:rPr>
          <w:rFonts w:ascii="Arial" w:hAnsi="Arial" w:cs="Arial"/>
          <w:color w:val="000000" w:themeColor="text1"/>
        </w:rPr>
      </w:pPr>
      <w:r w:rsidRPr="00DA433E">
        <w:rPr>
          <w:rFonts w:ascii="Arial" w:hAnsi="Arial" w:cs="Arial"/>
          <w:color w:val="000000" w:themeColor="text1"/>
        </w:rPr>
        <w:t>The SDUCU service</w:t>
      </w:r>
      <w:r>
        <w:rPr>
          <w:rFonts w:ascii="Arial" w:hAnsi="Arial" w:cs="Arial"/>
          <w:color w:val="000000" w:themeColor="text1"/>
        </w:rPr>
        <w:t xml:space="preserve"> at Aintree Hospital</w:t>
      </w:r>
      <w:r w:rsidRPr="00DA433E">
        <w:rPr>
          <w:rFonts w:ascii="Arial" w:hAnsi="Arial" w:cs="Arial"/>
          <w:color w:val="000000" w:themeColor="text1"/>
        </w:rPr>
        <w:t xml:space="preserve"> </w:t>
      </w:r>
      <w:r>
        <w:rPr>
          <w:rFonts w:ascii="Arial" w:hAnsi="Arial" w:cs="Arial"/>
          <w:color w:val="000000" w:themeColor="text1"/>
        </w:rPr>
        <w:t xml:space="preserve">will </w:t>
      </w:r>
      <w:r w:rsidRPr="00DA433E">
        <w:rPr>
          <w:rFonts w:ascii="Arial" w:hAnsi="Arial" w:cs="Arial"/>
          <w:color w:val="000000" w:themeColor="text1"/>
        </w:rPr>
        <w:t>provide</w:t>
      </w:r>
      <w:r>
        <w:rPr>
          <w:rFonts w:ascii="Arial" w:hAnsi="Arial" w:cs="Arial"/>
          <w:color w:val="000000" w:themeColor="text1"/>
        </w:rPr>
        <w:t xml:space="preserve"> p</w:t>
      </w:r>
      <w:r w:rsidRPr="00DA433E">
        <w:rPr>
          <w:rFonts w:ascii="Arial" w:hAnsi="Arial" w:cs="Arial"/>
          <w:color w:val="000000" w:themeColor="text1"/>
        </w:rPr>
        <w:t xml:space="preserve">rimary </w:t>
      </w:r>
      <w:r>
        <w:rPr>
          <w:rFonts w:ascii="Arial" w:hAnsi="Arial" w:cs="Arial"/>
          <w:color w:val="000000" w:themeColor="text1"/>
        </w:rPr>
        <w:t>c</w:t>
      </w:r>
      <w:r w:rsidRPr="00DA433E">
        <w:rPr>
          <w:rFonts w:ascii="Arial" w:hAnsi="Arial" w:cs="Arial"/>
          <w:color w:val="000000" w:themeColor="text1"/>
        </w:rPr>
        <w:t xml:space="preserve">are support to the </w:t>
      </w:r>
      <w:r>
        <w:rPr>
          <w:rFonts w:ascii="Arial" w:hAnsi="Arial" w:cs="Arial"/>
          <w:color w:val="000000" w:themeColor="text1"/>
        </w:rPr>
        <w:t xml:space="preserve">hospital’s </w:t>
      </w:r>
      <w:r w:rsidRPr="00DA433E">
        <w:rPr>
          <w:rFonts w:ascii="Arial" w:hAnsi="Arial" w:cs="Arial"/>
          <w:color w:val="000000" w:themeColor="text1"/>
        </w:rPr>
        <w:t xml:space="preserve">Accident and Emergency (A&amp;E) </w:t>
      </w:r>
      <w:r>
        <w:rPr>
          <w:rFonts w:ascii="Arial" w:hAnsi="Arial" w:cs="Arial"/>
          <w:color w:val="000000" w:themeColor="text1"/>
        </w:rPr>
        <w:t xml:space="preserve">department, </w:t>
      </w:r>
      <w:r w:rsidRPr="00DA433E">
        <w:rPr>
          <w:rFonts w:ascii="Arial" w:hAnsi="Arial" w:cs="Arial"/>
          <w:color w:val="000000" w:themeColor="text1"/>
        </w:rPr>
        <w:t>10 hours per day, 7 days a week</w:t>
      </w:r>
      <w:r>
        <w:rPr>
          <w:rFonts w:ascii="Arial" w:hAnsi="Arial" w:cs="Arial"/>
          <w:color w:val="000000" w:themeColor="text1"/>
        </w:rPr>
        <w:t xml:space="preserve">. </w:t>
      </w:r>
      <w:r w:rsidR="009874E4">
        <w:rPr>
          <w:rFonts w:ascii="Arial" w:hAnsi="Arial" w:cs="Arial"/>
          <w:color w:val="000000" w:themeColor="text1"/>
        </w:rPr>
        <w:t xml:space="preserve">This replaces an Emergency Department GP (EDGP) service, which until recently </w:t>
      </w:r>
      <w:r w:rsidR="005074F5">
        <w:rPr>
          <w:rFonts w:ascii="Arial" w:hAnsi="Arial" w:cs="Arial"/>
          <w:color w:val="000000" w:themeColor="text1"/>
        </w:rPr>
        <w:t xml:space="preserve">was </w:t>
      </w:r>
      <w:r w:rsidR="009874E4">
        <w:rPr>
          <w:rFonts w:ascii="Arial" w:hAnsi="Arial" w:cs="Arial"/>
          <w:color w:val="000000" w:themeColor="text1"/>
        </w:rPr>
        <w:t>provided by IDMG</w:t>
      </w:r>
      <w:r w:rsidR="009D7A7E">
        <w:rPr>
          <w:rFonts w:ascii="Arial" w:hAnsi="Arial" w:cs="Arial"/>
          <w:color w:val="000000" w:themeColor="text1"/>
        </w:rPr>
        <w:t xml:space="preserve">. </w:t>
      </w:r>
      <w:r>
        <w:rPr>
          <w:rFonts w:ascii="Arial" w:hAnsi="Arial" w:cs="Arial"/>
          <w:color w:val="000000" w:themeColor="text1"/>
        </w:rPr>
        <w:t>IDMG is an independent sector provider of workforce solutions and patient services for the NHS.</w:t>
      </w:r>
    </w:p>
    <w:p w14:paraId="080E729F" w14:textId="3764499A" w:rsidR="000B2BE2" w:rsidRPr="009B1507" w:rsidRDefault="009D7A7E" w:rsidP="00DC00D7">
      <w:pPr>
        <w:pStyle w:val="ListParagraph"/>
        <w:numPr>
          <w:ilvl w:val="0"/>
          <w:numId w:val="86"/>
        </w:numPr>
        <w:spacing w:line="276" w:lineRule="auto"/>
        <w:ind w:left="567" w:hanging="567"/>
        <w:contextualSpacing w:val="0"/>
        <w:rPr>
          <w:rFonts w:ascii="Arial" w:eastAsiaTheme="majorEastAsia" w:hAnsi="Arial" w:cs="Arial"/>
          <w:color w:val="000000" w:themeColor="text1"/>
        </w:rPr>
      </w:pPr>
      <w:r w:rsidRPr="00413424">
        <w:rPr>
          <w:rFonts w:ascii="Arial" w:hAnsi="Arial" w:cs="Arial"/>
          <w:color w:val="000000" w:themeColor="text1"/>
        </w:rPr>
        <w:t>O</w:t>
      </w:r>
      <w:r w:rsidR="000B2BE2" w:rsidRPr="00413424">
        <w:rPr>
          <w:rFonts w:ascii="Arial" w:hAnsi="Arial" w:cs="Arial"/>
          <w:color w:val="000000" w:themeColor="text1"/>
        </w:rPr>
        <w:t>n 15 April LUHFT launched a procurement process to award a contract for the SDUCU service. The service specification for the new SDUCU service differs from the EDGP service in several respects. In particular, under the EDGP service patients were referred back to A&amp;E Department or advised to return to A&amp;E for further tests or review, while under the SDUCU service patients may be referred into primary care services rather than back to the A&amp;E Department.</w:t>
      </w:r>
      <w:r w:rsidR="000B2BE2" w:rsidRPr="009B1507">
        <w:rPr>
          <w:rFonts w:ascii="Arial" w:eastAsiaTheme="majorEastAsia" w:hAnsi="Arial" w:cs="Arial"/>
          <w:color w:val="000000" w:themeColor="text1"/>
        </w:rPr>
        <w:t xml:space="preserve"> This </w:t>
      </w:r>
      <w:r w:rsidR="000B2BE2">
        <w:rPr>
          <w:rFonts w:ascii="Arial" w:eastAsiaTheme="majorEastAsia" w:hAnsi="Arial" w:cs="Arial"/>
          <w:color w:val="000000" w:themeColor="text1"/>
        </w:rPr>
        <w:t>is</w:t>
      </w:r>
      <w:r w:rsidR="000B2BE2" w:rsidRPr="009B1507">
        <w:rPr>
          <w:rFonts w:ascii="Arial" w:eastAsiaTheme="majorEastAsia" w:hAnsi="Arial" w:cs="Arial"/>
          <w:color w:val="000000" w:themeColor="text1"/>
        </w:rPr>
        <w:t xml:space="preserve"> a 12-month contract with an expected value of £1</w:t>
      </w:r>
      <w:r w:rsidR="000B2BE2">
        <w:rPr>
          <w:rFonts w:ascii="Arial" w:eastAsiaTheme="majorEastAsia" w:hAnsi="Arial" w:cs="Arial"/>
          <w:color w:val="000000" w:themeColor="text1"/>
        </w:rPr>
        <w:t xml:space="preserve"> million</w:t>
      </w:r>
      <w:r w:rsidR="000B2BE2" w:rsidRPr="009B1507">
        <w:rPr>
          <w:rFonts w:ascii="Arial" w:eastAsiaTheme="majorEastAsia" w:hAnsi="Arial" w:cs="Arial"/>
          <w:color w:val="000000" w:themeColor="text1"/>
        </w:rPr>
        <w:t>.</w:t>
      </w:r>
    </w:p>
    <w:p w14:paraId="37852577" w14:textId="188B2399" w:rsidR="00FF6EC5" w:rsidRDefault="000B2BE2" w:rsidP="000B2BE2">
      <w:pPr>
        <w:pStyle w:val="ListParagraph"/>
        <w:numPr>
          <w:ilvl w:val="0"/>
          <w:numId w:val="86"/>
        </w:numPr>
        <w:spacing w:line="276" w:lineRule="auto"/>
        <w:ind w:left="567" w:hanging="567"/>
        <w:contextualSpacing w:val="0"/>
        <w:rPr>
          <w:rFonts w:ascii="Arial" w:eastAsiaTheme="majorEastAsia" w:hAnsi="Arial" w:cs="Arial"/>
          <w:color w:val="000000" w:themeColor="text1"/>
        </w:rPr>
      </w:pPr>
      <w:r w:rsidRPr="005E5CD2">
        <w:rPr>
          <w:rFonts w:ascii="Arial" w:eastAsiaTheme="majorEastAsia" w:hAnsi="Arial" w:cs="Arial"/>
          <w:color w:val="000000" w:themeColor="text1"/>
        </w:rPr>
        <w:t xml:space="preserve">Interested providers were asked to complete a Standard Selection Questionnaire (SQ) by 29 April. Four responses were received, with two providers, IDMG and Primary Care 24 (PC24), invited to submit an offer, with a submission deadline of 29 May. IDMG and PC24 were also invited to deliver a presentation to LUHFT’s Evaluation Panel on 4 June, with the </w:t>
      </w:r>
      <w:r w:rsidR="002C7330">
        <w:rPr>
          <w:rFonts w:ascii="Arial" w:eastAsiaTheme="majorEastAsia" w:hAnsi="Arial" w:cs="Arial"/>
          <w:color w:val="000000" w:themeColor="text1"/>
        </w:rPr>
        <w:t xml:space="preserve">Evaluation </w:t>
      </w:r>
      <w:r w:rsidRPr="005E5CD2">
        <w:rPr>
          <w:rFonts w:ascii="Arial" w:eastAsiaTheme="majorEastAsia" w:hAnsi="Arial" w:cs="Arial"/>
          <w:color w:val="000000" w:themeColor="text1"/>
        </w:rPr>
        <w:t>Panel then evaluating bids.</w:t>
      </w:r>
    </w:p>
    <w:p w14:paraId="2D4FFC2E" w14:textId="06457DE1" w:rsidR="000B2BE2" w:rsidRPr="005E5CD2" w:rsidRDefault="000B2BE2" w:rsidP="000B2BE2">
      <w:pPr>
        <w:pStyle w:val="ListParagraph"/>
        <w:numPr>
          <w:ilvl w:val="0"/>
          <w:numId w:val="86"/>
        </w:numPr>
        <w:spacing w:line="276" w:lineRule="auto"/>
        <w:ind w:left="567" w:hanging="567"/>
        <w:contextualSpacing w:val="0"/>
        <w:rPr>
          <w:rFonts w:ascii="Arial" w:eastAsiaTheme="majorEastAsia" w:hAnsi="Arial" w:cs="Arial"/>
          <w:color w:val="000000" w:themeColor="text1"/>
        </w:rPr>
      </w:pPr>
      <w:r w:rsidRPr="005E5CD2">
        <w:rPr>
          <w:rFonts w:ascii="Arial" w:eastAsiaTheme="majorEastAsia" w:hAnsi="Arial" w:cs="Arial"/>
          <w:color w:val="000000" w:themeColor="text1"/>
        </w:rPr>
        <w:t xml:space="preserve">PC24 was selected as the winning bidder, with a score of </w:t>
      </w:r>
      <w:r>
        <w:rPr>
          <w:rFonts w:ascii="Arial" w:eastAsiaTheme="majorEastAsia" w:hAnsi="Arial" w:cs="Arial"/>
          <w:color w:val="000000" w:themeColor="text1"/>
        </w:rPr>
        <w:t>69.6</w:t>
      </w:r>
      <w:r w:rsidRPr="005E5CD2">
        <w:rPr>
          <w:rFonts w:ascii="Arial" w:eastAsiaTheme="majorEastAsia" w:hAnsi="Arial" w:cs="Arial"/>
          <w:color w:val="000000" w:themeColor="text1"/>
        </w:rPr>
        <w:t xml:space="preserve"> </w:t>
      </w:r>
      <w:r>
        <w:rPr>
          <w:rFonts w:ascii="Arial" w:eastAsiaTheme="majorEastAsia" w:hAnsi="Arial" w:cs="Arial"/>
          <w:color w:val="000000" w:themeColor="text1"/>
        </w:rPr>
        <w:t xml:space="preserve">out of 100, </w:t>
      </w:r>
      <w:r w:rsidRPr="005E5CD2">
        <w:rPr>
          <w:rFonts w:ascii="Arial" w:eastAsiaTheme="majorEastAsia" w:hAnsi="Arial" w:cs="Arial"/>
          <w:color w:val="000000" w:themeColor="text1"/>
        </w:rPr>
        <w:t xml:space="preserve">compared to a score of </w:t>
      </w:r>
      <w:r>
        <w:rPr>
          <w:rFonts w:ascii="Arial" w:eastAsiaTheme="majorEastAsia" w:hAnsi="Arial" w:cs="Arial"/>
          <w:color w:val="000000" w:themeColor="text1"/>
        </w:rPr>
        <w:t>66</w:t>
      </w:r>
      <w:r w:rsidRPr="005E5CD2">
        <w:rPr>
          <w:rFonts w:ascii="Arial" w:eastAsiaTheme="majorEastAsia" w:hAnsi="Arial" w:cs="Arial"/>
          <w:color w:val="000000" w:themeColor="text1"/>
        </w:rPr>
        <w:t xml:space="preserve"> for IDMG. LUHFT wrote to both bidders on 10 June to inform them of the outcome. LUHFT published a notice of its intention to award the contract to PC24 on 11 June.</w:t>
      </w:r>
    </w:p>
    <w:p w14:paraId="29117734" w14:textId="03D08ACB" w:rsidR="000C48C6" w:rsidRDefault="000C48C6" w:rsidP="000C48C6">
      <w:pPr>
        <w:pStyle w:val="ListParagraph"/>
        <w:numPr>
          <w:ilvl w:val="0"/>
          <w:numId w:val="86"/>
        </w:numPr>
        <w:spacing w:after="0" w:line="276" w:lineRule="auto"/>
        <w:ind w:left="567" w:hanging="567"/>
        <w:contextualSpacing w:val="0"/>
        <w:rPr>
          <w:rFonts w:ascii="Arial" w:hAnsi="Arial" w:cs="Arial"/>
        </w:rPr>
      </w:pPr>
      <w:r>
        <w:rPr>
          <w:rFonts w:ascii="Arial" w:hAnsi="Arial" w:cs="Arial"/>
        </w:rPr>
        <w:t>The Panel</w:t>
      </w:r>
      <w:r w:rsidR="009B1216">
        <w:rPr>
          <w:rFonts w:ascii="Arial" w:hAnsi="Arial" w:cs="Arial"/>
        </w:rPr>
        <w:t xml:space="preserve"> has considered four issues in its review</w:t>
      </w:r>
      <w:r>
        <w:rPr>
          <w:rFonts w:ascii="Arial" w:hAnsi="Arial" w:cs="Arial"/>
        </w:rPr>
        <w:t>:</w:t>
      </w:r>
    </w:p>
    <w:p w14:paraId="1E16C1C3" w14:textId="212FBDE8" w:rsidR="000C48C6" w:rsidRDefault="000C48C6" w:rsidP="000C48C6">
      <w:pPr>
        <w:pStyle w:val="ListParagraph"/>
        <w:numPr>
          <w:ilvl w:val="1"/>
          <w:numId w:val="86"/>
        </w:numPr>
        <w:spacing w:after="0" w:line="276" w:lineRule="auto"/>
        <w:ind w:left="1134" w:hanging="283"/>
        <w:contextualSpacing w:val="0"/>
        <w:rPr>
          <w:rFonts w:ascii="Arial" w:hAnsi="Arial" w:cs="Arial"/>
        </w:rPr>
      </w:pPr>
      <w:r>
        <w:rPr>
          <w:rFonts w:ascii="Arial" w:hAnsi="Arial" w:cs="Arial"/>
        </w:rPr>
        <w:t xml:space="preserve">first, </w:t>
      </w:r>
      <w:r w:rsidR="004C0434">
        <w:rPr>
          <w:rFonts w:ascii="Arial" w:hAnsi="Arial" w:cs="Arial"/>
        </w:rPr>
        <w:t xml:space="preserve">the effect on this of IDMG’s CQC registration status on </w:t>
      </w:r>
      <w:r>
        <w:rPr>
          <w:rFonts w:ascii="Arial" w:hAnsi="Arial" w:cs="Arial"/>
        </w:rPr>
        <w:t xml:space="preserve">the evaluation of </w:t>
      </w:r>
      <w:r w:rsidR="004C0434">
        <w:rPr>
          <w:rFonts w:ascii="Arial" w:hAnsi="Arial" w:cs="Arial"/>
        </w:rPr>
        <w:t xml:space="preserve">its </w:t>
      </w:r>
      <w:r>
        <w:rPr>
          <w:rFonts w:ascii="Arial" w:hAnsi="Arial" w:cs="Arial"/>
        </w:rPr>
        <w:t>response to Question 7.2;</w:t>
      </w:r>
    </w:p>
    <w:p w14:paraId="6A140E55" w14:textId="169E108E" w:rsidR="000C48C6" w:rsidRDefault="000C48C6" w:rsidP="000C48C6">
      <w:pPr>
        <w:pStyle w:val="ListParagraph"/>
        <w:numPr>
          <w:ilvl w:val="1"/>
          <w:numId w:val="86"/>
        </w:numPr>
        <w:spacing w:after="0" w:line="276" w:lineRule="auto"/>
        <w:ind w:left="1134" w:hanging="283"/>
        <w:contextualSpacing w:val="0"/>
        <w:rPr>
          <w:rFonts w:ascii="Arial" w:hAnsi="Arial" w:cs="Arial"/>
        </w:rPr>
      </w:pPr>
      <w:r>
        <w:rPr>
          <w:rFonts w:ascii="Arial" w:hAnsi="Arial" w:cs="Arial"/>
        </w:rPr>
        <w:t xml:space="preserve">second, the clarifications and resubmissions </w:t>
      </w:r>
      <w:r w:rsidR="006A6B30">
        <w:rPr>
          <w:rFonts w:ascii="Arial" w:hAnsi="Arial" w:cs="Arial"/>
        </w:rPr>
        <w:t>of</w:t>
      </w:r>
      <w:r>
        <w:rPr>
          <w:rFonts w:ascii="Arial" w:hAnsi="Arial" w:cs="Arial"/>
        </w:rPr>
        <w:t xml:space="preserve"> IDMG’s and PC24’s pricing proposals;</w:t>
      </w:r>
    </w:p>
    <w:p w14:paraId="1E76D16F" w14:textId="4E82BF86" w:rsidR="000C48C6" w:rsidRPr="00573C88" w:rsidRDefault="000C48C6" w:rsidP="000C48C6">
      <w:pPr>
        <w:pStyle w:val="ListParagraph"/>
        <w:numPr>
          <w:ilvl w:val="1"/>
          <w:numId w:val="86"/>
        </w:numPr>
        <w:spacing w:after="0" w:line="276" w:lineRule="auto"/>
        <w:ind w:left="1134" w:hanging="283"/>
        <w:contextualSpacing w:val="0"/>
        <w:rPr>
          <w:rFonts w:ascii="Arial" w:hAnsi="Arial" w:cs="Arial"/>
        </w:rPr>
      </w:pPr>
      <w:r>
        <w:rPr>
          <w:rFonts w:ascii="Arial" w:eastAsiaTheme="majorEastAsia" w:hAnsi="Arial" w:cs="Arial"/>
          <w:color w:val="000000" w:themeColor="text1"/>
        </w:rPr>
        <w:t xml:space="preserve">third, </w:t>
      </w:r>
      <w:r w:rsidR="0046699F">
        <w:rPr>
          <w:rFonts w:ascii="Arial" w:eastAsiaTheme="majorEastAsia" w:hAnsi="Arial" w:cs="Arial"/>
          <w:color w:val="000000" w:themeColor="text1"/>
        </w:rPr>
        <w:t xml:space="preserve">PC24’s understanding of the Provider Service Model and </w:t>
      </w:r>
      <w:r>
        <w:rPr>
          <w:rFonts w:ascii="Arial" w:eastAsiaTheme="majorEastAsia" w:hAnsi="Arial" w:cs="Arial"/>
          <w:color w:val="000000" w:themeColor="text1"/>
        </w:rPr>
        <w:t xml:space="preserve">the evaluation of </w:t>
      </w:r>
      <w:r w:rsidR="0046699F">
        <w:rPr>
          <w:rFonts w:ascii="Arial" w:eastAsiaTheme="majorEastAsia" w:hAnsi="Arial" w:cs="Arial"/>
          <w:color w:val="000000" w:themeColor="text1"/>
        </w:rPr>
        <w:t xml:space="preserve">its </w:t>
      </w:r>
      <w:r>
        <w:rPr>
          <w:rFonts w:ascii="Arial" w:eastAsiaTheme="majorEastAsia" w:hAnsi="Arial" w:cs="Arial"/>
          <w:color w:val="000000" w:themeColor="text1"/>
        </w:rPr>
        <w:t>response to Question 7.2; and</w:t>
      </w:r>
    </w:p>
    <w:p w14:paraId="4F4D6125" w14:textId="31EDA565" w:rsidR="000C48C6" w:rsidRDefault="000C48C6" w:rsidP="005A5CB8">
      <w:pPr>
        <w:pStyle w:val="ListParagraph"/>
        <w:numPr>
          <w:ilvl w:val="1"/>
          <w:numId w:val="86"/>
        </w:numPr>
        <w:spacing w:line="276" w:lineRule="auto"/>
        <w:ind w:left="1135" w:hanging="284"/>
        <w:contextualSpacing w:val="0"/>
        <w:rPr>
          <w:rFonts w:ascii="Arial" w:hAnsi="Arial" w:cs="Arial"/>
        </w:rPr>
      </w:pPr>
      <w:r>
        <w:rPr>
          <w:rFonts w:ascii="Arial" w:eastAsiaTheme="majorEastAsia" w:hAnsi="Arial" w:cs="Arial"/>
          <w:color w:val="000000" w:themeColor="text1"/>
        </w:rPr>
        <w:lastRenderedPageBreak/>
        <w:t>finally, the role that bidders</w:t>
      </w:r>
      <w:r w:rsidR="0046699F">
        <w:rPr>
          <w:rFonts w:ascii="Arial" w:eastAsiaTheme="majorEastAsia" w:hAnsi="Arial" w:cs="Arial"/>
          <w:color w:val="000000" w:themeColor="text1"/>
        </w:rPr>
        <w:t>’</w:t>
      </w:r>
      <w:r>
        <w:rPr>
          <w:rFonts w:ascii="Arial" w:eastAsiaTheme="majorEastAsia" w:hAnsi="Arial" w:cs="Arial"/>
          <w:color w:val="000000" w:themeColor="text1"/>
        </w:rPr>
        <w:t xml:space="preserve"> presentations played in LUHFT’s evaluation of their proposals.</w:t>
      </w:r>
    </w:p>
    <w:p w14:paraId="3640E1DF" w14:textId="79C8BF77" w:rsidR="00175D9F" w:rsidRPr="00573C88" w:rsidRDefault="005C7867" w:rsidP="00175D9F">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On the first issue, </w:t>
      </w:r>
      <w:r w:rsidR="00175D9F" w:rsidRPr="00E824BD">
        <w:rPr>
          <w:rFonts w:ascii="Arial" w:hAnsi="Arial" w:cs="Arial"/>
        </w:rPr>
        <w:t xml:space="preserve">the Panel finds that LUHFT, by </w:t>
      </w:r>
      <w:r w:rsidR="00A84D90">
        <w:rPr>
          <w:rFonts w:ascii="Arial" w:hAnsi="Arial" w:cs="Arial"/>
        </w:rPr>
        <w:t xml:space="preserve">adversely </w:t>
      </w:r>
      <w:r w:rsidR="00E12197">
        <w:rPr>
          <w:rFonts w:ascii="Arial" w:hAnsi="Arial" w:cs="Arial"/>
        </w:rPr>
        <w:t xml:space="preserve">taking account </w:t>
      </w:r>
      <w:r w:rsidR="00BC09BE">
        <w:rPr>
          <w:rFonts w:ascii="Arial" w:hAnsi="Arial" w:cs="Arial"/>
        </w:rPr>
        <w:t xml:space="preserve">of </w:t>
      </w:r>
      <w:r w:rsidR="005A5CB8">
        <w:rPr>
          <w:rFonts w:ascii="Arial" w:hAnsi="Arial" w:cs="Arial"/>
        </w:rPr>
        <w:t>IDMG’s</w:t>
      </w:r>
      <w:r w:rsidR="00175D9F" w:rsidRPr="00E824BD">
        <w:rPr>
          <w:rFonts w:ascii="Arial" w:hAnsi="Arial" w:cs="Arial"/>
        </w:rPr>
        <w:t xml:space="preserve"> CQC registration </w:t>
      </w:r>
      <w:r w:rsidR="003C0062">
        <w:rPr>
          <w:rFonts w:ascii="Arial" w:hAnsi="Arial" w:cs="Arial"/>
        </w:rPr>
        <w:t xml:space="preserve">for </w:t>
      </w:r>
      <w:r w:rsidR="00AF57F7">
        <w:rPr>
          <w:rFonts w:ascii="Arial" w:hAnsi="Arial" w:cs="Arial"/>
        </w:rPr>
        <w:t>an unrelated</w:t>
      </w:r>
      <w:r w:rsidR="003C0062">
        <w:rPr>
          <w:rFonts w:ascii="Arial" w:hAnsi="Arial" w:cs="Arial"/>
        </w:rPr>
        <w:t xml:space="preserve"> service </w:t>
      </w:r>
      <w:r w:rsidR="006321EB">
        <w:rPr>
          <w:rFonts w:ascii="Arial" w:hAnsi="Arial" w:cs="Arial"/>
        </w:rPr>
        <w:t xml:space="preserve">when </w:t>
      </w:r>
      <w:r w:rsidR="00C56EFF">
        <w:rPr>
          <w:rFonts w:ascii="Arial" w:hAnsi="Arial" w:cs="Arial"/>
        </w:rPr>
        <w:t>evaluatin</w:t>
      </w:r>
      <w:r w:rsidR="006321EB">
        <w:rPr>
          <w:rFonts w:ascii="Arial" w:hAnsi="Arial" w:cs="Arial"/>
        </w:rPr>
        <w:t>g</w:t>
      </w:r>
      <w:r w:rsidR="00C56EFF">
        <w:rPr>
          <w:rFonts w:ascii="Arial" w:hAnsi="Arial" w:cs="Arial"/>
        </w:rPr>
        <w:t xml:space="preserve"> </w:t>
      </w:r>
      <w:r w:rsidR="00BC3C5D">
        <w:rPr>
          <w:rFonts w:ascii="Arial" w:hAnsi="Arial" w:cs="Arial"/>
        </w:rPr>
        <w:t>IDMG’s</w:t>
      </w:r>
      <w:r w:rsidR="00C56EFF">
        <w:rPr>
          <w:rFonts w:ascii="Arial" w:hAnsi="Arial" w:cs="Arial"/>
        </w:rPr>
        <w:t xml:space="preserve"> response to </w:t>
      </w:r>
      <w:r w:rsidR="00BC3C5D">
        <w:rPr>
          <w:rFonts w:ascii="Arial" w:hAnsi="Arial" w:cs="Arial"/>
        </w:rPr>
        <w:t>Question</w:t>
      </w:r>
      <w:r w:rsidR="00AF57F7">
        <w:rPr>
          <w:rFonts w:ascii="Arial" w:hAnsi="Arial" w:cs="Arial"/>
        </w:rPr>
        <w:t> </w:t>
      </w:r>
      <w:r w:rsidR="00BC3C5D">
        <w:rPr>
          <w:rFonts w:ascii="Arial" w:hAnsi="Arial" w:cs="Arial"/>
        </w:rPr>
        <w:t>7.2</w:t>
      </w:r>
      <w:r w:rsidR="00C56EFF">
        <w:rPr>
          <w:rFonts w:ascii="Arial" w:hAnsi="Arial" w:cs="Arial"/>
        </w:rPr>
        <w:t>,</w:t>
      </w:r>
      <w:r w:rsidR="005A5CB8">
        <w:rPr>
          <w:rFonts w:ascii="Arial" w:hAnsi="Arial" w:cs="Arial"/>
        </w:rPr>
        <w:t xml:space="preserve"> </w:t>
      </w:r>
      <w:r w:rsidR="007101EE">
        <w:rPr>
          <w:rFonts w:ascii="Arial" w:hAnsi="Arial" w:cs="Arial"/>
        </w:rPr>
        <w:t>did not act fairly</w:t>
      </w:r>
      <w:r w:rsidR="0067488D">
        <w:rPr>
          <w:rFonts w:ascii="Arial" w:hAnsi="Arial" w:cs="Arial"/>
        </w:rPr>
        <w:t xml:space="preserve"> and as a result </w:t>
      </w:r>
      <w:r w:rsidR="00175D9F" w:rsidRPr="00E824BD">
        <w:rPr>
          <w:rFonts w:ascii="Arial" w:hAnsi="Arial" w:cs="Arial"/>
        </w:rPr>
        <w:t>breach</w:t>
      </w:r>
      <w:r w:rsidR="00BC3C5D">
        <w:rPr>
          <w:rFonts w:ascii="Arial" w:hAnsi="Arial" w:cs="Arial"/>
        </w:rPr>
        <w:t>ed</w:t>
      </w:r>
      <w:r w:rsidR="00175D9F" w:rsidRPr="00E824BD">
        <w:rPr>
          <w:rFonts w:ascii="Arial" w:hAnsi="Arial" w:cs="Arial"/>
        </w:rPr>
        <w:t xml:space="preserve"> </w:t>
      </w:r>
      <w:r w:rsidR="0067488D">
        <w:rPr>
          <w:rFonts w:ascii="Arial" w:hAnsi="Arial" w:cs="Arial"/>
        </w:rPr>
        <w:t xml:space="preserve">its obligations under </w:t>
      </w:r>
      <w:r w:rsidR="00175D9F" w:rsidRPr="00E824BD">
        <w:rPr>
          <w:rFonts w:ascii="Arial" w:hAnsi="Arial" w:cs="Arial"/>
        </w:rPr>
        <w:t>the PSR regulations.</w:t>
      </w:r>
    </w:p>
    <w:p w14:paraId="6D46F7A2" w14:textId="62E5C4E0" w:rsidR="00235D31" w:rsidRPr="002D08B1" w:rsidRDefault="005C7867" w:rsidP="00261A93">
      <w:pPr>
        <w:pStyle w:val="ListParagraph"/>
        <w:numPr>
          <w:ilvl w:val="0"/>
          <w:numId w:val="86"/>
        </w:numPr>
        <w:spacing w:line="276" w:lineRule="auto"/>
        <w:ind w:left="567" w:hanging="578"/>
        <w:contextualSpacing w:val="0"/>
        <w:rPr>
          <w:rFonts w:ascii="Arial" w:hAnsi="Arial" w:cs="Arial"/>
        </w:rPr>
      </w:pPr>
      <w:r w:rsidRPr="002D08B1">
        <w:rPr>
          <w:rFonts w:ascii="Arial" w:hAnsi="Arial" w:cs="Arial"/>
        </w:rPr>
        <w:t>On the second issue</w:t>
      </w:r>
      <w:r w:rsidR="00235D31" w:rsidRPr="002D08B1">
        <w:rPr>
          <w:rFonts w:ascii="Arial" w:hAnsi="Arial" w:cs="Arial"/>
        </w:rPr>
        <w:t xml:space="preserve">, the Panel finds that LUHFT </w:t>
      </w:r>
      <w:r w:rsidR="0022247D" w:rsidRPr="002D08B1">
        <w:rPr>
          <w:rFonts w:ascii="Arial" w:hAnsi="Arial" w:cs="Arial"/>
        </w:rPr>
        <w:t xml:space="preserve">in its handling of the clarification and resubmission of the bidders’ pricing proposals </w:t>
      </w:r>
      <w:r w:rsidR="002D08B1" w:rsidRPr="002D08B1">
        <w:rPr>
          <w:rFonts w:ascii="Arial" w:hAnsi="Arial" w:cs="Arial"/>
        </w:rPr>
        <w:t xml:space="preserve">did not act fairly and as a result breached its obligations under the PSR regulations. </w:t>
      </w:r>
      <w:r w:rsidR="00235D31" w:rsidRPr="002D08B1">
        <w:rPr>
          <w:rFonts w:ascii="Arial" w:hAnsi="Arial" w:cs="Arial"/>
        </w:rPr>
        <w:t xml:space="preserve">This breach </w:t>
      </w:r>
      <w:r w:rsidR="00131BE8">
        <w:rPr>
          <w:rFonts w:ascii="Arial" w:hAnsi="Arial" w:cs="Arial"/>
        </w:rPr>
        <w:t xml:space="preserve">arises from </w:t>
      </w:r>
      <w:r w:rsidR="002D08B1">
        <w:rPr>
          <w:rFonts w:ascii="Arial" w:hAnsi="Arial" w:cs="Arial"/>
        </w:rPr>
        <w:t>LUHFT</w:t>
      </w:r>
      <w:r w:rsidR="00235D31" w:rsidRPr="002D08B1">
        <w:rPr>
          <w:rFonts w:ascii="Arial" w:hAnsi="Arial" w:cs="Arial"/>
        </w:rPr>
        <w:t>: (i)</w:t>
      </w:r>
      <w:r w:rsidR="00433809">
        <w:rPr>
          <w:rFonts w:ascii="Arial" w:hAnsi="Arial" w:cs="Arial"/>
        </w:rPr>
        <w:t> </w:t>
      </w:r>
      <w:r w:rsidR="00235D31" w:rsidRPr="002D08B1">
        <w:rPr>
          <w:rFonts w:ascii="Arial" w:hAnsi="Arial" w:cs="Arial"/>
        </w:rPr>
        <w:t>not providing IDMG with the same opportunity that it gave PC24 to clarify and resubmit its pricing proposal in relation to non-clinical staffing costs; and (ii) accepting a revised pricing proposal from PC24 that made changes beyond the matters on which LUHFT was seeking clarification.</w:t>
      </w:r>
    </w:p>
    <w:p w14:paraId="53B59C44" w14:textId="4D7B6491" w:rsidR="00F952D3" w:rsidRDefault="00A41996" w:rsidP="00366130">
      <w:pPr>
        <w:pStyle w:val="ListParagraph"/>
        <w:numPr>
          <w:ilvl w:val="0"/>
          <w:numId w:val="86"/>
        </w:numPr>
        <w:spacing w:line="276" w:lineRule="auto"/>
        <w:ind w:left="567" w:hanging="578"/>
        <w:contextualSpacing w:val="0"/>
        <w:rPr>
          <w:rFonts w:ascii="Arial" w:hAnsi="Arial" w:cs="Arial"/>
        </w:rPr>
      </w:pPr>
      <w:r>
        <w:rPr>
          <w:rFonts w:ascii="Arial" w:hAnsi="Arial" w:cs="Arial"/>
        </w:rPr>
        <w:t>On the third issue</w:t>
      </w:r>
      <w:r w:rsidR="0083206F" w:rsidRPr="0083206F">
        <w:rPr>
          <w:rFonts w:ascii="Arial" w:hAnsi="Arial" w:cs="Arial"/>
        </w:rPr>
        <w:t>, the Panel consider</w:t>
      </w:r>
      <w:r w:rsidR="00EB684B">
        <w:rPr>
          <w:rFonts w:ascii="Arial" w:hAnsi="Arial" w:cs="Arial"/>
        </w:rPr>
        <w:t>s</w:t>
      </w:r>
      <w:r w:rsidR="0083206F" w:rsidRPr="0083206F">
        <w:rPr>
          <w:rFonts w:ascii="Arial" w:hAnsi="Arial" w:cs="Arial"/>
        </w:rPr>
        <w:t xml:space="preserve"> that PC24 </w:t>
      </w:r>
      <w:r w:rsidR="00EB684B">
        <w:rPr>
          <w:rFonts w:ascii="Arial" w:hAnsi="Arial" w:cs="Arial"/>
        </w:rPr>
        <w:t xml:space="preserve">did not </w:t>
      </w:r>
      <w:r w:rsidR="0083206F" w:rsidRPr="0083206F">
        <w:rPr>
          <w:rFonts w:ascii="Arial" w:hAnsi="Arial" w:cs="Arial"/>
        </w:rPr>
        <w:t xml:space="preserve">submit a service model with the incorrect level of staffing or </w:t>
      </w:r>
      <w:r w:rsidR="00C322D1">
        <w:rPr>
          <w:rFonts w:ascii="Arial" w:hAnsi="Arial" w:cs="Arial"/>
        </w:rPr>
        <w:t xml:space="preserve">that </w:t>
      </w:r>
      <w:r w:rsidR="0083206F" w:rsidRPr="0083206F">
        <w:rPr>
          <w:rFonts w:ascii="Arial" w:hAnsi="Arial" w:cs="Arial"/>
        </w:rPr>
        <w:t xml:space="preserve">was inconsistent with the requirement set out in the service specification. As a result, the Panel finds that </w:t>
      </w:r>
      <w:r w:rsidR="00F952D3">
        <w:rPr>
          <w:rFonts w:ascii="Arial" w:hAnsi="Arial" w:cs="Arial"/>
        </w:rPr>
        <w:t xml:space="preserve">LUHFT’s evaluation of PC24’s response to Question 7.2 did not breach </w:t>
      </w:r>
      <w:r w:rsidR="00F952D3" w:rsidRPr="002D08B1">
        <w:rPr>
          <w:rFonts w:ascii="Arial" w:hAnsi="Arial" w:cs="Arial"/>
        </w:rPr>
        <w:t>its obligations under the PSR regulations</w:t>
      </w:r>
      <w:r w:rsidR="00F952D3">
        <w:rPr>
          <w:rFonts w:ascii="Arial" w:hAnsi="Arial" w:cs="Arial"/>
        </w:rPr>
        <w:t>.</w:t>
      </w:r>
    </w:p>
    <w:p w14:paraId="550F81CF" w14:textId="5FF6512E" w:rsidR="004A4735" w:rsidRDefault="00A41996" w:rsidP="008561B2">
      <w:pPr>
        <w:pStyle w:val="ListParagraph"/>
        <w:numPr>
          <w:ilvl w:val="0"/>
          <w:numId w:val="86"/>
        </w:numPr>
        <w:spacing w:line="276" w:lineRule="auto"/>
        <w:ind w:left="567" w:hanging="578"/>
        <w:contextualSpacing w:val="0"/>
        <w:rPr>
          <w:rFonts w:ascii="Arial" w:hAnsi="Arial" w:cs="Arial"/>
        </w:rPr>
      </w:pPr>
      <w:r w:rsidRPr="00F127C2">
        <w:rPr>
          <w:rFonts w:ascii="Arial" w:hAnsi="Arial" w:cs="Arial"/>
        </w:rPr>
        <w:t xml:space="preserve">On the final issue, </w:t>
      </w:r>
      <w:r w:rsidR="00F127C2" w:rsidRPr="00F127C2">
        <w:rPr>
          <w:rFonts w:ascii="Arial" w:hAnsi="Arial" w:cs="Arial"/>
        </w:rPr>
        <w:t>b</w:t>
      </w:r>
      <w:r w:rsidR="009C25EA" w:rsidRPr="00F127C2">
        <w:rPr>
          <w:rFonts w:ascii="Arial" w:hAnsi="Arial" w:cs="Arial"/>
        </w:rPr>
        <w:t xml:space="preserve">ased on the scoring answers we have seen, it is apparent that PC24’s presentation was taken into account </w:t>
      </w:r>
      <w:r w:rsidR="00F127C2" w:rsidRPr="00F127C2">
        <w:rPr>
          <w:rFonts w:ascii="Arial" w:hAnsi="Arial" w:cs="Arial"/>
        </w:rPr>
        <w:t>in the evaluation of its proposal</w:t>
      </w:r>
      <w:r w:rsidR="00680EB4" w:rsidRPr="00680EB4">
        <w:rPr>
          <w:rFonts w:ascii="Arial" w:hAnsi="Arial" w:cs="Arial"/>
        </w:rPr>
        <w:t xml:space="preserve"> </w:t>
      </w:r>
      <w:r w:rsidR="00680EB4">
        <w:rPr>
          <w:rFonts w:ascii="Arial" w:hAnsi="Arial" w:cs="Arial"/>
        </w:rPr>
        <w:t>notwithstanding the approach in the Mini Competition document</w:t>
      </w:r>
      <w:r w:rsidR="00F127C2" w:rsidRPr="00F127C2">
        <w:rPr>
          <w:rFonts w:ascii="Arial" w:hAnsi="Arial" w:cs="Arial"/>
        </w:rPr>
        <w:t xml:space="preserve">. </w:t>
      </w:r>
      <w:r w:rsidR="00680EB4">
        <w:rPr>
          <w:rFonts w:ascii="Arial" w:hAnsi="Arial" w:cs="Arial"/>
        </w:rPr>
        <w:t>Further</w:t>
      </w:r>
      <w:r w:rsidR="00F127C2" w:rsidRPr="00F127C2">
        <w:rPr>
          <w:rFonts w:ascii="Arial" w:hAnsi="Arial" w:cs="Arial"/>
        </w:rPr>
        <w:t xml:space="preserve">, </w:t>
      </w:r>
      <w:r w:rsidRPr="00F127C2">
        <w:rPr>
          <w:rFonts w:ascii="Arial" w:hAnsi="Arial" w:cs="Arial"/>
        </w:rPr>
        <w:t>t</w:t>
      </w:r>
      <w:r w:rsidR="004A4735" w:rsidRPr="00F127C2">
        <w:rPr>
          <w:rFonts w:ascii="Arial" w:hAnsi="Arial" w:cs="Arial"/>
        </w:rPr>
        <w:t xml:space="preserve">he Panel </w:t>
      </w:r>
      <w:r w:rsidR="00680EB4">
        <w:rPr>
          <w:rFonts w:ascii="Arial" w:hAnsi="Arial" w:cs="Arial"/>
        </w:rPr>
        <w:t>did</w:t>
      </w:r>
      <w:r w:rsidR="004A4735" w:rsidRPr="00F127C2">
        <w:rPr>
          <w:rFonts w:ascii="Arial" w:hAnsi="Arial" w:cs="Arial"/>
        </w:rPr>
        <w:t xml:space="preserve"> </w:t>
      </w:r>
      <w:r w:rsidR="00A90B06" w:rsidRPr="00F127C2">
        <w:rPr>
          <w:rFonts w:ascii="Arial" w:hAnsi="Arial" w:cs="Arial"/>
        </w:rPr>
        <w:t>not see a</w:t>
      </w:r>
      <w:r w:rsidR="004A4735" w:rsidRPr="00F127C2">
        <w:rPr>
          <w:rFonts w:ascii="Arial" w:hAnsi="Arial" w:cs="Arial"/>
        </w:rPr>
        <w:t xml:space="preserve"> methodology </w:t>
      </w:r>
      <w:r w:rsidR="00A90B06" w:rsidRPr="00F127C2">
        <w:rPr>
          <w:rFonts w:ascii="Arial" w:hAnsi="Arial" w:cs="Arial"/>
        </w:rPr>
        <w:t xml:space="preserve">for how the presentations </w:t>
      </w:r>
      <w:r w:rsidR="004A4735" w:rsidRPr="00F127C2">
        <w:rPr>
          <w:rFonts w:ascii="Arial" w:hAnsi="Arial" w:cs="Arial"/>
        </w:rPr>
        <w:t xml:space="preserve">would </w:t>
      </w:r>
      <w:r w:rsidR="00A13FAF" w:rsidRPr="00F127C2">
        <w:rPr>
          <w:rFonts w:ascii="Arial" w:hAnsi="Arial" w:cs="Arial"/>
        </w:rPr>
        <w:t xml:space="preserve">be used to </w:t>
      </w:r>
      <w:r w:rsidR="004A4735" w:rsidRPr="00F127C2">
        <w:rPr>
          <w:rFonts w:ascii="Arial" w:hAnsi="Arial" w:cs="Arial"/>
        </w:rPr>
        <w:t xml:space="preserve">inform the scoring in a consistent way. As a result, the Panel finds that LUHFT did not act </w:t>
      </w:r>
      <w:r w:rsidR="00552150">
        <w:rPr>
          <w:rFonts w:ascii="Arial" w:hAnsi="Arial" w:cs="Arial"/>
        </w:rPr>
        <w:t xml:space="preserve">fairly or </w:t>
      </w:r>
      <w:r w:rsidR="004A4735" w:rsidRPr="00F127C2">
        <w:rPr>
          <w:rFonts w:ascii="Arial" w:hAnsi="Arial" w:cs="Arial"/>
        </w:rPr>
        <w:t>transparently in its treatment of the presentations made by the bidders, and as a result, breached its obligations under the PSR regulations.</w:t>
      </w:r>
    </w:p>
    <w:p w14:paraId="79535AD1" w14:textId="77777777" w:rsidR="00D900F8" w:rsidRPr="00B362CE" w:rsidRDefault="00D900F8" w:rsidP="00D900F8">
      <w:pPr>
        <w:pStyle w:val="ListParagraph"/>
        <w:numPr>
          <w:ilvl w:val="0"/>
          <w:numId w:val="86"/>
        </w:numPr>
        <w:spacing w:line="276" w:lineRule="auto"/>
        <w:ind w:left="567" w:hanging="567"/>
        <w:rPr>
          <w:rFonts w:ascii="Arial" w:hAnsi="Arial" w:cs="Arial"/>
        </w:rPr>
      </w:pPr>
      <w:r w:rsidRPr="00B362CE">
        <w:rPr>
          <w:rFonts w:ascii="Arial" w:hAnsi="Arial" w:cs="Arial"/>
        </w:rPr>
        <w:t xml:space="preserve">Given </w:t>
      </w:r>
      <w:r>
        <w:rPr>
          <w:rFonts w:ascii="Arial" w:hAnsi="Arial" w:cs="Arial"/>
        </w:rPr>
        <w:t xml:space="preserve">these </w:t>
      </w:r>
      <w:r w:rsidRPr="00B362CE">
        <w:rPr>
          <w:rFonts w:ascii="Arial" w:hAnsi="Arial" w:cs="Arial"/>
        </w:rPr>
        <w:t>conclusion</w:t>
      </w:r>
      <w:r>
        <w:rPr>
          <w:rFonts w:ascii="Arial" w:hAnsi="Arial" w:cs="Arial"/>
        </w:rPr>
        <w:t>s</w:t>
      </w:r>
      <w:r w:rsidRPr="00B362CE">
        <w:rPr>
          <w:rFonts w:ascii="Arial" w:hAnsi="Arial" w:cs="Arial"/>
        </w:rPr>
        <w:t>, three options are open to the Panel (in accordance with its procedures). The Panel may advise that:</w:t>
      </w:r>
    </w:p>
    <w:p w14:paraId="0DCFEEC7" w14:textId="313D5298" w:rsidR="00D900F8" w:rsidRPr="00B362CE" w:rsidRDefault="00D900F8" w:rsidP="00D900F8">
      <w:pPr>
        <w:pStyle w:val="ListParagraph"/>
        <w:numPr>
          <w:ilvl w:val="0"/>
          <w:numId w:val="92"/>
        </w:numPr>
        <w:spacing w:after="0" w:line="276" w:lineRule="auto"/>
        <w:ind w:left="1418" w:hanging="425"/>
        <w:contextualSpacing w:val="0"/>
        <w:rPr>
          <w:rFonts w:ascii="Arial" w:hAnsi="Arial" w:cs="Arial"/>
        </w:rPr>
      </w:pPr>
      <w:r w:rsidRPr="00B362CE">
        <w:rPr>
          <w:rFonts w:ascii="Arial" w:hAnsi="Arial" w:cs="Arial"/>
        </w:rPr>
        <w:t>the breach</w:t>
      </w:r>
      <w:r w:rsidR="008068A8">
        <w:rPr>
          <w:rFonts w:ascii="Arial" w:hAnsi="Arial" w:cs="Arial"/>
        </w:rPr>
        <w:t>es</w:t>
      </w:r>
      <w:r w:rsidRPr="00B362CE">
        <w:rPr>
          <w:rFonts w:ascii="Arial" w:hAnsi="Arial" w:cs="Arial"/>
        </w:rPr>
        <w:t xml:space="preserve"> had no material effect on the </w:t>
      </w:r>
      <w:r>
        <w:rPr>
          <w:rFonts w:ascii="Arial" w:hAnsi="Arial" w:cs="Arial"/>
        </w:rPr>
        <w:t>LUHFT’s</w:t>
      </w:r>
      <w:r w:rsidRPr="00B362CE">
        <w:rPr>
          <w:rFonts w:ascii="Arial" w:hAnsi="Arial" w:cs="Arial"/>
        </w:rPr>
        <w:t xml:space="preserve"> selection of provider and the commissioner should proceed with awarding the contract as originally intended;</w:t>
      </w:r>
    </w:p>
    <w:p w14:paraId="7D07FCAA" w14:textId="77777777" w:rsidR="00D900F8" w:rsidRPr="00B362CE" w:rsidRDefault="00D900F8" w:rsidP="00D900F8">
      <w:pPr>
        <w:pStyle w:val="ListParagraph"/>
        <w:numPr>
          <w:ilvl w:val="0"/>
          <w:numId w:val="92"/>
        </w:numPr>
        <w:spacing w:after="0" w:line="276" w:lineRule="auto"/>
        <w:ind w:left="1418" w:hanging="425"/>
        <w:contextualSpacing w:val="0"/>
        <w:rPr>
          <w:rFonts w:ascii="Arial" w:hAnsi="Arial" w:cs="Arial"/>
        </w:rPr>
      </w:pPr>
      <w:r>
        <w:rPr>
          <w:rFonts w:ascii="Arial" w:hAnsi="Arial" w:cs="Arial"/>
        </w:rPr>
        <w:t>LUHFT</w:t>
      </w:r>
      <w:r w:rsidRPr="00B362CE">
        <w:rPr>
          <w:rFonts w:ascii="Arial" w:hAnsi="Arial" w:cs="Arial"/>
        </w:rPr>
        <w:t xml:space="preserve"> should return to an earlier step in the provider selection process to rectify the issues identified by the Panel; or</w:t>
      </w:r>
    </w:p>
    <w:p w14:paraId="367504B0" w14:textId="77777777" w:rsidR="00D900F8" w:rsidRPr="00B362CE" w:rsidRDefault="00D900F8" w:rsidP="00D900F8">
      <w:pPr>
        <w:pStyle w:val="ListParagraph"/>
        <w:numPr>
          <w:ilvl w:val="0"/>
          <w:numId w:val="92"/>
        </w:numPr>
        <w:spacing w:line="276" w:lineRule="auto"/>
        <w:ind w:left="1418" w:hanging="425"/>
        <w:contextualSpacing w:val="0"/>
        <w:rPr>
          <w:rFonts w:ascii="Arial" w:hAnsi="Arial" w:cs="Arial"/>
        </w:rPr>
      </w:pPr>
      <w:r>
        <w:rPr>
          <w:rFonts w:ascii="Arial" w:hAnsi="Arial" w:cs="Arial"/>
        </w:rPr>
        <w:t>LUHFT</w:t>
      </w:r>
      <w:r w:rsidRPr="00B362CE">
        <w:rPr>
          <w:rFonts w:ascii="Arial" w:hAnsi="Arial" w:cs="Arial"/>
        </w:rPr>
        <w:t xml:space="preserve"> should abandon the current provider selection process.</w:t>
      </w:r>
    </w:p>
    <w:p w14:paraId="4241A263" w14:textId="71B6DBB6" w:rsidR="00D900F8" w:rsidRDefault="00D900F8" w:rsidP="00D900F8">
      <w:pPr>
        <w:pStyle w:val="ListParagraph"/>
        <w:numPr>
          <w:ilvl w:val="0"/>
          <w:numId w:val="86"/>
        </w:numPr>
        <w:spacing w:line="276" w:lineRule="auto"/>
        <w:ind w:left="567" w:hanging="567"/>
        <w:contextualSpacing w:val="0"/>
        <w:rPr>
          <w:rFonts w:ascii="Arial" w:hAnsi="Arial" w:cs="Arial"/>
        </w:rPr>
      </w:pPr>
      <w:r>
        <w:rPr>
          <w:rFonts w:ascii="Arial" w:hAnsi="Arial" w:cs="Arial"/>
        </w:rPr>
        <w:t>T</w:t>
      </w:r>
      <w:r w:rsidRPr="00093FF6">
        <w:rPr>
          <w:rFonts w:ascii="Arial" w:hAnsi="Arial" w:cs="Arial"/>
        </w:rPr>
        <w:t>he Panel</w:t>
      </w:r>
      <w:r>
        <w:rPr>
          <w:rFonts w:ascii="Arial" w:hAnsi="Arial" w:cs="Arial"/>
        </w:rPr>
        <w:t>’s view is that the breaches of the PSR regulations it has identified in this report have had a material effect on LUHFT’s selection of a provider. However, the Panel considers that it may be possible to address its concerns by returning to an earlier step in the provider selection process.</w:t>
      </w:r>
    </w:p>
    <w:p w14:paraId="6AFF909F" w14:textId="77777777" w:rsidR="00D900F8" w:rsidRPr="001421B5" w:rsidRDefault="00D900F8" w:rsidP="00D900F8">
      <w:pPr>
        <w:pStyle w:val="ListParagraph"/>
        <w:numPr>
          <w:ilvl w:val="0"/>
          <w:numId w:val="86"/>
        </w:numPr>
        <w:spacing w:line="276" w:lineRule="auto"/>
        <w:ind w:left="567" w:hanging="567"/>
        <w:contextualSpacing w:val="0"/>
        <w:rPr>
          <w:rFonts w:ascii="Arial" w:hAnsi="Arial" w:cs="Arial"/>
        </w:rPr>
      </w:pPr>
      <w:r w:rsidRPr="001421B5">
        <w:rPr>
          <w:rFonts w:ascii="Arial" w:hAnsi="Arial" w:cs="Arial"/>
        </w:rPr>
        <w:t xml:space="preserve">As a result, the Panel’s advice to LUHFT is that, at a minimum, it should start a new mini competition process with IDMG and PC24, ensuring that the information and requirements are clear and accurate. It is, however, open to LUHFT to abandon the current provider selection process if it thinks that this </w:t>
      </w:r>
      <w:r>
        <w:rPr>
          <w:rFonts w:ascii="Arial" w:hAnsi="Arial" w:cs="Arial"/>
        </w:rPr>
        <w:t xml:space="preserve">is </w:t>
      </w:r>
      <w:r w:rsidRPr="001421B5">
        <w:rPr>
          <w:rFonts w:ascii="Arial" w:hAnsi="Arial" w:cs="Arial"/>
        </w:rPr>
        <w:t xml:space="preserve">necessary to ensure </w:t>
      </w:r>
      <w:r>
        <w:rPr>
          <w:rFonts w:ascii="Arial" w:hAnsi="Arial" w:cs="Arial"/>
        </w:rPr>
        <w:t xml:space="preserve">a </w:t>
      </w:r>
      <w:r w:rsidRPr="001421B5">
        <w:rPr>
          <w:rFonts w:ascii="Arial" w:hAnsi="Arial" w:cs="Arial"/>
        </w:rPr>
        <w:t xml:space="preserve">fair </w:t>
      </w:r>
      <w:r>
        <w:rPr>
          <w:rFonts w:ascii="Arial" w:hAnsi="Arial" w:cs="Arial"/>
        </w:rPr>
        <w:t>provider selection process for the SDUCU service</w:t>
      </w:r>
      <w:r w:rsidRPr="001421B5">
        <w:rPr>
          <w:rFonts w:ascii="Arial" w:hAnsi="Arial" w:cs="Arial"/>
        </w:rPr>
        <w:t>.</w:t>
      </w:r>
    </w:p>
    <w:p w14:paraId="01A96085" w14:textId="44BA1EDA" w:rsidR="00DC2AE5" w:rsidRPr="00B343D1" w:rsidRDefault="00DC2AE5" w:rsidP="003D0D05">
      <w:pPr>
        <w:pStyle w:val="Heading1"/>
        <w:numPr>
          <w:ilvl w:val="0"/>
          <w:numId w:val="58"/>
        </w:numPr>
        <w:spacing w:before="360" w:after="240" w:line="276" w:lineRule="auto"/>
        <w:ind w:left="0" w:firstLine="0"/>
        <w:rPr>
          <w:rFonts w:ascii="Arial" w:hAnsi="Arial" w:cs="Arial"/>
          <w:b/>
          <w:bCs/>
          <w:color w:val="000000" w:themeColor="text1"/>
          <w:sz w:val="28"/>
          <w:szCs w:val="28"/>
        </w:rPr>
      </w:pPr>
      <w:bookmarkStart w:id="2" w:name="_Toc176186607"/>
      <w:bookmarkStart w:id="3" w:name="_Toc176511069"/>
      <w:r w:rsidRPr="00B343D1">
        <w:rPr>
          <w:rFonts w:ascii="Arial" w:hAnsi="Arial" w:cs="Arial"/>
          <w:b/>
          <w:bCs/>
          <w:color w:val="000000" w:themeColor="text1"/>
          <w:sz w:val="28"/>
          <w:szCs w:val="28"/>
        </w:rPr>
        <w:lastRenderedPageBreak/>
        <w:t>Introduction</w:t>
      </w:r>
      <w:bookmarkEnd w:id="2"/>
      <w:bookmarkEnd w:id="3"/>
    </w:p>
    <w:p w14:paraId="3B77AB04" w14:textId="35E1922F" w:rsidR="008A4B5C" w:rsidRPr="00C14384" w:rsidRDefault="30C808BC" w:rsidP="003D0D05">
      <w:pPr>
        <w:pStyle w:val="ListParagraph"/>
        <w:numPr>
          <w:ilvl w:val="0"/>
          <w:numId w:val="86"/>
        </w:numPr>
        <w:spacing w:line="276" w:lineRule="auto"/>
        <w:ind w:left="567" w:hanging="567"/>
        <w:contextualSpacing w:val="0"/>
        <w:rPr>
          <w:rFonts w:ascii="Arial" w:hAnsi="Arial" w:cs="Arial"/>
          <w:color w:val="000000" w:themeColor="text1"/>
        </w:rPr>
      </w:pPr>
      <w:r w:rsidRPr="00C14384">
        <w:rPr>
          <w:rFonts w:ascii="Arial" w:hAnsi="Arial" w:cs="Arial"/>
          <w:color w:val="000000" w:themeColor="text1"/>
        </w:rPr>
        <w:t xml:space="preserve">On </w:t>
      </w:r>
      <w:r w:rsidR="628CCA8E" w:rsidRPr="00C14384">
        <w:rPr>
          <w:rFonts w:ascii="Arial" w:hAnsi="Arial" w:cs="Arial"/>
          <w:color w:val="000000" w:themeColor="text1"/>
        </w:rPr>
        <w:t>31 July 2024,</w:t>
      </w:r>
      <w:r w:rsidR="7ADD0DF7" w:rsidRPr="00C14384">
        <w:rPr>
          <w:rFonts w:ascii="Arial" w:hAnsi="Arial" w:cs="Arial"/>
          <w:color w:val="000000" w:themeColor="text1"/>
        </w:rPr>
        <w:t xml:space="preserve"> IDMG </w:t>
      </w:r>
      <w:r w:rsidR="1C9AFF95" w:rsidRPr="00C14384">
        <w:rPr>
          <w:rFonts w:ascii="Arial" w:hAnsi="Arial" w:cs="Arial"/>
          <w:color w:val="000000" w:themeColor="text1"/>
        </w:rPr>
        <w:t xml:space="preserve">asked </w:t>
      </w:r>
      <w:r w:rsidRPr="00C14384">
        <w:rPr>
          <w:rFonts w:ascii="Arial" w:hAnsi="Arial" w:cs="Arial"/>
          <w:color w:val="000000" w:themeColor="text1"/>
        </w:rPr>
        <w:t xml:space="preserve">the Panel </w:t>
      </w:r>
      <w:r w:rsidR="1C9AFF95" w:rsidRPr="00C14384">
        <w:rPr>
          <w:rFonts w:ascii="Arial" w:hAnsi="Arial" w:cs="Arial"/>
          <w:color w:val="000000" w:themeColor="text1"/>
        </w:rPr>
        <w:t xml:space="preserve">to advise on the selection of a provider for </w:t>
      </w:r>
      <w:r w:rsidR="0112ECE2" w:rsidRPr="00C14384">
        <w:rPr>
          <w:rFonts w:ascii="Arial" w:hAnsi="Arial" w:cs="Arial"/>
          <w:color w:val="000000" w:themeColor="text1"/>
        </w:rPr>
        <w:t xml:space="preserve">the SDUCU service </w:t>
      </w:r>
      <w:r w:rsidR="3A14A435" w:rsidRPr="00C14384">
        <w:rPr>
          <w:rFonts w:ascii="Arial" w:hAnsi="Arial" w:cs="Arial"/>
          <w:color w:val="000000" w:themeColor="text1"/>
        </w:rPr>
        <w:t>at Aintree Hospital</w:t>
      </w:r>
      <w:r w:rsidR="4413359C" w:rsidRPr="00C14384">
        <w:rPr>
          <w:rFonts w:ascii="Arial" w:hAnsi="Arial" w:cs="Arial"/>
          <w:color w:val="000000" w:themeColor="text1"/>
        </w:rPr>
        <w:t xml:space="preserve"> </w:t>
      </w:r>
      <w:r w:rsidR="1C9AFF95" w:rsidRPr="00C14384">
        <w:rPr>
          <w:rFonts w:ascii="Arial" w:hAnsi="Arial" w:cs="Arial"/>
          <w:color w:val="000000" w:themeColor="text1"/>
        </w:rPr>
        <w:t xml:space="preserve">by </w:t>
      </w:r>
      <w:r w:rsidR="3B878988" w:rsidRPr="00C14384">
        <w:rPr>
          <w:rFonts w:ascii="Arial" w:hAnsi="Arial" w:cs="Arial"/>
          <w:color w:val="000000" w:themeColor="text1"/>
        </w:rPr>
        <w:t>LU</w:t>
      </w:r>
      <w:r w:rsidR="29A3F8CF" w:rsidRPr="00C14384">
        <w:rPr>
          <w:rFonts w:ascii="Arial" w:hAnsi="Arial" w:cs="Arial"/>
          <w:color w:val="000000" w:themeColor="text1"/>
        </w:rPr>
        <w:t>HFT</w:t>
      </w:r>
      <w:r w:rsidR="1C9AFF95" w:rsidRPr="00C14384">
        <w:rPr>
          <w:rFonts w:ascii="Arial" w:hAnsi="Arial" w:cs="Arial"/>
          <w:color w:val="000000" w:themeColor="text1"/>
        </w:rPr>
        <w:t xml:space="preserve">. </w:t>
      </w:r>
      <w:r w:rsidR="29A3F8CF" w:rsidRPr="00C14384">
        <w:rPr>
          <w:rFonts w:ascii="Arial" w:hAnsi="Arial" w:cs="Arial"/>
          <w:color w:val="000000" w:themeColor="text1"/>
        </w:rPr>
        <w:t>LUHFT</w:t>
      </w:r>
      <w:r w:rsidR="1C9AFF95" w:rsidRPr="00C14384">
        <w:rPr>
          <w:rFonts w:ascii="Arial" w:hAnsi="Arial" w:cs="Arial"/>
          <w:color w:val="000000" w:themeColor="text1"/>
        </w:rPr>
        <w:t xml:space="preserve"> had made this selection under the PSR</w:t>
      </w:r>
      <w:r w:rsidR="7EC98CF3" w:rsidRPr="00C14384">
        <w:rPr>
          <w:rFonts w:ascii="Arial" w:hAnsi="Arial" w:cs="Arial"/>
          <w:color w:val="000000" w:themeColor="text1"/>
        </w:rPr>
        <w:t xml:space="preserve"> </w:t>
      </w:r>
      <w:r w:rsidR="004B3D44">
        <w:rPr>
          <w:rFonts w:ascii="Arial" w:hAnsi="Arial" w:cs="Arial"/>
          <w:color w:val="000000" w:themeColor="text1"/>
        </w:rPr>
        <w:t>r</w:t>
      </w:r>
      <w:r w:rsidR="7EC98CF3" w:rsidRPr="00C14384">
        <w:rPr>
          <w:rFonts w:ascii="Arial" w:hAnsi="Arial" w:cs="Arial"/>
          <w:color w:val="000000" w:themeColor="text1"/>
        </w:rPr>
        <w:t>egulations</w:t>
      </w:r>
      <w:r w:rsidR="1C9AFF95" w:rsidRPr="00C14384">
        <w:rPr>
          <w:rFonts w:ascii="Arial" w:hAnsi="Arial" w:cs="Arial"/>
          <w:color w:val="000000" w:themeColor="text1"/>
        </w:rPr>
        <w:t>.</w:t>
      </w:r>
    </w:p>
    <w:p w14:paraId="4E949FDD" w14:textId="44B9CFFE" w:rsidR="00C71303" w:rsidRPr="00C14384" w:rsidRDefault="00DC4EE5" w:rsidP="003D0D05">
      <w:pPr>
        <w:pStyle w:val="ListParagraph"/>
        <w:numPr>
          <w:ilvl w:val="0"/>
          <w:numId w:val="86"/>
        </w:numPr>
        <w:spacing w:line="276" w:lineRule="auto"/>
        <w:ind w:left="567" w:hanging="567"/>
        <w:contextualSpacing w:val="0"/>
        <w:rPr>
          <w:rFonts w:ascii="Arial" w:hAnsi="Arial" w:cs="Arial"/>
          <w:color w:val="000000" w:themeColor="text1"/>
        </w:rPr>
      </w:pPr>
      <w:r w:rsidRPr="00C14384">
        <w:rPr>
          <w:rFonts w:ascii="Arial" w:hAnsi="Arial" w:cs="Arial"/>
          <w:color w:val="000000" w:themeColor="text1"/>
        </w:rPr>
        <w:t xml:space="preserve">IDMG’s </w:t>
      </w:r>
      <w:r w:rsidR="008A4B5C" w:rsidRPr="00C14384">
        <w:rPr>
          <w:rFonts w:ascii="Arial" w:hAnsi="Arial" w:cs="Arial"/>
          <w:color w:val="000000" w:themeColor="text1"/>
        </w:rPr>
        <w:t xml:space="preserve">request for a review of </w:t>
      </w:r>
      <w:r w:rsidRPr="00C14384">
        <w:rPr>
          <w:rFonts w:ascii="Arial" w:hAnsi="Arial" w:cs="Arial"/>
          <w:color w:val="000000" w:themeColor="text1"/>
        </w:rPr>
        <w:t>LUHFT</w:t>
      </w:r>
      <w:r w:rsidR="00590B60" w:rsidRPr="00C14384">
        <w:rPr>
          <w:rFonts w:ascii="Arial" w:hAnsi="Arial" w:cs="Arial"/>
          <w:color w:val="000000" w:themeColor="text1"/>
        </w:rPr>
        <w:t xml:space="preserve">’s </w:t>
      </w:r>
      <w:r w:rsidR="008A4B5C" w:rsidRPr="00C14384">
        <w:rPr>
          <w:rFonts w:ascii="Arial" w:hAnsi="Arial" w:cs="Arial"/>
          <w:color w:val="000000" w:themeColor="text1"/>
        </w:rPr>
        <w:t xml:space="preserve">provider selection decision was </w:t>
      </w:r>
      <w:r w:rsidR="00C76D89" w:rsidRPr="00C14384">
        <w:rPr>
          <w:rFonts w:ascii="Arial" w:hAnsi="Arial" w:cs="Arial"/>
          <w:color w:val="000000" w:themeColor="text1"/>
        </w:rPr>
        <w:t>accepted</w:t>
      </w:r>
      <w:r w:rsidR="008A4B5C" w:rsidRPr="00C14384">
        <w:rPr>
          <w:rFonts w:ascii="Arial" w:hAnsi="Arial" w:cs="Arial"/>
          <w:color w:val="000000" w:themeColor="text1"/>
        </w:rPr>
        <w:t xml:space="preserve"> on </w:t>
      </w:r>
      <w:r w:rsidR="00A9053F" w:rsidRPr="00C14384">
        <w:rPr>
          <w:rFonts w:ascii="Arial" w:hAnsi="Arial" w:cs="Arial"/>
          <w:color w:val="000000" w:themeColor="text1"/>
        </w:rPr>
        <w:t>1</w:t>
      </w:r>
      <w:r w:rsidR="00996144" w:rsidRPr="00C14384">
        <w:rPr>
          <w:rFonts w:ascii="Arial" w:hAnsi="Arial" w:cs="Arial"/>
          <w:color w:val="000000" w:themeColor="text1"/>
        </w:rPr>
        <w:t> </w:t>
      </w:r>
      <w:r w:rsidR="00A9053F" w:rsidRPr="00C14384">
        <w:rPr>
          <w:rFonts w:ascii="Arial" w:hAnsi="Arial" w:cs="Arial"/>
          <w:color w:val="000000" w:themeColor="text1"/>
        </w:rPr>
        <w:t xml:space="preserve">August 2024 </w:t>
      </w:r>
      <w:r w:rsidR="008D543B" w:rsidRPr="00C14384">
        <w:rPr>
          <w:rFonts w:ascii="Arial" w:hAnsi="Arial" w:cs="Arial"/>
          <w:color w:val="000000" w:themeColor="text1"/>
        </w:rPr>
        <w:t xml:space="preserve">in </w:t>
      </w:r>
      <w:r w:rsidR="00592B7E" w:rsidRPr="00C14384">
        <w:rPr>
          <w:rFonts w:ascii="Arial" w:hAnsi="Arial" w:cs="Arial"/>
          <w:color w:val="000000" w:themeColor="text1"/>
        </w:rPr>
        <w:t>line</w:t>
      </w:r>
      <w:r w:rsidR="008D543B" w:rsidRPr="00C14384">
        <w:rPr>
          <w:rFonts w:ascii="Arial" w:hAnsi="Arial" w:cs="Arial"/>
          <w:color w:val="000000" w:themeColor="text1"/>
        </w:rPr>
        <w:t xml:space="preserve"> with the Panel’s</w:t>
      </w:r>
      <w:r w:rsidR="00592B7E" w:rsidRPr="00C14384">
        <w:rPr>
          <w:rFonts w:ascii="Arial" w:hAnsi="Arial" w:cs="Arial"/>
          <w:color w:val="000000" w:themeColor="text1"/>
        </w:rPr>
        <w:t xml:space="preserve"> case</w:t>
      </w:r>
      <w:r w:rsidR="008D543B" w:rsidRPr="00C14384">
        <w:rPr>
          <w:rFonts w:ascii="Arial" w:hAnsi="Arial" w:cs="Arial"/>
          <w:color w:val="000000" w:themeColor="text1"/>
        </w:rPr>
        <w:t xml:space="preserve"> acceptance criteria</w:t>
      </w:r>
      <w:r w:rsidR="00F02F6B" w:rsidRPr="00C14384">
        <w:rPr>
          <w:rFonts w:ascii="Arial" w:hAnsi="Arial" w:cs="Arial"/>
          <w:color w:val="000000" w:themeColor="text1"/>
        </w:rPr>
        <w:t>.</w:t>
      </w:r>
      <w:r w:rsidR="00592B7E" w:rsidRPr="00C14384">
        <w:rPr>
          <w:rFonts w:ascii="Arial" w:hAnsi="Arial" w:cs="Arial"/>
          <w:color w:val="000000" w:themeColor="text1"/>
        </w:rPr>
        <w:t xml:space="preserve"> These criteria set out, first, the minimum eligibility requirements that must be met for case acceptance, and second, the prioritisation criteria that the Panel will apply when it is approaching full caseload capacity.</w:t>
      </w:r>
      <w:r w:rsidR="00592B7E" w:rsidRPr="00C14384">
        <w:rPr>
          <w:rFonts w:ascii="Arial" w:hAnsi="Arial" w:cs="Arial"/>
          <w:vertAlign w:val="superscript"/>
        </w:rPr>
        <w:footnoteReference w:id="2"/>
      </w:r>
      <w:r w:rsidR="00592B7E" w:rsidRPr="00C14384">
        <w:rPr>
          <w:rFonts w:ascii="Arial" w:hAnsi="Arial" w:cs="Arial"/>
          <w:color w:val="000000" w:themeColor="text1"/>
        </w:rPr>
        <w:t xml:space="preserve"> </w:t>
      </w:r>
      <w:r w:rsidR="00A9053F" w:rsidRPr="00C14384">
        <w:rPr>
          <w:rFonts w:ascii="Arial" w:hAnsi="Arial" w:cs="Arial"/>
          <w:color w:val="000000" w:themeColor="text1"/>
        </w:rPr>
        <w:t xml:space="preserve">IDMG’s </w:t>
      </w:r>
      <w:r w:rsidR="00592B7E" w:rsidRPr="00C14384">
        <w:rPr>
          <w:rFonts w:ascii="Arial" w:hAnsi="Arial" w:cs="Arial"/>
          <w:color w:val="000000" w:themeColor="text1"/>
        </w:rPr>
        <w:t>request met the Panel’s minimum eligibility requirements</w:t>
      </w:r>
      <w:r w:rsidR="00C71303" w:rsidRPr="00C14384">
        <w:rPr>
          <w:rFonts w:ascii="Arial" w:hAnsi="Arial" w:cs="Arial"/>
          <w:color w:val="000000" w:themeColor="text1"/>
        </w:rPr>
        <w:t>,</w:t>
      </w:r>
      <w:r w:rsidR="24F799C6" w:rsidRPr="00C14384">
        <w:rPr>
          <w:rFonts w:ascii="Arial" w:hAnsi="Arial" w:cs="Arial"/>
          <w:color w:val="000000" w:themeColor="text1"/>
        </w:rPr>
        <w:t xml:space="preserve"> and as the Panel was not </w:t>
      </w:r>
      <w:r w:rsidR="003D2340" w:rsidRPr="00C14384">
        <w:rPr>
          <w:rFonts w:ascii="Arial" w:hAnsi="Arial" w:cs="Arial"/>
          <w:color w:val="000000" w:themeColor="text1"/>
        </w:rPr>
        <w:t>approaching full capacity</w:t>
      </w:r>
      <w:r w:rsidR="24F799C6" w:rsidRPr="00C14384">
        <w:rPr>
          <w:rFonts w:ascii="Arial" w:hAnsi="Arial" w:cs="Arial"/>
          <w:color w:val="000000" w:themeColor="text1"/>
        </w:rPr>
        <w:t xml:space="preserve">, there was no need to apply the Panel’s </w:t>
      </w:r>
      <w:r w:rsidR="295C2C4D" w:rsidRPr="00C14384">
        <w:rPr>
          <w:rFonts w:ascii="Arial" w:hAnsi="Arial" w:cs="Arial"/>
          <w:color w:val="000000" w:themeColor="text1"/>
        </w:rPr>
        <w:t>prioritisation</w:t>
      </w:r>
      <w:r w:rsidR="24F799C6" w:rsidRPr="00C14384">
        <w:rPr>
          <w:rFonts w:ascii="Arial" w:hAnsi="Arial" w:cs="Arial"/>
          <w:color w:val="000000" w:themeColor="text1"/>
        </w:rPr>
        <w:t xml:space="preserve"> criteria.</w:t>
      </w:r>
    </w:p>
    <w:p w14:paraId="71128CEA" w14:textId="68D0CE28" w:rsidR="005371BE" w:rsidRPr="00C14384" w:rsidRDefault="005371BE" w:rsidP="003D0D05">
      <w:pPr>
        <w:pStyle w:val="ListParagraph"/>
        <w:numPr>
          <w:ilvl w:val="0"/>
          <w:numId w:val="86"/>
        </w:numPr>
        <w:spacing w:line="276" w:lineRule="auto"/>
        <w:ind w:left="567" w:hanging="567"/>
        <w:rPr>
          <w:rFonts w:ascii="Arial" w:hAnsi="Arial" w:cs="Arial"/>
          <w:color w:val="000000" w:themeColor="text1"/>
        </w:rPr>
      </w:pPr>
      <w:r w:rsidRPr="00C14384">
        <w:rPr>
          <w:rFonts w:ascii="Arial" w:hAnsi="Arial" w:cs="Arial"/>
          <w:color w:val="000000" w:themeColor="text1"/>
        </w:rPr>
        <w:t xml:space="preserve">The Panel’s Chair appointed </w:t>
      </w:r>
      <w:r w:rsidR="00C916E8" w:rsidRPr="00C14384">
        <w:rPr>
          <w:rFonts w:ascii="Arial" w:hAnsi="Arial" w:cs="Arial"/>
          <w:color w:val="000000" w:themeColor="text1"/>
        </w:rPr>
        <w:t>t</w:t>
      </w:r>
      <w:r w:rsidR="00F61656" w:rsidRPr="00C14384">
        <w:rPr>
          <w:rFonts w:ascii="Arial" w:hAnsi="Arial" w:cs="Arial"/>
          <w:color w:val="000000" w:themeColor="text1"/>
        </w:rPr>
        <w:t>hree</w:t>
      </w:r>
      <w:r w:rsidR="00C916E8" w:rsidRPr="00C14384">
        <w:rPr>
          <w:rFonts w:ascii="Arial" w:hAnsi="Arial" w:cs="Arial"/>
          <w:color w:val="000000" w:themeColor="text1"/>
        </w:rPr>
        <w:t xml:space="preserve"> </w:t>
      </w:r>
      <w:r w:rsidRPr="00C14384">
        <w:rPr>
          <w:rFonts w:ascii="Arial" w:hAnsi="Arial" w:cs="Arial"/>
          <w:color w:val="000000" w:themeColor="text1"/>
        </w:rPr>
        <w:t xml:space="preserve">members to a Case Panel for this </w:t>
      </w:r>
      <w:r w:rsidR="36CF9030" w:rsidRPr="00C14384">
        <w:rPr>
          <w:rFonts w:ascii="Arial" w:hAnsi="Arial" w:cs="Arial"/>
          <w:color w:val="000000" w:themeColor="text1"/>
        </w:rPr>
        <w:t xml:space="preserve">review </w:t>
      </w:r>
      <w:r w:rsidRPr="00C14384">
        <w:rPr>
          <w:rFonts w:ascii="Arial" w:hAnsi="Arial" w:cs="Arial"/>
          <w:color w:val="000000" w:themeColor="text1"/>
        </w:rPr>
        <w:t>(in line with the Panel’s procedures). The Case Panel consisted of:</w:t>
      </w:r>
    </w:p>
    <w:p w14:paraId="04329B9D" w14:textId="55DD6E82" w:rsidR="009A66F1" w:rsidRPr="00C14384" w:rsidRDefault="00DD0729" w:rsidP="003D0D05">
      <w:pPr>
        <w:pStyle w:val="ListParagraph"/>
        <w:numPr>
          <w:ilvl w:val="0"/>
          <w:numId w:val="87"/>
        </w:numPr>
        <w:spacing w:line="276" w:lineRule="auto"/>
        <w:ind w:left="1418" w:hanging="284"/>
        <w:rPr>
          <w:rFonts w:ascii="Arial" w:hAnsi="Arial" w:cs="Arial"/>
          <w:color w:val="000000" w:themeColor="text1"/>
        </w:rPr>
      </w:pPr>
      <w:r w:rsidRPr="00C14384">
        <w:rPr>
          <w:rFonts w:ascii="Arial" w:hAnsi="Arial" w:cs="Arial"/>
          <w:color w:val="000000" w:themeColor="text1"/>
        </w:rPr>
        <w:t>Andrew Taylor</w:t>
      </w:r>
      <w:r w:rsidR="009A66F1" w:rsidRPr="00C14384">
        <w:rPr>
          <w:rFonts w:ascii="Arial" w:hAnsi="Arial" w:cs="Arial"/>
          <w:color w:val="000000" w:themeColor="text1"/>
        </w:rPr>
        <w:t>, Panel Chair</w:t>
      </w:r>
      <w:r w:rsidR="00094B0A" w:rsidRPr="00C14384">
        <w:rPr>
          <w:rFonts w:ascii="Arial" w:hAnsi="Arial" w:cs="Arial"/>
          <w:color w:val="000000" w:themeColor="text1"/>
        </w:rPr>
        <w:t>;</w:t>
      </w:r>
    </w:p>
    <w:p w14:paraId="248897AD" w14:textId="0EEC751B" w:rsidR="009A66F1" w:rsidRPr="00C14384" w:rsidRDefault="00D55618" w:rsidP="003D0D05">
      <w:pPr>
        <w:pStyle w:val="ListParagraph"/>
        <w:numPr>
          <w:ilvl w:val="0"/>
          <w:numId w:val="87"/>
        </w:numPr>
        <w:spacing w:line="276" w:lineRule="auto"/>
        <w:ind w:left="1418" w:hanging="284"/>
        <w:rPr>
          <w:rFonts w:ascii="Arial" w:hAnsi="Arial" w:cs="Arial"/>
          <w:color w:val="000000" w:themeColor="text1"/>
        </w:rPr>
      </w:pPr>
      <w:r w:rsidRPr="00C14384">
        <w:rPr>
          <w:rFonts w:ascii="Arial" w:hAnsi="Arial" w:cs="Arial"/>
          <w:color w:val="000000" w:themeColor="text1"/>
        </w:rPr>
        <w:t>Carole Begent</w:t>
      </w:r>
      <w:r w:rsidR="00F61656" w:rsidRPr="00C14384">
        <w:rPr>
          <w:rFonts w:ascii="Arial" w:hAnsi="Arial" w:cs="Arial"/>
          <w:color w:val="000000" w:themeColor="text1"/>
        </w:rPr>
        <w:t>,</w:t>
      </w:r>
      <w:r w:rsidR="009A66F1" w:rsidRPr="00C14384">
        <w:rPr>
          <w:rFonts w:ascii="Arial" w:hAnsi="Arial" w:cs="Arial"/>
          <w:color w:val="000000" w:themeColor="text1"/>
        </w:rPr>
        <w:t xml:space="preserve"> Case Panel Member</w:t>
      </w:r>
      <w:r w:rsidR="00094B0A" w:rsidRPr="00C14384">
        <w:rPr>
          <w:rFonts w:ascii="Arial" w:hAnsi="Arial" w:cs="Arial"/>
          <w:color w:val="000000" w:themeColor="text1"/>
        </w:rPr>
        <w:t>; and</w:t>
      </w:r>
    </w:p>
    <w:p w14:paraId="0470A960" w14:textId="20554229" w:rsidR="00592B7E" w:rsidRPr="00C14384" w:rsidRDefault="00D55618" w:rsidP="003D0D05">
      <w:pPr>
        <w:pStyle w:val="ListParagraph"/>
        <w:numPr>
          <w:ilvl w:val="0"/>
          <w:numId w:val="87"/>
        </w:numPr>
        <w:spacing w:line="276" w:lineRule="auto"/>
        <w:ind w:left="1418" w:hanging="284"/>
        <w:contextualSpacing w:val="0"/>
        <w:rPr>
          <w:rFonts w:ascii="Arial" w:hAnsi="Arial" w:cs="Arial"/>
          <w:color w:val="000000" w:themeColor="text1"/>
        </w:rPr>
      </w:pPr>
      <w:r w:rsidRPr="00C14384">
        <w:rPr>
          <w:rFonts w:ascii="Arial" w:hAnsi="Arial" w:cs="Arial"/>
          <w:color w:val="000000" w:themeColor="text1"/>
        </w:rPr>
        <w:t>Alison Tonge</w:t>
      </w:r>
      <w:r w:rsidR="00F61656" w:rsidRPr="00C14384">
        <w:rPr>
          <w:rFonts w:ascii="Arial" w:hAnsi="Arial" w:cs="Arial"/>
          <w:color w:val="000000" w:themeColor="text1"/>
        </w:rPr>
        <w:t>,</w:t>
      </w:r>
      <w:r w:rsidR="009A66F1" w:rsidRPr="00C14384">
        <w:rPr>
          <w:rFonts w:ascii="Arial" w:hAnsi="Arial" w:cs="Arial"/>
          <w:color w:val="000000" w:themeColor="text1"/>
        </w:rPr>
        <w:t xml:space="preserve"> Case Panel Member</w:t>
      </w:r>
      <w:r w:rsidR="00094B0A" w:rsidRPr="00C14384">
        <w:rPr>
          <w:rFonts w:ascii="Arial" w:hAnsi="Arial" w:cs="Arial"/>
          <w:color w:val="000000" w:themeColor="text1"/>
        </w:rPr>
        <w:t>.</w:t>
      </w:r>
      <w:r w:rsidR="005371BE" w:rsidRPr="00C14384">
        <w:rPr>
          <w:rStyle w:val="FootnoteReference"/>
          <w:rFonts w:ascii="Arial" w:hAnsi="Arial" w:cs="Arial"/>
          <w:color w:val="000000" w:themeColor="text1"/>
        </w:rPr>
        <w:footnoteReference w:id="3"/>
      </w:r>
    </w:p>
    <w:p w14:paraId="13B32F96" w14:textId="565C97D9" w:rsidR="006C762F" w:rsidRPr="00C14384" w:rsidRDefault="7837DFB9" w:rsidP="000919F3">
      <w:pPr>
        <w:pStyle w:val="ListParagraph"/>
        <w:numPr>
          <w:ilvl w:val="0"/>
          <w:numId w:val="86"/>
        </w:numPr>
        <w:spacing w:line="276" w:lineRule="auto"/>
        <w:ind w:left="567" w:hanging="567"/>
        <w:rPr>
          <w:rFonts w:ascii="Arial" w:hAnsi="Arial" w:cs="Arial"/>
          <w:color w:val="000000" w:themeColor="text1"/>
        </w:rPr>
      </w:pPr>
      <w:r w:rsidRPr="00C14384">
        <w:rPr>
          <w:rFonts w:ascii="Arial" w:hAnsi="Arial" w:cs="Arial"/>
          <w:color w:val="000000" w:themeColor="text1"/>
        </w:rPr>
        <w:t>This</w:t>
      </w:r>
      <w:r w:rsidR="009A66F1" w:rsidRPr="00C14384">
        <w:rPr>
          <w:rFonts w:ascii="Arial" w:hAnsi="Arial" w:cs="Arial"/>
          <w:color w:val="000000" w:themeColor="text1"/>
        </w:rPr>
        <w:t xml:space="preserve"> review</w:t>
      </w:r>
      <w:r w:rsidRPr="00C14384">
        <w:rPr>
          <w:rFonts w:ascii="Arial" w:hAnsi="Arial" w:cs="Arial"/>
          <w:color w:val="000000" w:themeColor="text1"/>
        </w:rPr>
        <w:t xml:space="preserve"> has been carried out in accordance with the Panel’s Standard Operating Procedures (“procedures”).</w:t>
      </w:r>
      <w:r w:rsidR="009A66F1" w:rsidRPr="00C14384">
        <w:rPr>
          <w:rStyle w:val="FootnoteReference"/>
          <w:rFonts w:ascii="Arial" w:hAnsi="Arial" w:cs="Arial"/>
          <w:color w:val="000000" w:themeColor="text1"/>
        </w:rPr>
        <w:footnoteReference w:id="4"/>
      </w:r>
      <w:r w:rsidRPr="00C14384">
        <w:rPr>
          <w:rFonts w:ascii="Arial" w:hAnsi="Arial" w:cs="Arial"/>
          <w:color w:val="000000" w:themeColor="text1"/>
        </w:rPr>
        <w:t xml:space="preserve"> T</w:t>
      </w:r>
      <w:r w:rsidR="009A66F1" w:rsidRPr="00C14384">
        <w:rPr>
          <w:rFonts w:ascii="Arial" w:hAnsi="Arial" w:cs="Arial"/>
          <w:color w:val="000000" w:themeColor="text1"/>
        </w:rPr>
        <w:t xml:space="preserve">his report </w:t>
      </w:r>
      <w:r w:rsidR="008D543B" w:rsidRPr="00C14384">
        <w:rPr>
          <w:rFonts w:ascii="Arial" w:hAnsi="Arial" w:cs="Arial"/>
          <w:color w:val="000000" w:themeColor="text1"/>
        </w:rPr>
        <w:t xml:space="preserve">sets out the Panel’s assessment </w:t>
      </w:r>
      <w:r w:rsidR="009A66F1" w:rsidRPr="00C14384">
        <w:rPr>
          <w:rFonts w:ascii="Arial" w:hAnsi="Arial" w:cs="Arial"/>
          <w:color w:val="000000" w:themeColor="text1"/>
        </w:rPr>
        <w:t xml:space="preserve">and advice to </w:t>
      </w:r>
      <w:r w:rsidR="005404A9" w:rsidRPr="00C14384">
        <w:rPr>
          <w:rFonts w:ascii="Arial" w:hAnsi="Arial" w:cs="Arial"/>
          <w:color w:val="000000" w:themeColor="text1"/>
        </w:rPr>
        <w:t>LUHFT</w:t>
      </w:r>
      <w:r w:rsidR="009A66F1" w:rsidRPr="00C14384">
        <w:rPr>
          <w:rStyle w:val="FootnoteReference"/>
          <w:rFonts w:ascii="Arial" w:hAnsi="Arial" w:cs="Arial"/>
          <w:color w:val="000000" w:themeColor="text1"/>
        </w:rPr>
        <w:footnoteReference w:id="5"/>
      </w:r>
      <w:r w:rsidR="1E0EC2BB" w:rsidRPr="00C14384">
        <w:rPr>
          <w:rFonts w:ascii="Arial" w:hAnsi="Arial" w:cs="Arial"/>
          <w:color w:val="000000" w:themeColor="text1"/>
        </w:rPr>
        <w:t xml:space="preserve"> and is set out as follows:</w:t>
      </w:r>
    </w:p>
    <w:p w14:paraId="7C8C7787" w14:textId="0ED45E4B" w:rsidR="00790A07" w:rsidRPr="00C14384" w:rsidRDefault="00790A07" w:rsidP="003D0D05">
      <w:pPr>
        <w:pStyle w:val="ListParagraph"/>
        <w:numPr>
          <w:ilvl w:val="0"/>
          <w:numId w:val="110"/>
        </w:numPr>
        <w:spacing w:line="276" w:lineRule="auto"/>
        <w:jc w:val="both"/>
        <w:rPr>
          <w:rFonts w:ascii="Arial" w:hAnsi="Arial" w:cs="Arial"/>
          <w:color w:val="000000" w:themeColor="text1"/>
        </w:rPr>
      </w:pPr>
      <w:r w:rsidRPr="00C14384">
        <w:rPr>
          <w:rFonts w:ascii="Arial" w:hAnsi="Arial" w:cs="Arial"/>
          <w:color w:val="000000" w:themeColor="text1"/>
        </w:rPr>
        <w:t xml:space="preserve">Section </w:t>
      </w:r>
      <w:r w:rsidR="00A630F0" w:rsidRPr="00C14384">
        <w:rPr>
          <w:rFonts w:ascii="Arial" w:hAnsi="Arial" w:cs="Arial"/>
          <w:color w:val="000000" w:themeColor="text1"/>
        </w:rPr>
        <w:t>3</w:t>
      </w:r>
      <w:r w:rsidRPr="00C14384">
        <w:rPr>
          <w:rFonts w:ascii="Arial" w:hAnsi="Arial" w:cs="Arial"/>
          <w:color w:val="000000" w:themeColor="text1"/>
        </w:rPr>
        <w:t xml:space="preserve"> </w:t>
      </w:r>
      <w:r w:rsidR="00A630F0" w:rsidRPr="00C14384">
        <w:rPr>
          <w:rFonts w:ascii="Arial" w:hAnsi="Arial" w:cs="Arial"/>
          <w:color w:val="000000" w:themeColor="text1"/>
        </w:rPr>
        <w:t xml:space="preserve">briefly </w:t>
      </w:r>
      <w:r w:rsidRPr="00C14384">
        <w:rPr>
          <w:rFonts w:ascii="Arial" w:hAnsi="Arial" w:cs="Arial"/>
          <w:color w:val="000000" w:themeColor="text1"/>
        </w:rPr>
        <w:t>describes the role of the Panel;</w:t>
      </w:r>
    </w:p>
    <w:p w14:paraId="33D271AD" w14:textId="500BCE06" w:rsidR="00790A07" w:rsidRPr="00C14384" w:rsidRDefault="00790A07" w:rsidP="003D0D05">
      <w:pPr>
        <w:pStyle w:val="ListParagraph"/>
        <w:numPr>
          <w:ilvl w:val="0"/>
          <w:numId w:val="110"/>
        </w:numPr>
        <w:spacing w:line="276" w:lineRule="auto"/>
        <w:jc w:val="both"/>
        <w:rPr>
          <w:rFonts w:ascii="Arial" w:hAnsi="Arial" w:cs="Arial"/>
          <w:color w:val="000000" w:themeColor="text1"/>
        </w:rPr>
      </w:pPr>
      <w:r w:rsidRPr="00C14384">
        <w:rPr>
          <w:rFonts w:ascii="Arial" w:hAnsi="Arial" w:cs="Arial"/>
          <w:color w:val="000000" w:themeColor="text1"/>
        </w:rPr>
        <w:t xml:space="preserve">Section </w:t>
      </w:r>
      <w:r w:rsidR="00A630F0" w:rsidRPr="00C14384">
        <w:rPr>
          <w:rFonts w:ascii="Arial" w:hAnsi="Arial" w:cs="Arial"/>
          <w:color w:val="000000" w:themeColor="text1"/>
        </w:rPr>
        <w:t>4</w:t>
      </w:r>
      <w:r w:rsidRPr="00C14384">
        <w:rPr>
          <w:rFonts w:ascii="Arial" w:hAnsi="Arial" w:cs="Arial"/>
          <w:color w:val="000000" w:themeColor="text1"/>
        </w:rPr>
        <w:t xml:space="preserve"> sets out the background to the Panel’s review, including </w:t>
      </w:r>
      <w:r w:rsidR="001E2C70" w:rsidRPr="00C14384">
        <w:rPr>
          <w:rFonts w:ascii="Arial" w:hAnsi="Arial" w:cs="Arial"/>
          <w:color w:val="000000" w:themeColor="text1"/>
        </w:rPr>
        <w:t xml:space="preserve">the key steps undertaken by </w:t>
      </w:r>
      <w:r w:rsidRPr="00C14384">
        <w:rPr>
          <w:rFonts w:ascii="Arial" w:hAnsi="Arial" w:cs="Arial"/>
          <w:color w:val="000000" w:themeColor="text1"/>
        </w:rPr>
        <w:t>LUHFT</w:t>
      </w:r>
      <w:r w:rsidR="001E2C70" w:rsidRPr="00C14384">
        <w:rPr>
          <w:rFonts w:ascii="Arial" w:hAnsi="Arial" w:cs="Arial"/>
          <w:color w:val="000000" w:themeColor="text1"/>
        </w:rPr>
        <w:t xml:space="preserve"> in its </w:t>
      </w:r>
      <w:r w:rsidRPr="00C14384">
        <w:rPr>
          <w:rFonts w:ascii="Arial" w:hAnsi="Arial" w:cs="Arial"/>
          <w:color w:val="000000" w:themeColor="text1"/>
        </w:rPr>
        <w:t>procurement process;</w:t>
      </w:r>
    </w:p>
    <w:p w14:paraId="2B5FC899" w14:textId="5C83BAC1" w:rsidR="00790A07" w:rsidRPr="00C14384" w:rsidRDefault="00790A07" w:rsidP="003D0D05">
      <w:pPr>
        <w:pStyle w:val="ListParagraph"/>
        <w:numPr>
          <w:ilvl w:val="0"/>
          <w:numId w:val="110"/>
        </w:numPr>
        <w:spacing w:line="276" w:lineRule="auto"/>
        <w:jc w:val="both"/>
        <w:rPr>
          <w:rFonts w:ascii="Arial" w:hAnsi="Arial" w:cs="Arial"/>
          <w:color w:val="000000" w:themeColor="text1"/>
        </w:rPr>
      </w:pPr>
      <w:r w:rsidRPr="00C14384">
        <w:rPr>
          <w:rFonts w:ascii="Arial" w:hAnsi="Arial" w:cs="Arial"/>
          <w:color w:val="000000" w:themeColor="text1"/>
        </w:rPr>
        <w:t xml:space="preserve">Section </w:t>
      </w:r>
      <w:r w:rsidR="00945C9B">
        <w:rPr>
          <w:rFonts w:ascii="Arial" w:hAnsi="Arial" w:cs="Arial"/>
          <w:color w:val="000000" w:themeColor="text1"/>
        </w:rPr>
        <w:t>5</w:t>
      </w:r>
      <w:r w:rsidRPr="00C14384">
        <w:rPr>
          <w:rFonts w:ascii="Arial" w:hAnsi="Arial" w:cs="Arial"/>
          <w:color w:val="000000" w:themeColor="text1"/>
        </w:rPr>
        <w:t xml:space="preserve"> </w:t>
      </w:r>
      <w:r w:rsidR="00D43D32" w:rsidRPr="00C14384">
        <w:rPr>
          <w:rFonts w:ascii="Arial" w:hAnsi="Arial" w:cs="Arial"/>
          <w:color w:val="000000" w:themeColor="text1"/>
        </w:rPr>
        <w:t xml:space="preserve">sets out </w:t>
      </w:r>
      <w:r w:rsidRPr="00C14384">
        <w:rPr>
          <w:rFonts w:ascii="Arial" w:hAnsi="Arial" w:cs="Arial"/>
          <w:color w:val="000000" w:themeColor="text1"/>
        </w:rPr>
        <w:t xml:space="preserve">the concerns raised by </w:t>
      </w:r>
      <w:r w:rsidR="001268EF" w:rsidRPr="00C14384">
        <w:rPr>
          <w:rFonts w:ascii="Arial" w:hAnsi="Arial" w:cs="Arial"/>
          <w:color w:val="000000" w:themeColor="text1"/>
        </w:rPr>
        <w:t>IDMG</w:t>
      </w:r>
      <w:r w:rsidRPr="00C14384">
        <w:rPr>
          <w:rFonts w:ascii="Arial" w:hAnsi="Arial" w:cs="Arial"/>
          <w:color w:val="000000" w:themeColor="text1"/>
        </w:rPr>
        <w:t>;</w:t>
      </w:r>
    </w:p>
    <w:p w14:paraId="149F6BC1" w14:textId="562CFF61" w:rsidR="00790A07" w:rsidRPr="00C14384" w:rsidRDefault="00790A07" w:rsidP="003D0D05">
      <w:pPr>
        <w:pStyle w:val="ListParagraph"/>
        <w:numPr>
          <w:ilvl w:val="0"/>
          <w:numId w:val="110"/>
        </w:numPr>
        <w:spacing w:line="276" w:lineRule="auto"/>
        <w:jc w:val="both"/>
        <w:rPr>
          <w:rFonts w:ascii="Arial" w:hAnsi="Arial" w:cs="Arial"/>
          <w:color w:val="000000" w:themeColor="text1"/>
        </w:rPr>
      </w:pPr>
      <w:r w:rsidRPr="00C14384">
        <w:rPr>
          <w:rFonts w:ascii="Arial" w:hAnsi="Arial" w:cs="Arial"/>
          <w:color w:val="000000" w:themeColor="text1"/>
        </w:rPr>
        <w:t xml:space="preserve">Section </w:t>
      </w:r>
      <w:r w:rsidR="00945C9B">
        <w:rPr>
          <w:rFonts w:ascii="Arial" w:hAnsi="Arial" w:cs="Arial"/>
          <w:color w:val="000000" w:themeColor="text1"/>
        </w:rPr>
        <w:t>6</w:t>
      </w:r>
      <w:r w:rsidRPr="00C14384">
        <w:rPr>
          <w:rFonts w:ascii="Arial" w:hAnsi="Arial" w:cs="Arial"/>
          <w:color w:val="000000" w:themeColor="text1"/>
        </w:rPr>
        <w:t xml:space="preserve"> sets out the Panel’s assessment of the issues; and</w:t>
      </w:r>
    </w:p>
    <w:p w14:paraId="42F57A3E" w14:textId="2B5C9020" w:rsidR="00790A07" w:rsidRPr="00C14384" w:rsidRDefault="00790A07" w:rsidP="008A4101">
      <w:pPr>
        <w:pStyle w:val="ListParagraph"/>
        <w:numPr>
          <w:ilvl w:val="0"/>
          <w:numId w:val="110"/>
        </w:numPr>
        <w:spacing w:line="276" w:lineRule="auto"/>
        <w:ind w:left="1434" w:hanging="357"/>
        <w:contextualSpacing w:val="0"/>
        <w:jc w:val="both"/>
        <w:rPr>
          <w:rFonts w:ascii="Arial" w:hAnsi="Arial" w:cs="Arial"/>
          <w:color w:val="000000" w:themeColor="text1"/>
        </w:rPr>
      </w:pPr>
      <w:r w:rsidRPr="00C14384">
        <w:rPr>
          <w:rFonts w:ascii="Arial" w:hAnsi="Arial" w:cs="Arial"/>
          <w:color w:val="000000" w:themeColor="text1"/>
        </w:rPr>
        <w:t xml:space="preserve">Section </w:t>
      </w:r>
      <w:r w:rsidR="00945C9B">
        <w:rPr>
          <w:rFonts w:ascii="Arial" w:hAnsi="Arial" w:cs="Arial"/>
          <w:color w:val="000000" w:themeColor="text1"/>
        </w:rPr>
        <w:t>7</w:t>
      </w:r>
      <w:r w:rsidRPr="00C14384">
        <w:rPr>
          <w:rFonts w:ascii="Arial" w:hAnsi="Arial" w:cs="Arial"/>
          <w:color w:val="000000" w:themeColor="text1"/>
        </w:rPr>
        <w:t xml:space="preserve"> sets out the Panel’s advice to </w:t>
      </w:r>
      <w:r w:rsidR="00025768" w:rsidRPr="00C14384">
        <w:rPr>
          <w:rFonts w:ascii="Arial" w:hAnsi="Arial" w:cs="Arial"/>
          <w:color w:val="000000" w:themeColor="text1"/>
        </w:rPr>
        <w:t>LUHFT</w:t>
      </w:r>
      <w:r w:rsidR="009B3355" w:rsidRPr="00C14384">
        <w:rPr>
          <w:rFonts w:ascii="Arial" w:hAnsi="Arial" w:cs="Arial"/>
          <w:color w:val="000000" w:themeColor="text1"/>
        </w:rPr>
        <w:t>.</w:t>
      </w:r>
    </w:p>
    <w:p w14:paraId="5C68C41D" w14:textId="764B215D" w:rsidR="00C14384" w:rsidRPr="00C14384" w:rsidRDefault="004B3D44" w:rsidP="00C14384">
      <w:pPr>
        <w:pStyle w:val="ListParagraph"/>
        <w:numPr>
          <w:ilvl w:val="0"/>
          <w:numId w:val="86"/>
        </w:numPr>
        <w:spacing w:line="276" w:lineRule="auto"/>
        <w:ind w:left="567" w:hanging="567"/>
        <w:contextualSpacing w:val="0"/>
        <w:rPr>
          <w:rFonts w:ascii="Arial" w:hAnsi="Arial" w:cs="Arial"/>
          <w:color w:val="000000" w:themeColor="text1"/>
        </w:rPr>
      </w:pPr>
      <w:r w:rsidRPr="00F21080">
        <w:rPr>
          <w:rFonts w:ascii="Arial" w:hAnsi="Arial" w:cs="Arial"/>
          <w:color w:val="000000" w:themeColor="text1"/>
        </w:rPr>
        <w:t xml:space="preserve">The Panel </w:t>
      </w:r>
      <w:r>
        <w:rPr>
          <w:rFonts w:ascii="Arial" w:hAnsi="Arial" w:cs="Arial"/>
          <w:color w:val="000000" w:themeColor="text1"/>
        </w:rPr>
        <w:t xml:space="preserve">would like to record its </w:t>
      </w:r>
      <w:r w:rsidRPr="00F21080">
        <w:rPr>
          <w:rFonts w:ascii="Arial" w:hAnsi="Arial" w:cs="Arial"/>
          <w:color w:val="000000" w:themeColor="text1"/>
        </w:rPr>
        <w:t xml:space="preserve">thanks </w:t>
      </w:r>
      <w:r>
        <w:rPr>
          <w:rFonts w:ascii="Arial" w:hAnsi="Arial" w:cs="Arial"/>
          <w:color w:val="000000" w:themeColor="text1"/>
        </w:rPr>
        <w:t xml:space="preserve">to </w:t>
      </w:r>
      <w:r w:rsidRPr="00F21080">
        <w:rPr>
          <w:rFonts w:ascii="Arial" w:hAnsi="Arial" w:cs="Arial"/>
          <w:color w:val="000000" w:themeColor="text1"/>
        </w:rPr>
        <w:t xml:space="preserve">both </w:t>
      </w:r>
      <w:r>
        <w:rPr>
          <w:rFonts w:ascii="Arial" w:hAnsi="Arial" w:cs="Arial"/>
          <w:color w:val="000000" w:themeColor="text1"/>
        </w:rPr>
        <w:t xml:space="preserve">LUHFT </w:t>
      </w:r>
      <w:r w:rsidRPr="00F21080">
        <w:rPr>
          <w:rFonts w:ascii="Arial" w:hAnsi="Arial" w:cs="Arial"/>
          <w:color w:val="000000" w:themeColor="text1"/>
        </w:rPr>
        <w:t xml:space="preserve">and </w:t>
      </w:r>
      <w:r>
        <w:rPr>
          <w:rFonts w:ascii="Arial" w:hAnsi="Arial" w:cs="Arial"/>
          <w:color w:val="000000" w:themeColor="text1"/>
        </w:rPr>
        <w:t xml:space="preserve">IDMG </w:t>
      </w:r>
      <w:r w:rsidRPr="00F21080">
        <w:rPr>
          <w:rFonts w:ascii="Arial" w:hAnsi="Arial" w:cs="Arial"/>
          <w:color w:val="000000" w:themeColor="text1"/>
        </w:rPr>
        <w:t>for their assistance and cooperation during this review.</w:t>
      </w:r>
    </w:p>
    <w:p w14:paraId="3BC3B908" w14:textId="77777777" w:rsidR="00DD307D" w:rsidRPr="00A46C26" w:rsidRDefault="79F58235" w:rsidP="003D0D05">
      <w:pPr>
        <w:pStyle w:val="Heading1"/>
        <w:numPr>
          <w:ilvl w:val="0"/>
          <w:numId w:val="58"/>
        </w:numPr>
        <w:spacing w:before="360" w:after="240" w:line="276" w:lineRule="auto"/>
        <w:ind w:left="0" w:firstLine="0"/>
        <w:rPr>
          <w:rFonts w:ascii="Arial" w:hAnsi="Arial" w:cs="Arial"/>
          <w:b/>
          <w:bCs/>
          <w:color w:val="000000" w:themeColor="text1"/>
          <w:sz w:val="28"/>
          <w:szCs w:val="28"/>
        </w:rPr>
      </w:pPr>
      <w:bookmarkStart w:id="4" w:name="_Toc166083474"/>
      <w:bookmarkStart w:id="5" w:name="_Toc176511070"/>
      <w:r w:rsidRPr="6238AEAC">
        <w:rPr>
          <w:rFonts w:ascii="Arial" w:hAnsi="Arial" w:cs="Arial"/>
          <w:b/>
          <w:bCs/>
          <w:color w:val="000000" w:themeColor="text1"/>
          <w:sz w:val="28"/>
          <w:szCs w:val="28"/>
        </w:rPr>
        <w:t>The Panel’s role</w:t>
      </w:r>
      <w:bookmarkEnd w:id="4"/>
      <w:bookmarkEnd w:id="5"/>
    </w:p>
    <w:p w14:paraId="59E5FC3F" w14:textId="77777777" w:rsidR="00C26A98" w:rsidRPr="00F061C1" w:rsidRDefault="00C26A98" w:rsidP="00C26A98">
      <w:pPr>
        <w:pStyle w:val="ListParagraph"/>
        <w:numPr>
          <w:ilvl w:val="0"/>
          <w:numId w:val="86"/>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PSR </w:t>
      </w:r>
      <w:r>
        <w:rPr>
          <w:rFonts w:ascii="Arial" w:eastAsiaTheme="majorEastAsia" w:hAnsi="Arial" w:cs="Arial"/>
          <w:color w:val="000000" w:themeColor="text1"/>
        </w:rPr>
        <w:t>r</w:t>
      </w:r>
      <w:r w:rsidRPr="00F061C1">
        <w:rPr>
          <w:rFonts w:ascii="Arial" w:eastAsiaTheme="majorEastAsia" w:hAnsi="Arial" w:cs="Arial"/>
          <w:color w:val="000000" w:themeColor="text1"/>
        </w:rPr>
        <w:t xml:space="preserve">egulations, issued under the Health and Care Act 2022, have put into effect the </w:t>
      </w:r>
      <w:r w:rsidRPr="00AB0254">
        <w:rPr>
          <w:rFonts w:ascii="Arial" w:hAnsi="Arial" w:cs="Arial"/>
          <w:color w:val="000000" w:themeColor="text1"/>
        </w:rPr>
        <w:t>Provider</w:t>
      </w:r>
      <w:r w:rsidRPr="00F061C1">
        <w:rPr>
          <w:rFonts w:ascii="Arial" w:eastAsiaTheme="majorEastAsia" w:hAnsi="Arial" w:cs="Arial"/>
          <w:color w:val="000000" w:themeColor="text1"/>
        </w:rPr>
        <w:t xml:space="preserve"> Selection Regime for commissioning health care services by the NHS and local authorities. The PSR </w:t>
      </w:r>
      <w:r>
        <w:rPr>
          <w:rFonts w:ascii="Arial" w:eastAsiaTheme="majorEastAsia" w:hAnsi="Arial" w:cs="Arial"/>
          <w:color w:val="000000" w:themeColor="text1"/>
        </w:rPr>
        <w:t>r</w:t>
      </w:r>
      <w:r w:rsidRPr="00F061C1">
        <w:rPr>
          <w:rFonts w:ascii="Arial" w:eastAsiaTheme="majorEastAsia" w:hAnsi="Arial" w:cs="Arial"/>
          <w:color w:val="000000" w:themeColor="text1"/>
        </w:rPr>
        <w:t>egulations came into force on 1 January 2024.</w:t>
      </w:r>
      <w:r w:rsidRPr="00F061C1">
        <w:rPr>
          <w:rStyle w:val="FootnoteReference"/>
          <w:rFonts w:ascii="Arial" w:hAnsi="Arial" w:cs="Arial"/>
        </w:rPr>
        <w:footnoteReference w:id="6"/>
      </w:r>
    </w:p>
    <w:p w14:paraId="670ADA9F" w14:textId="77777777" w:rsidR="00C26A98" w:rsidRPr="00F061C1" w:rsidRDefault="00C26A98" w:rsidP="00C26A98">
      <w:pPr>
        <w:pStyle w:val="ListParagraph"/>
        <w:numPr>
          <w:ilvl w:val="0"/>
          <w:numId w:val="86"/>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lastRenderedPageBreak/>
        <w:t xml:space="preserve">Previously, health care services were purchased under the Public Contracts Regulations 2015 and the National Health Service (Procurement, Patient Choice and </w:t>
      </w:r>
      <w:r w:rsidRPr="00AB0254">
        <w:rPr>
          <w:rFonts w:ascii="Arial" w:hAnsi="Arial" w:cs="Arial"/>
          <w:color w:val="000000" w:themeColor="text1"/>
        </w:rPr>
        <w:t>Competition</w:t>
      </w:r>
      <w:r w:rsidRPr="00F061C1">
        <w:rPr>
          <w:rFonts w:ascii="Arial" w:eastAsiaTheme="majorEastAsia" w:hAnsi="Arial" w:cs="Arial"/>
          <w:color w:val="000000" w:themeColor="text1"/>
        </w:rPr>
        <w:t xml:space="preserve">) (No.2) Regulations 2013. The Provider Selection Regime, however, provides </w:t>
      </w:r>
      <w:r>
        <w:rPr>
          <w:rFonts w:ascii="Arial" w:eastAsiaTheme="majorEastAsia" w:hAnsi="Arial" w:cs="Arial"/>
          <w:color w:val="000000" w:themeColor="text1"/>
        </w:rPr>
        <w:t xml:space="preserve">relevant authorities (i.e. </w:t>
      </w:r>
      <w:r w:rsidRPr="00F061C1">
        <w:rPr>
          <w:rFonts w:ascii="Arial" w:eastAsiaTheme="majorEastAsia" w:hAnsi="Arial" w:cs="Arial"/>
          <w:color w:val="000000" w:themeColor="text1"/>
        </w:rPr>
        <w:t>commissioners</w:t>
      </w:r>
      <w:r>
        <w:rPr>
          <w:rFonts w:ascii="Arial" w:eastAsiaTheme="majorEastAsia" w:hAnsi="Arial" w:cs="Arial"/>
          <w:color w:val="000000" w:themeColor="text1"/>
        </w:rPr>
        <w:t>)</w:t>
      </w:r>
      <w:r w:rsidRPr="00F061C1">
        <w:rPr>
          <w:rFonts w:ascii="Arial" w:eastAsiaTheme="majorEastAsia" w:hAnsi="Arial" w:cs="Arial"/>
          <w:color w:val="000000" w:themeColor="text1"/>
        </w:rPr>
        <w:t xml:space="preserve"> with greater flexibility in selecting providers of health care services.</w:t>
      </w:r>
    </w:p>
    <w:p w14:paraId="2671E885" w14:textId="77777777" w:rsidR="00C26A98" w:rsidRPr="00F061C1" w:rsidRDefault="00C26A98" w:rsidP="00C26A98">
      <w:pPr>
        <w:pStyle w:val="ListParagraph"/>
        <w:numPr>
          <w:ilvl w:val="0"/>
          <w:numId w:val="86"/>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Panel’s role is to act as an independent review body where a provider has concerns about a commissioner’s provider selection decision. Panel reviews only take place </w:t>
      </w:r>
      <w:r>
        <w:rPr>
          <w:rFonts w:ascii="Arial" w:eastAsiaTheme="majorEastAsia" w:hAnsi="Arial" w:cs="Arial"/>
          <w:color w:val="000000" w:themeColor="text1"/>
        </w:rPr>
        <w:t xml:space="preserve">following a </w:t>
      </w:r>
      <w:r w:rsidRPr="00F061C1">
        <w:rPr>
          <w:rFonts w:ascii="Arial" w:eastAsiaTheme="majorEastAsia" w:hAnsi="Arial" w:cs="Arial"/>
          <w:color w:val="000000" w:themeColor="text1"/>
        </w:rPr>
        <w:t>commissioner</w:t>
      </w:r>
      <w:r>
        <w:rPr>
          <w:rFonts w:ascii="Arial" w:eastAsiaTheme="majorEastAsia" w:hAnsi="Arial" w:cs="Arial"/>
          <w:color w:val="000000" w:themeColor="text1"/>
        </w:rPr>
        <w:t xml:space="preserve">’s review of its original </w:t>
      </w:r>
      <w:r w:rsidRPr="00F061C1">
        <w:rPr>
          <w:rFonts w:ascii="Arial" w:eastAsiaTheme="majorEastAsia" w:hAnsi="Arial" w:cs="Arial"/>
          <w:color w:val="000000" w:themeColor="text1"/>
        </w:rPr>
        <w:t>decision.</w:t>
      </w:r>
    </w:p>
    <w:p w14:paraId="7AF1F939" w14:textId="77777777" w:rsidR="00C26A98" w:rsidRPr="00F061C1" w:rsidRDefault="00C26A98" w:rsidP="00C26A98">
      <w:pPr>
        <w:pStyle w:val="ListParagraph"/>
        <w:numPr>
          <w:ilvl w:val="0"/>
          <w:numId w:val="86"/>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For each review, the </w:t>
      </w:r>
      <w:r w:rsidRPr="00F061C1">
        <w:rPr>
          <w:rFonts w:ascii="Arial" w:eastAsiaTheme="majorEastAsia" w:hAnsi="Arial" w:cs="Arial"/>
          <w:color w:val="000000" w:themeColor="text1"/>
        </w:rPr>
        <w:t xml:space="preserve">Panel’s assessment and advice is supplied to the </w:t>
      </w:r>
      <w:r>
        <w:rPr>
          <w:rFonts w:ascii="Arial" w:eastAsiaTheme="majorEastAsia" w:hAnsi="Arial" w:cs="Arial"/>
          <w:color w:val="000000" w:themeColor="text1"/>
        </w:rPr>
        <w:t xml:space="preserve">commissioner and the potential provider that has requested the Panel review. It is also </w:t>
      </w:r>
      <w:r w:rsidRPr="00F061C1">
        <w:rPr>
          <w:rFonts w:ascii="Arial" w:eastAsiaTheme="majorEastAsia" w:hAnsi="Arial" w:cs="Arial"/>
          <w:color w:val="000000" w:themeColor="text1"/>
        </w:rPr>
        <w:t>published on the Panel’s webpages. The commissioner is then responsible for reviewing its decision in light of the Panel’s advice.</w:t>
      </w:r>
    </w:p>
    <w:p w14:paraId="29F01619" w14:textId="6C23C7B4" w:rsidR="00A52979" w:rsidRDefault="60B1B396" w:rsidP="003D0D05">
      <w:pPr>
        <w:pStyle w:val="Heading1"/>
        <w:numPr>
          <w:ilvl w:val="0"/>
          <w:numId w:val="58"/>
        </w:numPr>
        <w:spacing w:before="360" w:after="240" w:line="276" w:lineRule="auto"/>
        <w:ind w:left="0" w:firstLine="0"/>
        <w:rPr>
          <w:rFonts w:ascii="Arial" w:hAnsi="Arial" w:cs="Arial"/>
          <w:b/>
          <w:bCs/>
          <w:color w:val="000000" w:themeColor="text1"/>
          <w:sz w:val="28"/>
          <w:szCs w:val="28"/>
        </w:rPr>
      </w:pPr>
      <w:bookmarkStart w:id="6" w:name="_Toc166083475"/>
      <w:bookmarkStart w:id="7" w:name="_Toc176511071"/>
      <w:r w:rsidRPr="67F5B4FB">
        <w:rPr>
          <w:rFonts w:ascii="Arial" w:hAnsi="Arial" w:cs="Arial"/>
          <w:b/>
          <w:bCs/>
          <w:color w:val="000000" w:themeColor="text1"/>
          <w:sz w:val="28"/>
          <w:szCs w:val="28"/>
        </w:rPr>
        <w:t>Background to the Panel review</w:t>
      </w:r>
      <w:bookmarkEnd w:id="6"/>
      <w:bookmarkEnd w:id="7"/>
    </w:p>
    <w:p w14:paraId="11C75F61" w14:textId="783EF91F" w:rsidR="00AE7FFD" w:rsidRDefault="00DA70C1" w:rsidP="003D0D05">
      <w:pPr>
        <w:pStyle w:val="ListParagraph"/>
        <w:numPr>
          <w:ilvl w:val="0"/>
          <w:numId w:val="86"/>
        </w:numPr>
        <w:spacing w:line="276" w:lineRule="auto"/>
        <w:ind w:left="567" w:hanging="567"/>
        <w:contextualSpacing w:val="0"/>
        <w:rPr>
          <w:rFonts w:ascii="Arial" w:hAnsi="Arial" w:cs="Arial"/>
          <w:color w:val="000000" w:themeColor="text1"/>
        </w:rPr>
      </w:pPr>
      <w:r w:rsidRPr="00DA433E">
        <w:rPr>
          <w:rFonts w:ascii="Arial" w:hAnsi="Arial" w:cs="Arial"/>
          <w:color w:val="000000" w:themeColor="text1"/>
        </w:rPr>
        <w:t xml:space="preserve">LUHFT </w:t>
      </w:r>
      <w:r w:rsidR="003D5091">
        <w:rPr>
          <w:rFonts w:ascii="Arial" w:hAnsi="Arial" w:cs="Arial"/>
          <w:color w:val="000000" w:themeColor="text1"/>
        </w:rPr>
        <w:t xml:space="preserve">is one of the largest </w:t>
      </w:r>
      <w:r w:rsidR="00AE7FFD">
        <w:rPr>
          <w:rFonts w:ascii="Arial" w:hAnsi="Arial" w:cs="Arial"/>
          <w:color w:val="000000" w:themeColor="text1"/>
        </w:rPr>
        <w:t xml:space="preserve">acute hospital </w:t>
      </w:r>
      <w:r w:rsidR="003D5091">
        <w:rPr>
          <w:rFonts w:ascii="Arial" w:hAnsi="Arial" w:cs="Arial"/>
          <w:color w:val="000000" w:themeColor="text1"/>
        </w:rPr>
        <w:t xml:space="preserve">trusts in England, serving a population of around 565,000 </w:t>
      </w:r>
      <w:r w:rsidR="0083024B">
        <w:rPr>
          <w:rFonts w:ascii="Arial" w:hAnsi="Arial" w:cs="Arial"/>
          <w:color w:val="000000" w:themeColor="text1"/>
        </w:rPr>
        <w:t>people across Merseyside</w:t>
      </w:r>
      <w:r w:rsidR="00AE7FFD">
        <w:rPr>
          <w:rFonts w:ascii="Arial" w:hAnsi="Arial" w:cs="Arial"/>
          <w:color w:val="000000" w:themeColor="text1"/>
        </w:rPr>
        <w:t xml:space="preserve"> </w:t>
      </w:r>
      <w:r w:rsidR="0083024B">
        <w:rPr>
          <w:rFonts w:ascii="Arial" w:hAnsi="Arial" w:cs="Arial"/>
          <w:color w:val="000000" w:themeColor="text1"/>
        </w:rPr>
        <w:t>as well as providing a range of specialist services across the North West region and beyond.</w:t>
      </w:r>
      <w:r w:rsidR="00BE52E3">
        <w:rPr>
          <w:rFonts w:ascii="Arial" w:hAnsi="Arial" w:cs="Arial"/>
          <w:color w:val="000000" w:themeColor="text1"/>
        </w:rPr>
        <w:t xml:space="preserve"> LUHFT</w:t>
      </w:r>
      <w:r w:rsidR="00F34851">
        <w:rPr>
          <w:rFonts w:ascii="Arial" w:hAnsi="Arial" w:cs="Arial"/>
          <w:color w:val="000000" w:themeColor="text1"/>
        </w:rPr>
        <w:t xml:space="preserve"> operates four</w:t>
      </w:r>
      <w:r w:rsidR="00BE52E3">
        <w:rPr>
          <w:rFonts w:ascii="Arial" w:hAnsi="Arial" w:cs="Arial"/>
          <w:color w:val="000000" w:themeColor="text1"/>
        </w:rPr>
        <w:t xml:space="preserve"> hospitals</w:t>
      </w:r>
      <w:r w:rsidR="002D557C">
        <w:rPr>
          <w:rFonts w:ascii="Arial" w:hAnsi="Arial" w:cs="Arial"/>
          <w:color w:val="000000" w:themeColor="text1"/>
        </w:rPr>
        <w:t xml:space="preserve">, namely </w:t>
      </w:r>
      <w:r w:rsidR="00BE52E3">
        <w:rPr>
          <w:rFonts w:ascii="Arial" w:hAnsi="Arial" w:cs="Arial"/>
          <w:color w:val="000000" w:themeColor="text1"/>
        </w:rPr>
        <w:t xml:space="preserve">Aintree University Hospital, </w:t>
      </w:r>
      <w:r w:rsidR="002D557C">
        <w:rPr>
          <w:rFonts w:ascii="Arial" w:hAnsi="Arial" w:cs="Arial"/>
          <w:color w:val="000000" w:themeColor="text1"/>
        </w:rPr>
        <w:t>Royal Liverpool University Hospital, Broadgreen Hospital and Liverpool University Dental Hospital.</w:t>
      </w:r>
      <w:r w:rsidR="001752AA">
        <w:rPr>
          <w:rStyle w:val="FootnoteReference"/>
          <w:rFonts w:ascii="Arial" w:hAnsi="Arial" w:cs="Arial"/>
          <w:color w:val="000000" w:themeColor="text1"/>
        </w:rPr>
        <w:footnoteReference w:id="7"/>
      </w:r>
    </w:p>
    <w:p w14:paraId="2B6DB542" w14:textId="328851E0" w:rsidR="6E522242" w:rsidRDefault="6E522242" w:rsidP="60124479">
      <w:pPr>
        <w:pStyle w:val="ListParagraph"/>
        <w:numPr>
          <w:ilvl w:val="0"/>
          <w:numId w:val="86"/>
        </w:numPr>
        <w:spacing w:line="276" w:lineRule="auto"/>
        <w:ind w:left="567" w:hanging="567"/>
        <w:contextualSpacing w:val="0"/>
        <w:rPr>
          <w:rFonts w:ascii="Arial" w:hAnsi="Arial" w:cs="Arial"/>
          <w:color w:val="000000" w:themeColor="text1"/>
        </w:rPr>
      </w:pPr>
      <w:r w:rsidRPr="00DA433E">
        <w:rPr>
          <w:rFonts w:ascii="Arial" w:hAnsi="Arial" w:cs="Arial"/>
          <w:color w:val="000000" w:themeColor="text1"/>
        </w:rPr>
        <w:t>The SDUCU service</w:t>
      </w:r>
      <w:r w:rsidR="00FE7E48">
        <w:rPr>
          <w:rFonts w:ascii="Arial" w:hAnsi="Arial" w:cs="Arial"/>
          <w:color w:val="000000" w:themeColor="text1"/>
        </w:rPr>
        <w:t xml:space="preserve"> at Aintree Hospital</w:t>
      </w:r>
      <w:r w:rsidRPr="00DA433E">
        <w:rPr>
          <w:rFonts w:ascii="Arial" w:hAnsi="Arial" w:cs="Arial"/>
          <w:color w:val="000000" w:themeColor="text1"/>
        </w:rPr>
        <w:t xml:space="preserve"> </w:t>
      </w:r>
      <w:r w:rsidR="00860111">
        <w:rPr>
          <w:rFonts w:ascii="Arial" w:hAnsi="Arial" w:cs="Arial"/>
          <w:color w:val="000000" w:themeColor="text1"/>
        </w:rPr>
        <w:t xml:space="preserve">will </w:t>
      </w:r>
      <w:r w:rsidR="65D7D993" w:rsidRPr="00DA433E">
        <w:rPr>
          <w:rFonts w:ascii="Arial" w:hAnsi="Arial" w:cs="Arial"/>
          <w:color w:val="000000" w:themeColor="text1"/>
        </w:rPr>
        <w:t>provide</w:t>
      </w:r>
      <w:r w:rsidR="00FE7E48">
        <w:rPr>
          <w:rFonts w:ascii="Arial" w:hAnsi="Arial" w:cs="Arial"/>
          <w:color w:val="000000" w:themeColor="text1"/>
        </w:rPr>
        <w:t xml:space="preserve"> p</w:t>
      </w:r>
      <w:r w:rsidR="65D7D993" w:rsidRPr="00DA433E">
        <w:rPr>
          <w:rFonts w:ascii="Arial" w:hAnsi="Arial" w:cs="Arial"/>
          <w:color w:val="000000" w:themeColor="text1"/>
        </w:rPr>
        <w:t xml:space="preserve">rimary </w:t>
      </w:r>
      <w:r w:rsidR="00FE7E48">
        <w:rPr>
          <w:rFonts w:ascii="Arial" w:hAnsi="Arial" w:cs="Arial"/>
          <w:color w:val="000000" w:themeColor="text1"/>
        </w:rPr>
        <w:t>c</w:t>
      </w:r>
      <w:r w:rsidR="65D7D993" w:rsidRPr="00DA433E">
        <w:rPr>
          <w:rFonts w:ascii="Arial" w:hAnsi="Arial" w:cs="Arial"/>
          <w:color w:val="000000" w:themeColor="text1"/>
        </w:rPr>
        <w:t xml:space="preserve">are support to the </w:t>
      </w:r>
      <w:r w:rsidR="00155467">
        <w:rPr>
          <w:rFonts w:ascii="Arial" w:hAnsi="Arial" w:cs="Arial"/>
          <w:color w:val="000000" w:themeColor="text1"/>
        </w:rPr>
        <w:t xml:space="preserve">hospital’s </w:t>
      </w:r>
      <w:r w:rsidR="65D7D993" w:rsidRPr="00DA433E">
        <w:rPr>
          <w:rFonts w:ascii="Arial" w:hAnsi="Arial" w:cs="Arial"/>
          <w:color w:val="000000" w:themeColor="text1"/>
        </w:rPr>
        <w:t xml:space="preserve">A&amp;E </w:t>
      </w:r>
      <w:r w:rsidR="000C22D9">
        <w:rPr>
          <w:rFonts w:ascii="Arial" w:hAnsi="Arial" w:cs="Arial"/>
          <w:color w:val="000000" w:themeColor="text1"/>
        </w:rPr>
        <w:t>department</w:t>
      </w:r>
      <w:r w:rsidR="00BF3A4B">
        <w:rPr>
          <w:rFonts w:ascii="Arial" w:hAnsi="Arial" w:cs="Arial"/>
          <w:color w:val="000000" w:themeColor="text1"/>
        </w:rPr>
        <w:t xml:space="preserve">, </w:t>
      </w:r>
      <w:r w:rsidR="65D7D993" w:rsidRPr="00DA433E">
        <w:rPr>
          <w:rFonts w:ascii="Arial" w:hAnsi="Arial" w:cs="Arial"/>
          <w:color w:val="000000" w:themeColor="text1"/>
        </w:rPr>
        <w:t>10 hours per day, 7 days a week</w:t>
      </w:r>
      <w:r w:rsidR="00BF3A4B">
        <w:rPr>
          <w:rFonts w:ascii="Arial" w:hAnsi="Arial" w:cs="Arial"/>
          <w:color w:val="000000" w:themeColor="text1"/>
        </w:rPr>
        <w:t>.</w:t>
      </w:r>
      <w:r w:rsidR="00AC26BC">
        <w:rPr>
          <w:rFonts w:ascii="Arial" w:hAnsi="Arial" w:cs="Arial"/>
          <w:color w:val="000000" w:themeColor="text1"/>
        </w:rPr>
        <w:t xml:space="preserve"> </w:t>
      </w:r>
      <w:r w:rsidR="00860111">
        <w:rPr>
          <w:rFonts w:ascii="Arial" w:hAnsi="Arial" w:cs="Arial"/>
          <w:color w:val="000000" w:themeColor="text1"/>
        </w:rPr>
        <w:t>Until recently</w:t>
      </w:r>
      <w:r w:rsidR="00BF3A4B">
        <w:rPr>
          <w:rFonts w:ascii="Arial" w:hAnsi="Arial" w:cs="Arial"/>
          <w:color w:val="000000" w:themeColor="text1"/>
        </w:rPr>
        <w:t xml:space="preserve">, </w:t>
      </w:r>
      <w:r w:rsidR="005D5DBA">
        <w:rPr>
          <w:rFonts w:ascii="Arial" w:hAnsi="Arial" w:cs="Arial"/>
          <w:color w:val="000000" w:themeColor="text1"/>
        </w:rPr>
        <w:t xml:space="preserve">IDMG was contracted by LUHFT to </w:t>
      </w:r>
      <w:r w:rsidR="00243CE8">
        <w:rPr>
          <w:rFonts w:ascii="Arial" w:hAnsi="Arial" w:cs="Arial"/>
          <w:color w:val="000000" w:themeColor="text1"/>
        </w:rPr>
        <w:t xml:space="preserve">provide its </w:t>
      </w:r>
      <w:r w:rsidR="008F5780">
        <w:rPr>
          <w:rFonts w:ascii="Arial" w:hAnsi="Arial" w:cs="Arial"/>
          <w:color w:val="000000" w:themeColor="text1"/>
        </w:rPr>
        <w:t>E</w:t>
      </w:r>
      <w:r w:rsidR="00071F18">
        <w:rPr>
          <w:rFonts w:ascii="Arial" w:hAnsi="Arial" w:cs="Arial"/>
          <w:color w:val="000000" w:themeColor="text1"/>
        </w:rPr>
        <w:t xml:space="preserve">mergency </w:t>
      </w:r>
      <w:r w:rsidR="008F5780">
        <w:rPr>
          <w:rFonts w:ascii="Arial" w:hAnsi="Arial" w:cs="Arial"/>
          <w:color w:val="000000" w:themeColor="text1"/>
        </w:rPr>
        <w:t>D</w:t>
      </w:r>
      <w:r w:rsidR="00071F18">
        <w:rPr>
          <w:rFonts w:ascii="Arial" w:hAnsi="Arial" w:cs="Arial"/>
          <w:color w:val="000000" w:themeColor="text1"/>
        </w:rPr>
        <w:t xml:space="preserve">epartment </w:t>
      </w:r>
      <w:r w:rsidR="008F5780">
        <w:rPr>
          <w:rFonts w:ascii="Arial" w:hAnsi="Arial" w:cs="Arial"/>
          <w:color w:val="000000" w:themeColor="text1"/>
        </w:rPr>
        <w:t xml:space="preserve">GP </w:t>
      </w:r>
      <w:r w:rsidR="00071F18">
        <w:rPr>
          <w:rFonts w:ascii="Arial" w:hAnsi="Arial" w:cs="Arial"/>
          <w:color w:val="000000" w:themeColor="text1"/>
        </w:rPr>
        <w:t xml:space="preserve">(EDGP) </w:t>
      </w:r>
      <w:r w:rsidR="55510B5F">
        <w:rPr>
          <w:rFonts w:ascii="Arial" w:hAnsi="Arial" w:cs="Arial"/>
          <w:color w:val="000000" w:themeColor="text1"/>
        </w:rPr>
        <w:t xml:space="preserve">service </w:t>
      </w:r>
      <w:r w:rsidR="004A1E21">
        <w:rPr>
          <w:rFonts w:ascii="Arial" w:hAnsi="Arial" w:cs="Arial"/>
          <w:color w:val="000000" w:themeColor="text1"/>
        </w:rPr>
        <w:t>at Aintree Hospital</w:t>
      </w:r>
      <w:r w:rsidR="0066474B">
        <w:rPr>
          <w:rFonts w:ascii="Arial" w:hAnsi="Arial" w:cs="Arial"/>
          <w:color w:val="000000" w:themeColor="text1"/>
        </w:rPr>
        <w:t>.</w:t>
      </w:r>
      <w:r w:rsidR="00FB24F8">
        <w:rPr>
          <w:rFonts w:ascii="Arial" w:hAnsi="Arial" w:cs="Arial"/>
          <w:color w:val="000000" w:themeColor="text1"/>
        </w:rPr>
        <w:t xml:space="preserve"> IDMG </w:t>
      </w:r>
      <w:r w:rsidR="00DA1E43">
        <w:rPr>
          <w:rFonts w:ascii="Arial" w:hAnsi="Arial" w:cs="Arial"/>
          <w:color w:val="000000" w:themeColor="text1"/>
        </w:rPr>
        <w:t xml:space="preserve">is an independent sector provider of </w:t>
      </w:r>
      <w:r w:rsidR="00D847B8">
        <w:rPr>
          <w:rFonts w:ascii="Arial" w:hAnsi="Arial" w:cs="Arial"/>
          <w:color w:val="000000" w:themeColor="text1"/>
        </w:rPr>
        <w:t xml:space="preserve">workforce solutions </w:t>
      </w:r>
      <w:r w:rsidR="006505AF">
        <w:rPr>
          <w:rFonts w:ascii="Arial" w:hAnsi="Arial" w:cs="Arial"/>
          <w:color w:val="000000" w:themeColor="text1"/>
        </w:rPr>
        <w:t>and patient services for the NHS</w:t>
      </w:r>
      <w:r w:rsidR="00DA1E43">
        <w:rPr>
          <w:rFonts w:ascii="Arial" w:hAnsi="Arial" w:cs="Arial"/>
          <w:color w:val="000000" w:themeColor="text1"/>
        </w:rPr>
        <w:t>.</w:t>
      </w:r>
      <w:r w:rsidR="00E3117E">
        <w:rPr>
          <w:rStyle w:val="FootnoteReference"/>
          <w:rFonts w:ascii="Arial" w:hAnsi="Arial" w:cs="Arial"/>
          <w:color w:val="000000" w:themeColor="text1"/>
        </w:rPr>
        <w:footnoteReference w:id="8"/>
      </w:r>
    </w:p>
    <w:p w14:paraId="3CFF6915" w14:textId="304149A0" w:rsidR="002864BF" w:rsidRPr="00377465" w:rsidRDefault="00E159F0" w:rsidP="0049602B">
      <w:pPr>
        <w:pStyle w:val="ListParagraph"/>
        <w:numPr>
          <w:ilvl w:val="0"/>
          <w:numId w:val="86"/>
        </w:numPr>
        <w:spacing w:line="276" w:lineRule="auto"/>
        <w:ind w:left="567" w:hanging="567"/>
        <w:contextualSpacing w:val="0"/>
        <w:rPr>
          <w:rFonts w:ascii="Arial" w:hAnsi="Arial" w:cs="Arial"/>
          <w:color w:val="000000" w:themeColor="text1"/>
        </w:rPr>
      </w:pPr>
      <w:r w:rsidRPr="00377465">
        <w:rPr>
          <w:rFonts w:ascii="Arial" w:hAnsi="Arial" w:cs="Arial"/>
          <w:color w:val="000000" w:themeColor="text1"/>
        </w:rPr>
        <w:t xml:space="preserve">IDMG’s contract for the </w:t>
      </w:r>
      <w:r w:rsidR="4E1B6CD3" w:rsidRPr="00377465">
        <w:rPr>
          <w:rFonts w:ascii="Arial" w:hAnsi="Arial" w:cs="Arial"/>
          <w:color w:val="000000" w:themeColor="text1"/>
        </w:rPr>
        <w:t xml:space="preserve">EDGP </w:t>
      </w:r>
      <w:r w:rsidRPr="00377465">
        <w:rPr>
          <w:rFonts w:ascii="Arial" w:hAnsi="Arial" w:cs="Arial"/>
          <w:color w:val="000000" w:themeColor="text1"/>
        </w:rPr>
        <w:t xml:space="preserve">service expired </w:t>
      </w:r>
      <w:r w:rsidR="2E6F5064" w:rsidRPr="00377465">
        <w:rPr>
          <w:rFonts w:ascii="Arial" w:hAnsi="Arial" w:cs="Arial"/>
          <w:color w:val="000000" w:themeColor="text1"/>
        </w:rPr>
        <w:t>on 31 March 2024</w:t>
      </w:r>
      <w:r w:rsidR="2C0C09FA" w:rsidRPr="00377465">
        <w:rPr>
          <w:rFonts w:ascii="Arial" w:hAnsi="Arial" w:cs="Arial"/>
          <w:color w:val="000000" w:themeColor="text1"/>
        </w:rPr>
        <w:t xml:space="preserve">, </w:t>
      </w:r>
      <w:r w:rsidRPr="00377465">
        <w:rPr>
          <w:rFonts w:ascii="Arial" w:hAnsi="Arial" w:cs="Arial"/>
          <w:color w:val="000000" w:themeColor="text1"/>
        </w:rPr>
        <w:t xml:space="preserve">and </w:t>
      </w:r>
      <w:r w:rsidR="00DD586C" w:rsidRPr="00377465">
        <w:rPr>
          <w:rFonts w:ascii="Arial" w:hAnsi="Arial" w:cs="Arial"/>
          <w:color w:val="000000" w:themeColor="text1"/>
        </w:rPr>
        <w:t>on 15</w:t>
      </w:r>
      <w:r w:rsidR="00BB42F4" w:rsidRPr="00377465">
        <w:rPr>
          <w:rFonts w:ascii="Arial" w:hAnsi="Arial" w:cs="Arial"/>
          <w:color w:val="000000" w:themeColor="text1"/>
        </w:rPr>
        <w:t> </w:t>
      </w:r>
      <w:r w:rsidR="00DD586C" w:rsidRPr="00377465">
        <w:rPr>
          <w:rFonts w:ascii="Arial" w:hAnsi="Arial" w:cs="Arial"/>
          <w:color w:val="000000" w:themeColor="text1"/>
        </w:rPr>
        <w:t xml:space="preserve">April </w:t>
      </w:r>
      <w:r w:rsidR="00377465" w:rsidRPr="00377465">
        <w:rPr>
          <w:rFonts w:ascii="Arial" w:eastAsiaTheme="majorEastAsia" w:hAnsi="Arial" w:cs="Arial"/>
          <w:color w:val="000000" w:themeColor="text1"/>
        </w:rPr>
        <w:t xml:space="preserve">LUHFT published a contract notice setting out its intention to follow the competitive process under the PSR regulations to award a contract for the SDUCU service at Aintree Hospital. This is a 12-month contract with an expected value of £1 million. </w:t>
      </w:r>
      <w:r w:rsidR="002864BF" w:rsidRPr="00377465">
        <w:rPr>
          <w:rFonts w:ascii="Arial" w:hAnsi="Arial" w:cs="Arial"/>
          <w:color w:val="000000" w:themeColor="text1"/>
        </w:rPr>
        <w:t>LUHFT and IDMG agreed to extend IDMG’s contract until 31 July 2024, while the procurement process was being carried out.</w:t>
      </w:r>
    </w:p>
    <w:p w14:paraId="5F26B630" w14:textId="692E404E" w:rsidR="0017713F" w:rsidRDefault="0017713F" w:rsidP="0017713F">
      <w:pPr>
        <w:pStyle w:val="ListParagraph"/>
        <w:numPr>
          <w:ilvl w:val="0"/>
          <w:numId w:val="86"/>
        </w:numPr>
        <w:spacing w:line="276" w:lineRule="auto"/>
        <w:ind w:left="567" w:hanging="567"/>
        <w:contextualSpacing w:val="0"/>
        <w:rPr>
          <w:rFonts w:ascii="Arial" w:hAnsi="Arial" w:cs="Arial"/>
          <w:color w:val="000000" w:themeColor="text1"/>
        </w:rPr>
      </w:pPr>
      <w:r>
        <w:rPr>
          <w:rFonts w:ascii="Arial" w:hAnsi="Arial" w:cs="Arial"/>
          <w:color w:val="000000" w:themeColor="text1"/>
        </w:rPr>
        <w:t xml:space="preserve">The service specification for the new </w:t>
      </w:r>
      <w:r w:rsidR="006C4E62">
        <w:rPr>
          <w:rFonts w:ascii="Arial" w:hAnsi="Arial" w:cs="Arial"/>
          <w:color w:val="000000" w:themeColor="text1"/>
        </w:rPr>
        <w:t xml:space="preserve">SDUCU service </w:t>
      </w:r>
      <w:r>
        <w:rPr>
          <w:rFonts w:ascii="Arial" w:hAnsi="Arial" w:cs="Arial"/>
          <w:color w:val="000000" w:themeColor="text1"/>
        </w:rPr>
        <w:t xml:space="preserve">differs from the </w:t>
      </w:r>
      <w:r w:rsidR="00275812">
        <w:rPr>
          <w:rFonts w:ascii="Arial" w:hAnsi="Arial" w:cs="Arial"/>
          <w:color w:val="000000" w:themeColor="text1"/>
        </w:rPr>
        <w:t xml:space="preserve">EDGP service </w:t>
      </w:r>
      <w:r>
        <w:rPr>
          <w:rFonts w:ascii="Arial" w:hAnsi="Arial" w:cs="Arial"/>
          <w:color w:val="000000" w:themeColor="text1"/>
        </w:rPr>
        <w:t xml:space="preserve">in </w:t>
      </w:r>
      <w:r w:rsidR="00275812">
        <w:rPr>
          <w:rFonts w:ascii="Arial" w:hAnsi="Arial" w:cs="Arial"/>
          <w:color w:val="000000" w:themeColor="text1"/>
        </w:rPr>
        <w:t xml:space="preserve">several </w:t>
      </w:r>
      <w:r>
        <w:rPr>
          <w:rFonts w:ascii="Arial" w:hAnsi="Arial" w:cs="Arial"/>
          <w:color w:val="000000" w:themeColor="text1"/>
        </w:rPr>
        <w:t xml:space="preserve">respects. In particular, under the </w:t>
      </w:r>
      <w:r w:rsidR="00505476">
        <w:rPr>
          <w:rFonts w:ascii="Arial" w:hAnsi="Arial" w:cs="Arial"/>
          <w:color w:val="000000" w:themeColor="text1"/>
        </w:rPr>
        <w:t xml:space="preserve">EDGP service </w:t>
      </w:r>
      <w:r>
        <w:rPr>
          <w:rFonts w:ascii="Arial" w:hAnsi="Arial" w:cs="Arial"/>
          <w:color w:val="000000" w:themeColor="text1"/>
        </w:rPr>
        <w:t xml:space="preserve">patients were referred back to A&amp;E Department or advised to return to A&amp;E for further tests or review, while under the </w:t>
      </w:r>
      <w:r w:rsidR="00505476">
        <w:rPr>
          <w:rFonts w:ascii="Arial" w:hAnsi="Arial" w:cs="Arial"/>
          <w:color w:val="000000" w:themeColor="text1"/>
        </w:rPr>
        <w:t xml:space="preserve">SDUCU service </w:t>
      </w:r>
      <w:r>
        <w:rPr>
          <w:rFonts w:ascii="Arial" w:hAnsi="Arial" w:cs="Arial"/>
          <w:color w:val="000000" w:themeColor="text1"/>
        </w:rPr>
        <w:t xml:space="preserve">patients may be referred </w:t>
      </w:r>
      <w:r w:rsidR="007E6EA1">
        <w:rPr>
          <w:rFonts w:ascii="Arial" w:hAnsi="Arial" w:cs="Arial"/>
          <w:color w:val="000000" w:themeColor="text1"/>
        </w:rPr>
        <w:t>in</w:t>
      </w:r>
      <w:r>
        <w:rPr>
          <w:rFonts w:ascii="Arial" w:hAnsi="Arial" w:cs="Arial"/>
          <w:color w:val="000000" w:themeColor="text1"/>
        </w:rPr>
        <w:t xml:space="preserve">to primary care </w:t>
      </w:r>
      <w:r w:rsidR="007E6EA1">
        <w:rPr>
          <w:rFonts w:ascii="Arial" w:hAnsi="Arial" w:cs="Arial"/>
          <w:color w:val="000000" w:themeColor="text1"/>
        </w:rPr>
        <w:t xml:space="preserve">services </w:t>
      </w:r>
      <w:r>
        <w:rPr>
          <w:rFonts w:ascii="Arial" w:hAnsi="Arial" w:cs="Arial"/>
          <w:color w:val="000000" w:themeColor="text1"/>
        </w:rPr>
        <w:t xml:space="preserve">rather than </w:t>
      </w:r>
      <w:r w:rsidR="007E6EA1">
        <w:rPr>
          <w:rFonts w:ascii="Arial" w:hAnsi="Arial" w:cs="Arial"/>
          <w:color w:val="000000" w:themeColor="text1"/>
        </w:rPr>
        <w:t xml:space="preserve">back to </w:t>
      </w:r>
      <w:r>
        <w:rPr>
          <w:rFonts w:ascii="Arial" w:hAnsi="Arial" w:cs="Arial"/>
          <w:color w:val="000000" w:themeColor="text1"/>
        </w:rPr>
        <w:t>the A&amp;E Department.</w:t>
      </w:r>
    </w:p>
    <w:p w14:paraId="0D6E1BF0" w14:textId="45E367AD" w:rsidR="00D36147" w:rsidRDefault="00127825" w:rsidP="005E5CD2">
      <w:pPr>
        <w:pStyle w:val="ListParagraph"/>
        <w:numPr>
          <w:ilvl w:val="0"/>
          <w:numId w:val="86"/>
        </w:numPr>
        <w:spacing w:line="276" w:lineRule="auto"/>
        <w:ind w:left="567" w:hanging="567"/>
        <w:contextualSpacing w:val="0"/>
        <w:rPr>
          <w:rFonts w:ascii="Arial" w:eastAsiaTheme="majorEastAsia" w:hAnsi="Arial" w:cs="Arial"/>
          <w:color w:val="000000" w:themeColor="text1"/>
        </w:rPr>
      </w:pPr>
      <w:r w:rsidRPr="005E5CD2">
        <w:rPr>
          <w:rFonts w:ascii="Arial" w:eastAsiaTheme="majorEastAsia" w:hAnsi="Arial" w:cs="Arial"/>
          <w:color w:val="000000" w:themeColor="text1"/>
        </w:rPr>
        <w:t xml:space="preserve">Interested providers were </w:t>
      </w:r>
      <w:r w:rsidR="00350633" w:rsidRPr="005E5CD2">
        <w:rPr>
          <w:rFonts w:ascii="Arial" w:eastAsiaTheme="majorEastAsia" w:hAnsi="Arial" w:cs="Arial"/>
          <w:color w:val="000000" w:themeColor="text1"/>
        </w:rPr>
        <w:t xml:space="preserve">asked to </w:t>
      </w:r>
      <w:r w:rsidR="00C20CD2" w:rsidRPr="005E5CD2">
        <w:rPr>
          <w:rFonts w:ascii="Arial" w:eastAsiaTheme="majorEastAsia" w:hAnsi="Arial" w:cs="Arial"/>
          <w:color w:val="000000" w:themeColor="text1"/>
        </w:rPr>
        <w:t xml:space="preserve">complete </w:t>
      </w:r>
      <w:r w:rsidR="005A43C4" w:rsidRPr="005E5CD2">
        <w:rPr>
          <w:rFonts w:ascii="Arial" w:eastAsiaTheme="majorEastAsia" w:hAnsi="Arial" w:cs="Arial"/>
          <w:color w:val="000000" w:themeColor="text1"/>
        </w:rPr>
        <w:t xml:space="preserve">a </w:t>
      </w:r>
      <w:r w:rsidR="2F8B4BE2" w:rsidRPr="005E5CD2">
        <w:rPr>
          <w:rFonts w:ascii="Arial" w:eastAsiaTheme="majorEastAsia" w:hAnsi="Arial" w:cs="Arial"/>
          <w:color w:val="000000" w:themeColor="text1"/>
        </w:rPr>
        <w:t xml:space="preserve">Standard Selection Questionnaire (SQ) </w:t>
      </w:r>
      <w:r w:rsidR="2E1FEDD5" w:rsidRPr="005E5CD2">
        <w:rPr>
          <w:rFonts w:ascii="Arial" w:eastAsiaTheme="majorEastAsia" w:hAnsi="Arial" w:cs="Arial"/>
          <w:color w:val="000000" w:themeColor="text1"/>
        </w:rPr>
        <w:t xml:space="preserve">by </w:t>
      </w:r>
      <w:r w:rsidR="5DAD0785" w:rsidRPr="005E5CD2">
        <w:rPr>
          <w:rFonts w:ascii="Arial" w:eastAsiaTheme="majorEastAsia" w:hAnsi="Arial" w:cs="Arial"/>
          <w:color w:val="000000" w:themeColor="text1"/>
        </w:rPr>
        <w:t>29 April</w:t>
      </w:r>
      <w:r w:rsidR="00A91297" w:rsidRPr="005E5CD2">
        <w:rPr>
          <w:rFonts w:ascii="Arial" w:eastAsiaTheme="majorEastAsia" w:hAnsi="Arial" w:cs="Arial"/>
          <w:color w:val="000000" w:themeColor="text1"/>
        </w:rPr>
        <w:t xml:space="preserve">. Four </w:t>
      </w:r>
      <w:r w:rsidR="00FC44EF" w:rsidRPr="005E5CD2">
        <w:rPr>
          <w:rFonts w:ascii="Arial" w:eastAsiaTheme="majorEastAsia" w:hAnsi="Arial" w:cs="Arial"/>
          <w:color w:val="000000" w:themeColor="text1"/>
        </w:rPr>
        <w:t>responses were received</w:t>
      </w:r>
      <w:r w:rsidR="006F5F9A" w:rsidRPr="005E5CD2">
        <w:rPr>
          <w:rFonts w:ascii="Arial" w:eastAsiaTheme="majorEastAsia" w:hAnsi="Arial" w:cs="Arial"/>
          <w:color w:val="000000" w:themeColor="text1"/>
        </w:rPr>
        <w:t>, with two providers</w:t>
      </w:r>
      <w:r w:rsidR="0071007E" w:rsidRPr="005E5CD2">
        <w:rPr>
          <w:rFonts w:ascii="Arial" w:eastAsiaTheme="majorEastAsia" w:hAnsi="Arial" w:cs="Arial"/>
          <w:color w:val="000000" w:themeColor="text1"/>
        </w:rPr>
        <w:t>, IDMG and PC24</w:t>
      </w:r>
      <w:r w:rsidR="00F80553" w:rsidRPr="005E5CD2">
        <w:rPr>
          <w:rFonts w:ascii="Arial" w:eastAsiaTheme="majorEastAsia" w:hAnsi="Arial" w:cs="Arial"/>
          <w:color w:val="000000" w:themeColor="text1"/>
        </w:rPr>
        <w:t>,</w:t>
      </w:r>
      <w:r w:rsidR="0071007E" w:rsidRPr="005E5CD2">
        <w:rPr>
          <w:rFonts w:ascii="Arial" w:eastAsiaTheme="majorEastAsia" w:hAnsi="Arial" w:cs="Arial"/>
          <w:color w:val="000000" w:themeColor="text1"/>
        </w:rPr>
        <w:t xml:space="preserve"> </w:t>
      </w:r>
      <w:r w:rsidR="6333D853" w:rsidRPr="005E5CD2">
        <w:rPr>
          <w:rFonts w:ascii="Arial" w:eastAsiaTheme="majorEastAsia" w:hAnsi="Arial" w:cs="Arial"/>
          <w:color w:val="000000" w:themeColor="text1"/>
        </w:rPr>
        <w:t>invited to submit an offer</w:t>
      </w:r>
      <w:r w:rsidR="107F2D7C" w:rsidRPr="005E5CD2">
        <w:rPr>
          <w:rFonts w:ascii="Arial" w:eastAsiaTheme="majorEastAsia" w:hAnsi="Arial" w:cs="Arial"/>
          <w:color w:val="000000" w:themeColor="text1"/>
        </w:rPr>
        <w:t>, with a submission deadline of 29</w:t>
      </w:r>
      <w:r w:rsidR="2F750321" w:rsidRPr="005E5CD2">
        <w:rPr>
          <w:rFonts w:ascii="Arial" w:eastAsiaTheme="majorEastAsia" w:hAnsi="Arial" w:cs="Arial"/>
          <w:color w:val="000000" w:themeColor="text1"/>
        </w:rPr>
        <w:t xml:space="preserve"> </w:t>
      </w:r>
      <w:r w:rsidR="5F7BE791" w:rsidRPr="005E5CD2">
        <w:rPr>
          <w:rFonts w:ascii="Arial" w:eastAsiaTheme="majorEastAsia" w:hAnsi="Arial" w:cs="Arial"/>
          <w:color w:val="000000" w:themeColor="text1"/>
        </w:rPr>
        <w:t>May</w:t>
      </w:r>
      <w:r w:rsidR="6333D853" w:rsidRPr="005E5CD2">
        <w:rPr>
          <w:rFonts w:ascii="Arial" w:eastAsiaTheme="majorEastAsia" w:hAnsi="Arial" w:cs="Arial"/>
          <w:color w:val="000000" w:themeColor="text1"/>
        </w:rPr>
        <w:t>.</w:t>
      </w:r>
      <w:r w:rsidR="00005ABD" w:rsidRPr="60124479">
        <w:rPr>
          <w:rStyle w:val="FootnoteReference"/>
          <w:rFonts w:ascii="Arial" w:eastAsiaTheme="majorEastAsia" w:hAnsi="Arial" w:cs="Arial"/>
          <w:color w:val="000000" w:themeColor="text1"/>
        </w:rPr>
        <w:footnoteReference w:id="9"/>
      </w:r>
      <w:r w:rsidR="00E852D6" w:rsidRPr="005E5CD2">
        <w:rPr>
          <w:rFonts w:ascii="Arial" w:eastAsiaTheme="majorEastAsia" w:hAnsi="Arial" w:cs="Arial"/>
          <w:color w:val="000000" w:themeColor="text1"/>
        </w:rPr>
        <w:t xml:space="preserve"> </w:t>
      </w:r>
      <w:r w:rsidR="009E31FD" w:rsidRPr="005E5CD2">
        <w:rPr>
          <w:rFonts w:ascii="Arial" w:eastAsiaTheme="majorEastAsia" w:hAnsi="Arial" w:cs="Arial"/>
          <w:color w:val="000000" w:themeColor="text1"/>
        </w:rPr>
        <w:t xml:space="preserve">IDMG and PC24 </w:t>
      </w:r>
      <w:r w:rsidR="0055470C" w:rsidRPr="005E5CD2">
        <w:rPr>
          <w:rFonts w:ascii="Arial" w:eastAsiaTheme="majorEastAsia" w:hAnsi="Arial" w:cs="Arial"/>
          <w:color w:val="000000" w:themeColor="text1"/>
        </w:rPr>
        <w:lastRenderedPageBreak/>
        <w:t xml:space="preserve">were </w:t>
      </w:r>
      <w:r w:rsidR="00380D25" w:rsidRPr="005E5CD2">
        <w:rPr>
          <w:rFonts w:ascii="Arial" w:eastAsiaTheme="majorEastAsia" w:hAnsi="Arial" w:cs="Arial"/>
          <w:color w:val="000000" w:themeColor="text1"/>
        </w:rPr>
        <w:t xml:space="preserve">also </w:t>
      </w:r>
      <w:r w:rsidR="0055470C" w:rsidRPr="005E5CD2">
        <w:rPr>
          <w:rFonts w:ascii="Arial" w:eastAsiaTheme="majorEastAsia" w:hAnsi="Arial" w:cs="Arial"/>
          <w:color w:val="000000" w:themeColor="text1"/>
        </w:rPr>
        <w:t xml:space="preserve">invited to deliver a presentation </w:t>
      </w:r>
      <w:r w:rsidR="009E31FD" w:rsidRPr="005E5CD2">
        <w:rPr>
          <w:rFonts w:ascii="Arial" w:eastAsiaTheme="majorEastAsia" w:hAnsi="Arial" w:cs="Arial"/>
          <w:color w:val="000000" w:themeColor="text1"/>
        </w:rPr>
        <w:t xml:space="preserve">to </w:t>
      </w:r>
      <w:r w:rsidR="5CAB5811" w:rsidRPr="005E5CD2">
        <w:rPr>
          <w:rFonts w:ascii="Arial" w:eastAsiaTheme="majorEastAsia" w:hAnsi="Arial" w:cs="Arial"/>
          <w:color w:val="000000" w:themeColor="text1"/>
        </w:rPr>
        <w:t xml:space="preserve">LUHFT’s Evaluation Panel </w:t>
      </w:r>
      <w:r w:rsidR="0055470C" w:rsidRPr="005E5CD2">
        <w:rPr>
          <w:rFonts w:ascii="Arial" w:eastAsiaTheme="majorEastAsia" w:hAnsi="Arial" w:cs="Arial"/>
          <w:color w:val="000000" w:themeColor="text1"/>
        </w:rPr>
        <w:t>on 4 June</w:t>
      </w:r>
      <w:r w:rsidR="00191BFA" w:rsidRPr="005E5CD2">
        <w:rPr>
          <w:rFonts w:ascii="Arial" w:eastAsiaTheme="majorEastAsia" w:hAnsi="Arial" w:cs="Arial"/>
          <w:color w:val="000000" w:themeColor="text1"/>
        </w:rPr>
        <w:t xml:space="preserve">, with the </w:t>
      </w:r>
      <w:r w:rsidR="00A76C93">
        <w:rPr>
          <w:rFonts w:ascii="Arial" w:eastAsiaTheme="majorEastAsia" w:hAnsi="Arial" w:cs="Arial"/>
          <w:color w:val="000000" w:themeColor="text1"/>
        </w:rPr>
        <w:t xml:space="preserve">Evaluation </w:t>
      </w:r>
      <w:r w:rsidR="00191BFA" w:rsidRPr="005E5CD2">
        <w:rPr>
          <w:rFonts w:ascii="Arial" w:eastAsiaTheme="majorEastAsia" w:hAnsi="Arial" w:cs="Arial"/>
          <w:color w:val="000000" w:themeColor="text1"/>
        </w:rPr>
        <w:t>Panel then evaluating bids</w:t>
      </w:r>
      <w:r w:rsidR="003B0636" w:rsidRPr="005E5CD2">
        <w:rPr>
          <w:rFonts w:ascii="Arial" w:eastAsiaTheme="majorEastAsia" w:hAnsi="Arial" w:cs="Arial"/>
          <w:color w:val="000000" w:themeColor="text1"/>
        </w:rPr>
        <w:t>.</w:t>
      </w:r>
    </w:p>
    <w:p w14:paraId="7AEFCEFE" w14:textId="2A6C07A5" w:rsidR="00A23A7C" w:rsidRPr="005E5CD2" w:rsidRDefault="003B0636" w:rsidP="005E5CD2">
      <w:pPr>
        <w:pStyle w:val="ListParagraph"/>
        <w:numPr>
          <w:ilvl w:val="0"/>
          <w:numId w:val="86"/>
        </w:numPr>
        <w:spacing w:line="276" w:lineRule="auto"/>
        <w:ind w:left="567" w:hanging="567"/>
        <w:contextualSpacing w:val="0"/>
        <w:rPr>
          <w:rFonts w:ascii="Arial" w:eastAsiaTheme="majorEastAsia" w:hAnsi="Arial" w:cs="Arial"/>
          <w:color w:val="000000" w:themeColor="text1"/>
        </w:rPr>
      </w:pPr>
      <w:r w:rsidRPr="005E5CD2">
        <w:rPr>
          <w:rFonts w:ascii="Arial" w:eastAsiaTheme="majorEastAsia" w:hAnsi="Arial" w:cs="Arial"/>
          <w:color w:val="000000" w:themeColor="text1"/>
        </w:rPr>
        <w:t>PC24 was selected as the winning bidder</w:t>
      </w:r>
      <w:r w:rsidR="00D97FC6" w:rsidRPr="005E5CD2">
        <w:rPr>
          <w:rFonts w:ascii="Arial" w:eastAsiaTheme="majorEastAsia" w:hAnsi="Arial" w:cs="Arial"/>
          <w:color w:val="000000" w:themeColor="text1"/>
        </w:rPr>
        <w:t>,</w:t>
      </w:r>
      <w:r w:rsidRPr="005E5CD2">
        <w:rPr>
          <w:rFonts w:ascii="Arial" w:eastAsiaTheme="majorEastAsia" w:hAnsi="Arial" w:cs="Arial"/>
          <w:color w:val="000000" w:themeColor="text1"/>
        </w:rPr>
        <w:t xml:space="preserve"> </w:t>
      </w:r>
      <w:r w:rsidR="005E5CD2" w:rsidRPr="005E5CD2">
        <w:rPr>
          <w:rFonts w:ascii="Arial" w:eastAsiaTheme="majorEastAsia" w:hAnsi="Arial" w:cs="Arial"/>
          <w:color w:val="000000" w:themeColor="text1"/>
        </w:rPr>
        <w:t xml:space="preserve">with a score of </w:t>
      </w:r>
      <w:r w:rsidR="00B5086F">
        <w:rPr>
          <w:rFonts w:ascii="Arial" w:eastAsiaTheme="majorEastAsia" w:hAnsi="Arial" w:cs="Arial"/>
          <w:color w:val="000000" w:themeColor="text1"/>
        </w:rPr>
        <w:t>69.6</w:t>
      </w:r>
      <w:r w:rsidR="005E5CD2" w:rsidRPr="005E5CD2">
        <w:rPr>
          <w:rFonts w:ascii="Arial" w:eastAsiaTheme="majorEastAsia" w:hAnsi="Arial" w:cs="Arial"/>
          <w:color w:val="000000" w:themeColor="text1"/>
        </w:rPr>
        <w:t xml:space="preserve"> </w:t>
      </w:r>
      <w:r w:rsidR="00181A1A">
        <w:rPr>
          <w:rFonts w:ascii="Arial" w:eastAsiaTheme="majorEastAsia" w:hAnsi="Arial" w:cs="Arial"/>
          <w:color w:val="000000" w:themeColor="text1"/>
        </w:rPr>
        <w:t xml:space="preserve">out of 100, </w:t>
      </w:r>
      <w:r w:rsidR="005E5CD2" w:rsidRPr="005E5CD2">
        <w:rPr>
          <w:rFonts w:ascii="Arial" w:eastAsiaTheme="majorEastAsia" w:hAnsi="Arial" w:cs="Arial"/>
          <w:color w:val="000000" w:themeColor="text1"/>
        </w:rPr>
        <w:t xml:space="preserve">compared to a score of </w:t>
      </w:r>
      <w:r w:rsidR="00B5086F">
        <w:rPr>
          <w:rFonts w:ascii="Arial" w:eastAsiaTheme="majorEastAsia" w:hAnsi="Arial" w:cs="Arial"/>
          <w:color w:val="000000" w:themeColor="text1"/>
        </w:rPr>
        <w:t>66</w:t>
      </w:r>
      <w:r w:rsidR="005E5CD2" w:rsidRPr="005E5CD2">
        <w:rPr>
          <w:rFonts w:ascii="Arial" w:eastAsiaTheme="majorEastAsia" w:hAnsi="Arial" w:cs="Arial"/>
          <w:color w:val="000000" w:themeColor="text1"/>
        </w:rPr>
        <w:t xml:space="preserve"> for IDMG. </w:t>
      </w:r>
      <w:r w:rsidR="004E4447" w:rsidRPr="005E5CD2">
        <w:rPr>
          <w:rFonts w:ascii="Arial" w:eastAsiaTheme="majorEastAsia" w:hAnsi="Arial" w:cs="Arial"/>
          <w:color w:val="000000" w:themeColor="text1"/>
        </w:rPr>
        <w:t>LUHFT wrote to both bidders on 10 June to inform them of the outcome</w:t>
      </w:r>
      <w:r w:rsidR="00D97FC6" w:rsidRPr="005E5CD2">
        <w:rPr>
          <w:rFonts w:ascii="Arial" w:eastAsiaTheme="majorEastAsia" w:hAnsi="Arial" w:cs="Arial"/>
          <w:color w:val="000000" w:themeColor="text1"/>
        </w:rPr>
        <w:t xml:space="preserve">. </w:t>
      </w:r>
      <w:r w:rsidR="007E5B83" w:rsidRPr="005E5CD2">
        <w:rPr>
          <w:rFonts w:ascii="Arial" w:eastAsiaTheme="majorEastAsia" w:hAnsi="Arial" w:cs="Arial"/>
          <w:color w:val="000000" w:themeColor="text1"/>
        </w:rPr>
        <w:t xml:space="preserve">LUHFT </w:t>
      </w:r>
      <w:r w:rsidR="449A4544" w:rsidRPr="005E5CD2">
        <w:rPr>
          <w:rFonts w:ascii="Arial" w:eastAsiaTheme="majorEastAsia" w:hAnsi="Arial" w:cs="Arial"/>
          <w:color w:val="000000" w:themeColor="text1"/>
        </w:rPr>
        <w:t xml:space="preserve">published a notice of its intention to award </w:t>
      </w:r>
      <w:r w:rsidR="007E5B83" w:rsidRPr="005E5CD2">
        <w:rPr>
          <w:rFonts w:ascii="Arial" w:eastAsiaTheme="majorEastAsia" w:hAnsi="Arial" w:cs="Arial"/>
          <w:color w:val="000000" w:themeColor="text1"/>
        </w:rPr>
        <w:t xml:space="preserve">the </w:t>
      </w:r>
      <w:r w:rsidR="449A4544" w:rsidRPr="005E5CD2">
        <w:rPr>
          <w:rFonts w:ascii="Arial" w:eastAsiaTheme="majorEastAsia" w:hAnsi="Arial" w:cs="Arial"/>
          <w:color w:val="000000" w:themeColor="text1"/>
        </w:rPr>
        <w:t>contract to</w:t>
      </w:r>
      <w:r w:rsidR="07060166" w:rsidRPr="005E5CD2">
        <w:rPr>
          <w:rFonts w:ascii="Arial" w:eastAsiaTheme="majorEastAsia" w:hAnsi="Arial" w:cs="Arial"/>
          <w:color w:val="000000" w:themeColor="text1"/>
        </w:rPr>
        <w:t xml:space="preserve"> </w:t>
      </w:r>
      <w:r w:rsidR="551B66E5" w:rsidRPr="005E5CD2">
        <w:rPr>
          <w:rFonts w:ascii="Arial" w:eastAsiaTheme="majorEastAsia" w:hAnsi="Arial" w:cs="Arial"/>
          <w:color w:val="000000" w:themeColor="text1"/>
        </w:rPr>
        <w:t>PC24</w:t>
      </w:r>
      <w:r w:rsidR="529B7340" w:rsidRPr="005E5CD2">
        <w:rPr>
          <w:rFonts w:ascii="Arial" w:eastAsiaTheme="majorEastAsia" w:hAnsi="Arial" w:cs="Arial"/>
          <w:color w:val="000000" w:themeColor="text1"/>
        </w:rPr>
        <w:t xml:space="preserve"> on 11</w:t>
      </w:r>
      <w:r w:rsidR="007E5B83" w:rsidRPr="005E5CD2">
        <w:rPr>
          <w:rFonts w:ascii="Arial" w:eastAsiaTheme="majorEastAsia" w:hAnsi="Arial" w:cs="Arial"/>
          <w:color w:val="000000" w:themeColor="text1"/>
        </w:rPr>
        <w:t> </w:t>
      </w:r>
      <w:r w:rsidR="529B7340" w:rsidRPr="005E5CD2">
        <w:rPr>
          <w:rFonts w:ascii="Arial" w:eastAsiaTheme="majorEastAsia" w:hAnsi="Arial" w:cs="Arial"/>
          <w:color w:val="000000" w:themeColor="text1"/>
        </w:rPr>
        <w:t>June.</w:t>
      </w:r>
    </w:p>
    <w:p w14:paraId="1BF33DB5" w14:textId="00CDB309" w:rsidR="00696678" w:rsidRDefault="003174DF" w:rsidP="00FB4D57">
      <w:pPr>
        <w:pStyle w:val="ListParagraph"/>
        <w:numPr>
          <w:ilvl w:val="0"/>
          <w:numId w:val="86"/>
        </w:numPr>
        <w:spacing w:line="276" w:lineRule="auto"/>
        <w:ind w:left="567" w:hanging="567"/>
        <w:contextualSpacing w:val="0"/>
        <w:rPr>
          <w:rFonts w:ascii="Arial" w:eastAsiaTheme="majorEastAsia" w:hAnsi="Arial" w:cs="Arial"/>
          <w:color w:val="000000" w:themeColor="text1"/>
        </w:rPr>
      </w:pPr>
      <w:r w:rsidRPr="000F473C">
        <w:rPr>
          <w:rFonts w:ascii="Arial" w:eastAsiaTheme="majorEastAsia" w:hAnsi="Arial" w:cs="Arial"/>
          <w:color w:val="000000" w:themeColor="text1"/>
        </w:rPr>
        <w:t>On 13 June, prior to the expiry of the standstill period</w:t>
      </w:r>
      <w:r w:rsidR="009C7F6B" w:rsidRPr="000F473C">
        <w:rPr>
          <w:rFonts w:ascii="Arial" w:eastAsiaTheme="majorEastAsia" w:hAnsi="Arial" w:cs="Arial"/>
          <w:color w:val="000000" w:themeColor="text1"/>
        </w:rPr>
        <w:t>, IDMG made representations to LUHFT</w:t>
      </w:r>
      <w:r w:rsidR="00E07867" w:rsidRPr="000F473C">
        <w:rPr>
          <w:rFonts w:ascii="Arial" w:eastAsiaTheme="majorEastAsia" w:hAnsi="Arial" w:cs="Arial"/>
          <w:color w:val="000000" w:themeColor="text1"/>
        </w:rPr>
        <w:t xml:space="preserve">, asking </w:t>
      </w:r>
      <w:r w:rsidR="008A360E">
        <w:rPr>
          <w:rFonts w:ascii="Arial" w:eastAsiaTheme="majorEastAsia" w:hAnsi="Arial" w:cs="Arial"/>
          <w:color w:val="000000" w:themeColor="text1"/>
        </w:rPr>
        <w:t>it</w:t>
      </w:r>
      <w:r w:rsidR="008A360E" w:rsidRPr="000F473C">
        <w:rPr>
          <w:rFonts w:ascii="Arial" w:eastAsiaTheme="majorEastAsia" w:hAnsi="Arial" w:cs="Arial"/>
          <w:color w:val="000000" w:themeColor="text1"/>
        </w:rPr>
        <w:t xml:space="preserve"> </w:t>
      </w:r>
      <w:r w:rsidR="00370251" w:rsidRPr="000F473C">
        <w:rPr>
          <w:rFonts w:ascii="Arial" w:eastAsiaTheme="majorEastAsia" w:hAnsi="Arial" w:cs="Arial"/>
          <w:color w:val="000000" w:themeColor="text1"/>
        </w:rPr>
        <w:t>to share detailed evidence of its decision making</w:t>
      </w:r>
      <w:r w:rsidR="000E025C" w:rsidRPr="000F473C">
        <w:rPr>
          <w:rFonts w:ascii="Arial" w:eastAsiaTheme="majorEastAsia" w:hAnsi="Arial" w:cs="Arial"/>
          <w:color w:val="000000" w:themeColor="text1"/>
        </w:rPr>
        <w:t xml:space="preserve"> and </w:t>
      </w:r>
      <w:r w:rsidR="002F0297">
        <w:rPr>
          <w:rFonts w:ascii="Arial" w:eastAsiaTheme="majorEastAsia" w:hAnsi="Arial" w:cs="Arial"/>
          <w:color w:val="000000" w:themeColor="text1"/>
        </w:rPr>
        <w:t xml:space="preserve">a </w:t>
      </w:r>
      <w:r w:rsidR="00841141" w:rsidRPr="000F473C">
        <w:rPr>
          <w:rFonts w:ascii="Arial" w:eastAsiaTheme="majorEastAsia" w:hAnsi="Arial" w:cs="Arial"/>
          <w:color w:val="000000" w:themeColor="text1"/>
        </w:rPr>
        <w:t xml:space="preserve">detailed </w:t>
      </w:r>
      <w:r w:rsidR="000E025C" w:rsidRPr="000F473C">
        <w:rPr>
          <w:rFonts w:ascii="Arial" w:eastAsiaTheme="majorEastAsia" w:hAnsi="Arial" w:cs="Arial"/>
          <w:color w:val="000000" w:themeColor="text1"/>
        </w:rPr>
        <w:t>breakdown of scoring for both IDMG and PC24</w:t>
      </w:r>
      <w:r w:rsidR="00841141" w:rsidRPr="000F473C">
        <w:rPr>
          <w:rFonts w:ascii="Arial" w:eastAsiaTheme="majorEastAsia" w:hAnsi="Arial" w:cs="Arial"/>
          <w:color w:val="000000" w:themeColor="text1"/>
        </w:rPr>
        <w:t xml:space="preserve"> against the award criteria</w:t>
      </w:r>
      <w:r w:rsidR="009C7F6B" w:rsidRPr="000F473C">
        <w:rPr>
          <w:rFonts w:ascii="Arial" w:eastAsiaTheme="majorEastAsia" w:hAnsi="Arial" w:cs="Arial"/>
          <w:color w:val="000000" w:themeColor="text1"/>
        </w:rPr>
        <w:t xml:space="preserve">. </w:t>
      </w:r>
      <w:r w:rsidR="006C7068" w:rsidRPr="000F473C">
        <w:rPr>
          <w:rFonts w:ascii="Arial" w:eastAsiaTheme="majorEastAsia" w:hAnsi="Arial" w:cs="Arial"/>
          <w:color w:val="000000" w:themeColor="text1"/>
        </w:rPr>
        <w:t xml:space="preserve">LUHFT </w:t>
      </w:r>
      <w:r w:rsidR="00696678">
        <w:rPr>
          <w:rFonts w:ascii="Arial" w:eastAsiaTheme="majorEastAsia" w:hAnsi="Arial" w:cs="Arial"/>
          <w:color w:val="000000" w:themeColor="text1"/>
        </w:rPr>
        <w:t xml:space="preserve">wrote </w:t>
      </w:r>
      <w:r w:rsidR="002E0113" w:rsidRPr="000F473C">
        <w:rPr>
          <w:rFonts w:ascii="Arial" w:eastAsiaTheme="majorEastAsia" w:hAnsi="Arial" w:cs="Arial"/>
          <w:color w:val="000000" w:themeColor="text1"/>
        </w:rPr>
        <w:t xml:space="preserve">to IDMG </w:t>
      </w:r>
      <w:r w:rsidR="00C60A29" w:rsidRPr="000F473C">
        <w:rPr>
          <w:rFonts w:ascii="Arial" w:eastAsiaTheme="majorEastAsia" w:hAnsi="Arial" w:cs="Arial"/>
          <w:color w:val="000000" w:themeColor="text1"/>
        </w:rPr>
        <w:t xml:space="preserve">on 27 June </w:t>
      </w:r>
      <w:r w:rsidR="00DA60E2" w:rsidRPr="000F473C">
        <w:rPr>
          <w:rFonts w:ascii="Arial" w:eastAsiaTheme="majorEastAsia" w:hAnsi="Arial" w:cs="Arial"/>
          <w:color w:val="000000" w:themeColor="text1"/>
        </w:rPr>
        <w:t xml:space="preserve">providing </w:t>
      </w:r>
      <w:r w:rsidR="000E184C" w:rsidRPr="000F473C">
        <w:rPr>
          <w:rFonts w:ascii="Arial" w:eastAsiaTheme="majorEastAsia" w:hAnsi="Arial" w:cs="Arial"/>
          <w:color w:val="000000" w:themeColor="text1"/>
        </w:rPr>
        <w:t xml:space="preserve">details </w:t>
      </w:r>
      <w:r w:rsidR="00DA60E2" w:rsidRPr="000F473C">
        <w:rPr>
          <w:rFonts w:ascii="Arial" w:eastAsiaTheme="majorEastAsia" w:hAnsi="Arial" w:cs="Arial"/>
          <w:color w:val="000000" w:themeColor="text1"/>
        </w:rPr>
        <w:t xml:space="preserve">of </w:t>
      </w:r>
      <w:r w:rsidR="6F53C3A8" w:rsidRPr="000F473C">
        <w:rPr>
          <w:rFonts w:ascii="Arial" w:eastAsiaTheme="majorEastAsia" w:hAnsi="Arial" w:cs="Arial"/>
          <w:color w:val="000000" w:themeColor="text1"/>
        </w:rPr>
        <w:t xml:space="preserve">its </w:t>
      </w:r>
      <w:r w:rsidR="00DA60E2" w:rsidRPr="000F473C">
        <w:rPr>
          <w:rFonts w:ascii="Arial" w:eastAsiaTheme="majorEastAsia" w:hAnsi="Arial" w:cs="Arial"/>
          <w:color w:val="000000" w:themeColor="text1"/>
        </w:rPr>
        <w:t>scoring and decision making</w:t>
      </w:r>
      <w:r w:rsidR="002E0113" w:rsidRPr="000F473C">
        <w:rPr>
          <w:rFonts w:ascii="Arial" w:eastAsiaTheme="majorEastAsia" w:hAnsi="Arial" w:cs="Arial"/>
          <w:color w:val="000000" w:themeColor="text1"/>
        </w:rPr>
        <w:t xml:space="preserve"> </w:t>
      </w:r>
      <w:r w:rsidR="00DA60E2" w:rsidRPr="000F473C">
        <w:rPr>
          <w:rFonts w:ascii="Arial" w:eastAsiaTheme="majorEastAsia" w:hAnsi="Arial" w:cs="Arial"/>
          <w:color w:val="000000" w:themeColor="text1"/>
        </w:rPr>
        <w:t>process</w:t>
      </w:r>
      <w:r w:rsidR="00AC49F4" w:rsidRPr="000F473C">
        <w:rPr>
          <w:rFonts w:ascii="Arial" w:eastAsiaTheme="majorEastAsia" w:hAnsi="Arial" w:cs="Arial"/>
          <w:color w:val="000000" w:themeColor="text1"/>
        </w:rPr>
        <w:t xml:space="preserve">. </w:t>
      </w:r>
      <w:r w:rsidR="00CF74D7">
        <w:rPr>
          <w:rFonts w:ascii="Arial" w:eastAsiaTheme="majorEastAsia" w:hAnsi="Arial" w:cs="Arial"/>
          <w:color w:val="000000" w:themeColor="text1"/>
        </w:rPr>
        <w:t>IDMG responded on 1 July, expressing continued concerns about the scoring and evaluation process.</w:t>
      </w:r>
    </w:p>
    <w:p w14:paraId="60817FA7" w14:textId="25300D2A" w:rsidR="003174DF" w:rsidRPr="009B1507" w:rsidRDefault="00E72660" w:rsidP="008702B9">
      <w:pPr>
        <w:pStyle w:val="ListParagraph"/>
        <w:numPr>
          <w:ilvl w:val="0"/>
          <w:numId w:val="86"/>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As a result, LUHFT conducted </w:t>
      </w:r>
      <w:r w:rsidR="008702B9">
        <w:rPr>
          <w:rFonts w:ascii="Arial" w:eastAsiaTheme="majorEastAsia" w:hAnsi="Arial" w:cs="Arial"/>
          <w:color w:val="000000" w:themeColor="text1"/>
        </w:rPr>
        <w:t xml:space="preserve">a </w:t>
      </w:r>
      <w:r w:rsidR="004133F0">
        <w:rPr>
          <w:rFonts w:ascii="Arial" w:eastAsiaTheme="majorEastAsia" w:hAnsi="Arial" w:cs="Arial"/>
          <w:color w:val="000000" w:themeColor="text1"/>
        </w:rPr>
        <w:t xml:space="preserve">formal </w:t>
      </w:r>
      <w:r w:rsidR="008702B9">
        <w:rPr>
          <w:rFonts w:ascii="Arial" w:eastAsiaTheme="majorEastAsia" w:hAnsi="Arial" w:cs="Arial"/>
          <w:color w:val="000000" w:themeColor="text1"/>
        </w:rPr>
        <w:t xml:space="preserve">review </w:t>
      </w:r>
      <w:r>
        <w:rPr>
          <w:rFonts w:ascii="Arial" w:eastAsiaTheme="majorEastAsia" w:hAnsi="Arial" w:cs="Arial"/>
          <w:color w:val="000000" w:themeColor="text1"/>
        </w:rPr>
        <w:t>of its provider selection decision</w:t>
      </w:r>
      <w:r w:rsidR="008702B9">
        <w:rPr>
          <w:rFonts w:ascii="Arial" w:eastAsiaTheme="majorEastAsia" w:hAnsi="Arial" w:cs="Arial"/>
          <w:color w:val="000000" w:themeColor="text1"/>
        </w:rPr>
        <w:t xml:space="preserve">, </w:t>
      </w:r>
      <w:r w:rsidR="003459E7">
        <w:rPr>
          <w:rFonts w:ascii="Arial" w:eastAsiaTheme="majorEastAsia" w:hAnsi="Arial" w:cs="Arial"/>
          <w:color w:val="000000" w:themeColor="text1"/>
        </w:rPr>
        <w:t>assisted</w:t>
      </w:r>
      <w:r w:rsidR="00556260" w:rsidRPr="009B1507">
        <w:rPr>
          <w:rFonts w:ascii="Arial" w:eastAsiaTheme="majorEastAsia" w:hAnsi="Arial" w:cs="Arial"/>
          <w:color w:val="000000" w:themeColor="text1"/>
        </w:rPr>
        <w:t xml:space="preserve"> by an independent reviewer </w:t>
      </w:r>
      <w:r w:rsidR="008702B9">
        <w:rPr>
          <w:rFonts w:ascii="Arial" w:eastAsiaTheme="majorEastAsia" w:hAnsi="Arial" w:cs="Arial"/>
          <w:color w:val="000000" w:themeColor="text1"/>
        </w:rPr>
        <w:t>at</w:t>
      </w:r>
      <w:r w:rsidR="00556260" w:rsidRPr="009B1507">
        <w:rPr>
          <w:rFonts w:ascii="Arial" w:eastAsiaTheme="majorEastAsia" w:hAnsi="Arial" w:cs="Arial"/>
          <w:color w:val="000000" w:themeColor="text1"/>
        </w:rPr>
        <w:t xml:space="preserve"> </w:t>
      </w:r>
      <w:r w:rsidR="007B0377">
        <w:rPr>
          <w:rFonts w:ascii="Arial" w:eastAsiaTheme="majorEastAsia" w:hAnsi="Arial" w:cs="Arial"/>
          <w:color w:val="000000" w:themeColor="text1"/>
        </w:rPr>
        <w:t>the Trust</w:t>
      </w:r>
      <w:r w:rsidR="008C220B">
        <w:rPr>
          <w:rFonts w:ascii="Arial" w:eastAsiaTheme="majorEastAsia" w:hAnsi="Arial" w:cs="Arial"/>
          <w:color w:val="000000" w:themeColor="text1"/>
        </w:rPr>
        <w:t>.</w:t>
      </w:r>
      <w:r w:rsidR="008702B9">
        <w:rPr>
          <w:rFonts w:ascii="Arial" w:eastAsiaTheme="majorEastAsia" w:hAnsi="Arial" w:cs="Arial"/>
          <w:color w:val="000000" w:themeColor="text1"/>
        </w:rPr>
        <w:t xml:space="preserve"> </w:t>
      </w:r>
      <w:r w:rsidR="008C220B">
        <w:rPr>
          <w:rFonts w:ascii="Arial" w:eastAsiaTheme="majorEastAsia" w:hAnsi="Arial" w:cs="Arial"/>
          <w:color w:val="000000" w:themeColor="text1"/>
        </w:rPr>
        <w:t xml:space="preserve">After this internal review, </w:t>
      </w:r>
      <w:r w:rsidR="00CD7B61" w:rsidRPr="009B1507">
        <w:rPr>
          <w:rFonts w:ascii="Arial" w:eastAsiaTheme="majorEastAsia" w:hAnsi="Arial" w:cs="Arial"/>
          <w:color w:val="000000" w:themeColor="text1"/>
        </w:rPr>
        <w:t>LUHFT</w:t>
      </w:r>
      <w:r w:rsidR="009C7F6B" w:rsidRPr="009B1507">
        <w:rPr>
          <w:rFonts w:ascii="Arial" w:eastAsiaTheme="majorEastAsia" w:hAnsi="Arial" w:cs="Arial"/>
          <w:color w:val="000000" w:themeColor="text1"/>
        </w:rPr>
        <w:t xml:space="preserve"> wrote to </w:t>
      </w:r>
      <w:r w:rsidR="009F38B2" w:rsidRPr="009B1507">
        <w:rPr>
          <w:rFonts w:ascii="Arial" w:eastAsiaTheme="majorEastAsia" w:hAnsi="Arial" w:cs="Arial"/>
          <w:color w:val="000000" w:themeColor="text1"/>
        </w:rPr>
        <w:t xml:space="preserve">IDMG on </w:t>
      </w:r>
      <w:r w:rsidR="00F16A12" w:rsidRPr="009B1507">
        <w:rPr>
          <w:rFonts w:ascii="Arial" w:eastAsiaTheme="majorEastAsia" w:hAnsi="Arial" w:cs="Arial"/>
          <w:color w:val="000000" w:themeColor="text1"/>
        </w:rPr>
        <w:t xml:space="preserve">24 July </w:t>
      </w:r>
      <w:r w:rsidR="003C42E2">
        <w:rPr>
          <w:rFonts w:ascii="Arial" w:eastAsiaTheme="majorEastAsia" w:hAnsi="Arial" w:cs="Arial"/>
          <w:color w:val="000000" w:themeColor="text1"/>
        </w:rPr>
        <w:t xml:space="preserve">setting out its “Further Decision”, </w:t>
      </w:r>
      <w:r w:rsidR="007B0377">
        <w:rPr>
          <w:rFonts w:ascii="Arial" w:eastAsiaTheme="majorEastAsia" w:hAnsi="Arial" w:cs="Arial"/>
          <w:color w:val="000000" w:themeColor="text1"/>
        </w:rPr>
        <w:t xml:space="preserve">saying </w:t>
      </w:r>
      <w:r w:rsidR="000A2625" w:rsidRPr="009B1507">
        <w:rPr>
          <w:rFonts w:ascii="Arial" w:eastAsiaTheme="majorEastAsia" w:hAnsi="Arial" w:cs="Arial"/>
          <w:color w:val="000000" w:themeColor="text1"/>
        </w:rPr>
        <w:t xml:space="preserve">that </w:t>
      </w:r>
      <w:r w:rsidR="00804DA1" w:rsidRPr="009B1507">
        <w:rPr>
          <w:rFonts w:ascii="Arial" w:eastAsiaTheme="majorEastAsia" w:hAnsi="Arial" w:cs="Arial"/>
          <w:color w:val="000000" w:themeColor="text1"/>
        </w:rPr>
        <w:t>“we have concluded that we have correctly followed the Competitive Process in the PSR and that we complied with all applicable requirements</w:t>
      </w:r>
      <w:r w:rsidR="0075397E" w:rsidRPr="009B1507">
        <w:rPr>
          <w:rFonts w:ascii="Arial" w:eastAsiaTheme="majorEastAsia" w:hAnsi="Arial" w:cs="Arial"/>
          <w:color w:val="000000" w:themeColor="text1"/>
        </w:rPr>
        <w:t xml:space="preserve">. We do not consider that the matters you have raised have a bearing on our original decision”. </w:t>
      </w:r>
      <w:r w:rsidR="00DA32BC">
        <w:rPr>
          <w:rFonts w:ascii="Arial" w:eastAsiaTheme="majorEastAsia" w:hAnsi="Arial" w:cs="Arial"/>
          <w:color w:val="000000" w:themeColor="text1"/>
        </w:rPr>
        <w:t xml:space="preserve">In this letter </w:t>
      </w:r>
      <w:r w:rsidR="005A1051" w:rsidRPr="009B1507">
        <w:rPr>
          <w:rFonts w:ascii="Arial" w:eastAsiaTheme="majorEastAsia" w:hAnsi="Arial" w:cs="Arial"/>
          <w:color w:val="000000" w:themeColor="text1"/>
        </w:rPr>
        <w:t>LUHFT confirmed</w:t>
      </w:r>
      <w:r w:rsidR="00A37AEA" w:rsidRPr="009B1507">
        <w:rPr>
          <w:rFonts w:ascii="Arial" w:eastAsiaTheme="majorEastAsia" w:hAnsi="Arial" w:cs="Arial"/>
          <w:color w:val="000000" w:themeColor="text1"/>
        </w:rPr>
        <w:t xml:space="preserve"> its intention to award a contract to PC24</w:t>
      </w:r>
      <w:r w:rsidR="005A1051" w:rsidRPr="009B1507">
        <w:rPr>
          <w:rFonts w:ascii="Arial" w:eastAsiaTheme="majorEastAsia" w:hAnsi="Arial" w:cs="Arial"/>
          <w:color w:val="000000" w:themeColor="text1"/>
        </w:rPr>
        <w:t>.</w:t>
      </w:r>
    </w:p>
    <w:p w14:paraId="1B1EBF5C" w14:textId="3F75D4A8" w:rsidR="000170FB" w:rsidRPr="003616BF" w:rsidRDefault="00F72EE3" w:rsidP="00127D99">
      <w:pPr>
        <w:pStyle w:val="ListParagraph"/>
        <w:numPr>
          <w:ilvl w:val="0"/>
          <w:numId w:val="86"/>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On 26 July, </w:t>
      </w:r>
      <w:r w:rsidR="000170FB" w:rsidRPr="003616BF">
        <w:rPr>
          <w:rFonts w:ascii="Arial" w:eastAsiaTheme="majorEastAsia" w:hAnsi="Arial" w:cs="Arial"/>
          <w:color w:val="000000" w:themeColor="text1"/>
        </w:rPr>
        <w:t xml:space="preserve">IDMG </w:t>
      </w:r>
      <w:r w:rsidR="00A62660" w:rsidRPr="003616BF">
        <w:rPr>
          <w:rFonts w:ascii="Arial" w:eastAsiaTheme="majorEastAsia" w:hAnsi="Arial" w:cs="Arial"/>
          <w:color w:val="000000" w:themeColor="text1"/>
        </w:rPr>
        <w:t xml:space="preserve">wrote </w:t>
      </w:r>
      <w:r w:rsidR="00326BAC" w:rsidRPr="003616BF">
        <w:rPr>
          <w:rFonts w:ascii="Arial" w:eastAsiaTheme="majorEastAsia" w:hAnsi="Arial" w:cs="Arial"/>
          <w:color w:val="000000" w:themeColor="text1"/>
        </w:rPr>
        <w:t xml:space="preserve">to LUHFT </w:t>
      </w:r>
      <w:r w:rsidR="00A62660" w:rsidRPr="003616BF">
        <w:rPr>
          <w:rFonts w:ascii="Arial" w:eastAsiaTheme="majorEastAsia" w:hAnsi="Arial" w:cs="Arial"/>
          <w:color w:val="000000" w:themeColor="text1"/>
        </w:rPr>
        <w:t xml:space="preserve">once again </w:t>
      </w:r>
      <w:r w:rsidR="003616BF" w:rsidRPr="003616BF">
        <w:rPr>
          <w:rFonts w:ascii="Arial" w:eastAsiaTheme="majorEastAsia" w:hAnsi="Arial" w:cs="Arial"/>
          <w:color w:val="000000" w:themeColor="text1"/>
        </w:rPr>
        <w:t xml:space="preserve">saying </w:t>
      </w:r>
      <w:r w:rsidR="00035C17" w:rsidRPr="003616BF">
        <w:rPr>
          <w:rFonts w:ascii="Arial" w:eastAsiaTheme="majorEastAsia" w:hAnsi="Arial" w:cs="Arial"/>
          <w:color w:val="000000" w:themeColor="text1"/>
        </w:rPr>
        <w:t>that</w:t>
      </w:r>
      <w:r w:rsidR="00360251" w:rsidRPr="003616BF">
        <w:rPr>
          <w:rFonts w:ascii="Arial" w:eastAsiaTheme="majorEastAsia" w:hAnsi="Arial" w:cs="Arial"/>
          <w:color w:val="000000" w:themeColor="text1"/>
        </w:rPr>
        <w:t xml:space="preserve"> </w:t>
      </w:r>
      <w:r w:rsidR="239CFBBF" w:rsidRPr="003616BF">
        <w:rPr>
          <w:rFonts w:ascii="Arial" w:eastAsiaTheme="majorEastAsia" w:hAnsi="Arial" w:cs="Arial"/>
          <w:color w:val="000000" w:themeColor="text1"/>
        </w:rPr>
        <w:t>it</w:t>
      </w:r>
      <w:r w:rsidR="009C2C8C">
        <w:rPr>
          <w:rFonts w:ascii="Arial" w:eastAsiaTheme="majorEastAsia" w:hAnsi="Arial" w:cs="Arial"/>
          <w:color w:val="000000" w:themeColor="text1"/>
        </w:rPr>
        <w:t xml:space="preserve"> still had</w:t>
      </w:r>
      <w:r w:rsidR="239CFBBF" w:rsidRPr="003616BF">
        <w:rPr>
          <w:rFonts w:ascii="Arial" w:eastAsiaTheme="majorEastAsia" w:hAnsi="Arial" w:cs="Arial"/>
          <w:color w:val="000000" w:themeColor="text1"/>
        </w:rPr>
        <w:t xml:space="preserve"> </w:t>
      </w:r>
      <w:r w:rsidR="003B1F8C" w:rsidRPr="003616BF">
        <w:rPr>
          <w:rFonts w:ascii="Arial" w:eastAsiaTheme="majorEastAsia" w:hAnsi="Arial" w:cs="Arial"/>
          <w:color w:val="000000" w:themeColor="text1"/>
        </w:rPr>
        <w:t xml:space="preserve">concerns about the </w:t>
      </w:r>
      <w:r w:rsidR="00681FFB" w:rsidRPr="003616BF">
        <w:rPr>
          <w:rFonts w:ascii="Arial" w:eastAsiaTheme="majorEastAsia" w:hAnsi="Arial" w:cs="Arial"/>
          <w:color w:val="000000" w:themeColor="text1"/>
        </w:rPr>
        <w:t>scoring and evaluation process</w:t>
      </w:r>
      <w:r w:rsidR="003616BF" w:rsidRPr="003616BF">
        <w:rPr>
          <w:rFonts w:ascii="Arial" w:eastAsiaTheme="majorEastAsia" w:hAnsi="Arial" w:cs="Arial"/>
          <w:color w:val="000000" w:themeColor="text1"/>
        </w:rPr>
        <w:t xml:space="preserve">, and in </w:t>
      </w:r>
      <w:r w:rsidR="00681FFB" w:rsidRPr="003616BF">
        <w:rPr>
          <w:rFonts w:ascii="Arial" w:eastAsiaTheme="majorEastAsia" w:hAnsi="Arial" w:cs="Arial"/>
          <w:color w:val="000000" w:themeColor="text1"/>
        </w:rPr>
        <w:t>response, LUHFT confirm</w:t>
      </w:r>
      <w:r w:rsidR="005A01BA" w:rsidRPr="003616BF">
        <w:rPr>
          <w:rFonts w:ascii="Arial" w:eastAsiaTheme="majorEastAsia" w:hAnsi="Arial" w:cs="Arial"/>
          <w:color w:val="000000" w:themeColor="text1"/>
        </w:rPr>
        <w:t>ed</w:t>
      </w:r>
      <w:r w:rsidR="00681FFB" w:rsidRPr="003616BF">
        <w:rPr>
          <w:rFonts w:ascii="Arial" w:eastAsiaTheme="majorEastAsia" w:hAnsi="Arial" w:cs="Arial"/>
          <w:color w:val="000000" w:themeColor="text1"/>
        </w:rPr>
        <w:t xml:space="preserve"> on 30</w:t>
      </w:r>
      <w:r w:rsidR="003616BF">
        <w:rPr>
          <w:rFonts w:ascii="Arial" w:eastAsiaTheme="majorEastAsia" w:hAnsi="Arial" w:cs="Arial"/>
          <w:color w:val="000000" w:themeColor="text1"/>
        </w:rPr>
        <w:t> </w:t>
      </w:r>
      <w:r w:rsidR="00681FFB" w:rsidRPr="003616BF">
        <w:rPr>
          <w:rFonts w:ascii="Arial" w:eastAsiaTheme="majorEastAsia" w:hAnsi="Arial" w:cs="Arial"/>
          <w:color w:val="000000" w:themeColor="text1"/>
        </w:rPr>
        <w:t xml:space="preserve">July that </w:t>
      </w:r>
      <w:r w:rsidR="05EC58A4" w:rsidRPr="003616BF">
        <w:rPr>
          <w:rFonts w:ascii="Arial" w:eastAsiaTheme="majorEastAsia" w:hAnsi="Arial" w:cs="Arial"/>
          <w:color w:val="000000" w:themeColor="text1"/>
        </w:rPr>
        <w:t xml:space="preserve">it </w:t>
      </w:r>
      <w:r w:rsidR="00D31546" w:rsidRPr="003616BF">
        <w:rPr>
          <w:rFonts w:ascii="Arial" w:eastAsiaTheme="majorEastAsia" w:hAnsi="Arial" w:cs="Arial"/>
          <w:color w:val="000000" w:themeColor="text1"/>
        </w:rPr>
        <w:t>ha</w:t>
      </w:r>
      <w:r w:rsidR="005A01BA" w:rsidRPr="003616BF">
        <w:rPr>
          <w:rFonts w:ascii="Arial" w:eastAsiaTheme="majorEastAsia" w:hAnsi="Arial" w:cs="Arial"/>
          <w:color w:val="000000" w:themeColor="text1"/>
        </w:rPr>
        <w:t>d</w:t>
      </w:r>
      <w:r w:rsidR="00D31546" w:rsidRPr="003616BF">
        <w:rPr>
          <w:rFonts w:ascii="Arial" w:eastAsiaTheme="majorEastAsia" w:hAnsi="Arial" w:cs="Arial"/>
          <w:color w:val="000000" w:themeColor="text1"/>
        </w:rPr>
        <w:t xml:space="preserve"> considered IDMG’s concerns and </w:t>
      </w:r>
      <w:r w:rsidR="006119B4" w:rsidRPr="003616BF">
        <w:rPr>
          <w:rFonts w:ascii="Arial" w:eastAsiaTheme="majorEastAsia" w:hAnsi="Arial" w:cs="Arial"/>
          <w:color w:val="000000" w:themeColor="text1"/>
        </w:rPr>
        <w:t>d</w:t>
      </w:r>
      <w:r w:rsidR="005A01BA" w:rsidRPr="003616BF">
        <w:rPr>
          <w:rFonts w:ascii="Arial" w:eastAsiaTheme="majorEastAsia" w:hAnsi="Arial" w:cs="Arial"/>
          <w:color w:val="000000" w:themeColor="text1"/>
        </w:rPr>
        <w:t>id</w:t>
      </w:r>
      <w:r w:rsidR="006119B4" w:rsidRPr="003616BF">
        <w:rPr>
          <w:rFonts w:ascii="Arial" w:eastAsiaTheme="majorEastAsia" w:hAnsi="Arial" w:cs="Arial"/>
          <w:color w:val="000000" w:themeColor="text1"/>
        </w:rPr>
        <w:t xml:space="preserve"> not consider the matters raised to have a bearing on </w:t>
      </w:r>
      <w:r w:rsidR="6BBBF266" w:rsidRPr="003616BF">
        <w:rPr>
          <w:rFonts w:ascii="Arial" w:eastAsiaTheme="majorEastAsia" w:hAnsi="Arial" w:cs="Arial"/>
          <w:color w:val="000000" w:themeColor="text1"/>
        </w:rPr>
        <w:t xml:space="preserve">its </w:t>
      </w:r>
      <w:r w:rsidR="006119B4" w:rsidRPr="003616BF">
        <w:rPr>
          <w:rFonts w:ascii="Arial" w:eastAsiaTheme="majorEastAsia" w:hAnsi="Arial" w:cs="Arial"/>
          <w:color w:val="000000" w:themeColor="text1"/>
        </w:rPr>
        <w:t xml:space="preserve">original decision or </w:t>
      </w:r>
      <w:r w:rsidR="00DA32BC">
        <w:rPr>
          <w:rFonts w:ascii="Arial" w:eastAsiaTheme="majorEastAsia" w:hAnsi="Arial" w:cs="Arial"/>
          <w:color w:val="000000" w:themeColor="text1"/>
        </w:rPr>
        <w:t>the</w:t>
      </w:r>
      <w:r w:rsidR="00DA32BC" w:rsidRPr="003616BF">
        <w:rPr>
          <w:rFonts w:ascii="Arial" w:eastAsiaTheme="majorEastAsia" w:hAnsi="Arial" w:cs="Arial"/>
          <w:color w:val="000000" w:themeColor="text1"/>
        </w:rPr>
        <w:t xml:space="preserve"> </w:t>
      </w:r>
      <w:r w:rsidR="004276D3" w:rsidRPr="003616BF">
        <w:rPr>
          <w:rFonts w:ascii="Arial" w:eastAsiaTheme="majorEastAsia" w:hAnsi="Arial" w:cs="Arial"/>
          <w:color w:val="000000" w:themeColor="text1"/>
        </w:rPr>
        <w:t>‘</w:t>
      </w:r>
      <w:r w:rsidR="006119B4" w:rsidRPr="003616BF">
        <w:rPr>
          <w:rFonts w:ascii="Arial" w:eastAsiaTheme="majorEastAsia" w:hAnsi="Arial" w:cs="Arial"/>
          <w:color w:val="000000" w:themeColor="text1"/>
        </w:rPr>
        <w:t>Further Decision</w:t>
      </w:r>
      <w:r w:rsidR="00D52FD1" w:rsidRPr="003616BF">
        <w:rPr>
          <w:rFonts w:ascii="Arial" w:eastAsiaTheme="majorEastAsia" w:hAnsi="Arial" w:cs="Arial"/>
          <w:color w:val="000000" w:themeColor="text1"/>
        </w:rPr>
        <w:t>‘</w:t>
      </w:r>
      <w:r w:rsidR="00DB68B4">
        <w:rPr>
          <w:rFonts w:ascii="Arial" w:eastAsiaTheme="majorEastAsia" w:hAnsi="Arial" w:cs="Arial"/>
          <w:color w:val="000000" w:themeColor="text1"/>
        </w:rPr>
        <w:t xml:space="preserve"> </w:t>
      </w:r>
      <w:r w:rsidR="00E803B2">
        <w:rPr>
          <w:rFonts w:ascii="Arial" w:eastAsiaTheme="majorEastAsia" w:hAnsi="Arial" w:cs="Arial"/>
          <w:color w:val="000000" w:themeColor="text1"/>
        </w:rPr>
        <w:t>communicated on</w:t>
      </w:r>
      <w:r w:rsidR="00DB68B4">
        <w:rPr>
          <w:rFonts w:ascii="Arial" w:eastAsiaTheme="majorEastAsia" w:hAnsi="Arial" w:cs="Arial"/>
          <w:color w:val="000000" w:themeColor="text1"/>
        </w:rPr>
        <w:t xml:space="preserve"> 24 July</w:t>
      </w:r>
      <w:r w:rsidR="004276D3" w:rsidRPr="003616BF">
        <w:rPr>
          <w:rFonts w:ascii="Arial" w:eastAsiaTheme="majorEastAsia" w:hAnsi="Arial" w:cs="Arial"/>
          <w:color w:val="000000" w:themeColor="text1"/>
        </w:rPr>
        <w:t>. LUHFT confirm</w:t>
      </w:r>
      <w:r w:rsidR="00F4253E" w:rsidRPr="003616BF">
        <w:rPr>
          <w:rFonts w:ascii="Arial" w:eastAsiaTheme="majorEastAsia" w:hAnsi="Arial" w:cs="Arial"/>
          <w:color w:val="000000" w:themeColor="text1"/>
        </w:rPr>
        <w:t>ed</w:t>
      </w:r>
      <w:r w:rsidR="004276D3" w:rsidRPr="003616BF">
        <w:rPr>
          <w:rFonts w:ascii="Arial" w:eastAsiaTheme="majorEastAsia" w:hAnsi="Arial" w:cs="Arial"/>
          <w:color w:val="000000" w:themeColor="text1"/>
        </w:rPr>
        <w:t xml:space="preserve"> that </w:t>
      </w:r>
      <w:r w:rsidR="030C156B" w:rsidRPr="003616BF">
        <w:rPr>
          <w:rFonts w:ascii="Arial" w:eastAsiaTheme="majorEastAsia" w:hAnsi="Arial" w:cs="Arial"/>
          <w:color w:val="000000" w:themeColor="text1"/>
        </w:rPr>
        <w:t xml:space="preserve">its </w:t>
      </w:r>
      <w:r w:rsidR="00E45E9F">
        <w:rPr>
          <w:rFonts w:ascii="Arial" w:eastAsiaTheme="majorEastAsia" w:hAnsi="Arial" w:cs="Arial"/>
          <w:color w:val="000000" w:themeColor="text1"/>
        </w:rPr>
        <w:t>“</w:t>
      </w:r>
      <w:r w:rsidR="00D8405F" w:rsidRPr="003616BF">
        <w:rPr>
          <w:rFonts w:ascii="Arial" w:eastAsiaTheme="majorEastAsia" w:hAnsi="Arial" w:cs="Arial"/>
          <w:color w:val="000000" w:themeColor="text1"/>
        </w:rPr>
        <w:t>decision remains to enter into the contract with PC24 as intended after the standstill period has ended</w:t>
      </w:r>
      <w:r w:rsidR="00E45E9F">
        <w:rPr>
          <w:rFonts w:ascii="Arial" w:eastAsiaTheme="majorEastAsia" w:hAnsi="Arial" w:cs="Arial"/>
          <w:color w:val="000000" w:themeColor="text1"/>
        </w:rPr>
        <w:t>”</w:t>
      </w:r>
      <w:r w:rsidR="00D8405F" w:rsidRPr="003616BF">
        <w:rPr>
          <w:rFonts w:ascii="Arial" w:eastAsiaTheme="majorEastAsia" w:hAnsi="Arial" w:cs="Arial"/>
          <w:color w:val="000000" w:themeColor="text1"/>
        </w:rPr>
        <w:t>.</w:t>
      </w:r>
    </w:p>
    <w:p w14:paraId="510CC582" w14:textId="75DB67EA" w:rsidR="0075397E" w:rsidRPr="009B1507" w:rsidRDefault="00F72EE3" w:rsidP="00A9046A">
      <w:pPr>
        <w:pStyle w:val="ListParagraph"/>
        <w:numPr>
          <w:ilvl w:val="0"/>
          <w:numId w:val="86"/>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On 31 July, </w:t>
      </w:r>
      <w:r w:rsidR="0D2E7214" w:rsidRPr="009B1507">
        <w:rPr>
          <w:rFonts w:ascii="Arial" w:eastAsiaTheme="majorEastAsia" w:hAnsi="Arial" w:cs="Arial"/>
          <w:color w:val="000000" w:themeColor="text1"/>
        </w:rPr>
        <w:t xml:space="preserve">IDMG requested that the Panel review LUHFT’s </w:t>
      </w:r>
      <w:r w:rsidR="5179CB45" w:rsidRPr="009B1507">
        <w:rPr>
          <w:rFonts w:ascii="Arial" w:eastAsiaTheme="majorEastAsia" w:hAnsi="Arial" w:cs="Arial"/>
          <w:color w:val="000000" w:themeColor="text1"/>
        </w:rPr>
        <w:t>provider selection decision. As set out above, the Panel accepted this case for review on 1 August</w:t>
      </w:r>
      <w:r w:rsidR="6D872B57" w:rsidRPr="009B1507">
        <w:rPr>
          <w:rFonts w:ascii="Arial" w:eastAsiaTheme="majorEastAsia" w:hAnsi="Arial" w:cs="Arial"/>
          <w:color w:val="000000" w:themeColor="text1"/>
        </w:rPr>
        <w:t>. LUHFT, on being made aware of the Panel’s acceptance of IDMG’s request, confirmed that it would hold the standstill period open for the duration of the Panel’s review.</w:t>
      </w:r>
    </w:p>
    <w:p w14:paraId="26A7941E" w14:textId="583DFFF0" w:rsidR="00FB068D" w:rsidRPr="009B1507" w:rsidRDefault="00A2036D" w:rsidP="00A9046A">
      <w:pPr>
        <w:pStyle w:val="ListParagraph"/>
        <w:numPr>
          <w:ilvl w:val="0"/>
          <w:numId w:val="86"/>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IDMG’s provision of the </w:t>
      </w:r>
      <w:r w:rsidR="007F115D">
        <w:rPr>
          <w:rFonts w:ascii="Arial" w:eastAsiaTheme="majorEastAsia" w:hAnsi="Arial" w:cs="Arial"/>
          <w:color w:val="000000" w:themeColor="text1"/>
        </w:rPr>
        <w:t xml:space="preserve">EDGP </w:t>
      </w:r>
      <w:r w:rsidR="003763D2" w:rsidRPr="009B1507">
        <w:rPr>
          <w:rFonts w:ascii="Arial" w:eastAsiaTheme="majorEastAsia" w:hAnsi="Arial" w:cs="Arial"/>
          <w:color w:val="000000" w:themeColor="text1"/>
        </w:rPr>
        <w:t xml:space="preserve">service ceased </w:t>
      </w:r>
      <w:r w:rsidR="00106E16" w:rsidRPr="009B1507">
        <w:rPr>
          <w:rFonts w:ascii="Arial" w:eastAsiaTheme="majorEastAsia" w:hAnsi="Arial" w:cs="Arial"/>
          <w:color w:val="000000" w:themeColor="text1"/>
        </w:rPr>
        <w:t xml:space="preserve">on 31 July, in </w:t>
      </w:r>
      <w:r w:rsidR="003667BC">
        <w:rPr>
          <w:rFonts w:ascii="Arial" w:eastAsiaTheme="majorEastAsia" w:hAnsi="Arial" w:cs="Arial"/>
          <w:color w:val="000000" w:themeColor="text1"/>
        </w:rPr>
        <w:t>line</w:t>
      </w:r>
      <w:r w:rsidR="003667BC" w:rsidRPr="009B1507">
        <w:rPr>
          <w:rFonts w:ascii="Arial" w:eastAsiaTheme="majorEastAsia" w:hAnsi="Arial" w:cs="Arial"/>
          <w:color w:val="000000" w:themeColor="text1"/>
        </w:rPr>
        <w:t xml:space="preserve"> </w:t>
      </w:r>
      <w:r w:rsidR="00106E16" w:rsidRPr="009B1507">
        <w:rPr>
          <w:rFonts w:ascii="Arial" w:eastAsiaTheme="majorEastAsia" w:hAnsi="Arial" w:cs="Arial"/>
          <w:color w:val="000000" w:themeColor="text1"/>
        </w:rPr>
        <w:t>with the</w:t>
      </w:r>
      <w:r w:rsidR="00862568" w:rsidRPr="009B1507">
        <w:rPr>
          <w:rFonts w:ascii="Arial" w:eastAsiaTheme="majorEastAsia" w:hAnsi="Arial" w:cs="Arial"/>
          <w:color w:val="000000" w:themeColor="text1"/>
        </w:rPr>
        <w:t xml:space="preserve"> extended</w:t>
      </w:r>
      <w:r w:rsidR="00106E16" w:rsidRPr="009B1507">
        <w:rPr>
          <w:rFonts w:ascii="Arial" w:eastAsiaTheme="majorEastAsia" w:hAnsi="Arial" w:cs="Arial"/>
          <w:color w:val="000000" w:themeColor="text1"/>
        </w:rPr>
        <w:t xml:space="preserve"> contract expiry date, and </w:t>
      </w:r>
      <w:r w:rsidR="003F5C26">
        <w:rPr>
          <w:rFonts w:ascii="Arial" w:eastAsiaTheme="majorEastAsia" w:hAnsi="Arial" w:cs="Arial"/>
          <w:color w:val="000000" w:themeColor="text1"/>
        </w:rPr>
        <w:t xml:space="preserve">an </w:t>
      </w:r>
      <w:r w:rsidR="00A4744B">
        <w:rPr>
          <w:rFonts w:ascii="Arial" w:eastAsiaTheme="majorEastAsia" w:hAnsi="Arial" w:cs="Arial"/>
          <w:color w:val="000000" w:themeColor="text1"/>
        </w:rPr>
        <w:t>interim SDUCU</w:t>
      </w:r>
      <w:r w:rsidR="00AE6AA6">
        <w:rPr>
          <w:rFonts w:ascii="Arial" w:eastAsiaTheme="majorEastAsia" w:hAnsi="Arial" w:cs="Arial"/>
          <w:color w:val="000000" w:themeColor="text1"/>
        </w:rPr>
        <w:t xml:space="preserve"> service is currently being provided in house by LUHFT</w:t>
      </w:r>
      <w:r w:rsidR="00106E16" w:rsidRPr="009B1507">
        <w:rPr>
          <w:rFonts w:ascii="Arial" w:eastAsiaTheme="majorEastAsia" w:hAnsi="Arial" w:cs="Arial"/>
          <w:color w:val="000000" w:themeColor="text1"/>
        </w:rPr>
        <w:t>.</w:t>
      </w:r>
    </w:p>
    <w:p w14:paraId="2A2FCA3C" w14:textId="11DA4817" w:rsidR="00293555" w:rsidRPr="00A46C26" w:rsidRDefault="37AAA1DC" w:rsidP="003D0D05">
      <w:pPr>
        <w:pStyle w:val="Heading1"/>
        <w:numPr>
          <w:ilvl w:val="0"/>
          <w:numId w:val="58"/>
        </w:numPr>
        <w:spacing w:before="360" w:after="240" w:line="276" w:lineRule="auto"/>
        <w:ind w:left="0" w:firstLine="0"/>
        <w:rPr>
          <w:rFonts w:ascii="Arial" w:hAnsi="Arial" w:cs="Arial"/>
          <w:b/>
          <w:bCs/>
          <w:color w:val="000000" w:themeColor="text1"/>
          <w:sz w:val="28"/>
          <w:szCs w:val="28"/>
        </w:rPr>
      </w:pPr>
      <w:bookmarkStart w:id="8" w:name="_Toc166083476"/>
      <w:bookmarkStart w:id="9" w:name="_Toc176511072"/>
      <w:r w:rsidRPr="1F6D1F03">
        <w:rPr>
          <w:rFonts w:ascii="Arial" w:hAnsi="Arial" w:cs="Arial"/>
          <w:b/>
          <w:bCs/>
          <w:color w:val="000000" w:themeColor="text1"/>
          <w:sz w:val="28"/>
          <w:szCs w:val="28"/>
        </w:rPr>
        <w:t xml:space="preserve">Representations by </w:t>
      </w:r>
      <w:bookmarkEnd w:id="8"/>
      <w:r w:rsidR="00372A53" w:rsidRPr="1F6D1F03">
        <w:rPr>
          <w:rFonts w:ascii="Arial" w:hAnsi="Arial" w:cs="Arial"/>
          <w:b/>
          <w:bCs/>
          <w:color w:val="000000" w:themeColor="text1"/>
          <w:sz w:val="28"/>
          <w:szCs w:val="28"/>
        </w:rPr>
        <w:t>IDMG</w:t>
      </w:r>
      <w:bookmarkEnd w:id="9"/>
    </w:p>
    <w:p w14:paraId="4167217E" w14:textId="5A23E290" w:rsidR="00230EE3" w:rsidRDefault="003D5008" w:rsidP="00012122">
      <w:pPr>
        <w:pStyle w:val="ListParagraph"/>
        <w:numPr>
          <w:ilvl w:val="0"/>
          <w:numId w:val="86"/>
        </w:numPr>
        <w:spacing w:after="120" w:line="276" w:lineRule="auto"/>
        <w:ind w:left="567" w:hanging="567"/>
        <w:contextualSpacing w:val="0"/>
        <w:rPr>
          <w:rFonts w:ascii="Arial" w:eastAsiaTheme="majorEastAsia" w:hAnsi="Arial" w:cs="Arial"/>
          <w:color w:val="000000" w:themeColor="text1"/>
        </w:rPr>
      </w:pPr>
      <w:bookmarkStart w:id="10" w:name="_Ref176372510"/>
      <w:r>
        <w:rPr>
          <w:rFonts w:ascii="Arial" w:eastAsiaTheme="majorEastAsia" w:hAnsi="Arial" w:cs="Arial"/>
          <w:color w:val="000000" w:themeColor="text1"/>
        </w:rPr>
        <w:t xml:space="preserve">In making its initial representations to the Panel, </w:t>
      </w:r>
      <w:r w:rsidR="009A210B">
        <w:rPr>
          <w:rFonts w:ascii="Arial" w:eastAsiaTheme="majorEastAsia" w:hAnsi="Arial" w:cs="Arial"/>
          <w:color w:val="000000" w:themeColor="text1"/>
        </w:rPr>
        <w:t xml:space="preserve">IDMG raised the following concerns </w:t>
      </w:r>
      <w:r>
        <w:rPr>
          <w:rFonts w:ascii="Arial" w:eastAsiaTheme="majorEastAsia" w:hAnsi="Arial" w:cs="Arial"/>
          <w:color w:val="000000" w:themeColor="text1"/>
        </w:rPr>
        <w:t xml:space="preserve">about </w:t>
      </w:r>
      <w:r w:rsidR="00C87CBA">
        <w:rPr>
          <w:rFonts w:ascii="Arial" w:eastAsiaTheme="majorEastAsia" w:hAnsi="Arial" w:cs="Arial"/>
          <w:color w:val="000000" w:themeColor="text1"/>
        </w:rPr>
        <w:t>LUHFT’s selection of PC24 as the provider of the SDUCU service</w:t>
      </w:r>
      <w:r>
        <w:rPr>
          <w:rFonts w:ascii="Arial" w:eastAsiaTheme="majorEastAsia" w:hAnsi="Arial" w:cs="Arial"/>
          <w:color w:val="000000" w:themeColor="text1"/>
        </w:rPr>
        <w:t>.</w:t>
      </w:r>
      <w:bookmarkEnd w:id="10"/>
    </w:p>
    <w:p w14:paraId="28C47ED4" w14:textId="7F5F139B" w:rsidR="004065F3" w:rsidRPr="003A1B04" w:rsidRDefault="00373043" w:rsidP="00573C88">
      <w:pPr>
        <w:spacing w:after="120" w:line="276" w:lineRule="auto"/>
        <w:ind w:left="1134"/>
        <w:rPr>
          <w:rFonts w:ascii="Arial" w:eastAsiaTheme="majorEastAsia" w:hAnsi="Arial" w:cs="Arial"/>
          <w:color w:val="000000" w:themeColor="text1"/>
        </w:rPr>
      </w:pPr>
      <w:r>
        <w:rPr>
          <w:rFonts w:ascii="Arial" w:eastAsiaTheme="majorEastAsia" w:hAnsi="Arial" w:cs="Arial"/>
          <w:color w:val="000000" w:themeColor="text1"/>
        </w:rPr>
        <w:t>“</w:t>
      </w:r>
      <w:r w:rsidR="004065F3" w:rsidRPr="003A1B04">
        <w:rPr>
          <w:rFonts w:ascii="Arial" w:eastAsiaTheme="majorEastAsia" w:hAnsi="Arial" w:cs="Arial"/>
          <w:color w:val="000000" w:themeColor="text1"/>
        </w:rPr>
        <w:t xml:space="preserve">We have issues with how question 7.2 was marked and the “clarification” process around pricing submissions. We see no way that the winning provider could have scored more than a 0 in question 7.2 as they could not have provided a service model with the correct level of staffing. We also believe that the winning bidder was able to resubmit pricing based on their lack of understanding and instead should have been removed from the process. </w:t>
      </w:r>
    </w:p>
    <w:p w14:paraId="15425340" w14:textId="5D907539" w:rsidR="004065F3" w:rsidRPr="003A1B04" w:rsidRDefault="00373043" w:rsidP="00573C88">
      <w:pPr>
        <w:spacing w:after="120" w:line="276" w:lineRule="auto"/>
        <w:ind w:left="1134"/>
        <w:rPr>
          <w:rFonts w:ascii="Arial" w:eastAsiaTheme="majorEastAsia" w:hAnsi="Arial" w:cs="Arial"/>
          <w:color w:val="000000" w:themeColor="text1"/>
        </w:rPr>
      </w:pPr>
      <w:r>
        <w:rPr>
          <w:rFonts w:ascii="Arial" w:eastAsiaTheme="majorEastAsia" w:hAnsi="Arial" w:cs="Arial"/>
          <w:color w:val="000000" w:themeColor="text1"/>
        </w:rPr>
        <w:lastRenderedPageBreak/>
        <w:t>“</w:t>
      </w:r>
      <w:r w:rsidR="004065F3">
        <w:rPr>
          <w:rFonts w:ascii="Arial" w:eastAsiaTheme="majorEastAsia" w:hAnsi="Arial" w:cs="Arial"/>
          <w:color w:val="000000" w:themeColor="text1"/>
        </w:rPr>
        <w:t xml:space="preserve">[Question] </w:t>
      </w:r>
      <w:r w:rsidR="004065F3" w:rsidRPr="003A1B04">
        <w:rPr>
          <w:rFonts w:ascii="Arial" w:eastAsiaTheme="majorEastAsia" w:hAnsi="Arial" w:cs="Arial"/>
          <w:color w:val="000000" w:themeColor="text1"/>
        </w:rPr>
        <w:t>7.2 asks for the provider to submit a response which included the “Provider service model”. The feedback to the winning provider (included below) shows they cannot have submitted a model that complied and understood the requirement. I would suggest this would require a score of 0 rather than a 2 based on the scoring criteria (shown below).</w:t>
      </w:r>
    </w:p>
    <w:p w14:paraId="2C8075A0" w14:textId="112D9218" w:rsidR="004065F3" w:rsidRPr="003A1B04" w:rsidRDefault="004065F3" w:rsidP="00573C88">
      <w:pPr>
        <w:spacing w:after="120" w:line="276" w:lineRule="auto"/>
        <w:ind w:left="1701"/>
        <w:rPr>
          <w:rFonts w:ascii="Arial" w:eastAsiaTheme="majorEastAsia" w:hAnsi="Arial" w:cs="Arial"/>
          <w:color w:val="000000" w:themeColor="text1"/>
        </w:rPr>
      </w:pPr>
      <w:r>
        <w:rPr>
          <w:rFonts w:ascii="Arial" w:eastAsiaTheme="majorEastAsia" w:hAnsi="Arial" w:cs="Arial"/>
          <w:color w:val="000000" w:themeColor="text1"/>
        </w:rPr>
        <w:t>“</w:t>
      </w:r>
      <w:r w:rsidRPr="003A1B04">
        <w:rPr>
          <w:rFonts w:ascii="Arial" w:eastAsiaTheme="majorEastAsia" w:hAnsi="Arial" w:cs="Arial"/>
          <w:color w:val="000000" w:themeColor="text1"/>
        </w:rPr>
        <w:t>Feedback to winning provider lacks an understanding of the model there will not be a second clinical navigator provided by ED. This role will be undertaken by ACP’s in SDUCU Mersey Care or the successful provider. The process for booking patients in this response was for PC24 to undertake this, however, the process is for all patients to be booked on the LUHFT system. The triage would have to be undertaken by a registered nurse not a HCA.</w:t>
      </w:r>
    </w:p>
    <w:p w14:paraId="572D3784" w14:textId="77777777" w:rsidR="004065F3" w:rsidRPr="003A1B04" w:rsidRDefault="004065F3" w:rsidP="00573C88">
      <w:pPr>
        <w:spacing w:after="120" w:line="276" w:lineRule="auto"/>
        <w:ind w:left="1701"/>
        <w:rPr>
          <w:rFonts w:ascii="Arial" w:eastAsiaTheme="majorEastAsia" w:hAnsi="Arial" w:cs="Arial"/>
          <w:color w:val="000000" w:themeColor="text1"/>
        </w:rPr>
      </w:pPr>
      <w:r w:rsidRPr="003A1B04">
        <w:rPr>
          <w:rFonts w:ascii="Arial" w:eastAsiaTheme="majorEastAsia" w:hAnsi="Arial" w:cs="Arial"/>
          <w:color w:val="000000" w:themeColor="text1"/>
        </w:rPr>
        <w:t>2 Fair - Some minor reservations of the Bidder’s relevant ability, understanding, experience, skills, resources &amp; quality measures needed to meet this requirement, with limited evidence to support the response.</w:t>
      </w:r>
    </w:p>
    <w:p w14:paraId="7CB7AC39" w14:textId="77777777" w:rsidR="004065F3" w:rsidRPr="003A1B04" w:rsidRDefault="004065F3" w:rsidP="00573C88">
      <w:pPr>
        <w:spacing w:after="120" w:line="276" w:lineRule="auto"/>
        <w:ind w:left="1701"/>
        <w:rPr>
          <w:rFonts w:ascii="Arial" w:eastAsiaTheme="majorEastAsia" w:hAnsi="Arial" w:cs="Arial"/>
          <w:color w:val="000000" w:themeColor="text1"/>
        </w:rPr>
      </w:pPr>
      <w:r w:rsidRPr="003A1B04">
        <w:rPr>
          <w:rFonts w:ascii="Arial" w:eastAsiaTheme="majorEastAsia" w:hAnsi="Arial" w:cs="Arial"/>
          <w:color w:val="000000" w:themeColor="text1"/>
        </w:rPr>
        <w:t>1 Poor - Considerable reservations of the Bidder’s relevant ability, understanding, experience, skills, resources &amp; quality measures needed to meet this requirement, with little or no evidence to support the response.</w:t>
      </w:r>
    </w:p>
    <w:p w14:paraId="2D570EC7" w14:textId="77777777" w:rsidR="004065F3" w:rsidRPr="003A1B04" w:rsidRDefault="004065F3" w:rsidP="004065F3">
      <w:pPr>
        <w:spacing w:line="276" w:lineRule="auto"/>
        <w:ind w:left="1701"/>
        <w:rPr>
          <w:rFonts w:ascii="Arial" w:eastAsiaTheme="majorEastAsia" w:hAnsi="Arial" w:cs="Arial"/>
          <w:color w:val="000000" w:themeColor="text1"/>
        </w:rPr>
      </w:pPr>
      <w:r w:rsidRPr="003A1B04">
        <w:rPr>
          <w:rFonts w:ascii="Arial" w:eastAsiaTheme="majorEastAsia" w:hAnsi="Arial" w:cs="Arial"/>
          <w:color w:val="000000" w:themeColor="text1"/>
        </w:rPr>
        <w:t>0 Very Poor - Does not comply and/or insufficient information provided to demonstrate that the Bidder has the ability, understanding, experience, skills, resource &amp; quality measures needed to meet this requirement, with little or no evidence to support the response.</w:t>
      </w:r>
    </w:p>
    <w:p w14:paraId="7FDEBCBC" w14:textId="4630DA62" w:rsidR="004065F3" w:rsidRPr="003A1B04" w:rsidRDefault="00373043" w:rsidP="00573C88">
      <w:pPr>
        <w:spacing w:after="120" w:line="276" w:lineRule="auto"/>
        <w:ind w:left="1134"/>
        <w:rPr>
          <w:rFonts w:ascii="Arial" w:eastAsiaTheme="majorEastAsia" w:hAnsi="Arial" w:cs="Arial"/>
          <w:color w:val="000000" w:themeColor="text1"/>
        </w:rPr>
      </w:pPr>
      <w:r>
        <w:rPr>
          <w:rFonts w:ascii="Arial" w:eastAsiaTheme="majorEastAsia" w:hAnsi="Arial" w:cs="Arial"/>
          <w:color w:val="000000" w:themeColor="text1"/>
        </w:rPr>
        <w:t>“</w:t>
      </w:r>
      <w:r w:rsidR="004065F3" w:rsidRPr="003A1B04">
        <w:rPr>
          <w:rFonts w:ascii="Arial" w:eastAsiaTheme="majorEastAsia" w:hAnsi="Arial" w:cs="Arial"/>
          <w:color w:val="000000" w:themeColor="text1"/>
        </w:rPr>
        <w:t xml:space="preserve">In our feedback on 7.2 we were told </w:t>
      </w:r>
      <w:r>
        <w:rPr>
          <w:rFonts w:ascii="Arial" w:eastAsiaTheme="majorEastAsia" w:hAnsi="Arial" w:cs="Arial"/>
          <w:color w:val="000000" w:themeColor="text1"/>
        </w:rPr>
        <w:t>‘</w:t>
      </w:r>
      <w:r w:rsidR="004065F3" w:rsidRPr="003A1B04">
        <w:rPr>
          <w:rFonts w:ascii="Arial" w:eastAsiaTheme="majorEastAsia" w:hAnsi="Arial" w:cs="Arial"/>
          <w:color w:val="000000" w:themeColor="text1"/>
        </w:rPr>
        <w:t>CQC registration - minor skin surgery and community skin clinics not primary care – requested further information, however remains unclear</w:t>
      </w:r>
      <w:r>
        <w:rPr>
          <w:rFonts w:ascii="Arial" w:eastAsiaTheme="majorEastAsia" w:hAnsi="Arial" w:cs="Arial"/>
          <w:color w:val="000000" w:themeColor="text1"/>
        </w:rPr>
        <w:t>’</w:t>
      </w:r>
      <w:r w:rsidR="004065F3" w:rsidRPr="003A1B04">
        <w:rPr>
          <w:rFonts w:ascii="Arial" w:eastAsiaTheme="majorEastAsia" w:hAnsi="Arial" w:cs="Arial"/>
          <w:color w:val="000000" w:themeColor="text1"/>
        </w:rPr>
        <w:t>. We clarified this both in person at the presentations and on the email (I will attach) explaining that we work to CQC standards even if we currently are not registered in a primary care setting but can do so if required. They then told us that they didn’t want CQC included in the submission so this feedback is not reflective of our submission and CQ’s</w:t>
      </w:r>
      <w:r w:rsidR="00B82DFF">
        <w:rPr>
          <w:rFonts w:ascii="Arial" w:eastAsiaTheme="majorEastAsia" w:hAnsi="Arial" w:cs="Arial"/>
          <w:color w:val="000000" w:themeColor="text1"/>
        </w:rPr>
        <w:t xml:space="preserve"> [clarification questions]</w:t>
      </w:r>
      <w:r w:rsidR="004065F3" w:rsidRPr="003A1B04">
        <w:rPr>
          <w:rFonts w:ascii="Arial" w:eastAsiaTheme="majorEastAsia" w:hAnsi="Arial" w:cs="Arial"/>
          <w:color w:val="000000" w:themeColor="text1"/>
        </w:rPr>
        <w:t>. Although the feedback in presentations is included in the wining bidders.</w:t>
      </w:r>
    </w:p>
    <w:p w14:paraId="1EFB6D56" w14:textId="09BB2452" w:rsidR="004065F3" w:rsidRPr="003A1B04" w:rsidRDefault="00373043" w:rsidP="004065F3">
      <w:pPr>
        <w:spacing w:line="276" w:lineRule="auto"/>
        <w:ind w:left="1134"/>
        <w:rPr>
          <w:rFonts w:ascii="Arial" w:eastAsiaTheme="majorEastAsia" w:hAnsi="Arial" w:cs="Arial"/>
          <w:color w:val="000000" w:themeColor="text1"/>
        </w:rPr>
      </w:pPr>
      <w:r>
        <w:rPr>
          <w:rFonts w:ascii="Arial" w:eastAsiaTheme="majorEastAsia" w:hAnsi="Arial" w:cs="Arial"/>
          <w:color w:val="000000" w:themeColor="text1"/>
        </w:rPr>
        <w:t>“</w:t>
      </w:r>
      <w:r w:rsidR="004065F3" w:rsidRPr="003A1B04">
        <w:rPr>
          <w:rFonts w:ascii="Arial" w:eastAsiaTheme="majorEastAsia" w:hAnsi="Arial" w:cs="Arial"/>
          <w:color w:val="000000" w:themeColor="text1"/>
        </w:rPr>
        <w:t xml:space="preserve">The Trusts feedback said </w:t>
      </w:r>
      <w:r>
        <w:rPr>
          <w:rFonts w:ascii="Arial" w:eastAsiaTheme="majorEastAsia" w:hAnsi="Arial" w:cs="Arial"/>
          <w:color w:val="000000" w:themeColor="text1"/>
        </w:rPr>
        <w:t>‘</w:t>
      </w:r>
      <w:r w:rsidR="004065F3" w:rsidRPr="003A1B04">
        <w:rPr>
          <w:rFonts w:ascii="Arial" w:eastAsiaTheme="majorEastAsia" w:hAnsi="Arial" w:cs="Arial"/>
          <w:color w:val="000000" w:themeColor="text1"/>
        </w:rPr>
        <w:t>Both providers were afforded the opportunity to clarify and submit updated pricing based on the clarifications the Trust raised.</w:t>
      </w:r>
      <w:r>
        <w:rPr>
          <w:rFonts w:ascii="Arial" w:eastAsiaTheme="majorEastAsia" w:hAnsi="Arial" w:cs="Arial"/>
          <w:color w:val="000000" w:themeColor="text1"/>
        </w:rPr>
        <w:t>’</w:t>
      </w:r>
      <w:r w:rsidR="004065F3" w:rsidRPr="003A1B04">
        <w:rPr>
          <w:rFonts w:ascii="Arial" w:eastAsiaTheme="majorEastAsia" w:hAnsi="Arial" w:cs="Arial"/>
          <w:color w:val="000000" w:themeColor="text1"/>
        </w:rPr>
        <w:t xml:space="preserve"> When we had a clarification (I will attach) it was not based on the same criteria and it didn’t read as an opportunity to resubmit pricing but to clarify what was on offer. </w:t>
      </w:r>
      <w:r>
        <w:rPr>
          <w:rFonts w:ascii="Arial" w:eastAsiaTheme="majorEastAsia" w:hAnsi="Arial" w:cs="Arial"/>
          <w:color w:val="000000" w:themeColor="text1"/>
        </w:rPr>
        <w:t>“</w:t>
      </w:r>
      <w:r w:rsidR="004065F3" w:rsidRPr="003A1B04">
        <w:rPr>
          <w:rFonts w:ascii="Arial" w:eastAsiaTheme="majorEastAsia" w:hAnsi="Arial" w:cs="Arial"/>
          <w:color w:val="000000" w:themeColor="text1"/>
        </w:rPr>
        <w:t xml:space="preserve">We asked for further info on what system licences they required and they didn’t respond. We believe the winning provider was allowed to provide updated costs based on additional </w:t>
      </w:r>
      <w:r>
        <w:rPr>
          <w:rFonts w:ascii="Arial" w:eastAsiaTheme="majorEastAsia" w:hAnsi="Arial" w:cs="Arial"/>
          <w:color w:val="000000" w:themeColor="text1"/>
        </w:rPr>
        <w:t>‘</w:t>
      </w:r>
      <w:r w:rsidR="004065F3" w:rsidRPr="003A1B04">
        <w:rPr>
          <w:rFonts w:ascii="Arial" w:eastAsiaTheme="majorEastAsia" w:hAnsi="Arial" w:cs="Arial"/>
          <w:color w:val="000000" w:themeColor="text1"/>
        </w:rPr>
        <w:t>inclusion of non-essential, non-clinical posts</w:t>
      </w:r>
      <w:r>
        <w:rPr>
          <w:rFonts w:ascii="Arial" w:eastAsiaTheme="majorEastAsia" w:hAnsi="Arial" w:cs="Arial"/>
          <w:color w:val="000000" w:themeColor="text1"/>
        </w:rPr>
        <w:t>’</w:t>
      </w:r>
      <w:r w:rsidR="004065F3" w:rsidRPr="003A1B04">
        <w:rPr>
          <w:rFonts w:ascii="Arial" w:eastAsiaTheme="majorEastAsia" w:hAnsi="Arial" w:cs="Arial"/>
          <w:color w:val="000000" w:themeColor="text1"/>
        </w:rPr>
        <w:t xml:space="preserve"> which fundamentally changes their offering.</w:t>
      </w:r>
      <w:r>
        <w:rPr>
          <w:rFonts w:ascii="Arial" w:eastAsiaTheme="majorEastAsia" w:hAnsi="Arial" w:cs="Arial"/>
          <w:color w:val="000000" w:themeColor="text1"/>
        </w:rPr>
        <w:t>”</w:t>
      </w:r>
    </w:p>
    <w:p w14:paraId="3AC43207" w14:textId="2C979903" w:rsidR="003D5008" w:rsidRDefault="003D5008" w:rsidP="60124479">
      <w:pPr>
        <w:pStyle w:val="ListParagraph"/>
        <w:numPr>
          <w:ilvl w:val="0"/>
          <w:numId w:val="86"/>
        </w:numPr>
        <w:spacing w:line="276" w:lineRule="auto"/>
        <w:ind w:left="567" w:hanging="567"/>
        <w:rPr>
          <w:rFonts w:ascii="Arial" w:eastAsiaTheme="majorEastAsia" w:hAnsi="Arial" w:cs="Arial"/>
          <w:color w:val="000000" w:themeColor="text1"/>
        </w:rPr>
      </w:pPr>
      <w:r w:rsidRPr="60124479">
        <w:rPr>
          <w:rFonts w:ascii="Arial" w:eastAsiaTheme="majorEastAsia" w:hAnsi="Arial" w:cs="Arial"/>
          <w:color w:val="000000" w:themeColor="text1"/>
        </w:rPr>
        <w:t xml:space="preserve">Late in the review, </w:t>
      </w:r>
      <w:r w:rsidR="00017922">
        <w:rPr>
          <w:rFonts w:ascii="Arial" w:eastAsiaTheme="majorEastAsia" w:hAnsi="Arial" w:cs="Arial"/>
          <w:color w:val="000000" w:themeColor="text1"/>
        </w:rPr>
        <w:t xml:space="preserve">while meeting with the Panel, </w:t>
      </w:r>
      <w:r w:rsidRPr="60124479">
        <w:rPr>
          <w:rFonts w:ascii="Arial" w:eastAsiaTheme="majorEastAsia" w:hAnsi="Arial" w:cs="Arial"/>
          <w:color w:val="000000" w:themeColor="text1"/>
        </w:rPr>
        <w:t xml:space="preserve">IDMG raised a further concern </w:t>
      </w:r>
      <w:r w:rsidR="008C5F71">
        <w:rPr>
          <w:rFonts w:ascii="Arial" w:eastAsiaTheme="majorEastAsia" w:hAnsi="Arial" w:cs="Arial"/>
          <w:color w:val="000000" w:themeColor="text1"/>
        </w:rPr>
        <w:t xml:space="preserve">about </w:t>
      </w:r>
      <w:r w:rsidRPr="60124479">
        <w:rPr>
          <w:rFonts w:ascii="Arial" w:eastAsiaTheme="majorEastAsia" w:hAnsi="Arial" w:cs="Arial"/>
          <w:color w:val="000000" w:themeColor="text1"/>
        </w:rPr>
        <w:t xml:space="preserve">PC24 </w:t>
      </w:r>
      <w:r w:rsidR="00586E41">
        <w:rPr>
          <w:rFonts w:ascii="Arial" w:eastAsiaTheme="majorEastAsia" w:hAnsi="Arial" w:cs="Arial"/>
          <w:color w:val="000000" w:themeColor="text1"/>
        </w:rPr>
        <w:t xml:space="preserve">being given an opportunity </w:t>
      </w:r>
      <w:r w:rsidRPr="60124479">
        <w:rPr>
          <w:rFonts w:ascii="Arial" w:eastAsiaTheme="majorEastAsia" w:hAnsi="Arial" w:cs="Arial"/>
          <w:color w:val="000000" w:themeColor="text1"/>
        </w:rPr>
        <w:t xml:space="preserve">to test the new model of care that was being adopted for the SDUCU service, and whether this had provided it with an unfair advantage in the procurement process. </w:t>
      </w:r>
      <w:r w:rsidR="00591F96">
        <w:rPr>
          <w:rFonts w:ascii="Arial" w:eastAsiaTheme="majorEastAsia" w:hAnsi="Arial" w:cs="Arial"/>
          <w:color w:val="000000" w:themeColor="text1"/>
        </w:rPr>
        <w:t>LUHFT</w:t>
      </w:r>
      <w:r w:rsidR="00CA0E56">
        <w:rPr>
          <w:rFonts w:ascii="Arial" w:eastAsiaTheme="majorEastAsia" w:hAnsi="Arial" w:cs="Arial"/>
          <w:color w:val="000000" w:themeColor="text1"/>
        </w:rPr>
        <w:t xml:space="preserve">, in response, noted that </w:t>
      </w:r>
      <w:r w:rsidR="00376772">
        <w:rPr>
          <w:rFonts w:ascii="Arial" w:eastAsiaTheme="majorEastAsia" w:hAnsi="Arial" w:cs="Arial"/>
          <w:color w:val="000000" w:themeColor="text1"/>
        </w:rPr>
        <w:t xml:space="preserve">IDMG was given a similar opportunity to that afforded to PC24. In any event, </w:t>
      </w:r>
      <w:r w:rsidR="00017922">
        <w:rPr>
          <w:rFonts w:ascii="Arial" w:eastAsiaTheme="majorEastAsia" w:hAnsi="Arial" w:cs="Arial"/>
          <w:color w:val="000000" w:themeColor="text1"/>
        </w:rPr>
        <w:t xml:space="preserve">the Panel’s procedures state that “Any meetings or correspondence after the initial submission … will not provide an </w:t>
      </w:r>
      <w:r w:rsidR="00017922">
        <w:rPr>
          <w:rFonts w:ascii="Arial" w:eastAsiaTheme="majorEastAsia" w:hAnsi="Arial" w:cs="Arial"/>
          <w:color w:val="000000" w:themeColor="text1"/>
        </w:rPr>
        <w:lastRenderedPageBreak/>
        <w:t>opportunity to raise new matters with the case review panel”</w:t>
      </w:r>
      <w:r w:rsidR="00E27897">
        <w:rPr>
          <w:rFonts w:ascii="Arial" w:eastAsiaTheme="majorEastAsia" w:hAnsi="Arial" w:cs="Arial"/>
          <w:color w:val="000000" w:themeColor="text1"/>
        </w:rPr>
        <w:t xml:space="preserve">. As a result, </w:t>
      </w:r>
      <w:r w:rsidR="001F551E">
        <w:rPr>
          <w:rFonts w:ascii="Arial" w:eastAsiaTheme="majorEastAsia" w:hAnsi="Arial" w:cs="Arial"/>
          <w:color w:val="000000" w:themeColor="text1"/>
        </w:rPr>
        <w:t>t</w:t>
      </w:r>
      <w:r w:rsidR="0023238A">
        <w:rPr>
          <w:rFonts w:ascii="Arial" w:eastAsiaTheme="majorEastAsia" w:hAnsi="Arial" w:cs="Arial"/>
          <w:color w:val="000000" w:themeColor="text1"/>
        </w:rPr>
        <w:t>he Panel mak</w:t>
      </w:r>
      <w:r w:rsidR="004900EB">
        <w:rPr>
          <w:rFonts w:ascii="Arial" w:eastAsiaTheme="majorEastAsia" w:hAnsi="Arial" w:cs="Arial"/>
          <w:color w:val="000000" w:themeColor="text1"/>
        </w:rPr>
        <w:t>e</w:t>
      </w:r>
      <w:r w:rsidR="00C87674">
        <w:rPr>
          <w:rFonts w:ascii="Arial" w:eastAsiaTheme="majorEastAsia" w:hAnsi="Arial" w:cs="Arial"/>
          <w:color w:val="000000" w:themeColor="text1"/>
        </w:rPr>
        <w:t>s</w:t>
      </w:r>
      <w:r w:rsidR="004900EB">
        <w:rPr>
          <w:rFonts w:ascii="Arial" w:eastAsiaTheme="majorEastAsia" w:hAnsi="Arial" w:cs="Arial"/>
          <w:color w:val="000000" w:themeColor="text1"/>
        </w:rPr>
        <w:t xml:space="preserve"> no finding on this issue.</w:t>
      </w:r>
    </w:p>
    <w:p w14:paraId="1C538234" w14:textId="5FFFA6DB" w:rsidR="00F5340F" w:rsidRDefault="43E7F258" w:rsidP="003D0D05">
      <w:pPr>
        <w:pStyle w:val="Heading1"/>
        <w:numPr>
          <w:ilvl w:val="0"/>
          <w:numId w:val="58"/>
        </w:numPr>
        <w:spacing w:before="360" w:after="240" w:line="276" w:lineRule="auto"/>
        <w:ind w:left="0" w:firstLine="0"/>
        <w:rPr>
          <w:rFonts w:ascii="Arial" w:hAnsi="Arial" w:cs="Arial"/>
          <w:b/>
          <w:bCs/>
          <w:color w:val="000000" w:themeColor="text1"/>
          <w:sz w:val="28"/>
          <w:szCs w:val="28"/>
        </w:rPr>
      </w:pPr>
      <w:bookmarkStart w:id="11" w:name="_Toc166083479"/>
      <w:bookmarkStart w:id="12" w:name="_Toc176511073"/>
      <w:r w:rsidRPr="67F5B4FB">
        <w:rPr>
          <w:rFonts w:ascii="Arial" w:hAnsi="Arial" w:cs="Arial"/>
          <w:b/>
          <w:bCs/>
          <w:color w:val="000000" w:themeColor="text1"/>
          <w:sz w:val="28"/>
          <w:szCs w:val="28"/>
        </w:rPr>
        <w:t>Panel Assessment</w:t>
      </w:r>
      <w:bookmarkStart w:id="13" w:name="_Toc166083480"/>
      <w:bookmarkEnd w:id="11"/>
      <w:bookmarkEnd w:id="12"/>
    </w:p>
    <w:p w14:paraId="6768A4B4" w14:textId="0069F226" w:rsidR="000A7991" w:rsidRDefault="000A7991" w:rsidP="000A7991">
      <w:pPr>
        <w:pStyle w:val="ListParagraph"/>
        <w:numPr>
          <w:ilvl w:val="0"/>
          <w:numId w:val="86"/>
        </w:numPr>
        <w:spacing w:after="0" w:line="276" w:lineRule="auto"/>
        <w:ind w:left="567" w:hanging="567"/>
        <w:contextualSpacing w:val="0"/>
        <w:rPr>
          <w:rFonts w:ascii="Arial" w:hAnsi="Arial" w:cs="Arial"/>
        </w:rPr>
      </w:pPr>
      <w:r>
        <w:rPr>
          <w:rFonts w:ascii="Arial" w:hAnsi="Arial" w:cs="Arial"/>
        </w:rPr>
        <w:t xml:space="preserve">This section sets out the Panel’s assessment of the </w:t>
      </w:r>
      <w:r w:rsidR="00051423">
        <w:rPr>
          <w:rFonts w:ascii="Arial" w:hAnsi="Arial" w:cs="Arial"/>
        </w:rPr>
        <w:t xml:space="preserve">representations made by IDMG </w:t>
      </w:r>
      <w:r>
        <w:rPr>
          <w:rFonts w:ascii="Arial" w:hAnsi="Arial" w:cs="Arial"/>
        </w:rPr>
        <w:t xml:space="preserve">and whether LUHFT complied with the PSR regulations in relation to each </w:t>
      </w:r>
      <w:r w:rsidR="00EA6B06">
        <w:rPr>
          <w:rFonts w:ascii="Arial" w:hAnsi="Arial" w:cs="Arial"/>
        </w:rPr>
        <w:t>of these matters</w:t>
      </w:r>
      <w:r>
        <w:rPr>
          <w:rFonts w:ascii="Arial" w:hAnsi="Arial" w:cs="Arial"/>
        </w:rPr>
        <w:t xml:space="preserve">. </w:t>
      </w:r>
      <w:r w:rsidR="00AF3F9E">
        <w:rPr>
          <w:rFonts w:ascii="Arial" w:hAnsi="Arial" w:cs="Arial"/>
        </w:rPr>
        <w:t>Th</w:t>
      </w:r>
      <w:r w:rsidR="00EA6B06">
        <w:rPr>
          <w:rFonts w:ascii="Arial" w:hAnsi="Arial" w:cs="Arial"/>
        </w:rPr>
        <w:t>e Panel’s assessment is set out in three parts</w:t>
      </w:r>
      <w:r>
        <w:rPr>
          <w:rFonts w:ascii="Arial" w:hAnsi="Arial" w:cs="Arial"/>
        </w:rPr>
        <w:t>:</w:t>
      </w:r>
    </w:p>
    <w:p w14:paraId="7B7C78D7" w14:textId="73BA174F" w:rsidR="00461824" w:rsidRDefault="000A7991" w:rsidP="0061338F">
      <w:pPr>
        <w:pStyle w:val="ListParagraph"/>
        <w:numPr>
          <w:ilvl w:val="1"/>
          <w:numId w:val="86"/>
        </w:numPr>
        <w:spacing w:after="0" w:line="276" w:lineRule="auto"/>
        <w:ind w:left="1134" w:hanging="283"/>
        <w:contextualSpacing w:val="0"/>
        <w:rPr>
          <w:rFonts w:ascii="Arial" w:hAnsi="Arial" w:cs="Arial"/>
        </w:rPr>
      </w:pPr>
      <w:r>
        <w:rPr>
          <w:rFonts w:ascii="Arial" w:hAnsi="Arial" w:cs="Arial"/>
        </w:rPr>
        <w:t xml:space="preserve">first, </w:t>
      </w:r>
      <w:r w:rsidR="00AF3F9E">
        <w:rPr>
          <w:rFonts w:ascii="Arial" w:hAnsi="Arial" w:cs="Arial"/>
        </w:rPr>
        <w:t>the</w:t>
      </w:r>
      <w:r w:rsidR="00344400">
        <w:rPr>
          <w:rFonts w:ascii="Arial" w:hAnsi="Arial" w:cs="Arial"/>
        </w:rPr>
        <w:t xml:space="preserve"> </w:t>
      </w:r>
      <w:r w:rsidR="00B3181F">
        <w:rPr>
          <w:rFonts w:ascii="Arial" w:hAnsi="Arial" w:cs="Arial"/>
        </w:rPr>
        <w:t>evaluation</w:t>
      </w:r>
      <w:r w:rsidR="00C2582C">
        <w:rPr>
          <w:rFonts w:ascii="Arial" w:hAnsi="Arial" w:cs="Arial"/>
        </w:rPr>
        <w:t xml:space="preserve"> of </w:t>
      </w:r>
      <w:r w:rsidR="00461824">
        <w:rPr>
          <w:rFonts w:ascii="Arial" w:hAnsi="Arial" w:cs="Arial"/>
        </w:rPr>
        <w:t xml:space="preserve">IDMG’s </w:t>
      </w:r>
      <w:r w:rsidR="00B3181F">
        <w:rPr>
          <w:rFonts w:ascii="Arial" w:hAnsi="Arial" w:cs="Arial"/>
        </w:rPr>
        <w:t xml:space="preserve">response to Question 7.2 </w:t>
      </w:r>
      <w:r w:rsidR="00E674A0">
        <w:rPr>
          <w:rFonts w:ascii="Arial" w:hAnsi="Arial" w:cs="Arial"/>
        </w:rPr>
        <w:t xml:space="preserve">and the effect </w:t>
      </w:r>
      <w:r w:rsidR="00AE0A43">
        <w:rPr>
          <w:rFonts w:ascii="Arial" w:hAnsi="Arial" w:cs="Arial"/>
        </w:rPr>
        <w:t xml:space="preserve">on this of IDMG’s </w:t>
      </w:r>
      <w:r w:rsidR="00461824">
        <w:rPr>
          <w:rFonts w:ascii="Arial" w:hAnsi="Arial" w:cs="Arial"/>
        </w:rPr>
        <w:t xml:space="preserve">CQC registration </w:t>
      </w:r>
      <w:r w:rsidR="00333C4B">
        <w:rPr>
          <w:rFonts w:ascii="Arial" w:hAnsi="Arial" w:cs="Arial"/>
        </w:rPr>
        <w:t>(Section 6.1)</w:t>
      </w:r>
      <w:r w:rsidR="003268E9">
        <w:rPr>
          <w:rFonts w:ascii="Arial" w:hAnsi="Arial" w:cs="Arial"/>
        </w:rPr>
        <w:t>;</w:t>
      </w:r>
    </w:p>
    <w:p w14:paraId="61690CA4" w14:textId="66CB9163" w:rsidR="00333C4B" w:rsidRDefault="003268E9" w:rsidP="0061338F">
      <w:pPr>
        <w:pStyle w:val="ListParagraph"/>
        <w:numPr>
          <w:ilvl w:val="1"/>
          <w:numId w:val="86"/>
        </w:numPr>
        <w:spacing w:after="0" w:line="276" w:lineRule="auto"/>
        <w:ind w:left="1134" w:hanging="283"/>
        <w:contextualSpacing w:val="0"/>
        <w:rPr>
          <w:rFonts w:ascii="Arial" w:hAnsi="Arial" w:cs="Arial"/>
        </w:rPr>
      </w:pPr>
      <w:r>
        <w:rPr>
          <w:rFonts w:ascii="Arial" w:hAnsi="Arial" w:cs="Arial"/>
        </w:rPr>
        <w:t xml:space="preserve">second, </w:t>
      </w:r>
      <w:r w:rsidR="00417DE2">
        <w:rPr>
          <w:rFonts w:ascii="Arial" w:hAnsi="Arial" w:cs="Arial"/>
        </w:rPr>
        <w:t xml:space="preserve">the clarifications and resubmissions that took place in relation to IDMG’s and </w:t>
      </w:r>
      <w:r w:rsidR="00333C4B">
        <w:rPr>
          <w:rFonts w:ascii="Arial" w:hAnsi="Arial" w:cs="Arial"/>
        </w:rPr>
        <w:t>PC24’s pricing proposals (Section 6.2);</w:t>
      </w:r>
    </w:p>
    <w:p w14:paraId="3A0B0894" w14:textId="75533ABF" w:rsidR="000A7991" w:rsidRPr="00573C88" w:rsidRDefault="008A7CDD" w:rsidP="00573C88">
      <w:pPr>
        <w:pStyle w:val="ListParagraph"/>
        <w:numPr>
          <w:ilvl w:val="1"/>
          <w:numId w:val="86"/>
        </w:numPr>
        <w:spacing w:after="0" w:line="276" w:lineRule="auto"/>
        <w:ind w:left="1134" w:hanging="283"/>
        <w:contextualSpacing w:val="0"/>
        <w:rPr>
          <w:rFonts w:ascii="Arial" w:hAnsi="Arial" w:cs="Arial"/>
        </w:rPr>
      </w:pPr>
      <w:r>
        <w:rPr>
          <w:rFonts w:ascii="Arial" w:eastAsiaTheme="majorEastAsia" w:hAnsi="Arial" w:cs="Arial"/>
          <w:color w:val="000000" w:themeColor="text1"/>
        </w:rPr>
        <w:t>third</w:t>
      </w:r>
      <w:r w:rsidR="000A7991">
        <w:rPr>
          <w:rFonts w:ascii="Arial" w:eastAsiaTheme="majorEastAsia" w:hAnsi="Arial" w:cs="Arial"/>
          <w:color w:val="000000" w:themeColor="text1"/>
        </w:rPr>
        <w:t xml:space="preserve">, </w:t>
      </w:r>
      <w:r w:rsidR="00AF3F9E">
        <w:rPr>
          <w:rFonts w:ascii="Arial" w:eastAsiaTheme="majorEastAsia" w:hAnsi="Arial" w:cs="Arial"/>
          <w:color w:val="000000" w:themeColor="text1"/>
        </w:rPr>
        <w:t xml:space="preserve">the </w:t>
      </w:r>
      <w:r w:rsidR="00AE0A43">
        <w:rPr>
          <w:rFonts w:ascii="Arial" w:eastAsiaTheme="majorEastAsia" w:hAnsi="Arial" w:cs="Arial"/>
          <w:color w:val="000000" w:themeColor="text1"/>
        </w:rPr>
        <w:t xml:space="preserve">evaluation </w:t>
      </w:r>
      <w:r w:rsidR="00D66CB1">
        <w:rPr>
          <w:rFonts w:ascii="Arial" w:eastAsiaTheme="majorEastAsia" w:hAnsi="Arial" w:cs="Arial"/>
          <w:color w:val="000000" w:themeColor="text1"/>
        </w:rPr>
        <w:t xml:space="preserve">of PC24’s response to Question 7.2 </w:t>
      </w:r>
      <w:r w:rsidR="00EF1994">
        <w:rPr>
          <w:rFonts w:ascii="Arial" w:eastAsiaTheme="majorEastAsia" w:hAnsi="Arial" w:cs="Arial"/>
          <w:color w:val="000000" w:themeColor="text1"/>
        </w:rPr>
        <w:t xml:space="preserve">and the effect on this </w:t>
      </w:r>
      <w:r w:rsidR="004D0BCC">
        <w:rPr>
          <w:rFonts w:ascii="Arial" w:eastAsiaTheme="majorEastAsia" w:hAnsi="Arial" w:cs="Arial"/>
          <w:color w:val="000000" w:themeColor="text1"/>
        </w:rPr>
        <w:t xml:space="preserve">of PC24’s understanding of the Provider Service Model </w:t>
      </w:r>
      <w:r w:rsidR="000A7991">
        <w:rPr>
          <w:rFonts w:ascii="Arial" w:eastAsiaTheme="majorEastAsia" w:hAnsi="Arial" w:cs="Arial"/>
          <w:color w:val="000000" w:themeColor="text1"/>
        </w:rPr>
        <w:t xml:space="preserve">(Section </w:t>
      </w:r>
      <w:r w:rsidR="004A13D4">
        <w:rPr>
          <w:rFonts w:ascii="Arial" w:eastAsiaTheme="majorEastAsia" w:hAnsi="Arial" w:cs="Arial"/>
          <w:color w:val="000000" w:themeColor="text1"/>
        </w:rPr>
        <w:t>6.</w:t>
      </w:r>
      <w:r w:rsidR="00B60F43">
        <w:rPr>
          <w:rFonts w:ascii="Arial" w:eastAsiaTheme="majorEastAsia" w:hAnsi="Arial" w:cs="Arial"/>
          <w:color w:val="000000" w:themeColor="text1"/>
        </w:rPr>
        <w:t>3</w:t>
      </w:r>
      <w:r w:rsidR="000A7991">
        <w:rPr>
          <w:rFonts w:ascii="Arial" w:eastAsiaTheme="majorEastAsia" w:hAnsi="Arial" w:cs="Arial"/>
          <w:color w:val="000000" w:themeColor="text1"/>
        </w:rPr>
        <w:t>)</w:t>
      </w:r>
      <w:r w:rsidR="00FA0222">
        <w:rPr>
          <w:rFonts w:ascii="Arial" w:eastAsiaTheme="majorEastAsia" w:hAnsi="Arial" w:cs="Arial"/>
          <w:color w:val="000000" w:themeColor="text1"/>
        </w:rPr>
        <w:t>; and</w:t>
      </w:r>
    </w:p>
    <w:p w14:paraId="405F81FE" w14:textId="3C340933" w:rsidR="008A7CDD" w:rsidRDefault="008A7CDD" w:rsidP="000A7991">
      <w:pPr>
        <w:pStyle w:val="ListParagraph"/>
        <w:numPr>
          <w:ilvl w:val="1"/>
          <w:numId w:val="86"/>
        </w:numPr>
        <w:spacing w:line="276" w:lineRule="auto"/>
        <w:ind w:left="1135" w:hanging="284"/>
        <w:contextualSpacing w:val="0"/>
        <w:rPr>
          <w:rFonts w:ascii="Arial" w:hAnsi="Arial" w:cs="Arial"/>
        </w:rPr>
      </w:pPr>
      <w:r>
        <w:rPr>
          <w:rFonts w:ascii="Arial" w:eastAsiaTheme="majorEastAsia" w:hAnsi="Arial" w:cs="Arial"/>
          <w:color w:val="000000" w:themeColor="text1"/>
        </w:rPr>
        <w:t>finally, the role th</w:t>
      </w:r>
      <w:r w:rsidR="00FA0222">
        <w:rPr>
          <w:rFonts w:ascii="Arial" w:eastAsiaTheme="majorEastAsia" w:hAnsi="Arial" w:cs="Arial"/>
          <w:color w:val="000000" w:themeColor="text1"/>
        </w:rPr>
        <w:t>at</w:t>
      </w:r>
      <w:r>
        <w:rPr>
          <w:rFonts w:ascii="Arial" w:eastAsiaTheme="majorEastAsia" w:hAnsi="Arial" w:cs="Arial"/>
          <w:color w:val="000000" w:themeColor="text1"/>
        </w:rPr>
        <w:t xml:space="preserve"> bidder</w:t>
      </w:r>
      <w:r w:rsidR="009D4EB6">
        <w:rPr>
          <w:rFonts w:ascii="Arial" w:eastAsiaTheme="majorEastAsia" w:hAnsi="Arial" w:cs="Arial"/>
          <w:color w:val="000000" w:themeColor="text1"/>
        </w:rPr>
        <w:t>s</w:t>
      </w:r>
      <w:r>
        <w:rPr>
          <w:rFonts w:ascii="Arial" w:eastAsiaTheme="majorEastAsia" w:hAnsi="Arial" w:cs="Arial"/>
          <w:color w:val="000000" w:themeColor="text1"/>
        </w:rPr>
        <w:t>’ presentations played</w:t>
      </w:r>
      <w:r w:rsidR="00051698">
        <w:rPr>
          <w:rFonts w:ascii="Arial" w:eastAsiaTheme="majorEastAsia" w:hAnsi="Arial" w:cs="Arial"/>
          <w:color w:val="000000" w:themeColor="text1"/>
        </w:rPr>
        <w:t xml:space="preserve"> in LUHFT’s evaluation of the</w:t>
      </w:r>
      <w:r w:rsidR="00066FB2">
        <w:rPr>
          <w:rFonts w:ascii="Arial" w:eastAsiaTheme="majorEastAsia" w:hAnsi="Arial" w:cs="Arial"/>
          <w:color w:val="000000" w:themeColor="text1"/>
        </w:rPr>
        <w:t>ir proposals</w:t>
      </w:r>
      <w:r w:rsidR="00883E13">
        <w:rPr>
          <w:rFonts w:ascii="Arial" w:eastAsiaTheme="majorEastAsia" w:hAnsi="Arial" w:cs="Arial"/>
          <w:color w:val="000000" w:themeColor="text1"/>
        </w:rPr>
        <w:t xml:space="preserve"> (Section 6.4).</w:t>
      </w:r>
    </w:p>
    <w:p w14:paraId="06923992" w14:textId="7DE1073C" w:rsidR="00F5340F" w:rsidRDefault="00C93A0D" w:rsidP="00AE3A22">
      <w:pPr>
        <w:pStyle w:val="Heading2"/>
        <w:spacing w:before="240" w:after="160"/>
        <w:rPr>
          <w:rFonts w:ascii="Arial" w:hAnsi="Arial" w:cs="Arial"/>
          <w:b/>
          <w:bCs/>
          <w:color w:val="000000" w:themeColor="text1"/>
          <w:sz w:val="24"/>
          <w:szCs w:val="24"/>
        </w:rPr>
      </w:pPr>
      <w:bookmarkStart w:id="14" w:name="_Toc176511074"/>
      <w:r>
        <w:rPr>
          <w:rFonts w:ascii="Arial" w:hAnsi="Arial" w:cs="Arial"/>
          <w:b/>
          <w:bCs/>
          <w:color w:val="000000" w:themeColor="text1"/>
          <w:sz w:val="24"/>
          <w:szCs w:val="24"/>
        </w:rPr>
        <w:t>6.1</w:t>
      </w:r>
      <w:r>
        <w:rPr>
          <w:rFonts w:ascii="Arial" w:hAnsi="Arial" w:cs="Arial"/>
          <w:b/>
          <w:bCs/>
          <w:color w:val="000000" w:themeColor="text1"/>
          <w:sz w:val="24"/>
          <w:szCs w:val="24"/>
        </w:rPr>
        <w:tab/>
      </w:r>
      <w:r w:rsidR="005B3F32">
        <w:rPr>
          <w:rFonts w:ascii="Arial" w:hAnsi="Arial" w:cs="Arial"/>
          <w:b/>
          <w:bCs/>
          <w:color w:val="000000" w:themeColor="text1"/>
          <w:sz w:val="24"/>
          <w:szCs w:val="24"/>
        </w:rPr>
        <w:t xml:space="preserve">LUHFT’s evaluation of </w:t>
      </w:r>
      <w:r w:rsidR="004C6B0F">
        <w:rPr>
          <w:rFonts w:ascii="Arial" w:hAnsi="Arial" w:cs="Arial"/>
          <w:b/>
          <w:bCs/>
          <w:color w:val="000000" w:themeColor="text1"/>
          <w:sz w:val="24"/>
          <w:szCs w:val="24"/>
        </w:rPr>
        <w:t>IDMG</w:t>
      </w:r>
      <w:r w:rsidR="005B3F32">
        <w:rPr>
          <w:rFonts w:ascii="Arial" w:hAnsi="Arial" w:cs="Arial"/>
          <w:b/>
          <w:bCs/>
          <w:color w:val="000000" w:themeColor="text1"/>
          <w:sz w:val="24"/>
          <w:szCs w:val="24"/>
        </w:rPr>
        <w:t xml:space="preserve">’s </w:t>
      </w:r>
      <w:r w:rsidR="004C6B0F">
        <w:rPr>
          <w:rFonts w:ascii="Arial" w:hAnsi="Arial" w:cs="Arial"/>
          <w:b/>
          <w:bCs/>
          <w:color w:val="000000" w:themeColor="text1"/>
          <w:sz w:val="24"/>
          <w:szCs w:val="24"/>
        </w:rPr>
        <w:t>response to Question 7.2</w:t>
      </w:r>
      <w:bookmarkEnd w:id="13"/>
      <w:bookmarkEnd w:id="14"/>
    </w:p>
    <w:p w14:paraId="1C2A270E" w14:textId="46AB3E3D" w:rsidR="00C314F9" w:rsidRPr="00573C88" w:rsidRDefault="003E1831" w:rsidP="00BC494E">
      <w:pPr>
        <w:pStyle w:val="ListParagraph"/>
        <w:numPr>
          <w:ilvl w:val="0"/>
          <w:numId w:val="86"/>
        </w:numPr>
        <w:spacing w:line="276" w:lineRule="auto"/>
        <w:ind w:left="567" w:hanging="578"/>
        <w:contextualSpacing w:val="0"/>
        <w:rPr>
          <w:rFonts w:ascii="Arial" w:eastAsiaTheme="majorEastAsia" w:hAnsi="Arial" w:cs="Arial"/>
          <w:color w:val="000000" w:themeColor="text1"/>
        </w:rPr>
      </w:pPr>
      <w:r w:rsidRPr="00AB07FF">
        <w:rPr>
          <w:rFonts w:ascii="Arial" w:hAnsi="Arial" w:cs="Arial"/>
        </w:rPr>
        <w:t>This section considers whether LUHFT acted fairly, in accordance with its obligations under Regulation 4 of the PSR regulations, when scoring IDMG’s response to Question 7.2 and, in particular, with reference to IDMG’s CQC registration.</w:t>
      </w:r>
      <w:r w:rsidR="00AB07FF" w:rsidRPr="00AB07FF">
        <w:rPr>
          <w:rFonts w:ascii="Arial" w:hAnsi="Arial" w:cs="Arial"/>
        </w:rPr>
        <w:t xml:space="preserve"> </w:t>
      </w:r>
      <w:r w:rsidR="00C314F9" w:rsidRPr="00AB07FF">
        <w:rPr>
          <w:rFonts w:ascii="Arial" w:hAnsi="Arial" w:cs="Arial"/>
        </w:rPr>
        <w:t>Regulation 4(1) requires that “When procuring relevant health care services, a relevant authority must act (a) with a view to (i) securing the needs of the people who use the services, (ii) improving the quality of the services, and (iii)</w:t>
      </w:r>
      <w:r w:rsidR="00BB4FB4" w:rsidRPr="00AB07FF">
        <w:rPr>
          <w:rFonts w:ascii="Arial" w:hAnsi="Arial" w:cs="Arial"/>
        </w:rPr>
        <w:t xml:space="preserve"> </w:t>
      </w:r>
      <w:r w:rsidR="00C314F9" w:rsidRPr="00AB07FF">
        <w:rPr>
          <w:rFonts w:ascii="Arial" w:hAnsi="Arial" w:cs="Arial"/>
        </w:rPr>
        <w:t>improving efficiency in the provision of the services; (b) transparently, fairly and proportionately.</w:t>
      </w:r>
    </w:p>
    <w:p w14:paraId="72ABF319" w14:textId="327F9216" w:rsidR="00F72D6F" w:rsidRDefault="00F72D6F" w:rsidP="00573C88">
      <w:pPr>
        <w:pStyle w:val="ListParagraph"/>
        <w:numPr>
          <w:ilvl w:val="0"/>
          <w:numId w:val="86"/>
        </w:numPr>
        <w:spacing w:after="120" w:line="276" w:lineRule="auto"/>
        <w:ind w:left="567" w:hanging="578"/>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Question 7.2 </w:t>
      </w:r>
      <w:r w:rsidR="000C2464">
        <w:rPr>
          <w:rFonts w:ascii="Arial" w:eastAsiaTheme="majorEastAsia" w:hAnsi="Arial" w:cs="Arial"/>
          <w:color w:val="000000" w:themeColor="text1"/>
        </w:rPr>
        <w:t xml:space="preserve">in the LUHFT’s Mini Competition document </w:t>
      </w:r>
      <w:r w:rsidR="009D6C7D">
        <w:rPr>
          <w:rFonts w:ascii="Arial" w:eastAsiaTheme="majorEastAsia" w:hAnsi="Arial" w:cs="Arial"/>
          <w:color w:val="000000" w:themeColor="text1"/>
        </w:rPr>
        <w:t>was</w:t>
      </w:r>
      <w:r w:rsidR="000C2464">
        <w:rPr>
          <w:rFonts w:ascii="Arial" w:eastAsiaTheme="majorEastAsia" w:hAnsi="Arial" w:cs="Arial"/>
          <w:color w:val="000000" w:themeColor="text1"/>
        </w:rPr>
        <w:t xml:space="preserve"> set out as follows:</w:t>
      </w:r>
    </w:p>
    <w:p w14:paraId="1E68CD92" w14:textId="131385E6" w:rsidR="00FA5C62" w:rsidRPr="00B362CE" w:rsidRDefault="00FA5C62" w:rsidP="00FA5C62">
      <w:pPr>
        <w:pStyle w:val="ListParagraph"/>
        <w:spacing w:after="0" w:line="276" w:lineRule="auto"/>
        <w:ind w:left="927"/>
        <w:rPr>
          <w:rFonts w:ascii="Arial" w:hAnsi="Arial" w:cs="Arial"/>
        </w:rPr>
      </w:pPr>
      <w:r w:rsidRPr="00B362CE">
        <w:rPr>
          <w:rFonts w:ascii="Arial" w:hAnsi="Arial" w:cs="Arial"/>
        </w:rPr>
        <w:t>“Please provide a detailed overview on how you will maintain or improve the quality of the service being delivered? Please include the following:</w:t>
      </w:r>
    </w:p>
    <w:p w14:paraId="35A329D7" w14:textId="1AF7467E" w:rsidR="00FA5C62" w:rsidRPr="00B362CE" w:rsidRDefault="00FA5C62" w:rsidP="00521E34">
      <w:pPr>
        <w:pStyle w:val="ListParagraph"/>
        <w:numPr>
          <w:ilvl w:val="1"/>
          <w:numId w:val="86"/>
        </w:numPr>
        <w:spacing w:after="0" w:line="276" w:lineRule="auto"/>
        <w:ind w:left="1560" w:hanging="283"/>
        <w:contextualSpacing w:val="0"/>
        <w:rPr>
          <w:rFonts w:ascii="Arial" w:hAnsi="Arial" w:cs="Arial"/>
        </w:rPr>
      </w:pPr>
      <w:r w:rsidRPr="00B362CE">
        <w:rPr>
          <w:rFonts w:ascii="Arial" w:hAnsi="Arial" w:cs="Arial"/>
        </w:rPr>
        <w:t>Your experience in providing urgent care services. The team’s knowledge skills and previous experience.</w:t>
      </w:r>
    </w:p>
    <w:p w14:paraId="4F88F8BE" w14:textId="5AE66802" w:rsidR="00FA5C62" w:rsidRPr="00B362CE" w:rsidRDefault="00FA5C62" w:rsidP="00521E34">
      <w:pPr>
        <w:pStyle w:val="ListParagraph"/>
        <w:numPr>
          <w:ilvl w:val="1"/>
          <w:numId w:val="86"/>
        </w:numPr>
        <w:spacing w:after="0" w:line="276" w:lineRule="auto"/>
        <w:ind w:left="1560" w:hanging="283"/>
        <w:contextualSpacing w:val="0"/>
        <w:rPr>
          <w:rFonts w:ascii="Arial" w:hAnsi="Arial" w:cs="Arial"/>
        </w:rPr>
      </w:pPr>
      <w:r w:rsidRPr="00B362CE">
        <w:rPr>
          <w:rFonts w:ascii="Arial" w:hAnsi="Arial" w:cs="Arial"/>
        </w:rPr>
        <w:t>Provider service model</w:t>
      </w:r>
    </w:p>
    <w:p w14:paraId="54BB707B" w14:textId="1C49B169" w:rsidR="00FA5C62" w:rsidRPr="00B362CE" w:rsidRDefault="00FA5C62" w:rsidP="00521E34">
      <w:pPr>
        <w:pStyle w:val="ListParagraph"/>
        <w:numPr>
          <w:ilvl w:val="1"/>
          <w:numId w:val="86"/>
        </w:numPr>
        <w:spacing w:after="0" w:line="276" w:lineRule="auto"/>
        <w:ind w:left="1560" w:hanging="283"/>
        <w:contextualSpacing w:val="0"/>
        <w:rPr>
          <w:rFonts w:ascii="Arial" w:hAnsi="Arial" w:cs="Arial"/>
        </w:rPr>
      </w:pPr>
      <w:r w:rsidRPr="00B362CE">
        <w:rPr>
          <w:rFonts w:ascii="Arial" w:hAnsi="Arial" w:cs="Arial"/>
        </w:rPr>
        <w:t>All recent regulatory inspection reports e.g., CQC</w:t>
      </w:r>
      <w:r w:rsidR="00521E34">
        <w:rPr>
          <w:rFonts w:ascii="Arial" w:hAnsi="Arial" w:cs="Arial"/>
        </w:rPr>
        <w:t>.</w:t>
      </w:r>
    </w:p>
    <w:p w14:paraId="35D70842" w14:textId="0B9989D7" w:rsidR="00FA5C62" w:rsidRPr="00B362CE" w:rsidRDefault="00FA5C62" w:rsidP="00521E34">
      <w:pPr>
        <w:pStyle w:val="ListParagraph"/>
        <w:numPr>
          <w:ilvl w:val="1"/>
          <w:numId w:val="86"/>
        </w:numPr>
        <w:spacing w:after="0" w:line="276" w:lineRule="auto"/>
        <w:ind w:left="1560" w:hanging="283"/>
        <w:contextualSpacing w:val="0"/>
        <w:rPr>
          <w:rFonts w:ascii="Arial" w:hAnsi="Arial" w:cs="Arial"/>
        </w:rPr>
      </w:pPr>
      <w:r w:rsidRPr="00B362CE">
        <w:rPr>
          <w:rFonts w:ascii="Arial" w:hAnsi="Arial" w:cs="Arial"/>
        </w:rPr>
        <w:t>Commissioner/lead provider satisfaction with quality delivered in previous contracts/subcontracts.</w:t>
      </w:r>
    </w:p>
    <w:p w14:paraId="1564A332" w14:textId="5BB1DBFB" w:rsidR="00FA5C62" w:rsidRPr="00B362CE" w:rsidRDefault="00FA5C62" w:rsidP="00521E34">
      <w:pPr>
        <w:pStyle w:val="ListParagraph"/>
        <w:numPr>
          <w:ilvl w:val="1"/>
          <w:numId w:val="86"/>
        </w:numPr>
        <w:spacing w:after="0" w:line="276" w:lineRule="auto"/>
        <w:ind w:left="1560" w:hanging="283"/>
        <w:contextualSpacing w:val="0"/>
        <w:rPr>
          <w:rFonts w:ascii="Arial" w:hAnsi="Arial" w:cs="Arial"/>
        </w:rPr>
      </w:pPr>
      <w:r w:rsidRPr="00B362CE">
        <w:rPr>
          <w:rFonts w:ascii="Arial" w:hAnsi="Arial" w:cs="Arial"/>
        </w:rPr>
        <w:t>Feedback about service delivery from patients, relatives, and unpaid carers, including survey results complaints, and action being taken in response.</w:t>
      </w:r>
    </w:p>
    <w:p w14:paraId="50D57920" w14:textId="2E74ADED" w:rsidR="00FA5C62" w:rsidRPr="00B362CE" w:rsidRDefault="00FA5C62" w:rsidP="00521E34">
      <w:pPr>
        <w:pStyle w:val="ListParagraph"/>
        <w:numPr>
          <w:ilvl w:val="1"/>
          <w:numId w:val="86"/>
        </w:numPr>
        <w:spacing w:after="0" w:line="276" w:lineRule="auto"/>
        <w:ind w:left="1560" w:hanging="283"/>
        <w:contextualSpacing w:val="0"/>
        <w:rPr>
          <w:rFonts w:ascii="Arial" w:hAnsi="Arial" w:cs="Arial"/>
        </w:rPr>
      </w:pPr>
      <w:r w:rsidRPr="00B362CE">
        <w:rPr>
          <w:rFonts w:ascii="Arial" w:hAnsi="Arial" w:cs="Arial"/>
        </w:rPr>
        <w:t>How you will evidence that the service is effective and meets the national targets such as 15 minutes to triage and the four-hour quality standard.</w:t>
      </w:r>
    </w:p>
    <w:p w14:paraId="289490CD" w14:textId="4D413B5B" w:rsidR="00FA5C62" w:rsidRPr="00B362CE" w:rsidRDefault="00FA5C62" w:rsidP="00521E34">
      <w:pPr>
        <w:pStyle w:val="ListParagraph"/>
        <w:numPr>
          <w:ilvl w:val="1"/>
          <w:numId w:val="86"/>
        </w:numPr>
        <w:spacing w:line="276" w:lineRule="auto"/>
        <w:ind w:left="1560" w:hanging="284"/>
        <w:contextualSpacing w:val="0"/>
        <w:rPr>
          <w:rFonts w:ascii="Arial" w:hAnsi="Arial" w:cs="Arial"/>
        </w:rPr>
      </w:pPr>
      <w:r w:rsidRPr="00B362CE">
        <w:rPr>
          <w:rFonts w:ascii="Arial" w:hAnsi="Arial" w:cs="Arial"/>
        </w:rPr>
        <w:t>How the provider will provide information data on the quality and the performance of the service being provided</w:t>
      </w:r>
      <w:r w:rsidR="00521E34">
        <w:rPr>
          <w:rFonts w:ascii="Arial" w:hAnsi="Arial" w:cs="Arial"/>
        </w:rPr>
        <w:t>.</w:t>
      </w:r>
      <w:r w:rsidRPr="00B362CE">
        <w:rPr>
          <w:rFonts w:ascii="Arial" w:hAnsi="Arial" w:cs="Arial"/>
        </w:rPr>
        <w:t>”</w:t>
      </w:r>
    </w:p>
    <w:p w14:paraId="5B36927C" w14:textId="344B1DE7" w:rsidR="00513465" w:rsidRDefault="00513465" w:rsidP="00F57627">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Scoring of provider responses </w:t>
      </w:r>
      <w:r w:rsidR="008D34DC">
        <w:rPr>
          <w:rFonts w:ascii="Arial" w:hAnsi="Arial" w:cs="Arial"/>
        </w:rPr>
        <w:t xml:space="preserve">to this question </w:t>
      </w:r>
      <w:r>
        <w:rPr>
          <w:rFonts w:ascii="Arial" w:hAnsi="Arial" w:cs="Arial"/>
        </w:rPr>
        <w:t xml:space="preserve">was on a </w:t>
      </w:r>
      <w:r w:rsidR="004F190C">
        <w:rPr>
          <w:rFonts w:ascii="Arial" w:hAnsi="Arial" w:cs="Arial"/>
        </w:rPr>
        <w:t>0</w:t>
      </w:r>
      <w:r>
        <w:rPr>
          <w:rFonts w:ascii="Arial" w:hAnsi="Arial" w:cs="Arial"/>
        </w:rPr>
        <w:t xml:space="preserve">-5 scale, </w:t>
      </w:r>
      <w:r w:rsidR="007D4723">
        <w:rPr>
          <w:rFonts w:ascii="Arial" w:hAnsi="Arial" w:cs="Arial"/>
        </w:rPr>
        <w:t>as set out in Table</w:t>
      </w:r>
      <w:r w:rsidR="008D34DC">
        <w:rPr>
          <w:rFonts w:ascii="Arial" w:hAnsi="Arial" w:cs="Arial"/>
        </w:rPr>
        <w:t> </w:t>
      </w:r>
      <w:r w:rsidR="007D4723">
        <w:rPr>
          <w:rFonts w:ascii="Arial" w:hAnsi="Arial" w:cs="Arial"/>
        </w:rPr>
        <w:t>1.</w:t>
      </w:r>
    </w:p>
    <w:p w14:paraId="57BB10F3" w14:textId="77777777" w:rsidR="00A57C6D" w:rsidRDefault="00A57C6D">
      <w:pPr>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br w:type="page"/>
      </w:r>
    </w:p>
    <w:p w14:paraId="11EDB355" w14:textId="6AA504EE" w:rsidR="00E74071" w:rsidRPr="00A47292" w:rsidRDefault="00E74071" w:rsidP="00E74071">
      <w:pPr>
        <w:keepNext/>
        <w:spacing w:before="240" w:line="276" w:lineRule="auto"/>
        <w:rPr>
          <w:rFonts w:ascii="Arial" w:eastAsiaTheme="majorEastAsia" w:hAnsi="Arial" w:cs="Arial"/>
          <w:b/>
          <w:bCs/>
          <w:color w:val="000000" w:themeColor="text1"/>
          <w:sz w:val="20"/>
          <w:szCs w:val="20"/>
        </w:rPr>
      </w:pPr>
      <w:r w:rsidRPr="00A47292">
        <w:rPr>
          <w:rFonts w:ascii="Arial" w:eastAsiaTheme="majorEastAsia" w:hAnsi="Arial" w:cs="Arial"/>
          <w:b/>
          <w:bCs/>
          <w:color w:val="000000" w:themeColor="text1"/>
          <w:sz w:val="20"/>
          <w:szCs w:val="20"/>
        </w:rPr>
        <w:lastRenderedPageBreak/>
        <w:t xml:space="preserve">Table 1: </w:t>
      </w:r>
      <w:r>
        <w:rPr>
          <w:rFonts w:ascii="Arial" w:eastAsiaTheme="majorEastAsia" w:hAnsi="Arial" w:cs="Arial"/>
          <w:b/>
          <w:bCs/>
          <w:color w:val="000000" w:themeColor="text1"/>
          <w:sz w:val="20"/>
          <w:szCs w:val="20"/>
        </w:rPr>
        <w:t>Scoring principles for Question 7.2</w:t>
      </w:r>
    </w:p>
    <w:tbl>
      <w:tblPr>
        <w:tblStyle w:val="GridTable1Light"/>
        <w:tblW w:w="8675"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7847"/>
      </w:tblGrid>
      <w:tr w:rsidR="00FA5C62" w:rsidRPr="001F0CC0" w14:paraId="48B8A264" w14:textId="77777777" w:rsidTr="00E740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tcBorders>
              <w:bottom w:val="none" w:sz="0" w:space="0" w:color="auto"/>
            </w:tcBorders>
            <w:hideMark/>
          </w:tcPr>
          <w:p w14:paraId="7461CDC4" w14:textId="77777777" w:rsidR="00FA5C62" w:rsidRPr="007D4723" w:rsidRDefault="00FA5C62" w:rsidP="007D4723">
            <w:pPr>
              <w:spacing w:before="60" w:after="60"/>
              <w:textAlignment w:val="baseline"/>
              <w:rPr>
                <w:rFonts w:ascii="Arial" w:eastAsia="Times New Roman" w:hAnsi="Arial" w:cs="Arial"/>
                <w:kern w:val="0"/>
                <w:sz w:val="20"/>
                <w:szCs w:val="20"/>
                <w:lang w:eastAsia="en-GB"/>
                <w14:ligatures w14:val="none"/>
              </w:rPr>
            </w:pPr>
            <w:r w:rsidRPr="007D4723">
              <w:rPr>
                <w:rFonts w:ascii="Arial" w:eastAsia="Times New Roman" w:hAnsi="Arial" w:cs="Arial"/>
                <w:kern w:val="0"/>
                <w:sz w:val="20"/>
                <w:szCs w:val="20"/>
                <w:lang w:eastAsia="en-GB"/>
                <w14:ligatures w14:val="none"/>
              </w:rPr>
              <w:t>Score </w:t>
            </w:r>
          </w:p>
        </w:tc>
        <w:tc>
          <w:tcPr>
            <w:tcW w:w="7847" w:type="dxa"/>
            <w:tcBorders>
              <w:bottom w:val="none" w:sz="0" w:space="0" w:color="auto"/>
            </w:tcBorders>
            <w:hideMark/>
          </w:tcPr>
          <w:p w14:paraId="671FC43F" w14:textId="77777777" w:rsidR="00FA5C62" w:rsidRPr="007D4723" w:rsidRDefault="00FA5C62" w:rsidP="007D4723">
            <w:pPr>
              <w:spacing w:before="60" w:after="6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7D4723">
              <w:rPr>
                <w:rFonts w:ascii="Arial" w:eastAsia="Times New Roman" w:hAnsi="Arial" w:cs="Arial"/>
                <w:kern w:val="0"/>
                <w:sz w:val="20"/>
                <w:szCs w:val="20"/>
                <w:lang w:eastAsia="en-GB"/>
                <w14:ligatures w14:val="none"/>
              </w:rPr>
              <w:t>Scoring Principle </w:t>
            </w:r>
          </w:p>
        </w:tc>
      </w:tr>
      <w:tr w:rsidR="00FA5C62" w:rsidRPr="002F5E31" w14:paraId="31FC25D3" w14:textId="77777777" w:rsidTr="00E74071">
        <w:trPr>
          <w:trHeight w:val="285"/>
        </w:trPr>
        <w:tc>
          <w:tcPr>
            <w:cnfStyle w:val="001000000000" w:firstRow="0" w:lastRow="0" w:firstColumn="1" w:lastColumn="0" w:oddVBand="0" w:evenVBand="0" w:oddHBand="0" w:evenHBand="0" w:firstRowFirstColumn="0" w:firstRowLastColumn="0" w:lastRowFirstColumn="0" w:lastRowLastColumn="0"/>
            <w:tcW w:w="828" w:type="dxa"/>
            <w:hideMark/>
          </w:tcPr>
          <w:p w14:paraId="6E3AB9AE" w14:textId="115F4498" w:rsidR="00FA5C62" w:rsidRPr="002F5E31" w:rsidRDefault="00FA5C62" w:rsidP="002F5E31">
            <w:pPr>
              <w:spacing w:before="60" w:after="60"/>
              <w:jc w:val="center"/>
              <w:textAlignment w:val="baseline"/>
              <w:rPr>
                <w:rFonts w:ascii="Arial" w:eastAsia="Times New Roman" w:hAnsi="Arial" w:cs="Arial"/>
                <w:b w:val="0"/>
                <w:bCs w:val="0"/>
                <w:kern w:val="0"/>
                <w:sz w:val="20"/>
                <w:szCs w:val="20"/>
                <w:lang w:eastAsia="en-GB"/>
                <w14:ligatures w14:val="none"/>
              </w:rPr>
            </w:pPr>
            <w:r w:rsidRPr="002F5E31">
              <w:rPr>
                <w:rFonts w:ascii="Arial" w:eastAsia="Times New Roman" w:hAnsi="Arial" w:cs="Arial"/>
                <w:b w:val="0"/>
                <w:bCs w:val="0"/>
                <w:kern w:val="0"/>
                <w:sz w:val="20"/>
                <w:szCs w:val="20"/>
                <w:lang w:eastAsia="en-GB"/>
                <w14:ligatures w14:val="none"/>
              </w:rPr>
              <w:t>5</w:t>
            </w:r>
          </w:p>
        </w:tc>
        <w:tc>
          <w:tcPr>
            <w:tcW w:w="7847" w:type="dxa"/>
            <w:hideMark/>
          </w:tcPr>
          <w:p w14:paraId="5DF242DE" w14:textId="21069C75" w:rsidR="00FA5C62" w:rsidRPr="002F5E31" w:rsidRDefault="00FA5C62" w:rsidP="007D4723">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2F5E31">
              <w:rPr>
                <w:rFonts w:ascii="Arial" w:eastAsia="Times New Roman" w:hAnsi="Arial" w:cs="Arial"/>
                <w:kern w:val="0"/>
                <w:sz w:val="20"/>
                <w:szCs w:val="20"/>
                <w:lang w:eastAsia="en-GB"/>
                <w14:ligatures w14:val="none"/>
              </w:rPr>
              <w:t>Excellent - Exceptional demonstration by the Bidder of the relevant ability, understanding, experience, skills, resources, and quality measures needed to meet this requirement, with evidence to support the response.</w:t>
            </w:r>
          </w:p>
        </w:tc>
      </w:tr>
      <w:tr w:rsidR="00FA5C62" w:rsidRPr="002F5E31" w14:paraId="19522223" w14:textId="77777777" w:rsidTr="00E74071">
        <w:trPr>
          <w:trHeight w:val="525"/>
        </w:trPr>
        <w:tc>
          <w:tcPr>
            <w:cnfStyle w:val="001000000000" w:firstRow="0" w:lastRow="0" w:firstColumn="1" w:lastColumn="0" w:oddVBand="0" w:evenVBand="0" w:oddHBand="0" w:evenHBand="0" w:firstRowFirstColumn="0" w:firstRowLastColumn="0" w:lastRowFirstColumn="0" w:lastRowLastColumn="0"/>
            <w:tcW w:w="828" w:type="dxa"/>
            <w:hideMark/>
          </w:tcPr>
          <w:p w14:paraId="3143EE10" w14:textId="0ED73837" w:rsidR="00FA5C62" w:rsidRPr="002F5E31" w:rsidRDefault="00FA5C62" w:rsidP="002F5E31">
            <w:pPr>
              <w:spacing w:before="60" w:after="60"/>
              <w:jc w:val="center"/>
              <w:textAlignment w:val="baseline"/>
              <w:rPr>
                <w:rFonts w:ascii="Arial" w:eastAsia="Times New Roman" w:hAnsi="Arial" w:cs="Arial"/>
                <w:b w:val="0"/>
                <w:bCs w:val="0"/>
                <w:kern w:val="0"/>
                <w:sz w:val="20"/>
                <w:szCs w:val="20"/>
                <w:lang w:eastAsia="en-GB"/>
                <w14:ligatures w14:val="none"/>
              </w:rPr>
            </w:pPr>
            <w:r w:rsidRPr="002F5E31">
              <w:rPr>
                <w:rFonts w:ascii="Arial" w:eastAsia="Times New Roman" w:hAnsi="Arial" w:cs="Arial"/>
                <w:b w:val="0"/>
                <w:bCs w:val="0"/>
                <w:kern w:val="0"/>
                <w:sz w:val="20"/>
                <w:szCs w:val="20"/>
                <w:lang w:eastAsia="en-GB"/>
                <w14:ligatures w14:val="none"/>
              </w:rPr>
              <w:t>4</w:t>
            </w:r>
          </w:p>
        </w:tc>
        <w:tc>
          <w:tcPr>
            <w:tcW w:w="7847" w:type="dxa"/>
            <w:hideMark/>
          </w:tcPr>
          <w:p w14:paraId="1610B08F" w14:textId="10C99931" w:rsidR="00FA5C62" w:rsidRPr="002F5E31" w:rsidRDefault="00FA5C62" w:rsidP="007D4723">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2F5E31">
              <w:rPr>
                <w:rFonts w:ascii="Arial" w:eastAsia="Times New Roman" w:hAnsi="Arial" w:cs="Arial"/>
                <w:kern w:val="0"/>
                <w:sz w:val="20"/>
                <w:szCs w:val="20"/>
                <w:lang w:eastAsia="en-GB"/>
                <w14:ligatures w14:val="none"/>
              </w:rPr>
              <w:t>Good - Above average demonstration by the Bidder of the relevant ability, understanding, experience, skills, resources &amp; quality measures needed to meet this requirement, with evidence to support the response.</w:t>
            </w:r>
          </w:p>
        </w:tc>
      </w:tr>
      <w:tr w:rsidR="00FA5C62" w:rsidRPr="002F5E31" w14:paraId="4AB597F2" w14:textId="77777777" w:rsidTr="00E74071">
        <w:trPr>
          <w:trHeight w:val="555"/>
        </w:trPr>
        <w:tc>
          <w:tcPr>
            <w:cnfStyle w:val="001000000000" w:firstRow="0" w:lastRow="0" w:firstColumn="1" w:lastColumn="0" w:oddVBand="0" w:evenVBand="0" w:oddHBand="0" w:evenHBand="0" w:firstRowFirstColumn="0" w:firstRowLastColumn="0" w:lastRowFirstColumn="0" w:lastRowLastColumn="0"/>
            <w:tcW w:w="828" w:type="dxa"/>
            <w:hideMark/>
          </w:tcPr>
          <w:p w14:paraId="7EF4576D" w14:textId="719443E9" w:rsidR="00FA5C62" w:rsidRPr="002F5E31" w:rsidRDefault="00FA5C62" w:rsidP="002F5E31">
            <w:pPr>
              <w:spacing w:before="60" w:after="60"/>
              <w:jc w:val="center"/>
              <w:textAlignment w:val="baseline"/>
              <w:rPr>
                <w:rFonts w:ascii="Arial" w:eastAsia="Times New Roman" w:hAnsi="Arial" w:cs="Arial"/>
                <w:b w:val="0"/>
                <w:bCs w:val="0"/>
                <w:kern w:val="0"/>
                <w:sz w:val="20"/>
                <w:szCs w:val="20"/>
                <w:lang w:eastAsia="en-GB"/>
                <w14:ligatures w14:val="none"/>
              </w:rPr>
            </w:pPr>
            <w:r w:rsidRPr="002F5E31">
              <w:rPr>
                <w:rFonts w:ascii="Arial" w:eastAsia="Times New Roman" w:hAnsi="Arial" w:cs="Arial"/>
                <w:b w:val="0"/>
                <w:bCs w:val="0"/>
                <w:kern w:val="0"/>
                <w:sz w:val="20"/>
                <w:szCs w:val="20"/>
                <w:lang w:eastAsia="en-GB"/>
                <w14:ligatures w14:val="none"/>
              </w:rPr>
              <w:t>3</w:t>
            </w:r>
          </w:p>
        </w:tc>
        <w:tc>
          <w:tcPr>
            <w:tcW w:w="7847" w:type="dxa"/>
            <w:hideMark/>
          </w:tcPr>
          <w:p w14:paraId="7ECAF212" w14:textId="1E8C8B52" w:rsidR="00FA5C62" w:rsidRPr="002F5E31" w:rsidRDefault="00FA5C62" w:rsidP="007D4723">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2F5E31">
              <w:rPr>
                <w:rFonts w:ascii="Arial" w:eastAsia="Times New Roman" w:hAnsi="Arial" w:cs="Arial"/>
                <w:kern w:val="0"/>
                <w:sz w:val="20"/>
                <w:szCs w:val="20"/>
                <w:lang w:eastAsia="en-GB"/>
                <w14:ligatures w14:val="none"/>
              </w:rPr>
              <w:t>Average - Demonstration by the Bidder of the relevant ability, understanding, experience, skills, resources &amp; quality measures needed to meet this requirement, with evidence to support the response.</w:t>
            </w:r>
          </w:p>
        </w:tc>
      </w:tr>
      <w:tr w:rsidR="00FA5C62" w:rsidRPr="002F5E31" w14:paraId="61FA1839" w14:textId="77777777" w:rsidTr="00E74071">
        <w:trPr>
          <w:trHeight w:val="555"/>
        </w:trPr>
        <w:tc>
          <w:tcPr>
            <w:cnfStyle w:val="001000000000" w:firstRow="0" w:lastRow="0" w:firstColumn="1" w:lastColumn="0" w:oddVBand="0" w:evenVBand="0" w:oddHBand="0" w:evenHBand="0" w:firstRowFirstColumn="0" w:firstRowLastColumn="0" w:lastRowFirstColumn="0" w:lastRowLastColumn="0"/>
            <w:tcW w:w="828" w:type="dxa"/>
            <w:hideMark/>
          </w:tcPr>
          <w:p w14:paraId="3392FF0C" w14:textId="5FFE28BF" w:rsidR="00FA5C62" w:rsidRPr="002F5E31" w:rsidRDefault="00FA5C62" w:rsidP="002F5E31">
            <w:pPr>
              <w:spacing w:before="60" w:after="60"/>
              <w:jc w:val="center"/>
              <w:textAlignment w:val="baseline"/>
              <w:rPr>
                <w:rFonts w:ascii="Arial" w:eastAsia="Times New Roman" w:hAnsi="Arial" w:cs="Arial"/>
                <w:b w:val="0"/>
                <w:bCs w:val="0"/>
                <w:kern w:val="0"/>
                <w:sz w:val="20"/>
                <w:szCs w:val="20"/>
                <w:lang w:eastAsia="en-GB"/>
                <w14:ligatures w14:val="none"/>
              </w:rPr>
            </w:pPr>
            <w:r w:rsidRPr="002F5E31">
              <w:rPr>
                <w:rFonts w:ascii="Arial" w:eastAsia="Times New Roman" w:hAnsi="Arial" w:cs="Arial"/>
                <w:b w:val="0"/>
                <w:bCs w:val="0"/>
                <w:kern w:val="0"/>
                <w:sz w:val="20"/>
                <w:szCs w:val="20"/>
                <w:lang w:eastAsia="en-GB"/>
                <w14:ligatures w14:val="none"/>
              </w:rPr>
              <w:t>2</w:t>
            </w:r>
          </w:p>
        </w:tc>
        <w:tc>
          <w:tcPr>
            <w:tcW w:w="7847" w:type="dxa"/>
            <w:hideMark/>
          </w:tcPr>
          <w:p w14:paraId="294F4AEC" w14:textId="7A9418E9" w:rsidR="00FA5C62" w:rsidRPr="002F5E31" w:rsidRDefault="00FA5C62" w:rsidP="007D4723">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2F5E31">
              <w:rPr>
                <w:rFonts w:ascii="Arial" w:eastAsia="Times New Roman" w:hAnsi="Arial" w:cs="Arial"/>
                <w:kern w:val="0"/>
                <w:sz w:val="20"/>
                <w:szCs w:val="20"/>
                <w:lang w:eastAsia="en-GB"/>
                <w14:ligatures w14:val="none"/>
              </w:rPr>
              <w:t>Fair - Some minor reservations of the Bidder’s relevant ability, understanding, experience, skills, resources &amp; quality measures needed to meet this requirement, with limited evidence to support the response.</w:t>
            </w:r>
          </w:p>
        </w:tc>
      </w:tr>
      <w:tr w:rsidR="00FA5C62" w:rsidRPr="002F5E31" w14:paraId="60D5EFD2" w14:textId="77777777" w:rsidTr="00E74071">
        <w:trPr>
          <w:trHeight w:val="540"/>
        </w:trPr>
        <w:tc>
          <w:tcPr>
            <w:cnfStyle w:val="001000000000" w:firstRow="0" w:lastRow="0" w:firstColumn="1" w:lastColumn="0" w:oddVBand="0" w:evenVBand="0" w:oddHBand="0" w:evenHBand="0" w:firstRowFirstColumn="0" w:firstRowLastColumn="0" w:lastRowFirstColumn="0" w:lastRowLastColumn="0"/>
            <w:tcW w:w="828" w:type="dxa"/>
            <w:hideMark/>
          </w:tcPr>
          <w:p w14:paraId="52803067" w14:textId="346DFED4" w:rsidR="00FA5C62" w:rsidRPr="002F5E31" w:rsidRDefault="00FA5C62" w:rsidP="002F5E31">
            <w:pPr>
              <w:spacing w:before="60" w:after="60"/>
              <w:jc w:val="center"/>
              <w:textAlignment w:val="baseline"/>
              <w:rPr>
                <w:rFonts w:ascii="Arial" w:eastAsia="Times New Roman" w:hAnsi="Arial" w:cs="Arial"/>
                <w:b w:val="0"/>
                <w:bCs w:val="0"/>
                <w:kern w:val="0"/>
                <w:sz w:val="20"/>
                <w:szCs w:val="20"/>
                <w:lang w:eastAsia="en-GB"/>
                <w14:ligatures w14:val="none"/>
              </w:rPr>
            </w:pPr>
            <w:r w:rsidRPr="002F5E31">
              <w:rPr>
                <w:rFonts w:ascii="Arial" w:eastAsia="Times New Roman" w:hAnsi="Arial" w:cs="Arial"/>
                <w:b w:val="0"/>
                <w:bCs w:val="0"/>
                <w:kern w:val="0"/>
                <w:sz w:val="20"/>
                <w:szCs w:val="20"/>
                <w:lang w:eastAsia="en-GB"/>
                <w14:ligatures w14:val="none"/>
              </w:rPr>
              <w:t>1</w:t>
            </w:r>
          </w:p>
        </w:tc>
        <w:tc>
          <w:tcPr>
            <w:tcW w:w="7847" w:type="dxa"/>
            <w:hideMark/>
          </w:tcPr>
          <w:p w14:paraId="1ACDB643" w14:textId="15ACFC10" w:rsidR="00FA5C62" w:rsidRPr="002F5E31" w:rsidRDefault="00FA5C62" w:rsidP="007D4723">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2F5E31">
              <w:rPr>
                <w:rFonts w:ascii="Arial" w:eastAsia="Times New Roman" w:hAnsi="Arial" w:cs="Arial"/>
                <w:kern w:val="0"/>
                <w:sz w:val="20"/>
                <w:szCs w:val="20"/>
                <w:lang w:eastAsia="en-GB"/>
                <w14:ligatures w14:val="none"/>
              </w:rPr>
              <w:t>Poor - Considerable reservations of the Bidder’s relevant ability, understanding, experience, skills, resources &amp; quality measures needed to meet this requirement, with little or no evidence to support the response.</w:t>
            </w:r>
          </w:p>
        </w:tc>
      </w:tr>
      <w:tr w:rsidR="00FA5C62" w:rsidRPr="002F5E31" w14:paraId="37F074D2" w14:textId="77777777" w:rsidTr="00E74071">
        <w:trPr>
          <w:trHeight w:val="540"/>
        </w:trPr>
        <w:tc>
          <w:tcPr>
            <w:cnfStyle w:val="001000000000" w:firstRow="0" w:lastRow="0" w:firstColumn="1" w:lastColumn="0" w:oddVBand="0" w:evenVBand="0" w:oddHBand="0" w:evenHBand="0" w:firstRowFirstColumn="0" w:firstRowLastColumn="0" w:lastRowFirstColumn="0" w:lastRowLastColumn="0"/>
            <w:tcW w:w="828" w:type="dxa"/>
            <w:hideMark/>
          </w:tcPr>
          <w:p w14:paraId="0A5E3012" w14:textId="7AD5E3E1" w:rsidR="00FA5C62" w:rsidRPr="002F5E31" w:rsidRDefault="00FA5C62" w:rsidP="002F5E31">
            <w:pPr>
              <w:spacing w:before="60" w:after="60"/>
              <w:jc w:val="center"/>
              <w:textAlignment w:val="baseline"/>
              <w:rPr>
                <w:rFonts w:ascii="Arial" w:eastAsia="Times New Roman" w:hAnsi="Arial" w:cs="Arial"/>
                <w:b w:val="0"/>
                <w:bCs w:val="0"/>
                <w:kern w:val="0"/>
                <w:sz w:val="20"/>
                <w:szCs w:val="20"/>
                <w:lang w:eastAsia="en-GB"/>
                <w14:ligatures w14:val="none"/>
              </w:rPr>
            </w:pPr>
            <w:r w:rsidRPr="002F5E31">
              <w:rPr>
                <w:rFonts w:ascii="Arial" w:eastAsia="Times New Roman" w:hAnsi="Arial" w:cs="Arial"/>
                <w:b w:val="0"/>
                <w:bCs w:val="0"/>
                <w:kern w:val="0"/>
                <w:sz w:val="20"/>
                <w:szCs w:val="20"/>
                <w:lang w:eastAsia="en-GB"/>
                <w14:ligatures w14:val="none"/>
              </w:rPr>
              <w:t>0</w:t>
            </w:r>
          </w:p>
        </w:tc>
        <w:tc>
          <w:tcPr>
            <w:tcW w:w="7847" w:type="dxa"/>
            <w:hideMark/>
          </w:tcPr>
          <w:p w14:paraId="5A66E1C7" w14:textId="284EB733" w:rsidR="00FA5C62" w:rsidRPr="002F5E31" w:rsidRDefault="00FA5C62" w:rsidP="007D4723">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2F5E31">
              <w:rPr>
                <w:rFonts w:ascii="Arial" w:eastAsia="Times New Roman" w:hAnsi="Arial" w:cs="Arial"/>
                <w:kern w:val="0"/>
                <w:sz w:val="20"/>
                <w:szCs w:val="20"/>
                <w:lang w:eastAsia="en-GB"/>
                <w14:ligatures w14:val="none"/>
              </w:rPr>
              <w:t>Very Poor - Does not comply and/or insufficient information provided to demonstrate that the Bidder has the ability, understanding, experience, skills, resource &amp; quality measures needed to meet this requirement, with little or no evidence to support the response.</w:t>
            </w:r>
          </w:p>
        </w:tc>
      </w:tr>
    </w:tbl>
    <w:p w14:paraId="1EBE7ADA" w14:textId="29D5B5B9" w:rsidR="00FA5C62" w:rsidRPr="004D74C2" w:rsidRDefault="009D6C7D" w:rsidP="00573C88">
      <w:pPr>
        <w:pStyle w:val="ListParagraph"/>
        <w:spacing w:before="60" w:after="360" w:line="276" w:lineRule="auto"/>
        <w:ind w:left="709"/>
        <w:contextualSpacing w:val="0"/>
        <w:rPr>
          <w:rFonts w:ascii="Arial" w:eastAsiaTheme="majorEastAsia" w:hAnsi="Arial" w:cs="Arial"/>
          <w:i/>
          <w:iCs/>
          <w:color w:val="000000" w:themeColor="text1"/>
          <w:sz w:val="18"/>
          <w:szCs w:val="18"/>
        </w:rPr>
      </w:pPr>
      <w:r w:rsidRPr="60124479">
        <w:rPr>
          <w:rFonts w:ascii="Arial" w:eastAsiaTheme="majorEastAsia" w:hAnsi="Arial" w:cs="Arial"/>
          <w:i/>
          <w:iCs/>
          <w:color w:val="000000" w:themeColor="text1"/>
          <w:sz w:val="18"/>
          <w:szCs w:val="18"/>
        </w:rPr>
        <w:t>Source</w:t>
      </w:r>
      <w:r w:rsidRPr="00A57C6D">
        <w:rPr>
          <w:rFonts w:ascii="Arial" w:eastAsiaTheme="majorEastAsia" w:hAnsi="Arial" w:cs="Arial"/>
          <w:i/>
          <w:iCs/>
          <w:color w:val="000000" w:themeColor="text1"/>
          <w:sz w:val="18"/>
          <w:szCs w:val="18"/>
        </w:rPr>
        <w:t xml:space="preserve">: </w:t>
      </w:r>
      <w:r w:rsidR="63E7B59D" w:rsidRPr="00A57C6D">
        <w:rPr>
          <w:rFonts w:ascii="Arial" w:eastAsiaTheme="majorEastAsia" w:hAnsi="Arial" w:cs="Arial"/>
          <w:color w:val="000000" w:themeColor="text1"/>
          <w:sz w:val="18"/>
          <w:szCs w:val="18"/>
        </w:rPr>
        <w:t xml:space="preserve">Mini Competition </w:t>
      </w:r>
      <w:r w:rsidR="65637E96" w:rsidRPr="00A57C6D">
        <w:rPr>
          <w:rFonts w:ascii="Arial" w:eastAsiaTheme="majorEastAsia" w:hAnsi="Arial" w:cs="Arial"/>
          <w:color w:val="000000" w:themeColor="text1"/>
          <w:sz w:val="18"/>
          <w:szCs w:val="18"/>
        </w:rPr>
        <w:t xml:space="preserve">- Same Day Urgent Care Unit, LUHFT Reference: </w:t>
      </w:r>
      <w:r w:rsidR="08A71553" w:rsidRPr="00A57C6D">
        <w:rPr>
          <w:rFonts w:ascii="Arial" w:eastAsiaTheme="majorEastAsia" w:hAnsi="Arial" w:cs="Arial"/>
          <w:color w:val="000000" w:themeColor="text1"/>
          <w:sz w:val="18"/>
          <w:szCs w:val="18"/>
        </w:rPr>
        <w:t>C285448</w:t>
      </w:r>
    </w:p>
    <w:p w14:paraId="39A2C46D" w14:textId="2CC40949" w:rsidR="00AE56EE" w:rsidRDefault="003F12B3" w:rsidP="60124479">
      <w:pPr>
        <w:pStyle w:val="ListParagraph"/>
        <w:numPr>
          <w:ilvl w:val="0"/>
          <w:numId w:val="86"/>
        </w:numPr>
        <w:spacing w:line="276" w:lineRule="auto"/>
        <w:ind w:left="567" w:hanging="578"/>
        <w:contextualSpacing w:val="0"/>
        <w:rPr>
          <w:rFonts w:ascii="Arial" w:hAnsi="Arial" w:cs="Arial"/>
        </w:rPr>
      </w:pPr>
      <w:r w:rsidRPr="60124479">
        <w:rPr>
          <w:rFonts w:ascii="Arial" w:hAnsi="Arial" w:cs="Arial"/>
        </w:rPr>
        <w:t>As set out above, Q</w:t>
      </w:r>
      <w:r w:rsidR="3A9D58D5" w:rsidRPr="60124479">
        <w:rPr>
          <w:rFonts w:ascii="Arial" w:hAnsi="Arial" w:cs="Arial"/>
        </w:rPr>
        <w:t xml:space="preserve">uestion 7.2 </w:t>
      </w:r>
      <w:r w:rsidRPr="60124479">
        <w:rPr>
          <w:rFonts w:ascii="Arial" w:hAnsi="Arial" w:cs="Arial"/>
        </w:rPr>
        <w:t xml:space="preserve">asks </w:t>
      </w:r>
      <w:r w:rsidR="007469C4" w:rsidRPr="60124479">
        <w:rPr>
          <w:rFonts w:ascii="Arial" w:hAnsi="Arial" w:cs="Arial"/>
        </w:rPr>
        <w:t xml:space="preserve">bidders for the SDUCU contract </w:t>
      </w:r>
      <w:r w:rsidRPr="60124479">
        <w:rPr>
          <w:rFonts w:ascii="Arial" w:hAnsi="Arial" w:cs="Arial"/>
        </w:rPr>
        <w:t xml:space="preserve">to supply </w:t>
      </w:r>
      <w:r w:rsidR="3A9D58D5" w:rsidRPr="60124479">
        <w:rPr>
          <w:rFonts w:ascii="Arial" w:hAnsi="Arial" w:cs="Arial"/>
        </w:rPr>
        <w:t>“All recent regulatory inspection reports e.g., CQC”</w:t>
      </w:r>
      <w:r w:rsidR="00ED3DAA" w:rsidRPr="60124479">
        <w:rPr>
          <w:rFonts w:ascii="Arial" w:hAnsi="Arial" w:cs="Arial"/>
        </w:rPr>
        <w:t xml:space="preserve"> as evidence in support of the provider’s response to a question about </w:t>
      </w:r>
      <w:r w:rsidR="007469C4" w:rsidRPr="60124479">
        <w:rPr>
          <w:rFonts w:ascii="Arial" w:hAnsi="Arial" w:cs="Arial"/>
        </w:rPr>
        <w:t>how it will maintain or improve the quality of the SDUCU service</w:t>
      </w:r>
      <w:r w:rsidR="3A9D58D5" w:rsidRPr="60124479">
        <w:rPr>
          <w:rFonts w:ascii="Arial" w:hAnsi="Arial" w:cs="Arial"/>
        </w:rPr>
        <w:t>.</w:t>
      </w:r>
      <w:r w:rsidR="00FE6C7E" w:rsidRPr="60124479">
        <w:rPr>
          <w:rFonts w:ascii="Arial" w:hAnsi="Arial" w:cs="Arial"/>
        </w:rPr>
        <w:t xml:space="preserve"> </w:t>
      </w:r>
      <w:r w:rsidR="0011493D">
        <w:rPr>
          <w:rFonts w:ascii="Arial" w:hAnsi="Arial" w:cs="Arial"/>
        </w:rPr>
        <w:t>Prior to its submission</w:t>
      </w:r>
      <w:r w:rsidR="0073029C" w:rsidRPr="60124479">
        <w:rPr>
          <w:rFonts w:ascii="Arial" w:hAnsi="Arial" w:cs="Arial"/>
        </w:rPr>
        <w:t xml:space="preserve">, PC24 </w:t>
      </w:r>
      <w:r w:rsidR="00CA026B" w:rsidRPr="60124479">
        <w:rPr>
          <w:rFonts w:ascii="Arial" w:hAnsi="Arial" w:cs="Arial"/>
        </w:rPr>
        <w:t>asked, by way of</w:t>
      </w:r>
      <w:r w:rsidR="0073029C" w:rsidRPr="60124479">
        <w:rPr>
          <w:rFonts w:ascii="Arial" w:hAnsi="Arial" w:cs="Arial"/>
        </w:rPr>
        <w:t xml:space="preserve"> clarification</w:t>
      </w:r>
      <w:r w:rsidR="00CA026B" w:rsidRPr="60124479">
        <w:rPr>
          <w:rFonts w:ascii="Arial" w:hAnsi="Arial" w:cs="Arial"/>
        </w:rPr>
        <w:t xml:space="preserve">, </w:t>
      </w:r>
      <w:r w:rsidR="006B5020" w:rsidRPr="60124479">
        <w:rPr>
          <w:rFonts w:ascii="Arial" w:hAnsi="Arial" w:cs="Arial"/>
        </w:rPr>
        <w:t xml:space="preserve">that </w:t>
      </w:r>
      <w:r w:rsidR="00C6156B" w:rsidRPr="60124479">
        <w:rPr>
          <w:rFonts w:ascii="Arial" w:hAnsi="Arial" w:cs="Arial"/>
        </w:rPr>
        <w:t xml:space="preserve">LUHFT </w:t>
      </w:r>
      <w:r w:rsidR="00034672" w:rsidRPr="60124479">
        <w:rPr>
          <w:rFonts w:ascii="Arial" w:hAnsi="Arial" w:cs="Arial"/>
        </w:rPr>
        <w:t>“</w:t>
      </w:r>
      <w:r w:rsidR="00AE56EE" w:rsidRPr="60124479">
        <w:rPr>
          <w:rFonts w:ascii="Arial" w:hAnsi="Arial" w:cs="Arial"/>
        </w:rPr>
        <w:t>advise where the CQC registration for the SDUCU sits</w:t>
      </w:r>
      <w:r w:rsidR="003160A0" w:rsidRPr="60124479">
        <w:rPr>
          <w:rFonts w:ascii="Arial" w:hAnsi="Arial" w:cs="Arial"/>
        </w:rPr>
        <w:t>”</w:t>
      </w:r>
      <w:r w:rsidR="0000657B" w:rsidRPr="60124479">
        <w:rPr>
          <w:rFonts w:ascii="Arial" w:hAnsi="Arial" w:cs="Arial"/>
        </w:rPr>
        <w:t xml:space="preserve"> to which</w:t>
      </w:r>
      <w:r w:rsidR="003160A0" w:rsidRPr="60124479">
        <w:rPr>
          <w:rFonts w:ascii="Arial" w:hAnsi="Arial" w:cs="Arial"/>
        </w:rPr>
        <w:t xml:space="preserve"> LUHFT responded</w:t>
      </w:r>
      <w:r w:rsidR="003B3C2E" w:rsidRPr="60124479">
        <w:rPr>
          <w:rFonts w:ascii="Arial" w:hAnsi="Arial" w:cs="Arial"/>
        </w:rPr>
        <w:t xml:space="preserve"> that</w:t>
      </w:r>
      <w:r w:rsidR="003160A0" w:rsidRPr="60124479">
        <w:rPr>
          <w:rFonts w:ascii="Arial" w:hAnsi="Arial" w:cs="Arial"/>
        </w:rPr>
        <w:t xml:space="preserve"> “</w:t>
      </w:r>
      <w:r w:rsidR="00AE56EE" w:rsidRPr="60124479">
        <w:rPr>
          <w:rFonts w:ascii="Arial" w:hAnsi="Arial" w:cs="Arial"/>
        </w:rPr>
        <w:t>SDUCU CQC registration sits with LUHFT</w:t>
      </w:r>
      <w:r w:rsidR="00034672" w:rsidRPr="60124479">
        <w:rPr>
          <w:rFonts w:ascii="Arial" w:hAnsi="Arial" w:cs="Arial"/>
        </w:rPr>
        <w:t>”</w:t>
      </w:r>
      <w:r w:rsidR="003B3C2E" w:rsidRPr="60124479">
        <w:rPr>
          <w:rFonts w:ascii="Arial" w:hAnsi="Arial" w:cs="Arial"/>
        </w:rPr>
        <w:t>.</w:t>
      </w:r>
      <w:r w:rsidR="00362A6F" w:rsidRPr="60124479">
        <w:rPr>
          <w:rFonts w:ascii="Arial" w:hAnsi="Arial" w:cs="Arial"/>
        </w:rPr>
        <w:t xml:space="preserve"> This question and response, like all clarification questions </w:t>
      </w:r>
      <w:r w:rsidR="006664BE" w:rsidRPr="60124479">
        <w:rPr>
          <w:rFonts w:ascii="Arial" w:hAnsi="Arial" w:cs="Arial"/>
        </w:rPr>
        <w:t>and answers during a procurement process, was provided to both PC24 and IDMG.</w:t>
      </w:r>
    </w:p>
    <w:p w14:paraId="69AEDE03" w14:textId="1473D455" w:rsidR="00706D41" w:rsidRPr="00573C88" w:rsidRDefault="0045276D" w:rsidP="00573C88">
      <w:pPr>
        <w:keepNext/>
        <w:spacing w:before="240" w:line="276" w:lineRule="auto"/>
        <w:rPr>
          <w:rFonts w:ascii="Arial" w:hAnsi="Arial" w:cs="Arial"/>
          <w:b/>
          <w:bCs/>
        </w:rPr>
      </w:pPr>
      <w:r>
        <w:rPr>
          <w:rFonts w:ascii="Arial" w:hAnsi="Arial" w:cs="Arial"/>
          <w:b/>
          <w:bCs/>
        </w:rPr>
        <w:t>6.1.1</w:t>
      </w:r>
      <w:r>
        <w:rPr>
          <w:rFonts w:ascii="Arial" w:hAnsi="Arial" w:cs="Arial"/>
          <w:b/>
          <w:bCs/>
        </w:rPr>
        <w:tab/>
      </w:r>
      <w:r w:rsidR="000405D5" w:rsidRPr="00573C88">
        <w:rPr>
          <w:rFonts w:ascii="Arial" w:hAnsi="Arial" w:cs="Arial"/>
          <w:b/>
          <w:bCs/>
        </w:rPr>
        <w:t>Consideration of IDMG’s CQC registration status during the provider selection process</w:t>
      </w:r>
    </w:p>
    <w:p w14:paraId="2553076F" w14:textId="794D4609" w:rsidR="001A2ACC" w:rsidRDefault="00F57AE5" w:rsidP="00F57627">
      <w:pPr>
        <w:pStyle w:val="ListParagraph"/>
        <w:numPr>
          <w:ilvl w:val="0"/>
          <w:numId w:val="86"/>
        </w:numPr>
        <w:spacing w:line="276" w:lineRule="auto"/>
        <w:ind w:left="567" w:hanging="578"/>
        <w:contextualSpacing w:val="0"/>
        <w:rPr>
          <w:rFonts w:ascii="Arial" w:hAnsi="Arial" w:cs="Arial"/>
        </w:rPr>
      </w:pPr>
      <w:r w:rsidRPr="00C92093">
        <w:rPr>
          <w:rFonts w:ascii="Arial" w:hAnsi="Arial" w:cs="Arial"/>
        </w:rPr>
        <w:t>IDMG told the Panel that</w:t>
      </w:r>
      <w:r w:rsidR="00D151B0" w:rsidRPr="00C92093">
        <w:rPr>
          <w:rFonts w:ascii="Arial" w:hAnsi="Arial" w:cs="Arial"/>
        </w:rPr>
        <w:t xml:space="preserve"> at its presentation </w:t>
      </w:r>
      <w:r w:rsidR="00D90C70">
        <w:rPr>
          <w:rFonts w:ascii="Arial" w:hAnsi="Arial" w:cs="Arial"/>
        </w:rPr>
        <w:t xml:space="preserve">to LUHFT’s Evaluation Panel </w:t>
      </w:r>
      <w:r w:rsidR="00D151B0" w:rsidRPr="00C92093">
        <w:rPr>
          <w:rFonts w:ascii="Arial" w:hAnsi="Arial" w:cs="Arial"/>
        </w:rPr>
        <w:t>on 4 June, IDMG’s CQC registration status was discussed</w:t>
      </w:r>
      <w:r w:rsidR="00D90C70">
        <w:rPr>
          <w:rFonts w:ascii="Arial" w:hAnsi="Arial" w:cs="Arial"/>
        </w:rPr>
        <w:t xml:space="preserve">. IDMG was concerned that </w:t>
      </w:r>
      <w:r w:rsidR="00FE7CA9">
        <w:rPr>
          <w:rFonts w:ascii="Arial" w:hAnsi="Arial" w:cs="Arial"/>
        </w:rPr>
        <w:t xml:space="preserve">it had not been sufficiently clear at the presentation </w:t>
      </w:r>
      <w:r w:rsidR="00D90C70">
        <w:rPr>
          <w:rFonts w:ascii="Arial" w:hAnsi="Arial" w:cs="Arial"/>
        </w:rPr>
        <w:t xml:space="preserve">and followed up </w:t>
      </w:r>
      <w:r w:rsidR="006E01C6">
        <w:rPr>
          <w:rFonts w:ascii="Arial" w:hAnsi="Arial" w:cs="Arial"/>
        </w:rPr>
        <w:t>by</w:t>
      </w:r>
      <w:r w:rsidR="003D7F33">
        <w:rPr>
          <w:rFonts w:ascii="Arial" w:hAnsi="Arial" w:cs="Arial"/>
        </w:rPr>
        <w:t xml:space="preserve"> email </w:t>
      </w:r>
      <w:r w:rsidR="00D90C70">
        <w:rPr>
          <w:rFonts w:ascii="Arial" w:hAnsi="Arial" w:cs="Arial"/>
        </w:rPr>
        <w:t xml:space="preserve">after the meeting </w:t>
      </w:r>
      <w:r w:rsidR="001C74F2">
        <w:rPr>
          <w:rFonts w:ascii="Arial" w:hAnsi="Arial" w:cs="Arial"/>
        </w:rPr>
        <w:t>saying</w:t>
      </w:r>
      <w:r w:rsidR="003D7F33">
        <w:rPr>
          <w:rFonts w:ascii="Arial" w:hAnsi="Arial" w:cs="Arial"/>
        </w:rPr>
        <w:t xml:space="preserve"> that </w:t>
      </w:r>
      <w:r w:rsidR="001A2ACC">
        <w:rPr>
          <w:rFonts w:ascii="Arial" w:hAnsi="Arial" w:cs="Arial"/>
        </w:rPr>
        <w:t>“We are not a GP practice, but [an] independent service provider</w:t>
      </w:r>
      <w:r w:rsidR="00844E41">
        <w:rPr>
          <w:rFonts w:ascii="Arial" w:hAnsi="Arial" w:cs="Arial"/>
        </w:rPr>
        <w:t xml:space="preserve">. Each activity can be registered at [a] different location with CQC and goes through their registration process. Our last inspection was </w:t>
      </w:r>
      <w:r w:rsidR="00BA633D">
        <w:rPr>
          <w:rFonts w:ascii="Arial" w:hAnsi="Arial" w:cs="Arial"/>
        </w:rPr>
        <w:t>in [our] Minor Operations service … What I wanted is to provide the assurance that we run our services to CQC standards</w:t>
      </w:r>
      <w:r w:rsidR="0073511B">
        <w:rPr>
          <w:rFonts w:ascii="Arial" w:hAnsi="Arial" w:cs="Arial"/>
        </w:rPr>
        <w:t>. Would you require the provider to register the SDUCU service under their CQC registration?”.</w:t>
      </w:r>
      <w:r w:rsidR="0073511B">
        <w:rPr>
          <w:rStyle w:val="FootnoteReference"/>
          <w:rFonts w:ascii="Arial" w:hAnsi="Arial" w:cs="Arial"/>
        </w:rPr>
        <w:footnoteReference w:id="10"/>
      </w:r>
    </w:p>
    <w:p w14:paraId="7970BF4C" w14:textId="0E2BF222" w:rsidR="000F40AB" w:rsidRDefault="003D7F33" w:rsidP="00F57627">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LUHFT responded on 5 June </w:t>
      </w:r>
      <w:r w:rsidR="002308D0">
        <w:rPr>
          <w:rFonts w:ascii="Arial" w:hAnsi="Arial" w:cs="Arial"/>
        </w:rPr>
        <w:t xml:space="preserve">stating that </w:t>
      </w:r>
      <w:r w:rsidR="000F40AB" w:rsidRPr="00C92093">
        <w:rPr>
          <w:rFonts w:ascii="Arial" w:hAnsi="Arial" w:cs="Arial"/>
        </w:rPr>
        <w:t>”CQC registration is not required”</w:t>
      </w:r>
      <w:r w:rsidR="00C92093">
        <w:rPr>
          <w:rFonts w:ascii="Arial" w:hAnsi="Arial" w:cs="Arial"/>
        </w:rPr>
        <w:t xml:space="preserve"> for the provider of the SDUCU service</w:t>
      </w:r>
      <w:r w:rsidR="000F40AB" w:rsidRPr="00C92093">
        <w:rPr>
          <w:rFonts w:ascii="Arial" w:hAnsi="Arial" w:cs="Arial"/>
        </w:rPr>
        <w:t>.</w:t>
      </w:r>
      <w:r w:rsidR="004A1E7A">
        <w:rPr>
          <w:rStyle w:val="FootnoteReference"/>
          <w:rFonts w:ascii="Arial" w:hAnsi="Arial" w:cs="Arial"/>
        </w:rPr>
        <w:footnoteReference w:id="11"/>
      </w:r>
      <w:r w:rsidR="001A539B">
        <w:rPr>
          <w:rFonts w:ascii="Arial" w:hAnsi="Arial" w:cs="Arial"/>
        </w:rPr>
        <w:t xml:space="preserve"> </w:t>
      </w:r>
      <w:r w:rsidR="00E709FE">
        <w:rPr>
          <w:rFonts w:ascii="Arial" w:hAnsi="Arial" w:cs="Arial"/>
        </w:rPr>
        <w:t xml:space="preserve">IDMG responded to this on 6 June stating “Thank </w:t>
      </w:r>
      <w:r w:rsidR="00E709FE">
        <w:rPr>
          <w:rFonts w:ascii="Arial" w:hAnsi="Arial" w:cs="Arial"/>
        </w:rPr>
        <w:lastRenderedPageBreak/>
        <w:t xml:space="preserve">you for clarifying the above in regards to CQC. In addition, we </w:t>
      </w:r>
      <w:r w:rsidR="00307662">
        <w:rPr>
          <w:rFonts w:ascii="Arial" w:hAnsi="Arial" w:cs="Arial"/>
        </w:rPr>
        <w:t>give you assurance, as we are CQC registered for regulated activities, we absolutely adhere to CQC expectations as well as standards”</w:t>
      </w:r>
      <w:r w:rsidR="00217D8C">
        <w:rPr>
          <w:rFonts w:ascii="Arial" w:hAnsi="Arial" w:cs="Arial"/>
        </w:rPr>
        <w:t>.</w:t>
      </w:r>
      <w:r w:rsidR="00217D8C">
        <w:rPr>
          <w:rStyle w:val="FootnoteReference"/>
          <w:rFonts w:ascii="Arial" w:hAnsi="Arial" w:cs="Arial"/>
        </w:rPr>
        <w:footnoteReference w:id="12"/>
      </w:r>
    </w:p>
    <w:p w14:paraId="4EB28DFA" w14:textId="0F28EE1A" w:rsidR="000205E6" w:rsidRPr="00B362CE" w:rsidRDefault="00E80808" w:rsidP="000205E6">
      <w:pPr>
        <w:pStyle w:val="ListParagraph"/>
        <w:numPr>
          <w:ilvl w:val="0"/>
          <w:numId w:val="86"/>
        </w:numPr>
        <w:spacing w:line="276" w:lineRule="auto"/>
        <w:ind w:left="567" w:hanging="578"/>
        <w:rPr>
          <w:rFonts w:ascii="Arial" w:hAnsi="Arial" w:cs="Arial"/>
        </w:rPr>
      </w:pPr>
      <w:r>
        <w:rPr>
          <w:rFonts w:ascii="Arial" w:hAnsi="Arial" w:cs="Arial"/>
        </w:rPr>
        <w:t>During the subsequent evaluation</w:t>
      </w:r>
      <w:r w:rsidR="00AC0D61">
        <w:rPr>
          <w:rFonts w:ascii="Arial" w:hAnsi="Arial" w:cs="Arial"/>
        </w:rPr>
        <w:t xml:space="preserve"> of IDMG’s submission, the three evaluators all made reference to IDMG’s CQC registration status in the</w:t>
      </w:r>
      <w:r w:rsidR="005756D7">
        <w:rPr>
          <w:rFonts w:ascii="Arial" w:hAnsi="Arial" w:cs="Arial"/>
        </w:rPr>
        <w:t xml:space="preserve"> commentary that accompanied their scoring of IDMG’s </w:t>
      </w:r>
      <w:r w:rsidR="000205E6" w:rsidRPr="60124479">
        <w:rPr>
          <w:rFonts w:ascii="Arial" w:hAnsi="Arial" w:cs="Arial"/>
        </w:rPr>
        <w:t>response to Question 7.2</w:t>
      </w:r>
      <w:r w:rsidR="005756D7">
        <w:rPr>
          <w:rFonts w:ascii="Arial" w:hAnsi="Arial" w:cs="Arial"/>
        </w:rPr>
        <w:t>.</w:t>
      </w:r>
    </w:p>
    <w:p w14:paraId="32FD7DBF" w14:textId="77777777" w:rsidR="000205E6" w:rsidRPr="003E7643" w:rsidRDefault="000205E6" w:rsidP="000205E6">
      <w:pPr>
        <w:pStyle w:val="ListParagraph"/>
        <w:numPr>
          <w:ilvl w:val="0"/>
          <w:numId w:val="109"/>
        </w:numPr>
        <w:spacing w:after="120" w:line="276" w:lineRule="auto"/>
        <w:rPr>
          <w:rFonts w:ascii="Arial" w:eastAsia="Arial" w:hAnsi="Arial" w:cs="Arial"/>
          <w:color w:val="000000" w:themeColor="text1"/>
        </w:rPr>
      </w:pPr>
      <w:r w:rsidRPr="60124479">
        <w:rPr>
          <w:rFonts w:ascii="Arial" w:eastAsia="Arial" w:hAnsi="Arial" w:cs="Arial"/>
          <w:color w:val="000000" w:themeColor="text1"/>
        </w:rPr>
        <w:t>Evaluator 1: “Full understanding of the proposed model with suggestions made for future provision/service development. Limited experience of referral process into primary care to support deflection where appropriate. CQC registration - minor skin surgery and community skin clinics not primary care – requested further information, however remains unclear”.</w:t>
      </w:r>
    </w:p>
    <w:p w14:paraId="41CDDEA1" w14:textId="77777777" w:rsidR="000205E6" w:rsidRPr="003E7643" w:rsidRDefault="000205E6" w:rsidP="000205E6">
      <w:pPr>
        <w:pStyle w:val="ListParagraph"/>
        <w:numPr>
          <w:ilvl w:val="0"/>
          <w:numId w:val="109"/>
        </w:numPr>
        <w:spacing w:after="120" w:line="276" w:lineRule="auto"/>
        <w:rPr>
          <w:rFonts w:ascii="Arial" w:eastAsia="Arial" w:hAnsi="Arial" w:cs="Arial"/>
          <w:color w:val="000000" w:themeColor="text1"/>
        </w:rPr>
      </w:pPr>
      <w:r w:rsidRPr="60124479">
        <w:rPr>
          <w:rFonts w:ascii="Arial" w:eastAsia="Arial" w:hAnsi="Arial" w:cs="Arial"/>
          <w:color w:val="000000" w:themeColor="text1"/>
        </w:rPr>
        <w:t>Evaluator 2: “1) provided limited evidence of experience for primary care services. 2) CQC registration was for minor skin surgery and community skin clinics and not primary care”.</w:t>
      </w:r>
    </w:p>
    <w:p w14:paraId="11E2A2F4" w14:textId="77777777" w:rsidR="000205E6" w:rsidRDefault="000205E6" w:rsidP="00E80808">
      <w:pPr>
        <w:pStyle w:val="ListParagraph"/>
        <w:numPr>
          <w:ilvl w:val="0"/>
          <w:numId w:val="19"/>
        </w:numPr>
        <w:spacing w:line="276" w:lineRule="auto"/>
        <w:ind w:left="1434" w:hanging="357"/>
        <w:contextualSpacing w:val="0"/>
        <w:rPr>
          <w:rFonts w:ascii="Arial" w:eastAsia="Arial" w:hAnsi="Arial" w:cs="Arial"/>
          <w:color w:val="000000" w:themeColor="text1"/>
        </w:rPr>
      </w:pPr>
      <w:r w:rsidRPr="60124479">
        <w:rPr>
          <w:rFonts w:ascii="Arial" w:eastAsia="Arial" w:hAnsi="Arial" w:cs="Arial"/>
          <w:color w:val="000000" w:themeColor="text1"/>
        </w:rPr>
        <w:t>Evaluator 3: “Demonstrated an understanding of the model and provided limited evidence of experience for primary care services. Stated in the response CQC registered but was for minor skin surgery and community skin clinics not primary care. I appreciate they wanted to demonstrate the standards that they work to but this should have been explained”.</w:t>
      </w:r>
    </w:p>
    <w:p w14:paraId="3E9223A9" w14:textId="689CD790" w:rsidR="000205E6" w:rsidRPr="000205E6" w:rsidRDefault="00704E58" w:rsidP="000205E6">
      <w:pPr>
        <w:pStyle w:val="ListParagraph"/>
        <w:numPr>
          <w:ilvl w:val="0"/>
          <w:numId w:val="86"/>
        </w:numPr>
        <w:spacing w:line="276" w:lineRule="auto"/>
        <w:ind w:left="567" w:hanging="578"/>
        <w:contextualSpacing w:val="0"/>
        <w:rPr>
          <w:rFonts w:ascii="Arial" w:hAnsi="Arial" w:cs="Arial"/>
        </w:rPr>
      </w:pPr>
      <w:bookmarkStart w:id="15" w:name="_Ref176459008"/>
      <w:r w:rsidRPr="005124BC">
        <w:rPr>
          <w:rFonts w:ascii="Arial" w:hAnsi="Arial" w:cs="Arial"/>
        </w:rPr>
        <w:t>Notwithstanding</w:t>
      </w:r>
      <w:r w:rsidRPr="005124BC">
        <w:rPr>
          <w:rFonts w:ascii="Arial" w:hAnsi="Arial" w:cs="Arial"/>
          <w:shd w:val="clear" w:color="auto" w:fill="E6E6E6"/>
        </w:rPr>
        <w:t xml:space="preserve"> </w:t>
      </w:r>
      <w:r w:rsidR="0028499C" w:rsidRPr="00E824BD">
        <w:rPr>
          <w:rFonts w:ascii="Arial" w:hAnsi="Arial" w:cs="Arial"/>
        </w:rPr>
        <w:t xml:space="preserve">IDMG’s communications of 4 and 6 June, </w:t>
      </w:r>
      <w:r w:rsidR="000205E6" w:rsidRPr="00E824BD">
        <w:rPr>
          <w:rFonts w:ascii="Arial" w:hAnsi="Arial" w:cs="Arial"/>
        </w:rPr>
        <w:t xml:space="preserve">two out of </w:t>
      </w:r>
      <w:r w:rsidR="0028499C" w:rsidRPr="00E824BD">
        <w:rPr>
          <w:rFonts w:ascii="Arial" w:hAnsi="Arial" w:cs="Arial"/>
        </w:rPr>
        <w:t xml:space="preserve">the </w:t>
      </w:r>
      <w:r w:rsidR="000205E6" w:rsidRPr="00E824BD">
        <w:rPr>
          <w:rFonts w:ascii="Arial" w:hAnsi="Arial" w:cs="Arial"/>
        </w:rPr>
        <w:t xml:space="preserve">three </w:t>
      </w:r>
      <w:r w:rsidR="00D45A76" w:rsidRPr="00E824BD">
        <w:rPr>
          <w:rFonts w:ascii="Arial" w:hAnsi="Arial" w:cs="Arial"/>
        </w:rPr>
        <w:t xml:space="preserve">evaluators say that </w:t>
      </w:r>
      <w:r w:rsidR="000205E6" w:rsidRPr="00E824BD">
        <w:rPr>
          <w:rFonts w:ascii="Arial" w:hAnsi="Arial" w:cs="Arial"/>
        </w:rPr>
        <w:t xml:space="preserve">the situation is unclear, either that IDMG did not respond to the information that had been requested or that IDMG had not explained that it </w:t>
      </w:r>
      <w:r w:rsidR="000205E6" w:rsidRPr="005124BC">
        <w:rPr>
          <w:rFonts w:ascii="Arial" w:hAnsi="Arial" w:cs="Arial"/>
        </w:rPr>
        <w:t>worked</w:t>
      </w:r>
      <w:r w:rsidR="000205E6" w:rsidRPr="00E824BD">
        <w:rPr>
          <w:rFonts w:ascii="Arial" w:hAnsi="Arial" w:cs="Arial"/>
        </w:rPr>
        <w:t xml:space="preserve"> to CQC standards.</w:t>
      </w:r>
      <w:r w:rsidR="00353983" w:rsidRPr="00E824BD">
        <w:rPr>
          <w:rFonts w:ascii="Arial" w:hAnsi="Arial" w:cs="Arial"/>
        </w:rPr>
        <w:t xml:space="preserve"> </w:t>
      </w:r>
      <w:r w:rsidR="00C412BA" w:rsidRPr="00E824BD">
        <w:rPr>
          <w:rFonts w:ascii="Arial" w:hAnsi="Arial" w:cs="Arial"/>
        </w:rPr>
        <w:t>The overall moderated comment agreed by the evaluators</w:t>
      </w:r>
      <w:r w:rsidR="0083283B" w:rsidRPr="00E824BD">
        <w:rPr>
          <w:rFonts w:ascii="Arial" w:hAnsi="Arial" w:cs="Arial"/>
        </w:rPr>
        <w:t xml:space="preserve"> was </w:t>
      </w:r>
      <w:r w:rsidR="0083283B" w:rsidRPr="005124BC">
        <w:rPr>
          <w:rFonts w:ascii="Arial" w:hAnsi="Arial" w:cs="Arial"/>
        </w:rPr>
        <w:t>“Full understanding of the proposed model with suggestions made for future</w:t>
      </w:r>
      <w:r w:rsidR="0083283B">
        <w:rPr>
          <w:rFonts w:ascii="Arial" w:hAnsi="Arial" w:cs="Arial"/>
        </w:rPr>
        <w:t xml:space="preserve"> provision/service development. Limited experience of referral process into primary care to support deflection where appropriate. CQC registration – minor skin surgery and community skin clinics not primary care – requested further information, however remains unclear”.</w:t>
      </w:r>
      <w:r w:rsidR="0083283B">
        <w:rPr>
          <w:rStyle w:val="FootnoteReference"/>
          <w:rFonts w:ascii="Arial" w:hAnsi="Arial" w:cs="Arial"/>
        </w:rPr>
        <w:footnoteReference w:id="13"/>
      </w:r>
      <w:bookmarkEnd w:id="15"/>
    </w:p>
    <w:p w14:paraId="49D16D52" w14:textId="65E6D1B3" w:rsidR="000205E6" w:rsidRPr="00573C88" w:rsidRDefault="00B964CD" w:rsidP="00573C88">
      <w:pPr>
        <w:keepNext/>
        <w:spacing w:before="240" w:line="276" w:lineRule="auto"/>
        <w:rPr>
          <w:rFonts w:ascii="Arial" w:hAnsi="Arial" w:cs="Arial"/>
          <w:b/>
          <w:bCs/>
        </w:rPr>
      </w:pPr>
      <w:r>
        <w:rPr>
          <w:rFonts w:ascii="Arial" w:hAnsi="Arial" w:cs="Arial"/>
          <w:b/>
          <w:bCs/>
        </w:rPr>
        <w:t>6.1.2</w:t>
      </w:r>
      <w:r>
        <w:rPr>
          <w:rFonts w:ascii="Arial" w:hAnsi="Arial" w:cs="Arial"/>
          <w:b/>
          <w:bCs/>
        </w:rPr>
        <w:tab/>
      </w:r>
      <w:r w:rsidR="00FB5BDD">
        <w:rPr>
          <w:rFonts w:ascii="Arial" w:hAnsi="Arial" w:cs="Arial"/>
          <w:b/>
          <w:bCs/>
        </w:rPr>
        <w:t xml:space="preserve">Discussion of the </w:t>
      </w:r>
      <w:r w:rsidR="00D0026B">
        <w:rPr>
          <w:rFonts w:ascii="Arial" w:hAnsi="Arial" w:cs="Arial"/>
          <w:b/>
          <w:bCs/>
        </w:rPr>
        <w:t xml:space="preserve">IDMG’s CQC registration during </w:t>
      </w:r>
      <w:r w:rsidR="007001E9">
        <w:rPr>
          <w:rFonts w:ascii="Arial" w:hAnsi="Arial" w:cs="Arial"/>
          <w:b/>
          <w:bCs/>
        </w:rPr>
        <w:t>LUHFT’s review of its provider selection decision</w:t>
      </w:r>
    </w:p>
    <w:p w14:paraId="6FF9C69E" w14:textId="3F521410" w:rsidR="00533555" w:rsidRPr="00657A31" w:rsidRDefault="0047013B" w:rsidP="00657A31">
      <w:pPr>
        <w:pStyle w:val="ListParagraph"/>
        <w:numPr>
          <w:ilvl w:val="0"/>
          <w:numId w:val="86"/>
        </w:numPr>
        <w:spacing w:line="276" w:lineRule="auto"/>
        <w:ind w:left="567" w:hanging="578"/>
        <w:contextualSpacing w:val="0"/>
        <w:rPr>
          <w:rFonts w:ascii="Arial" w:hAnsi="Arial" w:cs="Arial"/>
        </w:rPr>
      </w:pPr>
      <w:r w:rsidRPr="00657A31">
        <w:rPr>
          <w:rFonts w:ascii="Arial" w:hAnsi="Arial" w:cs="Arial"/>
        </w:rPr>
        <w:t xml:space="preserve">Following </w:t>
      </w:r>
      <w:r w:rsidR="00A009E4" w:rsidRPr="00657A31">
        <w:rPr>
          <w:rFonts w:ascii="Arial" w:hAnsi="Arial" w:cs="Arial"/>
        </w:rPr>
        <w:t xml:space="preserve">IDMG’s formal representations to LUHFT about the provider selection process, </w:t>
      </w:r>
      <w:r w:rsidR="003755D6" w:rsidRPr="00657A31">
        <w:rPr>
          <w:rFonts w:ascii="Arial" w:hAnsi="Arial" w:cs="Arial"/>
        </w:rPr>
        <w:t>LUHFT</w:t>
      </w:r>
      <w:r w:rsidRPr="00657A31">
        <w:rPr>
          <w:rFonts w:ascii="Arial" w:hAnsi="Arial" w:cs="Arial"/>
        </w:rPr>
        <w:t xml:space="preserve"> </w:t>
      </w:r>
      <w:r w:rsidR="00657A31" w:rsidRPr="00657A31">
        <w:rPr>
          <w:rFonts w:ascii="Arial" w:hAnsi="Arial" w:cs="Arial"/>
        </w:rPr>
        <w:t xml:space="preserve">provided </w:t>
      </w:r>
      <w:r w:rsidR="000D2711" w:rsidRPr="00657A31">
        <w:rPr>
          <w:rFonts w:ascii="Arial" w:hAnsi="Arial" w:cs="Arial"/>
        </w:rPr>
        <w:t xml:space="preserve">“a detailed </w:t>
      </w:r>
      <w:r w:rsidR="003F71C9" w:rsidRPr="00657A31">
        <w:rPr>
          <w:rFonts w:ascii="Arial" w:hAnsi="Arial" w:cs="Arial"/>
        </w:rPr>
        <w:t>breakdown of the scores of IDMG’s offer, including the score for each question, as well as a breakdown of the scores of the winning bidder</w:t>
      </w:r>
      <w:r w:rsidR="0064727A" w:rsidRPr="00657A31">
        <w:rPr>
          <w:rFonts w:ascii="Arial" w:hAnsi="Arial" w:cs="Arial"/>
        </w:rPr>
        <w:t>”. LUHFT explained that this “also provides reasoning as to the decision on awarding such scores against the award criteria requirements”.</w:t>
      </w:r>
      <w:r w:rsidR="00C44568">
        <w:rPr>
          <w:rStyle w:val="FootnoteReference"/>
          <w:rFonts w:ascii="Arial" w:hAnsi="Arial" w:cs="Arial"/>
        </w:rPr>
        <w:footnoteReference w:id="14"/>
      </w:r>
      <w:r w:rsidR="00657A31" w:rsidRPr="00657A31">
        <w:rPr>
          <w:rFonts w:ascii="Arial" w:hAnsi="Arial" w:cs="Arial"/>
        </w:rPr>
        <w:t xml:space="preserve"> </w:t>
      </w:r>
      <w:r w:rsidR="00C637D8" w:rsidRPr="00657A31">
        <w:rPr>
          <w:rFonts w:ascii="Arial" w:hAnsi="Arial" w:cs="Arial"/>
        </w:rPr>
        <w:t>This detailed breakdown showed that IDMG had scored 3 against Question 7.2</w:t>
      </w:r>
      <w:r w:rsidR="00AE74B0" w:rsidRPr="00657A31">
        <w:rPr>
          <w:rFonts w:ascii="Arial" w:hAnsi="Arial" w:cs="Arial"/>
        </w:rPr>
        <w:t xml:space="preserve">, and </w:t>
      </w:r>
      <w:r w:rsidR="00657A31">
        <w:rPr>
          <w:rFonts w:ascii="Arial" w:hAnsi="Arial" w:cs="Arial"/>
        </w:rPr>
        <w:t xml:space="preserve">set out the explanation provided at paragraph </w:t>
      </w:r>
      <w:r w:rsidR="003A1224">
        <w:rPr>
          <w:rFonts w:ascii="Arial" w:hAnsi="Arial" w:cs="Arial"/>
        </w:rPr>
        <w:fldChar w:fldCharType="begin"/>
      </w:r>
      <w:r w:rsidR="003A1224">
        <w:rPr>
          <w:rFonts w:ascii="Arial" w:hAnsi="Arial" w:cs="Arial"/>
        </w:rPr>
        <w:instrText xml:space="preserve"> REF _Ref176459008 \r \h </w:instrText>
      </w:r>
      <w:r w:rsidR="003A1224">
        <w:rPr>
          <w:rFonts w:ascii="Arial" w:hAnsi="Arial" w:cs="Arial"/>
        </w:rPr>
      </w:r>
      <w:r w:rsidR="003A1224">
        <w:rPr>
          <w:rFonts w:ascii="Arial" w:hAnsi="Arial" w:cs="Arial"/>
        </w:rPr>
        <w:fldChar w:fldCharType="separate"/>
      </w:r>
      <w:r w:rsidR="009D4EB6">
        <w:rPr>
          <w:rFonts w:ascii="Arial" w:hAnsi="Arial" w:cs="Arial"/>
        </w:rPr>
        <w:t>46</w:t>
      </w:r>
      <w:r w:rsidR="003A1224">
        <w:rPr>
          <w:rFonts w:ascii="Arial" w:hAnsi="Arial" w:cs="Arial"/>
        </w:rPr>
        <w:fldChar w:fldCharType="end"/>
      </w:r>
      <w:r w:rsidR="003A1224">
        <w:rPr>
          <w:rFonts w:ascii="Arial" w:hAnsi="Arial" w:cs="Arial"/>
        </w:rPr>
        <w:t>.</w:t>
      </w:r>
    </w:p>
    <w:p w14:paraId="3AC76EC8" w14:textId="186B67C2" w:rsidR="00C42BCB" w:rsidRDefault="00585729" w:rsidP="00B241A5">
      <w:pPr>
        <w:pStyle w:val="ListParagraph"/>
        <w:numPr>
          <w:ilvl w:val="0"/>
          <w:numId w:val="86"/>
        </w:numPr>
        <w:spacing w:after="120" w:line="276" w:lineRule="auto"/>
        <w:ind w:left="567" w:hanging="578"/>
        <w:contextualSpacing w:val="0"/>
        <w:rPr>
          <w:rFonts w:ascii="Arial" w:hAnsi="Arial" w:cs="Arial"/>
        </w:rPr>
      </w:pPr>
      <w:r>
        <w:rPr>
          <w:rFonts w:ascii="Arial" w:hAnsi="Arial" w:cs="Arial"/>
        </w:rPr>
        <w:t>IDMG</w:t>
      </w:r>
      <w:r w:rsidR="003A1224">
        <w:rPr>
          <w:rFonts w:ascii="Arial" w:hAnsi="Arial" w:cs="Arial"/>
        </w:rPr>
        <w:t xml:space="preserve">, on seeing the </w:t>
      </w:r>
      <w:r w:rsidR="000E2A09">
        <w:rPr>
          <w:rFonts w:ascii="Arial" w:hAnsi="Arial" w:cs="Arial"/>
        </w:rPr>
        <w:t xml:space="preserve">evaluation comment in relation to Question 7.2, wrote to LUHFT saying </w:t>
      </w:r>
      <w:r>
        <w:rPr>
          <w:rFonts w:ascii="Arial" w:hAnsi="Arial" w:cs="Arial"/>
        </w:rPr>
        <w:t>that</w:t>
      </w:r>
      <w:r w:rsidR="00C42BCB">
        <w:rPr>
          <w:rFonts w:ascii="Arial" w:hAnsi="Arial" w:cs="Arial"/>
        </w:rPr>
        <w:t>:</w:t>
      </w:r>
    </w:p>
    <w:p w14:paraId="1C00B7AD" w14:textId="2ADEA75D" w:rsidR="00F25C07" w:rsidRPr="00C42BCB" w:rsidRDefault="00586D67" w:rsidP="00B241A5">
      <w:pPr>
        <w:pStyle w:val="ListParagraph"/>
        <w:spacing w:line="276" w:lineRule="auto"/>
        <w:ind w:left="851"/>
        <w:contextualSpacing w:val="0"/>
        <w:rPr>
          <w:rFonts w:ascii="Arial" w:hAnsi="Arial" w:cs="Arial"/>
          <w:sz w:val="21"/>
          <w:szCs w:val="21"/>
        </w:rPr>
      </w:pPr>
      <w:r w:rsidRPr="00C42BCB">
        <w:rPr>
          <w:rFonts w:ascii="Arial" w:hAnsi="Arial" w:cs="Arial"/>
          <w:sz w:val="21"/>
          <w:szCs w:val="21"/>
        </w:rPr>
        <w:t>“ID Medical sent an email to the [evaluation] panel with further CQC explanation after a clarification was raised by the Trust on 4/6/2024</w:t>
      </w:r>
      <w:r w:rsidR="00943FC8" w:rsidRPr="00C42BCB">
        <w:rPr>
          <w:rFonts w:ascii="Arial" w:hAnsi="Arial" w:cs="Arial"/>
          <w:sz w:val="21"/>
          <w:szCs w:val="21"/>
        </w:rPr>
        <w:t xml:space="preserve"> … It had been communicated to ID </w:t>
      </w:r>
      <w:r w:rsidR="00943FC8" w:rsidRPr="00C42BCB">
        <w:rPr>
          <w:rFonts w:ascii="Arial" w:hAnsi="Arial" w:cs="Arial"/>
          <w:sz w:val="21"/>
          <w:szCs w:val="21"/>
        </w:rPr>
        <w:lastRenderedPageBreak/>
        <w:t>Medical that they didn’t need to have CQC registration so we are unsure why providing additional information or even the perceived lack of clarity would be seen as a negative for something that was not required</w:t>
      </w:r>
      <w:r w:rsidR="00C551D6" w:rsidRPr="00C42BCB">
        <w:rPr>
          <w:rFonts w:ascii="Arial" w:hAnsi="Arial" w:cs="Arial"/>
          <w:sz w:val="21"/>
          <w:szCs w:val="21"/>
        </w:rPr>
        <w:t>. Our ability to obtain CQC registration with a Good rating evidences our ability to provide a good quality clinical service”.</w:t>
      </w:r>
      <w:r w:rsidR="00C551D6" w:rsidRPr="00C42BCB">
        <w:rPr>
          <w:sz w:val="21"/>
          <w:szCs w:val="21"/>
          <w:vertAlign w:val="superscript"/>
        </w:rPr>
        <w:footnoteReference w:id="15"/>
      </w:r>
    </w:p>
    <w:p w14:paraId="628422B7" w14:textId="0B6894DF" w:rsidR="00DC61A6" w:rsidRDefault="00B067E6" w:rsidP="003D7CA3">
      <w:pPr>
        <w:pStyle w:val="ListParagraph"/>
        <w:numPr>
          <w:ilvl w:val="0"/>
          <w:numId w:val="86"/>
        </w:numPr>
        <w:spacing w:after="120" w:line="276" w:lineRule="auto"/>
        <w:ind w:left="567" w:hanging="578"/>
        <w:contextualSpacing w:val="0"/>
        <w:rPr>
          <w:rFonts w:ascii="Arial" w:hAnsi="Arial" w:cs="Arial"/>
        </w:rPr>
      </w:pPr>
      <w:r w:rsidRPr="60124479">
        <w:rPr>
          <w:rFonts w:ascii="Arial" w:hAnsi="Arial" w:cs="Arial"/>
        </w:rPr>
        <w:t xml:space="preserve">LUHFT </w:t>
      </w:r>
      <w:r w:rsidR="004D7551">
        <w:rPr>
          <w:rFonts w:ascii="Arial" w:hAnsi="Arial" w:cs="Arial"/>
        </w:rPr>
        <w:t xml:space="preserve">reviewed this issue during its formal review of its provider selection process and </w:t>
      </w:r>
      <w:r w:rsidR="00524BFB">
        <w:rPr>
          <w:rFonts w:ascii="Arial" w:hAnsi="Arial" w:cs="Arial"/>
        </w:rPr>
        <w:t xml:space="preserve">confirmed </w:t>
      </w:r>
      <w:r w:rsidR="00F029E9">
        <w:rPr>
          <w:rFonts w:ascii="Arial" w:hAnsi="Arial" w:cs="Arial"/>
        </w:rPr>
        <w:t xml:space="preserve">its original </w:t>
      </w:r>
      <w:r w:rsidR="00524BFB">
        <w:rPr>
          <w:rFonts w:ascii="Arial" w:hAnsi="Arial" w:cs="Arial"/>
        </w:rPr>
        <w:t>evaluation of IDMG’s response to Question 7.2. In re</w:t>
      </w:r>
      <w:r w:rsidR="00C46B18">
        <w:rPr>
          <w:rFonts w:ascii="Arial" w:hAnsi="Arial" w:cs="Arial"/>
        </w:rPr>
        <w:t>porting the results of its review to IDMG, it said</w:t>
      </w:r>
      <w:r w:rsidR="00DC61A6" w:rsidRPr="60124479">
        <w:rPr>
          <w:rFonts w:ascii="Arial" w:hAnsi="Arial" w:cs="Arial"/>
        </w:rPr>
        <w:t>:</w:t>
      </w:r>
    </w:p>
    <w:p w14:paraId="07E72686" w14:textId="779F9F75" w:rsidR="00C44568" w:rsidRPr="00DC61A6" w:rsidRDefault="00DD6811" w:rsidP="006051E5">
      <w:pPr>
        <w:pStyle w:val="ListParagraph"/>
        <w:spacing w:line="276" w:lineRule="auto"/>
        <w:ind w:left="851"/>
        <w:contextualSpacing w:val="0"/>
        <w:rPr>
          <w:rFonts w:ascii="Arial" w:hAnsi="Arial" w:cs="Arial"/>
          <w:sz w:val="21"/>
          <w:szCs w:val="21"/>
        </w:rPr>
      </w:pPr>
      <w:r w:rsidRPr="00DC61A6">
        <w:rPr>
          <w:rFonts w:ascii="Arial" w:hAnsi="Arial" w:cs="Arial"/>
          <w:sz w:val="21"/>
          <w:szCs w:val="21"/>
        </w:rPr>
        <w:t>“We confirm that CQC registration is not required for Same Day Urgen</w:t>
      </w:r>
      <w:r w:rsidR="00024DAA" w:rsidRPr="00DC61A6">
        <w:rPr>
          <w:rFonts w:ascii="Arial" w:hAnsi="Arial" w:cs="Arial"/>
          <w:sz w:val="21"/>
          <w:szCs w:val="21"/>
        </w:rPr>
        <w:t>t Care Unit Services as we clarified on the portal. However, Question 7.2 asked for a detailed overview on how you will maintain or improve the quality of the service being delivered and asked that you include your experience in providing urgent care services</w:t>
      </w:r>
      <w:r w:rsidR="00323692" w:rsidRPr="00DC61A6">
        <w:rPr>
          <w:rFonts w:ascii="Arial" w:hAnsi="Arial" w:cs="Arial"/>
          <w:sz w:val="21"/>
          <w:szCs w:val="21"/>
        </w:rPr>
        <w:t xml:space="preserve">, the team’s knowledge skills and previous experience and </w:t>
      </w:r>
      <w:r w:rsidR="00D8634F" w:rsidRPr="00DC61A6">
        <w:rPr>
          <w:rFonts w:ascii="Arial" w:hAnsi="Arial" w:cs="Arial"/>
          <w:sz w:val="21"/>
          <w:szCs w:val="21"/>
        </w:rPr>
        <w:t>‘</w:t>
      </w:r>
      <w:r w:rsidR="00323692" w:rsidRPr="00DC61A6">
        <w:rPr>
          <w:rFonts w:ascii="Arial" w:hAnsi="Arial" w:cs="Arial"/>
          <w:sz w:val="21"/>
          <w:szCs w:val="21"/>
        </w:rPr>
        <w:t>all recent regulatory inspection reports e.g., CQC</w:t>
      </w:r>
      <w:r w:rsidR="00D8634F" w:rsidRPr="00DC61A6">
        <w:rPr>
          <w:rFonts w:ascii="Arial" w:hAnsi="Arial" w:cs="Arial"/>
          <w:sz w:val="21"/>
          <w:szCs w:val="21"/>
        </w:rPr>
        <w:t xml:space="preserve">’. You provided a CQC report for minor skin surgery and community skin clinics rather than primary care </w:t>
      </w:r>
      <w:r w:rsidR="00026795" w:rsidRPr="00DC61A6">
        <w:rPr>
          <w:rFonts w:ascii="Arial" w:hAnsi="Arial" w:cs="Arial"/>
          <w:sz w:val="21"/>
          <w:szCs w:val="21"/>
        </w:rPr>
        <w:t xml:space="preserve">so a clarification </w:t>
      </w:r>
      <w:r w:rsidR="005D50DD" w:rsidRPr="00DC61A6">
        <w:rPr>
          <w:rFonts w:ascii="Arial" w:hAnsi="Arial" w:cs="Arial"/>
          <w:sz w:val="21"/>
          <w:szCs w:val="21"/>
        </w:rPr>
        <w:t xml:space="preserve">was requested. In your offer you stated ‘ID Medical Group is CQC registered and service provision is provided </w:t>
      </w:r>
      <w:r w:rsidR="00F256E8" w:rsidRPr="00DC61A6">
        <w:rPr>
          <w:rFonts w:ascii="Arial" w:hAnsi="Arial" w:cs="Arial"/>
          <w:sz w:val="21"/>
          <w:szCs w:val="21"/>
        </w:rPr>
        <w:t xml:space="preserve">in accordance with all applicable CQC standards for service providers and managers, ensuring the delivery of high quality, safe, patient focused care’ and that ‘Services will be provided in accordance with CQC regulations, ensuring the delivery of high quality, safe, patient-focused care’. </w:t>
      </w:r>
      <w:r w:rsidR="00DC61A6" w:rsidRPr="00DC61A6">
        <w:rPr>
          <w:rFonts w:ascii="Arial" w:hAnsi="Arial" w:cs="Arial"/>
          <w:sz w:val="21"/>
          <w:szCs w:val="21"/>
        </w:rPr>
        <w:t>Your clarification was sought and considered.”</w:t>
      </w:r>
      <w:r w:rsidR="00DC61A6">
        <w:rPr>
          <w:rStyle w:val="FootnoteReference"/>
          <w:rFonts w:ascii="Arial" w:hAnsi="Arial" w:cs="Arial"/>
          <w:sz w:val="21"/>
          <w:szCs w:val="21"/>
        </w:rPr>
        <w:footnoteReference w:id="16"/>
      </w:r>
    </w:p>
    <w:p w14:paraId="198E36FA" w14:textId="1C2560D5" w:rsidR="002305C5" w:rsidRDefault="003140FF" w:rsidP="00C74F9D">
      <w:pPr>
        <w:pStyle w:val="ListParagraph"/>
        <w:numPr>
          <w:ilvl w:val="0"/>
          <w:numId w:val="86"/>
        </w:numPr>
        <w:spacing w:after="120" w:line="276" w:lineRule="auto"/>
        <w:ind w:left="567" w:hanging="578"/>
        <w:contextualSpacing w:val="0"/>
        <w:rPr>
          <w:rFonts w:ascii="Arial" w:hAnsi="Arial" w:cs="Arial"/>
        </w:rPr>
      </w:pPr>
      <w:r>
        <w:rPr>
          <w:rFonts w:ascii="Arial" w:hAnsi="Arial" w:cs="Arial"/>
        </w:rPr>
        <w:t xml:space="preserve">After a further letter from IDMG, </w:t>
      </w:r>
      <w:r w:rsidR="00043AE6" w:rsidRPr="60124479">
        <w:rPr>
          <w:rFonts w:ascii="Arial" w:hAnsi="Arial" w:cs="Arial"/>
        </w:rPr>
        <w:t xml:space="preserve">LUHFT </w:t>
      </w:r>
      <w:r w:rsidR="005E7AEC">
        <w:rPr>
          <w:rFonts w:ascii="Arial" w:hAnsi="Arial" w:cs="Arial"/>
        </w:rPr>
        <w:t>further said</w:t>
      </w:r>
      <w:r w:rsidR="00F83CD9" w:rsidRPr="60124479">
        <w:rPr>
          <w:rFonts w:ascii="Arial" w:hAnsi="Arial" w:cs="Arial"/>
        </w:rPr>
        <w:t>:</w:t>
      </w:r>
    </w:p>
    <w:p w14:paraId="42B7EB01" w14:textId="3E23671F" w:rsidR="00B912EC" w:rsidRDefault="00F83CD9" w:rsidP="00C74F9D">
      <w:pPr>
        <w:pStyle w:val="ListParagraph"/>
        <w:spacing w:line="276" w:lineRule="auto"/>
        <w:ind w:left="851"/>
        <w:contextualSpacing w:val="0"/>
        <w:rPr>
          <w:rFonts w:ascii="Arial" w:hAnsi="Arial" w:cs="Arial"/>
          <w:sz w:val="21"/>
          <w:szCs w:val="21"/>
        </w:rPr>
      </w:pPr>
      <w:r w:rsidRPr="00573C88">
        <w:rPr>
          <w:rFonts w:ascii="Arial" w:hAnsi="Arial" w:cs="Arial"/>
          <w:sz w:val="21"/>
          <w:szCs w:val="21"/>
        </w:rPr>
        <w:t>“[IDMG</w:t>
      </w:r>
      <w:r w:rsidR="008B55A8">
        <w:rPr>
          <w:rFonts w:ascii="Arial" w:hAnsi="Arial" w:cs="Arial"/>
          <w:sz w:val="21"/>
          <w:szCs w:val="21"/>
        </w:rPr>
        <w:t>’s</w:t>
      </w:r>
      <w:r w:rsidRPr="00573C88">
        <w:rPr>
          <w:rFonts w:ascii="Arial" w:hAnsi="Arial" w:cs="Arial"/>
          <w:sz w:val="21"/>
          <w:szCs w:val="21"/>
        </w:rPr>
        <w:t>] response was not clear to the Trust in circumstances where CQC registration is not required (being within the hospital’s CQC registration) and where your CQC registration is for minor skin surgery not the same day care services the subject of the Procurement. In your clarification, you stated that “we give you assurance, as we are CQC registered for regulated activities, we absolutely adhere to the CQC expectations as well as standards” which remained unclear to the Trust.”</w:t>
      </w:r>
      <w:r w:rsidR="00BF2710">
        <w:rPr>
          <w:rStyle w:val="FootnoteReference"/>
          <w:rFonts w:ascii="Arial" w:hAnsi="Arial" w:cs="Arial"/>
          <w:sz w:val="21"/>
          <w:szCs w:val="21"/>
        </w:rPr>
        <w:footnoteReference w:id="17"/>
      </w:r>
    </w:p>
    <w:p w14:paraId="1C10789D" w14:textId="7FEF91B1" w:rsidR="008B55A8" w:rsidRPr="00573C88" w:rsidRDefault="00B964CD" w:rsidP="00573C88">
      <w:pPr>
        <w:keepNext/>
        <w:spacing w:before="240" w:line="276" w:lineRule="auto"/>
        <w:rPr>
          <w:rFonts w:ascii="Arial" w:hAnsi="Arial" w:cs="Arial"/>
          <w:b/>
          <w:bCs/>
        </w:rPr>
      </w:pPr>
      <w:r>
        <w:rPr>
          <w:rFonts w:ascii="Arial" w:hAnsi="Arial" w:cs="Arial"/>
          <w:b/>
          <w:bCs/>
        </w:rPr>
        <w:t>6.1.3</w:t>
      </w:r>
      <w:r>
        <w:rPr>
          <w:rFonts w:ascii="Arial" w:hAnsi="Arial" w:cs="Arial"/>
          <w:b/>
          <w:bCs/>
        </w:rPr>
        <w:tab/>
      </w:r>
      <w:r w:rsidR="006008CF">
        <w:rPr>
          <w:rFonts w:ascii="Arial" w:hAnsi="Arial" w:cs="Arial"/>
          <w:b/>
          <w:bCs/>
        </w:rPr>
        <w:t>LUHFT’s explanation of its approach during the Panel</w:t>
      </w:r>
      <w:r w:rsidR="007F0A53">
        <w:rPr>
          <w:rFonts w:ascii="Arial" w:hAnsi="Arial" w:cs="Arial"/>
          <w:b/>
          <w:bCs/>
        </w:rPr>
        <w:t>’s</w:t>
      </w:r>
      <w:r w:rsidR="006008CF">
        <w:rPr>
          <w:rFonts w:ascii="Arial" w:hAnsi="Arial" w:cs="Arial"/>
          <w:b/>
          <w:bCs/>
        </w:rPr>
        <w:t xml:space="preserve"> review</w:t>
      </w:r>
    </w:p>
    <w:p w14:paraId="52C7DA99" w14:textId="423B1DB9" w:rsidR="00232301" w:rsidRDefault="00C51C39" w:rsidP="00645841">
      <w:pPr>
        <w:pStyle w:val="ListParagraph"/>
        <w:numPr>
          <w:ilvl w:val="0"/>
          <w:numId w:val="86"/>
        </w:numPr>
        <w:spacing w:after="120" w:line="276" w:lineRule="auto"/>
        <w:ind w:left="567" w:hanging="578"/>
        <w:contextualSpacing w:val="0"/>
        <w:rPr>
          <w:rFonts w:ascii="Arial" w:hAnsi="Arial" w:cs="Arial"/>
        </w:rPr>
      </w:pPr>
      <w:r w:rsidRPr="60124479">
        <w:rPr>
          <w:rFonts w:ascii="Arial" w:hAnsi="Arial" w:cs="Arial"/>
        </w:rPr>
        <w:t xml:space="preserve">During the Panel’s review, </w:t>
      </w:r>
      <w:r w:rsidR="00232301" w:rsidRPr="60124479">
        <w:rPr>
          <w:rFonts w:ascii="Arial" w:hAnsi="Arial" w:cs="Arial"/>
        </w:rPr>
        <w:t xml:space="preserve">LUHFT </w:t>
      </w:r>
      <w:r w:rsidR="007F0A53">
        <w:rPr>
          <w:rFonts w:ascii="Arial" w:hAnsi="Arial" w:cs="Arial"/>
        </w:rPr>
        <w:t>said</w:t>
      </w:r>
      <w:r w:rsidR="008F5FC4" w:rsidRPr="60124479">
        <w:rPr>
          <w:rFonts w:ascii="Arial" w:hAnsi="Arial" w:cs="Arial"/>
        </w:rPr>
        <w:t xml:space="preserve"> </w:t>
      </w:r>
      <w:r w:rsidR="00232301" w:rsidRPr="60124479">
        <w:rPr>
          <w:rFonts w:ascii="Arial" w:hAnsi="Arial" w:cs="Arial"/>
        </w:rPr>
        <w:t xml:space="preserve">that </w:t>
      </w:r>
      <w:r w:rsidR="00696A5F" w:rsidRPr="60124479">
        <w:rPr>
          <w:rFonts w:ascii="Arial" w:hAnsi="Arial" w:cs="Arial"/>
        </w:rPr>
        <w:t xml:space="preserve">its </w:t>
      </w:r>
      <w:r w:rsidR="00232301" w:rsidRPr="60124479">
        <w:rPr>
          <w:rFonts w:ascii="Arial" w:hAnsi="Arial" w:cs="Arial"/>
        </w:rPr>
        <w:t xml:space="preserve">query about CQC registration was to gain assurance that IDMG could demonstrate </w:t>
      </w:r>
      <w:r w:rsidR="00787574">
        <w:rPr>
          <w:rFonts w:ascii="Arial" w:hAnsi="Arial" w:cs="Arial"/>
        </w:rPr>
        <w:t>its</w:t>
      </w:r>
      <w:r w:rsidR="00787574" w:rsidRPr="60124479">
        <w:rPr>
          <w:rFonts w:ascii="Arial" w:hAnsi="Arial" w:cs="Arial"/>
        </w:rPr>
        <w:t xml:space="preserve"> </w:t>
      </w:r>
      <w:r w:rsidR="00232301" w:rsidRPr="60124479">
        <w:rPr>
          <w:rFonts w:ascii="Arial" w:hAnsi="Arial" w:cs="Arial"/>
        </w:rPr>
        <w:t>experience in primary care, as LUHFT believe</w:t>
      </w:r>
      <w:r w:rsidR="00594F03">
        <w:rPr>
          <w:rFonts w:ascii="Arial" w:hAnsi="Arial" w:cs="Arial"/>
        </w:rPr>
        <w:t>d</w:t>
      </w:r>
      <w:r w:rsidR="00232301" w:rsidRPr="60124479">
        <w:rPr>
          <w:rFonts w:ascii="Arial" w:hAnsi="Arial" w:cs="Arial"/>
        </w:rPr>
        <w:t xml:space="preserve"> </w:t>
      </w:r>
      <w:r w:rsidR="00A561F9">
        <w:rPr>
          <w:rFonts w:ascii="Arial" w:hAnsi="Arial" w:cs="Arial"/>
        </w:rPr>
        <w:t xml:space="preserve">that IDMG had given </w:t>
      </w:r>
      <w:r w:rsidR="00D071E8">
        <w:rPr>
          <w:rFonts w:ascii="Arial" w:hAnsi="Arial" w:cs="Arial"/>
        </w:rPr>
        <w:t xml:space="preserve">details of its CQC registration </w:t>
      </w:r>
      <w:r w:rsidR="00232301" w:rsidRPr="60124479">
        <w:rPr>
          <w:rFonts w:ascii="Arial" w:hAnsi="Arial" w:cs="Arial"/>
        </w:rPr>
        <w:t xml:space="preserve">as evidence </w:t>
      </w:r>
      <w:r w:rsidR="00594F03">
        <w:rPr>
          <w:rFonts w:ascii="Arial" w:hAnsi="Arial" w:cs="Arial"/>
        </w:rPr>
        <w:t xml:space="preserve">of </w:t>
      </w:r>
      <w:r w:rsidR="00D071E8">
        <w:rPr>
          <w:rFonts w:ascii="Arial" w:hAnsi="Arial" w:cs="Arial"/>
        </w:rPr>
        <w:t>its primary care experience</w:t>
      </w:r>
      <w:r w:rsidR="00232301" w:rsidRPr="60124479">
        <w:rPr>
          <w:rFonts w:ascii="Arial" w:hAnsi="Arial" w:cs="Arial"/>
        </w:rPr>
        <w:t xml:space="preserve">. However, LUHFT questioned </w:t>
      </w:r>
      <w:r w:rsidR="00856F18">
        <w:rPr>
          <w:rFonts w:ascii="Arial" w:hAnsi="Arial" w:cs="Arial"/>
        </w:rPr>
        <w:t xml:space="preserve">the value of IDMG’s </w:t>
      </w:r>
      <w:r w:rsidR="00A561F9">
        <w:rPr>
          <w:rFonts w:ascii="Arial" w:hAnsi="Arial" w:cs="Arial"/>
        </w:rPr>
        <w:t xml:space="preserve">CQC </w:t>
      </w:r>
      <w:r w:rsidR="00856F18">
        <w:rPr>
          <w:rFonts w:ascii="Arial" w:hAnsi="Arial" w:cs="Arial"/>
        </w:rPr>
        <w:t xml:space="preserve">registration as </w:t>
      </w:r>
      <w:r w:rsidR="000D26BF" w:rsidRPr="60124479">
        <w:rPr>
          <w:rFonts w:ascii="Arial" w:hAnsi="Arial" w:cs="Arial"/>
        </w:rPr>
        <w:t xml:space="preserve">evidence </w:t>
      </w:r>
      <w:r w:rsidR="00D071E8">
        <w:rPr>
          <w:rFonts w:ascii="Arial" w:hAnsi="Arial" w:cs="Arial"/>
        </w:rPr>
        <w:t>of its primary care experience</w:t>
      </w:r>
      <w:r w:rsidR="00232301" w:rsidRPr="60124479">
        <w:rPr>
          <w:rFonts w:ascii="Arial" w:hAnsi="Arial" w:cs="Arial"/>
        </w:rPr>
        <w:t xml:space="preserve">, given that </w:t>
      </w:r>
      <w:r w:rsidR="00594F03">
        <w:rPr>
          <w:rFonts w:ascii="Arial" w:hAnsi="Arial" w:cs="Arial"/>
        </w:rPr>
        <w:t>IDMG’s</w:t>
      </w:r>
      <w:r w:rsidR="00594F03" w:rsidRPr="60124479">
        <w:rPr>
          <w:rFonts w:ascii="Arial" w:hAnsi="Arial" w:cs="Arial"/>
        </w:rPr>
        <w:t xml:space="preserve"> </w:t>
      </w:r>
      <w:r w:rsidR="00232301" w:rsidRPr="60124479">
        <w:rPr>
          <w:rFonts w:ascii="Arial" w:hAnsi="Arial" w:cs="Arial"/>
        </w:rPr>
        <w:t>CQC registration was not for primary care services.</w:t>
      </w:r>
      <w:r w:rsidR="00BF2710">
        <w:rPr>
          <w:rStyle w:val="FootnoteReference"/>
          <w:rFonts w:ascii="Arial" w:hAnsi="Arial" w:cs="Arial"/>
        </w:rPr>
        <w:footnoteReference w:id="18"/>
      </w:r>
    </w:p>
    <w:p w14:paraId="2841920C" w14:textId="07B868AE" w:rsidR="006008CF" w:rsidRPr="00573C88" w:rsidRDefault="00B964CD" w:rsidP="00573C88">
      <w:pPr>
        <w:keepNext/>
        <w:spacing w:before="240" w:line="276" w:lineRule="auto"/>
        <w:rPr>
          <w:rFonts w:ascii="Arial" w:hAnsi="Arial" w:cs="Arial"/>
          <w:b/>
          <w:bCs/>
        </w:rPr>
      </w:pPr>
      <w:r>
        <w:rPr>
          <w:rFonts w:ascii="Arial" w:hAnsi="Arial" w:cs="Arial"/>
          <w:b/>
          <w:bCs/>
        </w:rPr>
        <w:t>6.1.4</w:t>
      </w:r>
      <w:r>
        <w:rPr>
          <w:rFonts w:ascii="Arial" w:hAnsi="Arial" w:cs="Arial"/>
          <w:b/>
          <w:bCs/>
        </w:rPr>
        <w:tab/>
      </w:r>
      <w:r w:rsidR="006008CF">
        <w:rPr>
          <w:rFonts w:ascii="Arial" w:hAnsi="Arial" w:cs="Arial"/>
          <w:b/>
          <w:bCs/>
        </w:rPr>
        <w:t>Panel assessment</w:t>
      </w:r>
      <w:r w:rsidR="00FA52B0">
        <w:rPr>
          <w:rFonts w:ascii="Arial" w:hAnsi="Arial" w:cs="Arial"/>
          <w:b/>
          <w:bCs/>
        </w:rPr>
        <w:t xml:space="preserve"> and finding</w:t>
      </w:r>
    </w:p>
    <w:p w14:paraId="46CA1711" w14:textId="0E1F7DAB" w:rsidR="000B1E7A" w:rsidRPr="003A07F2" w:rsidRDefault="00273633" w:rsidP="000A5907">
      <w:pPr>
        <w:pStyle w:val="ListParagraph"/>
        <w:numPr>
          <w:ilvl w:val="0"/>
          <w:numId w:val="86"/>
        </w:numPr>
        <w:spacing w:line="276" w:lineRule="auto"/>
        <w:ind w:left="567" w:hanging="578"/>
        <w:contextualSpacing w:val="0"/>
        <w:rPr>
          <w:rFonts w:ascii="Arial" w:hAnsi="Arial" w:cs="Arial"/>
        </w:rPr>
      </w:pPr>
      <w:r>
        <w:rPr>
          <w:rFonts w:ascii="Arial" w:hAnsi="Arial" w:cs="Arial"/>
        </w:rPr>
        <w:t>T</w:t>
      </w:r>
      <w:r w:rsidR="48CB89B7" w:rsidRPr="00573C88">
        <w:rPr>
          <w:rFonts w:ascii="Arial" w:hAnsi="Arial" w:cs="Arial"/>
        </w:rPr>
        <w:t xml:space="preserve">he </w:t>
      </w:r>
      <w:r w:rsidR="00980FE0" w:rsidRPr="00573C88">
        <w:rPr>
          <w:rFonts w:ascii="Arial" w:hAnsi="Arial" w:cs="Arial"/>
        </w:rPr>
        <w:t>Panel note</w:t>
      </w:r>
      <w:r>
        <w:rPr>
          <w:rFonts w:ascii="Arial" w:hAnsi="Arial" w:cs="Arial"/>
        </w:rPr>
        <w:t>s</w:t>
      </w:r>
      <w:r w:rsidR="00980FE0" w:rsidRPr="00573C88">
        <w:rPr>
          <w:rFonts w:ascii="Arial" w:hAnsi="Arial" w:cs="Arial"/>
        </w:rPr>
        <w:t xml:space="preserve"> that </w:t>
      </w:r>
      <w:r w:rsidR="000B1E7A">
        <w:rPr>
          <w:rFonts w:ascii="Arial" w:hAnsi="Arial" w:cs="Arial"/>
        </w:rPr>
        <w:t xml:space="preserve">the individual evaluator’s comments and the moderated feedback </w:t>
      </w:r>
      <w:r w:rsidR="00AB3C04">
        <w:rPr>
          <w:rFonts w:ascii="Arial" w:hAnsi="Arial" w:cs="Arial"/>
        </w:rPr>
        <w:t xml:space="preserve">on the scoring of IDMG’s response to Question 7.2 </w:t>
      </w:r>
      <w:r w:rsidR="00C17C7C">
        <w:rPr>
          <w:rFonts w:ascii="Arial" w:hAnsi="Arial" w:cs="Arial"/>
        </w:rPr>
        <w:t xml:space="preserve">both refer to </w:t>
      </w:r>
      <w:r w:rsidR="001F6E87">
        <w:rPr>
          <w:rFonts w:ascii="Arial" w:hAnsi="Arial" w:cs="Arial"/>
        </w:rPr>
        <w:t xml:space="preserve">a lack of clarity around </w:t>
      </w:r>
      <w:r w:rsidR="005639BF">
        <w:rPr>
          <w:rFonts w:ascii="Arial" w:hAnsi="Arial" w:cs="Arial"/>
        </w:rPr>
        <w:t>IDMG’s CQC registration status. Th</w:t>
      </w:r>
      <w:r w:rsidR="007619AA">
        <w:rPr>
          <w:rFonts w:ascii="Arial" w:hAnsi="Arial" w:cs="Arial"/>
        </w:rPr>
        <w:t xml:space="preserve">e references </w:t>
      </w:r>
      <w:r w:rsidR="005639BF">
        <w:rPr>
          <w:rFonts w:ascii="Arial" w:hAnsi="Arial" w:cs="Arial"/>
        </w:rPr>
        <w:t xml:space="preserve">to a lack of clarity </w:t>
      </w:r>
      <w:r w:rsidR="00082EED">
        <w:rPr>
          <w:rFonts w:ascii="Arial" w:hAnsi="Arial" w:cs="Arial"/>
        </w:rPr>
        <w:t xml:space="preserve">about IDMG’s CQC </w:t>
      </w:r>
      <w:r w:rsidR="00082EED" w:rsidRPr="003A07F2">
        <w:rPr>
          <w:rFonts w:ascii="Arial" w:hAnsi="Arial" w:cs="Arial"/>
        </w:rPr>
        <w:t xml:space="preserve">registration </w:t>
      </w:r>
      <w:r w:rsidR="005639BF" w:rsidRPr="003A07F2">
        <w:rPr>
          <w:rFonts w:ascii="Arial" w:hAnsi="Arial" w:cs="Arial"/>
        </w:rPr>
        <w:t xml:space="preserve">is difficult to understand given IDMG’s </w:t>
      </w:r>
      <w:r w:rsidR="001D5F28" w:rsidRPr="003A07F2">
        <w:rPr>
          <w:rFonts w:ascii="Arial" w:hAnsi="Arial" w:cs="Arial"/>
        </w:rPr>
        <w:t>messages to LUHFT on 4 and 6</w:t>
      </w:r>
      <w:r w:rsidR="00082EED" w:rsidRPr="003A07F2">
        <w:rPr>
          <w:rFonts w:ascii="Arial" w:hAnsi="Arial" w:cs="Arial"/>
        </w:rPr>
        <w:t> </w:t>
      </w:r>
      <w:r w:rsidR="001D5F28" w:rsidRPr="003A07F2">
        <w:rPr>
          <w:rFonts w:ascii="Arial" w:hAnsi="Arial" w:cs="Arial"/>
        </w:rPr>
        <w:t>June.</w:t>
      </w:r>
      <w:r w:rsidR="00A762B4" w:rsidRPr="003A07F2">
        <w:rPr>
          <w:rFonts w:ascii="Arial" w:hAnsi="Arial" w:cs="Arial"/>
        </w:rPr>
        <w:t xml:space="preserve"> </w:t>
      </w:r>
      <w:r w:rsidR="00BC04CE" w:rsidRPr="003A07F2">
        <w:rPr>
          <w:rFonts w:ascii="Arial" w:hAnsi="Arial" w:cs="Arial"/>
        </w:rPr>
        <w:t>T</w:t>
      </w:r>
      <w:r w:rsidR="000C51E2" w:rsidRPr="003A07F2">
        <w:rPr>
          <w:rFonts w:ascii="Arial" w:hAnsi="Arial" w:cs="Arial"/>
        </w:rPr>
        <w:t xml:space="preserve">he implication from the feedback comments is that LUHFT </w:t>
      </w:r>
      <w:r w:rsidR="00737516" w:rsidRPr="003A07F2">
        <w:rPr>
          <w:rFonts w:ascii="Arial" w:hAnsi="Arial" w:cs="Arial"/>
        </w:rPr>
        <w:t xml:space="preserve">adversely </w:t>
      </w:r>
      <w:r w:rsidR="006C6FCB" w:rsidRPr="003A07F2">
        <w:rPr>
          <w:rFonts w:ascii="Arial" w:hAnsi="Arial" w:cs="Arial"/>
        </w:rPr>
        <w:t>took</w:t>
      </w:r>
      <w:r w:rsidR="000C51E2" w:rsidRPr="003A07F2">
        <w:rPr>
          <w:rFonts w:ascii="Arial" w:hAnsi="Arial" w:cs="Arial"/>
        </w:rPr>
        <w:t xml:space="preserve"> </w:t>
      </w:r>
      <w:r w:rsidR="000C51E2" w:rsidRPr="003A07F2">
        <w:rPr>
          <w:rFonts w:ascii="Arial" w:hAnsi="Arial" w:cs="Arial"/>
        </w:rPr>
        <w:lastRenderedPageBreak/>
        <w:t xml:space="preserve">account </w:t>
      </w:r>
      <w:r w:rsidR="0032447A" w:rsidRPr="003A07F2">
        <w:rPr>
          <w:rFonts w:ascii="Arial" w:hAnsi="Arial" w:cs="Arial"/>
        </w:rPr>
        <w:t xml:space="preserve">of </w:t>
      </w:r>
      <w:r w:rsidR="008064A2" w:rsidRPr="003A07F2">
        <w:rPr>
          <w:rFonts w:ascii="Arial" w:hAnsi="Arial" w:cs="Arial"/>
        </w:rPr>
        <w:t>IDMG’s CQC registration status</w:t>
      </w:r>
      <w:r w:rsidR="00835F3B" w:rsidRPr="003A07F2">
        <w:rPr>
          <w:rFonts w:ascii="Arial" w:hAnsi="Arial" w:cs="Arial"/>
        </w:rPr>
        <w:t xml:space="preserve"> </w:t>
      </w:r>
      <w:r w:rsidR="0032447A" w:rsidRPr="003A07F2">
        <w:rPr>
          <w:rFonts w:ascii="Arial" w:hAnsi="Arial" w:cs="Arial"/>
        </w:rPr>
        <w:t xml:space="preserve">for another service </w:t>
      </w:r>
      <w:r w:rsidR="00835F3B" w:rsidRPr="003A07F2">
        <w:rPr>
          <w:rFonts w:ascii="Arial" w:hAnsi="Arial" w:cs="Arial"/>
        </w:rPr>
        <w:t xml:space="preserve">in its </w:t>
      </w:r>
      <w:r w:rsidR="00FF1638" w:rsidRPr="003A07F2">
        <w:rPr>
          <w:rFonts w:ascii="Arial" w:hAnsi="Arial" w:cs="Arial"/>
        </w:rPr>
        <w:t>evaluation of IDMG’s response</w:t>
      </w:r>
      <w:r w:rsidR="008064A2" w:rsidRPr="003A07F2">
        <w:rPr>
          <w:rFonts w:ascii="Arial" w:hAnsi="Arial" w:cs="Arial"/>
        </w:rPr>
        <w:t xml:space="preserve"> </w:t>
      </w:r>
      <w:r w:rsidR="00FF1638" w:rsidRPr="003A07F2">
        <w:rPr>
          <w:rFonts w:ascii="Arial" w:hAnsi="Arial" w:cs="Arial"/>
        </w:rPr>
        <w:t xml:space="preserve">when it was not relevant </w:t>
      </w:r>
      <w:r w:rsidR="002B0AB9" w:rsidRPr="003A07F2">
        <w:rPr>
          <w:rFonts w:ascii="Arial" w:hAnsi="Arial" w:cs="Arial"/>
        </w:rPr>
        <w:t xml:space="preserve">to </w:t>
      </w:r>
      <w:r w:rsidR="00835F3B" w:rsidRPr="003A07F2">
        <w:rPr>
          <w:rFonts w:ascii="Arial" w:hAnsi="Arial" w:cs="Arial"/>
        </w:rPr>
        <w:t>the SDUCU service</w:t>
      </w:r>
      <w:r w:rsidR="008064A2" w:rsidRPr="003A07F2">
        <w:rPr>
          <w:rFonts w:ascii="Arial" w:hAnsi="Arial" w:cs="Arial"/>
        </w:rPr>
        <w:t>.</w:t>
      </w:r>
    </w:p>
    <w:p w14:paraId="11F2FB98" w14:textId="6F9B1ED2" w:rsidR="001D5F28" w:rsidRDefault="004D447F" w:rsidP="000A5907">
      <w:pPr>
        <w:pStyle w:val="ListParagraph"/>
        <w:numPr>
          <w:ilvl w:val="0"/>
          <w:numId w:val="86"/>
        </w:numPr>
        <w:spacing w:line="276" w:lineRule="auto"/>
        <w:ind w:left="567" w:hanging="578"/>
        <w:contextualSpacing w:val="0"/>
        <w:rPr>
          <w:rFonts w:ascii="Arial" w:hAnsi="Arial" w:cs="Arial"/>
        </w:rPr>
      </w:pPr>
      <w:r>
        <w:rPr>
          <w:rFonts w:ascii="Arial" w:hAnsi="Arial" w:cs="Arial"/>
        </w:rPr>
        <w:t>The Panel has considered LUHFT’s explanation</w:t>
      </w:r>
      <w:r w:rsidR="007A26E1">
        <w:rPr>
          <w:rFonts w:ascii="Arial" w:hAnsi="Arial" w:cs="Arial"/>
        </w:rPr>
        <w:t xml:space="preserve"> of this issue</w:t>
      </w:r>
      <w:r>
        <w:rPr>
          <w:rFonts w:ascii="Arial" w:hAnsi="Arial" w:cs="Arial"/>
        </w:rPr>
        <w:t xml:space="preserve"> </w:t>
      </w:r>
      <w:r w:rsidR="002E7C93">
        <w:rPr>
          <w:rFonts w:ascii="Arial" w:hAnsi="Arial" w:cs="Arial"/>
        </w:rPr>
        <w:t xml:space="preserve">as </w:t>
      </w:r>
      <w:r w:rsidR="00864B3D">
        <w:rPr>
          <w:rFonts w:ascii="Arial" w:hAnsi="Arial" w:cs="Arial"/>
        </w:rPr>
        <w:t>set out in its correspondence with IDMG following its internal review of the provider selection process and during th</w:t>
      </w:r>
      <w:r w:rsidR="007A26E1">
        <w:rPr>
          <w:rFonts w:ascii="Arial" w:hAnsi="Arial" w:cs="Arial"/>
        </w:rPr>
        <w:t>e Panel’s</w:t>
      </w:r>
      <w:r w:rsidR="00864B3D">
        <w:rPr>
          <w:rFonts w:ascii="Arial" w:hAnsi="Arial" w:cs="Arial"/>
        </w:rPr>
        <w:t xml:space="preserve"> review.</w:t>
      </w:r>
      <w:r w:rsidR="00B16FEC">
        <w:rPr>
          <w:rFonts w:ascii="Arial" w:hAnsi="Arial" w:cs="Arial"/>
        </w:rPr>
        <w:t xml:space="preserve"> </w:t>
      </w:r>
      <w:r w:rsidR="00CB1A38">
        <w:rPr>
          <w:rFonts w:ascii="Arial" w:hAnsi="Arial" w:cs="Arial"/>
        </w:rPr>
        <w:t xml:space="preserve">In its explanation, LUHFT says that it was interested in IDMG’s CQC registration as evidence of its </w:t>
      </w:r>
      <w:r w:rsidR="00FE281A">
        <w:rPr>
          <w:rFonts w:ascii="Arial" w:hAnsi="Arial" w:cs="Arial"/>
        </w:rPr>
        <w:t xml:space="preserve">experience in urgent care </w:t>
      </w:r>
      <w:r w:rsidR="0025402A">
        <w:rPr>
          <w:rFonts w:ascii="Arial" w:hAnsi="Arial" w:cs="Arial"/>
        </w:rPr>
        <w:t xml:space="preserve">and/or primary care </w:t>
      </w:r>
      <w:r w:rsidR="00FE281A">
        <w:rPr>
          <w:rFonts w:ascii="Arial" w:hAnsi="Arial" w:cs="Arial"/>
        </w:rPr>
        <w:t>services</w:t>
      </w:r>
      <w:r w:rsidR="0025402A">
        <w:rPr>
          <w:rFonts w:ascii="Arial" w:hAnsi="Arial" w:cs="Arial"/>
        </w:rPr>
        <w:t xml:space="preserve">. </w:t>
      </w:r>
      <w:r w:rsidR="00494173">
        <w:rPr>
          <w:rFonts w:ascii="Arial" w:hAnsi="Arial" w:cs="Arial"/>
        </w:rPr>
        <w:t xml:space="preserve">The Panel </w:t>
      </w:r>
      <w:r w:rsidR="00116373">
        <w:rPr>
          <w:rFonts w:ascii="Arial" w:hAnsi="Arial" w:cs="Arial"/>
        </w:rPr>
        <w:t xml:space="preserve">notes that </w:t>
      </w:r>
      <w:r w:rsidR="00A42452">
        <w:rPr>
          <w:rFonts w:ascii="Arial" w:hAnsi="Arial" w:cs="Arial"/>
        </w:rPr>
        <w:t xml:space="preserve">other evidence is likely to have been more useful in determining IDMG’s experience in this area, and </w:t>
      </w:r>
      <w:r w:rsidR="00494173">
        <w:rPr>
          <w:rFonts w:ascii="Arial" w:hAnsi="Arial" w:cs="Arial"/>
        </w:rPr>
        <w:t xml:space="preserve">was not persuaded </w:t>
      </w:r>
      <w:r w:rsidR="00AA1B29">
        <w:rPr>
          <w:rFonts w:ascii="Arial" w:hAnsi="Arial" w:cs="Arial"/>
        </w:rPr>
        <w:t>that</w:t>
      </w:r>
      <w:r w:rsidR="00494173">
        <w:rPr>
          <w:rFonts w:ascii="Arial" w:hAnsi="Arial" w:cs="Arial"/>
        </w:rPr>
        <w:t xml:space="preserve"> </w:t>
      </w:r>
      <w:r w:rsidR="006C5EC9">
        <w:rPr>
          <w:rFonts w:ascii="Arial" w:hAnsi="Arial" w:cs="Arial"/>
        </w:rPr>
        <w:t>LUHFT’s</w:t>
      </w:r>
      <w:r w:rsidR="00494173">
        <w:rPr>
          <w:rFonts w:ascii="Arial" w:hAnsi="Arial" w:cs="Arial"/>
        </w:rPr>
        <w:t xml:space="preserve"> explanation</w:t>
      </w:r>
      <w:r w:rsidR="0002679D">
        <w:rPr>
          <w:rFonts w:ascii="Arial" w:hAnsi="Arial" w:cs="Arial"/>
        </w:rPr>
        <w:t xml:space="preserve"> addressed the underlying concern</w:t>
      </w:r>
      <w:r w:rsidR="00F50EF9">
        <w:rPr>
          <w:rFonts w:ascii="Arial" w:hAnsi="Arial" w:cs="Arial"/>
        </w:rPr>
        <w:t>.</w:t>
      </w:r>
      <w:r w:rsidR="0002679D">
        <w:rPr>
          <w:rFonts w:ascii="Arial" w:hAnsi="Arial" w:cs="Arial"/>
        </w:rPr>
        <w:t xml:space="preserve"> That is, </w:t>
      </w:r>
      <w:r w:rsidR="00F42C2A">
        <w:rPr>
          <w:rFonts w:ascii="Arial" w:hAnsi="Arial" w:cs="Arial"/>
        </w:rPr>
        <w:t>LUHFT’s</w:t>
      </w:r>
      <w:r w:rsidR="0002679D">
        <w:rPr>
          <w:rFonts w:ascii="Arial" w:hAnsi="Arial" w:cs="Arial"/>
        </w:rPr>
        <w:t xml:space="preserve"> scoring of </w:t>
      </w:r>
      <w:r w:rsidR="006C5EC9">
        <w:rPr>
          <w:rFonts w:ascii="Arial" w:hAnsi="Arial" w:cs="Arial"/>
        </w:rPr>
        <w:t>IDMG’s</w:t>
      </w:r>
      <w:r w:rsidR="00F42C2A">
        <w:rPr>
          <w:rFonts w:ascii="Arial" w:hAnsi="Arial" w:cs="Arial"/>
        </w:rPr>
        <w:t xml:space="preserve"> response to Question 7.2</w:t>
      </w:r>
      <w:r w:rsidR="006C5EC9">
        <w:rPr>
          <w:rFonts w:ascii="Arial" w:hAnsi="Arial" w:cs="Arial"/>
        </w:rPr>
        <w:t xml:space="preserve"> was </w:t>
      </w:r>
      <w:r w:rsidR="00755772">
        <w:rPr>
          <w:rFonts w:ascii="Arial" w:hAnsi="Arial" w:cs="Arial"/>
        </w:rPr>
        <w:t xml:space="preserve">adversely </w:t>
      </w:r>
      <w:r w:rsidR="006C5EC9">
        <w:rPr>
          <w:rFonts w:ascii="Arial" w:hAnsi="Arial" w:cs="Arial"/>
        </w:rPr>
        <w:t>influenced by its CQC registration status</w:t>
      </w:r>
      <w:r w:rsidR="007B3A4D">
        <w:rPr>
          <w:rFonts w:ascii="Arial" w:hAnsi="Arial" w:cs="Arial"/>
        </w:rPr>
        <w:t xml:space="preserve"> for another service when it was not relevant to the SDUCU service</w:t>
      </w:r>
      <w:r w:rsidR="000A08A5">
        <w:rPr>
          <w:rFonts w:ascii="Arial" w:hAnsi="Arial" w:cs="Arial"/>
        </w:rPr>
        <w:t>.</w:t>
      </w:r>
    </w:p>
    <w:p w14:paraId="708EBE0A" w14:textId="129DB58E" w:rsidR="0094459F" w:rsidRPr="00573C88" w:rsidRDefault="00F22159" w:rsidP="00175D9F">
      <w:pPr>
        <w:pStyle w:val="ListParagraph"/>
        <w:numPr>
          <w:ilvl w:val="0"/>
          <w:numId w:val="86"/>
        </w:numPr>
        <w:spacing w:line="276" w:lineRule="auto"/>
        <w:ind w:left="567" w:hanging="578"/>
        <w:contextualSpacing w:val="0"/>
        <w:rPr>
          <w:rFonts w:ascii="Arial" w:hAnsi="Arial" w:cs="Arial"/>
        </w:rPr>
      </w:pPr>
      <w:r w:rsidRPr="00E824BD">
        <w:rPr>
          <w:rFonts w:ascii="Arial" w:hAnsi="Arial" w:cs="Arial"/>
        </w:rPr>
        <w:t>As a result</w:t>
      </w:r>
      <w:r w:rsidR="00002246" w:rsidRPr="00E824BD">
        <w:rPr>
          <w:rFonts w:ascii="Arial" w:hAnsi="Arial" w:cs="Arial"/>
        </w:rPr>
        <w:t xml:space="preserve">, </w:t>
      </w:r>
      <w:r w:rsidR="00474ACC" w:rsidRPr="00E824BD">
        <w:rPr>
          <w:rFonts w:ascii="Arial" w:hAnsi="Arial" w:cs="Arial"/>
        </w:rPr>
        <w:t xml:space="preserve">the Panel finds that LUHFT, by </w:t>
      </w:r>
      <w:r w:rsidR="00474ACC">
        <w:rPr>
          <w:rFonts w:ascii="Arial" w:hAnsi="Arial" w:cs="Arial"/>
        </w:rPr>
        <w:t>adversely taking account of IDMG’s</w:t>
      </w:r>
      <w:r w:rsidR="00474ACC" w:rsidRPr="00E824BD">
        <w:rPr>
          <w:rFonts w:ascii="Arial" w:hAnsi="Arial" w:cs="Arial"/>
        </w:rPr>
        <w:t xml:space="preserve"> CQC registration </w:t>
      </w:r>
      <w:r w:rsidR="00474ACC">
        <w:rPr>
          <w:rFonts w:ascii="Arial" w:hAnsi="Arial" w:cs="Arial"/>
        </w:rPr>
        <w:t xml:space="preserve">for an unrelated service when evaluating IDMG’s response to Question 7.2, did not act fairly and as a result </w:t>
      </w:r>
      <w:r w:rsidR="00474ACC" w:rsidRPr="00E824BD">
        <w:rPr>
          <w:rFonts w:ascii="Arial" w:hAnsi="Arial" w:cs="Arial"/>
        </w:rPr>
        <w:t>breach</w:t>
      </w:r>
      <w:r w:rsidR="00474ACC">
        <w:rPr>
          <w:rFonts w:ascii="Arial" w:hAnsi="Arial" w:cs="Arial"/>
        </w:rPr>
        <w:t>ed</w:t>
      </w:r>
      <w:r w:rsidR="00474ACC" w:rsidRPr="00E824BD">
        <w:rPr>
          <w:rFonts w:ascii="Arial" w:hAnsi="Arial" w:cs="Arial"/>
        </w:rPr>
        <w:t xml:space="preserve"> </w:t>
      </w:r>
      <w:r w:rsidR="00474ACC">
        <w:rPr>
          <w:rFonts w:ascii="Arial" w:hAnsi="Arial" w:cs="Arial"/>
        </w:rPr>
        <w:t xml:space="preserve">its obligations under </w:t>
      </w:r>
      <w:r w:rsidR="00474ACC" w:rsidRPr="00E824BD">
        <w:rPr>
          <w:rFonts w:ascii="Arial" w:hAnsi="Arial" w:cs="Arial"/>
        </w:rPr>
        <w:t>the PSR regulations</w:t>
      </w:r>
      <w:r w:rsidR="00B47220" w:rsidRPr="00E824BD">
        <w:rPr>
          <w:rFonts w:ascii="Arial" w:hAnsi="Arial" w:cs="Arial"/>
        </w:rPr>
        <w:t>.</w:t>
      </w:r>
    </w:p>
    <w:p w14:paraId="7279D8D0" w14:textId="15FB668A" w:rsidR="00230BB3" w:rsidRPr="00BF23E6" w:rsidRDefault="00230BB3" w:rsidP="00230BB3">
      <w:pPr>
        <w:pStyle w:val="Heading2"/>
        <w:spacing w:before="240" w:after="160"/>
        <w:rPr>
          <w:rFonts w:ascii="Arial" w:hAnsi="Arial" w:cs="Arial"/>
          <w:b/>
          <w:bCs/>
          <w:color w:val="000000" w:themeColor="text1"/>
          <w:sz w:val="24"/>
          <w:szCs w:val="24"/>
        </w:rPr>
      </w:pPr>
      <w:bookmarkStart w:id="16" w:name="_Toc176511075"/>
      <w:r>
        <w:rPr>
          <w:rFonts w:ascii="Arial" w:hAnsi="Arial" w:cs="Arial"/>
          <w:b/>
          <w:bCs/>
          <w:color w:val="000000" w:themeColor="text1"/>
          <w:sz w:val="24"/>
          <w:szCs w:val="24"/>
        </w:rPr>
        <w:t>6.2</w:t>
      </w:r>
      <w:r>
        <w:rPr>
          <w:rFonts w:ascii="Arial" w:hAnsi="Arial" w:cs="Arial"/>
          <w:b/>
          <w:bCs/>
          <w:color w:val="000000" w:themeColor="text1"/>
          <w:sz w:val="24"/>
          <w:szCs w:val="24"/>
        </w:rPr>
        <w:tab/>
        <w:t>Clarifications and resubmissions of pricing proposals</w:t>
      </w:r>
      <w:bookmarkEnd w:id="16"/>
    </w:p>
    <w:p w14:paraId="7A75151C" w14:textId="09BA5DB4" w:rsidR="00A23915" w:rsidRDefault="00230BB3" w:rsidP="00230BB3">
      <w:pPr>
        <w:pStyle w:val="ListParagraph"/>
        <w:numPr>
          <w:ilvl w:val="0"/>
          <w:numId w:val="86"/>
        </w:numPr>
        <w:spacing w:line="276" w:lineRule="auto"/>
        <w:ind w:left="567" w:hanging="578"/>
        <w:contextualSpacing w:val="0"/>
        <w:rPr>
          <w:rFonts w:ascii="Arial" w:hAnsi="Arial" w:cs="Arial"/>
        </w:rPr>
      </w:pPr>
      <w:r w:rsidRPr="00A16EF1">
        <w:rPr>
          <w:rFonts w:ascii="Arial" w:hAnsi="Arial" w:cs="Arial"/>
        </w:rPr>
        <w:t xml:space="preserve">This section considers whether LUHFT acted fairly in </w:t>
      </w:r>
      <w:r w:rsidR="003D04C4">
        <w:rPr>
          <w:rFonts w:ascii="Arial" w:hAnsi="Arial" w:cs="Arial"/>
        </w:rPr>
        <w:t xml:space="preserve">making </w:t>
      </w:r>
      <w:r w:rsidRPr="00A16EF1">
        <w:rPr>
          <w:rFonts w:ascii="Arial" w:hAnsi="Arial" w:cs="Arial"/>
        </w:rPr>
        <w:t xml:space="preserve">requests for clarification and </w:t>
      </w:r>
      <w:r w:rsidR="003D04C4">
        <w:rPr>
          <w:rFonts w:ascii="Arial" w:hAnsi="Arial" w:cs="Arial"/>
        </w:rPr>
        <w:t xml:space="preserve">allowing </w:t>
      </w:r>
      <w:r w:rsidRPr="00A16EF1">
        <w:rPr>
          <w:rFonts w:ascii="Arial" w:hAnsi="Arial" w:cs="Arial"/>
        </w:rPr>
        <w:t xml:space="preserve">resubmission </w:t>
      </w:r>
      <w:r w:rsidR="003D04C4">
        <w:rPr>
          <w:rFonts w:ascii="Arial" w:hAnsi="Arial" w:cs="Arial"/>
        </w:rPr>
        <w:t xml:space="preserve">of pricing proposals </w:t>
      </w:r>
      <w:r w:rsidRPr="00A16EF1">
        <w:rPr>
          <w:rFonts w:ascii="Arial" w:hAnsi="Arial" w:cs="Arial"/>
        </w:rPr>
        <w:t xml:space="preserve">during the provider selection process. IDMG’s concern is that </w:t>
      </w:r>
      <w:r w:rsidR="00A23915">
        <w:rPr>
          <w:rFonts w:ascii="Arial" w:hAnsi="Arial" w:cs="Arial"/>
        </w:rPr>
        <w:t xml:space="preserve">it was not </w:t>
      </w:r>
      <w:r w:rsidR="00E74E5C">
        <w:rPr>
          <w:rFonts w:ascii="Arial" w:hAnsi="Arial" w:cs="Arial"/>
        </w:rPr>
        <w:t>given</w:t>
      </w:r>
      <w:r w:rsidR="00A23915">
        <w:rPr>
          <w:rFonts w:ascii="Arial" w:hAnsi="Arial" w:cs="Arial"/>
        </w:rPr>
        <w:t xml:space="preserve"> the same opportunity </w:t>
      </w:r>
      <w:r w:rsidR="00E74E5C">
        <w:rPr>
          <w:rFonts w:ascii="Arial" w:hAnsi="Arial" w:cs="Arial"/>
        </w:rPr>
        <w:t xml:space="preserve">as PC24 </w:t>
      </w:r>
      <w:r w:rsidR="00A23915">
        <w:rPr>
          <w:rFonts w:ascii="Arial" w:hAnsi="Arial" w:cs="Arial"/>
        </w:rPr>
        <w:t xml:space="preserve">to </w:t>
      </w:r>
      <w:r w:rsidR="00E74E5C">
        <w:rPr>
          <w:rFonts w:ascii="Arial" w:hAnsi="Arial" w:cs="Arial"/>
        </w:rPr>
        <w:t>resubmit its pricing proposal</w:t>
      </w:r>
      <w:r w:rsidR="00127F40">
        <w:rPr>
          <w:rFonts w:ascii="Arial" w:hAnsi="Arial" w:cs="Arial"/>
        </w:rPr>
        <w:t>, and as a result was not treated fairly by LUHFT.</w:t>
      </w:r>
    </w:p>
    <w:p w14:paraId="0481418F" w14:textId="5D110525" w:rsidR="00230BB3" w:rsidRPr="00B362CE" w:rsidRDefault="00230BB3" w:rsidP="00230BB3">
      <w:pPr>
        <w:pStyle w:val="ListParagraph"/>
        <w:numPr>
          <w:ilvl w:val="0"/>
          <w:numId w:val="86"/>
        </w:numPr>
        <w:spacing w:after="120" w:line="276" w:lineRule="auto"/>
        <w:ind w:left="567" w:hanging="578"/>
        <w:contextualSpacing w:val="0"/>
        <w:rPr>
          <w:rFonts w:ascii="Arial" w:hAnsi="Arial" w:cs="Arial"/>
        </w:rPr>
      </w:pPr>
      <w:r>
        <w:rPr>
          <w:rFonts w:ascii="Arial" w:hAnsi="Arial" w:cs="Arial"/>
        </w:rPr>
        <w:t xml:space="preserve">LUHFT set out its process for evaluating bids, including pricing proposals, in the </w:t>
      </w:r>
      <w:r w:rsidRPr="00B362CE">
        <w:rPr>
          <w:rFonts w:ascii="Arial" w:hAnsi="Arial" w:cs="Arial"/>
        </w:rPr>
        <w:t>Mini Competition document</w:t>
      </w:r>
      <w:r>
        <w:rPr>
          <w:rFonts w:ascii="Arial" w:hAnsi="Arial" w:cs="Arial"/>
        </w:rPr>
        <w:t xml:space="preserve">. This </w:t>
      </w:r>
      <w:r w:rsidRPr="00B362CE">
        <w:rPr>
          <w:rFonts w:ascii="Arial" w:hAnsi="Arial" w:cs="Arial"/>
        </w:rPr>
        <w:t>state</w:t>
      </w:r>
      <w:r w:rsidR="00335D95">
        <w:rPr>
          <w:rFonts w:ascii="Arial" w:hAnsi="Arial" w:cs="Arial"/>
        </w:rPr>
        <w:t>d</w:t>
      </w:r>
      <w:r w:rsidRPr="00B362CE">
        <w:rPr>
          <w:rFonts w:ascii="Arial" w:hAnsi="Arial" w:cs="Arial"/>
        </w:rPr>
        <w:t>:</w:t>
      </w:r>
    </w:p>
    <w:p w14:paraId="6DBCCF48" w14:textId="77777777" w:rsidR="00230BB3" w:rsidRPr="009402F4" w:rsidRDefault="00230BB3" w:rsidP="00230BB3">
      <w:pPr>
        <w:pStyle w:val="ListParagraph"/>
        <w:spacing w:line="276" w:lineRule="auto"/>
        <w:ind w:left="993"/>
        <w:contextualSpacing w:val="0"/>
        <w:rPr>
          <w:rFonts w:ascii="Arial" w:hAnsi="Arial" w:cs="Arial"/>
          <w:sz w:val="21"/>
          <w:szCs w:val="21"/>
        </w:rPr>
      </w:pPr>
      <w:r w:rsidRPr="009402F4">
        <w:rPr>
          <w:rFonts w:ascii="Arial" w:eastAsia="Arial" w:hAnsi="Arial" w:cs="Arial"/>
          <w:color w:val="000000" w:themeColor="text1"/>
          <w:sz w:val="21"/>
          <w:szCs w:val="21"/>
        </w:rPr>
        <w:t>“In the event of the price clarification meeting being required with your organisation,</w:t>
      </w:r>
      <w:r w:rsidRPr="009402F4">
        <w:rPr>
          <w:rFonts w:ascii="Arial" w:hAnsi="Arial" w:cs="Arial"/>
          <w:sz w:val="21"/>
          <w:szCs w:val="21"/>
        </w:rPr>
        <w:t xml:space="preserve"> the Trust may discuss outstanding compliance issues or ask for clarification on certain aspects of your submission. A price re-submission may be required in order to rectify any compliance issues or errors that become apparent during the price evaluation. Following any required clarification, the price evaluation panel will then calculate your weighted price score using the evaluation criteria in this section of the document.”</w:t>
      </w:r>
    </w:p>
    <w:p w14:paraId="7F68F02B" w14:textId="3712353A" w:rsidR="00230BB3" w:rsidRPr="00B362CE" w:rsidRDefault="00230BB3" w:rsidP="00230BB3">
      <w:pPr>
        <w:pStyle w:val="ListParagraph"/>
        <w:numPr>
          <w:ilvl w:val="0"/>
          <w:numId w:val="86"/>
        </w:numPr>
        <w:spacing w:after="120" w:line="276" w:lineRule="auto"/>
        <w:ind w:left="567" w:hanging="578"/>
        <w:contextualSpacing w:val="0"/>
        <w:rPr>
          <w:rFonts w:ascii="Arial" w:hAnsi="Arial" w:cs="Arial"/>
        </w:rPr>
      </w:pPr>
      <w:bookmarkStart w:id="17" w:name="_Ref176371705"/>
      <w:r w:rsidRPr="00B362CE">
        <w:rPr>
          <w:rFonts w:ascii="Arial" w:hAnsi="Arial" w:cs="Arial"/>
        </w:rPr>
        <w:t>The Mini Competition document also state</w:t>
      </w:r>
      <w:r w:rsidR="00335D95">
        <w:rPr>
          <w:rFonts w:ascii="Arial" w:hAnsi="Arial" w:cs="Arial"/>
        </w:rPr>
        <w:t>d</w:t>
      </w:r>
      <w:r w:rsidRPr="00B362CE">
        <w:rPr>
          <w:rFonts w:ascii="Arial" w:hAnsi="Arial" w:cs="Arial"/>
        </w:rPr>
        <w:t xml:space="preserve"> that clarification may be sought to ensure </w:t>
      </w:r>
      <w:r>
        <w:rPr>
          <w:rFonts w:ascii="Arial" w:hAnsi="Arial" w:cs="Arial"/>
        </w:rPr>
        <w:t xml:space="preserve">that a pricing proposal is </w:t>
      </w:r>
      <w:r w:rsidRPr="00B362CE">
        <w:rPr>
          <w:rFonts w:ascii="Arial" w:hAnsi="Arial" w:cs="Arial"/>
        </w:rPr>
        <w:t>complete and compliant, or to clarify aspects that are ambiguous or unclear. Additionally, it state</w:t>
      </w:r>
      <w:r w:rsidR="00335D95">
        <w:rPr>
          <w:rFonts w:ascii="Arial" w:hAnsi="Arial" w:cs="Arial"/>
        </w:rPr>
        <w:t>d</w:t>
      </w:r>
      <w:r w:rsidRPr="00B362CE">
        <w:rPr>
          <w:rFonts w:ascii="Arial" w:hAnsi="Arial" w:cs="Arial"/>
        </w:rPr>
        <w:t xml:space="preserve"> that:</w:t>
      </w:r>
      <w:bookmarkEnd w:id="17"/>
    </w:p>
    <w:p w14:paraId="77D29AED" w14:textId="77777777" w:rsidR="00230BB3" w:rsidRPr="00CA3F1E" w:rsidRDefault="00230BB3" w:rsidP="00230BB3">
      <w:pPr>
        <w:pStyle w:val="ListParagraph"/>
        <w:spacing w:line="276" w:lineRule="auto"/>
        <w:ind w:left="993"/>
        <w:contextualSpacing w:val="0"/>
        <w:rPr>
          <w:rFonts w:ascii="Arial" w:eastAsia="Arial" w:hAnsi="Arial" w:cs="Arial"/>
          <w:color w:val="000000" w:themeColor="text1"/>
          <w:sz w:val="21"/>
          <w:szCs w:val="21"/>
        </w:rPr>
      </w:pPr>
      <w:r w:rsidRPr="00CA3F1E">
        <w:rPr>
          <w:rFonts w:ascii="Arial" w:eastAsia="Arial" w:hAnsi="Arial" w:cs="Arial"/>
          <w:color w:val="000000" w:themeColor="text1"/>
          <w:sz w:val="21"/>
          <w:szCs w:val="21"/>
        </w:rPr>
        <w:t>“Clarification questions are not intended to allow Bidders to reopen negotiations or change submitted bids on any aspect of their submissions. Responses must be confined to the matters on which clarification is sought.”</w:t>
      </w:r>
    </w:p>
    <w:p w14:paraId="3BF644F3" w14:textId="5CE6BCFF" w:rsidR="001D62EB" w:rsidRDefault="001D62EB" w:rsidP="008F0AEA">
      <w:pPr>
        <w:pStyle w:val="ListParagraph"/>
        <w:numPr>
          <w:ilvl w:val="0"/>
          <w:numId w:val="86"/>
        </w:numPr>
        <w:spacing w:line="276" w:lineRule="auto"/>
        <w:ind w:left="567" w:hanging="578"/>
        <w:rPr>
          <w:rFonts w:ascii="Arial" w:hAnsi="Arial" w:cs="Arial"/>
        </w:rPr>
      </w:pPr>
      <w:r>
        <w:rPr>
          <w:rFonts w:ascii="Arial" w:hAnsi="Arial" w:cs="Arial"/>
        </w:rPr>
        <w:t xml:space="preserve">The service specification stated </w:t>
      </w:r>
      <w:r w:rsidR="00EF13C9">
        <w:rPr>
          <w:rFonts w:ascii="Arial" w:hAnsi="Arial" w:cs="Arial"/>
        </w:rPr>
        <w:t>“The Service will be staffed with experienced primary care GPs, advanced clinical practitioners (ACP) and the required supporting team</w:t>
      </w:r>
      <w:r w:rsidR="008F0AEA">
        <w:rPr>
          <w:rFonts w:ascii="Arial" w:hAnsi="Arial" w:cs="Arial"/>
        </w:rPr>
        <w:t>. A full day clinic session will include the following personnel:</w:t>
      </w:r>
    </w:p>
    <w:p w14:paraId="2273FE4B" w14:textId="2B702754" w:rsidR="008F0AEA" w:rsidRDefault="008F0AEA" w:rsidP="008F0AEA">
      <w:pPr>
        <w:pStyle w:val="ListParagraph"/>
        <w:numPr>
          <w:ilvl w:val="0"/>
          <w:numId w:val="109"/>
        </w:numPr>
        <w:spacing w:after="120" w:line="276" w:lineRule="auto"/>
        <w:rPr>
          <w:rFonts w:ascii="Arial" w:eastAsia="Arial" w:hAnsi="Arial" w:cs="Arial"/>
          <w:color w:val="000000" w:themeColor="text1"/>
        </w:rPr>
      </w:pPr>
      <w:r>
        <w:rPr>
          <w:rFonts w:ascii="Arial" w:eastAsia="Arial" w:hAnsi="Arial" w:cs="Arial"/>
          <w:color w:val="000000" w:themeColor="text1"/>
        </w:rPr>
        <w:t>1x General Practitioner</w:t>
      </w:r>
    </w:p>
    <w:p w14:paraId="3AD4A39A" w14:textId="7228670D" w:rsidR="008F0AEA" w:rsidRDefault="008F0AEA" w:rsidP="008F0AEA">
      <w:pPr>
        <w:pStyle w:val="ListParagraph"/>
        <w:numPr>
          <w:ilvl w:val="0"/>
          <w:numId w:val="109"/>
        </w:numPr>
        <w:spacing w:after="120" w:line="276" w:lineRule="auto"/>
        <w:rPr>
          <w:rFonts w:ascii="Arial" w:eastAsia="Arial" w:hAnsi="Arial" w:cs="Arial"/>
          <w:color w:val="000000" w:themeColor="text1"/>
        </w:rPr>
      </w:pPr>
      <w:r>
        <w:rPr>
          <w:rFonts w:ascii="Arial" w:eastAsia="Arial" w:hAnsi="Arial" w:cs="Arial"/>
          <w:color w:val="000000" w:themeColor="text1"/>
        </w:rPr>
        <w:t>1x Senior Clinical Navigator (ACP)</w:t>
      </w:r>
    </w:p>
    <w:p w14:paraId="7262EC0D" w14:textId="7AFE75BA" w:rsidR="008F0AEA" w:rsidRDefault="008F0AEA" w:rsidP="008F0AEA">
      <w:pPr>
        <w:pStyle w:val="ListParagraph"/>
        <w:numPr>
          <w:ilvl w:val="0"/>
          <w:numId w:val="109"/>
        </w:numPr>
        <w:spacing w:after="120" w:line="276" w:lineRule="auto"/>
        <w:rPr>
          <w:rFonts w:ascii="Arial" w:eastAsia="Arial" w:hAnsi="Arial" w:cs="Arial"/>
          <w:color w:val="000000" w:themeColor="text1"/>
        </w:rPr>
      </w:pPr>
      <w:r>
        <w:rPr>
          <w:rFonts w:ascii="Arial" w:eastAsia="Arial" w:hAnsi="Arial" w:cs="Arial"/>
          <w:color w:val="000000" w:themeColor="text1"/>
        </w:rPr>
        <w:t>1x ACP</w:t>
      </w:r>
    </w:p>
    <w:p w14:paraId="442B7389" w14:textId="6EE95A78" w:rsidR="008F0AEA" w:rsidRPr="008F0AEA" w:rsidRDefault="001D7C56" w:rsidP="001D7C56">
      <w:pPr>
        <w:pStyle w:val="ListParagraph"/>
        <w:numPr>
          <w:ilvl w:val="0"/>
          <w:numId w:val="109"/>
        </w:numPr>
        <w:spacing w:line="276" w:lineRule="auto"/>
        <w:ind w:left="1434" w:hanging="357"/>
        <w:contextualSpacing w:val="0"/>
        <w:rPr>
          <w:rFonts w:ascii="Arial" w:eastAsia="Arial" w:hAnsi="Arial" w:cs="Arial"/>
          <w:color w:val="000000" w:themeColor="text1"/>
        </w:rPr>
      </w:pPr>
      <w:r>
        <w:rPr>
          <w:rFonts w:ascii="Arial" w:eastAsia="Arial" w:hAnsi="Arial" w:cs="Arial"/>
          <w:color w:val="000000" w:themeColor="text1"/>
        </w:rPr>
        <w:lastRenderedPageBreak/>
        <w:t>1x HCA/Phlebotomist</w:t>
      </w:r>
      <w:r w:rsidR="004234AA">
        <w:rPr>
          <w:rFonts w:ascii="Arial" w:eastAsia="Arial" w:hAnsi="Arial" w:cs="Arial"/>
          <w:color w:val="000000" w:themeColor="text1"/>
        </w:rPr>
        <w:t>”</w:t>
      </w:r>
      <w:r>
        <w:rPr>
          <w:rFonts w:ascii="Arial" w:eastAsia="Arial" w:hAnsi="Arial" w:cs="Arial"/>
          <w:color w:val="000000" w:themeColor="text1"/>
        </w:rPr>
        <w:t>.</w:t>
      </w:r>
      <w:r w:rsidR="004234AA">
        <w:rPr>
          <w:rStyle w:val="FootnoteReference"/>
          <w:rFonts w:ascii="Arial" w:eastAsia="Arial" w:hAnsi="Arial" w:cs="Arial"/>
          <w:color w:val="000000" w:themeColor="text1"/>
        </w:rPr>
        <w:footnoteReference w:id="19"/>
      </w:r>
    </w:p>
    <w:p w14:paraId="02FE4740" w14:textId="3A895662" w:rsidR="00000A12" w:rsidRDefault="001D62EB" w:rsidP="00871521">
      <w:pPr>
        <w:pStyle w:val="ListParagraph"/>
        <w:numPr>
          <w:ilvl w:val="0"/>
          <w:numId w:val="86"/>
        </w:numPr>
        <w:spacing w:after="120" w:line="276" w:lineRule="auto"/>
        <w:ind w:left="567" w:hanging="578"/>
        <w:contextualSpacing w:val="0"/>
        <w:rPr>
          <w:rFonts w:ascii="Arial" w:hAnsi="Arial" w:cs="Arial"/>
        </w:rPr>
      </w:pPr>
      <w:r>
        <w:rPr>
          <w:rFonts w:ascii="Arial" w:hAnsi="Arial" w:cs="Arial"/>
        </w:rPr>
        <w:t xml:space="preserve">The </w:t>
      </w:r>
      <w:r w:rsidR="0037760D">
        <w:rPr>
          <w:rFonts w:ascii="Arial" w:hAnsi="Arial" w:cs="Arial"/>
        </w:rPr>
        <w:t xml:space="preserve">pricing schedule that bidders were asked to complete </w:t>
      </w:r>
      <w:r w:rsidR="00B87C59">
        <w:rPr>
          <w:rFonts w:ascii="Arial" w:hAnsi="Arial" w:cs="Arial"/>
        </w:rPr>
        <w:t>with their proposals requested the “Total cost of the service and the breakdown of each element” and “Any startup costs”.</w:t>
      </w:r>
      <w:r w:rsidR="00553E25">
        <w:rPr>
          <w:rFonts w:ascii="Arial" w:hAnsi="Arial" w:cs="Arial"/>
        </w:rPr>
        <w:t xml:space="preserve"> No guidance was offered on how the cost breakdown should be set out, and as a result, </w:t>
      </w:r>
      <w:r w:rsidR="0053161E">
        <w:rPr>
          <w:rFonts w:ascii="Arial" w:hAnsi="Arial" w:cs="Arial"/>
        </w:rPr>
        <w:t xml:space="preserve">IDMG and PC24 </w:t>
      </w:r>
      <w:r w:rsidR="00553E25">
        <w:rPr>
          <w:rFonts w:ascii="Arial" w:hAnsi="Arial" w:cs="Arial"/>
        </w:rPr>
        <w:t xml:space="preserve">submitted </w:t>
      </w:r>
      <w:r w:rsidR="00FE773A">
        <w:rPr>
          <w:rFonts w:ascii="Arial" w:hAnsi="Arial" w:cs="Arial"/>
        </w:rPr>
        <w:t>their pricing proposals in different formats.</w:t>
      </w:r>
    </w:p>
    <w:p w14:paraId="7FC86E93" w14:textId="3D696227" w:rsidR="002160E8" w:rsidRPr="00FE773A" w:rsidRDefault="002160E8" w:rsidP="002160E8">
      <w:pPr>
        <w:pStyle w:val="ListParagraph"/>
        <w:numPr>
          <w:ilvl w:val="0"/>
          <w:numId w:val="109"/>
        </w:numPr>
        <w:spacing w:after="120" w:line="276" w:lineRule="auto"/>
        <w:ind w:left="1434" w:hanging="357"/>
        <w:contextualSpacing w:val="0"/>
        <w:rPr>
          <w:rFonts w:ascii="Arial" w:eastAsia="Arial" w:hAnsi="Arial" w:cs="Arial"/>
          <w:color w:val="000000" w:themeColor="text1"/>
        </w:rPr>
      </w:pPr>
      <w:r>
        <w:rPr>
          <w:rFonts w:ascii="Arial" w:eastAsia="Arial" w:hAnsi="Arial" w:cs="Arial"/>
          <w:color w:val="000000" w:themeColor="text1"/>
        </w:rPr>
        <w:t>PC24’s pricing proposal set out the annual cost of clinical staff (broken down into General Practitioner, a grouping of the Clinical navigator and ACP roles, and the HCA/Phlebotomist role), non-clinical staff (including receptionists / care co-ordinator and service manager)</w:t>
      </w:r>
      <w:r w:rsidR="0095379C">
        <w:rPr>
          <w:rFonts w:ascii="Arial" w:eastAsia="Arial" w:hAnsi="Arial" w:cs="Arial"/>
          <w:color w:val="000000" w:themeColor="text1"/>
        </w:rPr>
        <w:t>,</w:t>
      </w:r>
      <w:r>
        <w:rPr>
          <w:rFonts w:ascii="Arial" w:eastAsia="Arial" w:hAnsi="Arial" w:cs="Arial"/>
          <w:color w:val="000000" w:themeColor="text1"/>
        </w:rPr>
        <w:t xml:space="preserve"> and non-pay costs (including central overheads, insurance, IT system maintenance, travel, stationary etc).</w:t>
      </w:r>
    </w:p>
    <w:p w14:paraId="38548904" w14:textId="4786CAD2" w:rsidR="003779DE" w:rsidRPr="008641FC" w:rsidRDefault="00871521" w:rsidP="00573C88">
      <w:pPr>
        <w:pStyle w:val="ListParagraph"/>
        <w:numPr>
          <w:ilvl w:val="0"/>
          <w:numId w:val="109"/>
        </w:numPr>
        <w:spacing w:line="276" w:lineRule="auto"/>
        <w:ind w:left="1434" w:hanging="357"/>
        <w:contextualSpacing w:val="0"/>
        <w:rPr>
          <w:rFonts w:ascii="Arial" w:eastAsia="Arial" w:hAnsi="Arial" w:cs="Arial"/>
          <w:color w:val="000000" w:themeColor="text1"/>
        </w:rPr>
      </w:pPr>
      <w:r w:rsidRPr="008641FC">
        <w:rPr>
          <w:rFonts w:ascii="Arial" w:eastAsia="Arial" w:hAnsi="Arial" w:cs="Arial"/>
          <w:color w:val="000000" w:themeColor="text1"/>
        </w:rPr>
        <w:t>IDMG</w:t>
      </w:r>
      <w:r w:rsidR="00F77DBC" w:rsidRPr="008641FC">
        <w:rPr>
          <w:rFonts w:ascii="Arial" w:eastAsia="Arial" w:hAnsi="Arial" w:cs="Arial"/>
          <w:color w:val="000000" w:themeColor="text1"/>
        </w:rPr>
        <w:t xml:space="preserve">’s pricing proposal </w:t>
      </w:r>
      <w:r w:rsidR="0095379C" w:rsidRPr="008641FC">
        <w:rPr>
          <w:rFonts w:ascii="Arial" w:eastAsia="Arial" w:hAnsi="Arial" w:cs="Arial"/>
          <w:color w:val="000000" w:themeColor="text1"/>
        </w:rPr>
        <w:t xml:space="preserve">simply </w:t>
      </w:r>
      <w:r w:rsidR="006F7BA7" w:rsidRPr="008641FC">
        <w:rPr>
          <w:rFonts w:ascii="Arial" w:eastAsia="Arial" w:hAnsi="Arial" w:cs="Arial"/>
          <w:color w:val="000000" w:themeColor="text1"/>
        </w:rPr>
        <w:t>set out</w:t>
      </w:r>
      <w:r w:rsidR="00104053" w:rsidRPr="008641FC">
        <w:rPr>
          <w:rFonts w:ascii="Arial" w:eastAsia="Arial" w:hAnsi="Arial" w:cs="Arial"/>
          <w:color w:val="000000" w:themeColor="text1"/>
        </w:rPr>
        <w:t xml:space="preserve"> </w:t>
      </w:r>
      <w:r w:rsidR="00E0004F" w:rsidRPr="008641FC">
        <w:rPr>
          <w:rFonts w:ascii="Arial" w:eastAsia="Arial" w:hAnsi="Arial" w:cs="Arial"/>
          <w:color w:val="000000" w:themeColor="text1"/>
        </w:rPr>
        <w:t xml:space="preserve">a </w:t>
      </w:r>
      <w:r w:rsidR="00E0515B" w:rsidRPr="008641FC">
        <w:rPr>
          <w:rFonts w:ascii="Arial" w:eastAsia="Arial" w:hAnsi="Arial" w:cs="Arial"/>
          <w:color w:val="000000" w:themeColor="text1"/>
        </w:rPr>
        <w:t xml:space="preserve">fully absorbed </w:t>
      </w:r>
      <w:r w:rsidR="00E0004F" w:rsidRPr="008641FC">
        <w:rPr>
          <w:rFonts w:ascii="Arial" w:eastAsia="Arial" w:hAnsi="Arial" w:cs="Arial"/>
          <w:color w:val="000000" w:themeColor="text1"/>
        </w:rPr>
        <w:t xml:space="preserve">weekly cost for each of the four clinical staff identified in the service specification. This </w:t>
      </w:r>
      <w:r w:rsidR="006264BC" w:rsidRPr="008641FC">
        <w:rPr>
          <w:rFonts w:ascii="Arial" w:eastAsia="Arial" w:hAnsi="Arial" w:cs="Arial"/>
          <w:color w:val="000000" w:themeColor="text1"/>
        </w:rPr>
        <w:t>approach</w:t>
      </w:r>
      <w:r w:rsidR="00E0004F" w:rsidRPr="008641FC">
        <w:rPr>
          <w:rFonts w:ascii="Arial" w:eastAsia="Arial" w:hAnsi="Arial" w:cs="Arial"/>
          <w:color w:val="000000" w:themeColor="text1"/>
        </w:rPr>
        <w:t xml:space="preserve"> allocated </w:t>
      </w:r>
      <w:r w:rsidR="00DA40F1" w:rsidRPr="008641FC">
        <w:rPr>
          <w:rFonts w:ascii="Arial" w:eastAsia="Arial" w:hAnsi="Arial" w:cs="Arial"/>
          <w:color w:val="000000" w:themeColor="text1"/>
        </w:rPr>
        <w:t xml:space="preserve">all of the </w:t>
      </w:r>
      <w:r w:rsidR="006264BC" w:rsidRPr="008641FC">
        <w:rPr>
          <w:rFonts w:ascii="Arial" w:eastAsia="Arial" w:hAnsi="Arial" w:cs="Arial"/>
          <w:color w:val="000000" w:themeColor="text1"/>
        </w:rPr>
        <w:t xml:space="preserve">non-clinical </w:t>
      </w:r>
      <w:r w:rsidR="007B74F3" w:rsidRPr="008641FC">
        <w:rPr>
          <w:rFonts w:ascii="Arial" w:eastAsia="Arial" w:hAnsi="Arial" w:cs="Arial"/>
          <w:color w:val="000000" w:themeColor="text1"/>
        </w:rPr>
        <w:t xml:space="preserve">staffing and other </w:t>
      </w:r>
      <w:r w:rsidR="00DA40F1" w:rsidRPr="008641FC">
        <w:rPr>
          <w:rFonts w:ascii="Arial" w:eastAsia="Arial" w:hAnsi="Arial" w:cs="Arial"/>
          <w:color w:val="000000" w:themeColor="text1"/>
        </w:rPr>
        <w:t xml:space="preserve">costs </w:t>
      </w:r>
      <w:r w:rsidR="007B74F3" w:rsidRPr="008641FC">
        <w:rPr>
          <w:rFonts w:ascii="Arial" w:eastAsia="Arial" w:hAnsi="Arial" w:cs="Arial"/>
          <w:color w:val="000000" w:themeColor="text1"/>
        </w:rPr>
        <w:t xml:space="preserve">of </w:t>
      </w:r>
      <w:r w:rsidR="00DA40F1" w:rsidRPr="008641FC">
        <w:rPr>
          <w:rFonts w:ascii="Arial" w:eastAsia="Arial" w:hAnsi="Arial" w:cs="Arial"/>
          <w:color w:val="000000" w:themeColor="text1"/>
        </w:rPr>
        <w:t xml:space="preserve">supplying </w:t>
      </w:r>
      <w:r w:rsidR="00AD384A" w:rsidRPr="008641FC">
        <w:rPr>
          <w:rFonts w:ascii="Arial" w:eastAsia="Arial" w:hAnsi="Arial" w:cs="Arial"/>
          <w:color w:val="000000" w:themeColor="text1"/>
        </w:rPr>
        <w:t xml:space="preserve">SDUCU service against </w:t>
      </w:r>
      <w:r w:rsidR="001406CE" w:rsidRPr="008641FC">
        <w:rPr>
          <w:rFonts w:ascii="Arial" w:eastAsia="Arial" w:hAnsi="Arial" w:cs="Arial"/>
          <w:color w:val="000000" w:themeColor="text1"/>
        </w:rPr>
        <w:t xml:space="preserve">each of the </w:t>
      </w:r>
      <w:r w:rsidR="00821EBC" w:rsidRPr="008641FC">
        <w:rPr>
          <w:rFonts w:ascii="Arial" w:eastAsia="Arial" w:hAnsi="Arial" w:cs="Arial"/>
          <w:color w:val="000000" w:themeColor="text1"/>
        </w:rPr>
        <w:t xml:space="preserve">four clinical staff positions. </w:t>
      </w:r>
      <w:r w:rsidR="009C7BE7" w:rsidRPr="008641FC">
        <w:rPr>
          <w:rFonts w:ascii="Arial" w:eastAsia="Arial" w:hAnsi="Arial" w:cs="Arial"/>
          <w:color w:val="000000" w:themeColor="text1"/>
        </w:rPr>
        <w:t xml:space="preserve">Unlike the PC24 proposal, </w:t>
      </w:r>
      <w:r w:rsidR="00400B2E" w:rsidRPr="008641FC">
        <w:rPr>
          <w:rFonts w:ascii="Arial" w:eastAsia="Arial" w:hAnsi="Arial" w:cs="Arial"/>
          <w:color w:val="000000" w:themeColor="text1"/>
        </w:rPr>
        <w:t xml:space="preserve">IDMG’s proposal did not </w:t>
      </w:r>
      <w:r w:rsidR="00391ADA" w:rsidRPr="008641FC">
        <w:rPr>
          <w:rFonts w:ascii="Arial" w:eastAsia="Arial" w:hAnsi="Arial" w:cs="Arial"/>
          <w:color w:val="000000" w:themeColor="text1"/>
        </w:rPr>
        <w:t>separate</w:t>
      </w:r>
      <w:r w:rsidR="00821EBC" w:rsidRPr="008641FC">
        <w:rPr>
          <w:rFonts w:ascii="Arial" w:eastAsia="Arial" w:hAnsi="Arial" w:cs="Arial"/>
          <w:color w:val="000000" w:themeColor="text1"/>
        </w:rPr>
        <w:t xml:space="preserve">ly show </w:t>
      </w:r>
      <w:r w:rsidR="009C7BE7" w:rsidRPr="008641FC">
        <w:rPr>
          <w:rFonts w:ascii="Arial" w:eastAsia="Arial" w:hAnsi="Arial" w:cs="Arial"/>
          <w:color w:val="000000" w:themeColor="text1"/>
        </w:rPr>
        <w:t>clinical staffing costs, non-clinical staffing costs and other costs</w:t>
      </w:r>
      <w:r w:rsidR="00104053" w:rsidRPr="008641FC">
        <w:rPr>
          <w:rFonts w:ascii="Arial" w:eastAsia="Arial" w:hAnsi="Arial" w:cs="Arial"/>
          <w:color w:val="000000" w:themeColor="text1"/>
        </w:rPr>
        <w:t>.</w:t>
      </w:r>
    </w:p>
    <w:p w14:paraId="05CFBEBD" w14:textId="3B164604" w:rsidR="001B477F" w:rsidRPr="001B477F" w:rsidRDefault="00804189" w:rsidP="00230BB3">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The total cost of the </w:t>
      </w:r>
      <w:r w:rsidR="00440687">
        <w:rPr>
          <w:rFonts w:ascii="Arial" w:hAnsi="Arial" w:cs="Arial"/>
        </w:rPr>
        <w:t>IDMG</w:t>
      </w:r>
      <w:r>
        <w:rPr>
          <w:rFonts w:ascii="Arial" w:hAnsi="Arial" w:cs="Arial"/>
        </w:rPr>
        <w:t xml:space="preserve"> </w:t>
      </w:r>
      <w:r w:rsidR="00440687">
        <w:rPr>
          <w:rFonts w:ascii="Arial" w:hAnsi="Arial" w:cs="Arial"/>
        </w:rPr>
        <w:t xml:space="preserve">proposal </w:t>
      </w:r>
      <w:r w:rsidR="006615DF">
        <w:rPr>
          <w:rFonts w:ascii="Arial" w:hAnsi="Arial" w:cs="Arial"/>
        </w:rPr>
        <w:t xml:space="preserve">for the SDUCU service </w:t>
      </w:r>
      <w:r>
        <w:rPr>
          <w:rFonts w:ascii="Arial" w:hAnsi="Arial" w:cs="Arial"/>
        </w:rPr>
        <w:t xml:space="preserve">was less </w:t>
      </w:r>
      <w:r w:rsidR="00440687">
        <w:rPr>
          <w:rFonts w:ascii="Arial" w:hAnsi="Arial" w:cs="Arial"/>
        </w:rPr>
        <w:t xml:space="preserve">than </w:t>
      </w:r>
      <w:r w:rsidR="006615DF">
        <w:rPr>
          <w:rFonts w:ascii="Arial" w:hAnsi="Arial" w:cs="Arial"/>
        </w:rPr>
        <w:t xml:space="preserve">PC24’s </w:t>
      </w:r>
      <w:r w:rsidR="00440687">
        <w:rPr>
          <w:rFonts w:ascii="Arial" w:hAnsi="Arial" w:cs="Arial"/>
        </w:rPr>
        <w:t xml:space="preserve">initial </w:t>
      </w:r>
      <w:r w:rsidR="006615DF">
        <w:rPr>
          <w:rFonts w:ascii="Arial" w:hAnsi="Arial" w:cs="Arial"/>
        </w:rPr>
        <w:t xml:space="preserve">pricing </w:t>
      </w:r>
      <w:r w:rsidR="00440687">
        <w:rPr>
          <w:rFonts w:ascii="Arial" w:hAnsi="Arial" w:cs="Arial"/>
        </w:rPr>
        <w:t>proposal.</w:t>
      </w:r>
    </w:p>
    <w:p w14:paraId="377761F1" w14:textId="02CDFF6B" w:rsidR="00C22A27" w:rsidRPr="000520F6" w:rsidRDefault="009E5BDB" w:rsidP="001952C2">
      <w:pPr>
        <w:pStyle w:val="ListParagraph"/>
        <w:numPr>
          <w:ilvl w:val="0"/>
          <w:numId w:val="86"/>
        </w:numPr>
        <w:spacing w:line="276" w:lineRule="auto"/>
        <w:ind w:left="567" w:hanging="578"/>
        <w:contextualSpacing w:val="0"/>
        <w:rPr>
          <w:rFonts w:ascii="Arial" w:hAnsi="Arial" w:cs="Arial"/>
        </w:rPr>
      </w:pPr>
      <w:r>
        <w:rPr>
          <w:rFonts w:ascii="Arial" w:hAnsi="Arial" w:cs="Arial"/>
        </w:rPr>
        <w:t>During the procurement process b</w:t>
      </w:r>
      <w:r w:rsidR="00C22A27" w:rsidRPr="000520F6">
        <w:rPr>
          <w:rFonts w:ascii="Arial" w:hAnsi="Arial" w:cs="Arial"/>
        </w:rPr>
        <w:t>oth bidders were asked to clarify their pricing proposals</w:t>
      </w:r>
      <w:r w:rsidR="009E2E7D">
        <w:rPr>
          <w:rFonts w:ascii="Arial" w:hAnsi="Arial" w:cs="Arial"/>
        </w:rPr>
        <w:t xml:space="preserve"> due to a change in the service specification</w:t>
      </w:r>
      <w:r>
        <w:rPr>
          <w:rFonts w:ascii="Arial" w:hAnsi="Arial" w:cs="Arial"/>
        </w:rPr>
        <w:t xml:space="preserve">. </w:t>
      </w:r>
      <w:r w:rsidR="009E2E7D">
        <w:rPr>
          <w:rFonts w:ascii="Arial" w:hAnsi="Arial" w:cs="Arial"/>
        </w:rPr>
        <w:t>T</w:t>
      </w:r>
      <w:r w:rsidR="00C22A27" w:rsidRPr="000520F6">
        <w:rPr>
          <w:rFonts w:ascii="Arial" w:hAnsi="Arial" w:cs="Arial"/>
        </w:rPr>
        <w:t xml:space="preserve">he service specification </w:t>
      </w:r>
      <w:r w:rsidR="009E2E7D">
        <w:rPr>
          <w:rFonts w:ascii="Arial" w:hAnsi="Arial" w:cs="Arial"/>
        </w:rPr>
        <w:t xml:space="preserve">originally stated </w:t>
      </w:r>
      <w:r w:rsidR="00C22A27" w:rsidRPr="000520F6">
        <w:rPr>
          <w:rFonts w:ascii="Arial" w:hAnsi="Arial" w:cs="Arial"/>
        </w:rPr>
        <w:t>that “The Service will be staffed with experienced primary care GPs, advanced clinical practitioners (ACP) and the required supporting team</w:t>
      </w:r>
      <w:r w:rsidR="00B06047" w:rsidRPr="000520F6">
        <w:rPr>
          <w:rFonts w:ascii="Arial" w:hAnsi="Arial" w:cs="Arial"/>
        </w:rPr>
        <w:t>”</w:t>
      </w:r>
      <w:r w:rsidR="00C22A27" w:rsidRPr="000520F6">
        <w:rPr>
          <w:rFonts w:ascii="Arial" w:hAnsi="Arial" w:cs="Arial"/>
        </w:rPr>
        <w:t>.</w:t>
      </w:r>
      <w:r w:rsidR="00205003" w:rsidRPr="000520F6">
        <w:rPr>
          <w:rFonts w:ascii="Arial" w:hAnsi="Arial" w:cs="Arial"/>
        </w:rPr>
        <w:t xml:space="preserve"> </w:t>
      </w:r>
      <w:r w:rsidR="009E2E7D">
        <w:rPr>
          <w:rFonts w:ascii="Arial" w:hAnsi="Arial" w:cs="Arial"/>
        </w:rPr>
        <w:t>PC24 sought confirmation of this in a</w:t>
      </w:r>
      <w:r w:rsidR="00C22A27" w:rsidRPr="000520F6">
        <w:rPr>
          <w:rFonts w:ascii="Arial" w:hAnsi="Arial" w:cs="Arial"/>
        </w:rPr>
        <w:t xml:space="preserve"> clarification question on 20 May </w:t>
      </w:r>
      <w:r w:rsidR="009E2E7D">
        <w:rPr>
          <w:rFonts w:ascii="Arial" w:hAnsi="Arial" w:cs="Arial"/>
        </w:rPr>
        <w:t xml:space="preserve">which asked </w:t>
      </w:r>
      <w:r w:rsidR="00C22A27" w:rsidRPr="000520F6">
        <w:rPr>
          <w:rFonts w:ascii="Arial" w:hAnsi="Arial" w:cs="Arial"/>
        </w:rPr>
        <w:t>“Please can the contracting authority confirm if admin support i</w:t>
      </w:r>
      <w:r w:rsidR="000520F6" w:rsidRPr="000520F6">
        <w:rPr>
          <w:rFonts w:ascii="Arial" w:hAnsi="Arial" w:cs="Arial"/>
        </w:rPr>
        <w:t>.</w:t>
      </w:r>
      <w:r w:rsidR="00C22A27" w:rsidRPr="000520F6">
        <w:rPr>
          <w:rFonts w:ascii="Arial" w:hAnsi="Arial" w:cs="Arial"/>
        </w:rPr>
        <w:t>e</w:t>
      </w:r>
      <w:r w:rsidR="000520F6" w:rsidRPr="000520F6">
        <w:rPr>
          <w:rFonts w:ascii="Arial" w:hAnsi="Arial" w:cs="Arial"/>
        </w:rPr>
        <w:t>.</w:t>
      </w:r>
      <w:r w:rsidR="00C22A27" w:rsidRPr="000520F6">
        <w:rPr>
          <w:rFonts w:ascii="Arial" w:hAnsi="Arial" w:cs="Arial"/>
        </w:rPr>
        <w:t xml:space="preserve"> receptionist will be provided by the contracting authority, or is it the expectation for the provider to provide the receptionist.”</w:t>
      </w:r>
      <w:r w:rsidR="00205003">
        <w:rPr>
          <w:rStyle w:val="FootnoteReference"/>
          <w:rFonts w:ascii="Arial" w:hAnsi="Arial" w:cs="Arial"/>
        </w:rPr>
        <w:footnoteReference w:id="20"/>
      </w:r>
      <w:r w:rsidR="000520F6" w:rsidRPr="000520F6">
        <w:rPr>
          <w:rFonts w:ascii="Arial" w:hAnsi="Arial" w:cs="Arial"/>
        </w:rPr>
        <w:t xml:space="preserve"> </w:t>
      </w:r>
      <w:r w:rsidR="00C22A27" w:rsidRPr="000520F6">
        <w:rPr>
          <w:rFonts w:ascii="Arial" w:hAnsi="Arial" w:cs="Arial"/>
        </w:rPr>
        <w:t xml:space="preserve">LUHFT responded on 23 May (to all bidders) stating “The expectation is for the provider to include </w:t>
      </w:r>
      <w:r w:rsidR="00B13804">
        <w:rPr>
          <w:rFonts w:ascii="Arial" w:hAnsi="Arial" w:cs="Arial"/>
        </w:rPr>
        <w:t xml:space="preserve">[the required supporting team] </w:t>
      </w:r>
      <w:r w:rsidR="00C22A27" w:rsidRPr="000520F6">
        <w:rPr>
          <w:rFonts w:ascii="Arial" w:hAnsi="Arial" w:cs="Arial"/>
        </w:rPr>
        <w:t>in their workforce</w:t>
      </w:r>
      <w:r w:rsidR="00B8117F">
        <w:rPr>
          <w:rFonts w:ascii="Arial" w:hAnsi="Arial" w:cs="Arial"/>
        </w:rPr>
        <w:t>”.</w:t>
      </w:r>
    </w:p>
    <w:p w14:paraId="56958956" w14:textId="01405DE6" w:rsidR="00C22A27" w:rsidRDefault="00C22A27" w:rsidP="00C22A27">
      <w:pPr>
        <w:pStyle w:val="ListParagraph"/>
        <w:numPr>
          <w:ilvl w:val="0"/>
          <w:numId w:val="86"/>
        </w:numPr>
        <w:spacing w:line="276" w:lineRule="auto"/>
        <w:ind w:left="567" w:hanging="578"/>
        <w:contextualSpacing w:val="0"/>
        <w:rPr>
          <w:rFonts w:ascii="Arial" w:hAnsi="Arial" w:cs="Arial"/>
        </w:rPr>
      </w:pPr>
      <w:r w:rsidRPr="00205003">
        <w:rPr>
          <w:rFonts w:ascii="Arial" w:hAnsi="Arial" w:cs="Arial"/>
        </w:rPr>
        <w:t>LUHFT told the Panel</w:t>
      </w:r>
      <w:r w:rsidR="00756488">
        <w:rPr>
          <w:rFonts w:ascii="Arial" w:hAnsi="Arial" w:cs="Arial"/>
        </w:rPr>
        <w:t>, however,</w:t>
      </w:r>
      <w:r w:rsidRPr="00205003">
        <w:rPr>
          <w:rFonts w:ascii="Arial" w:hAnsi="Arial" w:cs="Arial"/>
        </w:rPr>
        <w:t xml:space="preserve"> that “During the presentations it became clear that admin support/receptionist support wasn't required, and the Trust determined that it could use its own in-house staff and systems</w:t>
      </w:r>
      <w:r w:rsidR="00883388">
        <w:rPr>
          <w:rFonts w:ascii="Arial" w:hAnsi="Arial" w:cs="Arial"/>
        </w:rPr>
        <w:t>”</w:t>
      </w:r>
      <w:r w:rsidRPr="00205003">
        <w:rPr>
          <w:rFonts w:ascii="Arial" w:hAnsi="Arial" w:cs="Arial"/>
        </w:rPr>
        <w:t>.</w:t>
      </w:r>
      <w:r w:rsidR="00D30A05">
        <w:rPr>
          <w:rStyle w:val="FootnoteReference"/>
          <w:rFonts w:ascii="Arial" w:hAnsi="Arial" w:cs="Arial"/>
        </w:rPr>
        <w:footnoteReference w:id="21"/>
      </w:r>
      <w:r w:rsidR="00883388">
        <w:rPr>
          <w:rFonts w:ascii="Arial" w:hAnsi="Arial" w:cs="Arial"/>
        </w:rPr>
        <w:t xml:space="preserve"> The resulting interactions with IDMG and PC24 are set out below.</w:t>
      </w:r>
    </w:p>
    <w:p w14:paraId="66DB7168" w14:textId="66321747" w:rsidR="00C4532E" w:rsidRPr="00573C88" w:rsidRDefault="00B964CD" w:rsidP="00573C88">
      <w:pPr>
        <w:keepNext/>
        <w:spacing w:before="240" w:line="276" w:lineRule="auto"/>
        <w:rPr>
          <w:rFonts w:ascii="Arial" w:hAnsi="Arial" w:cs="Arial"/>
          <w:b/>
          <w:bCs/>
        </w:rPr>
      </w:pPr>
      <w:r>
        <w:rPr>
          <w:rFonts w:ascii="Arial" w:hAnsi="Arial" w:cs="Arial"/>
          <w:b/>
          <w:bCs/>
        </w:rPr>
        <w:t>6.2.1</w:t>
      </w:r>
      <w:r>
        <w:rPr>
          <w:rFonts w:ascii="Arial" w:hAnsi="Arial" w:cs="Arial"/>
          <w:b/>
          <w:bCs/>
        </w:rPr>
        <w:tab/>
      </w:r>
      <w:r w:rsidR="00C4532E" w:rsidRPr="00573C88">
        <w:rPr>
          <w:rFonts w:ascii="Arial" w:hAnsi="Arial" w:cs="Arial"/>
          <w:b/>
          <w:bCs/>
        </w:rPr>
        <w:t>Clarification of IDMG’s pricing proposal</w:t>
      </w:r>
    </w:p>
    <w:p w14:paraId="25D0348C" w14:textId="05688053" w:rsidR="00230BB3" w:rsidRDefault="00560FF9" w:rsidP="60124479">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LUHFT sent </w:t>
      </w:r>
      <w:r w:rsidR="00230BB3" w:rsidRPr="00E231FD">
        <w:rPr>
          <w:rFonts w:ascii="Arial" w:hAnsi="Arial" w:cs="Arial"/>
        </w:rPr>
        <w:t xml:space="preserve">a message </w:t>
      </w:r>
      <w:r w:rsidR="0062654F">
        <w:rPr>
          <w:rFonts w:ascii="Arial" w:hAnsi="Arial" w:cs="Arial"/>
        </w:rPr>
        <w:t xml:space="preserve">to IDMG </w:t>
      </w:r>
      <w:r w:rsidR="00230BB3" w:rsidRPr="00E231FD">
        <w:rPr>
          <w:rFonts w:ascii="Arial" w:hAnsi="Arial" w:cs="Arial"/>
        </w:rPr>
        <w:t>on 4 June via the procurement portal, ask</w:t>
      </w:r>
      <w:r>
        <w:rPr>
          <w:rFonts w:ascii="Arial" w:hAnsi="Arial" w:cs="Arial"/>
        </w:rPr>
        <w:t>ing IDMG</w:t>
      </w:r>
      <w:r w:rsidR="00230BB3" w:rsidRPr="00E231FD">
        <w:rPr>
          <w:rFonts w:ascii="Arial" w:hAnsi="Arial" w:cs="Arial"/>
        </w:rPr>
        <w:t xml:space="preserve"> “can you provide a complete breakdown of costs to support your commercial schedule submission please?”.</w:t>
      </w:r>
      <w:r w:rsidR="00230BB3">
        <w:rPr>
          <w:rStyle w:val="FootnoteReference"/>
          <w:rFonts w:ascii="Arial" w:hAnsi="Arial" w:cs="Arial"/>
        </w:rPr>
        <w:footnoteReference w:id="22"/>
      </w:r>
      <w:r w:rsidR="00230BB3" w:rsidRPr="00E231FD">
        <w:rPr>
          <w:rFonts w:ascii="Arial" w:hAnsi="Arial" w:cs="Arial"/>
        </w:rPr>
        <w:t xml:space="preserve"> IDMG responded </w:t>
      </w:r>
      <w:r w:rsidR="00DC433C">
        <w:rPr>
          <w:rFonts w:ascii="Arial" w:hAnsi="Arial" w:cs="Arial"/>
        </w:rPr>
        <w:t xml:space="preserve">later that </w:t>
      </w:r>
      <w:r w:rsidR="00230BB3" w:rsidRPr="00E231FD">
        <w:rPr>
          <w:rFonts w:ascii="Arial" w:hAnsi="Arial" w:cs="Arial"/>
        </w:rPr>
        <w:t xml:space="preserve">day, </w:t>
      </w:r>
      <w:r w:rsidR="009C0E4A">
        <w:rPr>
          <w:rFonts w:ascii="Arial" w:hAnsi="Arial" w:cs="Arial"/>
        </w:rPr>
        <w:t xml:space="preserve">repeating the </w:t>
      </w:r>
      <w:r w:rsidR="00C52AD2">
        <w:rPr>
          <w:rFonts w:ascii="Arial" w:hAnsi="Arial" w:cs="Arial"/>
        </w:rPr>
        <w:t xml:space="preserve">aggregate </w:t>
      </w:r>
      <w:r w:rsidR="009C0E4A">
        <w:rPr>
          <w:rFonts w:ascii="Arial" w:hAnsi="Arial" w:cs="Arial"/>
        </w:rPr>
        <w:t>cost breakdown suppl</w:t>
      </w:r>
      <w:r w:rsidR="008D0624">
        <w:rPr>
          <w:rFonts w:ascii="Arial" w:hAnsi="Arial" w:cs="Arial"/>
        </w:rPr>
        <w:t>ied in its submission</w:t>
      </w:r>
      <w:r w:rsidR="00C52AD2">
        <w:rPr>
          <w:rFonts w:ascii="Arial" w:hAnsi="Arial" w:cs="Arial"/>
        </w:rPr>
        <w:t>, listing the elements included in this</w:t>
      </w:r>
      <w:r w:rsidR="008D0624">
        <w:rPr>
          <w:rFonts w:ascii="Arial" w:hAnsi="Arial" w:cs="Arial"/>
        </w:rPr>
        <w:t xml:space="preserve">. No additional cost </w:t>
      </w:r>
      <w:r w:rsidR="00AB560B">
        <w:rPr>
          <w:rFonts w:ascii="Arial" w:hAnsi="Arial" w:cs="Arial"/>
        </w:rPr>
        <w:t xml:space="preserve">analysis or </w:t>
      </w:r>
      <w:r w:rsidR="008D0624">
        <w:rPr>
          <w:rFonts w:ascii="Arial" w:hAnsi="Arial" w:cs="Arial"/>
        </w:rPr>
        <w:t>breakdown was provided.</w:t>
      </w:r>
      <w:r w:rsidR="007C218C">
        <w:rPr>
          <w:rFonts w:ascii="Arial" w:hAnsi="Arial" w:cs="Arial"/>
        </w:rPr>
        <w:t xml:space="preserve"> IDMG</w:t>
      </w:r>
      <w:r w:rsidR="00F75195">
        <w:rPr>
          <w:rFonts w:ascii="Arial" w:hAnsi="Arial" w:cs="Arial"/>
        </w:rPr>
        <w:t xml:space="preserve">, however, </w:t>
      </w:r>
      <w:r w:rsidR="00230BB3" w:rsidRPr="00E231FD">
        <w:rPr>
          <w:rFonts w:ascii="Arial" w:hAnsi="Arial" w:cs="Arial"/>
        </w:rPr>
        <w:t xml:space="preserve">noted that these </w:t>
      </w:r>
      <w:r w:rsidR="00AB560B">
        <w:rPr>
          <w:rFonts w:ascii="Arial" w:hAnsi="Arial" w:cs="Arial"/>
        </w:rPr>
        <w:t xml:space="preserve">aggregate </w:t>
      </w:r>
      <w:r w:rsidR="00230BB3" w:rsidRPr="00E231FD">
        <w:rPr>
          <w:rFonts w:ascii="Arial" w:hAnsi="Arial" w:cs="Arial"/>
        </w:rPr>
        <w:t xml:space="preserve">costs were inclusive of various items including “set up, service management, contract management and reporting, rota management, performance </w:t>
      </w:r>
      <w:r w:rsidR="00230BB3" w:rsidRPr="00E231FD">
        <w:rPr>
          <w:rFonts w:ascii="Arial" w:hAnsi="Arial" w:cs="Arial"/>
        </w:rPr>
        <w:lastRenderedPageBreak/>
        <w:t>management and reporting … patient satisfaction surveys and system licences for the teams e.g. Adastra”. IDMG also clarified that its costs did not include “consumables, medicines and prescribing costs, premises and associated facilities maintenance, [and] equipment and furniture”</w:t>
      </w:r>
      <w:r w:rsidR="0045444A">
        <w:rPr>
          <w:rFonts w:ascii="Arial" w:hAnsi="Arial" w:cs="Arial"/>
        </w:rPr>
        <w:t xml:space="preserve"> as it understood these would be provided by LUHFT</w:t>
      </w:r>
      <w:r w:rsidR="00230BB3" w:rsidRPr="00E231FD">
        <w:rPr>
          <w:rFonts w:ascii="Arial" w:hAnsi="Arial" w:cs="Arial"/>
        </w:rPr>
        <w:t>.</w:t>
      </w:r>
      <w:r w:rsidR="00230BB3">
        <w:rPr>
          <w:rStyle w:val="FootnoteReference"/>
          <w:rFonts w:ascii="Arial" w:hAnsi="Arial" w:cs="Arial"/>
        </w:rPr>
        <w:footnoteReference w:id="23"/>
      </w:r>
    </w:p>
    <w:p w14:paraId="36B8AD72" w14:textId="516B7349" w:rsidR="00EF5BE5" w:rsidRDefault="00230BB3" w:rsidP="00573C88">
      <w:pPr>
        <w:pStyle w:val="ListParagraph"/>
        <w:numPr>
          <w:ilvl w:val="0"/>
          <w:numId w:val="86"/>
        </w:numPr>
        <w:spacing w:after="120" w:line="276" w:lineRule="auto"/>
        <w:ind w:left="567" w:hanging="578"/>
        <w:contextualSpacing w:val="0"/>
        <w:rPr>
          <w:rFonts w:ascii="Arial" w:hAnsi="Arial" w:cs="Arial"/>
        </w:rPr>
      </w:pPr>
      <w:bookmarkStart w:id="18" w:name="_Ref176370587"/>
      <w:r>
        <w:rPr>
          <w:rFonts w:ascii="Arial" w:hAnsi="Arial" w:cs="Arial"/>
        </w:rPr>
        <w:t>LUHFT requested further clarification on 5 June</w:t>
      </w:r>
      <w:r w:rsidR="008D0EE0">
        <w:rPr>
          <w:rFonts w:ascii="Arial" w:hAnsi="Arial" w:cs="Arial"/>
        </w:rPr>
        <w:t>. Two of the clarification questions asked by LUHFT</w:t>
      </w:r>
      <w:r w:rsidR="00122ED4">
        <w:rPr>
          <w:rFonts w:ascii="Arial" w:hAnsi="Arial" w:cs="Arial"/>
        </w:rPr>
        <w:t>, and the IDMG responses were as follows:</w:t>
      </w:r>
      <w:bookmarkEnd w:id="18"/>
    </w:p>
    <w:p w14:paraId="1CEE772C" w14:textId="69F8CC16" w:rsidR="00E23BDF" w:rsidRPr="00E23BDF" w:rsidRDefault="00122ED4" w:rsidP="007C4D7C">
      <w:pPr>
        <w:pStyle w:val="ListParagraph"/>
        <w:numPr>
          <w:ilvl w:val="0"/>
          <w:numId w:val="109"/>
        </w:numPr>
        <w:spacing w:after="120" w:line="276" w:lineRule="auto"/>
        <w:ind w:left="1434" w:hanging="357"/>
        <w:contextualSpacing w:val="0"/>
        <w:rPr>
          <w:rFonts w:ascii="Arial" w:eastAsia="Arial" w:hAnsi="Arial" w:cs="Arial"/>
          <w:color w:val="000000" w:themeColor="text1"/>
        </w:rPr>
      </w:pPr>
      <w:r>
        <w:rPr>
          <w:rFonts w:ascii="Arial" w:eastAsia="Arial" w:hAnsi="Arial" w:cs="Arial"/>
          <w:color w:val="000000" w:themeColor="text1"/>
        </w:rPr>
        <w:t xml:space="preserve">First, </w:t>
      </w:r>
      <w:r w:rsidR="008B478A">
        <w:rPr>
          <w:rFonts w:ascii="Arial" w:eastAsia="Arial" w:hAnsi="Arial" w:cs="Arial"/>
          <w:color w:val="000000" w:themeColor="text1"/>
        </w:rPr>
        <w:t xml:space="preserve">LUHFT asked </w:t>
      </w:r>
      <w:r w:rsidR="008B478A">
        <w:rPr>
          <w:rFonts w:ascii="Arial" w:hAnsi="Arial" w:cs="Arial"/>
        </w:rPr>
        <w:t>“Can you also clarify if every member will require system licences?”</w:t>
      </w:r>
    </w:p>
    <w:p w14:paraId="25A4B656" w14:textId="29752622" w:rsidR="00122ED4" w:rsidRPr="008B478A" w:rsidRDefault="008B478A" w:rsidP="007C4D7C">
      <w:pPr>
        <w:pStyle w:val="ListParagraph"/>
        <w:spacing w:after="120" w:line="276" w:lineRule="auto"/>
        <w:ind w:left="1434"/>
        <w:contextualSpacing w:val="0"/>
        <w:rPr>
          <w:rFonts w:ascii="Arial" w:eastAsia="Arial" w:hAnsi="Arial" w:cs="Arial"/>
          <w:color w:val="000000" w:themeColor="text1"/>
        </w:rPr>
      </w:pPr>
      <w:r>
        <w:rPr>
          <w:rFonts w:ascii="Arial" w:hAnsi="Arial" w:cs="Arial"/>
        </w:rPr>
        <w:t>IDMG, in its response, sought further information on what was means by “system licences”, but said that “if the Trust decides to utilise Adastra as their system of choice for SDUCU, then we would need to understand indicative costs before committing to covering Adastra licences for our clinical workforce”.</w:t>
      </w:r>
    </w:p>
    <w:p w14:paraId="3AF52AE6" w14:textId="77777777" w:rsidR="00E23BDF" w:rsidRDefault="008B478A" w:rsidP="007C4D7C">
      <w:pPr>
        <w:pStyle w:val="ListParagraph"/>
        <w:numPr>
          <w:ilvl w:val="0"/>
          <w:numId w:val="109"/>
        </w:numPr>
        <w:spacing w:after="120" w:line="276" w:lineRule="auto"/>
        <w:ind w:left="1434" w:hanging="357"/>
        <w:contextualSpacing w:val="0"/>
        <w:rPr>
          <w:rFonts w:ascii="Arial" w:eastAsia="Arial" w:hAnsi="Arial" w:cs="Arial"/>
          <w:color w:val="000000" w:themeColor="text1"/>
        </w:rPr>
      </w:pPr>
      <w:r>
        <w:rPr>
          <w:rFonts w:ascii="Arial" w:eastAsia="Arial" w:hAnsi="Arial" w:cs="Arial"/>
          <w:color w:val="000000" w:themeColor="text1"/>
        </w:rPr>
        <w:t>Second</w:t>
      </w:r>
      <w:r w:rsidR="000D6601">
        <w:rPr>
          <w:rFonts w:ascii="Arial" w:eastAsia="Arial" w:hAnsi="Arial" w:cs="Arial"/>
          <w:color w:val="000000" w:themeColor="text1"/>
        </w:rPr>
        <w:t>, LUHFT asked “The following are expected to be under management costs. Can you confirm please? Service management</w:t>
      </w:r>
      <w:r w:rsidR="009A6BDF">
        <w:rPr>
          <w:rFonts w:ascii="Arial" w:eastAsia="Arial" w:hAnsi="Arial" w:cs="Arial"/>
          <w:color w:val="000000" w:themeColor="text1"/>
        </w:rPr>
        <w:t>, Contract management and reporting, Rota management, Performance management and reporting, Governance and compliance”.</w:t>
      </w:r>
    </w:p>
    <w:p w14:paraId="7EA86C4B" w14:textId="0E44A79E" w:rsidR="008B478A" w:rsidRPr="00122ED4" w:rsidRDefault="005D3B52" w:rsidP="00573C88">
      <w:pPr>
        <w:pStyle w:val="ListParagraph"/>
        <w:spacing w:line="276" w:lineRule="auto"/>
        <w:ind w:left="1435"/>
        <w:contextualSpacing w:val="0"/>
        <w:rPr>
          <w:rFonts w:ascii="Arial" w:eastAsia="Arial" w:hAnsi="Arial" w:cs="Arial"/>
          <w:color w:val="000000" w:themeColor="text1"/>
        </w:rPr>
      </w:pPr>
      <w:r>
        <w:rPr>
          <w:rFonts w:ascii="Arial" w:eastAsia="Arial" w:hAnsi="Arial" w:cs="Arial"/>
          <w:color w:val="000000" w:themeColor="text1"/>
        </w:rPr>
        <w:t xml:space="preserve">IDMG responded saying </w:t>
      </w:r>
      <w:r w:rsidR="00080D7C">
        <w:rPr>
          <w:rFonts w:ascii="Arial" w:eastAsia="Arial" w:hAnsi="Arial" w:cs="Arial"/>
          <w:color w:val="000000" w:themeColor="text1"/>
        </w:rPr>
        <w:t>“We can confirm all the above is fully included in our management costs which are built into the overall costs we have provided. There will be no additional costs incurred by the Trust. Furthermore, we include the below in our pricing</w:t>
      </w:r>
      <w:r w:rsidR="00E23BDF">
        <w:rPr>
          <w:rFonts w:ascii="Arial" w:eastAsia="Arial" w:hAnsi="Arial" w:cs="Arial"/>
          <w:color w:val="000000" w:themeColor="text1"/>
        </w:rPr>
        <w:t xml:space="preserve">: … </w:t>
      </w:r>
      <w:r w:rsidR="00E24B55">
        <w:rPr>
          <w:rFonts w:ascii="Arial" w:eastAsia="Arial" w:hAnsi="Arial" w:cs="Arial"/>
          <w:color w:val="000000" w:themeColor="text1"/>
        </w:rPr>
        <w:t>Named Service Delivery Manager; Named Senior Rota Manager; Named billing and finance contact for all financial / billing queries</w:t>
      </w:r>
      <w:r w:rsidR="00826122">
        <w:rPr>
          <w:rFonts w:ascii="Arial" w:eastAsia="Arial" w:hAnsi="Arial" w:cs="Arial"/>
          <w:color w:val="000000" w:themeColor="text1"/>
        </w:rPr>
        <w:t xml:space="preserve"> …”</w:t>
      </w:r>
      <w:r w:rsidR="002629F5">
        <w:rPr>
          <w:rStyle w:val="FootnoteReference"/>
          <w:rFonts w:ascii="Arial" w:hAnsi="Arial" w:cs="Arial"/>
        </w:rPr>
        <w:footnoteReference w:id="24"/>
      </w:r>
    </w:p>
    <w:p w14:paraId="68A3C206" w14:textId="2A56478C" w:rsidR="002A60AD" w:rsidRDefault="00FA5491" w:rsidP="60124479">
      <w:pPr>
        <w:pStyle w:val="ListParagraph"/>
        <w:numPr>
          <w:ilvl w:val="0"/>
          <w:numId w:val="86"/>
        </w:numPr>
        <w:spacing w:line="276" w:lineRule="auto"/>
        <w:ind w:left="567" w:hanging="578"/>
        <w:contextualSpacing w:val="0"/>
        <w:rPr>
          <w:rFonts w:ascii="Arial" w:hAnsi="Arial" w:cs="Arial"/>
        </w:rPr>
      </w:pPr>
      <w:r w:rsidRPr="60124479">
        <w:rPr>
          <w:rFonts w:ascii="Arial" w:hAnsi="Arial" w:cs="Arial"/>
        </w:rPr>
        <w:t xml:space="preserve">Notwithstanding IDMG’s reference to </w:t>
      </w:r>
      <w:r w:rsidR="0082193F" w:rsidRPr="60124479">
        <w:rPr>
          <w:rFonts w:ascii="Arial" w:hAnsi="Arial" w:cs="Arial"/>
        </w:rPr>
        <w:t xml:space="preserve">its pricing </w:t>
      </w:r>
      <w:r w:rsidR="004539C7" w:rsidRPr="60124479">
        <w:rPr>
          <w:rFonts w:ascii="Arial" w:hAnsi="Arial" w:cs="Arial"/>
        </w:rPr>
        <w:t xml:space="preserve">including a service delivery manager, </w:t>
      </w:r>
      <w:r w:rsidR="00EA7E28" w:rsidRPr="60124479">
        <w:rPr>
          <w:rFonts w:ascii="Arial" w:hAnsi="Arial" w:cs="Arial"/>
        </w:rPr>
        <w:t xml:space="preserve">a </w:t>
      </w:r>
      <w:r w:rsidR="004539C7" w:rsidRPr="60124479">
        <w:rPr>
          <w:rFonts w:ascii="Arial" w:hAnsi="Arial" w:cs="Arial"/>
        </w:rPr>
        <w:t xml:space="preserve">senior rota manager and a billing and finance contact, </w:t>
      </w:r>
      <w:r w:rsidR="002A60AD">
        <w:rPr>
          <w:rFonts w:ascii="Arial" w:hAnsi="Arial" w:cs="Arial"/>
        </w:rPr>
        <w:t xml:space="preserve">LUHFT told us that </w:t>
      </w:r>
      <w:r w:rsidR="002A60AD" w:rsidRPr="002A60AD">
        <w:rPr>
          <w:rFonts w:ascii="Arial" w:hAnsi="Arial" w:cs="Arial"/>
        </w:rPr>
        <w:t>“There were no admin or receptionist staff costed in IDMG's price, as confirmed by the breakdown provided and therefore, we did not need to ask them to exclude this from their price and confirm a new price to us. If this had been included in the price, we would have asked them to exclude this support and provide us with an updated price for us to consider”.</w:t>
      </w:r>
      <w:r w:rsidR="0035206D">
        <w:rPr>
          <w:rStyle w:val="FootnoteReference"/>
          <w:rFonts w:ascii="Arial" w:hAnsi="Arial" w:cs="Arial"/>
        </w:rPr>
        <w:footnoteReference w:id="25"/>
      </w:r>
    </w:p>
    <w:p w14:paraId="6A8812C9" w14:textId="456DCF5C" w:rsidR="00C4532E" w:rsidRPr="00573C88" w:rsidRDefault="00B964CD" w:rsidP="00573C88">
      <w:pPr>
        <w:keepNext/>
        <w:spacing w:before="240" w:line="276" w:lineRule="auto"/>
        <w:rPr>
          <w:rFonts w:ascii="Arial" w:hAnsi="Arial" w:cs="Arial"/>
          <w:b/>
          <w:bCs/>
        </w:rPr>
      </w:pPr>
      <w:r>
        <w:rPr>
          <w:rFonts w:ascii="Arial" w:hAnsi="Arial" w:cs="Arial"/>
          <w:b/>
          <w:bCs/>
        </w:rPr>
        <w:t>6.2.2</w:t>
      </w:r>
      <w:r>
        <w:rPr>
          <w:rFonts w:ascii="Arial" w:hAnsi="Arial" w:cs="Arial"/>
          <w:b/>
          <w:bCs/>
        </w:rPr>
        <w:tab/>
      </w:r>
      <w:r w:rsidR="00C4532E" w:rsidRPr="00573C88">
        <w:rPr>
          <w:rFonts w:ascii="Arial" w:hAnsi="Arial" w:cs="Arial"/>
          <w:b/>
          <w:bCs/>
        </w:rPr>
        <w:t xml:space="preserve">Clarification </w:t>
      </w:r>
      <w:r w:rsidR="00C4532E">
        <w:rPr>
          <w:rFonts w:ascii="Arial" w:hAnsi="Arial" w:cs="Arial"/>
          <w:b/>
          <w:bCs/>
        </w:rPr>
        <w:t xml:space="preserve">and resubmissions </w:t>
      </w:r>
      <w:r w:rsidR="00C4532E" w:rsidRPr="00573C88">
        <w:rPr>
          <w:rFonts w:ascii="Arial" w:hAnsi="Arial" w:cs="Arial"/>
          <w:b/>
          <w:bCs/>
        </w:rPr>
        <w:t>of PC24’s pricing proposal</w:t>
      </w:r>
    </w:p>
    <w:p w14:paraId="60061030" w14:textId="4D3E4E36" w:rsidR="00C77033" w:rsidRDefault="00306738" w:rsidP="00573C88">
      <w:pPr>
        <w:pStyle w:val="ListParagraph"/>
        <w:numPr>
          <w:ilvl w:val="0"/>
          <w:numId w:val="86"/>
        </w:numPr>
        <w:spacing w:line="276" w:lineRule="auto"/>
        <w:ind w:left="567" w:hanging="578"/>
        <w:contextualSpacing w:val="0"/>
        <w:rPr>
          <w:rFonts w:ascii="Arial" w:hAnsi="Arial" w:cs="Arial"/>
        </w:rPr>
      </w:pPr>
      <w:r>
        <w:rPr>
          <w:rFonts w:ascii="Arial" w:hAnsi="Arial" w:cs="Arial"/>
        </w:rPr>
        <w:t>LUHFT requested an amended pricing proposal at PC24’s presentation to the Evaluation Panel on</w:t>
      </w:r>
      <w:r w:rsidR="00230BB3">
        <w:rPr>
          <w:rFonts w:ascii="Arial" w:hAnsi="Arial" w:cs="Arial"/>
        </w:rPr>
        <w:t xml:space="preserve"> 4 June</w:t>
      </w:r>
      <w:r w:rsidR="00A460DD">
        <w:rPr>
          <w:rFonts w:ascii="Arial" w:hAnsi="Arial" w:cs="Arial"/>
        </w:rPr>
        <w:t>. Later that day</w:t>
      </w:r>
      <w:r w:rsidR="00230BB3">
        <w:rPr>
          <w:rFonts w:ascii="Arial" w:hAnsi="Arial" w:cs="Arial"/>
        </w:rPr>
        <w:t xml:space="preserve">, PC24 submitted </w:t>
      </w:r>
      <w:r w:rsidR="00A460DD">
        <w:rPr>
          <w:rFonts w:ascii="Arial" w:hAnsi="Arial" w:cs="Arial"/>
        </w:rPr>
        <w:t>its</w:t>
      </w:r>
      <w:r w:rsidR="00230BB3">
        <w:rPr>
          <w:rFonts w:ascii="Arial" w:hAnsi="Arial" w:cs="Arial"/>
        </w:rPr>
        <w:t xml:space="preserve"> amended pricing proposal saying “following this afternoon’s presentation, please find attached the amended financial schedule as per the discussions”.</w:t>
      </w:r>
      <w:r w:rsidR="00230BB3">
        <w:rPr>
          <w:rStyle w:val="FootnoteReference"/>
          <w:rFonts w:ascii="Arial" w:hAnsi="Arial" w:cs="Arial"/>
        </w:rPr>
        <w:footnoteReference w:id="26"/>
      </w:r>
      <w:r w:rsidR="00230BB3">
        <w:rPr>
          <w:rFonts w:ascii="Arial" w:hAnsi="Arial" w:cs="Arial"/>
        </w:rPr>
        <w:t xml:space="preserve"> </w:t>
      </w:r>
      <w:r w:rsidR="00E86E7F">
        <w:rPr>
          <w:rFonts w:ascii="Arial" w:hAnsi="Arial" w:cs="Arial"/>
        </w:rPr>
        <w:t xml:space="preserve">This </w:t>
      </w:r>
      <w:r w:rsidR="00297295">
        <w:rPr>
          <w:rFonts w:ascii="Arial" w:hAnsi="Arial" w:cs="Arial"/>
        </w:rPr>
        <w:t>resubmitted</w:t>
      </w:r>
      <w:r w:rsidR="00C77033">
        <w:rPr>
          <w:rFonts w:ascii="Arial" w:hAnsi="Arial" w:cs="Arial"/>
        </w:rPr>
        <w:t xml:space="preserve"> pricing proposal reduced the total cost of PC24’s proposal by 6%.</w:t>
      </w:r>
    </w:p>
    <w:p w14:paraId="0FC9D587" w14:textId="7547D6BD" w:rsidR="00230BB3" w:rsidRDefault="00230BB3" w:rsidP="00AF27F9">
      <w:pPr>
        <w:pStyle w:val="ListParagraph"/>
        <w:numPr>
          <w:ilvl w:val="0"/>
          <w:numId w:val="86"/>
        </w:numPr>
        <w:spacing w:after="120" w:line="276" w:lineRule="auto"/>
        <w:ind w:left="567" w:hanging="578"/>
        <w:contextualSpacing w:val="0"/>
        <w:rPr>
          <w:rFonts w:ascii="Arial" w:hAnsi="Arial" w:cs="Arial"/>
        </w:rPr>
      </w:pPr>
      <w:r>
        <w:rPr>
          <w:rFonts w:ascii="Arial" w:hAnsi="Arial" w:cs="Arial"/>
        </w:rPr>
        <w:t>LUHFT responded on 5 June requesting a further clarification, saying:</w:t>
      </w:r>
    </w:p>
    <w:p w14:paraId="4D1151EA" w14:textId="77777777" w:rsidR="00230BB3" w:rsidRDefault="00230BB3" w:rsidP="00230BB3">
      <w:pPr>
        <w:pStyle w:val="ListParagraph"/>
        <w:spacing w:after="120" w:line="276" w:lineRule="auto"/>
        <w:ind w:left="993"/>
        <w:contextualSpacing w:val="0"/>
        <w:rPr>
          <w:rFonts w:ascii="Arial" w:hAnsi="Arial" w:cs="Arial"/>
        </w:rPr>
      </w:pPr>
      <w:r>
        <w:rPr>
          <w:rFonts w:ascii="Arial" w:hAnsi="Arial" w:cs="Arial"/>
        </w:rPr>
        <w:t xml:space="preserve">“Can you clarify the following please? Receptionist costs have still been included, but the Trust uses its own systems to book patients in. Is a receptionist required? </w:t>
      </w:r>
      <w:r>
        <w:rPr>
          <w:rFonts w:ascii="Arial" w:hAnsi="Arial" w:cs="Arial"/>
        </w:rPr>
        <w:lastRenderedPageBreak/>
        <w:t>If follow ups are required, can they be done remotely? Also, is Receptionist/Care Co-ordinator a dual role or two separate roles?</w:t>
      </w:r>
    </w:p>
    <w:p w14:paraId="2C806EDA" w14:textId="77777777" w:rsidR="00230BB3" w:rsidRDefault="00230BB3" w:rsidP="00230BB3">
      <w:pPr>
        <w:pStyle w:val="ListParagraph"/>
        <w:spacing w:line="276" w:lineRule="auto"/>
        <w:ind w:left="993"/>
        <w:contextualSpacing w:val="0"/>
        <w:rPr>
          <w:rFonts w:ascii="Arial" w:hAnsi="Arial" w:cs="Arial"/>
        </w:rPr>
      </w:pPr>
      <w:r>
        <w:rPr>
          <w:rFonts w:ascii="Arial" w:hAnsi="Arial" w:cs="Arial"/>
        </w:rPr>
        <w:t>“Can you also clarify what’s included in Central Overheads and Insurance please? The overall non-pay budget would also require an explanation. Please clarify what’s included in the Training budget, IT costs, consumables etc. As previously indicated, IT access and consumables will be provided by the Trust”.</w:t>
      </w:r>
      <w:r>
        <w:rPr>
          <w:rStyle w:val="FootnoteReference"/>
          <w:rFonts w:ascii="Arial" w:hAnsi="Arial" w:cs="Arial"/>
        </w:rPr>
        <w:footnoteReference w:id="27"/>
      </w:r>
    </w:p>
    <w:p w14:paraId="0DCCB7B1" w14:textId="2F13976A" w:rsidR="00230BB3" w:rsidRPr="00F040E2" w:rsidRDefault="00230BB3" w:rsidP="00D16C30">
      <w:pPr>
        <w:pStyle w:val="ListParagraph"/>
        <w:numPr>
          <w:ilvl w:val="0"/>
          <w:numId w:val="86"/>
        </w:numPr>
        <w:spacing w:line="276" w:lineRule="auto"/>
        <w:ind w:left="567" w:hanging="578"/>
        <w:contextualSpacing w:val="0"/>
        <w:rPr>
          <w:rFonts w:ascii="Arial" w:hAnsi="Arial" w:cs="Arial"/>
        </w:rPr>
      </w:pPr>
      <w:r w:rsidRPr="00F040E2">
        <w:rPr>
          <w:rFonts w:ascii="Arial" w:hAnsi="Arial" w:cs="Arial"/>
        </w:rPr>
        <w:t>PC24 respon</w:t>
      </w:r>
      <w:r w:rsidR="00BA611C" w:rsidRPr="00F040E2">
        <w:rPr>
          <w:rFonts w:ascii="Arial" w:hAnsi="Arial" w:cs="Arial"/>
        </w:rPr>
        <w:t>ded</w:t>
      </w:r>
      <w:r w:rsidRPr="00F040E2">
        <w:rPr>
          <w:rFonts w:ascii="Arial" w:hAnsi="Arial" w:cs="Arial"/>
        </w:rPr>
        <w:t xml:space="preserve"> on </w:t>
      </w:r>
      <w:r w:rsidR="519AF61D" w:rsidRPr="00F040E2">
        <w:rPr>
          <w:rFonts w:ascii="Arial" w:hAnsi="Arial" w:cs="Arial"/>
        </w:rPr>
        <w:t>7</w:t>
      </w:r>
      <w:r w:rsidRPr="00F040E2">
        <w:rPr>
          <w:rFonts w:ascii="Arial" w:hAnsi="Arial" w:cs="Arial"/>
        </w:rPr>
        <w:t xml:space="preserve">June, saying </w:t>
      </w:r>
      <w:r w:rsidR="720CB661" w:rsidRPr="00F040E2">
        <w:rPr>
          <w:rFonts w:ascii="Arial" w:hAnsi="Arial" w:cs="Arial"/>
        </w:rPr>
        <w:t>“</w:t>
      </w:r>
      <w:r w:rsidR="00C6027B" w:rsidRPr="00F040E2">
        <w:rPr>
          <w:rFonts w:ascii="Arial" w:hAnsi="Arial" w:cs="Arial"/>
        </w:rPr>
        <w:t>P</w:t>
      </w:r>
      <w:r w:rsidR="720CB661" w:rsidRPr="00F040E2">
        <w:rPr>
          <w:rFonts w:ascii="Arial" w:hAnsi="Arial" w:cs="Arial"/>
        </w:rPr>
        <w:t>lease find attached a further revised schedule for the SDUCU”.</w:t>
      </w:r>
      <w:r w:rsidRPr="60124479">
        <w:rPr>
          <w:rStyle w:val="FootnoteReference"/>
          <w:rFonts w:ascii="Arial" w:hAnsi="Arial" w:cs="Arial"/>
        </w:rPr>
        <w:footnoteReference w:id="28"/>
      </w:r>
      <w:r w:rsidRPr="00F040E2">
        <w:rPr>
          <w:rFonts w:ascii="Arial" w:hAnsi="Arial" w:cs="Arial"/>
        </w:rPr>
        <w:t xml:space="preserve"> </w:t>
      </w:r>
      <w:r w:rsidR="00B34EC1" w:rsidRPr="00F040E2">
        <w:rPr>
          <w:rFonts w:ascii="Arial" w:hAnsi="Arial" w:cs="Arial"/>
        </w:rPr>
        <w:t xml:space="preserve">This second resubmission reduced the total cost of PC24’s </w:t>
      </w:r>
      <w:r w:rsidR="00297295" w:rsidRPr="00F040E2">
        <w:rPr>
          <w:rFonts w:ascii="Arial" w:hAnsi="Arial" w:cs="Arial"/>
        </w:rPr>
        <w:t xml:space="preserve">proposal by </w:t>
      </w:r>
      <w:r w:rsidR="00C24AA8" w:rsidRPr="00F040E2">
        <w:rPr>
          <w:rFonts w:ascii="Arial" w:hAnsi="Arial" w:cs="Arial"/>
        </w:rPr>
        <w:t>19% compared to its original submission.</w:t>
      </w:r>
      <w:r w:rsidR="00F040E2" w:rsidRPr="00F040E2">
        <w:rPr>
          <w:rFonts w:ascii="Arial" w:hAnsi="Arial" w:cs="Arial"/>
        </w:rPr>
        <w:t xml:space="preserve"> </w:t>
      </w:r>
      <w:r w:rsidRPr="00F040E2">
        <w:rPr>
          <w:rFonts w:ascii="Arial" w:hAnsi="Arial" w:cs="Arial"/>
        </w:rPr>
        <w:t>LUHFT</w:t>
      </w:r>
      <w:r w:rsidR="00A03363" w:rsidRPr="00F040E2">
        <w:rPr>
          <w:rFonts w:ascii="Arial" w:hAnsi="Arial" w:cs="Arial"/>
        </w:rPr>
        <w:t xml:space="preserve">’s explanation to </w:t>
      </w:r>
      <w:r w:rsidRPr="00F040E2">
        <w:rPr>
          <w:rFonts w:ascii="Arial" w:hAnsi="Arial" w:cs="Arial"/>
        </w:rPr>
        <w:t xml:space="preserve">the Panel </w:t>
      </w:r>
      <w:r w:rsidR="00A03363" w:rsidRPr="00F040E2">
        <w:rPr>
          <w:rFonts w:ascii="Arial" w:hAnsi="Arial" w:cs="Arial"/>
        </w:rPr>
        <w:t xml:space="preserve">for </w:t>
      </w:r>
      <w:r w:rsidRPr="00F040E2">
        <w:rPr>
          <w:rFonts w:ascii="Arial" w:hAnsi="Arial" w:cs="Arial"/>
        </w:rPr>
        <w:t xml:space="preserve">PC24’s </w:t>
      </w:r>
      <w:r w:rsidR="00A03363" w:rsidRPr="00F040E2">
        <w:rPr>
          <w:rFonts w:ascii="Arial" w:hAnsi="Arial" w:cs="Arial"/>
        </w:rPr>
        <w:t xml:space="preserve">pricing </w:t>
      </w:r>
      <w:r w:rsidRPr="00F040E2">
        <w:rPr>
          <w:rFonts w:ascii="Arial" w:hAnsi="Arial" w:cs="Arial"/>
        </w:rPr>
        <w:t>resubmission</w:t>
      </w:r>
      <w:r w:rsidR="00051971" w:rsidRPr="00F040E2">
        <w:rPr>
          <w:rFonts w:ascii="Arial" w:hAnsi="Arial" w:cs="Arial"/>
        </w:rPr>
        <w:t>s</w:t>
      </w:r>
      <w:r w:rsidRPr="00F040E2">
        <w:rPr>
          <w:rFonts w:ascii="Arial" w:hAnsi="Arial" w:cs="Arial"/>
        </w:rPr>
        <w:t xml:space="preserve"> </w:t>
      </w:r>
      <w:r w:rsidR="00A03363" w:rsidRPr="00F040E2">
        <w:rPr>
          <w:rFonts w:ascii="Arial" w:hAnsi="Arial" w:cs="Arial"/>
        </w:rPr>
        <w:t xml:space="preserve">was that these </w:t>
      </w:r>
      <w:r w:rsidRPr="00F040E2">
        <w:rPr>
          <w:rFonts w:ascii="Arial" w:hAnsi="Arial" w:cs="Arial"/>
        </w:rPr>
        <w:t>“removed the non-essential, non-clinical posts and adjusted their pricing accordingly”</w:t>
      </w:r>
      <w:r w:rsidR="00F040E2">
        <w:rPr>
          <w:rFonts w:ascii="Arial" w:hAnsi="Arial" w:cs="Arial"/>
        </w:rPr>
        <w:t>.</w:t>
      </w:r>
      <w:r w:rsidR="008A2A7E">
        <w:rPr>
          <w:rStyle w:val="FootnoteReference"/>
          <w:rFonts w:ascii="Arial" w:hAnsi="Arial" w:cs="Arial"/>
        </w:rPr>
        <w:footnoteReference w:id="29"/>
      </w:r>
    </w:p>
    <w:p w14:paraId="622377B8" w14:textId="77777777" w:rsidR="000E2031" w:rsidRDefault="000E2031" w:rsidP="00D16C30">
      <w:pPr>
        <w:pStyle w:val="ListParagraph"/>
        <w:numPr>
          <w:ilvl w:val="0"/>
          <w:numId w:val="86"/>
        </w:numPr>
        <w:spacing w:line="276" w:lineRule="auto"/>
        <w:ind w:left="567" w:hanging="578"/>
        <w:contextualSpacing w:val="0"/>
        <w:rPr>
          <w:rFonts w:ascii="Arial" w:hAnsi="Arial" w:cs="Arial"/>
        </w:rPr>
      </w:pPr>
      <w:r>
        <w:rPr>
          <w:rFonts w:ascii="Arial" w:hAnsi="Arial" w:cs="Arial"/>
        </w:rPr>
        <w:t>LUHFT completed its scoring of the pricing proposals following these resubmissions, with PC24 scoring the full 20 points as the lowest priced bid, while IDMG scored 17.8 points.</w:t>
      </w:r>
      <w:r>
        <w:rPr>
          <w:rStyle w:val="FootnoteReference"/>
          <w:rFonts w:ascii="Arial" w:hAnsi="Arial" w:cs="Arial"/>
        </w:rPr>
        <w:footnoteReference w:id="30"/>
      </w:r>
    </w:p>
    <w:p w14:paraId="46DDCE54" w14:textId="69F47C41" w:rsidR="00130EB3" w:rsidRPr="00573C88" w:rsidRDefault="00B964CD" w:rsidP="00573C88">
      <w:pPr>
        <w:keepNext/>
        <w:spacing w:before="240" w:line="276" w:lineRule="auto"/>
        <w:rPr>
          <w:rFonts w:ascii="Arial" w:hAnsi="Arial" w:cs="Arial"/>
          <w:b/>
          <w:bCs/>
        </w:rPr>
      </w:pPr>
      <w:r>
        <w:rPr>
          <w:rFonts w:ascii="Arial" w:hAnsi="Arial" w:cs="Arial"/>
          <w:b/>
          <w:bCs/>
        </w:rPr>
        <w:t>6.2.3</w:t>
      </w:r>
      <w:r>
        <w:rPr>
          <w:rFonts w:ascii="Arial" w:hAnsi="Arial" w:cs="Arial"/>
          <w:b/>
          <w:bCs/>
        </w:rPr>
        <w:tab/>
      </w:r>
      <w:r w:rsidR="00130EB3" w:rsidRPr="00573C88">
        <w:rPr>
          <w:rFonts w:ascii="Arial" w:hAnsi="Arial" w:cs="Arial"/>
          <w:b/>
          <w:bCs/>
        </w:rPr>
        <w:t>Panel assessment and finding</w:t>
      </w:r>
    </w:p>
    <w:p w14:paraId="65054640" w14:textId="71B7A9AA" w:rsidR="00B86CAC" w:rsidRDefault="00B86CAC" w:rsidP="00757220">
      <w:pPr>
        <w:pStyle w:val="ListParagraph"/>
        <w:numPr>
          <w:ilvl w:val="0"/>
          <w:numId w:val="86"/>
        </w:numPr>
        <w:spacing w:line="276" w:lineRule="auto"/>
        <w:ind w:left="567" w:hanging="578"/>
        <w:contextualSpacing w:val="0"/>
        <w:rPr>
          <w:rFonts w:ascii="Arial" w:hAnsi="Arial" w:cs="Arial"/>
        </w:rPr>
      </w:pPr>
      <w:r>
        <w:rPr>
          <w:rFonts w:ascii="Arial" w:hAnsi="Arial" w:cs="Arial"/>
        </w:rPr>
        <w:t>The Pane</w:t>
      </w:r>
      <w:r w:rsidR="006D32DA">
        <w:rPr>
          <w:rFonts w:ascii="Arial" w:hAnsi="Arial" w:cs="Arial"/>
        </w:rPr>
        <w:t>l</w:t>
      </w:r>
      <w:r w:rsidR="00710D1F">
        <w:rPr>
          <w:rFonts w:ascii="Arial" w:hAnsi="Arial" w:cs="Arial"/>
        </w:rPr>
        <w:t xml:space="preserve"> finds </w:t>
      </w:r>
      <w:r w:rsidR="002F5FB2">
        <w:rPr>
          <w:rFonts w:ascii="Arial" w:hAnsi="Arial" w:cs="Arial"/>
        </w:rPr>
        <w:t xml:space="preserve">that PC24 was </w:t>
      </w:r>
      <w:r w:rsidR="00661DAD">
        <w:rPr>
          <w:rFonts w:ascii="Arial" w:hAnsi="Arial" w:cs="Arial"/>
        </w:rPr>
        <w:t xml:space="preserve">given the </w:t>
      </w:r>
      <w:r w:rsidR="002F5FB2">
        <w:rPr>
          <w:rFonts w:ascii="Arial" w:hAnsi="Arial" w:cs="Arial"/>
        </w:rPr>
        <w:t xml:space="preserve">opportunity to amend its pricing proposal </w:t>
      </w:r>
      <w:r w:rsidR="00661DAD">
        <w:rPr>
          <w:rFonts w:ascii="Arial" w:hAnsi="Arial" w:cs="Arial"/>
        </w:rPr>
        <w:t xml:space="preserve">so as </w:t>
      </w:r>
      <w:r w:rsidR="002F5FB2">
        <w:rPr>
          <w:rFonts w:ascii="Arial" w:hAnsi="Arial" w:cs="Arial"/>
        </w:rPr>
        <w:t xml:space="preserve">to remove costs no longer considered necessary by </w:t>
      </w:r>
      <w:r w:rsidR="00710D1F">
        <w:rPr>
          <w:rFonts w:ascii="Arial" w:hAnsi="Arial" w:cs="Arial"/>
        </w:rPr>
        <w:t>LUHFT</w:t>
      </w:r>
      <w:r w:rsidR="009271FE">
        <w:rPr>
          <w:rFonts w:ascii="Arial" w:hAnsi="Arial" w:cs="Arial"/>
        </w:rPr>
        <w:t xml:space="preserve">, </w:t>
      </w:r>
      <w:r w:rsidR="001E7FF6">
        <w:rPr>
          <w:rFonts w:ascii="Arial" w:hAnsi="Arial" w:cs="Arial"/>
        </w:rPr>
        <w:t>but</w:t>
      </w:r>
      <w:r w:rsidR="009271FE">
        <w:rPr>
          <w:rFonts w:ascii="Arial" w:hAnsi="Arial" w:cs="Arial"/>
        </w:rPr>
        <w:t xml:space="preserve"> no such opportunity was </w:t>
      </w:r>
      <w:r w:rsidR="00270285">
        <w:rPr>
          <w:rFonts w:ascii="Arial" w:hAnsi="Arial" w:cs="Arial"/>
        </w:rPr>
        <w:t>given</w:t>
      </w:r>
      <w:r w:rsidR="009271FE">
        <w:rPr>
          <w:rFonts w:ascii="Arial" w:hAnsi="Arial" w:cs="Arial"/>
        </w:rPr>
        <w:t xml:space="preserve"> to IDMG. </w:t>
      </w:r>
      <w:r w:rsidR="004C4539">
        <w:rPr>
          <w:rFonts w:ascii="Arial" w:hAnsi="Arial" w:cs="Arial"/>
        </w:rPr>
        <w:t xml:space="preserve">LUHFT’s explanation </w:t>
      </w:r>
      <w:r w:rsidR="00631588">
        <w:rPr>
          <w:rFonts w:ascii="Arial" w:hAnsi="Arial" w:cs="Arial"/>
        </w:rPr>
        <w:t xml:space="preserve">that IDMG’s response gave it assurance that no non-clinical posts were included in its pricing proposal is not consistent with </w:t>
      </w:r>
      <w:r w:rsidR="001C3DF6">
        <w:rPr>
          <w:rFonts w:ascii="Arial" w:hAnsi="Arial" w:cs="Arial"/>
        </w:rPr>
        <w:t>the detail of IDMG’s response, which indicates that it did contain such costs.</w:t>
      </w:r>
    </w:p>
    <w:p w14:paraId="28284FB5" w14:textId="029A15A9" w:rsidR="002953F0" w:rsidRDefault="002953F0" w:rsidP="00757220">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The Panel notes that PC24’s clearer presentation of its costs, and </w:t>
      </w:r>
      <w:r w:rsidR="00C337D4">
        <w:rPr>
          <w:rFonts w:ascii="Arial" w:hAnsi="Arial" w:cs="Arial"/>
        </w:rPr>
        <w:t xml:space="preserve">IDMG’s failure to provide a more detailed cost breakdown, may have </w:t>
      </w:r>
      <w:r w:rsidR="00270285">
        <w:rPr>
          <w:rFonts w:ascii="Arial" w:hAnsi="Arial" w:cs="Arial"/>
        </w:rPr>
        <w:t xml:space="preserve">assisted PC24 </w:t>
      </w:r>
      <w:r w:rsidR="00526354">
        <w:rPr>
          <w:rFonts w:ascii="Arial" w:hAnsi="Arial" w:cs="Arial"/>
        </w:rPr>
        <w:t>in gaining the opportunity of revising its submission</w:t>
      </w:r>
      <w:r w:rsidR="00F10A8A">
        <w:rPr>
          <w:rFonts w:ascii="Arial" w:hAnsi="Arial" w:cs="Arial"/>
        </w:rPr>
        <w:t xml:space="preserve">, </w:t>
      </w:r>
      <w:r w:rsidR="00526354">
        <w:rPr>
          <w:rFonts w:ascii="Arial" w:hAnsi="Arial" w:cs="Arial"/>
        </w:rPr>
        <w:t xml:space="preserve">and contributed to IDMG’s </w:t>
      </w:r>
      <w:r w:rsidR="00F10A8A">
        <w:rPr>
          <w:rFonts w:ascii="Arial" w:hAnsi="Arial" w:cs="Arial"/>
        </w:rPr>
        <w:t xml:space="preserve">loss of this opportunity. However, </w:t>
      </w:r>
      <w:r w:rsidR="00131620">
        <w:rPr>
          <w:rFonts w:ascii="Arial" w:hAnsi="Arial" w:cs="Arial"/>
        </w:rPr>
        <w:t xml:space="preserve">this </w:t>
      </w:r>
      <w:r w:rsidR="00E83943">
        <w:rPr>
          <w:rFonts w:ascii="Arial" w:hAnsi="Arial" w:cs="Arial"/>
        </w:rPr>
        <w:t xml:space="preserve">does not provide any mitigation in our assessment of whether or not </w:t>
      </w:r>
      <w:r w:rsidR="008F6DAB">
        <w:rPr>
          <w:rFonts w:ascii="Arial" w:hAnsi="Arial" w:cs="Arial"/>
        </w:rPr>
        <w:t>LUHFT acted fairly</w:t>
      </w:r>
      <w:r w:rsidR="00131620">
        <w:rPr>
          <w:rFonts w:ascii="Arial" w:hAnsi="Arial" w:cs="Arial"/>
        </w:rPr>
        <w:t xml:space="preserve">. Moreover, </w:t>
      </w:r>
      <w:r w:rsidR="001577F3">
        <w:rPr>
          <w:rFonts w:ascii="Arial" w:hAnsi="Arial" w:cs="Arial"/>
        </w:rPr>
        <w:t xml:space="preserve">LUHFT </w:t>
      </w:r>
      <w:r w:rsidR="0009490D">
        <w:rPr>
          <w:rFonts w:ascii="Arial" w:hAnsi="Arial" w:cs="Arial"/>
        </w:rPr>
        <w:t xml:space="preserve">could have </w:t>
      </w:r>
      <w:r w:rsidR="001577F3">
        <w:rPr>
          <w:rFonts w:ascii="Arial" w:hAnsi="Arial" w:cs="Arial"/>
        </w:rPr>
        <w:t>require</w:t>
      </w:r>
      <w:r w:rsidR="0009490D">
        <w:rPr>
          <w:rFonts w:ascii="Arial" w:hAnsi="Arial" w:cs="Arial"/>
        </w:rPr>
        <w:t>d</w:t>
      </w:r>
      <w:r w:rsidR="001577F3">
        <w:rPr>
          <w:rFonts w:ascii="Arial" w:hAnsi="Arial" w:cs="Arial"/>
        </w:rPr>
        <w:t xml:space="preserve"> bidders to provider set out their proposed costs in a common template</w:t>
      </w:r>
      <w:r w:rsidR="0009490D">
        <w:rPr>
          <w:rFonts w:ascii="Arial" w:hAnsi="Arial" w:cs="Arial"/>
        </w:rPr>
        <w:t>, which would have addressed these issues.</w:t>
      </w:r>
    </w:p>
    <w:p w14:paraId="17127D80" w14:textId="555C52DB" w:rsidR="004E29BE" w:rsidRDefault="009B3EC6" w:rsidP="00757220">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The Panel </w:t>
      </w:r>
      <w:r w:rsidR="00C00938">
        <w:rPr>
          <w:rFonts w:ascii="Arial" w:hAnsi="Arial" w:cs="Arial"/>
        </w:rPr>
        <w:t xml:space="preserve">notes, more generally, that the lack of a common template constrained LUHFT’s ability to assure itself that </w:t>
      </w:r>
      <w:r w:rsidR="00757220">
        <w:rPr>
          <w:rFonts w:ascii="Arial" w:hAnsi="Arial" w:cs="Arial"/>
        </w:rPr>
        <w:t xml:space="preserve">the bidders’ pricing proposals </w:t>
      </w:r>
      <w:r w:rsidR="00BC2E25">
        <w:rPr>
          <w:rFonts w:ascii="Arial" w:hAnsi="Arial" w:cs="Arial"/>
        </w:rPr>
        <w:t>were comparable</w:t>
      </w:r>
      <w:r w:rsidR="00EF094B">
        <w:rPr>
          <w:rFonts w:ascii="Arial" w:hAnsi="Arial" w:cs="Arial"/>
        </w:rPr>
        <w:t xml:space="preserve">. </w:t>
      </w:r>
      <w:r w:rsidR="00EF094B" w:rsidRPr="00EF094B">
        <w:rPr>
          <w:rFonts w:ascii="Arial" w:hAnsi="Arial" w:cs="Arial"/>
        </w:rPr>
        <w:t xml:space="preserve">LUHFT told the Panel that it gained assurance from a finance professional </w:t>
      </w:r>
      <w:r w:rsidR="00FB528E">
        <w:rPr>
          <w:rFonts w:ascii="Arial" w:hAnsi="Arial" w:cs="Arial"/>
        </w:rPr>
        <w:t xml:space="preserve">within the Trust </w:t>
      </w:r>
      <w:r w:rsidR="00EF094B" w:rsidRPr="00EF094B">
        <w:rPr>
          <w:rFonts w:ascii="Arial" w:hAnsi="Arial" w:cs="Arial"/>
        </w:rPr>
        <w:t xml:space="preserve">that the </w:t>
      </w:r>
      <w:r w:rsidR="00FB528E">
        <w:rPr>
          <w:rFonts w:ascii="Arial" w:hAnsi="Arial" w:cs="Arial"/>
        </w:rPr>
        <w:t xml:space="preserve">pricing </w:t>
      </w:r>
      <w:r w:rsidR="00EF094B" w:rsidRPr="00EF094B">
        <w:rPr>
          <w:rFonts w:ascii="Arial" w:hAnsi="Arial" w:cs="Arial"/>
        </w:rPr>
        <w:t>submissions were sufficiently comparable</w:t>
      </w:r>
      <w:r w:rsidR="00FB528E">
        <w:rPr>
          <w:rFonts w:ascii="Arial" w:hAnsi="Arial" w:cs="Arial"/>
        </w:rPr>
        <w:t>.</w:t>
      </w:r>
      <w:r w:rsidR="00F92B69">
        <w:rPr>
          <w:rStyle w:val="FootnoteReference"/>
          <w:rFonts w:ascii="Arial" w:hAnsi="Arial" w:cs="Arial"/>
        </w:rPr>
        <w:footnoteReference w:id="31"/>
      </w:r>
      <w:r w:rsidR="00EF094B" w:rsidRPr="00EF094B">
        <w:rPr>
          <w:rFonts w:ascii="Arial" w:hAnsi="Arial" w:cs="Arial"/>
        </w:rPr>
        <w:t xml:space="preserve"> </w:t>
      </w:r>
      <w:r w:rsidR="00FB528E">
        <w:rPr>
          <w:rFonts w:ascii="Arial" w:hAnsi="Arial" w:cs="Arial"/>
        </w:rPr>
        <w:t>H</w:t>
      </w:r>
      <w:r w:rsidR="00EF094B" w:rsidRPr="00EF094B">
        <w:rPr>
          <w:rFonts w:ascii="Arial" w:hAnsi="Arial" w:cs="Arial"/>
        </w:rPr>
        <w:t>owever</w:t>
      </w:r>
      <w:r w:rsidR="00FB528E">
        <w:rPr>
          <w:rFonts w:ascii="Arial" w:hAnsi="Arial" w:cs="Arial"/>
        </w:rPr>
        <w:t>,</w:t>
      </w:r>
      <w:r w:rsidR="00EF094B" w:rsidRPr="00EF094B">
        <w:rPr>
          <w:rFonts w:ascii="Arial" w:hAnsi="Arial" w:cs="Arial"/>
        </w:rPr>
        <w:t xml:space="preserve"> the Panel has not seen </w:t>
      </w:r>
      <w:r w:rsidR="00951BD7">
        <w:rPr>
          <w:rFonts w:ascii="Arial" w:hAnsi="Arial" w:cs="Arial"/>
        </w:rPr>
        <w:t>evidence of this assurance within LUHFT’s decision making documentation</w:t>
      </w:r>
      <w:r w:rsidR="00EF094B">
        <w:rPr>
          <w:rFonts w:ascii="Arial" w:hAnsi="Arial" w:cs="Arial"/>
        </w:rPr>
        <w:t>.</w:t>
      </w:r>
    </w:p>
    <w:p w14:paraId="60E3FCE9" w14:textId="68EE51B3" w:rsidR="000F1F20" w:rsidRDefault="00380DA0" w:rsidP="00573C88">
      <w:pPr>
        <w:pStyle w:val="ListParagraph"/>
        <w:numPr>
          <w:ilvl w:val="0"/>
          <w:numId w:val="86"/>
        </w:numPr>
        <w:spacing w:after="120" w:line="276" w:lineRule="auto"/>
        <w:ind w:left="567" w:hanging="578"/>
        <w:contextualSpacing w:val="0"/>
        <w:rPr>
          <w:rFonts w:ascii="Arial" w:hAnsi="Arial" w:cs="Arial"/>
        </w:rPr>
      </w:pPr>
      <w:r w:rsidRPr="00573C88">
        <w:rPr>
          <w:rFonts w:ascii="Arial" w:hAnsi="Arial" w:cs="Arial"/>
        </w:rPr>
        <w:t xml:space="preserve">The Panel </w:t>
      </w:r>
      <w:r w:rsidR="006E1392">
        <w:rPr>
          <w:rFonts w:ascii="Arial" w:hAnsi="Arial" w:cs="Arial"/>
        </w:rPr>
        <w:t xml:space="preserve">reviewed </w:t>
      </w:r>
      <w:r w:rsidR="0009060C" w:rsidRPr="00573C88">
        <w:rPr>
          <w:rFonts w:ascii="Arial" w:hAnsi="Arial" w:cs="Arial"/>
        </w:rPr>
        <w:t xml:space="preserve">the detail of </w:t>
      </w:r>
      <w:r w:rsidR="006E1392">
        <w:rPr>
          <w:rFonts w:ascii="Arial" w:hAnsi="Arial" w:cs="Arial"/>
        </w:rPr>
        <w:t xml:space="preserve">PC24’s </w:t>
      </w:r>
      <w:r w:rsidR="00617234" w:rsidRPr="00573C88">
        <w:rPr>
          <w:rFonts w:ascii="Arial" w:hAnsi="Arial" w:cs="Arial"/>
        </w:rPr>
        <w:t>changes to its pricing submission</w:t>
      </w:r>
      <w:r w:rsidR="000F1F20">
        <w:rPr>
          <w:rFonts w:ascii="Arial" w:hAnsi="Arial" w:cs="Arial"/>
        </w:rPr>
        <w:t xml:space="preserve"> during the procurement process</w:t>
      </w:r>
      <w:r w:rsidR="00617234" w:rsidRPr="00573C88">
        <w:rPr>
          <w:rFonts w:ascii="Arial" w:hAnsi="Arial" w:cs="Arial"/>
        </w:rPr>
        <w:t>.</w:t>
      </w:r>
    </w:p>
    <w:p w14:paraId="7142A703" w14:textId="6E609CEE" w:rsidR="0088625B" w:rsidRPr="00573C88" w:rsidRDefault="00230BB3" w:rsidP="0088625B">
      <w:pPr>
        <w:pStyle w:val="ListParagraph"/>
        <w:numPr>
          <w:ilvl w:val="0"/>
          <w:numId w:val="109"/>
        </w:numPr>
        <w:spacing w:after="120" w:line="276" w:lineRule="auto"/>
        <w:ind w:left="1434" w:hanging="357"/>
        <w:contextualSpacing w:val="0"/>
        <w:rPr>
          <w:rFonts w:ascii="Arial" w:hAnsi="Arial" w:cs="Arial"/>
        </w:rPr>
      </w:pPr>
      <w:r w:rsidRPr="00573C88">
        <w:rPr>
          <w:rFonts w:ascii="Arial" w:eastAsia="Arial" w:hAnsi="Arial" w:cs="Arial"/>
        </w:rPr>
        <w:lastRenderedPageBreak/>
        <w:t xml:space="preserve">PC24’s first resubmission on 4 June reduced non-clinical pay costs by 32%, while keeping other costs </w:t>
      </w:r>
      <w:r w:rsidR="007C26B6" w:rsidRPr="00573C88">
        <w:rPr>
          <w:rFonts w:ascii="Arial" w:eastAsia="Arial" w:hAnsi="Arial" w:cs="Arial"/>
        </w:rPr>
        <w:t xml:space="preserve">constant, </w:t>
      </w:r>
      <w:r w:rsidR="000F1F20">
        <w:rPr>
          <w:rFonts w:ascii="Arial" w:eastAsia="Arial" w:hAnsi="Arial" w:cs="Arial"/>
        </w:rPr>
        <w:t xml:space="preserve">and </w:t>
      </w:r>
      <w:r w:rsidR="007C26B6" w:rsidRPr="00573C88">
        <w:rPr>
          <w:rFonts w:ascii="Arial" w:eastAsia="Arial" w:hAnsi="Arial" w:cs="Arial"/>
        </w:rPr>
        <w:t>deliver</w:t>
      </w:r>
      <w:r w:rsidR="000F1F20">
        <w:rPr>
          <w:rFonts w:ascii="Arial" w:eastAsia="Arial" w:hAnsi="Arial" w:cs="Arial"/>
        </w:rPr>
        <w:t xml:space="preserve">ed </w:t>
      </w:r>
      <w:r w:rsidR="007C26B6" w:rsidRPr="00573C88">
        <w:rPr>
          <w:rFonts w:ascii="Arial" w:eastAsia="Arial" w:hAnsi="Arial" w:cs="Arial"/>
        </w:rPr>
        <w:t xml:space="preserve">an overall reduction </w:t>
      </w:r>
      <w:r w:rsidR="000F1F20">
        <w:rPr>
          <w:rFonts w:ascii="Arial" w:eastAsia="Arial" w:hAnsi="Arial" w:cs="Arial"/>
        </w:rPr>
        <w:t xml:space="preserve">in its costs, </w:t>
      </w:r>
      <w:r w:rsidR="007C26B6" w:rsidRPr="00573C88">
        <w:rPr>
          <w:rFonts w:ascii="Arial" w:eastAsia="Arial" w:hAnsi="Arial" w:cs="Arial"/>
        </w:rPr>
        <w:t xml:space="preserve">compared to its </w:t>
      </w:r>
      <w:r w:rsidRPr="00573C88">
        <w:rPr>
          <w:rFonts w:ascii="Arial" w:eastAsia="Arial" w:hAnsi="Arial" w:cs="Arial"/>
        </w:rPr>
        <w:t>original proposal</w:t>
      </w:r>
      <w:r w:rsidR="000F1F20">
        <w:rPr>
          <w:rFonts w:ascii="Arial" w:eastAsia="Arial" w:hAnsi="Arial" w:cs="Arial"/>
        </w:rPr>
        <w:t>,</w:t>
      </w:r>
      <w:r w:rsidR="007C26B6" w:rsidRPr="00573C88">
        <w:rPr>
          <w:rFonts w:ascii="Arial" w:eastAsia="Arial" w:hAnsi="Arial" w:cs="Arial"/>
        </w:rPr>
        <w:t xml:space="preserve"> of 6%</w:t>
      </w:r>
      <w:r w:rsidRPr="00573C88">
        <w:rPr>
          <w:rFonts w:ascii="Arial" w:eastAsia="Arial" w:hAnsi="Arial" w:cs="Arial"/>
        </w:rPr>
        <w:t>.</w:t>
      </w:r>
    </w:p>
    <w:p w14:paraId="01AFA918" w14:textId="13042866" w:rsidR="00230BB3" w:rsidRPr="00573C88" w:rsidRDefault="00230BB3" w:rsidP="00573C88">
      <w:pPr>
        <w:pStyle w:val="ListParagraph"/>
        <w:numPr>
          <w:ilvl w:val="0"/>
          <w:numId w:val="109"/>
        </w:numPr>
        <w:spacing w:line="276" w:lineRule="auto"/>
        <w:ind w:left="1434" w:hanging="357"/>
        <w:contextualSpacing w:val="0"/>
        <w:rPr>
          <w:rFonts w:ascii="Arial" w:hAnsi="Arial" w:cs="Arial"/>
        </w:rPr>
      </w:pPr>
      <w:r w:rsidRPr="00573C88">
        <w:rPr>
          <w:rFonts w:ascii="Arial" w:eastAsia="Arial" w:hAnsi="Arial" w:cs="Arial"/>
        </w:rPr>
        <w:t xml:space="preserve">PC24’s second resubmission on 7 June </w:t>
      </w:r>
      <w:r w:rsidR="0088625B">
        <w:rPr>
          <w:rFonts w:ascii="Arial" w:eastAsia="Arial" w:hAnsi="Arial" w:cs="Arial"/>
        </w:rPr>
        <w:t xml:space="preserve">reduced non-clinical pay costs by </w:t>
      </w:r>
      <w:r w:rsidRPr="00573C88">
        <w:rPr>
          <w:rFonts w:ascii="Arial" w:eastAsia="Arial" w:hAnsi="Arial" w:cs="Arial"/>
        </w:rPr>
        <w:t xml:space="preserve">a further 87%, </w:t>
      </w:r>
      <w:r w:rsidR="0088625B">
        <w:rPr>
          <w:rFonts w:ascii="Arial" w:eastAsia="Arial" w:hAnsi="Arial" w:cs="Arial"/>
        </w:rPr>
        <w:t xml:space="preserve">while also </w:t>
      </w:r>
      <w:r w:rsidR="000F3E1F">
        <w:rPr>
          <w:rFonts w:ascii="Arial" w:eastAsia="Arial" w:hAnsi="Arial" w:cs="Arial"/>
        </w:rPr>
        <w:t xml:space="preserve">reducing </w:t>
      </w:r>
      <w:r w:rsidRPr="00573C88">
        <w:rPr>
          <w:rFonts w:ascii="Arial" w:eastAsia="Arial" w:hAnsi="Arial" w:cs="Arial"/>
        </w:rPr>
        <w:t>clinical pay costs</w:t>
      </w:r>
      <w:r w:rsidR="000F3E1F">
        <w:rPr>
          <w:rFonts w:ascii="Arial" w:eastAsia="Arial" w:hAnsi="Arial" w:cs="Arial"/>
        </w:rPr>
        <w:t xml:space="preserve"> by 2%</w:t>
      </w:r>
      <w:r w:rsidRPr="00573C88">
        <w:rPr>
          <w:rFonts w:ascii="Arial" w:eastAsia="Arial" w:hAnsi="Arial" w:cs="Arial"/>
        </w:rPr>
        <w:t xml:space="preserve">, and </w:t>
      </w:r>
      <w:r w:rsidR="000F3E1F">
        <w:rPr>
          <w:rFonts w:ascii="Arial" w:eastAsia="Arial" w:hAnsi="Arial" w:cs="Arial"/>
        </w:rPr>
        <w:t xml:space="preserve">non-pay costs by </w:t>
      </w:r>
      <w:r w:rsidRPr="00573C88">
        <w:rPr>
          <w:rFonts w:ascii="Arial" w:eastAsia="Arial" w:hAnsi="Arial" w:cs="Arial"/>
        </w:rPr>
        <w:t>25%. The reduction in non-pay costs included a reduction in the cost of central overheads, medical consumables</w:t>
      </w:r>
      <w:r w:rsidR="00F92B69">
        <w:rPr>
          <w:rFonts w:ascii="Arial" w:eastAsia="Arial" w:hAnsi="Arial" w:cs="Arial"/>
        </w:rPr>
        <w:t>,</w:t>
      </w:r>
      <w:r w:rsidRPr="00573C88">
        <w:rPr>
          <w:rFonts w:ascii="Arial" w:eastAsia="Arial" w:hAnsi="Arial" w:cs="Arial"/>
        </w:rPr>
        <w:t xml:space="preserve"> and training </w:t>
      </w:r>
      <w:r w:rsidR="00F92B69">
        <w:rPr>
          <w:rFonts w:ascii="Arial" w:eastAsia="Arial" w:hAnsi="Arial" w:cs="Arial"/>
        </w:rPr>
        <w:t>and</w:t>
      </w:r>
      <w:r w:rsidRPr="00573C88">
        <w:rPr>
          <w:rFonts w:ascii="Arial" w:eastAsia="Arial" w:hAnsi="Arial" w:cs="Arial"/>
        </w:rPr>
        <w:t xml:space="preserve"> support to staff.</w:t>
      </w:r>
    </w:p>
    <w:p w14:paraId="3DE0069B" w14:textId="37F71BB3" w:rsidR="008A134B" w:rsidRDefault="00CC2AB8" w:rsidP="00573C88">
      <w:pPr>
        <w:pStyle w:val="ListParagraph"/>
        <w:numPr>
          <w:ilvl w:val="0"/>
          <w:numId w:val="86"/>
        </w:numPr>
        <w:spacing w:after="120" w:line="276" w:lineRule="auto"/>
        <w:ind w:left="567" w:hanging="578"/>
        <w:contextualSpacing w:val="0"/>
        <w:rPr>
          <w:rFonts w:ascii="Arial" w:hAnsi="Arial" w:cs="Arial"/>
        </w:rPr>
      </w:pPr>
      <w:r>
        <w:rPr>
          <w:rFonts w:ascii="Arial" w:hAnsi="Arial" w:cs="Arial"/>
        </w:rPr>
        <w:t xml:space="preserve">PC24’s resubmissions of its pricing proposal resulted in an overall reduction in its </w:t>
      </w:r>
      <w:r w:rsidR="008A134B">
        <w:rPr>
          <w:rFonts w:ascii="Arial" w:hAnsi="Arial" w:cs="Arial"/>
        </w:rPr>
        <w:t>proposed price by around 20%.</w:t>
      </w:r>
      <w:r w:rsidR="00A224A4">
        <w:rPr>
          <w:rFonts w:ascii="Arial" w:hAnsi="Arial" w:cs="Arial"/>
        </w:rPr>
        <w:t xml:space="preserve"> T</w:t>
      </w:r>
      <w:r w:rsidR="00B86F78">
        <w:rPr>
          <w:rFonts w:ascii="Arial" w:hAnsi="Arial" w:cs="Arial"/>
        </w:rPr>
        <w:t>wo issues arise from this.</w:t>
      </w:r>
    </w:p>
    <w:p w14:paraId="75607C99" w14:textId="6F0E9189" w:rsidR="00B86F78" w:rsidRDefault="00B86F78" w:rsidP="00D61F86">
      <w:pPr>
        <w:pStyle w:val="ListParagraph"/>
        <w:numPr>
          <w:ilvl w:val="0"/>
          <w:numId w:val="109"/>
        </w:numPr>
        <w:spacing w:after="120" w:line="276" w:lineRule="auto"/>
        <w:ind w:left="1434" w:hanging="357"/>
        <w:contextualSpacing w:val="0"/>
        <w:rPr>
          <w:rFonts w:ascii="Arial" w:hAnsi="Arial" w:cs="Arial"/>
        </w:rPr>
      </w:pPr>
      <w:r>
        <w:rPr>
          <w:rFonts w:ascii="Arial" w:hAnsi="Arial" w:cs="Arial"/>
        </w:rPr>
        <w:t xml:space="preserve">First, whether </w:t>
      </w:r>
      <w:r w:rsidR="00DA28A8">
        <w:rPr>
          <w:rFonts w:ascii="Arial" w:hAnsi="Arial" w:cs="Arial"/>
        </w:rPr>
        <w:t xml:space="preserve">PC24’s resubmissions went beyond the adjustments requested by LUHFT, and in effect amounted to PC24 </w:t>
      </w:r>
      <w:r w:rsidR="008913AC">
        <w:rPr>
          <w:rFonts w:ascii="Arial" w:hAnsi="Arial" w:cs="Arial"/>
        </w:rPr>
        <w:t xml:space="preserve">changing its submitted bid in contravention of the </w:t>
      </w:r>
      <w:r w:rsidR="0001482C">
        <w:rPr>
          <w:rFonts w:ascii="Arial" w:hAnsi="Arial" w:cs="Arial"/>
        </w:rPr>
        <w:t xml:space="preserve">tender conditions (see paragraph </w:t>
      </w:r>
      <w:r w:rsidR="0001482C">
        <w:rPr>
          <w:rFonts w:ascii="Arial" w:hAnsi="Arial" w:cs="Arial"/>
        </w:rPr>
        <w:fldChar w:fldCharType="begin"/>
      </w:r>
      <w:r w:rsidR="0001482C">
        <w:rPr>
          <w:rFonts w:ascii="Arial" w:hAnsi="Arial" w:cs="Arial"/>
        </w:rPr>
        <w:instrText xml:space="preserve"> REF _Ref176371705 \r \h </w:instrText>
      </w:r>
      <w:r w:rsidR="0001482C">
        <w:rPr>
          <w:rFonts w:ascii="Arial" w:hAnsi="Arial" w:cs="Arial"/>
        </w:rPr>
      </w:r>
      <w:r w:rsidR="0001482C">
        <w:rPr>
          <w:rFonts w:ascii="Arial" w:hAnsi="Arial" w:cs="Arial"/>
        </w:rPr>
        <w:fldChar w:fldCharType="separate"/>
      </w:r>
      <w:r w:rsidR="009D4EB6">
        <w:rPr>
          <w:rFonts w:ascii="Arial" w:hAnsi="Arial" w:cs="Arial"/>
        </w:rPr>
        <w:t>57</w:t>
      </w:r>
      <w:r w:rsidR="0001482C">
        <w:rPr>
          <w:rFonts w:ascii="Arial" w:hAnsi="Arial" w:cs="Arial"/>
        </w:rPr>
        <w:fldChar w:fldCharType="end"/>
      </w:r>
      <w:r w:rsidR="0001482C">
        <w:rPr>
          <w:rFonts w:ascii="Arial" w:hAnsi="Arial" w:cs="Arial"/>
        </w:rPr>
        <w:t xml:space="preserve">). </w:t>
      </w:r>
      <w:r w:rsidR="00754915" w:rsidRPr="00254519">
        <w:rPr>
          <w:rFonts w:ascii="Arial" w:hAnsi="Arial" w:cs="Arial"/>
        </w:rPr>
        <w:t>The Panel</w:t>
      </w:r>
      <w:r w:rsidR="00754915">
        <w:rPr>
          <w:rFonts w:ascii="Arial" w:hAnsi="Arial" w:cs="Arial"/>
        </w:rPr>
        <w:t xml:space="preserve"> notes that some of the changes to non-pay costs may have been related to the reduction in non-clinical staff. However, the reduction in medical consumable costs, for example, does not appear to be related to the number of non-clinical staff. Moreover, the reduction in the clinical pay costs does not appear to be related to the reduction in non-clinical staff. There is no evidence in LUHFT’s documentation that it assured itself on this issue. The Panel’s </w:t>
      </w:r>
      <w:r w:rsidR="00887BFD">
        <w:rPr>
          <w:rFonts w:ascii="Arial" w:hAnsi="Arial" w:cs="Arial"/>
        </w:rPr>
        <w:t>finding</w:t>
      </w:r>
      <w:r w:rsidR="00754915">
        <w:rPr>
          <w:rFonts w:ascii="Arial" w:hAnsi="Arial" w:cs="Arial"/>
        </w:rPr>
        <w:t>, on balance, is that the evidence shows that PC24’s second resubmission did go beyond the adjustments requested by LUHFT.</w:t>
      </w:r>
    </w:p>
    <w:p w14:paraId="292DE8D0" w14:textId="0EFEA0EF" w:rsidR="006A0E96" w:rsidRDefault="00754915" w:rsidP="00573C88">
      <w:pPr>
        <w:pStyle w:val="ListParagraph"/>
        <w:numPr>
          <w:ilvl w:val="0"/>
          <w:numId w:val="109"/>
        </w:numPr>
        <w:spacing w:line="276" w:lineRule="auto"/>
        <w:ind w:left="1434" w:hanging="357"/>
        <w:contextualSpacing w:val="0"/>
        <w:rPr>
          <w:rFonts w:ascii="Arial" w:hAnsi="Arial" w:cs="Arial"/>
        </w:rPr>
      </w:pPr>
      <w:r>
        <w:rPr>
          <w:rFonts w:ascii="Arial" w:hAnsi="Arial" w:cs="Arial"/>
        </w:rPr>
        <w:t xml:space="preserve">Second, whether </w:t>
      </w:r>
      <w:r w:rsidR="00D61F86">
        <w:rPr>
          <w:rFonts w:ascii="Arial" w:hAnsi="Arial" w:cs="Arial"/>
        </w:rPr>
        <w:t xml:space="preserve">PC24’s </w:t>
      </w:r>
      <w:r>
        <w:rPr>
          <w:rFonts w:ascii="Arial" w:hAnsi="Arial" w:cs="Arial"/>
        </w:rPr>
        <w:t xml:space="preserve">downward price adjustment of </w:t>
      </w:r>
      <w:r w:rsidR="00D61F86">
        <w:rPr>
          <w:rFonts w:ascii="Arial" w:hAnsi="Arial" w:cs="Arial"/>
        </w:rPr>
        <w:t>20% resulted in a mismatch between its pricing proposal and the non-pric</w:t>
      </w:r>
      <w:r w:rsidR="00F86F0A">
        <w:rPr>
          <w:rFonts w:ascii="Arial" w:hAnsi="Arial" w:cs="Arial"/>
        </w:rPr>
        <w:t xml:space="preserve">e </w:t>
      </w:r>
      <w:r w:rsidR="00D61F86">
        <w:rPr>
          <w:rFonts w:ascii="Arial" w:hAnsi="Arial" w:cs="Arial"/>
        </w:rPr>
        <w:t xml:space="preserve">elements of its proposal. </w:t>
      </w:r>
      <w:r w:rsidR="000C2569" w:rsidRPr="001E7FB2">
        <w:rPr>
          <w:rFonts w:ascii="Arial" w:hAnsi="Arial" w:cs="Arial"/>
        </w:rPr>
        <w:t xml:space="preserve">LUHFT told the Panel that “following the removal of the non-required elements from PC24, it was noted that there had been a significant reduction in PC24’s overall </w:t>
      </w:r>
      <w:r w:rsidR="000C2569" w:rsidRPr="008A7CDD">
        <w:rPr>
          <w:rFonts w:ascii="Arial" w:hAnsi="Arial" w:cs="Arial"/>
        </w:rPr>
        <w:t>costings. As a result both submissions were fully reviewed and it was determined that both contained the appropriate skill mix for the delivery of the required service”.</w:t>
      </w:r>
      <w:r w:rsidR="000C2569" w:rsidRPr="008A7CDD">
        <w:rPr>
          <w:rStyle w:val="FootnoteReference"/>
          <w:rFonts w:ascii="Arial" w:hAnsi="Arial" w:cs="Arial"/>
        </w:rPr>
        <w:footnoteReference w:id="32"/>
      </w:r>
      <w:r w:rsidR="000C2569">
        <w:rPr>
          <w:rFonts w:ascii="Arial" w:hAnsi="Arial" w:cs="Arial"/>
        </w:rPr>
        <w:t xml:space="preserve"> </w:t>
      </w:r>
      <w:r w:rsidR="00887BFD">
        <w:rPr>
          <w:rFonts w:ascii="Arial" w:hAnsi="Arial" w:cs="Arial"/>
        </w:rPr>
        <w:t>T</w:t>
      </w:r>
      <w:r w:rsidR="007A40C3">
        <w:rPr>
          <w:rFonts w:ascii="Arial" w:hAnsi="Arial" w:cs="Arial"/>
        </w:rPr>
        <w:t xml:space="preserve">he Panel is surprised that it was possible for PC24 to have offered such a major reduction in its costs without </w:t>
      </w:r>
      <w:r w:rsidR="00542569">
        <w:rPr>
          <w:rFonts w:ascii="Arial" w:hAnsi="Arial" w:cs="Arial"/>
        </w:rPr>
        <w:t xml:space="preserve">any </w:t>
      </w:r>
      <w:r w:rsidR="00FA25A2">
        <w:rPr>
          <w:rFonts w:ascii="Arial" w:hAnsi="Arial" w:cs="Arial"/>
        </w:rPr>
        <w:t xml:space="preserve">impact on </w:t>
      </w:r>
      <w:r w:rsidR="00542569">
        <w:rPr>
          <w:rFonts w:ascii="Arial" w:hAnsi="Arial" w:cs="Arial"/>
        </w:rPr>
        <w:t>any other part of its proposal.</w:t>
      </w:r>
      <w:r w:rsidR="00887BFD">
        <w:rPr>
          <w:rFonts w:ascii="Arial" w:hAnsi="Arial" w:cs="Arial"/>
        </w:rPr>
        <w:t xml:space="preserve"> The Panel </w:t>
      </w:r>
      <w:r w:rsidR="00872FC5">
        <w:rPr>
          <w:rFonts w:ascii="Arial" w:hAnsi="Arial" w:cs="Arial"/>
        </w:rPr>
        <w:t xml:space="preserve">has decided that </w:t>
      </w:r>
      <w:r w:rsidR="00066A1F">
        <w:rPr>
          <w:rFonts w:ascii="Arial" w:hAnsi="Arial" w:cs="Arial"/>
        </w:rPr>
        <w:t xml:space="preserve">no conclusion on </w:t>
      </w:r>
      <w:r w:rsidR="00872FC5">
        <w:rPr>
          <w:rFonts w:ascii="Arial" w:hAnsi="Arial" w:cs="Arial"/>
        </w:rPr>
        <w:t xml:space="preserve">this matter </w:t>
      </w:r>
      <w:r w:rsidR="00066A1F">
        <w:rPr>
          <w:rFonts w:ascii="Arial" w:hAnsi="Arial" w:cs="Arial"/>
        </w:rPr>
        <w:t xml:space="preserve">is necessary </w:t>
      </w:r>
      <w:r w:rsidR="00872FC5">
        <w:rPr>
          <w:rFonts w:ascii="Arial" w:hAnsi="Arial" w:cs="Arial"/>
        </w:rPr>
        <w:t xml:space="preserve">given its other findings on </w:t>
      </w:r>
      <w:r w:rsidR="005F4B4D">
        <w:rPr>
          <w:rFonts w:ascii="Arial" w:hAnsi="Arial" w:cs="Arial"/>
        </w:rPr>
        <w:t>PC24’s changes to its pricing proposal.</w:t>
      </w:r>
    </w:p>
    <w:p w14:paraId="25F592BF" w14:textId="6F4F39AA" w:rsidR="00EC6F78" w:rsidRPr="00573C88" w:rsidRDefault="00DD5FC1" w:rsidP="003178DB">
      <w:pPr>
        <w:pStyle w:val="ListParagraph"/>
        <w:numPr>
          <w:ilvl w:val="0"/>
          <w:numId w:val="86"/>
        </w:numPr>
        <w:spacing w:line="276" w:lineRule="auto"/>
        <w:ind w:left="567" w:hanging="578"/>
        <w:contextualSpacing w:val="0"/>
        <w:rPr>
          <w:rFonts w:ascii="Arial" w:hAnsi="Arial" w:cs="Arial"/>
        </w:rPr>
      </w:pPr>
      <w:r w:rsidRPr="00573C88">
        <w:rPr>
          <w:rFonts w:ascii="Arial" w:hAnsi="Arial" w:cs="Arial"/>
        </w:rPr>
        <w:t>In conclusion</w:t>
      </w:r>
      <w:r w:rsidR="009A315A" w:rsidRPr="00573C88">
        <w:rPr>
          <w:rFonts w:ascii="Arial" w:hAnsi="Arial" w:cs="Arial"/>
        </w:rPr>
        <w:t xml:space="preserve">, </w:t>
      </w:r>
      <w:r w:rsidR="005F7713" w:rsidRPr="002D08B1">
        <w:rPr>
          <w:rFonts w:ascii="Arial" w:hAnsi="Arial" w:cs="Arial"/>
        </w:rPr>
        <w:t xml:space="preserve">the Panel finds that LUHFT in its handling of the clarification and resubmission of the bidders’ pricing proposals did not act fairly and as a result breached its obligations under the PSR regulations. This breach </w:t>
      </w:r>
      <w:r w:rsidR="005F7713">
        <w:rPr>
          <w:rFonts w:ascii="Arial" w:hAnsi="Arial" w:cs="Arial"/>
        </w:rPr>
        <w:t>arises from LUHFT</w:t>
      </w:r>
      <w:r w:rsidR="005F7713" w:rsidRPr="002D08B1">
        <w:rPr>
          <w:rFonts w:ascii="Arial" w:hAnsi="Arial" w:cs="Arial"/>
        </w:rPr>
        <w:t>: (i) not providing IDMG with the same opportunity that it gave PC24 to clarify and resubmit its pricing proposal in relation to non-clinical staffing costs; and (ii) accepting a revised pricing proposal from PC24 that made changes beyond the matters on which LUHFT was seeking clarification</w:t>
      </w:r>
      <w:r w:rsidR="00413DE0" w:rsidRPr="00573C88">
        <w:rPr>
          <w:rFonts w:ascii="Arial" w:hAnsi="Arial" w:cs="Arial"/>
        </w:rPr>
        <w:t>.</w:t>
      </w:r>
    </w:p>
    <w:p w14:paraId="44027799" w14:textId="49AF3A85" w:rsidR="66774632" w:rsidRPr="008901CB" w:rsidRDefault="00C93A0D" w:rsidP="008901CB">
      <w:pPr>
        <w:pStyle w:val="Heading2"/>
        <w:spacing w:before="240" w:after="160"/>
        <w:rPr>
          <w:rFonts w:ascii="Arial" w:hAnsi="Arial" w:cs="Arial"/>
          <w:b/>
          <w:bCs/>
          <w:color w:val="000000" w:themeColor="text1"/>
          <w:sz w:val="24"/>
          <w:szCs w:val="24"/>
        </w:rPr>
      </w:pPr>
      <w:bookmarkStart w:id="19" w:name="_Toc176511076"/>
      <w:r w:rsidRPr="008901CB">
        <w:rPr>
          <w:rFonts w:ascii="Arial" w:hAnsi="Arial" w:cs="Arial"/>
          <w:b/>
          <w:bCs/>
          <w:color w:val="000000" w:themeColor="text1"/>
          <w:sz w:val="24"/>
          <w:szCs w:val="24"/>
        </w:rPr>
        <w:t>6.</w:t>
      </w:r>
      <w:r w:rsidR="008901CB">
        <w:rPr>
          <w:rFonts w:ascii="Arial" w:hAnsi="Arial" w:cs="Arial"/>
          <w:b/>
          <w:bCs/>
          <w:color w:val="000000" w:themeColor="text1"/>
          <w:sz w:val="24"/>
          <w:szCs w:val="24"/>
        </w:rPr>
        <w:t>3</w:t>
      </w:r>
      <w:r w:rsidRPr="008901CB">
        <w:rPr>
          <w:rFonts w:ascii="Arial" w:hAnsi="Arial" w:cs="Arial"/>
          <w:b/>
          <w:bCs/>
          <w:color w:val="000000" w:themeColor="text1"/>
          <w:sz w:val="24"/>
          <w:szCs w:val="24"/>
        </w:rPr>
        <w:tab/>
      </w:r>
      <w:r w:rsidR="3A943ADE" w:rsidRPr="008901CB">
        <w:rPr>
          <w:rFonts w:ascii="Arial" w:hAnsi="Arial" w:cs="Arial"/>
          <w:b/>
          <w:bCs/>
          <w:color w:val="000000" w:themeColor="text1"/>
          <w:sz w:val="24"/>
          <w:szCs w:val="24"/>
        </w:rPr>
        <w:t xml:space="preserve">LUHFT’s </w:t>
      </w:r>
      <w:r w:rsidR="006E77ED">
        <w:rPr>
          <w:rFonts w:ascii="Arial" w:hAnsi="Arial" w:cs="Arial"/>
          <w:b/>
          <w:bCs/>
          <w:color w:val="000000" w:themeColor="text1"/>
          <w:sz w:val="24"/>
          <w:szCs w:val="24"/>
        </w:rPr>
        <w:t>evaluation</w:t>
      </w:r>
      <w:r w:rsidR="160856EA" w:rsidRPr="008901CB">
        <w:rPr>
          <w:rFonts w:ascii="Arial" w:hAnsi="Arial" w:cs="Arial"/>
          <w:b/>
          <w:bCs/>
          <w:color w:val="000000" w:themeColor="text1"/>
          <w:sz w:val="24"/>
          <w:szCs w:val="24"/>
        </w:rPr>
        <w:t xml:space="preserve"> of </w:t>
      </w:r>
      <w:r w:rsidR="00F9078B">
        <w:rPr>
          <w:rFonts w:ascii="Arial" w:hAnsi="Arial" w:cs="Arial"/>
          <w:b/>
          <w:bCs/>
          <w:color w:val="000000" w:themeColor="text1"/>
          <w:sz w:val="24"/>
          <w:szCs w:val="24"/>
        </w:rPr>
        <w:t>PC24’s</w:t>
      </w:r>
      <w:r w:rsidR="008F3F5F" w:rsidRPr="008901CB">
        <w:rPr>
          <w:rFonts w:ascii="Arial" w:hAnsi="Arial" w:cs="Arial"/>
          <w:b/>
          <w:bCs/>
          <w:color w:val="000000" w:themeColor="text1"/>
          <w:sz w:val="24"/>
          <w:szCs w:val="24"/>
        </w:rPr>
        <w:t xml:space="preserve"> </w:t>
      </w:r>
      <w:r w:rsidR="160856EA" w:rsidRPr="008901CB">
        <w:rPr>
          <w:rFonts w:ascii="Arial" w:hAnsi="Arial" w:cs="Arial"/>
          <w:b/>
          <w:bCs/>
          <w:color w:val="000000" w:themeColor="text1"/>
          <w:sz w:val="24"/>
          <w:szCs w:val="24"/>
        </w:rPr>
        <w:t>response</w:t>
      </w:r>
      <w:r w:rsidR="00AD59FD" w:rsidRPr="008901CB">
        <w:rPr>
          <w:rFonts w:ascii="Arial" w:hAnsi="Arial" w:cs="Arial"/>
          <w:b/>
          <w:bCs/>
          <w:color w:val="000000" w:themeColor="text1"/>
          <w:sz w:val="24"/>
          <w:szCs w:val="24"/>
        </w:rPr>
        <w:t xml:space="preserve"> to Q</w:t>
      </w:r>
      <w:r w:rsidR="002E7AA1" w:rsidRPr="008901CB">
        <w:rPr>
          <w:rFonts w:ascii="Arial" w:hAnsi="Arial" w:cs="Arial"/>
          <w:b/>
          <w:bCs/>
          <w:color w:val="000000" w:themeColor="text1"/>
          <w:sz w:val="24"/>
          <w:szCs w:val="24"/>
        </w:rPr>
        <w:t xml:space="preserve">uestion </w:t>
      </w:r>
      <w:r w:rsidR="00AD59FD" w:rsidRPr="008901CB">
        <w:rPr>
          <w:rFonts w:ascii="Arial" w:hAnsi="Arial" w:cs="Arial"/>
          <w:b/>
          <w:bCs/>
          <w:color w:val="000000" w:themeColor="text1"/>
          <w:sz w:val="24"/>
          <w:szCs w:val="24"/>
        </w:rPr>
        <w:t>7.2</w:t>
      </w:r>
      <w:bookmarkEnd w:id="19"/>
    </w:p>
    <w:p w14:paraId="1AE59D6B" w14:textId="11D5F26B" w:rsidR="00E80CC0" w:rsidRDefault="00225A93" w:rsidP="000A7F06">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This section considers whether </w:t>
      </w:r>
      <w:r w:rsidR="008F3F5F">
        <w:rPr>
          <w:rFonts w:ascii="Arial" w:hAnsi="Arial" w:cs="Arial"/>
        </w:rPr>
        <w:t xml:space="preserve">LUHFT </w:t>
      </w:r>
      <w:r w:rsidR="0036239B">
        <w:rPr>
          <w:rFonts w:ascii="Arial" w:hAnsi="Arial" w:cs="Arial"/>
        </w:rPr>
        <w:t xml:space="preserve">acted fairly and transparently </w:t>
      </w:r>
      <w:r w:rsidR="00F322DC">
        <w:rPr>
          <w:rFonts w:ascii="Arial" w:hAnsi="Arial" w:cs="Arial"/>
        </w:rPr>
        <w:t xml:space="preserve">as required under the PSR regulations </w:t>
      </w:r>
      <w:r w:rsidR="0036239B">
        <w:rPr>
          <w:rFonts w:ascii="Arial" w:hAnsi="Arial" w:cs="Arial"/>
        </w:rPr>
        <w:t xml:space="preserve">in its </w:t>
      </w:r>
      <w:r w:rsidR="008F3F5F">
        <w:rPr>
          <w:rFonts w:ascii="Arial" w:hAnsi="Arial" w:cs="Arial"/>
        </w:rPr>
        <w:t xml:space="preserve">scoring of </w:t>
      </w:r>
      <w:r w:rsidR="006B23DA">
        <w:rPr>
          <w:rFonts w:ascii="Arial" w:hAnsi="Arial" w:cs="Arial"/>
        </w:rPr>
        <w:t xml:space="preserve">PC24’s </w:t>
      </w:r>
      <w:r w:rsidR="008F3F5F">
        <w:rPr>
          <w:rFonts w:ascii="Arial" w:hAnsi="Arial" w:cs="Arial"/>
        </w:rPr>
        <w:t>response to Question 7.2</w:t>
      </w:r>
      <w:r w:rsidR="00D72B34">
        <w:rPr>
          <w:rFonts w:ascii="Arial" w:hAnsi="Arial" w:cs="Arial"/>
        </w:rPr>
        <w:t>.</w:t>
      </w:r>
      <w:r w:rsidR="00B95D1D">
        <w:rPr>
          <w:rFonts w:ascii="Arial" w:hAnsi="Arial" w:cs="Arial"/>
        </w:rPr>
        <w:t xml:space="preserve"> </w:t>
      </w:r>
      <w:r w:rsidR="00F61E07">
        <w:rPr>
          <w:rFonts w:ascii="Arial" w:hAnsi="Arial" w:cs="Arial"/>
        </w:rPr>
        <w:t xml:space="preserve">IDMG’s concern is that </w:t>
      </w:r>
      <w:r w:rsidR="00C96092">
        <w:rPr>
          <w:rFonts w:ascii="Arial" w:hAnsi="Arial" w:cs="Arial"/>
        </w:rPr>
        <w:t xml:space="preserve">PC24 “could not have provided a service model with the correct level of </w:t>
      </w:r>
      <w:r w:rsidR="00C96092">
        <w:rPr>
          <w:rFonts w:ascii="Arial" w:hAnsi="Arial" w:cs="Arial"/>
        </w:rPr>
        <w:lastRenderedPageBreak/>
        <w:t xml:space="preserve">staffing </w:t>
      </w:r>
      <w:r w:rsidR="008A1A20">
        <w:rPr>
          <w:rFonts w:ascii="Arial" w:hAnsi="Arial" w:cs="Arial"/>
        </w:rPr>
        <w:t>… The feedback to the winning provider (included below) shows they cannot have submitted a model that complied and understood the requirement</w:t>
      </w:r>
      <w:r w:rsidR="001A44AD">
        <w:rPr>
          <w:rFonts w:ascii="Arial" w:hAnsi="Arial" w:cs="Arial"/>
        </w:rPr>
        <w:t>. I would suggest this would require a score of 0 rather than a 2 based on the scoring criteria”</w:t>
      </w:r>
      <w:r w:rsidR="00E80CC0">
        <w:rPr>
          <w:rFonts w:ascii="Arial" w:hAnsi="Arial" w:cs="Arial"/>
        </w:rPr>
        <w:t xml:space="preserve"> (see paragraph </w:t>
      </w:r>
      <w:r w:rsidR="00E80CC0">
        <w:rPr>
          <w:rFonts w:ascii="Arial" w:hAnsi="Arial" w:cs="Arial"/>
          <w:color w:val="2B579A"/>
          <w:shd w:val="clear" w:color="auto" w:fill="E6E6E6"/>
        </w:rPr>
        <w:fldChar w:fldCharType="begin"/>
      </w:r>
      <w:r w:rsidR="00E80CC0">
        <w:rPr>
          <w:rFonts w:ascii="Arial" w:hAnsi="Arial" w:cs="Arial"/>
        </w:rPr>
        <w:instrText xml:space="preserve"> REF _Ref176372510 \r \h </w:instrText>
      </w:r>
      <w:r w:rsidR="00E80CC0">
        <w:rPr>
          <w:rFonts w:ascii="Arial" w:hAnsi="Arial" w:cs="Arial"/>
          <w:color w:val="2B579A"/>
          <w:shd w:val="clear" w:color="auto" w:fill="E6E6E6"/>
        </w:rPr>
      </w:r>
      <w:r w:rsidR="00E80CC0">
        <w:rPr>
          <w:rFonts w:ascii="Arial" w:hAnsi="Arial" w:cs="Arial"/>
          <w:color w:val="2B579A"/>
          <w:shd w:val="clear" w:color="auto" w:fill="E6E6E6"/>
        </w:rPr>
        <w:fldChar w:fldCharType="separate"/>
      </w:r>
      <w:r w:rsidR="009D4EB6">
        <w:rPr>
          <w:rFonts w:ascii="Arial" w:hAnsi="Arial" w:cs="Arial"/>
        </w:rPr>
        <w:t>36</w:t>
      </w:r>
      <w:r w:rsidR="00E80CC0">
        <w:rPr>
          <w:rFonts w:ascii="Arial" w:hAnsi="Arial" w:cs="Arial"/>
          <w:color w:val="2B579A"/>
          <w:shd w:val="clear" w:color="auto" w:fill="E6E6E6"/>
        </w:rPr>
        <w:fldChar w:fldCharType="end"/>
      </w:r>
      <w:r w:rsidR="00E80CC0">
        <w:rPr>
          <w:rFonts w:ascii="Arial" w:hAnsi="Arial" w:cs="Arial"/>
        </w:rPr>
        <w:t>).</w:t>
      </w:r>
    </w:p>
    <w:p w14:paraId="0350BCD2" w14:textId="6C73720A" w:rsidR="00225A93" w:rsidRDefault="00E80CC0" w:rsidP="000A7F06">
      <w:pPr>
        <w:pStyle w:val="ListParagraph"/>
        <w:numPr>
          <w:ilvl w:val="0"/>
          <w:numId w:val="86"/>
        </w:numPr>
        <w:spacing w:line="276" w:lineRule="auto"/>
        <w:ind w:left="567" w:hanging="578"/>
        <w:contextualSpacing w:val="0"/>
        <w:rPr>
          <w:rFonts w:ascii="Arial" w:hAnsi="Arial" w:cs="Arial"/>
        </w:rPr>
      </w:pPr>
      <w:r>
        <w:rPr>
          <w:rFonts w:ascii="Arial" w:hAnsi="Arial" w:cs="Arial"/>
        </w:rPr>
        <w:t>The feedback referenced by IDMG was as follows “</w:t>
      </w:r>
      <w:r w:rsidR="00280AB5">
        <w:rPr>
          <w:rFonts w:ascii="Arial" w:hAnsi="Arial" w:cs="Arial"/>
        </w:rPr>
        <w:t xml:space="preserve">winning provider lacks an understanding of </w:t>
      </w:r>
      <w:r w:rsidR="00F60C4C">
        <w:rPr>
          <w:rFonts w:ascii="Arial" w:hAnsi="Arial" w:cs="Arial"/>
        </w:rPr>
        <w:t>the model there will not be a second clinical navigator provided by ED</w:t>
      </w:r>
      <w:r w:rsidR="007C3974">
        <w:rPr>
          <w:rFonts w:ascii="Arial" w:hAnsi="Arial" w:cs="Arial"/>
        </w:rPr>
        <w:t>. This role will be undertaken by ACPs in SDUCU Mersey Care or the successful provider. The process for booking patients in this response was for PC24 to undertake this, however, the process is for all patients to be booked on the LUHFT system. This triage would have to be undertaken by a registered nurse not a HCA</w:t>
      </w:r>
      <w:r w:rsidR="001B73BA">
        <w:rPr>
          <w:rFonts w:ascii="Arial" w:hAnsi="Arial" w:cs="Arial"/>
        </w:rPr>
        <w:t>”.</w:t>
      </w:r>
    </w:p>
    <w:p w14:paraId="2C227BEE" w14:textId="6BF71C22" w:rsidR="00FE3738" w:rsidRDefault="00A67AEB" w:rsidP="0094368A">
      <w:pPr>
        <w:pStyle w:val="ListParagraph"/>
        <w:numPr>
          <w:ilvl w:val="0"/>
          <w:numId w:val="86"/>
        </w:numPr>
        <w:spacing w:line="276" w:lineRule="auto"/>
        <w:ind w:left="567" w:hanging="578"/>
        <w:contextualSpacing w:val="0"/>
        <w:rPr>
          <w:rFonts w:ascii="Arial" w:hAnsi="Arial" w:cs="Arial"/>
        </w:rPr>
      </w:pPr>
      <w:r>
        <w:rPr>
          <w:rFonts w:ascii="Arial" w:hAnsi="Arial" w:cs="Arial"/>
        </w:rPr>
        <w:t>As noted in Section 6.2, the Panel is surprised that PC24 was able to offer a 20% reduction in its pricing with no implications</w:t>
      </w:r>
      <w:r w:rsidR="002911E2">
        <w:rPr>
          <w:rFonts w:ascii="Arial" w:hAnsi="Arial" w:cs="Arial"/>
        </w:rPr>
        <w:t xml:space="preserve"> for,</w:t>
      </w:r>
      <w:r>
        <w:rPr>
          <w:rFonts w:ascii="Arial" w:hAnsi="Arial" w:cs="Arial"/>
        </w:rPr>
        <w:t xml:space="preserve"> </w:t>
      </w:r>
      <w:r w:rsidR="00726DE5">
        <w:rPr>
          <w:rFonts w:ascii="Arial" w:hAnsi="Arial" w:cs="Arial"/>
        </w:rPr>
        <w:t>or impact on</w:t>
      </w:r>
      <w:r w:rsidR="002911E2">
        <w:rPr>
          <w:rFonts w:ascii="Arial" w:hAnsi="Arial" w:cs="Arial"/>
        </w:rPr>
        <w:t>,</w:t>
      </w:r>
      <w:r w:rsidR="00726DE5">
        <w:rPr>
          <w:rFonts w:ascii="Arial" w:hAnsi="Arial" w:cs="Arial"/>
        </w:rPr>
        <w:t xml:space="preserve"> any other part of its proposal, including its response to Question 7.2.</w:t>
      </w:r>
    </w:p>
    <w:p w14:paraId="181E1861" w14:textId="6E6C8A31" w:rsidR="00C97740" w:rsidRDefault="00357176" w:rsidP="0094368A">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At the same time, in relation to the specific points made by IDMG, the Panel </w:t>
      </w:r>
      <w:r w:rsidR="008C7D5B" w:rsidRPr="0083206F">
        <w:rPr>
          <w:rFonts w:ascii="Arial" w:hAnsi="Arial" w:cs="Arial"/>
        </w:rPr>
        <w:t>consider</w:t>
      </w:r>
      <w:r w:rsidR="008C7D5B">
        <w:rPr>
          <w:rFonts w:ascii="Arial" w:hAnsi="Arial" w:cs="Arial"/>
        </w:rPr>
        <w:t>s</w:t>
      </w:r>
      <w:r w:rsidR="008C7D5B" w:rsidRPr="0083206F">
        <w:rPr>
          <w:rFonts w:ascii="Arial" w:hAnsi="Arial" w:cs="Arial"/>
        </w:rPr>
        <w:t xml:space="preserve"> that PC24 </w:t>
      </w:r>
      <w:r w:rsidR="008C7D5B">
        <w:rPr>
          <w:rFonts w:ascii="Arial" w:hAnsi="Arial" w:cs="Arial"/>
        </w:rPr>
        <w:t xml:space="preserve">did not </w:t>
      </w:r>
      <w:r w:rsidR="008C7D5B" w:rsidRPr="0083206F">
        <w:rPr>
          <w:rFonts w:ascii="Arial" w:hAnsi="Arial" w:cs="Arial"/>
        </w:rPr>
        <w:t xml:space="preserve">submit a service model with the incorrect level of staffing or </w:t>
      </w:r>
      <w:r w:rsidR="008C7D5B">
        <w:rPr>
          <w:rFonts w:ascii="Arial" w:hAnsi="Arial" w:cs="Arial"/>
        </w:rPr>
        <w:t xml:space="preserve">that </w:t>
      </w:r>
      <w:r w:rsidR="008C7D5B" w:rsidRPr="0083206F">
        <w:rPr>
          <w:rFonts w:ascii="Arial" w:hAnsi="Arial" w:cs="Arial"/>
        </w:rPr>
        <w:t>was inconsistent with the requirement set out in the service specification</w:t>
      </w:r>
      <w:r w:rsidR="00C97740">
        <w:rPr>
          <w:rFonts w:ascii="Arial" w:hAnsi="Arial" w:cs="Arial"/>
        </w:rPr>
        <w:t xml:space="preserve">. The level of clinical staffing proposed by PC24 was consistent with the service specification with adjustments to </w:t>
      </w:r>
      <w:r w:rsidR="00817899">
        <w:rPr>
          <w:rFonts w:ascii="Arial" w:hAnsi="Arial" w:cs="Arial"/>
        </w:rPr>
        <w:t xml:space="preserve">PC24’s </w:t>
      </w:r>
      <w:r w:rsidR="00C97740">
        <w:rPr>
          <w:rFonts w:ascii="Arial" w:hAnsi="Arial" w:cs="Arial"/>
        </w:rPr>
        <w:t xml:space="preserve">non-clinical staffing made at the request of LUHFT. </w:t>
      </w:r>
      <w:r w:rsidR="0066768D">
        <w:rPr>
          <w:rFonts w:ascii="Arial" w:hAnsi="Arial" w:cs="Arial"/>
        </w:rPr>
        <w:t xml:space="preserve">The implications of LUHFT’s requests </w:t>
      </w:r>
      <w:r w:rsidR="00EA0543">
        <w:rPr>
          <w:rFonts w:ascii="Arial" w:hAnsi="Arial" w:cs="Arial"/>
        </w:rPr>
        <w:t xml:space="preserve">in relation to PC24’s proposed staffing arrangements </w:t>
      </w:r>
      <w:r w:rsidR="0066768D">
        <w:rPr>
          <w:rFonts w:ascii="Arial" w:hAnsi="Arial" w:cs="Arial"/>
        </w:rPr>
        <w:t>are dealt with in Section 6.2.</w:t>
      </w:r>
    </w:p>
    <w:p w14:paraId="2D59E25F" w14:textId="599AE4CA" w:rsidR="0094368A" w:rsidRPr="001E7FB2" w:rsidRDefault="001B7EDA" w:rsidP="0094368A">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As a result, </w:t>
      </w:r>
      <w:r w:rsidR="004420AE" w:rsidRPr="0083206F">
        <w:rPr>
          <w:rFonts w:ascii="Arial" w:hAnsi="Arial" w:cs="Arial"/>
        </w:rPr>
        <w:t xml:space="preserve">the Panel finds that </w:t>
      </w:r>
      <w:r w:rsidR="004420AE">
        <w:rPr>
          <w:rFonts w:ascii="Arial" w:hAnsi="Arial" w:cs="Arial"/>
        </w:rPr>
        <w:t xml:space="preserve">LUHFT’s evaluation of PC24’s response to Question 7.2 did not breach </w:t>
      </w:r>
      <w:r w:rsidR="004420AE" w:rsidRPr="002D08B1">
        <w:rPr>
          <w:rFonts w:ascii="Arial" w:hAnsi="Arial" w:cs="Arial"/>
        </w:rPr>
        <w:t>its obligations under the PSR regulations</w:t>
      </w:r>
      <w:r w:rsidR="00CB420C">
        <w:rPr>
          <w:rFonts w:ascii="Arial" w:hAnsi="Arial" w:cs="Arial"/>
        </w:rPr>
        <w:t>.</w:t>
      </w:r>
    </w:p>
    <w:p w14:paraId="01CF79E5" w14:textId="02EC3EBD" w:rsidR="001B73BA" w:rsidRPr="00573C88" w:rsidRDefault="006C48CE" w:rsidP="00573C88">
      <w:pPr>
        <w:pStyle w:val="Heading2"/>
        <w:spacing w:before="240" w:after="160"/>
        <w:rPr>
          <w:rFonts w:ascii="Arial" w:hAnsi="Arial" w:cs="Arial"/>
          <w:b/>
          <w:bCs/>
          <w:color w:val="000000" w:themeColor="text1"/>
          <w:sz w:val="24"/>
          <w:szCs w:val="24"/>
        </w:rPr>
      </w:pPr>
      <w:bookmarkStart w:id="20" w:name="_Toc176511077"/>
      <w:r w:rsidRPr="00573C88">
        <w:rPr>
          <w:rFonts w:ascii="Arial" w:hAnsi="Arial" w:cs="Arial"/>
          <w:b/>
          <w:bCs/>
          <w:color w:val="000000" w:themeColor="text1"/>
          <w:sz w:val="24"/>
          <w:szCs w:val="24"/>
        </w:rPr>
        <w:t>6.4</w:t>
      </w:r>
      <w:r w:rsidR="00C471E7">
        <w:rPr>
          <w:rFonts w:ascii="Arial" w:hAnsi="Arial" w:cs="Arial"/>
          <w:b/>
          <w:bCs/>
          <w:color w:val="000000" w:themeColor="text1"/>
          <w:sz w:val="24"/>
          <w:szCs w:val="24"/>
        </w:rPr>
        <w:tab/>
      </w:r>
      <w:r w:rsidR="0091437A" w:rsidRPr="008A7CDD">
        <w:rPr>
          <w:rFonts w:ascii="Arial" w:hAnsi="Arial" w:cs="Arial"/>
          <w:b/>
          <w:bCs/>
          <w:color w:val="000000" w:themeColor="text1"/>
          <w:sz w:val="24"/>
          <w:szCs w:val="24"/>
        </w:rPr>
        <w:t>The role of the b</w:t>
      </w:r>
      <w:r w:rsidR="0091437A" w:rsidRPr="00573C88">
        <w:rPr>
          <w:rFonts w:ascii="Arial" w:hAnsi="Arial" w:cs="Arial"/>
          <w:b/>
          <w:bCs/>
          <w:color w:val="000000" w:themeColor="text1"/>
          <w:sz w:val="24"/>
          <w:szCs w:val="24"/>
        </w:rPr>
        <w:t>idders</w:t>
      </w:r>
      <w:r w:rsidR="008A7CDD">
        <w:rPr>
          <w:rFonts w:ascii="Arial" w:hAnsi="Arial" w:cs="Arial"/>
          <w:b/>
          <w:bCs/>
          <w:color w:val="000000" w:themeColor="text1"/>
          <w:sz w:val="24"/>
          <w:szCs w:val="24"/>
        </w:rPr>
        <w:t>’</w:t>
      </w:r>
      <w:r w:rsidR="0091437A" w:rsidRPr="00573C88">
        <w:rPr>
          <w:rFonts w:ascii="Arial" w:hAnsi="Arial" w:cs="Arial"/>
          <w:b/>
          <w:bCs/>
          <w:color w:val="000000" w:themeColor="text1"/>
          <w:sz w:val="24"/>
          <w:szCs w:val="24"/>
        </w:rPr>
        <w:t xml:space="preserve"> presentations</w:t>
      </w:r>
      <w:r w:rsidR="0091437A" w:rsidRPr="008A7CDD">
        <w:rPr>
          <w:rFonts w:ascii="Arial" w:hAnsi="Arial" w:cs="Arial"/>
          <w:b/>
          <w:bCs/>
          <w:color w:val="000000" w:themeColor="text1"/>
          <w:sz w:val="24"/>
          <w:szCs w:val="24"/>
        </w:rPr>
        <w:t xml:space="preserve"> in LUHFT’s evaluation</w:t>
      </w:r>
      <w:bookmarkEnd w:id="20"/>
    </w:p>
    <w:p w14:paraId="34554CA3" w14:textId="7689DCAC" w:rsidR="00634712" w:rsidRPr="00573C88" w:rsidRDefault="00E20C28" w:rsidP="001C2502">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This section considers whether LUHFT acted fairly and transparently </w:t>
      </w:r>
      <w:r w:rsidR="00F322DC">
        <w:rPr>
          <w:rFonts w:ascii="Arial" w:hAnsi="Arial" w:cs="Arial"/>
        </w:rPr>
        <w:t xml:space="preserve">as required under the PSR regulations </w:t>
      </w:r>
      <w:r>
        <w:rPr>
          <w:rFonts w:ascii="Arial" w:hAnsi="Arial" w:cs="Arial"/>
        </w:rPr>
        <w:t xml:space="preserve">in relation to the role played by the </w:t>
      </w:r>
      <w:r w:rsidR="004F7BAA">
        <w:rPr>
          <w:rFonts w:ascii="Arial" w:hAnsi="Arial" w:cs="Arial"/>
        </w:rPr>
        <w:t xml:space="preserve">bidders’ </w:t>
      </w:r>
      <w:r w:rsidR="00994C63" w:rsidRPr="00573C88">
        <w:rPr>
          <w:rFonts w:ascii="Arial" w:hAnsi="Arial" w:cs="Arial"/>
        </w:rPr>
        <w:t>presentations</w:t>
      </w:r>
      <w:r w:rsidR="00797197" w:rsidRPr="00573C88">
        <w:rPr>
          <w:rFonts w:ascii="Arial" w:hAnsi="Arial" w:cs="Arial"/>
        </w:rPr>
        <w:t xml:space="preserve"> on 4 June</w:t>
      </w:r>
      <w:r w:rsidR="001148B7" w:rsidRPr="008A7CDD">
        <w:rPr>
          <w:rFonts w:ascii="Arial" w:hAnsi="Arial" w:cs="Arial"/>
        </w:rPr>
        <w:t xml:space="preserve">, </w:t>
      </w:r>
      <w:r w:rsidR="00F322DC">
        <w:rPr>
          <w:rFonts w:ascii="Arial" w:hAnsi="Arial" w:cs="Arial"/>
        </w:rPr>
        <w:t>and their contribution to the</w:t>
      </w:r>
      <w:r w:rsidR="00AD54CD" w:rsidRPr="00573C88">
        <w:rPr>
          <w:rFonts w:ascii="Arial" w:hAnsi="Arial" w:cs="Arial"/>
        </w:rPr>
        <w:t xml:space="preserve"> evaluation</w:t>
      </w:r>
      <w:r w:rsidR="00634712" w:rsidRPr="00573C88">
        <w:rPr>
          <w:rFonts w:ascii="Arial" w:hAnsi="Arial" w:cs="Arial"/>
        </w:rPr>
        <w:t xml:space="preserve"> </w:t>
      </w:r>
      <w:r w:rsidR="00AD54CD" w:rsidRPr="00573C88">
        <w:rPr>
          <w:rFonts w:ascii="Arial" w:hAnsi="Arial" w:cs="Arial"/>
        </w:rPr>
        <w:t>of the bidders’ submissions.</w:t>
      </w:r>
    </w:p>
    <w:p w14:paraId="29277D05" w14:textId="0C5C9602" w:rsidR="00826C7C" w:rsidRPr="00573C88" w:rsidRDefault="00634712" w:rsidP="00F87683">
      <w:pPr>
        <w:pStyle w:val="ListParagraph"/>
        <w:numPr>
          <w:ilvl w:val="0"/>
          <w:numId w:val="86"/>
        </w:numPr>
        <w:spacing w:line="276" w:lineRule="auto"/>
        <w:ind w:left="567" w:hanging="578"/>
        <w:contextualSpacing w:val="0"/>
        <w:rPr>
          <w:rFonts w:ascii="Arial" w:hAnsi="Arial" w:cs="Arial"/>
        </w:rPr>
      </w:pPr>
      <w:r w:rsidRPr="00573C88">
        <w:rPr>
          <w:rFonts w:ascii="Arial" w:hAnsi="Arial" w:cs="Arial"/>
        </w:rPr>
        <w:t xml:space="preserve">The </w:t>
      </w:r>
      <w:r w:rsidR="001148B7" w:rsidRPr="00573C88">
        <w:rPr>
          <w:rFonts w:ascii="Arial" w:hAnsi="Arial" w:cs="Arial"/>
        </w:rPr>
        <w:t xml:space="preserve">Mini Competition document stated that bidders would be required to provide a presentation via MS Teams, and that the presentation would be “for information only” and would not be scored or weighted. </w:t>
      </w:r>
      <w:r w:rsidR="004B45B9" w:rsidRPr="00F87683">
        <w:rPr>
          <w:rFonts w:ascii="Arial" w:hAnsi="Arial" w:cs="Arial"/>
        </w:rPr>
        <w:t xml:space="preserve">However, </w:t>
      </w:r>
      <w:r w:rsidR="00342866" w:rsidRPr="00F87683">
        <w:rPr>
          <w:rFonts w:ascii="Arial" w:hAnsi="Arial" w:cs="Arial"/>
        </w:rPr>
        <w:t>LUHFT told the Panel that</w:t>
      </w:r>
      <w:r w:rsidR="00303164" w:rsidRPr="00F87683">
        <w:rPr>
          <w:rFonts w:ascii="Arial" w:hAnsi="Arial" w:cs="Arial"/>
        </w:rPr>
        <w:t xml:space="preserve"> </w:t>
      </w:r>
      <w:r w:rsidR="00826C7C" w:rsidRPr="00573C88">
        <w:rPr>
          <w:rFonts w:ascii="Arial" w:hAnsi="Arial" w:cs="Arial"/>
        </w:rPr>
        <w:t>“it was implicit that the information provided on questions 7.2 to 7.9 and the answers provided to our questions [asked during the presentations] could be taken into account in assessing the offers received in accordance with the contract award criteria”.</w:t>
      </w:r>
      <w:r w:rsidR="00342866" w:rsidRPr="000722DA">
        <w:rPr>
          <w:rStyle w:val="FootnoteReference"/>
          <w:rFonts w:ascii="Arial" w:hAnsi="Arial" w:cs="Arial"/>
        </w:rPr>
        <w:footnoteReference w:id="33"/>
      </w:r>
    </w:p>
    <w:p w14:paraId="739FFF7C" w14:textId="65C3BDE7" w:rsidR="001C2502" w:rsidRPr="00573C88" w:rsidRDefault="00F87683" w:rsidP="001C2502">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The </w:t>
      </w:r>
      <w:r w:rsidR="00634712" w:rsidRPr="00573C88">
        <w:rPr>
          <w:rFonts w:ascii="Arial" w:hAnsi="Arial" w:cs="Arial"/>
        </w:rPr>
        <w:t xml:space="preserve">Panel </w:t>
      </w:r>
      <w:r w:rsidR="001C2502" w:rsidRPr="00573C88">
        <w:rPr>
          <w:rFonts w:ascii="Arial" w:hAnsi="Arial" w:cs="Arial"/>
        </w:rPr>
        <w:t>note</w:t>
      </w:r>
      <w:r>
        <w:rPr>
          <w:rFonts w:ascii="Arial" w:hAnsi="Arial" w:cs="Arial"/>
        </w:rPr>
        <w:t>s</w:t>
      </w:r>
      <w:r w:rsidR="000136B3">
        <w:rPr>
          <w:rFonts w:ascii="Arial" w:hAnsi="Arial" w:cs="Arial"/>
        </w:rPr>
        <w:t xml:space="preserve"> that</w:t>
      </w:r>
      <w:r w:rsidR="00FB7B59">
        <w:rPr>
          <w:rFonts w:ascii="Arial" w:hAnsi="Arial" w:cs="Arial"/>
        </w:rPr>
        <w:t xml:space="preserve"> </w:t>
      </w:r>
      <w:r w:rsidR="000136B3">
        <w:rPr>
          <w:rFonts w:ascii="Arial" w:hAnsi="Arial" w:cs="Arial"/>
        </w:rPr>
        <w:t>LUHFT’s</w:t>
      </w:r>
      <w:r w:rsidR="001C2502" w:rsidRPr="00573C88">
        <w:rPr>
          <w:rFonts w:ascii="Arial" w:hAnsi="Arial" w:cs="Arial"/>
        </w:rPr>
        <w:t xml:space="preserve"> reasons for </w:t>
      </w:r>
      <w:r w:rsidR="00E66B90">
        <w:rPr>
          <w:rFonts w:ascii="Arial" w:hAnsi="Arial" w:cs="Arial"/>
        </w:rPr>
        <w:t xml:space="preserve">the score </w:t>
      </w:r>
      <w:r w:rsidR="001C2502" w:rsidRPr="00573C88">
        <w:rPr>
          <w:rFonts w:ascii="Arial" w:hAnsi="Arial" w:cs="Arial"/>
        </w:rPr>
        <w:t>award</w:t>
      </w:r>
      <w:r w:rsidR="00E66B90">
        <w:rPr>
          <w:rFonts w:ascii="Arial" w:hAnsi="Arial" w:cs="Arial"/>
        </w:rPr>
        <w:t xml:space="preserve">ed to PC24 </w:t>
      </w:r>
      <w:r w:rsidR="006353D7">
        <w:rPr>
          <w:rFonts w:ascii="Arial" w:hAnsi="Arial" w:cs="Arial"/>
        </w:rPr>
        <w:t xml:space="preserve">for its answer to Question </w:t>
      </w:r>
      <w:r w:rsidR="001C2502" w:rsidRPr="00573C88">
        <w:rPr>
          <w:rFonts w:ascii="Arial" w:hAnsi="Arial" w:cs="Arial"/>
        </w:rPr>
        <w:t>7.8 includes a reference to PC24’s presentation: “[…] with demonstrable information provided at presentation that supported this further”</w:t>
      </w:r>
      <w:r w:rsidR="00404E89">
        <w:rPr>
          <w:rFonts w:ascii="Arial" w:hAnsi="Arial" w:cs="Arial"/>
        </w:rPr>
        <w:t>.</w:t>
      </w:r>
      <w:r w:rsidR="00404E89">
        <w:rPr>
          <w:rStyle w:val="FootnoteReference"/>
          <w:rFonts w:ascii="Arial" w:hAnsi="Arial" w:cs="Arial"/>
        </w:rPr>
        <w:footnoteReference w:id="34"/>
      </w:r>
    </w:p>
    <w:p w14:paraId="5C191FAC" w14:textId="66A58218" w:rsidR="001C2502" w:rsidRDefault="009E351D" w:rsidP="001C2502">
      <w:pPr>
        <w:pStyle w:val="ListParagraph"/>
        <w:numPr>
          <w:ilvl w:val="0"/>
          <w:numId w:val="86"/>
        </w:numPr>
        <w:spacing w:line="276" w:lineRule="auto"/>
        <w:ind w:left="567" w:hanging="578"/>
        <w:contextualSpacing w:val="0"/>
        <w:rPr>
          <w:rFonts w:ascii="Arial" w:hAnsi="Arial" w:cs="Arial"/>
        </w:rPr>
      </w:pPr>
      <w:r>
        <w:rPr>
          <w:rFonts w:ascii="Arial" w:hAnsi="Arial" w:cs="Arial"/>
        </w:rPr>
        <w:t xml:space="preserve">In contrast, </w:t>
      </w:r>
      <w:r w:rsidR="001C2502" w:rsidRPr="00573C88">
        <w:rPr>
          <w:rFonts w:ascii="Arial" w:hAnsi="Arial" w:cs="Arial"/>
        </w:rPr>
        <w:t xml:space="preserve">IDMG told the Panel that </w:t>
      </w:r>
      <w:r>
        <w:rPr>
          <w:rFonts w:ascii="Arial" w:hAnsi="Arial" w:cs="Arial"/>
        </w:rPr>
        <w:t>it</w:t>
      </w:r>
      <w:r w:rsidR="001C2502" w:rsidRPr="00573C88">
        <w:rPr>
          <w:rFonts w:ascii="Arial" w:hAnsi="Arial" w:cs="Arial"/>
        </w:rPr>
        <w:t xml:space="preserve"> believe</w:t>
      </w:r>
      <w:r>
        <w:rPr>
          <w:rFonts w:ascii="Arial" w:hAnsi="Arial" w:cs="Arial"/>
        </w:rPr>
        <w:t>d</w:t>
      </w:r>
      <w:r w:rsidR="001C2502" w:rsidRPr="00573C88">
        <w:rPr>
          <w:rFonts w:ascii="Arial" w:hAnsi="Arial" w:cs="Arial"/>
        </w:rPr>
        <w:t xml:space="preserve"> </w:t>
      </w:r>
      <w:r>
        <w:rPr>
          <w:rFonts w:ascii="Arial" w:hAnsi="Arial" w:cs="Arial"/>
        </w:rPr>
        <w:t>its</w:t>
      </w:r>
      <w:r w:rsidR="001C2502" w:rsidRPr="00573C88">
        <w:rPr>
          <w:rFonts w:ascii="Arial" w:hAnsi="Arial" w:cs="Arial"/>
        </w:rPr>
        <w:t xml:space="preserve"> presentation was</w:t>
      </w:r>
      <w:r>
        <w:rPr>
          <w:rFonts w:ascii="Arial" w:hAnsi="Arial" w:cs="Arial"/>
        </w:rPr>
        <w:t xml:space="preserve"> </w:t>
      </w:r>
      <w:r w:rsidR="001C2502" w:rsidRPr="00573C88">
        <w:rPr>
          <w:rFonts w:ascii="Arial" w:hAnsi="Arial" w:cs="Arial"/>
        </w:rPr>
        <w:t xml:space="preserve">not taken into account </w:t>
      </w:r>
      <w:r w:rsidR="003C0F48">
        <w:rPr>
          <w:rFonts w:ascii="Arial" w:hAnsi="Arial" w:cs="Arial"/>
        </w:rPr>
        <w:t xml:space="preserve">in the scoring of its answers. IDMG said that the </w:t>
      </w:r>
      <w:r w:rsidR="009D6EC5">
        <w:rPr>
          <w:rFonts w:ascii="Arial" w:hAnsi="Arial" w:cs="Arial"/>
        </w:rPr>
        <w:t xml:space="preserve">reasons provided by LUHFT for certain scores awarded to IDMG answers </w:t>
      </w:r>
      <w:r w:rsidR="001C2502" w:rsidRPr="00573C88">
        <w:rPr>
          <w:rFonts w:ascii="Arial" w:hAnsi="Arial" w:cs="Arial"/>
        </w:rPr>
        <w:t>include references to</w:t>
      </w:r>
      <w:r w:rsidR="00535572">
        <w:rPr>
          <w:rFonts w:ascii="Arial" w:hAnsi="Arial" w:cs="Arial"/>
        </w:rPr>
        <w:t>, for example, a</w:t>
      </w:r>
      <w:r w:rsidR="001C2502" w:rsidRPr="00573C88">
        <w:rPr>
          <w:rFonts w:ascii="Arial" w:hAnsi="Arial" w:cs="Arial"/>
        </w:rPr>
        <w:t xml:space="preserve"> lack of clarity or information on </w:t>
      </w:r>
      <w:r w:rsidR="00535572">
        <w:rPr>
          <w:rFonts w:ascii="Arial" w:hAnsi="Arial" w:cs="Arial"/>
        </w:rPr>
        <w:t xml:space="preserve">its </w:t>
      </w:r>
      <w:r w:rsidR="001C2502" w:rsidRPr="00573C88">
        <w:rPr>
          <w:rFonts w:ascii="Arial" w:hAnsi="Arial" w:cs="Arial"/>
        </w:rPr>
        <w:t xml:space="preserve">CQC </w:t>
      </w:r>
      <w:r w:rsidR="00535572">
        <w:rPr>
          <w:rFonts w:ascii="Arial" w:hAnsi="Arial" w:cs="Arial"/>
        </w:rPr>
        <w:t xml:space="preserve">status </w:t>
      </w:r>
      <w:r w:rsidR="001C2502" w:rsidRPr="00573C88">
        <w:rPr>
          <w:rFonts w:ascii="Arial" w:hAnsi="Arial" w:cs="Arial"/>
        </w:rPr>
        <w:t xml:space="preserve">and </w:t>
      </w:r>
      <w:r w:rsidR="00535572">
        <w:rPr>
          <w:rFonts w:ascii="Arial" w:hAnsi="Arial" w:cs="Arial"/>
        </w:rPr>
        <w:t xml:space="preserve">the </w:t>
      </w:r>
      <w:r w:rsidR="001C2502" w:rsidRPr="00573C88">
        <w:rPr>
          <w:rFonts w:ascii="Arial" w:hAnsi="Arial" w:cs="Arial"/>
        </w:rPr>
        <w:t xml:space="preserve">auditing of </w:t>
      </w:r>
      <w:r w:rsidR="00535572">
        <w:rPr>
          <w:rFonts w:ascii="Arial" w:hAnsi="Arial" w:cs="Arial"/>
        </w:rPr>
        <w:t xml:space="preserve">its </w:t>
      </w:r>
      <w:r w:rsidR="001C2502" w:rsidRPr="00573C88">
        <w:rPr>
          <w:rFonts w:ascii="Arial" w:hAnsi="Arial" w:cs="Arial"/>
        </w:rPr>
        <w:t>supply chain</w:t>
      </w:r>
      <w:r w:rsidR="00535572">
        <w:rPr>
          <w:rFonts w:ascii="Arial" w:hAnsi="Arial" w:cs="Arial"/>
        </w:rPr>
        <w:t xml:space="preserve">. </w:t>
      </w:r>
      <w:r w:rsidR="001C2502" w:rsidRPr="00573C88">
        <w:rPr>
          <w:rFonts w:ascii="Arial" w:hAnsi="Arial" w:cs="Arial"/>
        </w:rPr>
        <w:t xml:space="preserve">IDMG </w:t>
      </w:r>
      <w:r w:rsidR="00535572">
        <w:rPr>
          <w:rFonts w:ascii="Arial" w:hAnsi="Arial" w:cs="Arial"/>
        </w:rPr>
        <w:lastRenderedPageBreak/>
        <w:t>told the Panel that</w:t>
      </w:r>
      <w:r w:rsidR="001C2502" w:rsidRPr="00573C88">
        <w:rPr>
          <w:rFonts w:ascii="Arial" w:hAnsi="Arial" w:cs="Arial"/>
        </w:rPr>
        <w:t xml:space="preserve"> </w:t>
      </w:r>
      <w:r w:rsidR="00535572">
        <w:rPr>
          <w:rFonts w:ascii="Arial" w:hAnsi="Arial" w:cs="Arial"/>
        </w:rPr>
        <w:t xml:space="preserve">both of these issues </w:t>
      </w:r>
      <w:r w:rsidR="001C2502" w:rsidRPr="00573C88">
        <w:rPr>
          <w:rFonts w:ascii="Arial" w:hAnsi="Arial" w:cs="Arial"/>
        </w:rPr>
        <w:t xml:space="preserve">were discussed in detail at their presentation, prior to the scoring </w:t>
      </w:r>
      <w:r w:rsidR="00535572">
        <w:rPr>
          <w:rFonts w:ascii="Arial" w:hAnsi="Arial" w:cs="Arial"/>
        </w:rPr>
        <w:t>of their proposal</w:t>
      </w:r>
      <w:r w:rsidR="001C2502" w:rsidRPr="00573C88">
        <w:rPr>
          <w:rFonts w:ascii="Arial" w:hAnsi="Arial" w:cs="Arial"/>
        </w:rPr>
        <w:t>.</w:t>
      </w:r>
      <w:r w:rsidR="009F552E">
        <w:rPr>
          <w:rStyle w:val="FootnoteReference"/>
          <w:rFonts w:ascii="Arial" w:hAnsi="Arial" w:cs="Arial"/>
        </w:rPr>
        <w:footnoteReference w:id="35"/>
      </w:r>
    </w:p>
    <w:p w14:paraId="3852FDC8" w14:textId="1A1D4021" w:rsidR="00A2294C" w:rsidRPr="00573C88" w:rsidRDefault="00144CC5" w:rsidP="001C2502">
      <w:pPr>
        <w:pStyle w:val="ListParagraph"/>
        <w:numPr>
          <w:ilvl w:val="0"/>
          <w:numId w:val="86"/>
        </w:numPr>
        <w:spacing w:line="276" w:lineRule="auto"/>
        <w:ind w:left="567" w:hanging="578"/>
        <w:contextualSpacing w:val="0"/>
        <w:rPr>
          <w:rFonts w:ascii="Arial" w:hAnsi="Arial" w:cs="Arial"/>
        </w:rPr>
      </w:pPr>
      <w:r>
        <w:rPr>
          <w:rFonts w:ascii="Arial" w:hAnsi="Arial" w:cs="Arial"/>
        </w:rPr>
        <w:t>I</w:t>
      </w:r>
      <w:r w:rsidR="00A2294C">
        <w:rPr>
          <w:rFonts w:ascii="Arial" w:hAnsi="Arial" w:cs="Arial"/>
        </w:rPr>
        <w:t xml:space="preserve">t is difficult </w:t>
      </w:r>
      <w:r>
        <w:rPr>
          <w:rFonts w:ascii="Arial" w:hAnsi="Arial" w:cs="Arial"/>
        </w:rPr>
        <w:t xml:space="preserve">for the Panel </w:t>
      </w:r>
      <w:r w:rsidR="00A2294C">
        <w:rPr>
          <w:rFonts w:ascii="Arial" w:hAnsi="Arial" w:cs="Arial"/>
        </w:rPr>
        <w:t>to evaluate</w:t>
      </w:r>
      <w:r w:rsidR="00EC0E8A">
        <w:rPr>
          <w:rFonts w:ascii="Arial" w:hAnsi="Arial" w:cs="Arial"/>
        </w:rPr>
        <w:t xml:space="preserve"> in greater detail</w:t>
      </w:r>
      <w:r w:rsidR="00A2294C">
        <w:rPr>
          <w:rFonts w:ascii="Arial" w:hAnsi="Arial" w:cs="Arial"/>
        </w:rPr>
        <w:t xml:space="preserve"> IDMG’s </w:t>
      </w:r>
      <w:r w:rsidR="008D024E">
        <w:rPr>
          <w:rFonts w:ascii="Arial" w:hAnsi="Arial" w:cs="Arial"/>
        </w:rPr>
        <w:t xml:space="preserve">specific </w:t>
      </w:r>
      <w:r w:rsidR="00A2294C">
        <w:rPr>
          <w:rFonts w:ascii="Arial" w:hAnsi="Arial" w:cs="Arial"/>
        </w:rPr>
        <w:t xml:space="preserve">concerns </w:t>
      </w:r>
      <w:r w:rsidR="008D024E">
        <w:rPr>
          <w:rFonts w:ascii="Arial" w:hAnsi="Arial" w:cs="Arial"/>
        </w:rPr>
        <w:t xml:space="preserve">in relation to the impact of its presentation on the scoring of its proposal </w:t>
      </w:r>
      <w:r w:rsidR="00A2294C">
        <w:rPr>
          <w:rFonts w:ascii="Arial" w:hAnsi="Arial" w:cs="Arial"/>
        </w:rPr>
        <w:t xml:space="preserve">because LUHFT told us that </w:t>
      </w:r>
      <w:r w:rsidR="00916FC5">
        <w:rPr>
          <w:rFonts w:ascii="Arial" w:hAnsi="Arial" w:cs="Arial"/>
        </w:rPr>
        <w:t xml:space="preserve">its Evaluation Panel did not take </w:t>
      </w:r>
      <w:r w:rsidR="00A2294C">
        <w:rPr>
          <w:rFonts w:ascii="Arial" w:hAnsi="Arial" w:cs="Arial"/>
        </w:rPr>
        <w:t xml:space="preserve">notes </w:t>
      </w:r>
      <w:r w:rsidR="00916FC5">
        <w:rPr>
          <w:rFonts w:ascii="Arial" w:hAnsi="Arial" w:cs="Arial"/>
        </w:rPr>
        <w:t xml:space="preserve">during </w:t>
      </w:r>
      <w:r w:rsidR="00A2294C">
        <w:rPr>
          <w:rFonts w:ascii="Arial" w:hAnsi="Arial" w:cs="Arial"/>
        </w:rPr>
        <w:t xml:space="preserve">the </w:t>
      </w:r>
      <w:r w:rsidR="006A5FEA">
        <w:rPr>
          <w:rFonts w:ascii="Arial" w:hAnsi="Arial" w:cs="Arial"/>
        </w:rPr>
        <w:t>presentations</w:t>
      </w:r>
      <w:r w:rsidR="00916FC5">
        <w:rPr>
          <w:rFonts w:ascii="Arial" w:hAnsi="Arial" w:cs="Arial"/>
        </w:rPr>
        <w:t xml:space="preserve">. </w:t>
      </w:r>
      <w:r w:rsidR="006A5FEA">
        <w:rPr>
          <w:rFonts w:ascii="Arial" w:hAnsi="Arial" w:cs="Arial"/>
        </w:rPr>
        <w:t xml:space="preserve">LUHFT </w:t>
      </w:r>
      <w:r w:rsidR="00916FC5">
        <w:rPr>
          <w:rFonts w:ascii="Arial" w:hAnsi="Arial" w:cs="Arial"/>
        </w:rPr>
        <w:t xml:space="preserve">also told us that it </w:t>
      </w:r>
      <w:r w:rsidR="006A5FEA">
        <w:rPr>
          <w:rFonts w:ascii="Arial" w:hAnsi="Arial" w:cs="Arial"/>
        </w:rPr>
        <w:t>did not secure copies of the presentations at either meeting with the bidders.</w:t>
      </w:r>
      <w:r w:rsidR="00916FC5">
        <w:rPr>
          <w:rStyle w:val="FootnoteReference"/>
          <w:rFonts w:ascii="Arial" w:hAnsi="Arial" w:cs="Arial"/>
        </w:rPr>
        <w:footnoteReference w:id="36"/>
      </w:r>
      <w:r w:rsidR="00EC0E8A">
        <w:rPr>
          <w:rFonts w:ascii="Arial" w:hAnsi="Arial" w:cs="Arial"/>
        </w:rPr>
        <w:t xml:space="preserve"> Based on the scoring answers we have seen, it is apparent that PC24’s presentation was taken into account notwithstanding the approach in the Mini Competition document.</w:t>
      </w:r>
    </w:p>
    <w:p w14:paraId="21C94A08" w14:textId="510FF4E3" w:rsidR="00A11CF9" w:rsidRPr="00A11CF9" w:rsidRDefault="00EC0E8A" w:rsidP="00A00A39">
      <w:pPr>
        <w:pStyle w:val="ListParagraph"/>
        <w:numPr>
          <w:ilvl w:val="0"/>
          <w:numId w:val="86"/>
        </w:numPr>
        <w:spacing w:line="276" w:lineRule="auto"/>
        <w:ind w:left="567" w:hanging="578"/>
        <w:contextualSpacing w:val="0"/>
        <w:rPr>
          <w:rFonts w:ascii="Arial" w:hAnsi="Arial" w:cs="Arial"/>
        </w:rPr>
      </w:pPr>
      <w:r>
        <w:rPr>
          <w:rFonts w:ascii="Arial" w:hAnsi="Arial" w:cs="Arial"/>
        </w:rPr>
        <w:t>Further, t</w:t>
      </w:r>
      <w:r w:rsidR="00A11CF9" w:rsidRPr="00A11CF9">
        <w:rPr>
          <w:rFonts w:ascii="Arial" w:hAnsi="Arial" w:cs="Arial"/>
        </w:rPr>
        <w:t xml:space="preserve">he Panel </w:t>
      </w:r>
      <w:r w:rsidR="00DC3B57">
        <w:rPr>
          <w:rFonts w:ascii="Arial" w:hAnsi="Arial" w:cs="Arial"/>
        </w:rPr>
        <w:t xml:space="preserve">did </w:t>
      </w:r>
      <w:r w:rsidR="00A11CF9" w:rsidRPr="00A11CF9">
        <w:rPr>
          <w:rFonts w:ascii="Arial" w:hAnsi="Arial" w:cs="Arial"/>
        </w:rPr>
        <w:t xml:space="preserve">not see a methodology for how the presentations would be used to inform the scoring in a consistent way. LUHFT’s comments about the lack of any notes from the presentations and not retaining copies of the presentations reinforces these concerns. As a result, the Panel finds that LUHFT did not act </w:t>
      </w:r>
      <w:r w:rsidR="00552150">
        <w:rPr>
          <w:rFonts w:ascii="Arial" w:hAnsi="Arial" w:cs="Arial"/>
        </w:rPr>
        <w:t xml:space="preserve">fairly or </w:t>
      </w:r>
      <w:r w:rsidR="00A11CF9" w:rsidRPr="00A11CF9">
        <w:rPr>
          <w:rFonts w:ascii="Arial" w:hAnsi="Arial" w:cs="Arial"/>
        </w:rPr>
        <w:t>transparently in its treatment of the presentations made by the bidders, and as a result, breached its obligations under the PSR regulations.</w:t>
      </w:r>
    </w:p>
    <w:p w14:paraId="78CFC7AD" w14:textId="25F91206" w:rsidR="00F5340F" w:rsidRPr="006E7CA2" w:rsidRDefault="000A7F06" w:rsidP="003D0D05">
      <w:pPr>
        <w:pStyle w:val="Heading1"/>
        <w:numPr>
          <w:ilvl w:val="0"/>
          <w:numId w:val="58"/>
        </w:numPr>
        <w:spacing w:before="360" w:after="240" w:line="276" w:lineRule="auto"/>
        <w:ind w:left="0" w:firstLine="0"/>
        <w:rPr>
          <w:rFonts w:ascii="Arial" w:hAnsi="Arial" w:cs="Arial"/>
          <w:b/>
          <w:bCs/>
          <w:color w:val="000000" w:themeColor="text1"/>
          <w:sz w:val="28"/>
          <w:szCs w:val="28"/>
        </w:rPr>
      </w:pPr>
      <w:bookmarkStart w:id="21" w:name="_Toc166083481"/>
      <w:bookmarkStart w:id="22" w:name="_Toc176511078"/>
      <w:r>
        <w:rPr>
          <w:rFonts w:ascii="Arial" w:hAnsi="Arial" w:cs="Arial"/>
          <w:b/>
          <w:bCs/>
          <w:color w:val="000000" w:themeColor="text1"/>
          <w:sz w:val="28"/>
          <w:szCs w:val="28"/>
        </w:rPr>
        <w:t xml:space="preserve">Panel </w:t>
      </w:r>
      <w:r w:rsidR="43E7F258" w:rsidRPr="006E7CA2">
        <w:rPr>
          <w:rFonts w:ascii="Arial" w:hAnsi="Arial" w:cs="Arial"/>
          <w:b/>
          <w:bCs/>
          <w:color w:val="000000" w:themeColor="text1"/>
          <w:sz w:val="28"/>
          <w:szCs w:val="28"/>
        </w:rPr>
        <w:t>Advice</w:t>
      </w:r>
      <w:bookmarkEnd w:id="21"/>
      <w:bookmarkEnd w:id="22"/>
    </w:p>
    <w:p w14:paraId="481A92AA" w14:textId="5FD766F6" w:rsidR="00AD2DF2" w:rsidRDefault="00AD2DF2" w:rsidP="00573C88">
      <w:pPr>
        <w:pStyle w:val="ListParagraph"/>
        <w:numPr>
          <w:ilvl w:val="0"/>
          <w:numId w:val="86"/>
        </w:numPr>
        <w:spacing w:after="120" w:line="276" w:lineRule="auto"/>
        <w:ind w:left="567" w:hanging="567"/>
        <w:contextualSpacing w:val="0"/>
        <w:rPr>
          <w:rFonts w:ascii="Arial" w:hAnsi="Arial" w:cs="Arial"/>
        </w:rPr>
      </w:pPr>
      <w:r w:rsidRPr="00B362CE">
        <w:rPr>
          <w:rFonts w:ascii="Arial" w:hAnsi="Arial" w:cs="Arial"/>
        </w:rPr>
        <w:t>In summary, the Panel’s findings on the provider selection process carried out by LUHFT for the SDUCU service</w:t>
      </w:r>
      <w:r w:rsidR="00D036FE">
        <w:rPr>
          <w:rFonts w:ascii="Arial" w:hAnsi="Arial" w:cs="Arial"/>
        </w:rPr>
        <w:t>s</w:t>
      </w:r>
      <w:r w:rsidRPr="00B362CE">
        <w:rPr>
          <w:rFonts w:ascii="Arial" w:hAnsi="Arial" w:cs="Arial"/>
        </w:rPr>
        <w:t xml:space="preserve"> are as follows:</w:t>
      </w:r>
    </w:p>
    <w:p w14:paraId="2FD6E2DB" w14:textId="34C94C67" w:rsidR="00C11062" w:rsidRDefault="00AD2DF2" w:rsidP="00DC09BC">
      <w:pPr>
        <w:pStyle w:val="ListParagraph"/>
        <w:numPr>
          <w:ilvl w:val="0"/>
          <w:numId w:val="138"/>
        </w:numPr>
        <w:spacing w:after="120" w:line="276" w:lineRule="auto"/>
        <w:contextualSpacing w:val="0"/>
        <w:rPr>
          <w:rFonts w:ascii="Arial" w:hAnsi="Arial" w:cs="Arial"/>
        </w:rPr>
      </w:pPr>
      <w:r w:rsidRPr="00B362CE">
        <w:rPr>
          <w:rFonts w:ascii="Arial" w:hAnsi="Arial" w:cs="Arial"/>
        </w:rPr>
        <w:t xml:space="preserve">First, </w:t>
      </w:r>
      <w:r w:rsidR="002478BD" w:rsidRPr="00E824BD">
        <w:rPr>
          <w:rFonts w:ascii="Arial" w:hAnsi="Arial" w:cs="Arial"/>
        </w:rPr>
        <w:t xml:space="preserve">the Panel finds that LUHFT, by </w:t>
      </w:r>
      <w:r w:rsidR="002478BD">
        <w:rPr>
          <w:rFonts w:ascii="Arial" w:hAnsi="Arial" w:cs="Arial"/>
        </w:rPr>
        <w:t>adversely taking account of IDMG’s</w:t>
      </w:r>
      <w:r w:rsidR="002478BD" w:rsidRPr="00E824BD">
        <w:rPr>
          <w:rFonts w:ascii="Arial" w:hAnsi="Arial" w:cs="Arial"/>
        </w:rPr>
        <w:t xml:space="preserve"> CQC registration </w:t>
      </w:r>
      <w:r w:rsidR="002478BD">
        <w:rPr>
          <w:rFonts w:ascii="Arial" w:hAnsi="Arial" w:cs="Arial"/>
        </w:rPr>
        <w:t xml:space="preserve">for an unrelated service when evaluating IDMG’s response to Question 7.2, did not act fairly and as a result </w:t>
      </w:r>
      <w:r w:rsidR="002478BD" w:rsidRPr="00E824BD">
        <w:rPr>
          <w:rFonts w:ascii="Arial" w:hAnsi="Arial" w:cs="Arial"/>
        </w:rPr>
        <w:t>breach</w:t>
      </w:r>
      <w:r w:rsidR="002478BD">
        <w:rPr>
          <w:rFonts w:ascii="Arial" w:hAnsi="Arial" w:cs="Arial"/>
        </w:rPr>
        <w:t>ed</w:t>
      </w:r>
      <w:r w:rsidR="002478BD" w:rsidRPr="00E824BD">
        <w:rPr>
          <w:rFonts w:ascii="Arial" w:hAnsi="Arial" w:cs="Arial"/>
        </w:rPr>
        <w:t xml:space="preserve"> </w:t>
      </w:r>
      <w:r w:rsidR="002478BD">
        <w:rPr>
          <w:rFonts w:ascii="Arial" w:hAnsi="Arial" w:cs="Arial"/>
        </w:rPr>
        <w:t xml:space="preserve">its obligations under </w:t>
      </w:r>
      <w:r w:rsidR="002478BD" w:rsidRPr="00E824BD">
        <w:rPr>
          <w:rFonts w:ascii="Arial" w:hAnsi="Arial" w:cs="Arial"/>
        </w:rPr>
        <w:t>the PSR regulations</w:t>
      </w:r>
      <w:r w:rsidR="00D44C2E">
        <w:rPr>
          <w:rFonts w:ascii="Arial" w:hAnsi="Arial" w:cs="Arial"/>
        </w:rPr>
        <w:t>.</w:t>
      </w:r>
    </w:p>
    <w:p w14:paraId="06C49016" w14:textId="2EA37757" w:rsidR="00F45A2E" w:rsidRDefault="00F45A2E" w:rsidP="00573C88">
      <w:pPr>
        <w:pStyle w:val="ListParagraph"/>
        <w:numPr>
          <w:ilvl w:val="0"/>
          <w:numId w:val="138"/>
        </w:numPr>
        <w:spacing w:after="120" w:line="276" w:lineRule="auto"/>
        <w:contextualSpacing w:val="0"/>
        <w:rPr>
          <w:rFonts w:ascii="Arial" w:hAnsi="Arial" w:cs="Arial"/>
        </w:rPr>
      </w:pPr>
      <w:r>
        <w:rPr>
          <w:rFonts w:ascii="Arial" w:hAnsi="Arial" w:cs="Arial"/>
        </w:rPr>
        <w:t xml:space="preserve">Second, </w:t>
      </w:r>
      <w:r w:rsidR="005F7713" w:rsidRPr="002D08B1">
        <w:rPr>
          <w:rFonts w:ascii="Arial" w:hAnsi="Arial" w:cs="Arial"/>
        </w:rPr>
        <w:t xml:space="preserve">the Panel finds that LUHFT in its handling of the clarification and resubmission of the bidders’ pricing proposals did not act fairly and as a result breached its obligations under the PSR regulations. This breach </w:t>
      </w:r>
      <w:r w:rsidR="005F7713">
        <w:rPr>
          <w:rFonts w:ascii="Arial" w:hAnsi="Arial" w:cs="Arial"/>
        </w:rPr>
        <w:t>arises from LUHFT</w:t>
      </w:r>
      <w:r w:rsidR="005F7713" w:rsidRPr="002D08B1">
        <w:rPr>
          <w:rFonts w:ascii="Arial" w:hAnsi="Arial" w:cs="Arial"/>
        </w:rPr>
        <w:t>: (i) not providing IDMG with the same opportunity that it gave PC24 to clarify and resubmit its pricing proposal in relation to non-clinical staffing costs; and (ii) accepting a revised pricing proposal from PC24 that made changes beyond the matters on which LUHFT was seeking clarification</w:t>
      </w:r>
      <w:r w:rsidR="00FB1E5F" w:rsidRPr="006405A6">
        <w:rPr>
          <w:rFonts w:ascii="Arial" w:hAnsi="Arial" w:cs="Arial"/>
        </w:rPr>
        <w:t>.</w:t>
      </w:r>
    </w:p>
    <w:p w14:paraId="0CC47021" w14:textId="54669185" w:rsidR="00D036FE" w:rsidRDefault="00D036FE" w:rsidP="00573C88">
      <w:pPr>
        <w:pStyle w:val="ListParagraph"/>
        <w:numPr>
          <w:ilvl w:val="0"/>
          <w:numId w:val="138"/>
        </w:numPr>
        <w:spacing w:after="120" w:line="276" w:lineRule="auto"/>
        <w:contextualSpacing w:val="0"/>
        <w:rPr>
          <w:rFonts w:ascii="Arial" w:hAnsi="Arial" w:cs="Arial"/>
        </w:rPr>
      </w:pPr>
      <w:r>
        <w:rPr>
          <w:rFonts w:ascii="Arial" w:hAnsi="Arial" w:cs="Arial"/>
        </w:rPr>
        <w:t xml:space="preserve">Third, </w:t>
      </w:r>
      <w:r w:rsidR="004420AE" w:rsidRPr="0083206F">
        <w:rPr>
          <w:rFonts w:ascii="Arial" w:hAnsi="Arial" w:cs="Arial"/>
        </w:rPr>
        <w:t xml:space="preserve">the Panel finds that </w:t>
      </w:r>
      <w:r w:rsidR="004420AE">
        <w:rPr>
          <w:rFonts w:ascii="Arial" w:hAnsi="Arial" w:cs="Arial"/>
        </w:rPr>
        <w:t xml:space="preserve">LUHFT’s evaluation of PC24’s response to Question 7.2 did not breach </w:t>
      </w:r>
      <w:r w:rsidR="004420AE" w:rsidRPr="002D08B1">
        <w:rPr>
          <w:rFonts w:ascii="Arial" w:hAnsi="Arial" w:cs="Arial"/>
        </w:rPr>
        <w:t>its obligations under the PSR regulations</w:t>
      </w:r>
      <w:r w:rsidRPr="008A7CDD">
        <w:rPr>
          <w:rFonts w:ascii="Arial" w:hAnsi="Arial" w:cs="Arial"/>
        </w:rPr>
        <w:t>.</w:t>
      </w:r>
    </w:p>
    <w:p w14:paraId="024778A0" w14:textId="54A45416" w:rsidR="000773C0" w:rsidRDefault="0076758A" w:rsidP="00573C88">
      <w:pPr>
        <w:pStyle w:val="ListParagraph"/>
        <w:numPr>
          <w:ilvl w:val="0"/>
          <w:numId w:val="138"/>
        </w:numPr>
        <w:spacing w:line="276" w:lineRule="auto"/>
        <w:ind w:left="1077" w:hanging="357"/>
        <w:contextualSpacing w:val="0"/>
        <w:rPr>
          <w:rFonts w:ascii="Arial" w:hAnsi="Arial" w:cs="Arial"/>
        </w:rPr>
      </w:pPr>
      <w:r>
        <w:rPr>
          <w:rFonts w:ascii="Arial" w:hAnsi="Arial" w:cs="Arial"/>
        </w:rPr>
        <w:t>Finally</w:t>
      </w:r>
      <w:r w:rsidR="000773C0" w:rsidRPr="60124479">
        <w:rPr>
          <w:rFonts w:ascii="Arial" w:hAnsi="Arial" w:cs="Arial"/>
        </w:rPr>
        <w:t>,</w:t>
      </w:r>
      <w:r w:rsidR="003D5CFD" w:rsidRPr="60124479">
        <w:rPr>
          <w:rFonts w:ascii="Arial" w:hAnsi="Arial" w:cs="Arial"/>
        </w:rPr>
        <w:t xml:space="preserve"> the Panel </w:t>
      </w:r>
      <w:r w:rsidR="003E68E5">
        <w:rPr>
          <w:rFonts w:ascii="Arial" w:hAnsi="Arial" w:cs="Arial"/>
        </w:rPr>
        <w:t xml:space="preserve">finds that LUHFT did not act </w:t>
      </w:r>
      <w:r w:rsidR="00DC3B57">
        <w:rPr>
          <w:rFonts w:ascii="Arial" w:hAnsi="Arial" w:cs="Arial"/>
        </w:rPr>
        <w:t xml:space="preserve">fairly or </w:t>
      </w:r>
      <w:r w:rsidR="003E68E5">
        <w:rPr>
          <w:rFonts w:ascii="Arial" w:hAnsi="Arial" w:cs="Arial"/>
        </w:rPr>
        <w:t>transparently in its treatment of the presentations made by the bidders, and as a result, breached its obligations under the PSR regulations</w:t>
      </w:r>
      <w:r w:rsidR="00C3687F">
        <w:rPr>
          <w:rFonts w:ascii="Arial" w:hAnsi="Arial" w:cs="Arial"/>
        </w:rPr>
        <w:t>.</w:t>
      </w:r>
    </w:p>
    <w:p w14:paraId="23E95AA3" w14:textId="304BA558" w:rsidR="00A22255" w:rsidRPr="00B362CE" w:rsidRDefault="00A22255" w:rsidP="00B362CE">
      <w:pPr>
        <w:pStyle w:val="ListParagraph"/>
        <w:numPr>
          <w:ilvl w:val="0"/>
          <w:numId w:val="86"/>
        </w:numPr>
        <w:spacing w:line="276" w:lineRule="auto"/>
        <w:ind w:left="567" w:hanging="567"/>
        <w:rPr>
          <w:rFonts w:ascii="Arial" w:hAnsi="Arial" w:cs="Arial"/>
        </w:rPr>
      </w:pPr>
      <w:r w:rsidRPr="00B362CE">
        <w:rPr>
          <w:rFonts w:ascii="Arial" w:hAnsi="Arial" w:cs="Arial"/>
        </w:rPr>
        <w:t xml:space="preserve">Given </w:t>
      </w:r>
      <w:r w:rsidR="00C3687F">
        <w:rPr>
          <w:rFonts w:ascii="Arial" w:hAnsi="Arial" w:cs="Arial"/>
        </w:rPr>
        <w:t xml:space="preserve">these </w:t>
      </w:r>
      <w:r w:rsidRPr="00B362CE">
        <w:rPr>
          <w:rFonts w:ascii="Arial" w:hAnsi="Arial" w:cs="Arial"/>
        </w:rPr>
        <w:t>conclusion</w:t>
      </w:r>
      <w:r w:rsidR="00C3687F">
        <w:rPr>
          <w:rFonts w:ascii="Arial" w:hAnsi="Arial" w:cs="Arial"/>
        </w:rPr>
        <w:t>s</w:t>
      </w:r>
      <w:r w:rsidR="003072E0" w:rsidRPr="00B362CE">
        <w:rPr>
          <w:rFonts w:ascii="Arial" w:hAnsi="Arial" w:cs="Arial"/>
        </w:rPr>
        <w:t>,</w:t>
      </w:r>
      <w:r w:rsidRPr="00B362CE">
        <w:rPr>
          <w:rFonts w:ascii="Arial" w:hAnsi="Arial" w:cs="Arial"/>
        </w:rPr>
        <w:t xml:space="preserve"> three options are open to the Panel (in accordance with its procedures). The Panel may advise that:</w:t>
      </w:r>
    </w:p>
    <w:p w14:paraId="4A46E220" w14:textId="5E7BE5C6" w:rsidR="00A22255" w:rsidRPr="00B362CE" w:rsidRDefault="00A22255" w:rsidP="003D0D05">
      <w:pPr>
        <w:pStyle w:val="ListParagraph"/>
        <w:numPr>
          <w:ilvl w:val="0"/>
          <w:numId w:val="92"/>
        </w:numPr>
        <w:spacing w:after="0" w:line="276" w:lineRule="auto"/>
        <w:ind w:left="1418" w:hanging="425"/>
        <w:contextualSpacing w:val="0"/>
        <w:rPr>
          <w:rFonts w:ascii="Arial" w:hAnsi="Arial" w:cs="Arial"/>
        </w:rPr>
      </w:pPr>
      <w:r w:rsidRPr="00B362CE">
        <w:rPr>
          <w:rFonts w:ascii="Arial" w:hAnsi="Arial" w:cs="Arial"/>
        </w:rPr>
        <w:t>the breach</w:t>
      </w:r>
      <w:r w:rsidR="008068A8">
        <w:rPr>
          <w:rFonts w:ascii="Arial" w:hAnsi="Arial" w:cs="Arial"/>
        </w:rPr>
        <w:t>es</w:t>
      </w:r>
      <w:r w:rsidRPr="00B362CE">
        <w:rPr>
          <w:rFonts w:ascii="Arial" w:hAnsi="Arial" w:cs="Arial"/>
        </w:rPr>
        <w:t xml:space="preserve"> had no material effect on the </w:t>
      </w:r>
      <w:r w:rsidR="00C00E89">
        <w:rPr>
          <w:rFonts w:ascii="Arial" w:hAnsi="Arial" w:cs="Arial"/>
        </w:rPr>
        <w:t>LUHFT’s</w:t>
      </w:r>
      <w:r w:rsidR="00C00E89" w:rsidRPr="00B362CE">
        <w:rPr>
          <w:rFonts w:ascii="Arial" w:hAnsi="Arial" w:cs="Arial"/>
        </w:rPr>
        <w:t xml:space="preserve"> </w:t>
      </w:r>
      <w:r w:rsidRPr="00B362CE">
        <w:rPr>
          <w:rFonts w:ascii="Arial" w:hAnsi="Arial" w:cs="Arial"/>
        </w:rPr>
        <w:t xml:space="preserve">selection of provider and the </w:t>
      </w:r>
      <w:r w:rsidR="00460AA7" w:rsidRPr="00B362CE">
        <w:rPr>
          <w:rFonts w:ascii="Arial" w:hAnsi="Arial" w:cs="Arial"/>
        </w:rPr>
        <w:t>commissioner</w:t>
      </w:r>
      <w:r w:rsidRPr="00B362CE">
        <w:rPr>
          <w:rFonts w:ascii="Arial" w:hAnsi="Arial" w:cs="Arial"/>
        </w:rPr>
        <w:t xml:space="preserve"> should proceed with awarding the contract as originally intended;</w:t>
      </w:r>
    </w:p>
    <w:p w14:paraId="1C5DC756" w14:textId="37787D4B" w:rsidR="00A22255" w:rsidRPr="00B362CE" w:rsidRDefault="00C00E89" w:rsidP="003D0D05">
      <w:pPr>
        <w:pStyle w:val="ListParagraph"/>
        <w:numPr>
          <w:ilvl w:val="0"/>
          <w:numId w:val="92"/>
        </w:numPr>
        <w:spacing w:after="0" w:line="276" w:lineRule="auto"/>
        <w:ind w:left="1418" w:hanging="425"/>
        <w:contextualSpacing w:val="0"/>
        <w:rPr>
          <w:rFonts w:ascii="Arial" w:hAnsi="Arial" w:cs="Arial"/>
        </w:rPr>
      </w:pPr>
      <w:r>
        <w:rPr>
          <w:rFonts w:ascii="Arial" w:hAnsi="Arial" w:cs="Arial"/>
        </w:rPr>
        <w:lastRenderedPageBreak/>
        <w:t>LUHFT</w:t>
      </w:r>
      <w:r w:rsidR="00A22255" w:rsidRPr="00B362CE">
        <w:rPr>
          <w:rFonts w:ascii="Arial" w:hAnsi="Arial" w:cs="Arial"/>
        </w:rPr>
        <w:t xml:space="preserve"> should return to an earlier step in the provider selection process to rectify the issues identified by the Panel; or</w:t>
      </w:r>
    </w:p>
    <w:p w14:paraId="54B4DC52" w14:textId="4B069EB3" w:rsidR="00A22255" w:rsidRPr="00B362CE" w:rsidRDefault="00C00E89" w:rsidP="003D0D05">
      <w:pPr>
        <w:pStyle w:val="ListParagraph"/>
        <w:numPr>
          <w:ilvl w:val="0"/>
          <w:numId w:val="92"/>
        </w:numPr>
        <w:spacing w:line="276" w:lineRule="auto"/>
        <w:ind w:left="1418" w:hanging="425"/>
        <w:contextualSpacing w:val="0"/>
        <w:rPr>
          <w:rFonts w:ascii="Arial" w:hAnsi="Arial" w:cs="Arial"/>
        </w:rPr>
      </w:pPr>
      <w:r>
        <w:rPr>
          <w:rFonts w:ascii="Arial" w:hAnsi="Arial" w:cs="Arial"/>
        </w:rPr>
        <w:t>LUHFT</w:t>
      </w:r>
      <w:r w:rsidR="00A22255" w:rsidRPr="00B362CE">
        <w:rPr>
          <w:rFonts w:ascii="Arial" w:hAnsi="Arial" w:cs="Arial"/>
        </w:rPr>
        <w:t xml:space="preserve"> should abandon the current provider selection process.</w:t>
      </w:r>
    </w:p>
    <w:p w14:paraId="2D20880F" w14:textId="77777777" w:rsidR="002636D0" w:rsidRDefault="002636D0" w:rsidP="002636D0">
      <w:pPr>
        <w:pStyle w:val="ListParagraph"/>
        <w:numPr>
          <w:ilvl w:val="0"/>
          <w:numId w:val="86"/>
        </w:numPr>
        <w:spacing w:line="276" w:lineRule="auto"/>
        <w:ind w:left="567" w:hanging="578"/>
        <w:contextualSpacing w:val="0"/>
        <w:rPr>
          <w:rFonts w:ascii="Arial" w:hAnsi="Arial" w:cs="Arial"/>
        </w:rPr>
      </w:pPr>
      <w:r>
        <w:rPr>
          <w:rFonts w:ascii="Arial" w:hAnsi="Arial" w:cs="Arial"/>
        </w:rPr>
        <w:t>T</w:t>
      </w:r>
      <w:r w:rsidRPr="00093FF6">
        <w:rPr>
          <w:rFonts w:ascii="Arial" w:hAnsi="Arial" w:cs="Arial"/>
        </w:rPr>
        <w:t>he Panel</w:t>
      </w:r>
      <w:r>
        <w:rPr>
          <w:rFonts w:ascii="Arial" w:hAnsi="Arial" w:cs="Arial"/>
        </w:rPr>
        <w:t>’s view is that the breaches of the PSR regulations it has identified in this report have had a material effect on LUHFT’s selection of a provider. However, the Panel considers that it may be possible to address its concerns by returning to an earlier step in the provider selection process.</w:t>
      </w:r>
    </w:p>
    <w:p w14:paraId="7EBB15C4" w14:textId="16A9FA81" w:rsidR="000D60CE" w:rsidRPr="00B362CE" w:rsidRDefault="002636D0" w:rsidP="002636D0">
      <w:pPr>
        <w:pStyle w:val="ListParagraph"/>
        <w:numPr>
          <w:ilvl w:val="0"/>
          <w:numId w:val="86"/>
        </w:numPr>
        <w:spacing w:line="276" w:lineRule="auto"/>
        <w:ind w:left="567" w:hanging="578"/>
        <w:contextualSpacing w:val="0"/>
        <w:rPr>
          <w:rFonts w:ascii="Arial" w:hAnsi="Arial" w:cs="Arial"/>
        </w:rPr>
      </w:pPr>
      <w:r w:rsidRPr="001421B5">
        <w:rPr>
          <w:rFonts w:ascii="Arial" w:hAnsi="Arial" w:cs="Arial"/>
        </w:rPr>
        <w:t xml:space="preserve">As a result, the Panel’s advice to LUHFT is that, at a minimum, it should start a new mini competition process with IDMG and PC24, ensuring that the information and requirements are clear and accurate. It is, however, open to LUHFT to abandon the current provider selection process if it thinks that this </w:t>
      </w:r>
      <w:r>
        <w:rPr>
          <w:rFonts w:ascii="Arial" w:hAnsi="Arial" w:cs="Arial"/>
        </w:rPr>
        <w:t xml:space="preserve">is </w:t>
      </w:r>
      <w:r w:rsidRPr="001421B5">
        <w:rPr>
          <w:rFonts w:ascii="Arial" w:hAnsi="Arial" w:cs="Arial"/>
        </w:rPr>
        <w:t xml:space="preserve">necessary to ensure </w:t>
      </w:r>
      <w:r>
        <w:rPr>
          <w:rFonts w:ascii="Arial" w:hAnsi="Arial" w:cs="Arial"/>
        </w:rPr>
        <w:t xml:space="preserve">a </w:t>
      </w:r>
      <w:r w:rsidRPr="001421B5">
        <w:rPr>
          <w:rFonts w:ascii="Arial" w:hAnsi="Arial" w:cs="Arial"/>
        </w:rPr>
        <w:t xml:space="preserve">fair </w:t>
      </w:r>
      <w:r>
        <w:rPr>
          <w:rFonts w:ascii="Arial" w:hAnsi="Arial" w:cs="Arial"/>
        </w:rPr>
        <w:t>provider selection process for the SDUCU service</w:t>
      </w:r>
      <w:r w:rsidRPr="001421B5">
        <w:rPr>
          <w:rFonts w:ascii="Arial" w:hAnsi="Arial" w:cs="Arial"/>
        </w:rPr>
        <w:t>.</w:t>
      </w:r>
    </w:p>
    <w:sectPr w:rsidR="000D60CE" w:rsidRPr="00B362CE" w:rsidSect="00094B0A">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5695A" w14:textId="77777777" w:rsidR="00582EC6" w:rsidRDefault="00582EC6" w:rsidP="005744EB">
      <w:pPr>
        <w:spacing w:after="0" w:line="240" w:lineRule="auto"/>
      </w:pPr>
      <w:r>
        <w:separator/>
      </w:r>
    </w:p>
  </w:endnote>
  <w:endnote w:type="continuationSeparator" w:id="0">
    <w:p w14:paraId="5849D39E" w14:textId="77777777" w:rsidR="00582EC6" w:rsidRDefault="00582EC6" w:rsidP="005744EB">
      <w:pPr>
        <w:spacing w:after="0" w:line="240" w:lineRule="auto"/>
      </w:pPr>
      <w:r>
        <w:continuationSeparator/>
      </w:r>
    </w:p>
  </w:endnote>
  <w:endnote w:type="continuationNotice" w:id="1">
    <w:p w14:paraId="271F1DEC" w14:textId="77777777" w:rsidR="00582EC6" w:rsidRDefault="00582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463529"/>
      <w:docPartObj>
        <w:docPartGallery w:val="Page Numbers (Bottom of Page)"/>
        <w:docPartUnique/>
      </w:docPartObj>
    </w:sdtPr>
    <w:sdtEndPr>
      <w:rPr>
        <w:noProof/>
      </w:rPr>
    </w:sdtEndPr>
    <w:sdtContent>
      <w:p w14:paraId="2EF956AF" w14:textId="5A500089" w:rsidR="00DA79FD" w:rsidRDefault="00DA79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17190D" w14:textId="77777777" w:rsidR="006736DC" w:rsidRDefault="0067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0327D" w14:textId="77777777" w:rsidR="00582EC6" w:rsidRDefault="00582EC6" w:rsidP="005744EB">
      <w:pPr>
        <w:spacing w:after="0" w:line="240" w:lineRule="auto"/>
      </w:pPr>
      <w:r>
        <w:separator/>
      </w:r>
    </w:p>
  </w:footnote>
  <w:footnote w:type="continuationSeparator" w:id="0">
    <w:p w14:paraId="7E0F3DE5" w14:textId="77777777" w:rsidR="00582EC6" w:rsidRDefault="00582EC6" w:rsidP="005744EB">
      <w:pPr>
        <w:spacing w:after="0" w:line="240" w:lineRule="auto"/>
      </w:pPr>
      <w:r>
        <w:continuationSeparator/>
      </w:r>
    </w:p>
  </w:footnote>
  <w:footnote w:type="continuationNotice" w:id="1">
    <w:p w14:paraId="3DDF4B9D" w14:textId="77777777" w:rsidR="00582EC6" w:rsidRDefault="00582EC6">
      <w:pPr>
        <w:spacing w:after="0" w:line="240" w:lineRule="auto"/>
      </w:pPr>
    </w:p>
  </w:footnote>
  <w:footnote w:id="2">
    <w:p w14:paraId="770531B6" w14:textId="77777777" w:rsidR="00592B7E" w:rsidRPr="00094B0A" w:rsidRDefault="00592B7E" w:rsidP="00592B7E">
      <w:pPr>
        <w:pStyle w:val="FootnoteText"/>
        <w:rPr>
          <w:rFonts w:ascii="Arial" w:hAnsi="Arial" w:cs="Arial"/>
          <w:sz w:val="16"/>
          <w:szCs w:val="16"/>
        </w:rPr>
      </w:pPr>
      <w:r w:rsidRPr="00094B0A">
        <w:rPr>
          <w:rStyle w:val="FootnoteReference"/>
          <w:rFonts w:ascii="Arial" w:hAnsi="Arial" w:cs="Arial"/>
          <w:sz w:val="16"/>
          <w:szCs w:val="16"/>
        </w:rPr>
        <w:footnoteRef/>
      </w:r>
      <w:r w:rsidRPr="00094B0A">
        <w:rPr>
          <w:rFonts w:ascii="Arial" w:hAnsi="Arial" w:cs="Arial"/>
          <w:sz w:val="16"/>
          <w:szCs w:val="16"/>
        </w:rPr>
        <w:t xml:space="preserve"> The Panel’s case acceptance criteria are available at </w:t>
      </w:r>
      <w:hyperlink r:id="rId1" w:history="1">
        <w:r w:rsidRPr="00094B0A">
          <w:rPr>
            <w:rStyle w:val="Hyperlink"/>
            <w:rFonts w:ascii="Arial" w:hAnsi="Arial" w:cs="Arial"/>
            <w:sz w:val="16"/>
            <w:szCs w:val="16"/>
          </w:rPr>
          <w:t>https://www.england.nhs.uk/commissioning/how-commissioning-is-changing/nhs-provider-selection-regime/independent-patient-choice-and-procurement-panel/</w:t>
        </w:r>
      </w:hyperlink>
      <w:r w:rsidRPr="00094B0A">
        <w:rPr>
          <w:rFonts w:ascii="Arial" w:hAnsi="Arial" w:cs="Arial"/>
          <w:sz w:val="16"/>
          <w:szCs w:val="16"/>
        </w:rPr>
        <w:t>.</w:t>
      </w:r>
    </w:p>
  </w:footnote>
  <w:footnote w:id="3">
    <w:p w14:paraId="6182711F" w14:textId="77777777" w:rsidR="005371BE" w:rsidRPr="00094B0A" w:rsidRDefault="005371BE" w:rsidP="005371BE">
      <w:pPr>
        <w:pStyle w:val="FootnoteText"/>
        <w:rPr>
          <w:rFonts w:ascii="Arial" w:hAnsi="Arial" w:cs="Arial"/>
          <w:sz w:val="16"/>
          <w:szCs w:val="16"/>
        </w:rPr>
      </w:pPr>
      <w:r w:rsidRPr="00094B0A">
        <w:rPr>
          <w:rStyle w:val="FootnoteReference"/>
          <w:rFonts w:ascii="Arial" w:hAnsi="Arial" w:cs="Arial"/>
          <w:sz w:val="16"/>
          <w:szCs w:val="16"/>
        </w:rPr>
        <w:footnoteRef/>
      </w:r>
      <w:r w:rsidRPr="00094B0A">
        <w:rPr>
          <w:rFonts w:ascii="Arial" w:hAnsi="Arial" w:cs="Arial"/>
          <w:sz w:val="16"/>
          <w:szCs w:val="16"/>
        </w:rPr>
        <w:t xml:space="preserve"> Biographies of Panel members are available at </w:t>
      </w:r>
      <w:hyperlink r:id="rId2" w:history="1">
        <w:r w:rsidRPr="00094B0A">
          <w:rPr>
            <w:rStyle w:val="Hyperlink"/>
            <w:rFonts w:ascii="Arial" w:hAnsi="Arial" w:cs="Arial"/>
            <w:sz w:val="16"/>
            <w:szCs w:val="16"/>
          </w:rPr>
          <w:t>https://www.england.nhs.uk/commissioning/how-commissioning-is-changing/nhs-provider-selection-regime/independent-patient-choice-and-procurement-panel/panel-members/</w:t>
        </w:r>
      </w:hyperlink>
      <w:r w:rsidRPr="00094B0A">
        <w:rPr>
          <w:rFonts w:ascii="Arial" w:hAnsi="Arial" w:cs="Arial"/>
          <w:sz w:val="16"/>
          <w:szCs w:val="16"/>
        </w:rPr>
        <w:t>.</w:t>
      </w:r>
    </w:p>
  </w:footnote>
  <w:footnote w:id="4">
    <w:p w14:paraId="70635952" w14:textId="77777777" w:rsidR="4E4B688D" w:rsidRPr="00094B0A" w:rsidRDefault="4E4B688D" w:rsidP="4E4B688D">
      <w:pPr>
        <w:pStyle w:val="FootnoteText"/>
        <w:rPr>
          <w:rFonts w:ascii="Arial" w:hAnsi="Arial" w:cs="Arial"/>
          <w:sz w:val="16"/>
          <w:szCs w:val="16"/>
        </w:rPr>
      </w:pPr>
      <w:r w:rsidRPr="00094B0A">
        <w:rPr>
          <w:rStyle w:val="FootnoteReference"/>
          <w:rFonts w:ascii="Arial" w:hAnsi="Arial" w:cs="Arial"/>
          <w:sz w:val="16"/>
          <w:szCs w:val="16"/>
        </w:rPr>
        <w:footnoteRef/>
      </w:r>
      <w:r w:rsidRPr="00094B0A">
        <w:rPr>
          <w:rFonts w:ascii="Arial" w:hAnsi="Arial" w:cs="Arial"/>
          <w:sz w:val="16"/>
          <w:szCs w:val="16"/>
        </w:rPr>
        <w:t xml:space="preserve"> The Panel’s Standard Operating Procedures are available at </w:t>
      </w:r>
      <w:hyperlink r:id="rId3">
        <w:r w:rsidRPr="00094B0A">
          <w:rPr>
            <w:rStyle w:val="Hyperlink"/>
            <w:rFonts w:ascii="Arial" w:hAnsi="Arial" w:cs="Arial"/>
            <w:sz w:val="16"/>
            <w:szCs w:val="16"/>
          </w:rPr>
          <w:t>https://www.england.nhs.uk/commissioning/how-commissioning-is-changing/nhs-provider-selection-regime/independent-patient-choice-and-procurement-panel/</w:t>
        </w:r>
      </w:hyperlink>
      <w:r w:rsidRPr="00094B0A">
        <w:rPr>
          <w:rFonts w:ascii="Arial" w:hAnsi="Arial" w:cs="Arial"/>
          <w:sz w:val="16"/>
          <w:szCs w:val="16"/>
        </w:rPr>
        <w:t>.</w:t>
      </w:r>
    </w:p>
  </w:footnote>
  <w:footnote w:id="5">
    <w:p w14:paraId="5CDCAFAB" w14:textId="77777777" w:rsidR="009A66F1" w:rsidRPr="00094B0A" w:rsidRDefault="009A66F1" w:rsidP="009A66F1">
      <w:pPr>
        <w:pStyle w:val="FootnoteText"/>
        <w:rPr>
          <w:rFonts w:ascii="Arial" w:hAnsi="Arial" w:cs="Arial"/>
          <w:sz w:val="16"/>
          <w:szCs w:val="16"/>
        </w:rPr>
      </w:pPr>
      <w:r w:rsidRPr="00094B0A">
        <w:rPr>
          <w:rStyle w:val="FootnoteReference"/>
          <w:rFonts w:ascii="Arial" w:hAnsi="Arial" w:cs="Arial"/>
          <w:sz w:val="16"/>
          <w:szCs w:val="16"/>
        </w:rPr>
        <w:footnoteRef/>
      </w:r>
      <w:r w:rsidRPr="00094B0A">
        <w:rPr>
          <w:rFonts w:ascii="Arial" w:hAnsi="Arial" w:cs="Arial"/>
          <w:sz w:val="16"/>
          <w:szCs w:val="16"/>
        </w:rPr>
        <w:t xml:space="preserve"> </w:t>
      </w:r>
      <w:r w:rsidRPr="00094B0A">
        <w:rPr>
          <w:rFonts w:ascii="Arial" w:hAnsi="Arial" w:cs="Arial"/>
          <w:color w:val="000000" w:themeColor="text1"/>
          <w:sz w:val="16"/>
          <w:szCs w:val="16"/>
        </w:rPr>
        <w:t>The Panel’s advice is provided under para 23 of the PSR Regulations and takes account of the representations made to the Panel prior to forming its opinion. This is not an opinion on whether the relevant authority has followed the Regulations and statutory guidance in other areas.</w:t>
      </w:r>
    </w:p>
  </w:footnote>
  <w:footnote w:id="6">
    <w:p w14:paraId="2FF307C7" w14:textId="77777777" w:rsidR="00C26A98" w:rsidRPr="00354CB8" w:rsidRDefault="00C26A98" w:rsidP="00C26A98">
      <w:pPr>
        <w:pStyle w:val="FootnoteText"/>
        <w:rPr>
          <w:rFonts w:ascii="Arial" w:hAnsi="Arial" w:cs="Arial"/>
          <w:sz w:val="16"/>
          <w:szCs w:val="16"/>
        </w:rPr>
      </w:pPr>
      <w:r w:rsidRPr="00354CB8">
        <w:rPr>
          <w:rStyle w:val="FootnoteReference"/>
          <w:rFonts w:ascii="Arial" w:hAnsi="Arial" w:cs="Arial"/>
          <w:sz w:val="16"/>
          <w:szCs w:val="16"/>
        </w:rPr>
        <w:footnoteRef/>
      </w:r>
      <w:r w:rsidRPr="00354CB8">
        <w:rPr>
          <w:rFonts w:ascii="Arial" w:hAnsi="Arial" w:cs="Arial"/>
          <w:sz w:val="16"/>
          <w:szCs w:val="16"/>
        </w:rPr>
        <w:t xml:space="preserve"> The PSR Regulations are available at </w:t>
      </w:r>
      <w:hyperlink r:id="rId4" w:history="1">
        <w:r w:rsidRPr="00354CB8">
          <w:rPr>
            <w:rStyle w:val="Hyperlink"/>
            <w:rFonts w:ascii="Arial" w:hAnsi="Arial" w:cs="Arial"/>
            <w:sz w:val="16"/>
            <w:szCs w:val="16"/>
          </w:rPr>
          <w:t>https://www.legislation.gov.uk/uksi/2023/1348/contents/made</w:t>
        </w:r>
      </w:hyperlink>
      <w:r w:rsidRPr="00354CB8">
        <w:rPr>
          <w:rFonts w:ascii="Arial" w:hAnsi="Arial" w:cs="Arial"/>
          <w:sz w:val="16"/>
          <w:szCs w:val="16"/>
        </w:rPr>
        <w:t xml:space="preserve"> and the accompanying statutory guidance is available at NHS England, </w:t>
      </w:r>
      <w:r w:rsidRPr="00354CB8">
        <w:rPr>
          <w:rFonts w:ascii="Arial" w:hAnsi="Arial" w:cs="Arial"/>
          <w:i/>
          <w:iCs/>
          <w:sz w:val="16"/>
          <w:szCs w:val="16"/>
        </w:rPr>
        <w:t>The Provider Selection Regime: statutory guidance</w:t>
      </w:r>
      <w:r w:rsidRPr="00354CB8">
        <w:rPr>
          <w:rFonts w:ascii="Arial" w:hAnsi="Arial" w:cs="Arial"/>
          <w:sz w:val="16"/>
          <w:szCs w:val="16"/>
        </w:rPr>
        <w:t xml:space="preserve">, </w:t>
      </w:r>
      <w:hyperlink r:id="rId5" w:history="1">
        <w:r w:rsidRPr="00354CB8">
          <w:rPr>
            <w:rStyle w:val="Hyperlink"/>
            <w:rFonts w:ascii="Arial" w:hAnsi="Arial" w:cs="Arial"/>
            <w:sz w:val="16"/>
            <w:szCs w:val="16"/>
          </w:rPr>
          <w:t>https://www.england.nhs.uk/long-read/the-provider-selection-regime-statutory-guidance/</w:t>
        </w:r>
      </w:hyperlink>
      <w:r w:rsidRPr="00354CB8">
        <w:rPr>
          <w:rFonts w:ascii="Arial" w:hAnsi="Arial" w:cs="Arial"/>
          <w:sz w:val="16"/>
          <w:szCs w:val="16"/>
        </w:rPr>
        <w:t>.</w:t>
      </w:r>
    </w:p>
  </w:footnote>
  <w:footnote w:id="7">
    <w:p w14:paraId="22E81A51" w14:textId="20E0E4AE" w:rsidR="001752AA" w:rsidRPr="00354CB8" w:rsidRDefault="001752AA">
      <w:pPr>
        <w:pStyle w:val="FootnoteText"/>
        <w:rPr>
          <w:rFonts w:ascii="Arial" w:hAnsi="Arial" w:cs="Arial"/>
          <w:sz w:val="16"/>
          <w:szCs w:val="16"/>
        </w:rPr>
      </w:pPr>
      <w:r w:rsidRPr="00354CB8">
        <w:rPr>
          <w:rStyle w:val="FootnoteReference"/>
          <w:rFonts w:ascii="Arial" w:hAnsi="Arial" w:cs="Arial"/>
          <w:sz w:val="16"/>
          <w:szCs w:val="16"/>
        </w:rPr>
        <w:footnoteRef/>
      </w:r>
      <w:r w:rsidRPr="00354CB8">
        <w:rPr>
          <w:rFonts w:ascii="Arial" w:hAnsi="Arial" w:cs="Arial"/>
          <w:sz w:val="16"/>
          <w:szCs w:val="16"/>
        </w:rPr>
        <w:t xml:space="preserve"> Further information on LUHFT can be found on its website at </w:t>
      </w:r>
      <w:hyperlink r:id="rId6" w:history="1">
        <w:r w:rsidR="007500C5" w:rsidRPr="00354CB8">
          <w:rPr>
            <w:rStyle w:val="Hyperlink"/>
            <w:rFonts w:ascii="Arial" w:hAnsi="Arial" w:cs="Arial"/>
            <w:sz w:val="16"/>
            <w:szCs w:val="16"/>
          </w:rPr>
          <w:t>https://www.liverpoolft.nhs.uk/</w:t>
        </w:r>
      </w:hyperlink>
      <w:r w:rsidR="007500C5" w:rsidRPr="00354CB8">
        <w:rPr>
          <w:rFonts w:ascii="Arial" w:hAnsi="Arial" w:cs="Arial"/>
          <w:sz w:val="16"/>
          <w:szCs w:val="16"/>
        </w:rPr>
        <w:t>.</w:t>
      </w:r>
    </w:p>
  </w:footnote>
  <w:footnote w:id="8">
    <w:p w14:paraId="39B3FD55" w14:textId="76CB361F" w:rsidR="00E3117E" w:rsidRPr="001F7D70" w:rsidRDefault="00E3117E">
      <w:pPr>
        <w:pStyle w:val="FootnoteText"/>
        <w:rPr>
          <w:rFonts w:ascii="Arial" w:hAnsi="Arial" w:cs="Arial"/>
          <w:sz w:val="16"/>
          <w:szCs w:val="16"/>
        </w:rPr>
      </w:pPr>
      <w:r w:rsidRPr="001F7D70">
        <w:rPr>
          <w:rStyle w:val="FootnoteReference"/>
          <w:rFonts w:ascii="Arial" w:hAnsi="Arial" w:cs="Arial"/>
          <w:sz w:val="16"/>
          <w:szCs w:val="16"/>
        </w:rPr>
        <w:footnoteRef/>
      </w:r>
      <w:r w:rsidRPr="001F7D70">
        <w:rPr>
          <w:rFonts w:ascii="Arial" w:hAnsi="Arial" w:cs="Arial"/>
          <w:sz w:val="16"/>
          <w:szCs w:val="16"/>
        </w:rPr>
        <w:t xml:space="preserve"> </w:t>
      </w:r>
      <w:r w:rsidR="001F7D70" w:rsidRPr="001F7D70">
        <w:rPr>
          <w:rFonts w:ascii="Arial" w:hAnsi="Arial" w:cs="Arial"/>
          <w:sz w:val="16"/>
          <w:szCs w:val="16"/>
        </w:rPr>
        <w:t xml:space="preserve">Further information about IDMG can be found at </w:t>
      </w:r>
      <w:hyperlink r:id="rId7" w:history="1">
        <w:r w:rsidR="001F7D70" w:rsidRPr="001F7D70">
          <w:rPr>
            <w:rStyle w:val="Hyperlink"/>
            <w:rFonts w:ascii="Arial" w:hAnsi="Arial" w:cs="Arial"/>
            <w:sz w:val="16"/>
            <w:szCs w:val="16"/>
          </w:rPr>
          <w:t>https://www.id-medical.com/</w:t>
        </w:r>
      </w:hyperlink>
      <w:r w:rsidR="001F7D70" w:rsidRPr="001F7D70">
        <w:rPr>
          <w:rFonts w:ascii="Arial" w:hAnsi="Arial" w:cs="Arial"/>
          <w:sz w:val="16"/>
          <w:szCs w:val="16"/>
        </w:rPr>
        <w:t>.</w:t>
      </w:r>
    </w:p>
  </w:footnote>
  <w:footnote w:id="9">
    <w:p w14:paraId="49B26781" w14:textId="77777777" w:rsidR="00005ABD" w:rsidRPr="00734A2C" w:rsidRDefault="00005ABD" w:rsidP="00005ABD">
      <w:pPr>
        <w:pStyle w:val="FootnoteText"/>
        <w:rPr>
          <w:rFonts w:ascii="Arial" w:hAnsi="Arial" w:cs="Arial"/>
          <w:sz w:val="16"/>
          <w:szCs w:val="16"/>
        </w:rPr>
      </w:pPr>
      <w:r w:rsidRPr="00734A2C">
        <w:rPr>
          <w:rStyle w:val="FootnoteReference"/>
          <w:rFonts w:ascii="Arial" w:hAnsi="Arial" w:cs="Arial"/>
          <w:sz w:val="16"/>
          <w:szCs w:val="16"/>
        </w:rPr>
        <w:footnoteRef/>
      </w:r>
      <w:r w:rsidRPr="00734A2C">
        <w:rPr>
          <w:rFonts w:ascii="Arial" w:hAnsi="Arial" w:cs="Arial"/>
          <w:sz w:val="16"/>
          <w:szCs w:val="16"/>
        </w:rPr>
        <w:t xml:space="preserve"> PC24 is a social enterprise that provides primary and urgent care services in Liverpool and </w:t>
      </w:r>
      <w:r>
        <w:rPr>
          <w:rFonts w:ascii="Arial" w:hAnsi="Arial" w:cs="Arial"/>
          <w:sz w:val="16"/>
          <w:szCs w:val="16"/>
        </w:rPr>
        <w:t xml:space="preserve">the </w:t>
      </w:r>
      <w:r w:rsidRPr="00734A2C">
        <w:rPr>
          <w:rFonts w:ascii="Arial" w:hAnsi="Arial" w:cs="Arial"/>
          <w:sz w:val="16"/>
          <w:szCs w:val="16"/>
        </w:rPr>
        <w:t xml:space="preserve">surrounding area. Further information about PC24 is available at </w:t>
      </w:r>
      <w:hyperlink r:id="rId8" w:history="1">
        <w:r w:rsidRPr="00734A2C">
          <w:rPr>
            <w:rStyle w:val="Hyperlink"/>
            <w:rFonts w:ascii="Arial" w:hAnsi="Arial" w:cs="Arial"/>
            <w:sz w:val="16"/>
            <w:szCs w:val="16"/>
          </w:rPr>
          <w:t>https://primarycare24.org.uk/</w:t>
        </w:r>
      </w:hyperlink>
      <w:r w:rsidRPr="00734A2C">
        <w:rPr>
          <w:rFonts w:ascii="Arial" w:hAnsi="Arial" w:cs="Arial"/>
          <w:sz w:val="16"/>
          <w:szCs w:val="16"/>
        </w:rPr>
        <w:t>.</w:t>
      </w:r>
    </w:p>
  </w:footnote>
  <w:footnote w:id="10">
    <w:p w14:paraId="28A7300F" w14:textId="490EE3CE" w:rsidR="0073511B" w:rsidRPr="00C64339" w:rsidRDefault="0073511B">
      <w:pPr>
        <w:pStyle w:val="FootnoteText"/>
        <w:rPr>
          <w:rFonts w:ascii="Arial" w:hAnsi="Arial" w:cs="Arial"/>
          <w:sz w:val="16"/>
          <w:szCs w:val="16"/>
        </w:rPr>
      </w:pPr>
      <w:r w:rsidRPr="00C64339">
        <w:rPr>
          <w:rStyle w:val="FootnoteReference"/>
          <w:rFonts w:ascii="Arial" w:hAnsi="Arial" w:cs="Arial"/>
          <w:sz w:val="16"/>
          <w:szCs w:val="16"/>
        </w:rPr>
        <w:footnoteRef/>
      </w:r>
      <w:r w:rsidRPr="00C64339">
        <w:rPr>
          <w:rFonts w:ascii="Arial" w:hAnsi="Arial" w:cs="Arial"/>
          <w:sz w:val="16"/>
          <w:szCs w:val="16"/>
        </w:rPr>
        <w:t xml:space="preserve"> </w:t>
      </w:r>
      <w:r w:rsidR="00C64339" w:rsidRPr="00C64339">
        <w:rPr>
          <w:rFonts w:ascii="Arial" w:hAnsi="Arial" w:cs="Arial"/>
          <w:sz w:val="16"/>
          <w:szCs w:val="16"/>
        </w:rPr>
        <w:t xml:space="preserve">IDMG, </w:t>
      </w:r>
      <w:r w:rsidR="00C64339" w:rsidRPr="00C64339">
        <w:rPr>
          <w:rFonts w:ascii="Arial" w:hAnsi="Arial" w:cs="Arial"/>
          <w:i/>
          <w:iCs/>
          <w:sz w:val="16"/>
          <w:szCs w:val="16"/>
        </w:rPr>
        <w:t>Email to LUHFT</w:t>
      </w:r>
      <w:r w:rsidR="00C64339" w:rsidRPr="00C64339">
        <w:rPr>
          <w:rFonts w:ascii="Arial" w:hAnsi="Arial" w:cs="Arial"/>
          <w:sz w:val="16"/>
          <w:szCs w:val="16"/>
        </w:rPr>
        <w:t>, 4 June 2024.</w:t>
      </w:r>
    </w:p>
  </w:footnote>
  <w:footnote w:id="11">
    <w:p w14:paraId="44A84C2D" w14:textId="6C478901" w:rsidR="004A1E7A" w:rsidRPr="002808A2" w:rsidRDefault="004A1E7A">
      <w:pPr>
        <w:pStyle w:val="FootnoteText"/>
        <w:rPr>
          <w:rFonts w:ascii="Arial" w:hAnsi="Arial" w:cs="Arial"/>
          <w:sz w:val="16"/>
          <w:szCs w:val="16"/>
        </w:rPr>
      </w:pPr>
      <w:r w:rsidRPr="002808A2">
        <w:rPr>
          <w:rStyle w:val="FootnoteReference"/>
          <w:rFonts w:ascii="Arial" w:hAnsi="Arial" w:cs="Arial"/>
          <w:sz w:val="16"/>
          <w:szCs w:val="16"/>
        </w:rPr>
        <w:footnoteRef/>
      </w:r>
      <w:r w:rsidRPr="002808A2">
        <w:rPr>
          <w:rFonts w:ascii="Arial" w:hAnsi="Arial" w:cs="Arial"/>
          <w:sz w:val="16"/>
          <w:szCs w:val="16"/>
        </w:rPr>
        <w:t xml:space="preserve"> </w:t>
      </w:r>
      <w:r w:rsidR="002808A2" w:rsidRPr="002808A2">
        <w:rPr>
          <w:rFonts w:ascii="Arial" w:hAnsi="Arial" w:cs="Arial"/>
          <w:sz w:val="16"/>
          <w:szCs w:val="16"/>
        </w:rPr>
        <w:t xml:space="preserve">LUHFT, </w:t>
      </w:r>
      <w:r w:rsidR="001A539B">
        <w:rPr>
          <w:rFonts w:ascii="Arial" w:hAnsi="Arial" w:cs="Arial"/>
          <w:i/>
          <w:iCs/>
          <w:sz w:val="16"/>
          <w:szCs w:val="16"/>
        </w:rPr>
        <w:t>Procurement portal</w:t>
      </w:r>
      <w:r w:rsidR="002808A2" w:rsidRPr="002808A2">
        <w:rPr>
          <w:rFonts w:ascii="Arial" w:hAnsi="Arial" w:cs="Arial"/>
          <w:i/>
          <w:iCs/>
          <w:sz w:val="16"/>
          <w:szCs w:val="16"/>
        </w:rPr>
        <w:t xml:space="preserve"> message to IDMG</w:t>
      </w:r>
      <w:r w:rsidR="002808A2" w:rsidRPr="002808A2">
        <w:rPr>
          <w:rFonts w:ascii="Arial" w:hAnsi="Arial" w:cs="Arial"/>
          <w:sz w:val="16"/>
          <w:szCs w:val="16"/>
        </w:rPr>
        <w:t>, 5 June 2024.</w:t>
      </w:r>
    </w:p>
  </w:footnote>
  <w:footnote w:id="12">
    <w:p w14:paraId="1BF2ED2D" w14:textId="734F0843" w:rsidR="00217D8C" w:rsidRPr="00217D8C" w:rsidRDefault="00217D8C">
      <w:pPr>
        <w:pStyle w:val="FootnoteText"/>
        <w:rPr>
          <w:rFonts w:ascii="Arial" w:hAnsi="Arial" w:cs="Arial"/>
          <w:sz w:val="16"/>
          <w:szCs w:val="16"/>
        </w:rPr>
      </w:pPr>
      <w:r w:rsidRPr="00217D8C">
        <w:rPr>
          <w:rStyle w:val="FootnoteReference"/>
          <w:rFonts w:ascii="Arial" w:hAnsi="Arial" w:cs="Arial"/>
          <w:sz w:val="16"/>
          <w:szCs w:val="16"/>
        </w:rPr>
        <w:footnoteRef/>
      </w:r>
      <w:r w:rsidRPr="00217D8C">
        <w:rPr>
          <w:rFonts w:ascii="Arial" w:hAnsi="Arial" w:cs="Arial"/>
          <w:sz w:val="16"/>
          <w:szCs w:val="16"/>
        </w:rPr>
        <w:t xml:space="preserve"> IDMG, </w:t>
      </w:r>
      <w:r w:rsidRPr="00217D8C">
        <w:rPr>
          <w:rFonts w:ascii="Arial" w:hAnsi="Arial" w:cs="Arial"/>
          <w:i/>
          <w:iCs/>
          <w:sz w:val="16"/>
          <w:szCs w:val="16"/>
        </w:rPr>
        <w:t>Procurement portal message to LUHFT</w:t>
      </w:r>
      <w:r w:rsidRPr="00217D8C">
        <w:rPr>
          <w:rFonts w:ascii="Arial" w:hAnsi="Arial" w:cs="Arial"/>
          <w:sz w:val="16"/>
          <w:szCs w:val="16"/>
        </w:rPr>
        <w:t>, 6 June 2024.</w:t>
      </w:r>
    </w:p>
  </w:footnote>
  <w:footnote w:id="13">
    <w:p w14:paraId="6406A9E5" w14:textId="77777777" w:rsidR="0083283B" w:rsidRPr="00C44568" w:rsidRDefault="0083283B" w:rsidP="0083283B">
      <w:pPr>
        <w:pStyle w:val="FootnoteText"/>
        <w:rPr>
          <w:rFonts w:ascii="Arial" w:hAnsi="Arial" w:cs="Arial"/>
          <w:sz w:val="16"/>
          <w:szCs w:val="16"/>
        </w:rPr>
      </w:pPr>
      <w:r w:rsidRPr="00C44568">
        <w:rPr>
          <w:rStyle w:val="FootnoteReference"/>
          <w:rFonts w:ascii="Arial" w:hAnsi="Arial" w:cs="Arial"/>
          <w:sz w:val="16"/>
          <w:szCs w:val="16"/>
        </w:rPr>
        <w:footnoteRef/>
      </w:r>
      <w:r w:rsidRPr="00C44568">
        <w:rPr>
          <w:rFonts w:ascii="Arial" w:hAnsi="Arial" w:cs="Arial"/>
          <w:sz w:val="16"/>
          <w:szCs w:val="16"/>
        </w:rPr>
        <w:t xml:space="preserve"> LUHFT, </w:t>
      </w:r>
      <w:r w:rsidRPr="00C44568">
        <w:rPr>
          <w:rFonts w:ascii="Arial" w:hAnsi="Arial" w:cs="Arial"/>
          <w:i/>
          <w:iCs/>
          <w:sz w:val="16"/>
          <w:szCs w:val="16"/>
        </w:rPr>
        <w:t>Letter to IDMG</w:t>
      </w:r>
      <w:r w:rsidRPr="00C44568">
        <w:rPr>
          <w:rFonts w:ascii="Arial" w:hAnsi="Arial" w:cs="Arial"/>
          <w:sz w:val="16"/>
          <w:szCs w:val="16"/>
        </w:rPr>
        <w:t>, 27 June 2024.</w:t>
      </w:r>
    </w:p>
  </w:footnote>
  <w:footnote w:id="14">
    <w:p w14:paraId="1660A79C" w14:textId="06DB7EF8" w:rsidR="00C44568" w:rsidRPr="00C44568" w:rsidRDefault="00C44568">
      <w:pPr>
        <w:pStyle w:val="FootnoteText"/>
        <w:rPr>
          <w:rFonts w:ascii="Arial" w:hAnsi="Arial" w:cs="Arial"/>
          <w:sz w:val="16"/>
          <w:szCs w:val="16"/>
        </w:rPr>
      </w:pPr>
      <w:r w:rsidRPr="00C44568">
        <w:rPr>
          <w:rStyle w:val="FootnoteReference"/>
          <w:rFonts w:ascii="Arial" w:hAnsi="Arial" w:cs="Arial"/>
          <w:sz w:val="16"/>
          <w:szCs w:val="16"/>
        </w:rPr>
        <w:footnoteRef/>
      </w:r>
      <w:r w:rsidRPr="00C44568">
        <w:rPr>
          <w:rFonts w:ascii="Arial" w:hAnsi="Arial" w:cs="Arial"/>
          <w:sz w:val="16"/>
          <w:szCs w:val="16"/>
        </w:rPr>
        <w:t xml:space="preserve"> LUHFT, </w:t>
      </w:r>
      <w:r w:rsidRPr="00C44568">
        <w:rPr>
          <w:rFonts w:ascii="Arial" w:hAnsi="Arial" w:cs="Arial"/>
          <w:i/>
          <w:iCs/>
          <w:sz w:val="16"/>
          <w:szCs w:val="16"/>
        </w:rPr>
        <w:t>Letter to IDMG</w:t>
      </w:r>
      <w:r w:rsidRPr="00C44568">
        <w:rPr>
          <w:rFonts w:ascii="Arial" w:hAnsi="Arial" w:cs="Arial"/>
          <w:sz w:val="16"/>
          <w:szCs w:val="16"/>
        </w:rPr>
        <w:t>, 27 June 2024.</w:t>
      </w:r>
    </w:p>
  </w:footnote>
  <w:footnote w:id="15">
    <w:p w14:paraId="0FBDB157" w14:textId="65EBF2B8" w:rsidR="00C551D6" w:rsidRPr="0065609A" w:rsidRDefault="00C551D6">
      <w:pPr>
        <w:pStyle w:val="FootnoteText"/>
        <w:rPr>
          <w:rFonts w:ascii="Arial" w:hAnsi="Arial" w:cs="Arial"/>
          <w:sz w:val="16"/>
          <w:szCs w:val="16"/>
        </w:rPr>
      </w:pPr>
      <w:r w:rsidRPr="0065609A">
        <w:rPr>
          <w:rStyle w:val="FootnoteReference"/>
          <w:rFonts w:ascii="Arial" w:hAnsi="Arial" w:cs="Arial"/>
          <w:sz w:val="16"/>
          <w:szCs w:val="16"/>
        </w:rPr>
        <w:footnoteRef/>
      </w:r>
      <w:r w:rsidRPr="0065609A">
        <w:rPr>
          <w:rFonts w:ascii="Arial" w:hAnsi="Arial" w:cs="Arial"/>
          <w:sz w:val="16"/>
          <w:szCs w:val="16"/>
        </w:rPr>
        <w:t xml:space="preserve"> IDMG, </w:t>
      </w:r>
      <w:r w:rsidRPr="0065609A">
        <w:rPr>
          <w:rFonts w:ascii="Arial" w:hAnsi="Arial" w:cs="Arial"/>
          <w:i/>
          <w:iCs/>
          <w:sz w:val="16"/>
          <w:szCs w:val="16"/>
        </w:rPr>
        <w:t>Letter to LUHFT</w:t>
      </w:r>
      <w:r w:rsidRPr="0065609A">
        <w:rPr>
          <w:rFonts w:ascii="Arial" w:hAnsi="Arial" w:cs="Arial"/>
          <w:sz w:val="16"/>
          <w:szCs w:val="16"/>
        </w:rPr>
        <w:t xml:space="preserve">, </w:t>
      </w:r>
      <w:r w:rsidR="0065609A" w:rsidRPr="0065609A">
        <w:rPr>
          <w:rFonts w:ascii="Arial" w:hAnsi="Arial" w:cs="Arial"/>
          <w:sz w:val="16"/>
          <w:szCs w:val="16"/>
        </w:rPr>
        <w:t>1 July 2024.</w:t>
      </w:r>
    </w:p>
  </w:footnote>
  <w:footnote w:id="16">
    <w:p w14:paraId="41B53394" w14:textId="31C3E672" w:rsidR="00DC61A6" w:rsidRPr="0099085D" w:rsidRDefault="00DC61A6">
      <w:pPr>
        <w:pStyle w:val="FootnoteText"/>
        <w:rPr>
          <w:rFonts w:ascii="Arial" w:hAnsi="Arial" w:cs="Arial"/>
          <w:sz w:val="16"/>
          <w:szCs w:val="16"/>
        </w:rPr>
      </w:pPr>
      <w:r w:rsidRPr="0099085D">
        <w:rPr>
          <w:rStyle w:val="FootnoteReference"/>
          <w:rFonts w:ascii="Arial" w:hAnsi="Arial" w:cs="Arial"/>
          <w:sz w:val="16"/>
          <w:szCs w:val="16"/>
        </w:rPr>
        <w:footnoteRef/>
      </w:r>
      <w:r w:rsidRPr="0099085D">
        <w:rPr>
          <w:rFonts w:ascii="Arial" w:hAnsi="Arial" w:cs="Arial"/>
          <w:sz w:val="16"/>
          <w:szCs w:val="16"/>
        </w:rPr>
        <w:t xml:space="preserve"> LUHFT, </w:t>
      </w:r>
      <w:r w:rsidRPr="0099085D">
        <w:rPr>
          <w:rFonts w:ascii="Arial" w:hAnsi="Arial" w:cs="Arial"/>
          <w:i/>
          <w:iCs/>
          <w:sz w:val="16"/>
          <w:szCs w:val="16"/>
        </w:rPr>
        <w:t>Letter to IDMG</w:t>
      </w:r>
      <w:r w:rsidRPr="0099085D">
        <w:rPr>
          <w:rFonts w:ascii="Arial" w:hAnsi="Arial" w:cs="Arial"/>
          <w:sz w:val="16"/>
          <w:szCs w:val="16"/>
        </w:rPr>
        <w:t xml:space="preserve">, </w:t>
      </w:r>
      <w:r w:rsidR="0099085D" w:rsidRPr="0099085D">
        <w:rPr>
          <w:rFonts w:ascii="Arial" w:hAnsi="Arial" w:cs="Arial"/>
          <w:sz w:val="16"/>
          <w:szCs w:val="16"/>
        </w:rPr>
        <w:t>24 July 2024.</w:t>
      </w:r>
    </w:p>
  </w:footnote>
  <w:footnote w:id="17">
    <w:p w14:paraId="6F37F629" w14:textId="1F7E92FD" w:rsidR="00BF2710" w:rsidRPr="00573C88" w:rsidRDefault="00BF2710">
      <w:pPr>
        <w:pStyle w:val="FootnoteText"/>
        <w:rPr>
          <w:rFonts w:ascii="Arial" w:hAnsi="Arial" w:cs="Arial"/>
          <w:sz w:val="16"/>
          <w:szCs w:val="16"/>
        </w:rPr>
      </w:pPr>
      <w:r w:rsidRPr="00573C88">
        <w:rPr>
          <w:rStyle w:val="FootnoteReference"/>
          <w:rFonts w:ascii="Arial" w:hAnsi="Arial" w:cs="Arial"/>
          <w:sz w:val="16"/>
          <w:szCs w:val="16"/>
        </w:rPr>
        <w:footnoteRef/>
      </w:r>
      <w:r w:rsidRPr="00573C88">
        <w:rPr>
          <w:rFonts w:ascii="Arial" w:hAnsi="Arial" w:cs="Arial"/>
          <w:sz w:val="16"/>
          <w:szCs w:val="16"/>
        </w:rPr>
        <w:t xml:space="preserve"> </w:t>
      </w:r>
      <w:r w:rsidR="00D15C38" w:rsidRPr="00D15C38">
        <w:rPr>
          <w:rFonts w:ascii="Arial" w:hAnsi="Arial" w:cs="Arial"/>
          <w:sz w:val="16"/>
          <w:szCs w:val="16"/>
        </w:rPr>
        <w:t>LUHFT</w:t>
      </w:r>
      <w:r w:rsidR="00D15C38" w:rsidRPr="00D15C38">
        <w:rPr>
          <w:rFonts w:ascii="Arial" w:hAnsi="Arial" w:cs="Arial"/>
          <w:i/>
          <w:iCs/>
          <w:sz w:val="16"/>
          <w:szCs w:val="16"/>
        </w:rPr>
        <w:t>, Letter to IDMG</w:t>
      </w:r>
      <w:r w:rsidR="00D15C38" w:rsidRPr="00D15C38">
        <w:rPr>
          <w:rFonts w:ascii="Arial" w:hAnsi="Arial" w:cs="Arial"/>
          <w:sz w:val="16"/>
          <w:szCs w:val="16"/>
        </w:rPr>
        <w:t>, 30 July 2024.</w:t>
      </w:r>
    </w:p>
  </w:footnote>
  <w:footnote w:id="18">
    <w:p w14:paraId="0B85FF07" w14:textId="009C7C8D" w:rsidR="00BF2710" w:rsidRPr="00573C88" w:rsidRDefault="00BF2710">
      <w:pPr>
        <w:pStyle w:val="FootnoteText"/>
        <w:rPr>
          <w:rFonts w:ascii="Arial" w:hAnsi="Arial" w:cs="Arial"/>
          <w:sz w:val="16"/>
          <w:szCs w:val="16"/>
        </w:rPr>
      </w:pPr>
      <w:r w:rsidRPr="00573C88">
        <w:rPr>
          <w:rStyle w:val="FootnoteReference"/>
          <w:rFonts w:ascii="Arial" w:hAnsi="Arial" w:cs="Arial"/>
          <w:sz w:val="16"/>
          <w:szCs w:val="16"/>
        </w:rPr>
        <w:footnoteRef/>
      </w:r>
      <w:r w:rsidRPr="00573C88">
        <w:rPr>
          <w:rFonts w:ascii="Arial" w:hAnsi="Arial" w:cs="Arial"/>
          <w:sz w:val="16"/>
          <w:szCs w:val="16"/>
        </w:rPr>
        <w:t xml:space="preserve"> </w:t>
      </w:r>
      <w:r w:rsidR="00A9744F" w:rsidRPr="00A9744F">
        <w:rPr>
          <w:rFonts w:ascii="Arial" w:hAnsi="Arial" w:cs="Arial"/>
          <w:sz w:val="16"/>
          <w:szCs w:val="16"/>
        </w:rPr>
        <w:t xml:space="preserve">LUHFT, </w:t>
      </w:r>
      <w:r w:rsidR="00A9744F" w:rsidRPr="00A9744F">
        <w:rPr>
          <w:rFonts w:ascii="Arial" w:hAnsi="Arial" w:cs="Arial"/>
          <w:i/>
          <w:iCs/>
          <w:sz w:val="16"/>
          <w:szCs w:val="16"/>
        </w:rPr>
        <w:t>Meeting with the Panel</w:t>
      </w:r>
      <w:r w:rsidR="00A9744F" w:rsidRPr="00A9744F">
        <w:rPr>
          <w:rFonts w:ascii="Arial" w:hAnsi="Arial" w:cs="Arial"/>
          <w:sz w:val="16"/>
          <w:szCs w:val="16"/>
        </w:rPr>
        <w:t>, 29 August 2024.</w:t>
      </w:r>
    </w:p>
  </w:footnote>
  <w:footnote w:id="19">
    <w:p w14:paraId="0940A0D6" w14:textId="150B146A" w:rsidR="004234AA" w:rsidRPr="00990E74" w:rsidRDefault="004234AA">
      <w:pPr>
        <w:pStyle w:val="FootnoteText"/>
        <w:rPr>
          <w:rFonts w:ascii="Arial" w:hAnsi="Arial" w:cs="Arial"/>
          <w:sz w:val="16"/>
          <w:szCs w:val="16"/>
        </w:rPr>
      </w:pPr>
      <w:r w:rsidRPr="00990E74">
        <w:rPr>
          <w:rStyle w:val="FootnoteReference"/>
          <w:rFonts w:ascii="Arial" w:hAnsi="Arial" w:cs="Arial"/>
          <w:sz w:val="16"/>
          <w:szCs w:val="16"/>
        </w:rPr>
        <w:footnoteRef/>
      </w:r>
      <w:r w:rsidRPr="00990E74">
        <w:rPr>
          <w:rFonts w:ascii="Arial" w:hAnsi="Arial" w:cs="Arial"/>
          <w:sz w:val="16"/>
          <w:szCs w:val="16"/>
        </w:rPr>
        <w:t xml:space="preserve"> LUHFT, Schedule 2 – The Services</w:t>
      </w:r>
      <w:r w:rsidR="00990E74" w:rsidRPr="00990E74">
        <w:rPr>
          <w:rFonts w:ascii="Arial" w:hAnsi="Arial" w:cs="Arial"/>
          <w:sz w:val="16"/>
          <w:szCs w:val="16"/>
        </w:rPr>
        <w:t>, A – Service Specifications, p.3.</w:t>
      </w:r>
    </w:p>
  </w:footnote>
  <w:footnote w:id="20">
    <w:p w14:paraId="5B8DC9F1" w14:textId="64AE9DD8" w:rsidR="00205003" w:rsidRPr="00B06047" w:rsidRDefault="00205003">
      <w:pPr>
        <w:pStyle w:val="FootnoteText"/>
        <w:rPr>
          <w:rFonts w:ascii="Arial" w:hAnsi="Arial" w:cs="Arial"/>
          <w:sz w:val="16"/>
          <w:szCs w:val="16"/>
        </w:rPr>
      </w:pPr>
      <w:r w:rsidRPr="00B06047">
        <w:rPr>
          <w:rStyle w:val="FootnoteReference"/>
          <w:rFonts w:ascii="Arial" w:hAnsi="Arial" w:cs="Arial"/>
          <w:sz w:val="16"/>
          <w:szCs w:val="16"/>
        </w:rPr>
        <w:footnoteRef/>
      </w:r>
      <w:r w:rsidRPr="00B06047">
        <w:rPr>
          <w:rFonts w:ascii="Arial" w:hAnsi="Arial" w:cs="Arial"/>
          <w:sz w:val="16"/>
          <w:szCs w:val="16"/>
        </w:rPr>
        <w:t xml:space="preserve"> LUHFT</w:t>
      </w:r>
      <w:r w:rsidR="00B06047">
        <w:rPr>
          <w:rFonts w:ascii="Arial" w:hAnsi="Arial" w:cs="Arial"/>
          <w:sz w:val="16"/>
          <w:szCs w:val="16"/>
        </w:rPr>
        <w:t>,</w:t>
      </w:r>
      <w:r w:rsidRPr="00B06047">
        <w:rPr>
          <w:rFonts w:ascii="Arial" w:hAnsi="Arial" w:cs="Arial"/>
          <w:sz w:val="16"/>
          <w:szCs w:val="16"/>
        </w:rPr>
        <w:t xml:space="preserve"> </w:t>
      </w:r>
      <w:r w:rsidR="00B06047">
        <w:rPr>
          <w:rFonts w:ascii="Arial" w:hAnsi="Arial" w:cs="Arial"/>
          <w:sz w:val="16"/>
          <w:szCs w:val="16"/>
        </w:rPr>
        <w:t>C</w:t>
      </w:r>
      <w:r w:rsidRPr="00B06047">
        <w:rPr>
          <w:rFonts w:ascii="Arial" w:hAnsi="Arial" w:cs="Arial"/>
          <w:sz w:val="16"/>
          <w:szCs w:val="16"/>
        </w:rPr>
        <w:t>larification questions tracker - Same Day Urgent Care Unit– Reference C285448</w:t>
      </w:r>
    </w:p>
  </w:footnote>
  <w:footnote w:id="21">
    <w:p w14:paraId="1D5EE9C5" w14:textId="294C1E0A" w:rsidR="00D30A05" w:rsidRPr="00D30A05" w:rsidRDefault="00D30A05">
      <w:pPr>
        <w:pStyle w:val="FootnoteText"/>
        <w:rPr>
          <w:rFonts w:ascii="Arial" w:hAnsi="Arial" w:cs="Arial"/>
          <w:sz w:val="16"/>
          <w:szCs w:val="16"/>
        </w:rPr>
      </w:pPr>
      <w:r w:rsidRPr="00D30A05">
        <w:rPr>
          <w:rStyle w:val="FootnoteReference"/>
          <w:rFonts w:ascii="Arial" w:hAnsi="Arial" w:cs="Arial"/>
          <w:sz w:val="16"/>
          <w:szCs w:val="16"/>
        </w:rPr>
        <w:footnoteRef/>
      </w:r>
      <w:r w:rsidRPr="00D30A05">
        <w:rPr>
          <w:rFonts w:ascii="Arial" w:hAnsi="Arial" w:cs="Arial"/>
          <w:sz w:val="16"/>
          <w:szCs w:val="16"/>
        </w:rPr>
        <w:t xml:space="preserve"> LUHFT, </w:t>
      </w:r>
      <w:r w:rsidRPr="00D30A05">
        <w:rPr>
          <w:rFonts w:ascii="Arial" w:hAnsi="Arial" w:cs="Arial"/>
          <w:i/>
          <w:iCs/>
          <w:sz w:val="16"/>
          <w:szCs w:val="16"/>
        </w:rPr>
        <w:t>Response to additional information request</w:t>
      </w:r>
      <w:r w:rsidRPr="00D30A05">
        <w:rPr>
          <w:rFonts w:ascii="Arial" w:hAnsi="Arial" w:cs="Arial"/>
          <w:sz w:val="16"/>
          <w:szCs w:val="16"/>
        </w:rPr>
        <w:t>, 14 August 2024</w:t>
      </w:r>
    </w:p>
  </w:footnote>
  <w:footnote w:id="22">
    <w:p w14:paraId="4071BB92" w14:textId="77777777" w:rsidR="00230BB3" w:rsidRPr="00E15953" w:rsidRDefault="00230BB3" w:rsidP="00230BB3">
      <w:pPr>
        <w:pStyle w:val="FootnoteText"/>
        <w:rPr>
          <w:rFonts w:ascii="Arial" w:hAnsi="Arial" w:cs="Arial"/>
          <w:sz w:val="16"/>
          <w:szCs w:val="16"/>
        </w:rPr>
      </w:pPr>
      <w:r w:rsidRPr="00E15953">
        <w:rPr>
          <w:rStyle w:val="FootnoteReference"/>
          <w:rFonts w:ascii="Arial" w:hAnsi="Arial" w:cs="Arial"/>
          <w:sz w:val="16"/>
          <w:szCs w:val="16"/>
        </w:rPr>
        <w:footnoteRef/>
      </w:r>
      <w:r w:rsidRPr="00E15953">
        <w:rPr>
          <w:rFonts w:ascii="Arial" w:hAnsi="Arial" w:cs="Arial"/>
          <w:sz w:val="16"/>
          <w:szCs w:val="16"/>
        </w:rPr>
        <w:t xml:space="preserve"> LUHFT, </w:t>
      </w:r>
      <w:r w:rsidRPr="00E15953">
        <w:rPr>
          <w:rFonts w:ascii="Arial" w:hAnsi="Arial" w:cs="Arial"/>
          <w:i/>
          <w:iCs/>
          <w:sz w:val="16"/>
          <w:szCs w:val="16"/>
        </w:rPr>
        <w:t>Procurement portal message to IDMG and PC24</w:t>
      </w:r>
      <w:r w:rsidRPr="00E15953">
        <w:rPr>
          <w:rFonts w:ascii="Arial" w:hAnsi="Arial" w:cs="Arial"/>
          <w:sz w:val="16"/>
          <w:szCs w:val="16"/>
        </w:rPr>
        <w:t>, 4 June 2024.</w:t>
      </w:r>
    </w:p>
  </w:footnote>
  <w:footnote w:id="23">
    <w:p w14:paraId="6635A947" w14:textId="77777777" w:rsidR="00230BB3" w:rsidRPr="0057114B" w:rsidRDefault="00230BB3" w:rsidP="00230BB3">
      <w:pPr>
        <w:pStyle w:val="FootnoteText"/>
        <w:rPr>
          <w:rFonts w:ascii="Arial" w:hAnsi="Arial" w:cs="Arial"/>
          <w:sz w:val="16"/>
          <w:szCs w:val="16"/>
        </w:rPr>
      </w:pPr>
      <w:r w:rsidRPr="0057114B">
        <w:rPr>
          <w:rStyle w:val="FootnoteReference"/>
          <w:rFonts w:ascii="Arial" w:hAnsi="Arial" w:cs="Arial"/>
          <w:sz w:val="16"/>
          <w:szCs w:val="16"/>
        </w:rPr>
        <w:footnoteRef/>
      </w:r>
      <w:r w:rsidRPr="0057114B">
        <w:rPr>
          <w:rFonts w:ascii="Arial" w:hAnsi="Arial" w:cs="Arial"/>
          <w:sz w:val="16"/>
          <w:szCs w:val="16"/>
        </w:rPr>
        <w:t xml:space="preserve"> IDMG, </w:t>
      </w:r>
      <w:r w:rsidRPr="0057114B">
        <w:rPr>
          <w:rFonts w:ascii="Arial" w:hAnsi="Arial" w:cs="Arial"/>
          <w:i/>
          <w:iCs/>
          <w:sz w:val="16"/>
          <w:szCs w:val="16"/>
        </w:rPr>
        <w:t>Procurement portal message to LUHFT</w:t>
      </w:r>
      <w:r w:rsidRPr="0057114B">
        <w:rPr>
          <w:rFonts w:ascii="Arial" w:hAnsi="Arial" w:cs="Arial"/>
          <w:sz w:val="16"/>
          <w:szCs w:val="16"/>
        </w:rPr>
        <w:t>, 4 June 2024.</w:t>
      </w:r>
    </w:p>
  </w:footnote>
  <w:footnote w:id="24">
    <w:p w14:paraId="7ADF13E3" w14:textId="77777777" w:rsidR="002629F5" w:rsidRPr="0057114B" w:rsidRDefault="002629F5" w:rsidP="002629F5">
      <w:pPr>
        <w:pStyle w:val="FootnoteText"/>
        <w:rPr>
          <w:rFonts w:ascii="Arial" w:hAnsi="Arial" w:cs="Arial"/>
          <w:sz w:val="16"/>
          <w:szCs w:val="16"/>
        </w:rPr>
      </w:pPr>
      <w:r w:rsidRPr="0057114B">
        <w:rPr>
          <w:rStyle w:val="FootnoteReference"/>
          <w:rFonts w:ascii="Arial" w:hAnsi="Arial" w:cs="Arial"/>
          <w:sz w:val="16"/>
          <w:szCs w:val="16"/>
        </w:rPr>
        <w:footnoteRef/>
      </w:r>
      <w:r w:rsidRPr="0057114B">
        <w:rPr>
          <w:rFonts w:ascii="Arial" w:hAnsi="Arial" w:cs="Arial"/>
          <w:sz w:val="16"/>
          <w:szCs w:val="16"/>
        </w:rPr>
        <w:t xml:space="preserve"> IDMG, </w:t>
      </w:r>
      <w:r w:rsidRPr="0057114B">
        <w:rPr>
          <w:rFonts w:ascii="Arial" w:hAnsi="Arial" w:cs="Arial"/>
          <w:i/>
          <w:iCs/>
          <w:sz w:val="16"/>
          <w:szCs w:val="16"/>
        </w:rPr>
        <w:t>Procurement portal message to LUHFT</w:t>
      </w:r>
      <w:r w:rsidRPr="0057114B">
        <w:rPr>
          <w:rFonts w:ascii="Arial" w:hAnsi="Arial" w:cs="Arial"/>
          <w:sz w:val="16"/>
          <w:szCs w:val="16"/>
        </w:rPr>
        <w:t xml:space="preserve">, </w:t>
      </w:r>
      <w:r>
        <w:rPr>
          <w:rFonts w:ascii="Arial" w:hAnsi="Arial" w:cs="Arial"/>
          <w:sz w:val="16"/>
          <w:szCs w:val="16"/>
        </w:rPr>
        <w:t>6</w:t>
      </w:r>
      <w:r w:rsidRPr="0057114B">
        <w:rPr>
          <w:rFonts w:ascii="Arial" w:hAnsi="Arial" w:cs="Arial"/>
          <w:sz w:val="16"/>
          <w:szCs w:val="16"/>
        </w:rPr>
        <w:t xml:space="preserve"> June 2024.</w:t>
      </w:r>
    </w:p>
  </w:footnote>
  <w:footnote w:id="25">
    <w:p w14:paraId="4B037C42" w14:textId="62EA5422" w:rsidR="0035206D" w:rsidRPr="0035206D" w:rsidRDefault="0035206D">
      <w:pPr>
        <w:pStyle w:val="FootnoteText"/>
        <w:rPr>
          <w:rFonts w:ascii="Arial" w:hAnsi="Arial" w:cs="Arial"/>
          <w:sz w:val="16"/>
          <w:szCs w:val="16"/>
        </w:rPr>
      </w:pPr>
      <w:r w:rsidRPr="0035206D">
        <w:rPr>
          <w:rStyle w:val="FootnoteReference"/>
          <w:rFonts w:ascii="Arial" w:hAnsi="Arial" w:cs="Arial"/>
          <w:sz w:val="16"/>
          <w:szCs w:val="16"/>
        </w:rPr>
        <w:footnoteRef/>
      </w:r>
      <w:r w:rsidRPr="0035206D">
        <w:rPr>
          <w:rFonts w:ascii="Arial" w:hAnsi="Arial" w:cs="Arial"/>
          <w:sz w:val="16"/>
          <w:szCs w:val="16"/>
        </w:rPr>
        <w:t xml:space="preserve"> LUHFT, </w:t>
      </w:r>
      <w:r w:rsidRPr="0035206D">
        <w:rPr>
          <w:rFonts w:ascii="Arial" w:hAnsi="Arial" w:cs="Arial"/>
          <w:i/>
          <w:iCs/>
          <w:sz w:val="16"/>
          <w:szCs w:val="16"/>
        </w:rPr>
        <w:t>Response to additional information request</w:t>
      </w:r>
      <w:r w:rsidRPr="0035206D">
        <w:rPr>
          <w:rFonts w:ascii="Arial" w:hAnsi="Arial" w:cs="Arial"/>
          <w:sz w:val="16"/>
          <w:szCs w:val="16"/>
        </w:rPr>
        <w:t>, 14 August 2024</w:t>
      </w:r>
    </w:p>
  </w:footnote>
  <w:footnote w:id="26">
    <w:p w14:paraId="660DBC68" w14:textId="77777777" w:rsidR="00230BB3" w:rsidRPr="00CD30FB" w:rsidRDefault="00230BB3" w:rsidP="00230BB3">
      <w:pPr>
        <w:pStyle w:val="FootnoteText"/>
        <w:rPr>
          <w:rFonts w:ascii="Arial" w:hAnsi="Arial" w:cs="Arial"/>
          <w:sz w:val="16"/>
          <w:szCs w:val="16"/>
        </w:rPr>
      </w:pPr>
      <w:r w:rsidRPr="00CD30FB">
        <w:rPr>
          <w:rStyle w:val="FootnoteReference"/>
          <w:rFonts w:ascii="Arial" w:hAnsi="Arial" w:cs="Arial"/>
          <w:sz w:val="16"/>
          <w:szCs w:val="16"/>
        </w:rPr>
        <w:footnoteRef/>
      </w:r>
      <w:r w:rsidRPr="00CD30FB">
        <w:rPr>
          <w:rFonts w:ascii="Arial" w:hAnsi="Arial" w:cs="Arial"/>
          <w:sz w:val="16"/>
          <w:szCs w:val="16"/>
        </w:rPr>
        <w:t xml:space="preserve"> PC24, </w:t>
      </w:r>
      <w:r w:rsidRPr="00CD30FB">
        <w:rPr>
          <w:rFonts w:ascii="Arial" w:hAnsi="Arial" w:cs="Arial"/>
          <w:i/>
          <w:iCs/>
          <w:sz w:val="16"/>
          <w:szCs w:val="16"/>
        </w:rPr>
        <w:t>Procurement portal message to LUHFT</w:t>
      </w:r>
      <w:r w:rsidRPr="00CD30FB">
        <w:rPr>
          <w:rFonts w:ascii="Arial" w:hAnsi="Arial" w:cs="Arial"/>
          <w:sz w:val="16"/>
          <w:szCs w:val="16"/>
        </w:rPr>
        <w:t>, 4 June 2024.</w:t>
      </w:r>
    </w:p>
  </w:footnote>
  <w:footnote w:id="27">
    <w:p w14:paraId="3801D360" w14:textId="77777777" w:rsidR="00230BB3" w:rsidRPr="00D37758" w:rsidRDefault="00230BB3" w:rsidP="00230BB3">
      <w:pPr>
        <w:pStyle w:val="FootnoteText"/>
        <w:rPr>
          <w:rFonts w:ascii="Arial" w:hAnsi="Arial" w:cs="Arial"/>
          <w:sz w:val="16"/>
          <w:szCs w:val="16"/>
        </w:rPr>
      </w:pPr>
      <w:r w:rsidRPr="00D37758">
        <w:rPr>
          <w:rStyle w:val="FootnoteReference"/>
          <w:rFonts w:ascii="Arial" w:hAnsi="Arial" w:cs="Arial"/>
          <w:sz w:val="16"/>
          <w:szCs w:val="16"/>
        </w:rPr>
        <w:footnoteRef/>
      </w:r>
      <w:r w:rsidRPr="00D37758">
        <w:rPr>
          <w:rFonts w:ascii="Arial" w:hAnsi="Arial" w:cs="Arial"/>
          <w:sz w:val="16"/>
          <w:szCs w:val="16"/>
        </w:rPr>
        <w:t xml:space="preserve"> LUHFT, </w:t>
      </w:r>
      <w:r w:rsidRPr="00D37758">
        <w:rPr>
          <w:rFonts w:ascii="Arial" w:hAnsi="Arial" w:cs="Arial"/>
          <w:i/>
          <w:iCs/>
          <w:sz w:val="16"/>
          <w:szCs w:val="16"/>
        </w:rPr>
        <w:t>Procurement portal message to PC24</w:t>
      </w:r>
      <w:r w:rsidRPr="00D37758">
        <w:rPr>
          <w:rFonts w:ascii="Arial" w:hAnsi="Arial" w:cs="Arial"/>
          <w:sz w:val="16"/>
          <w:szCs w:val="16"/>
        </w:rPr>
        <w:t>, 5 June 2024.</w:t>
      </w:r>
    </w:p>
  </w:footnote>
  <w:footnote w:id="28">
    <w:p w14:paraId="17AAED57" w14:textId="2ECB3739" w:rsidR="60124479" w:rsidRPr="00573C88" w:rsidRDefault="60124479" w:rsidP="00573C88">
      <w:pPr>
        <w:pStyle w:val="FootnoteText"/>
        <w:rPr>
          <w:rFonts w:ascii="Arial" w:hAnsi="Arial" w:cs="Arial"/>
          <w:sz w:val="16"/>
          <w:szCs w:val="16"/>
        </w:rPr>
      </w:pPr>
      <w:r w:rsidRPr="00573C88">
        <w:rPr>
          <w:rStyle w:val="FootnoteReference"/>
          <w:rFonts w:ascii="Arial" w:hAnsi="Arial" w:cs="Arial"/>
          <w:sz w:val="16"/>
          <w:szCs w:val="16"/>
        </w:rPr>
        <w:footnoteRef/>
      </w:r>
      <w:r w:rsidRPr="00573C88">
        <w:rPr>
          <w:rFonts w:ascii="Arial" w:hAnsi="Arial" w:cs="Arial"/>
          <w:sz w:val="16"/>
          <w:szCs w:val="16"/>
        </w:rPr>
        <w:t xml:space="preserve"> </w:t>
      </w:r>
      <w:r w:rsidRPr="008627C9">
        <w:rPr>
          <w:rFonts w:ascii="Arial" w:hAnsi="Arial" w:cs="Arial"/>
          <w:sz w:val="16"/>
          <w:szCs w:val="16"/>
        </w:rPr>
        <w:t xml:space="preserve">PC24, </w:t>
      </w:r>
      <w:r w:rsidRPr="008627C9">
        <w:rPr>
          <w:rFonts w:ascii="Arial" w:hAnsi="Arial" w:cs="Arial"/>
          <w:i/>
          <w:iCs/>
          <w:sz w:val="16"/>
          <w:szCs w:val="16"/>
        </w:rPr>
        <w:t>Procurement Portal message to LUHFT</w:t>
      </w:r>
      <w:r w:rsidRPr="008627C9">
        <w:rPr>
          <w:rFonts w:ascii="Arial" w:hAnsi="Arial" w:cs="Arial"/>
          <w:sz w:val="16"/>
          <w:szCs w:val="16"/>
        </w:rPr>
        <w:t>, 7 June 2024</w:t>
      </w:r>
      <w:r w:rsidR="00D37758" w:rsidRPr="008627C9">
        <w:rPr>
          <w:rFonts w:ascii="Arial" w:hAnsi="Arial" w:cs="Arial"/>
          <w:sz w:val="16"/>
          <w:szCs w:val="16"/>
        </w:rPr>
        <w:t>.</w:t>
      </w:r>
    </w:p>
  </w:footnote>
  <w:footnote w:id="29">
    <w:p w14:paraId="16E33EF1" w14:textId="4267B82F" w:rsidR="008A2A7E" w:rsidRPr="00573C88" w:rsidRDefault="008A2A7E">
      <w:pPr>
        <w:pStyle w:val="FootnoteText"/>
        <w:rPr>
          <w:rFonts w:ascii="Arial" w:hAnsi="Arial" w:cs="Arial"/>
          <w:sz w:val="16"/>
          <w:szCs w:val="16"/>
        </w:rPr>
      </w:pPr>
      <w:r w:rsidRPr="00573C88">
        <w:rPr>
          <w:rStyle w:val="FootnoteReference"/>
          <w:rFonts w:ascii="Arial" w:hAnsi="Arial" w:cs="Arial"/>
          <w:sz w:val="16"/>
          <w:szCs w:val="16"/>
        </w:rPr>
        <w:footnoteRef/>
      </w:r>
      <w:r w:rsidRPr="00573C88">
        <w:rPr>
          <w:rFonts w:ascii="Arial" w:hAnsi="Arial" w:cs="Arial"/>
          <w:sz w:val="16"/>
          <w:szCs w:val="16"/>
        </w:rPr>
        <w:t xml:space="preserve"> LUHFT, </w:t>
      </w:r>
      <w:r w:rsidR="00EC69E7" w:rsidRPr="00573C88">
        <w:rPr>
          <w:rFonts w:ascii="Arial" w:hAnsi="Arial" w:cs="Arial"/>
          <w:i/>
          <w:iCs/>
          <w:sz w:val="16"/>
          <w:szCs w:val="16"/>
        </w:rPr>
        <w:t xml:space="preserve">Response to </w:t>
      </w:r>
      <w:r w:rsidR="00D673A6" w:rsidRPr="00573C88">
        <w:rPr>
          <w:rFonts w:ascii="Arial" w:hAnsi="Arial" w:cs="Arial"/>
          <w:i/>
          <w:iCs/>
          <w:sz w:val="16"/>
          <w:szCs w:val="16"/>
        </w:rPr>
        <w:t>additional information request from the Panel</w:t>
      </w:r>
      <w:r w:rsidR="00D673A6" w:rsidRPr="00573C88">
        <w:rPr>
          <w:rFonts w:ascii="Arial" w:hAnsi="Arial" w:cs="Arial"/>
          <w:sz w:val="16"/>
          <w:szCs w:val="16"/>
        </w:rPr>
        <w:t>, 14 August 2024.</w:t>
      </w:r>
    </w:p>
  </w:footnote>
  <w:footnote w:id="30">
    <w:p w14:paraId="05B4BF97" w14:textId="77777777" w:rsidR="000E2031" w:rsidRPr="00D37758" w:rsidRDefault="000E2031" w:rsidP="000E2031">
      <w:pPr>
        <w:pStyle w:val="FootnoteText"/>
        <w:rPr>
          <w:rFonts w:ascii="Arial" w:hAnsi="Arial" w:cs="Arial"/>
          <w:sz w:val="16"/>
          <w:szCs w:val="16"/>
        </w:rPr>
      </w:pPr>
      <w:r w:rsidRPr="00D37758">
        <w:rPr>
          <w:rStyle w:val="FootnoteReference"/>
          <w:rFonts w:ascii="Arial" w:hAnsi="Arial" w:cs="Arial"/>
          <w:sz w:val="16"/>
          <w:szCs w:val="16"/>
        </w:rPr>
        <w:footnoteRef/>
      </w:r>
      <w:r w:rsidRPr="00D37758">
        <w:rPr>
          <w:rFonts w:ascii="Arial" w:hAnsi="Arial" w:cs="Arial"/>
          <w:sz w:val="16"/>
          <w:szCs w:val="16"/>
        </w:rPr>
        <w:t xml:space="preserve"> See LUHFT, </w:t>
      </w:r>
      <w:r w:rsidRPr="00D37758">
        <w:rPr>
          <w:rFonts w:ascii="Arial" w:hAnsi="Arial" w:cs="Arial"/>
          <w:i/>
          <w:iCs/>
          <w:sz w:val="16"/>
          <w:szCs w:val="16"/>
        </w:rPr>
        <w:t>Letter to IDMG</w:t>
      </w:r>
      <w:r w:rsidRPr="00D37758">
        <w:rPr>
          <w:rFonts w:ascii="Arial" w:hAnsi="Arial" w:cs="Arial"/>
          <w:sz w:val="16"/>
          <w:szCs w:val="16"/>
        </w:rPr>
        <w:t>, 27 June 2024.</w:t>
      </w:r>
    </w:p>
  </w:footnote>
  <w:footnote w:id="31">
    <w:p w14:paraId="20884A5A" w14:textId="382F14F1" w:rsidR="00F92B69" w:rsidRPr="00573C88" w:rsidRDefault="00F92B69">
      <w:pPr>
        <w:pStyle w:val="FootnoteText"/>
        <w:rPr>
          <w:rFonts w:ascii="Arial" w:hAnsi="Arial" w:cs="Arial"/>
          <w:sz w:val="16"/>
          <w:szCs w:val="16"/>
        </w:rPr>
      </w:pPr>
      <w:r w:rsidRPr="00573C88">
        <w:rPr>
          <w:rStyle w:val="FootnoteReference"/>
          <w:rFonts w:ascii="Arial" w:hAnsi="Arial" w:cs="Arial"/>
          <w:sz w:val="16"/>
          <w:szCs w:val="16"/>
        </w:rPr>
        <w:footnoteRef/>
      </w:r>
      <w:r w:rsidRPr="00573C88">
        <w:rPr>
          <w:rFonts w:ascii="Arial" w:hAnsi="Arial" w:cs="Arial"/>
          <w:sz w:val="16"/>
          <w:szCs w:val="16"/>
        </w:rPr>
        <w:t xml:space="preserve"> </w:t>
      </w:r>
      <w:r w:rsidR="00A9744F" w:rsidRPr="00A9744F">
        <w:rPr>
          <w:rFonts w:ascii="Arial" w:hAnsi="Arial" w:cs="Arial"/>
          <w:sz w:val="16"/>
          <w:szCs w:val="16"/>
        </w:rPr>
        <w:t xml:space="preserve">LUHFT, </w:t>
      </w:r>
      <w:r w:rsidR="00A9744F" w:rsidRPr="00A9744F">
        <w:rPr>
          <w:rFonts w:ascii="Arial" w:hAnsi="Arial" w:cs="Arial"/>
          <w:i/>
          <w:iCs/>
          <w:sz w:val="16"/>
          <w:szCs w:val="16"/>
        </w:rPr>
        <w:t>Meeting with the Panel</w:t>
      </w:r>
      <w:r w:rsidR="00A9744F" w:rsidRPr="00A9744F">
        <w:rPr>
          <w:rFonts w:ascii="Arial" w:hAnsi="Arial" w:cs="Arial"/>
          <w:sz w:val="16"/>
          <w:szCs w:val="16"/>
        </w:rPr>
        <w:t>, 29 August 2024</w:t>
      </w:r>
      <w:r w:rsidR="00A9744F">
        <w:rPr>
          <w:rFonts w:ascii="Arial" w:hAnsi="Arial" w:cs="Arial"/>
          <w:sz w:val="16"/>
          <w:szCs w:val="16"/>
        </w:rPr>
        <w:t>.</w:t>
      </w:r>
    </w:p>
  </w:footnote>
  <w:footnote w:id="32">
    <w:p w14:paraId="5774D06D" w14:textId="77777777" w:rsidR="000C2569" w:rsidRPr="001E7FB2" w:rsidRDefault="000C2569" w:rsidP="000C2569">
      <w:pPr>
        <w:pStyle w:val="FootnoteText"/>
        <w:rPr>
          <w:rFonts w:ascii="Arial" w:hAnsi="Arial" w:cs="Arial"/>
          <w:sz w:val="16"/>
          <w:szCs w:val="16"/>
        </w:rPr>
      </w:pPr>
      <w:r w:rsidRPr="001E7FB2">
        <w:rPr>
          <w:rStyle w:val="FootnoteReference"/>
          <w:rFonts w:ascii="Arial" w:hAnsi="Arial" w:cs="Arial"/>
          <w:sz w:val="16"/>
          <w:szCs w:val="16"/>
        </w:rPr>
        <w:footnoteRef/>
      </w:r>
      <w:r w:rsidRPr="001E7FB2">
        <w:rPr>
          <w:rFonts w:ascii="Arial" w:hAnsi="Arial" w:cs="Arial"/>
          <w:sz w:val="16"/>
          <w:szCs w:val="16"/>
        </w:rPr>
        <w:t xml:space="preserve"> LUHFT, </w:t>
      </w:r>
      <w:r w:rsidRPr="001E7FB2">
        <w:rPr>
          <w:rFonts w:ascii="Arial" w:hAnsi="Arial" w:cs="Arial"/>
          <w:i/>
          <w:iCs/>
          <w:sz w:val="16"/>
          <w:szCs w:val="16"/>
        </w:rPr>
        <w:t>Letter to the Panel</w:t>
      </w:r>
      <w:r w:rsidRPr="001E7FB2">
        <w:rPr>
          <w:rFonts w:ascii="Arial" w:hAnsi="Arial" w:cs="Arial"/>
          <w:sz w:val="16"/>
          <w:szCs w:val="16"/>
        </w:rPr>
        <w:t>, 2 September 2024.</w:t>
      </w:r>
    </w:p>
  </w:footnote>
  <w:footnote w:id="33">
    <w:p w14:paraId="52E54208" w14:textId="6A00354A" w:rsidR="00342866" w:rsidRPr="00573C88" w:rsidRDefault="00342866">
      <w:pPr>
        <w:pStyle w:val="FootnoteText"/>
        <w:rPr>
          <w:rFonts w:ascii="Arial" w:hAnsi="Arial" w:cs="Arial"/>
          <w:sz w:val="16"/>
          <w:szCs w:val="16"/>
        </w:rPr>
      </w:pPr>
      <w:r w:rsidRPr="00573C88">
        <w:rPr>
          <w:rStyle w:val="FootnoteReference"/>
          <w:rFonts w:ascii="Arial" w:hAnsi="Arial" w:cs="Arial"/>
          <w:sz w:val="16"/>
          <w:szCs w:val="16"/>
        </w:rPr>
        <w:footnoteRef/>
      </w:r>
      <w:r w:rsidRPr="00573C88">
        <w:rPr>
          <w:rFonts w:ascii="Arial" w:hAnsi="Arial" w:cs="Arial"/>
          <w:sz w:val="16"/>
          <w:szCs w:val="16"/>
        </w:rPr>
        <w:t xml:space="preserve"> LUHFT, </w:t>
      </w:r>
      <w:r w:rsidR="00820A9C" w:rsidRPr="00573C88">
        <w:rPr>
          <w:rFonts w:ascii="Arial" w:hAnsi="Arial" w:cs="Arial"/>
          <w:i/>
          <w:iCs/>
          <w:sz w:val="16"/>
          <w:szCs w:val="16"/>
        </w:rPr>
        <w:t>Response to the Panel’s Additional Information Request</w:t>
      </w:r>
      <w:r w:rsidR="00820A9C" w:rsidRPr="00573C88">
        <w:rPr>
          <w:rFonts w:ascii="Arial" w:hAnsi="Arial" w:cs="Arial"/>
          <w:sz w:val="16"/>
          <w:szCs w:val="16"/>
        </w:rPr>
        <w:t xml:space="preserve">, </w:t>
      </w:r>
      <w:r w:rsidR="000722DA" w:rsidRPr="00573C88">
        <w:rPr>
          <w:rFonts w:ascii="Arial" w:hAnsi="Arial" w:cs="Arial"/>
          <w:sz w:val="16"/>
          <w:szCs w:val="16"/>
        </w:rPr>
        <w:t>14 August 2024.</w:t>
      </w:r>
    </w:p>
  </w:footnote>
  <w:footnote w:id="34">
    <w:p w14:paraId="5E17BD42" w14:textId="77777777" w:rsidR="00404E89" w:rsidRPr="0010657A" w:rsidRDefault="00404E89" w:rsidP="00404E89">
      <w:pPr>
        <w:pStyle w:val="FootnoteText"/>
        <w:rPr>
          <w:rFonts w:ascii="Arial" w:hAnsi="Arial" w:cs="Arial"/>
          <w:sz w:val="16"/>
          <w:szCs w:val="16"/>
        </w:rPr>
      </w:pPr>
      <w:r w:rsidRPr="0010657A">
        <w:rPr>
          <w:rStyle w:val="FootnoteReference"/>
          <w:rFonts w:ascii="Arial" w:hAnsi="Arial" w:cs="Arial"/>
          <w:sz w:val="16"/>
          <w:szCs w:val="16"/>
        </w:rPr>
        <w:footnoteRef/>
      </w:r>
      <w:r w:rsidRPr="0010657A">
        <w:rPr>
          <w:rFonts w:ascii="Arial" w:hAnsi="Arial" w:cs="Arial"/>
          <w:sz w:val="16"/>
          <w:szCs w:val="16"/>
        </w:rPr>
        <w:t xml:space="preserve"> LUHFT, </w:t>
      </w:r>
      <w:r w:rsidRPr="0010657A">
        <w:rPr>
          <w:rFonts w:ascii="Arial" w:hAnsi="Arial" w:cs="Arial"/>
          <w:i/>
          <w:iCs/>
          <w:sz w:val="16"/>
          <w:szCs w:val="16"/>
        </w:rPr>
        <w:t>Letter to IDMG</w:t>
      </w:r>
      <w:r w:rsidRPr="0010657A">
        <w:rPr>
          <w:rFonts w:ascii="Arial" w:hAnsi="Arial" w:cs="Arial"/>
          <w:sz w:val="16"/>
          <w:szCs w:val="16"/>
        </w:rPr>
        <w:t>, 27 June 2024.</w:t>
      </w:r>
    </w:p>
  </w:footnote>
  <w:footnote w:id="35">
    <w:p w14:paraId="75300926" w14:textId="183E7E0D" w:rsidR="009F552E" w:rsidRPr="00573C88" w:rsidRDefault="009F552E">
      <w:pPr>
        <w:pStyle w:val="FootnoteText"/>
        <w:rPr>
          <w:rFonts w:ascii="Arial" w:hAnsi="Arial" w:cs="Arial"/>
          <w:sz w:val="16"/>
          <w:szCs w:val="16"/>
        </w:rPr>
      </w:pPr>
      <w:r w:rsidRPr="00573C88">
        <w:rPr>
          <w:rStyle w:val="FootnoteReference"/>
          <w:rFonts w:ascii="Arial" w:hAnsi="Arial" w:cs="Arial"/>
          <w:sz w:val="16"/>
          <w:szCs w:val="16"/>
        </w:rPr>
        <w:footnoteRef/>
      </w:r>
      <w:r w:rsidRPr="00573C88">
        <w:rPr>
          <w:rFonts w:ascii="Arial" w:hAnsi="Arial" w:cs="Arial"/>
          <w:sz w:val="16"/>
          <w:szCs w:val="16"/>
        </w:rPr>
        <w:t xml:space="preserve"> </w:t>
      </w:r>
      <w:r w:rsidR="007D37B1" w:rsidRPr="00EF0D22">
        <w:rPr>
          <w:rFonts w:ascii="Arial" w:hAnsi="Arial" w:cs="Arial"/>
          <w:sz w:val="16"/>
          <w:szCs w:val="16"/>
        </w:rPr>
        <w:t xml:space="preserve">IDMG, </w:t>
      </w:r>
      <w:r w:rsidR="007D37B1" w:rsidRPr="00EF0D22">
        <w:rPr>
          <w:rFonts w:ascii="Arial" w:hAnsi="Arial" w:cs="Arial"/>
          <w:i/>
          <w:iCs/>
          <w:sz w:val="16"/>
          <w:szCs w:val="16"/>
        </w:rPr>
        <w:t>Meeting with the Panel</w:t>
      </w:r>
      <w:r w:rsidR="007D37B1" w:rsidRPr="00EF0D22">
        <w:rPr>
          <w:rFonts w:ascii="Arial" w:hAnsi="Arial" w:cs="Arial"/>
          <w:sz w:val="16"/>
          <w:szCs w:val="16"/>
        </w:rPr>
        <w:t xml:space="preserve">, 29 August; IDMG, </w:t>
      </w:r>
      <w:r w:rsidR="007D37B1" w:rsidRPr="00EF0D22">
        <w:rPr>
          <w:rFonts w:ascii="Arial" w:hAnsi="Arial" w:cs="Arial"/>
          <w:i/>
          <w:iCs/>
          <w:sz w:val="16"/>
          <w:szCs w:val="16"/>
        </w:rPr>
        <w:t>Email to the Panel</w:t>
      </w:r>
      <w:r w:rsidR="007D37B1" w:rsidRPr="00EF0D22">
        <w:rPr>
          <w:rFonts w:ascii="Arial" w:hAnsi="Arial" w:cs="Arial"/>
          <w:sz w:val="16"/>
          <w:szCs w:val="16"/>
        </w:rPr>
        <w:t>, 30 August 2024</w:t>
      </w:r>
      <w:r w:rsidR="00EF0D22">
        <w:rPr>
          <w:rFonts w:ascii="Arial" w:hAnsi="Arial" w:cs="Arial"/>
          <w:sz w:val="16"/>
          <w:szCs w:val="16"/>
        </w:rPr>
        <w:t>.</w:t>
      </w:r>
    </w:p>
  </w:footnote>
  <w:footnote w:id="36">
    <w:p w14:paraId="62A2FEA3" w14:textId="22CFC828" w:rsidR="00916FC5" w:rsidRPr="00573C88" w:rsidRDefault="00916FC5">
      <w:pPr>
        <w:pStyle w:val="FootnoteText"/>
        <w:rPr>
          <w:rFonts w:ascii="Arial" w:hAnsi="Arial" w:cs="Arial"/>
          <w:sz w:val="16"/>
          <w:szCs w:val="16"/>
        </w:rPr>
      </w:pPr>
      <w:r w:rsidRPr="00573C88">
        <w:rPr>
          <w:rStyle w:val="FootnoteReference"/>
          <w:rFonts w:ascii="Arial" w:hAnsi="Arial" w:cs="Arial"/>
          <w:sz w:val="16"/>
          <w:szCs w:val="16"/>
        </w:rPr>
        <w:footnoteRef/>
      </w:r>
      <w:r w:rsidRPr="00573C88">
        <w:rPr>
          <w:rFonts w:ascii="Arial" w:hAnsi="Arial" w:cs="Arial"/>
          <w:sz w:val="16"/>
          <w:szCs w:val="16"/>
        </w:rPr>
        <w:t xml:space="preserve"> </w:t>
      </w:r>
      <w:r w:rsidR="00EF0D22" w:rsidRPr="00EF0D22">
        <w:rPr>
          <w:rFonts w:ascii="Arial" w:hAnsi="Arial" w:cs="Arial"/>
          <w:sz w:val="16"/>
          <w:szCs w:val="16"/>
        </w:rPr>
        <w:t xml:space="preserve">LUHFT, </w:t>
      </w:r>
      <w:r w:rsidR="00EF0D22" w:rsidRPr="00EF0D22">
        <w:rPr>
          <w:rFonts w:ascii="Arial" w:hAnsi="Arial" w:cs="Arial"/>
          <w:i/>
          <w:iCs/>
          <w:sz w:val="16"/>
          <w:szCs w:val="16"/>
        </w:rPr>
        <w:t>Response to the Panel’s Additional Information Request</w:t>
      </w:r>
      <w:r w:rsidR="00EF0D22" w:rsidRPr="00EF0D22">
        <w:rPr>
          <w:rFonts w:ascii="Arial" w:hAnsi="Arial" w:cs="Arial"/>
          <w:sz w:val="16"/>
          <w:szCs w:val="16"/>
        </w:rPr>
        <w:t>, 14 August 2024</w:t>
      </w:r>
      <w:r w:rsidR="00EF0D22">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8BE"/>
    <w:multiLevelType w:val="hybridMultilevel"/>
    <w:tmpl w:val="FFFFFFFF"/>
    <w:lvl w:ilvl="0" w:tplc="338CD412">
      <w:start w:val="1"/>
      <w:numFmt w:val="bullet"/>
      <w:lvlText w:val=""/>
      <w:lvlJc w:val="left"/>
      <w:pPr>
        <w:ind w:left="1287" w:hanging="360"/>
      </w:pPr>
      <w:rPr>
        <w:rFonts w:ascii="Symbol" w:hAnsi="Symbol" w:hint="default"/>
      </w:rPr>
    </w:lvl>
    <w:lvl w:ilvl="1" w:tplc="704A4B3E">
      <w:start w:val="1"/>
      <w:numFmt w:val="bullet"/>
      <w:lvlText w:val="o"/>
      <w:lvlJc w:val="left"/>
      <w:pPr>
        <w:ind w:left="2007" w:hanging="360"/>
      </w:pPr>
      <w:rPr>
        <w:rFonts w:ascii="Courier New" w:hAnsi="Courier New" w:hint="default"/>
      </w:rPr>
    </w:lvl>
    <w:lvl w:ilvl="2" w:tplc="1E028AEE">
      <w:start w:val="1"/>
      <w:numFmt w:val="bullet"/>
      <w:lvlText w:val=""/>
      <w:lvlJc w:val="left"/>
      <w:pPr>
        <w:ind w:left="2727" w:hanging="360"/>
      </w:pPr>
      <w:rPr>
        <w:rFonts w:ascii="Wingdings" w:hAnsi="Wingdings" w:hint="default"/>
      </w:rPr>
    </w:lvl>
    <w:lvl w:ilvl="3" w:tplc="4D122BD6">
      <w:start w:val="1"/>
      <w:numFmt w:val="bullet"/>
      <w:lvlText w:val=""/>
      <w:lvlJc w:val="left"/>
      <w:pPr>
        <w:ind w:left="3447" w:hanging="360"/>
      </w:pPr>
      <w:rPr>
        <w:rFonts w:ascii="Symbol" w:hAnsi="Symbol" w:hint="default"/>
      </w:rPr>
    </w:lvl>
    <w:lvl w:ilvl="4" w:tplc="207ECE00">
      <w:start w:val="1"/>
      <w:numFmt w:val="bullet"/>
      <w:lvlText w:val="o"/>
      <w:lvlJc w:val="left"/>
      <w:pPr>
        <w:ind w:left="4167" w:hanging="360"/>
      </w:pPr>
      <w:rPr>
        <w:rFonts w:ascii="Courier New" w:hAnsi="Courier New" w:hint="default"/>
      </w:rPr>
    </w:lvl>
    <w:lvl w:ilvl="5" w:tplc="75408640">
      <w:start w:val="1"/>
      <w:numFmt w:val="bullet"/>
      <w:lvlText w:val=""/>
      <w:lvlJc w:val="left"/>
      <w:pPr>
        <w:ind w:left="4887" w:hanging="360"/>
      </w:pPr>
      <w:rPr>
        <w:rFonts w:ascii="Wingdings" w:hAnsi="Wingdings" w:hint="default"/>
      </w:rPr>
    </w:lvl>
    <w:lvl w:ilvl="6" w:tplc="DFCC201E">
      <w:start w:val="1"/>
      <w:numFmt w:val="bullet"/>
      <w:lvlText w:val=""/>
      <w:lvlJc w:val="left"/>
      <w:pPr>
        <w:ind w:left="5607" w:hanging="360"/>
      </w:pPr>
      <w:rPr>
        <w:rFonts w:ascii="Symbol" w:hAnsi="Symbol" w:hint="default"/>
      </w:rPr>
    </w:lvl>
    <w:lvl w:ilvl="7" w:tplc="77FC6B0A">
      <w:start w:val="1"/>
      <w:numFmt w:val="bullet"/>
      <w:lvlText w:val="o"/>
      <w:lvlJc w:val="left"/>
      <w:pPr>
        <w:ind w:left="6327" w:hanging="360"/>
      </w:pPr>
      <w:rPr>
        <w:rFonts w:ascii="Courier New" w:hAnsi="Courier New" w:hint="default"/>
      </w:rPr>
    </w:lvl>
    <w:lvl w:ilvl="8" w:tplc="D868D0BC">
      <w:start w:val="1"/>
      <w:numFmt w:val="bullet"/>
      <w:lvlText w:val=""/>
      <w:lvlJc w:val="left"/>
      <w:pPr>
        <w:ind w:left="7047" w:hanging="360"/>
      </w:pPr>
      <w:rPr>
        <w:rFonts w:ascii="Wingdings" w:hAnsi="Wingdings" w:hint="default"/>
      </w:rPr>
    </w:lvl>
  </w:abstractNum>
  <w:abstractNum w:abstractNumId="1" w15:restartNumberingAfterBreak="0">
    <w:nsid w:val="01071682"/>
    <w:multiLevelType w:val="hybridMultilevel"/>
    <w:tmpl w:val="61A08D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DF2070"/>
    <w:multiLevelType w:val="hybridMultilevel"/>
    <w:tmpl w:val="2B38736C"/>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3" w15:restartNumberingAfterBreak="0">
    <w:nsid w:val="053C77D3"/>
    <w:multiLevelType w:val="multilevel"/>
    <w:tmpl w:val="7B0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C08474"/>
    <w:multiLevelType w:val="hybridMultilevel"/>
    <w:tmpl w:val="FFFFFFFF"/>
    <w:lvl w:ilvl="0" w:tplc="26BC6C1A">
      <w:start w:val="1"/>
      <w:numFmt w:val="bullet"/>
      <w:lvlText w:val=""/>
      <w:lvlJc w:val="left"/>
      <w:pPr>
        <w:ind w:left="1440" w:hanging="360"/>
      </w:pPr>
      <w:rPr>
        <w:rFonts w:ascii="Symbol" w:hAnsi="Symbol" w:hint="default"/>
      </w:rPr>
    </w:lvl>
    <w:lvl w:ilvl="1" w:tplc="BB0A09E2">
      <w:start w:val="1"/>
      <w:numFmt w:val="bullet"/>
      <w:lvlText w:val="o"/>
      <w:lvlJc w:val="left"/>
      <w:pPr>
        <w:ind w:left="2160" w:hanging="360"/>
      </w:pPr>
      <w:rPr>
        <w:rFonts w:ascii="Courier New" w:hAnsi="Courier New" w:hint="default"/>
      </w:rPr>
    </w:lvl>
    <w:lvl w:ilvl="2" w:tplc="78D054FC">
      <w:start w:val="1"/>
      <w:numFmt w:val="bullet"/>
      <w:lvlText w:val=""/>
      <w:lvlJc w:val="left"/>
      <w:pPr>
        <w:ind w:left="2880" w:hanging="360"/>
      </w:pPr>
      <w:rPr>
        <w:rFonts w:ascii="Wingdings" w:hAnsi="Wingdings" w:hint="default"/>
      </w:rPr>
    </w:lvl>
    <w:lvl w:ilvl="3" w:tplc="A8566D8A">
      <w:start w:val="1"/>
      <w:numFmt w:val="bullet"/>
      <w:lvlText w:val=""/>
      <w:lvlJc w:val="left"/>
      <w:pPr>
        <w:ind w:left="3600" w:hanging="360"/>
      </w:pPr>
      <w:rPr>
        <w:rFonts w:ascii="Symbol" w:hAnsi="Symbol" w:hint="default"/>
      </w:rPr>
    </w:lvl>
    <w:lvl w:ilvl="4" w:tplc="D82A5444">
      <w:start w:val="1"/>
      <w:numFmt w:val="bullet"/>
      <w:lvlText w:val="o"/>
      <w:lvlJc w:val="left"/>
      <w:pPr>
        <w:ind w:left="4320" w:hanging="360"/>
      </w:pPr>
      <w:rPr>
        <w:rFonts w:ascii="Courier New" w:hAnsi="Courier New" w:hint="default"/>
      </w:rPr>
    </w:lvl>
    <w:lvl w:ilvl="5" w:tplc="178E1FA4">
      <w:start w:val="1"/>
      <w:numFmt w:val="bullet"/>
      <w:lvlText w:val=""/>
      <w:lvlJc w:val="left"/>
      <w:pPr>
        <w:ind w:left="5040" w:hanging="360"/>
      </w:pPr>
      <w:rPr>
        <w:rFonts w:ascii="Wingdings" w:hAnsi="Wingdings" w:hint="default"/>
      </w:rPr>
    </w:lvl>
    <w:lvl w:ilvl="6" w:tplc="5A9688A0">
      <w:start w:val="1"/>
      <w:numFmt w:val="bullet"/>
      <w:lvlText w:val=""/>
      <w:lvlJc w:val="left"/>
      <w:pPr>
        <w:ind w:left="5760" w:hanging="360"/>
      </w:pPr>
      <w:rPr>
        <w:rFonts w:ascii="Symbol" w:hAnsi="Symbol" w:hint="default"/>
      </w:rPr>
    </w:lvl>
    <w:lvl w:ilvl="7" w:tplc="023E8418">
      <w:start w:val="1"/>
      <w:numFmt w:val="bullet"/>
      <w:lvlText w:val="o"/>
      <w:lvlJc w:val="left"/>
      <w:pPr>
        <w:ind w:left="6480" w:hanging="360"/>
      </w:pPr>
      <w:rPr>
        <w:rFonts w:ascii="Courier New" w:hAnsi="Courier New" w:hint="default"/>
      </w:rPr>
    </w:lvl>
    <w:lvl w:ilvl="8" w:tplc="1F28BCBA">
      <w:start w:val="1"/>
      <w:numFmt w:val="bullet"/>
      <w:lvlText w:val=""/>
      <w:lvlJc w:val="left"/>
      <w:pPr>
        <w:ind w:left="7200" w:hanging="360"/>
      </w:pPr>
      <w:rPr>
        <w:rFonts w:ascii="Wingdings" w:hAnsi="Wingdings" w:hint="default"/>
      </w:rPr>
    </w:lvl>
  </w:abstractNum>
  <w:abstractNum w:abstractNumId="5" w15:restartNumberingAfterBreak="0">
    <w:nsid w:val="062A265A"/>
    <w:multiLevelType w:val="hybridMultilevel"/>
    <w:tmpl w:val="FFFFFFFF"/>
    <w:lvl w:ilvl="0" w:tplc="5E0A1C74">
      <w:start w:val="1"/>
      <w:numFmt w:val="bullet"/>
      <w:lvlText w:val=""/>
      <w:lvlJc w:val="left"/>
      <w:pPr>
        <w:ind w:left="720" w:hanging="360"/>
      </w:pPr>
      <w:rPr>
        <w:rFonts w:ascii="Symbol" w:hAnsi="Symbol" w:hint="default"/>
      </w:rPr>
    </w:lvl>
    <w:lvl w:ilvl="1" w:tplc="FEC80692">
      <w:start w:val="1"/>
      <w:numFmt w:val="bullet"/>
      <w:lvlText w:val="o"/>
      <w:lvlJc w:val="left"/>
      <w:pPr>
        <w:ind w:left="1440" w:hanging="360"/>
      </w:pPr>
      <w:rPr>
        <w:rFonts w:ascii="Courier New" w:hAnsi="Courier New" w:hint="default"/>
      </w:rPr>
    </w:lvl>
    <w:lvl w:ilvl="2" w:tplc="846A4352">
      <w:start w:val="1"/>
      <w:numFmt w:val="bullet"/>
      <w:lvlText w:val=""/>
      <w:lvlJc w:val="left"/>
      <w:pPr>
        <w:ind w:left="2160" w:hanging="360"/>
      </w:pPr>
      <w:rPr>
        <w:rFonts w:ascii="Wingdings" w:hAnsi="Wingdings" w:hint="default"/>
      </w:rPr>
    </w:lvl>
    <w:lvl w:ilvl="3" w:tplc="00C8412E">
      <w:start w:val="1"/>
      <w:numFmt w:val="bullet"/>
      <w:lvlText w:val=""/>
      <w:lvlJc w:val="left"/>
      <w:pPr>
        <w:ind w:left="2880" w:hanging="360"/>
      </w:pPr>
      <w:rPr>
        <w:rFonts w:ascii="Symbol" w:hAnsi="Symbol" w:hint="default"/>
      </w:rPr>
    </w:lvl>
    <w:lvl w:ilvl="4" w:tplc="F424CDC4">
      <w:start w:val="1"/>
      <w:numFmt w:val="bullet"/>
      <w:lvlText w:val="o"/>
      <w:lvlJc w:val="left"/>
      <w:pPr>
        <w:ind w:left="3600" w:hanging="360"/>
      </w:pPr>
      <w:rPr>
        <w:rFonts w:ascii="Courier New" w:hAnsi="Courier New" w:hint="default"/>
      </w:rPr>
    </w:lvl>
    <w:lvl w:ilvl="5" w:tplc="7D967720">
      <w:start w:val="1"/>
      <w:numFmt w:val="bullet"/>
      <w:lvlText w:val=""/>
      <w:lvlJc w:val="left"/>
      <w:pPr>
        <w:ind w:left="4320" w:hanging="360"/>
      </w:pPr>
      <w:rPr>
        <w:rFonts w:ascii="Wingdings" w:hAnsi="Wingdings" w:hint="default"/>
      </w:rPr>
    </w:lvl>
    <w:lvl w:ilvl="6" w:tplc="975C40CA">
      <w:start w:val="1"/>
      <w:numFmt w:val="bullet"/>
      <w:lvlText w:val=""/>
      <w:lvlJc w:val="left"/>
      <w:pPr>
        <w:ind w:left="5040" w:hanging="360"/>
      </w:pPr>
      <w:rPr>
        <w:rFonts w:ascii="Symbol" w:hAnsi="Symbol" w:hint="default"/>
      </w:rPr>
    </w:lvl>
    <w:lvl w:ilvl="7" w:tplc="E4F40FD4">
      <w:start w:val="1"/>
      <w:numFmt w:val="bullet"/>
      <w:lvlText w:val="o"/>
      <w:lvlJc w:val="left"/>
      <w:pPr>
        <w:ind w:left="5760" w:hanging="360"/>
      </w:pPr>
      <w:rPr>
        <w:rFonts w:ascii="Courier New" w:hAnsi="Courier New" w:hint="default"/>
      </w:rPr>
    </w:lvl>
    <w:lvl w:ilvl="8" w:tplc="9FA869C4">
      <w:start w:val="1"/>
      <w:numFmt w:val="bullet"/>
      <w:lvlText w:val=""/>
      <w:lvlJc w:val="left"/>
      <w:pPr>
        <w:ind w:left="6480" w:hanging="360"/>
      </w:pPr>
      <w:rPr>
        <w:rFonts w:ascii="Wingdings" w:hAnsi="Wingdings" w:hint="default"/>
      </w:rPr>
    </w:lvl>
  </w:abstractNum>
  <w:abstractNum w:abstractNumId="6" w15:restartNumberingAfterBreak="0">
    <w:nsid w:val="06668B65"/>
    <w:multiLevelType w:val="hybridMultilevel"/>
    <w:tmpl w:val="FFFFFFFF"/>
    <w:lvl w:ilvl="0" w:tplc="7778D99C">
      <w:start w:val="1"/>
      <w:numFmt w:val="bullet"/>
      <w:lvlText w:val=""/>
      <w:lvlJc w:val="left"/>
      <w:pPr>
        <w:ind w:left="720" w:hanging="360"/>
      </w:pPr>
      <w:rPr>
        <w:rFonts w:ascii="Symbol" w:hAnsi="Symbol" w:hint="default"/>
      </w:rPr>
    </w:lvl>
    <w:lvl w:ilvl="1" w:tplc="D5ACE434">
      <w:start w:val="1"/>
      <w:numFmt w:val="bullet"/>
      <w:lvlText w:val="o"/>
      <w:lvlJc w:val="left"/>
      <w:pPr>
        <w:ind w:left="1440" w:hanging="360"/>
      </w:pPr>
      <w:rPr>
        <w:rFonts w:ascii="Courier New" w:hAnsi="Courier New" w:hint="default"/>
      </w:rPr>
    </w:lvl>
    <w:lvl w:ilvl="2" w:tplc="45A2C3F2">
      <w:start w:val="1"/>
      <w:numFmt w:val="bullet"/>
      <w:lvlText w:val=""/>
      <w:lvlJc w:val="left"/>
      <w:pPr>
        <w:ind w:left="2160" w:hanging="360"/>
      </w:pPr>
      <w:rPr>
        <w:rFonts w:ascii="Wingdings" w:hAnsi="Wingdings" w:hint="default"/>
      </w:rPr>
    </w:lvl>
    <w:lvl w:ilvl="3" w:tplc="D71CF5C6">
      <w:start w:val="1"/>
      <w:numFmt w:val="bullet"/>
      <w:lvlText w:val=""/>
      <w:lvlJc w:val="left"/>
      <w:pPr>
        <w:ind w:left="2880" w:hanging="360"/>
      </w:pPr>
      <w:rPr>
        <w:rFonts w:ascii="Symbol" w:hAnsi="Symbol" w:hint="default"/>
      </w:rPr>
    </w:lvl>
    <w:lvl w:ilvl="4" w:tplc="76F8926A">
      <w:start w:val="1"/>
      <w:numFmt w:val="bullet"/>
      <w:lvlText w:val="o"/>
      <w:lvlJc w:val="left"/>
      <w:pPr>
        <w:ind w:left="3600" w:hanging="360"/>
      </w:pPr>
      <w:rPr>
        <w:rFonts w:ascii="Courier New" w:hAnsi="Courier New" w:hint="default"/>
      </w:rPr>
    </w:lvl>
    <w:lvl w:ilvl="5" w:tplc="5DC6FBC2">
      <w:start w:val="1"/>
      <w:numFmt w:val="bullet"/>
      <w:lvlText w:val=""/>
      <w:lvlJc w:val="left"/>
      <w:pPr>
        <w:ind w:left="4320" w:hanging="360"/>
      </w:pPr>
      <w:rPr>
        <w:rFonts w:ascii="Wingdings" w:hAnsi="Wingdings" w:hint="default"/>
      </w:rPr>
    </w:lvl>
    <w:lvl w:ilvl="6" w:tplc="E7868CD8">
      <w:start w:val="1"/>
      <w:numFmt w:val="bullet"/>
      <w:lvlText w:val=""/>
      <w:lvlJc w:val="left"/>
      <w:pPr>
        <w:ind w:left="5040" w:hanging="360"/>
      </w:pPr>
      <w:rPr>
        <w:rFonts w:ascii="Symbol" w:hAnsi="Symbol" w:hint="default"/>
      </w:rPr>
    </w:lvl>
    <w:lvl w:ilvl="7" w:tplc="CFE06BD0">
      <w:start w:val="1"/>
      <w:numFmt w:val="bullet"/>
      <w:lvlText w:val="o"/>
      <w:lvlJc w:val="left"/>
      <w:pPr>
        <w:ind w:left="5760" w:hanging="360"/>
      </w:pPr>
      <w:rPr>
        <w:rFonts w:ascii="Courier New" w:hAnsi="Courier New" w:hint="default"/>
      </w:rPr>
    </w:lvl>
    <w:lvl w:ilvl="8" w:tplc="72408C60">
      <w:start w:val="1"/>
      <w:numFmt w:val="bullet"/>
      <w:lvlText w:val=""/>
      <w:lvlJc w:val="left"/>
      <w:pPr>
        <w:ind w:left="6480" w:hanging="360"/>
      </w:pPr>
      <w:rPr>
        <w:rFonts w:ascii="Wingdings" w:hAnsi="Wingdings" w:hint="default"/>
      </w:rPr>
    </w:lvl>
  </w:abstractNum>
  <w:abstractNum w:abstractNumId="7" w15:restartNumberingAfterBreak="0">
    <w:nsid w:val="067CFDD3"/>
    <w:multiLevelType w:val="hybridMultilevel"/>
    <w:tmpl w:val="FFFFFFFF"/>
    <w:lvl w:ilvl="0" w:tplc="EA0A1438">
      <w:start w:val="1"/>
      <w:numFmt w:val="bullet"/>
      <w:lvlText w:val=""/>
      <w:lvlJc w:val="left"/>
      <w:pPr>
        <w:ind w:left="1440" w:hanging="360"/>
      </w:pPr>
      <w:rPr>
        <w:rFonts w:ascii="Symbol" w:hAnsi="Symbol" w:hint="default"/>
      </w:rPr>
    </w:lvl>
    <w:lvl w:ilvl="1" w:tplc="F63614EA">
      <w:start w:val="1"/>
      <w:numFmt w:val="bullet"/>
      <w:lvlText w:val="o"/>
      <w:lvlJc w:val="left"/>
      <w:pPr>
        <w:ind w:left="2160" w:hanging="360"/>
      </w:pPr>
      <w:rPr>
        <w:rFonts w:ascii="Courier New" w:hAnsi="Courier New" w:hint="default"/>
      </w:rPr>
    </w:lvl>
    <w:lvl w:ilvl="2" w:tplc="9FB8C550">
      <w:start w:val="1"/>
      <w:numFmt w:val="bullet"/>
      <w:lvlText w:val=""/>
      <w:lvlJc w:val="left"/>
      <w:pPr>
        <w:ind w:left="2880" w:hanging="360"/>
      </w:pPr>
      <w:rPr>
        <w:rFonts w:ascii="Wingdings" w:hAnsi="Wingdings" w:hint="default"/>
      </w:rPr>
    </w:lvl>
    <w:lvl w:ilvl="3" w:tplc="1C228F92">
      <w:start w:val="1"/>
      <w:numFmt w:val="bullet"/>
      <w:lvlText w:val=""/>
      <w:lvlJc w:val="left"/>
      <w:pPr>
        <w:ind w:left="3600" w:hanging="360"/>
      </w:pPr>
      <w:rPr>
        <w:rFonts w:ascii="Symbol" w:hAnsi="Symbol" w:hint="default"/>
      </w:rPr>
    </w:lvl>
    <w:lvl w:ilvl="4" w:tplc="64B4B062">
      <w:start w:val="1"/>
      <w:numFmt w:val="bullet"/>
      <w:lvlText w:val="o"/>
      <w:lvlJc w:val="left"/>
      <w:pPr>
        <w:ind w:left="4320" w:hanging="360"/>
      </w:pPr>
      <w:rPr>
        <w:rFonts w:ascii="Courier New" w:hAnsi="Courier New" w:hint="default"/>
      </w:rPr>
    </w:lvl>
    <w:lvl w:ilvl="5" w:tplc="3E70C322">
      <w:start w:val="1"/>
      <w:numFmt w:val="bullet"/>
      <w:lvlText w:val=""/>
      <w:lvlJc w:val="left"/>
      <w:pPr>
        <w:ind w:left="5040" w:hanging="360"/>
      </w:pPr>
      <w:rPr>
        <w:rFonts w:ascii="Wingdings" w:hAnsi="Wingdings" w:hint="default"/>
      </w:rPr>
    </w:lvl>
    <w:lvl w:ilvl="6" w:tplc="604EFDC4">
      <w:start w:val="1"/>
      <w:numFmt w:val="bullet"/>
      <w:lvlText w:val=""/>
      <w:lvlJc w:val="left"/>
      <w:pPr>
        <w:ind w:left="5760" w:hanging="360"/>
      </w:pPr>
      <w:rPr>
        <w:rFonts w:ascii="Symbol" w:hAnsi="Symbol" w:hint="default"/>
      </w:rPr>
    </w:lvl>
    <w:lvl w:ilvl="7" w:tplc="ED30E004">
      <w:start w:val="1"/>
      <w:numFmt w:val="bullet"/>
      <w:lvlText w:val="o"/>
      <w:lvlJc w:val="left"/>
      <w:pPr>
        <w:ind w:left="6480" w:hanging="360"/>
      </w:pPr>
      <w:rPr>
        <w:rFonts w:ascii="Courier New" w:hAnsi="Courier New" w:hint="default"/>
      </w:rPr>
    </w:lvl>
    <w:lvl w:ilvl="8" w:tplc="88D4D396">
      <w:start w:val="1"/>
      <w:numFmt w:val="bullet"/>
      <w:lvlText w:val=""/>
      <w:lvlJc w:val="left"/>
      <w:pPr>
        <w:ind w:left="7200" w:hanging="360"/>
      </w:pPr>
      <w:rPr>
        <w:rFonts w:ascii="Wingdings" w:hAnsi="Wingdings" w:hint="default"/>
      </w:rPr>
    </w:lvl>
  </w:abstractNum>
  <w:abstractNum w:abstractNumId="8" w15:restartNumberingAfterBreak="0">
    <w:nsid w:val="069A7B9D"/>
    <w:multiLevelType w:val="hybridMultilevel"/>
    <w:tmpl w:val="1748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EC6D2D"/>
    <w:multiLevelType w:val="hybridMultilevel"/>
    <w:tmpl w:val="FFFFFFFF"/>
    <w:lvl w:ilvl="0" w:tplc="D770A482">
      <w:start w:val="1"/>
      <w:numFmt w:val="bullet"/>
      <w:lvlText w:val=""/>
      <w:lvlJc w:val="left"/>
      <w:pPr>
        <w:ind w:left="1080" w:hanging="360"/>
      </w:pPr>
      <w:rPr>
        <w:rFonts w:ascii="Symbol" w:hAnsi="Symbol" w:hint="default"/>
      </w:rPr>
    </w:lvl>
    <w:lvl w:ilvl="1" w:tplc="AD1CBE62">
      <w:start w:val="1"/>
      <w:numFmt w:val="bullet"/>
      <w:lvlText w:val="o"/>
      <w:lvlJc w:val="left"/>
      <w:pPr>
        <w:ind w:left="1800" w:hanging="360"/>
      </w:pPr>
      <w:rPr>
        <w:rFonts w:ascii="Courier New" w:hAnsi="Courier New" w:hint="default"/>
      </w:rPr>
    </w:lvl>
    <w:lvl w:ilvl="2" w:tplc="6C521C36">
      <w:start w:val="1"/>
      <w:numFmt w:val="bullet"/>
      <w:lvlText w:val=""/>
      <w:lvlJc w:val="left"/>
      <w:pPr>
        <w:ind w:left="2520" w:hanging="360"/>
      </w:pPr>
      <w:rPr>
        <w:rFonts w:ascii="Wingdings" w:hAnsi="Wingdings" w:hint="default"/>
      </w:rPr>
    </w:lvl>
    <w:lvl w:ilvl="3" w:tplc="8416BF9C">
      <w:start w:val="1"/>
      <w:numFmt w:val="bullet"/>
      <w:lvlText w:val=""/>
      <w:lvlJc w:val="left"/>
      <w:pPr>
        <w:ind w:left="3240" w:hanging="360"/>
      </w:pPr>
      <w:rPr>
        <w:rFonts w:ascii="Symbol" w:hAnsi="Symbol" w:hint="default"/>
      </w:rPr>
    </w:lvl>
    <w:lvl w:ilvl="4" w:tplc="4B56BB14">
      <w:start w:val="1"/>
      <w:numFmt w:val="bullet"/>
      <w:lvlText w:val="o"/>
      <w:lvlJc w:val="left"/>
      <w:pPr>
        <w:ind w:left="3960" w:hanging="360"/>
      </w:pPr>
      <w:rPr>
        <w:rFonts w:ascii="Courier New" w:hAnsi="Courier New" w:hint="default"/>
      </w:rPr>
    </w:lvl>
    <w:lvl w:ilvl="5" w:tplc="844E3690">
      <w:start w:val="1"/>
      <w:numFmt w:val="bullet"/>
      <w:lvlText w:val=""/>
      <w:lvlJc w:val="left"/>
      <w:pPr>
        <w:ind w:left="4680" w:hanging="360"/>
      </w:pPr>
      <w:rPr>
        <w:rFonts w:ascii="Wingdings" w:hAnsi="Wingdings" w:hint="default"/>
      </w:rPr>
    </w:lvl>
    <w:lvl w:ilvl="6" w:tplc="80CECEA6">
      <w:start w:val="1"/>
      <w:numFmt w:val="bullet"/>
      <w:lvlText w:val=""/>
      <w:lvlJc w:val="left"/>
      <w:pPr>
        <w:ind w:left="5400" w:hanging="360"/>
      </w:pPr>
      <w:rPr>
        <w:rFonts w:ascii="Symbol" w:hAnsi="Symbol" w:hint="default"/>
      </w:rPr>
    </w:lvl>
    <w:lvl w:ilvl="7" w:tplc="60086C40">
      <w:start w:val="1"/>
      <w:numFmt w:val="bullet"/>
      <w:lvlText w:val="o"/>
      <w:lvlJc w:val="left"/>
      <w:pPr>
        <w:ind w:left="6120" w:hanging="360"/>
      </w:pPr>
      <w:rPr>
        <w:rFonts w:ascii="Courier New" w:hAnsi="Courier New" w:hint="default"/>
      </w:rPr>
    </w:lvl>
    <w:lvl w:ilvl="8" w:tplc="3690A266">
      <w:start w:val="1"/>
      <w:numFmt w:val="bullet"/>
      <w:lvlText w:val=""/>
      <w:lvlJc w:val="left"/>
      <w:pPr>
        <w:ind w:left="6840" w:hanging="360"/>
      </w:pPr>
      <w:rPr>
        <w:rFonts w:ascii="Wingdings" w:hAnsi="Wingdings" w:hint="default"/>
      </w:rPr>
    </w:lvl>
  </w:abstractNum>
  <w:abstractNum w:abstractNumId="10" w15:restartNumberingAfterBreak="0">
    <w:nsid w:val="07F4FFBA"/>
    <w:multiLevelType w:val="hybridMultilevel"/>
    <w:tmpl w:val="FFFFFFFF"/>
    <w:lvl w:ilvl="0" w:tplc="B8425768">
      <w:start w:val="2"/>
      <w:numFmt w:val="bullet"/>
      <w:lvlText w:val="-"/>
      <w:lvlJc w:val="left"/>
      <w:pPr>
        <w:ind w:left="720" w:hanging="360"/>
      </w:pPr>
      <w:rPr>
        <w:rFonts w:ascii="Calibri" w:hAnsi="Calibri" w:hint="default"/>
      </w:rPr>
    </w:lvl>
    <w:lvl w:ilvl="1" w:tplc="AD482596">
      <w:start w:val="1"/>
      <w:numFmt w:val="bullet"/>
      <w:lvlText w:val="o"/>
      <w:lvlJc w:val="left"/>
      <w:pPr>
        <w:ind w:left="1440" w:hanging="360"/>
      </w:pPr>
      <w:rPr>
        <w:rFonts w:ascii="Courier New" w:hAnsi="Courier New" w:hint="default"/>
      </w:rPr>
    </w:lvl>
    <w:lvl w:ilvl="2" w:tplc="3116A878">
      <w:start w:val="1"/>
      <w:numFmt w:val="bullet"/>
      <w:lvlText w:val=""/>
      <w:lvlJc w:val="left"/>
      <w:pPr>
        <w:ind w:left="2160" w:hanging="360"/>
      </w:pPr>
      <w:rPr>
        <w:rFonts w:ascii="Wingdings" w:hAnsi="Wingdings" w:hint="default"/>
      </w:rPr>
    </w:lvl>
    <w:lvl w:ilvl="3" w:tplc="82D82B14">
      <w:start w:val="1"/>
      <w:numFmt w:val="bullet"/>
      <w:lvlText w:val=""/>
      <w:lvlJc w:val="left"/>
      <w:pPr>
        <w:ind w:left="2880" w:hanging="360"/>
      </w:pPr>
      <w:rPr>
        <w:rFonts w:ascii="Symbol" w:hAnsi="Symbol" w:hint="default"/>
      </w:rPr>
    </w:lvl>
    <w:lvl w:ilvl="4" w:tplc="10CCA140">
      <w:start w:val="1"/>
      <w:numFmt w:val="bullet"/>
      <w:lvlText w:val="o"/>
      <w:lvlJc w:val="left"/>
      <w:pPr>
        <w:ind w:left="3600" w:hanging="360"/>
      </w:pPr>
      <w:rPr>
        <w:rFonts w:ascii="Courier New" w:hAnsi="Courier New" w:hint="default"/>
      </w:rPr>
    </w:lvl>
    <w:lvl w:ilvl="5" w:tplc="B0D0C162">
      <w:start w:val="1"/>
      <w:numFmt w:val="bullet"/>
      <w:lvlText w:val=""/>
      <w:lvlJc w:val="left"/>
      <w:pPr>
        <w:ind w:left="4320" w:hanging="360"/>
      </w:pPr>
      <w:rPr>
        <w:rFonts w:ascii="Wingdings" w:hAnsi="Wingdings" w:hint="default"/>
      </w:rPr>
    </w:lvl>
    <w:lvl w:ilvl="6" w:tplc="495CDDEA">
      <w:start w:val="1"/>
      <w:numFmt w:val="bullet"/>
      <w:lvlText w:val=""/>
      <w:lvlJc w:val="left"/>
      <w:pPr>
        <w:ind w:left="5040" w:hanging="360"/>
      </w:pPr>
      <w:rPr>
        <w:rFonts w:ascii="Symbol" w:hAnsi="Symbol" w:hint="default"/>
      </w:rPr>
    </w:lvl>
    <w:lvl w:ilvl="7" w:tplc="128CDEA4">
      <w:start w:val="1"/>
      <w:numFmt w:val="bullet"/>
      <w:lvlText w:val="o"/>
      <w:lvlJc w:val="left"/>
      <w:pPr>
        <w:ind w:left="5760" w:hanging="360"/>
      </w:pPr>
      <w:rPr>
        <w:rFonts w:ascii="Courier New" w:hAnsi="Courier New" w:hint="default"/>
      </w:rPr>
    </w:lvl>
    <w:lvl w:ilvl="8" w:tplc="D6AE4E4A">
      <w:start w:val="1"/>
      <w:numFmt w:val="bullet"/>
      <w:lvlText w:val=""/>
      <w:lvlJc w:val="left"/>
      <w:pPr>
        <w:ind w:left="6480" w:hanging="360"/>
      </w:pPr>
      <w:rPr>
        <w:rFonts w:ascii="Wingdings" w:hAnsi="Wingdings" w:hint="default"/>
      </w:rPr>
    </w:lvl>
  </w:abstractNum>
  <w:abstractNum w:abstractNumId="11" w15:restartNumberingAfterBreak="0">
    <w:nsid w:val="08943638"/>
    <w:multiLevelType w:val="multilevel"/>
    <w:tmpl w:val="6D7477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69208C"/>
    <w:multiLevelType w:val="hybridMultilevel"/>
    <w:tmpl w:val="4A866572"/>
    <w:lvl w:ilvl="0" w:tplc="4DA2A75A">
      <w:start w:val="1"/>
      <w:numFmt w:val="bullet"/>
      <w:lvlText w:val=""/>
      <w:lvlJc w:val="left"/>
      <w:pPr>
        <w:ind w:left="1440" w:hanging="360"/>
      </w:pPr>
      <w:rPr>
        <w:rFonts w:ascii="Symbol" w:hAnsi="Symbol" w:hint="default"/>
      </w:rPr>
    </w:lvl>
    <w:lvl w:ilvl="1" w:tplc="D9DA3154">
      <w:start w:val="1"/>
      <w:numFmt w:val="bullet"/>
      <w:lvlText w:val="o"/>
      <w:lvlJc w:val="left"/>
      <w:pPr>
        <w:ind w:left="2160" w:hanging="360"/>
      </w:pPr>
      <w:rPr>
        <w:rFonts w:ascii="Courier New" w:hAnsi="Courier New" w:hint="default"/>
      </w:rPr>
    </w:lvl>
    <w:lvl w:ilvl="2" w:tplc="CAC0D37E">
      <w:start w:val="1"/>
      <w:numFmt w:val="bullet"/>
      <w:lvlText w:val=""/>
      <w:lvlJc w:val="left"/>
      <w:pPr>
        <w:ind w:left="2880" w:hanging="360"/>
      </w:pPr>
      <w:rPr>
        <w:rFonts w:ascii="Wingdings" w:hAnsi="Wingdings" w:hint="default"/>
      </w:rPr>
    </w:lvl>
    <w:lvl w:ilvl="3" w:tplc="3FE6CDDC">
      <w:start w:val="1"/>
      <w:numFmt w:val="bullet"/>
      <w:lvlText w:val=""/>
      <w:lvlJc w:val="left"/>
      <w:pPr>
        <w:ind w:left="3600" w:hanging="360"/>
      </w:pPr>
      <w:rPr>
        <w:rFonts w:ascii="Symbol" w:hAnsi="Symbol" w:hint="default"/>
      </w:rPr>
    </w:lvl>
    <w:lvl w:ilvl="4" w:tplc="2764B5DE">
      <w:start w:val="1"/>
      <w:numFmt w:val="bullet"/>
      <w:lvlText w:val="o"/>
      <w:lvlJc w:val="left"/>
      <w:pPr>
        <w:ind w:left="4320" w:hanging="360"/>
      </w:pPr>
      <w:rPr>
        <w:rFonts w:ascii="Courier New" w:hAnsi="Courier New" w:hint="default"/>
      </w:rPr>
    </w:lvl>
    <w:lvl w:ilvl="5" w:tplc="78B05C12">
      <w:start w:val="1"/>
      <w:numFmt w:val="bullet"/>
      <w:lvlText w:val=""/>
      <w:lvlJc w:val="left"/>
      <w:pPr>
        <w:ind w:left="5040" w:hanging="360"/>
      </w:pPr>
      <w:rPr>
        <w:rFonts w:ascii="Wingdings" w:hAnsi="Wingdings" w:hint="default"/>
      </w:rPr>
    </w:lvl>
    <w:lvl w:ilvl="6" w:tplc="7FE4F332">
      <w:start w:val="1"/>
      <w:numFmt w:val="bullet"/>
      <w:lvlText w:val=""/>
      <w:lvlJc w:val="left"/>
      <w:pPr>
        <w:ind w:left="5760" w:hanging="360"/>
      </w:pPr>
      <w:rPr>
        <w:rFonts w:ascii="Symbol" w:hAnsi="Symbol" w:hint="default"/>
      </w:rPr>
    </w:lvl>
    <w:lvl w:ilvl="7" w:tplc="6E529E1C">
      <w:start w:val="1"/>
      <w:numFmt w:val="bullet"/>
      <w:lvlText w:val="o"/>
      <w:lvlJc w:val="left"/>
      <w:pPr>
        <w:ind w:left="6480" w:hanging="360"/>
      </w:pPr>
      <w:rPr>
        <w:rFonts w:ascii="Courier New" w:hAnsi="Courier New" w:hint="default"/>
      </w:rPr>
    </w:lvl>
    <w:lvl w:ilvl="8" w:tplc="2C46EEC4">
      <w:start w:val="1"/>
      <w:numFmt w:val="bullet"/>
      <w:lvlText w:val=""/>
      <w:lvlJc w:val="left"/>
      <w:pPr>
        <w:ind w:left="7200" w:hanging="360"/>
      </w:pPr>
      <w:rPr>
        <w:rFonts w:ascii="Wingdings" w:hAnsi="Wingdings" w:hint="default"/>
      </w:rPr>
    </w:lvl>
  </w:abstractNum>
  <w:abstractNum w:abstractNumId="13" w15:restartNumberingAfterBreak="0">
    <w:nsid w:val="0AF467AD"/>
    <w:multiLevelType w:val="hybridMultilevel"/>
    <w:tmpl w:val="310057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0C514DBD"/>
    <w:multiLevelType w:val="hybridMultilevel"/>
    <w:tmpl w:val="FFFFFFFF"/>
    <w:lvl w:ilvl="0" w:tplc="DC228396">
      <w:start w:val="1"/>
      <w:numFmt w:val="bullet"/>
      <w:lvlText w:val=""/>
      <w:lvlJc w:val="left"/>
      <w:pPr>
        <w:ind w:left="720" w:hanging="360"/>
      </w:pPr>
      <w:rPr>
        <w:rFonts w:ascii="Symbol" w:hAnsi="Symbol" w:hint="default"/>
      </w:rPr>
    </w:lvl>
    <w:lvl w:ilvl="1" w:tplc="801635DE">
      <w:start w:val="1"/>
      <w:numFmt w:val="bullet"/>
      <w:lvlText w:val="o"/>
      <w:lvlJc w:val="left"/>
      <w:pPr>
        <w:ind w:left="1440" w:hanging="360"/>
      </w:pPr>
      <w:rPr>
        <w:rFonts w:ascii="Courier New" w:hAnsi="Courier New" w:hint="default"/>
      </w:rPr>
    </w:lvl>
    <w:lvl w:ilvl="2" w:tplc="D0EC7780">
      <w:start w:val="1"/>
      <w:numFmt w:val="bullet"/>
      <w:lvlText w:val=""/>
      <w:lvlJc w:val="left"/>
      <w:pPr>
        <w:ind w:left="2160" w:hanging="360"/>
      </w:pPr>
      <w:rPr>
        <w:rFonts w:ascii="Wingdings" w:hAnsi="Wingdings" w:hint="default"/>
      </w:rPr>
    </w:lvl>
    <w:lvl w:ilvl="3" w:tplc="C886368E">
      <w:start w:val="1"/>
      <w:numFmt w:val="bullet"/>
      <w:lvlText w:val=""/>
      <w:lvlJc w:val="left"/>
      <w:pPr>
        <w:ind w:left="2880" w:hanging="360"/>
      </w:pPr>
      <w:rPr>
        <w:rFonts w:ascii="Symbol" w:hAnsi="Symbol" w:hint="default"/>
      </w:rPr>
    </w:lvl>
    <w:lvl w:ilvl="4" w:tplc="349A614A">
      <w:start w:val="1"/>
      <w:numFmt w:val="bullet"/>
      <w:lvlText w:val="o"/>
      <w:lvlJc w:val="left"/>
      <w:pPr>
        <w:ind w:left="3600" w:hanging="360"/>
      </w:pPr>
      <w:rPr>
        <w:rFonts w:ascii="Courier New" w:hAnsi="Courier New" w:hint="default"/>
      </w:rPr>
    </w:lvl>
    <w:lvl w:ilvl="5" w:tplc="D78A6DB2">
      <w:start w:val="1"/>
      <w:numFmt w:val="bullet"/>
      <w:lvlText w:val=""/>
      <w:lvlJc w:val="left"/>
      <w:pPr>
        <w:ind w:left="4320" w:hanging="360"/>
      </w:pPr>
      <w:rPr>
        <w:rFonts w:ascii="Wingdings" w:hAnsi="Wingdings" w:hint="default"/>
      </w:rPr>
    </w:lvl>
    <w:lvl w:ilvl="6" w:tplc="AF5A7DD0">
      <w:start w:val="1"/>
      <w:numFmt w:val="bullet"/>
      <w:lvlText w:val=""/>
      <w:lvlJc w:val="left"/>
      <w:pPr>
        <w:ind w:left="5040" w:hanging="360"/>
      </w:pPr>
      <w:rPr>
        <w:rFonts w:ascii="Symbol" w:hAnsi="Symbol" w:hint="default"/>
      </w:rPr>
    </w:lvl>
    <w:lvl w:ilvl="7" w:tplc="F91EB492">
      <w:start w:val="1"/>
      <w:numFmt w:val="bullet"/>
      <w:lvlText w:val="o"/>
      <w:lvlJc w:val="left"/>
      <w:pPr>
        <w:ind w:left="5760" w:hanging="360"/>
      </w:pPr>
      <w:rPr>
        <w:rFonts w:ascii="Courier New" w:hAnsi="Courier New" w:hint="default"/>
      </w:rPr>
    </w:lvl>
    <w:lvl w:ilvl="8" w:tplc="EC7AAA5E">
      <w:start w:val="1"/>
      <w:numFmt w:val="bullet"/>
      <w:lvlText w:val=""/>
      <w:lvlJc w:val="left"/>
      <w:pPr>
        <w:ind w:left="6480" w:hanging="360"/>
      </w:pPr>
      <w:rPr>
        <w:rFonts w:ascii="Wingdings" w:hAnsi="Wingdings" w:hint="default"/>
      </w:rPr>
    </w:lvl>
  </w:abstractNum>
  <w:abstractNum w:abstractNumId="15" w15:restartNumberingAfterBreak="0">
    <w:nsid w:val="0D871419"/>
    <w:multiLevelType w:val="hybridMultilevel"/>
    <w:tmpl w:val="7AC45710"/>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0ECED733"/>
    <w:multiLevelType w:val="hybridMultilevel"/>
    <w:tmpl w:val="FFFFFFFF"/>
    <w:lvl w:ilvl="0" w:tplc="2C8C78AC">
      <w:start w:val="1"/>
      <w:numFmt w:val="bullet"/>
      <w:lvlText w:val=""/>
      <w:lvlJc w:val="left"/>
      <w:pPr>
        <w:ind w:left="720" w:hanging="360"/>
      </w:pPr>
      <w:rPr>
        <w:rFonts w:ascii="Symbol" w:hAnsi="Symbol" w:hint="default"/>
      </w:rPr>
    </w:lvl>
    <w:lvl w:ilvl="1" w:tplc="FF7CE7EC">
      <w:start w:val="1"/>
      <w:numFmt w:val="bullet"/>
      <w:lvlText w:val="o"/>
      <w:lvlJc w:val="left"/>
      <w:pPr>
        <w:ind w:left="1440" w:hanging="360"/>
      </w:pPr>
      <w:rPr>
        <w:rFonts w:ascii="Courier New" w:hAnsi="Courier New" w:hint="default"/>
      </w:rPr>
    </w:lvl>
    <w:lvl w:ilvl="2" w:tplc="019AC08C">
      <w:start w:val="1"/>
      <w:numFmt w:val="bullet"/>
      <w:lvlText w:val=""/>
      <w:lvlJc w:val="left"/>
      <w:pPr>
        <w:ind w:left="2160" w:hanging="360"/>
      </w:pPr>
      <w:rPr>
        <w:rFonts w:ascii="Wingdings" w:hAnsi="Wingdings" w:hint="default"/>
      </w:rPr>
    </w:lvl>
    <w:lvl w:ilvl="3" w:tplc="6A280268">
      <w:start w:val="1"/>
      <w:numFmt w:val="bullet"/>
      <w:lvlText w:val=""/>
      <w:lvlJc w:val="left"/>
      <w:pPr>
        <w:ind w:left="2880" w:hanging="360"/>
      </w:pPr>
      <w:rPr>
        <w:rFonts w:ascii="Symbol" w:hAnsi="Symbol" w:hint="default"/>
      </w:rPr>
    </w:lvl>
    <w:lvl w:ilvl="4" w:tplc="CFBCDA46">
      <w:start w:val="1"/>
      <w:numFmt w:val="bullet"/>
      <w:lvlText w:val="o"/>
      <w:lvlJc w:val="left"/>
      <w:pPr>
        <w:ind w:left="3600" w:hanging="360"/>
      </w:pPr>
      <w:rPr>
        <w:rFonts w:ascii="Courier New" w:hAnsi="Courier New" w:hint="default"/>
      </w:rPr>
    </w:lvl>
    <w:lvl w:ilvl="5" w:tplc="6A3A899C">
      <w:start w:val="1"/>
      <w:numFmt w:val="bullet"/>
      <w:lvlText w:val=""/>
      <w:lvlJc w:val="left"/>
      <w:pPr>
        <w:ind w:left="4320" w:hanging="360"/>
      </w:pPr>
      <w:rPr>
        <w:rFonts w:ascii="Wingdings" w:hAnsi="Wingdings" w:hint="default"/>
      </w:rPr>
    </w:lvl>
    <w:lvl w:ilvl="6" w:tplc="A6D029D0">
      <w:start w:val="1"/>
      <w:numFmt w:val="bullet"/>
      <w:lvlText w:val=""/>
      <w:lvlJc w:val="left"/>
      <w:pPr>
        <w:ind w:left="5040" w:hanging="360"/>
      </w:pPr>
      <w:rPr>
        <w:rFonts w:ascii="Symbol" w:hAnsi="Symbol" w:hint="default"/>
      </w:rPr>
    </w:lvl>
    <w:lvl w:ilvl="7" w:tplc="5E1006F0">
      <w:start w:val="1"/>
      <w:numFmt w:val="bullet"/>
      <w:lvlText w:val="o"/>
      <w:lvlJc w:val="left"/>
      <w:pPr>
        <w:ind w:left="5760" w:hanging="360"/>
      </w:pPr>
      <w:rPr>
        <w:rFonts w:ascii="Courier New" w:hAnsi="Courier New" w:hint="default"/>
      </w:rPr>
    </w:lvl>
    <w:lvl w:ilvl="8" w:tplc="615C7A7A">
      <w:start w:val="1"/>
      <w:numFmt w:val="bullet"/>
      <w:lvlText w:val=""/>
      <w:lvlJc w:val="left"/>
      <w:pPr>
        <w:ind w:left="6480" w:hanging="360"/>
      </w:pPr>
      <w:rPr>
        <w:rFonts w:ascii="Wingdings" w:hAnsi="Wingdings" w:hint="default"/>
      </w:rPr>
    </w:lvl>
  </w:abstractNum>
  <w:abstractNum w:abstractNumId="17" w15:restartNumberingAfterBreak="0">
    <w:nsid w:val="0F252A41"/>
    <w:multiLevelType w:val="multilevel"/>
    <w:tmpl w:val="93C43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44D9B8"/>
    <w:multiLevelType w:val="hybridMultilevel"/>
    <w:tmpl w:val="FFFFFFFF"/>
    <w:lvl w:ilvl="0" w:tplc="3FEE080E">
      <w:start w:val="1"/>
      <w:numFmt w:val="lowerLetter"/>
      <w:lvlText w:val="%1)"/>
      <w:lvlJc w:val="left"/>
      <w:pPr>
        <w:ind w:left="720" w:hanging="360"/>
      </w:pPr>
    </w:lvl>
    <w:lvl w:ilvl="1" w:tplc="41802E16">
      <w:start w:val="1"/>
      <w:numFmt w:val="lowerLetter"/>
      <w:lvlText w:val="%2."/>
      <w:lvlJc w:val="left"/>
      <w:pPr>
        <w:ind w:left="1440" w:hanging="360"/>
      </w:pPr>
    </w:lvl>
    <w:lvl w:ilvl="2" w:tplc="7EECA2E0">
      <w:start w:val="1"/>
      <w:numFmt w:val="lowerRoman"/>
      <w:lvlText w:val="%3."/>
      <w:lvlJc w:val="right"/>
      <w:pPr>
        <w:ind w:left="2160" w:hanging="180"/>
      </w:pPr>
    </w:lvl>
    <w:lvl w:ilvl="3" w:tplc="125802C2">
      <w:start w:val="1"/>
      <w:numFmt w:val="decimal"/>
      <w:lvlText w:val="%4."/>
      <w:lvlJc w:val="left"/>
      <w:pPr>
        <w:ind w:left="2880" w:hanging="360"/>
      </w:pPr>
    </w:lvl>
    <w:lvl w:ilvl="4" w:tplc="44CA6C48">
      <w:start w:val="1"/>
      <w:numFmt w:val="lowerLetter"/>
      <w:lvlText w:val="%5."/>
      <w:lvlJc w:val="left"/>
      <w:pPr>
        <w:ind w:left="3600" w:hanging="360"/>
      </w:pPr>
    </w:lvl>
    <w:lvl w:ilvl="5" w:tplc="A0BE04F6">
      <w:start w:val="1"/>
      <w:numFmt w:val="lowerRoman"/>
      <w:lvlText w:val="%6."/>
      <w:lvlJc w:val="right"/>
      <w:pPr>
        <w:ind w:left="4320" w:hanging="180"/>
      </w:pPr>
    </w:lvl>
    <w:lvl w:ilvl="6" w:tplc="B4860648">
      <w:start w:val="1"/>
      <w:numFmt w:val="decimal"/>
      <w:lvlText w:val="%7."/>
      <w:lvlJc w:val="left"/>
      <w:pPr>
        <w:ind w:left="5040" w:hanging="360"/>
      </w:pPr>
    </w:lvl>
    <w:lvl w:ilvl="7" w:tplc="4788B7C8">
      <w:start w:val="1"/>
      <w:numFmt w:val="lowerLetter"/>
      <w:lvlText w:val="%8."/>
      <w:lvlJc w:val="left"/>
      <w:pPr>
        <w:ind w:left="5760" w:hanging="360"/>
      </w:pPr>
    </w:lvl>
    <w:lvl w:ilvl="8" w:tplc="F486777A">
      <w:start w:val="1"/>
      <w:numFmt w:val="lowerRoman"/>
      <w:lvlText w:val="%9."/>
      <w:lvlJc w:val="right"/>
      <w:pPr>
        <w:ind w:left="6480" w:hanging="180"/>
      </w:pPr>
    </w:lvl>
  </w:abstractNum>
  <w:abstractNum w:abstractNumId="19" w15:restartNumberingAfterBreak="0">
    <w:nsid w:val="0F6B366E"/>
    <w:multiLevelType w:val="hybridMultilevel"/>
    <w:tmpl w:val="8B0E23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0F6DD888"/>
    <w:multiLevelType w:val="hybridMultilevel"/>
    <w:tmpl w:val="FFFFFFFF"/>
    <w:lvl w:ilvl="0" w:tplc="0A86FD86">
      <w:start w:val="1"/>
      <w:numFmt w:val="bullet"/>
      <w:lvlText w:val=""/>
      <w:lvlJc w:val="left"/>
      <w:pPr>
        <w:ind w:left="1287" w:hanging="360"/>
      </w:pPr>
      <w:rPr>
        <w:rFonts w:ascii="Symbol" w:hAnsi="Symbol" w:hint="default"/>
      </w:rPr>
    </w:lvl>
    <w:lvl w:ilvl="1" w:tplc="B31AA43E">
      <w:start w:val="1"/>
      <w:numFmt w:val="bullet"/>
      <w:lvlText w:val="o"/>
      <w:lvlJc w:val="left"/>
      <w:pPr>
        <w:ind w:left="2007" w:hanging="360"/>
      </w:pPr>
      <w:rPr>
        <w:rFonts w:ascii="Courier New" w:hAnsi="Courier New" w:hint="default"/>
      </w:rPr>
    </w:lvl>
    <w:lvl w:ilvl="2" w:tplc="89948780">
      <w:start w:val="1"/>
      <w:numFmt w:val="bullet"/>
      <w:lvlText w:val=""/>
      <w:lvlJc w:val="left"/>
      <w:pPr>
        <w:ind w:left="2727" w:hanging="360"/>
      </w:pPr>
      <w:rPr>
        <w:rFonts w:ascii="Wingdings" w:hAnsi="Wingdings" w:hint="default"/>
      </w:rPr>
    </w:lvl>
    <w:lvl w:ilvl="3" w:tplc="DF88031E">
      <w:start w:val="1"/>
      <w:numFmt w:val="bullet"/>
      <w:lvlText w:val=""/>
      <w:lvlJc w:val="left"/>
      <w:pPr>
        <w:ind w:left="3447" w:hanging="360"/>
      </w:pPr>
      <w:rPr>
        <w:rFonts w:ascii="Symbol" w:hAnsi="Symbol" w:hint="default"/>
      </w:rPr>
    </w:lvl>
    <w:lvl w:ilvl="4" w:tplc="095A03BE">
      <w:start w:val="1"/>
      <w:numFmt w:val="bullet"/>
      <w:lvlText w:val="o"/>
      <w:lvlJc w:val="left"/>
      <w:pPr>
        <w:ind w:left="4167" w:hanging="360"/>
      </w:pPr>
      <w:rPr>
        <w:rFonts w:ascii="Courier New" w:hAnsi="Courier New" w:hint="default"/>
      </w:rPr>
    </w:lvl>
    <w:lvl w:ilvl="5" w:tplc="F45E7254">
      <w:start w:val="1"/>
      <w:numFmt w:val="bullet"/>
      <w:lvlText w:val=""/>
      <w:lvlJc w:val="left"/>
      <w:pPr>
        <w:ind w:left="4887" w:hanging="360"/>
      </w:pPr>
      <w:rPr>
        <w:rFonts w:ascii="Wingdings" w:hAnsi="Wingdings" w:hint="default"/>
      </w:rPr>
    </w:lvl>
    <w:lvl w:ilvl="6" w:tplc="7BE8D376">
      <w:start w:val="1"/>
      <w:numFmt w:val="bullet"/>
      <w:lvlText w:val=""/>
      <w:lvlJc w:val="left"/>
      <w:pPr>
        <w:ind w:left="5607" w:hanging="360"/>
      </w:pPr>
      <w:rPr>
        <w:rFonts w:ascii="Symbol" w:hAnsi="Symbol" w:hint="default"/>
      </w:rPr>
    </w:lvl>
    <w:lvl w:ilvl="7" w:tplc="F0C08C80">
      <w:start w:val="1"/>
      <w:numFmt w:val="bullet"/>
      <w:lvlText w:val="o"/>
      <w:lvlJc w:val="left"/>
      <w:pPr>
        <w:ind w:left="6327" w:hanging="360"/>
      </w:pPr>
      <w:rPr>
        <w:rFonts w:ascii="Courier New" w:hAnsi="Courier New" w:hint="default"/>
      </w:rPr>
    </w:lvl>
    <w:lvl w:ilvl="8" w:tplc="A81819B0">
      <w:start w:val="1"/>
      <w:numFmt w:val="bullet"/>
      <w:lvlText w:val=""/>
      <w:lvlJc w:val="left"/>
      <w:pPr>
        <w:ind w:left="7047" w:hanging="360"/>
      </w:pPr>
      <w:rPr>
        <w:rFonts w:ascii="Wingdings" w:hAnsi="Wingdings" w:hint="default"/>
      </w:rPr>
    </w:lvl>
  </w:abstractNum>
  <w:abstractNum w:abstractNumId="21" w15:restartNumberingAfterBreak="0">
    <w:nsid w:val="1013AB4D"/>
    <w:multiLevelType w:val="hybridMultilevel"/>
    <w:tmpl w:val="FFFFFFFF"/>
    <w:lvl w:ilvl="0" w:tplc="18302C20">
      <w:start w:val="1"/>
      <w:numFmt w:val="bullet"/>
      <w:lvlText w:val=""/>
      <w:lvlJc w:val="left"/>
      <w:pPr>
        <w:ind w:left="720" w:hanging="360"/>
      </w:pPr>
      <w:rPr>
        <w:rFonts w:ascii="Symbol" w:hAnsi="Symbol" w:hint="default"/>
      </w:rPr>
    </w:lvl>
    <w:lvl w:ilvl="1" w:tplc="2268491C">
      <w:start w:val="1"/>
      <w:numFmt w:val="bullet"/>
      <w:lvlText w:val="o"/>
      <w:lvlJc w:val="left"/>
      <w:pPr>
        <w:ind w:left="1440" w:hanging="360"/>
      </w:pPr>
      <w:rPr>
        <w:rFonts w:ascii="Courier New" w:hAnsi="Courier New" w:hint="default"/>
      </w:rPr>
    </w:lvl>
    <w:lvl w:ilvl="2" w:tplc="454AB3E6">
      <w:start w:val="1"/>
      <w:numFmt w:val="bullet"/>
      <w:lvlText w:val=""/>
      <w:lvlJc w:val="left"/>
      <w:pPr>
        <w:ind w:left="2160" w:hanging="360"/>
      </w:pPr>
      <w:rPr>
        <w:rFonts w:ascii="Wingdings" w:hAnsi="Wingdings" w:hint="default"/>
      </w:rPr>
    </w:lvl>
    <w:lvl w:ilvl="3" w:tplc="13EEEA02">
      <w:start w:val="1"/>
      <w:numFmt w:val="bullet"/>
      <w:lvlText w:val=""/>
      <w:lvlJc w:val="left"/>
      <w:pPr>
        <w:ind w:left="2880" w:hanging="360"/>
      </w:pPr>
      <w:rPr>
        <w:rFonts w:ascii="Symbol" w:hAnsi="Symbol" w:hint="default"/>
      </w:rPr>
    </w:lvl>
    <w:lvl w:ilvl="4" w:tplc="07406CBA">
      <w:start w:val="1"/>
      <w:numFmt w:val="bullet"/>
      <w:lvlText w:val="o"/>
      <w:lvlJc w:val="left"/>
      <w:pPr>
        <w:ind w:left="3600" w:hanging="360"/>
      </w:pPr>
      <w:rPr>
        <w:rFonts w:ascii="Courier New" w:hAnsi="Courier New" w:hint="default"/>
      </w:rPr>
    </w:lvl>
    <w:lvl w:ilvl="5" w:tplc="791E1002">
      <w:start w:val="1"/>
      <w:numFmt w:val="bullet"/>
      <w:lvlText w:val=""/>
      <w:lvlJc w:val="left"/>
      <w:pPr>
        <w:ind w:left="4320" w:hanging="360"/>
      </w:pPr>
      <w:rPr>
        <w:rFonts w:ascii="Wingdings" w:hAnsi="Wingdings" w:hint="default"/>
      </w:rPr>
    </w:lvl>
    <w:lvl w:ilvl="6" w:tplc="70F4DF66">
      <w:start w:val="1"/>
      <w:numFmt w:val="bullet"/>
      <w:lvlText w:val=""/>
      <w:lvlJc w:val="left"/>
      <w:pPr>
        <w:ind w:left="5040" w:hanging="360"/>
      </w:pPr>
      <w:rPr>
        <w:rFonts w:ascii="Symbol" w:hAnsi="Symbol" w:hint="default"/>
      </w:rPr>
    </w:lvl>
    <w:lvl w:ilvl="7" w:tplc="DDDE3FC2">
      <w:start w:val="1"/>
      <w:numFmt w:val="bullet"/>
      <w:lvlText w:val="o"/>
      <w:lvlJc w:val="left"/>
      <w:pPr>
        <w:ind w:left="5760" w:hanging="360"/>
      </w:pPr>
      <w:rPr>
        <w:rFonts w:ascii="Courier New" w:hAnsi="Courier New" w:hint="default"/>
      </w:rPr>
    </w:lvl>
    <w:lvl w:ilvl="8" w:tplc="5126A504">
      <w:start w:val="1"/>
      <w:numFmt w:val="bullet"/>
      <w:lvlText w:val=""/>
      <w:lvlJc w:val="left"/>
      <w:pPr>
        <w:ind w:left="6480" w:hanging="360"/>
      </w:pPr>
      <w:rPr>
        <w:rFonts w:ascii="Wingdings" w:hAnsi="Wingdings" w:hint="default"/>
      </w:rPr>
    </w:lvl>
  </w:abstractNum>
  <w:abstractNum w:abstractNumId="22" w15:restartNumberingAfterBreak="0">
    <w:nsid w:val="105C39C6"/>
    <w:multiLevelType w:val="multilevel"/>
    <w:tmpl w:val="31E0AF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1FE031A"/>
    <w:multiLevelType w:val="hybridMultilevel"/>
    <w:tmpl w:val="50C4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A836FD"/>
    <w:multiLevelType w:val="hybridMultilevel"/>
    <w:tmpl w:val="83A49538"/>
    <w:lvl w:ilvl="0" w:tplc="0D6057D4">
      <w:start w:val="1"/>
      <w:numFmt w:val="bullet"/>
      <w:lvlText w:val=""/>
      <w:lvlJc w:val="left"/>
      <w:pPr>
        <w:ind w:left="720" w:hanging="360"/>
      </w:pPr>
      <w:rPr>
        <w:rFonts w:ascii="Symbol" w:hAnsi="Symbol"/>
      </w:rPr>
    </w:lvl>
    <w:lvl w:ilvl="1" w:tplc="CD385E74">
      <w:start w:val="1"/>
      <w:numFmt w:val="bullet"/>
      <w:lvlText w:val=""/>
      <w:lvlJc w:val="left"/>
      <w:pPr>
        <w:ind w:left="720" w:hanging="360"/>
      </w:pPr>
      <w:rPr>
        <w:rFonts w:ascii="Symbol" w:hAnsi="Symbol"/>
      </w:rPr>
    </w:lvl>
    <w:lvl w:ilvl="2" w:tplc="097664A2">
      <w:start w:val="1"/>
      <w:numFmt w:val="bullet"/>
      <w:lvlText w:val=""/>
      <w:lvlJc w:val="left"/>
      <w:pPr>
        <w:ind w:left="720" w:hanging="360"/>
      </w:pPr>
      <w:rPr>
        <w:rFonts w:ascii="Symbol" w:hAnsi="Symbol"/>
      </w:rPr>
    </w:lvl>
    <w:lvl w:ilvl="3" w:tplc="039AA238">
      <w:start w:val="1"/>
      <w:numFmt w:val="bullet"/>
      <w:lvlText w:val=""/>
      <w:lvlJc w:val="left"/>
      <w:pPr>
        <w:ind w:left="720" w:hanging="360"/>
      </w:pPr>
      <w:rPr>
        <w:rFonts w:ascii="Symbol" w:hAnsi="Symbol"/>
      </w:rPr>
    </w:lvl>
    <w:lvl w:ilvl="4" w:tplc="E8FA5D84">
      <w:start w:val="1"/>
      <w:numFmt w:val="bullet"/>
      <w:lvlText w:val=""/>
      <w:lvlJc w:val="left"/>
      <w:pPr>
        <w:ind w:left="720" w:hanging="360"/>
      </w:pPr>
      <w:rPr>
        <w:rFonts w:ascii="Symbol" w:hAnsi="Symbol"/>
      </w:rPr>
    </w:lvl>
    <w:lvl w:ilvl="5" w:tplc="1F8E0D2C">
      <w:start w:val="1"/>
      <w:numFmt w:val="bullet"/>
      <w:lvlText w:val=""/>
      <w:lvlJc w:val="left"/>
      <w:pPr>
        <w:ind w:left="720" w:hanging="360"/>
      </w:pPr>
      <w:rPr>
        <w:rFonts w:ascii="Symbol" w:hAnsi="Symbol"/>
      </w:rPr>
    </w:lvl>
    <w:lvl w:ilvl="6" w:tplc="9F6EAA74">
      <w:start w:val="1"/>
      <w:numFmt w:val="bullet"/>
      <w:lvlText w:val=""/>
      <w:lvlJc w:val="left"/>
      <w:pPr>
        <w:ind w:left="720" w:hanging="360"/>
      </w:pPr>
      <w:rPr>
        <w:rFonts w:ascii="Symbol" w:hAnsi="Symbol"/>
      </w:rPr>
    </w:lvl>
    <w:lvl w:ilvl="7" w:tplc="CA443D16">
      <w:start w:val="1"/>
      <w:numFmt w:val="bullet"/>
      <w:lvlText w:val=""/>
      <w:lvlJc w:val="left"/>
      <w:pPr>
        <w:ind w:left="720" w:hanging="360"/>
      </w:pPr>
      <w:rPr>
        <w:rFonts w:ascii="Symbol" w:hAnsi="Symbol"/>
      </w:rPr>
    </w:lvl>
    <w:lvl w:ilvl="8" w:tplc="F3FA8472">
      <w:start w:val="1"/>
      <w:numFmt w:val="bullet"/>
      <w:lvlText w:val=""/>
      <w:lvlJc w:val="left"/>
      <w:pPr>
        <w:ind w:left="720" w:hanging="360"/>
      </w:pPr>
      <w:rPr>
        <w:rFonts w:ascii="Symbol" w:hAnsi="Symbol"/>
      </w:rPr>
    </w:lvl>
  </w:abstractNum>
  <w:abstractNum w:abstractNumId="25" w15:restartNumberingAfterBreak="0">
    <w:nsid w:val="13DF0359"/>
    <w:multiLevelType w:val="multilevel"/>
    <w:tmpl w:val="E09C4B1A"/>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6" w15:restartNumberingAfterBreak="0">
    <w:nsid w:val="16B561BC"/>
    <w:multiLevelType w:val="multilevel"/>
    <w:tmpl w:val="E09C4B1A"/>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7" w15:restartNumberingAfterBreak="0">
    <w:nsid w:val="16B96D2C"/>
    <w:multiLevelType w:val="hybridMultilevel"/>
    <w:tmpl w:val="1544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D06187"/>
    <w:multiLevelType w:val="hybridMultilevel"/>
    <w:tmpl w:val="8B2A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D35D74"/>
    <w:multiLevelType w:val="multilevel"/>
    <w:tmpl w:val="055ABA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170977FA"/>
    <w:multiLevelType w:val="hybridMultilevel"/>
    <w:tmpl w:val="16E0E3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1929908A"/>
    <w:multiLevelType w:val="hybridMultilevel"/>
    <w:tmpl w:val="FFFFFFFF"/>
    <w:lvl w:ilvl="0" w:tplc="29A87E5C">
      <w:start w:val="1"/>
      <w:numFmt w:val="bullet"/>
      <w:lvlText w:val=""/>
      <w:lvlJc w:val="left"/>
      <w:pPr>
        <w:ind w:left="1287" w:hanging="360"/>
      </w:pPr>
      <w:rPr>
        <w:rFonts w:ascii="Symbol" w:hAnsi="Symbol" w:hint="default"/>
      </w:rPr>
    </w:lvl>
    <w:lvl w:ilvl="1" w:tplc="05223FF0">
      <w:start w:val="1"/>
      <w:numFmt w:val="bullet"/>
      <w:lvlText w:val="o"/>
      <w:lvlJc w:val="left"/>
      <w:pPr>
        <w:ind w:left="2007" w:hanging="360"/>
      </w:pPr>
      <w:rPr>
        <w:rFonts w:ascii="Courier New" w:hAnsi="Courier New" w:hint="default"/>
      </w:rPr>
    </w:lvl>
    <w:lvl w:ilvl="2" w:tplc="29783BBE">
      <w:start w:val="1"/>
      <w:numFmt w:val="bullet"/>
      <w:lvlText w:val=""/>
      <w:lvlJc w:val="left"/>
      <w:pPr>
        <w:ind w:left="2727" w:hanging="360"/>
      </w:pPr>
      <w:rPr>
        <w:rFonts w:ascii="Wingdings" w:hAnsi="Wingdings" w:hint="default"/>
      </w:rPr>
    </w:lvl>
    <w:lvl w:ilvl="3" w:tplc="3042D97C">
      <w:start w:val="1"/>
      <w:numFmt w:val="bullet"/>
      <w:lvlText w:val=""/>
      <w:lvlJc w:val="left"/>
      <w:pPr>
        <w:ind w:left="3447" w:hanging="360"/>
      </w:pPr>
      <w:rPr>
        <w:rFonts w:ascii="Symbol" w:hAnsi="Symbol" w:hint="default"/>
      </w:rPr>
    </w:lvl>
    <w:lvl w:ilvl="4" w:tplc="E6723A90">
      <w:start w:val="1"/>
      <w:numFmt w:val="bullet"/>
      <w:lvlText w:val="o"/>
      <w:lvlJc w:val="left"/>
      <w:pPr>
        <w:ind w:left="4167" w:hanging="360"/>
      </w:pPr>
      <w:rPr>
        <w:rFonts w:ascii="Courier New" w:hAnsi="Courier New" w:hint="default"/>
      </w:rPr>
    </w:lvl>
    <w:lvl w:ilvl="5" w:tplc="19B23E66">
      <w:start w:val="1"/>
      <w:numFmt w:val="bullet"/>
      <w:lvlText w:val=""/>
      <w:lvlJc w:val="left"/>
      <w:pPr>
        <w:ind w:left="4887" w:hanging="360"/>
      </w:pPr>
      <w:rPr>
        <w:rFonts w:ascii="Wingdings" w:hAnsi="Wingdings" w:hint="default"/>
      </w:rPr>
    </w:lvl>
    <w:lvl w:ilvl="6" w:tplc="43CE9A56">
      <w:start w:val="1"/>
      <w:numFmt w:val="bullet"/>
      <w:lvlText w:val=""/>
      <w:lvlJc w:val="left"/>
      <w:pPr>
        <w:ind w:left="5607" w:hanging="360"/>
      </w:pPr>
      <w:rPr>
        <w:rFonts w:ascii="Symbol" w:hAnsi="Symbol" w:hint="default"/>
      </w:rPr>
    </w:lvl>
    <w:lvl w:ilvl="7" w:tplc="5CDCE446">
      <w:start w:val="1"/>
      <w:numFmt w:val="bullet"/>
      <w:lvlText w:val="o"/>
      <w:lvlJc w:val="left"/>
      <w:pPr>
        <w:ind w:left="6327" w:hanging="360"/>
      </w:pPr>
      <w:rPr>
        <w:rFonts w:ascii="Courier New" w:hAnsi="Courier New" w:hint="default"/>
      </w:rPr>
    </w:lvl>
    <w:lvl w:ilvl="8" w:tplc="CD245282">
      <w:start w:val="1"/>
      <w:numFmt w:val="bullet"/>
      <w:lvlText w:val=""/>
      <w:lvlJc w:val="left"/>
      <w:pPr>
        <w:ind w:left="7047" w:hanging="360"/>
      </w:pPr>
      <w:rPr>
        <w:rFonts w:ascii="Wingdings" w:hAnsi="Wingdings" w:hint="default"/>
      </w:rPr>
    </w:lvl>
  </w:abstractNum>
  <w:abstractNum w:abstractNumId="32" w15:restartNumberingAfterBreak="0">
    <w:nsid w:val="1A4B624C"/>
    <w:multiLevelType w:val="hybridMultilevel"/>
    <w:tmpl w:val="93FEF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B06778B"/>
    <w:multiLevelType w:val="hybridMultilevel"/>
    <w:tmpl w:val="B3F2E09C"/>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1C3E1F68"/>
    <w:multiLevelType w:val="hybridMultilevel"/>
    <w:tmpl w:val="1FDED886"/>
    <w:lvl w:ilvl="0" w:tplc="08090001">
      <w:start w:val="1"/>
      <w:numFmt w:val="bullet"/>
      <w:lvlText w:val=""/>
      <w:lvlJc w:val="left"/>
      <w:pPr>
        <w:ind w:left="2367" w:hanging="360"/>
      </w:pPr>
      <w:rPr>
        <w:rFonts w:ascii="Symbol" w:hAnsi="Symbo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35" w15:restartNumberingAfterBreak="0">
    <w:nsid w:val="200EE5B4"/>
    <w:multiLevelType w:val="hybridMultilevel"/>
    <w:tmpl w:val="FFFFFFFF"/>
    <w:lvl w:ilvl="0" w:tplc="041ACE4A">
      <w:start w:val="1"/>
      <w:numFmt w:val="bullet"/>
      <w:lvlText w:val=""/>
      <w:lvlJc w:val="left"/>
      <w:pPr>
        <w:ind w:left="720" w:hanging="360"/>
      </w:pPr>
      <w:rPr>
        <w:rFonts w:ascii="Symbol" w:hAnsi="Symbol" w:hint="default"/>
      </w:rPr>
    </w:lvl>
    <w:lvl w:ilvl="1" w:tplc="760E5584">
      <w:start w:val="1"/>
      <w:numFmt w:val="bullet"/>
      <w:lvlText w:val="o"/>
      <w:lvlJc w:val="left"/>
      <w:pPr>
        <w:ind w:left="1440" w:hanging="360"/>
      </w:pPr>
      <w:rPr>
        <w:rFonts w:ascii="Courier New" w:hAnsi="Courier New" w:hint="default"/>
      </w:rPr>
    </w:lvl>
    <w:lvl w:ilvl="2" w:tplc="383823DE">
      <w:start w:val="1"/>
      <w:numFmt w:val="bullet"/>
      <w:lvlText w:val=""/>
      <w:lvlJc w:val="left"/>
      <w:pPr>
        <w:ind w:left="2160" w:hanging="360"/>
      </w:pPr>
      <w:rPr>
        <w:rFonts w:ascii="Wingdings" w:hAnsi="Wingdings" w:hint="default"/>
      </w:rPr>
    </w:lvl>
    <w:lvl w:ilvl="3" w:tplc="558AEE60">
      <w:start w:val="1"/>
      <w:numFmt w:val="bullet"/>
      <w:lvlText w:val=""/>
      <w:lvlJc w:val="left"/>
      <w:pPr>
        <w:ind w:left="2880" w:hanging="360"/>
      </w:pPr>
      <w:rPr>
        <w:rFonts w:ascii="Symbol" w:hAnsi="Symbol" w:hint="default"/>
      </w:rPr>
    </w:lvl>
    <w:lvl w:ilvl="4" w:tplc="7A9660A0">
      <w:start w:val="1"/>
      <w:numFmt w:val="bullet"/>
      <w:lvlText w:val="o"/>
      <w:lvlJc w:val="left"/>
      <w:pPr>
        <w:ind w:left="3600" w:hanging="360"/>
      </w:pPr>
      <w:rPr>
        <w:rFonts w:ascii="Courier New" w:hAnsi="Courier New" w:hint="default"/>
      </w:rPr>
    </w:lvl>
    <w:lvl w:ilvl="5" w:tplc="54605686">
      <w:start w:val="1"/>
      <w:numFmt w:val="bullet"/>
      <w:lvlText w:val=""/>
      <w:lvlJc w:val="left"/>
      <w:pPr>
        <w:ind w:left="4320" w:hanging="360"/>
      </w:pPr>
      <w:rPr>
        <w:rFonts w:ascii="Wingdings" w:hAnsi="Wingdings" w:hint="default"/>
      </w:rPr>
    </w:lvl>
    <w:lvl w:ilvl="6" w:tplc="C8EC87AA">
      <w:start w:val="1"/>
      <w:numFmt w:val="bullet"/>
      <w:lvlText w:val=""/>
      <w:lvlJc w:val="left"/>
      <w:pPr>
        <w:ind w:left="5040" w:hanging="360"/>
      </w:pPr>
      <w:rPr>
        <w:rFonts w:ascii="Symbol" w:hAnsi="Symbol" w:hint="default"/>
      </w:rPr>
    </w:lvl>
    <w:lvl w:ilvl="7" w:tplc="E9B09EAE">
      <w:start w:val="1"/>
      <w:numFmt w:val="bullet"/>
      <w:lvlText w:val="o"/>
      <w:lvlJc w:val="left"/>
      <w:pPr>
        <w:ind w:left="5760" w:hanging="360"/>
      </w:pPr>
      <w:rPr>
        <w:rFonts w:ascii="Courier New" w:hAnsi="Courier New" w:hint="default"/>
      </w:rPr>
    </w:lvl>
    <w:lvl w:ilvl="8" w:tplc="DFAC5A2E">
      <w:start w:val="1"/>
      <w:numFmt w:val="bullet"/>
      <w:lvlText w:val=""/>
      <w:lvlJc w:val="left"/>
      <w:pPr>
        <w:ind w:left="6480" w:hanging="360"/>
      </w:pPr>
      <w:rPr>
        <w:rFonts w:ascii="Wingdings" w:hAnsi="Wingdings" w:hint="default"/>
      </w:rPr>
    </w:lvl>
  </w:abstractNum>
  <w:abstractNum w:abstractNumId="36" w15:restartNumberingAfterBreak="0">
    <w:nsid w:val="208735CF"/>
    <w:multiLevelType w:val="hybridMultilevel"/>
    <w:tmpl w:val="FFFFFFFF"/>
    <w:lvl w:ilvl="0" w:tplc="FDBEE594">
      <w:start w:val="1"/>
      <w:numFmt w:val="bullet"/>
      <w:lvlText w:val=""/>
      <w:lvlJc w:val="left"/>
      <w:pPr>
        <w:ind w:left="720" w:hanging="360"/>
      </w:pPr>
      <w:rPr>
        <w:rFonts w:ascii="Symbol" w:hAnsi="Symbol" w:hint="default"/>
      </w:rPr>
    </w:lvl>
    <w:lvl w:ilvl="1" w:tplc="EDBCFF78">
      <w:start w:val="1"/>
      <w:numFmt w:val="bullet"/>
      <w:lvlText w:val="o"/>
      <w:lvlJc w:val="left"/>
      <w:pPr>
        <w:ind w:left="1440" w:hanging="360"/>
      </w:pPr>
      <w:rPr>
        <w:rFonts w:ascii="Courier New" w:hAnsi="Courier New" w:hint="default"/>
      </w:rPr>
    </w:lvl>
    <w:lvl w:ilvl="2" w:tplc="69EE69B0">
      <w:start w:val="1"/>
      <w:numFmt w:val="bullet"/>
      <w:lvlText w:val=""/>
      <w:lvlJc w:val="left"/>
      <w:pPr>
        <w:ind w:left="2160" w:hanging="360"/>
      </w:pPr>
      <w:rPr>
        <w:rFonts w:ascii="Wingdings" w:hAnsi="Wingdings" w:hint="default"/>
      </w:rPr>
    </w:lvl>
    <w:lvl w:ilvl="3" w:tplc="FFF0533C">
      <w:start w:val="1"/>
      <w:numFmt w:val="bullet"/>
      <w:lvlText w:val=""/>
      <w:lvlJc w:val="left"/>
      <w:pPr>
        <w:ind w:left="2880" w:hanging="360"/>
      </w:pPr>
      <w:rPr>
        <w:rFonts w:ascii="Symbol" w:hAnsi="Symbol" w:hint="default"/>
      </w:rPr>
    </w:lvl>
    <w:lvl w:ilvl="4" w:tplc="93A0CB5A">
      <w:start w:val="1"/>
      <w:numFmt w:val="bullet"/>
      <w:lvlText w:val="o"/>
      <w:lvlJc w:val="left"/>
      <w:pPr>
        <w:ind w:left="3600" w:hanging="360"/>
      </w:pPr>
      <w:rPr>
        <w:rFonts w:ascii="Courier New" w:hAnsi="Courier New" w:hint="default"/>
      </w:rPr>
    </w:lvl>
    <w:lvl w:ilvl="5" w:tplc="D0C832A0">
      <w:start w:val="1"/>
      <w:numFmt w:val="bullet"/>
      <w:lvlText w:val=""/>
      <w:lvlJc w:val="left"/>
      <w:pPr>
        <w:ind w:left="4320" w:hanging="360"/>
      </w:pPr>
      <w:rPr>
        <w:rFonts w:ascii="Wingdings" w:hAnsi="Wingdings" w:hint="default"/>
      </w:rPr>
    </w:lvl>
    <w:lvl w:ilvl="6" w:tplc="757A69EC">
      <w:start w:val="1"/>
      <w:numFmt w:val="bullet"/>
      <w:lvlText w:val=""/>
      <w:lvlJc w:val="left"/>
      <w:pPr>
        <w:ind w:left="5040" w:hanging="360"/>
      </w:pPr>
      <w:rPr>
        <w:rFonts w:ascii="Symbol" w:hAnsi="Symbol" w:hint="default"/>
      </w:rPr>
    </w:lvl>
    <w:lvl w:ilvl="7" w:tplc="EE2EDF08">
      <w:start w:val="1"/>
      <w:numFmt w:val="bullet"/>
      <w:lvlText w:val="o"/>
      <w:lvlJc w:val="left"/>
      <w:pPr>
        <w:ind w:left="5760" w:hanging="360"/>
      </w:pPr>
      <w:rPr>
        <w:rFonts w:ascii="Courier New" w:hAnsi="Courier New" w:hint="default"/>
      </w:rPr>
    </w:lvl>
    <w:lvl w:ilvl="8" w:tplc="CC74F990">
      <w:start w:val="1"/>
      <w:numFmt w:val="bullet"/>
      <w:lvlText w:val=""/>
      <w:lvlJc w:val="left"/>
      <w:pPr>
        <w:ind w:left="6480" w:hanging="360"/>
      </w:pPr>
      <w:rPr>
        <w:rFonts w:ascii="Wingdings" w:hAnsi="Wingdings" w:hint="default"/>
      </w:rPr>
    </w:lvl>
  </w:abstractNum>
  <w:abstractNum w:abstractNumId="37" w15:restartNumberingAfterBreak="0">
    <w:nsid w:val="249467F0"/>
    <w:multiLevelType w:val="hybridMultilevel"/>
    <w:tmpl w:val="45A43B98"/>
    <w:lvl w:ilvl="0" w:tplc="61FA3B46">
      <w:numFmt w:val="bullet"/>
      <w:lvlText w:val="-"/>
      <w:lvlJc w:val="left"/>
      <w:pPr>
        <w:ind w:left="1287" w:hanging="360"/>
      </w:pPr>
      <w:rPr>
        <w:rFonts w:ascii="Aptos" w:eastAsiaTheme="minorHAnsi" w:hAnsi="Aptos"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257E11E1"/>
    <w:multiLevelType w:val="multilevel"/>
    <w:tmpl w:val="364E9508"/>
    <w:lvl w:ilvl="0">
      <w:start w:val="1"/>
      <w:numFmt w:val="decimal"/>
      <w:lvlText w:val="%1."/>
      <w:lvlJc w:val="left"/>
      <w:pPr>
        <w:ind w:left="1920" w:hanging="360"/>
      </w:pPr>
      <w:rPr>
        <w:rFonts w:hint="default"/>
        <w:b/>
        <w:bCs/>
        <w:color w:val="auto"/>
      </w:rPr>
    </w:lvl>
    <w:lvl w:ilvl="1">
      <w:start w:val="1"/>
      <w:numFmt w:val="decimal"/>
      <w:isLgl/>
      <w:lvlText w:val="%1.%2"/>
      <w:lvlJc w:val="left"/>
      <w:pPr>
        <w:ind w:left="6217"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9" w15:restartNumberingAfterBreak="0">
    <w:nsid w:val="269566A5"/>
    <w:multiLevelType w:val="hybridMultilevel"/>
    <w:tmpl w:val="40243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C9615F"/>
    <w:multiLevelType w:val="hybridMultilevel"/>
    <w:tmpl w:val="19380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2A18ABCD"/>
    <w:multiLevelType w:val="hybridMultilevel"/>
    <w:tmpl w:val="FFFFFFFF"/>
    <w:lvl w:ilvl="0" w:tplc="C57A8CA8">
      <w:start w:val="1"/>
      <w:numFmt w:val="bullet"/>
      <w:lvlText w:val=""/>
      <w:lvlJc w:val="left"/>
      <w:pPr>
        <w:ind w:left="720" w:hanging="360"/>
      </w:pPr>
      <w:rPr>
        <w:rFonts w:ascii="Symbol" w:hAnsi="Symbol" w:hint="default"/>
      </w:rPr>
    </w:lvl>
    <w:lvl w:ilvl="1" w:tplc="9500BEC2">
      <w:start w:val="1"/>
      <w:numFmt w:val="bullet"/>
      <w:lvlText w:val="o"/>
      <w:lvlJc w:val="left"/>
      <w:pPr>
        <w:ind w:left="1440" w:hanging="360"/>
      </w:pPr>
      <w:rPr>
        <w:rFonts w:ascii="Courier New" w:hAnsi="Courier New" w:hint="default"/>
      </w:rPr>
    </w:lvl>
    <w:lvl w:ilvl="2" w:tplc="B76889EA">
      <w:start w:val="1"/>
      <w:numFmt w:val="bullet"/>
      <w:lvlText w:val=""/>
      <w:lvlJc w:val="left"/>
      <w:pPr>
        <w:ind w:left="2160" w:hanging="360"/>
      </w:pPr>
      <w:rPr>
        <w:rFonts w:ascii="Wingdings" w:hAnsi="Wingdings" w:hint="default"/>
      </w:rPr>
    </w:lvl>
    <w:lvl w:ilvl="3" w:tplc="54F82242">
      <w:start w:val="1"/>
      <w:numFmt w:val="bullet"/>
      <w:lvlText w:val=""/>
      <w:lvlJc w:val="left"/>
      <w:pPr>
        <w:ind w:left="2880" w:hanging="360"/>
      </w:pPr>
      <w:rPr>
        <w:rFonts w:ascii="Symbol" w:hAnsi="Symbol" w:hint="default"/>
      </w:rPr>
    </w:lvl>
    <w:lvl w:ilvl="4" w:tplc="A0E86128">
      <w:start w:val="1"/>
      <w:numFmt w:val="bullet"/>
      <w:lvlText w:val="o"/>
      <w:lvlJc w:val="left"/>
      <w:pPr>
        <w:ind w:left="3600" w:hanging="360"/>
      </w:pPr>
      <w:rPr>
        <w:rFonts w:ascii="Courier New" w:hAnsi="Courier New" w:hint="default"/>
      </w:rPr>
    </w:lvl>
    <w:lvl w:ilvl="5" w:tplc="BF1407EA">
      <w:start w:val="1"/>
      <w:numFmt w:val="bullet"/>
      <w:lvlText w:val=""/>
      <w:lvlJc w:val="left"/>
      <w:pPr>
        <w:ind w:left="4320" w:hanging="360"/>
      </w:pPr>
      <w:rPr>
        <w:rFonts w:ascii="Wingdings" w:hAnsi="Wingdings" w:hint="default"/>
      </w:rPr>
    </w:lvl>
    <w:lvl w:ilvl="6" w:tplc="10667B4E">
      <w:start w:val="1"/>
      <w:numFmt w:val="bullet"/>
      <w:lvlText w:val=""/>
      <w:lvlJc w:val="left"/>
      <w:pPr>
        <w:ind w:left="5040" w:hanging="360"/>
      </w:pPr>
      <w:rPr>
        <w:rFonts w:ascii="Symbol" w:hAnsi="Symbol" w:hint="default"/>
      </w:rPr>
    </w:lvl>
    <w:lvl w:ilvl="7" w:tplc="BC7C649E">
      <w:start w:val="1"/>
      <w:numFmt w:val="bullet"/>
      <w:lvlText w:val="o"/>
      <w:lvlJc w:val="left"/>
      <w:pPr>
        <w:ind w:left="5760" w:hanging="360"/>
      </w:pPr>
      <w:rPr>
        <w:rFonts w:ascii="Courier New" w:hAnsi="Courier New" w:hint="default"/>
      </w:rPr>
    </w:lvl>
    <w:lvl w:ilvl="8" w:tplc="9EB8778A">
      <w:start w:val="1"/>
      <w:numFmt w:val="bullet"/>
      <w:lvlText w:val=""/>
      <w:lvlJc w:val="left"/>
      <w:pPr>
        <w:ind w:left="6480" w:hanging="360"/>
      </w:pPr>
      <w:rPr>
        <w:rFonts w:ascii="Wingdings" w:hAnsi="Wingdings" w:hint="default"/>
      </w:rPr>
    </w:lvl>
  </w:abstractNum>
  <w:abstractNum w:abstractNumId="42" w15:restartNumberingAfterBreak="0">
    <w:nsid w:val="2B201C93"/>
    <w:multiLevelType w:val="hybridMultilevel"/>
    <w:tmpl w:val="9148D98E"/>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2B2D06C9"/>
    <w:multiLevelType w:val="multilevel"/>
    <w:tmpl w:val="1C36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303BA8"/>
    <w:multiLevelType w:val="hybridMultilevel"/>
    <w:tmpl w:val="FFFFFFFF"/>
    <w:lvl w:ilvl="0" w:tplc="B35E8E04">
      <w:start w:val="1"/>
      <w:numFmt w:val="bullet"/>
      <w:lvlText w:val=""/>
      <w:lvlJc w:val="left"/>
      <w:pPr>
        <w:ind w:left="720" w:hanging="360"/>
      </w:pPr>
      <w:rPr>
        <w:rFonts w:ascii="Symbol" w:hAnsi="Symbol" w:hint="default"/>
      </w:rPr>
    </w:lvl>
    <w:lvl w:ilvl="1" w:tplc="962462AE">
      <w:start w:val="1"/>
      <w:numFmt w:val="bullet"/>
      <w:lvlText w:val="o"/>
      <w:lvlJc w:val="left"/>
      <w:pPr>
        <w:ind w:left="1440" w:hanging="360"/>
      </w:pPr>
      <w:rPr>
        <w:rFonts w:ascii="Courier New" w:hAnsi="Courier New" w:hint="default"/>
      </w:rPr>
    </w:lvl>
    <w:lvl w:ilvl="2" w:tplc="0940499E">
      <w:start w:val="1"/>
      <w:numFmt w:val="bullet"/>
      <w:lvlText w:val=""/>
      <w:lvlJc w:val="left"/>
      <w:pPr>
        <w:ind w:left="2160" w:hanging="360"/>
      </w:pPr>
      <w:rPr>
        <w:rFonts w:ascii="Wingdings" w:hAnsi="Wingdings" w:hint="default"/>
      </w:rPr>
    </w:lvl>
    <w:lvl w:ilvl="3" w:tplc="C380C1D6">
      <w:start w:val="1"/>
      <w:numFmt w:val="bullet"/>
      <w:lvlText w:val=""/>
      <w:lvlJc w:val="left"/>
      <w:pPr>
        <w:ind w:left="2880" w:hanging="360"/>
      </w:pPr>
      <w:rPr>
        <w:rFonts w:ascii="Symbol" w:hAnsi="Symbol" w:hint="default"/>
      </w:rPr>
    </w:lvl>
    <w:lvl w:ilvl="4" w:tplc="C0E0DD16">
      <w:start w:val="1"/>
      <w:numFmt w:val="bullet"/>
      <w:lvlText w:val="o"/>
      <w:lvlJc w:val="left"/>
      <w:pPr>
        <w:ind w:left="3600" w:hanging="360"/>
      </w:pPr>
      <w:rPr>
        <w:rFonts w:ascii="Courier New" w:hAnsi="Courier New" w:hint="default"/>
      </w:rPr>
    </w:lvl>
    <w:lvl w:ilvl="5" w:tplc="28162BCA">
      <w:start w:val="1"/>
      <w:numFmt w:val="bullet"/>
      <w:lvlText w:val=""/>
      <w:lvlJc w:val="left"/>
      <w:pPr>
        <w:ind w:left="4320" w:hanging="360"/>
      </w:pPr>
      <w:rPr>
        <w:rFonts w:ascii="Wingdings" w:hAnsi="Wingdings" w:hint="default"/>
      </w:rPr>
    </w:lvl>
    <w:lvl w:ilvl="6" w:tplc="5A609472">
      <w:start w:val="1"/>
      <w:numFmt w:val="bullet"/>
      <w:lvlText w:val=""/>
      <w:lvlJc w:val="left"/>
      <w:pPr>
        <w:ind w:left="5040" w:hanging="360"/>
      </w:pPr>
      <w:rPr>
        <w:rFonts w:ascii="Symbol" w:hAnsi="Symbol" w:hint="default"/>
      </w:rPr>
    </w:lvl>
    <w:lvl w:ilvl="7" w:tplc="7A9051B6">
      <w:start w:val="1"/>
      <w:numFmt w:val="bullet"/>
      <w:lvlText w:val="o"/>
      <w:lvlJc w:val="left"/>
      <w:pPr>
        <w:ind w:left="5760" w:hanging="360"/>
      </w:pPr>
      <w:rPr>
        <w:rFonts w:ascii="Courier New" w:hAnsi="Courier New" w:hint="default"/>
      </w:rPr>
    </w:lvl>
    <w:lvl w:ilvl="8" w:tplc="455C278A">
      <w:start w:val="1"/>
      <w:numFmt w:val="bullet"/>
      <w:lvlText w:val=""/>
      <w:lvlJc w:val="left"/>
      <w:pPr>
        <w:ind w:left="6480" w:hanging="360"/>
      </w:pPr>
      <w:rPr>
        <w:rFonts w:ascii="Wingdings" w:hAnsi="Wingdings" w:hint="default"/>
      </w:rPr>
    </w:lvl>
  </w:abstractNum>
  <w:abstractNum w:abstractNumId="45" w15:restartNumberingAfterBreak="0">
    <w:nsid w:val="2C49174D"/>
    <w:multiLevelType w:val="hybridMultilevel"/>
    <w:tmpl w:val="4C94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CEB2ABF"/>
    <w:multiLevelType w:val="hybridMultilevel"/>
    <w:tmpl w:val="FFFFFFFF"/>
    <w:lvl w:ilvl="0" w:tplc="899CC6AA">
      <w:start w:val="2"/>
      <w:numFmt w:val="bullet"/>
      <w:lvlText w:val="-"/>
      <w:lvlJc w:val="left"/>
      <w:pPr>
        <w:ind w:left="720" w:hanging="360"/>
      </w:pPr>
      <w:rPr>
        <w:rFonts w:ascii="Calibri" w:hAnsi="Calibri" w:hint="default"/>
      </w:rPr>
    </w:lvl>
    <w:lvl w:ilvl="1" w:tplc="F5AC62D0">
      <w:start w:val="1"/>
      <w:numFmt w:val="bullet"/>
      <w:lvlText w:val="o"/>
      <w:lvlJc w:val="left"/>
      <w:pPr>
        <w:ind w:left="1440" w:hanging="360"/>
      </w:pPr>
      <w:rPr>
        <w:rFonts w:ascii="Courier New" w:hAnsi="Courier New" w:hint="default"/>
      </w:rPr>
    </w:lvl>
    <w:lvl w:ilvl="2" w:tplc="23D03E26">
      <w:start w:val="1"/>
      <w:numFmt w:val="bullet"/>
      <w:lvlText w:val=""/>
      <w:lvlJc w:val="left"/>
      <w:pPr>
        <w:ind w:left="2160" w:hanging="360"/>
      </w:pPr>
      <w:rPr>
        <w:rFonts w:ascii="Wingdings" w:hAnsi="Wingdings" w:hint="default"/>
      </w:rPr>
    </w:lvl>
    <w:lvl w:ilvl="3" w:tplc="B1629DAA">
      <w:start w:val="1"/>
      <w:numFmt w:val="bullet"/>
      <w:lvlText w:val=""/>
      <w:lvlJc w:val="left"/>
      <w:pPr>
        <w:ind w:left="2880" w:hanging="360"/>
      </w:pPr>
      <w:rPr>
        <w:rFonts w:ascii="Symbol" w:hAnsi="Symbol" w:hint="default"/>
      </w:rPr>
    </w:lvl>
    <w:lvl w:ilvl="4" w:tplc="2EA01EC0">
      <w:start w:val="1"/>
      <w:numFmt w:val="bullet"/>
      <w:lvlText w:val="o"/>
      <w:lvlJc w:val="left"/>
      <w:pPr>
        <w:ind w:left="3600" w:hanging="360"/>
      </w:pPr>
      <w:rPr>
        <w:rFonts w:ascii="Courier New" w:hAnsi="Courier New" w:hint="default"/>
      </w:rPr>
    </w:lvl>
    <w:lvl w:ilvl="5" w:tplc="F042D70C">
      <w:start w:val="1"/>
      <w:numFmt w:val="bullet"/>
      <w:lvlText w:val=""/>
      <w:lvlJc w:val="left"/>
      <w:pPr>
        <w:ind w:left="4320" w:hanging="360"/>
      </w:pPr>
      <w:rPr>
        <w:rFonts w:ascii="Wingdings" w:hAnsi="Wingdings" w:hint="default"/>
      </w:rPr>
    </w:lvl>
    <w:lvl w:ilvl="6" w:tplc="66D2076C">
      <w:start w:val="1"/>
      <w:numFmt w:val="bullet"/>
      <w:lvlText w:val=""/>
      <w:lvlJc w:val="left"/>
      <w:pPr>
        <w:ind w:left="5040" w:hanging="360"/>
      </w:pPr>
      <w:rPr>
        <w:rFonts w:ascii="Symbol" w:hAnsi="Symbol" w:hint="default"/>
      </w:rPr>
    </w:lvl>
    <w:lvl w:ilvl="7" w:tplc="2FF4EAD2">
      <w:start w:val="1"/>
      <w:numFmt w:val="bullet"/>
      <w:lvlText w:val="o"/>
      <w:lvlJc w:val="left"/>
      <w:pPr>
        <w:ind w:left="5760" w:hanging="360"/>
      </w:pPr>
      <w:rPr>
        <w:rFonts w:ascii="Courier New" w:hAnsi="Courier New" w:hint="default"/>
      </w:rPr>
    </w:lvl>
    <w:lvl w:ilvl="8" w:tplc="291EF002">
      <w:start w:val="1"/>
      <w:numFmt w:val="bullet"/>
      <w:lvlText w:val=""/>
      <w:lvlJc w:val="left"/>
      <w:pPr>
        <w:ind w:left="6480" w:hanging="360"/>
      </w:pPr>
      <w:rPr>
        <w:rFonts w:ascii="Wingdings" w:hAnsi="Wingdings" w:hint="default"/>
      </w:rPr>
    </w:lvl>
  </w:abstractNum>
  <w:abstractNum w:abstractNumId="47" w15:restartNumberingAfterBreak="0">
    <w:nsid w:val="2D550505"/>
    <w:multiLevelType w:val="hybridMultilevel"/>
    <w:tmpl w:val="FFFFFFFF"/>
    <w:lvl w:ilvl="0" w:tplc="C32C07E8">
      <w:start w:val="1"/>
      <w:numFmt w:val="bullet"/>
      <w:lvlText w:val=""/>
      <w:lvlJc w:val="left"/>
      <w:pPr>
        <w:ind w:left="1440" w:hanging="360"/>
      </w:pPr>
      <w:rPr>
        <w:rFonts w:ascii="Symbol" w:hAnsi="Symbol" w:hint="default"/>
      </w:rPr>
    </w:lvl>
    <w:lvl w:ilvl="1" w:tplc="A606C1A4">
      <w:start w:val="1"/>
      <w:numFmt w:val="bullet"/>
      <w:lvlText w:val="o"/>
      <w:lvlJc w:val="left"/>
      <w:pPr>
        <w:ind w:left="2160" w:hanging="360"/>
      </w:pPr>
      <w:rPr>
        <w:rFonts w:ascii="Courier New" w:hAnsi="Courier New" w:hint="default"/>
      </w:rPr>
    </w:lvl>
    <w:lvl w:ilvl="2" w:tplc="2EBA1B42">
      <w:start w:val="1"/>
      <w:numFmt w:val="bullet"/>
      <w:lvlText w:val=""/>
      <w:lvlJc w:val="left"/>
      <w:pPr>
        <w:ind w:left="2880" w:hanging="360"/>
      </w:pPr>
      <w:rPr>
        <w:rFonts w:ascii="Wingdings" w:hAnsi="Wingdings" w:hint="default"/>
      </w:rPr>
    </w:lvl>
    <w:lvl w:ilvl="3" w:tplc="3178568A">
      <w:start w:val="1"/>
      <w:numFmt w:val="bullet"/>
      <w:lvlText w:val=""/>
      <w:lvlJc w:val="left"/>
      <w:pPr>
        <w:ind w:left="3600" w:hanging="360"/>
      </w:pPr>
      <w:rPr>
        <w:rFonts w:ascii="Symbol" w:hAnsi="Symbol" w:hint="default"/>
      </w:rPr>
    </w:lvl>
    <w:lvl w:ilvl="4" w:tplc="4D820452">
      <w:start w:val="1"/>
      <w:numFmt w:val="bullet"/>
      <w:lvlText w:val="o"/>
      <w:lvlJc w:val="left"/>
      <w:pPr>
        <w:ind w:left="4320" w:hanging="360"/>
      </w:pPr>
      <w:rPr>
        <w:rFonts w:ascii="Courier New" w:hAnsi="Courier New" w:hint="default"/>
      </w:rPr>
    </w:lvl>
    <w:lvl w:ilvl="5" w:tplc="F7C00FEA">
      <w:start w:val="1"/>
      <w:numFmt w:val="bullet"/>
      <w:lvlText w:val=""/>
      <w:lvlJc w:val="left"/>
      <w:pPr>
        <w:ind w:left="5040" w:hanging="360"/>
      </w:pPr>
      <w:rPr>
        <w:rFonts w:ascii="Wingdings" w:hAnsi="Wingdings" w:hint="default"/>
      </w:rPr>
    </w:lvl>
    <w:lvl w:ilvl="6" w:tplc="DDFA7660">
      <w:start w:val="1"/>
      <w:numFmt w:val="bullet"/>
      <w:lvlText w:val=""/>
      <w:lvlJc w:val="left"/>
      <w:pPr>
        <w:ind w:left="5760" w:hanging="360"/>
      </w:pPr>
      <w:rPr>
        <w:rFonts w:ascii="Symbol" w:hAnsi="Symbol" w:hint="default"/>
      </w:rPr>
    </w:lvl>
    <w:lvl w:ilvl="7" w:tplc="E4926E20">
      <w:start w:val="1"/>
      <w:numFmt w:val="bullet"/>
      <w:lvlText w:val="o"/>
      <w:lvlJc w:val="left"/>
      <w:pPr>
        <w:ind w:left="6480" w:hanging="360"/>
      </w:pPr>
      <w:rPr>
        <w:rFonts w:ascii="Courier New" w:hAnsi="Courier New" w:hint="default"/>
      </w:rPr>
    </w:lvl>
    <w:lvl w:ilvl="8" w:tplc="3D12692C">
      <w:start w:val="1"/>
      <w:numFmt w:val="bullet"/>
      <w:lvlText w:val=""/>
      <w:lvlJc w:val="left"/>
      <w:pPr>
        <w:ind w:left="7200" w:hanging="360"/>
      </w:pPr>
      <w:rPr>
        <w:rFonts w:ascii="Wingdings" w:hAnsi="Wingdings" w:hint="default"/>
      </w:rPr>
    </w:lvl>
  </w:abstractNum>
  <w:abstractNum w:abstractNumId="48" w15:restartNumberingAfterBreak="0">
    <w:nsid w:val="2DDE5926"/>
    <w:multiLevelType w:val="hybridMultilevel"/>
    <w:tmpl w:val="6EFE88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9" w15:restartNumberingAfterBreak="0">
    <w:nsid w:val="2E2A4E44"/>
    <w:multiLevelType w:val="hybridMultilevel"/>
    <w:tmpl w:val="579A1070"/>
    <w:lvl w:ilvl="0" w:tplc="F0FCB302">
      <w:start w:val="1"/>
      <w:numFmt w:val="lowerRoman"/>
      <w:lvlText w:val="%1."/>
      <w:lvlJc w:val="right"/>
      <w:pPr>
        <w:ind w:left="720" w:hanging="360"/>
      </w:pPr>
    </w:lvl>
    <w:lvl w:ilvl="1" w:tplc="DD8CD28E">
      <w:start w:val="1"/>
      <w:numFmt w:val="lowerLetter"/>
      <w:lvlText w:val="%2."/>
      <w:lvlJc w:val="left"/>
      <w:pPr>
        <w:ind w:left="1440" w:hanging="360"/>
      </w:pPr>
    </w:lvl>
    <w:lvl w:ilvl="2" w:tplc="093490FE">
      <w:start w:val="1"/>
      <w:numFmt w:val="lowerRoman"/>
      <w:lvlText w:val="%3."/>
      <w:lvlJc w:val="right"/>
      <w:pPr>
        <w:ind w:left="2160" w:hanging="180"/>
      </w:pPr>
    </w:lvl>
    <w:lvl w:ilvl="3" w:tplc="F4A60BE2">
      <w:start w:val="1"/>
      <w:numFmt w:val="decimal"/>
      <w:lvlText w:val="%4."/>
      <w:lvlJc w:val="left"/>
      <w:pPr>
        <w:ind w:left="2880" w:hanging="360"/>
      </w:pPr>
    </w:lvl>
    <w:lvl w:ilvl="4" w:tplc="354E3FA4">
      <w:start w:val="1"/>
      <w:numFmt w:val="lowerLetter"/>
      <w:lvlText w:val="%5."/>
      <w:lvlJc w:val="left"/>
      <w:pPr>
        <w:ind w:left="3600" w:hanging="360"/>
      </w:pPr>
    </w:lvl>
    <w:lvl w:ilvl="5" w:tplc="00FABCE0">
      <w:start w:val="1"/>
      <w:numFmt w:val="lowerRoman"/>
      <w:lvlText w:val="%6."/>
      <w:lvlJc w:val="right"/>
      <w:pPr>
        <w:ind w:left="4320" w:hanging="180"/>
      </w:pPr>
    </w:lvl>
    <w:lvl w:ilvl="6" w:tplc="87A8B28C">
      <w:start w:val="1"/>
      <w:numFmt w:val="decimal"/>
      <w:lvlText w:val="%7."/>
      <w:lvlJc w:val="left"/>
      <w:pPr>
        <w:ind w:left="5040" w:hanging="360"/>
      </w:pPr>
    </w:lvl>
    <w:lvl w:ilvl="7" w:tplc="41EEB784">
      <w:start w:val="1"/>
      <w:numFmt w:val="lowerLetter"/>
      <w:lvlText w:val="%8."/>
      <w:lvlJc w:val="left"/>
      <w:pPr>
        <w:ind w:left="5760" w:hanging="360"/>
      </w:pPr>
    </w:lvl>
    <w:lvl w:ilvl="8" w:tplc="DDFE0EA4">
      <w:start w:val="1"/>
      <w:numFmt w:val="lowerRoman"/>
      <w:lvlText w:val="%9."/>
      <w:lvlJc w:val="right"/>
      <w:pPr>
        <w:ind w:left="6480" w:hanging="180"/>
      </w:pPr>
    </w:lvl>
  </w:abstractNum>
  <w:abstractNum w:abstractNumId="50" w15:restartNumberingAfterBreak="0">
    <w:nsid w:val="2ED566FE"/>
    <w:multiLevelType w:val="multilevel"/>
    <w:tmpl w:val="88603AF0"/>
    <w:lvl w:ilvl="0">
      <w:start w:val="1"/>
      <w:numFmt w:val="decimal"/>
      <w:lvlText w:val="%1."/>
      <w:lvlJc w:val="left"/>
      <w:pPr>
        <w:ind w:left="2346"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51" w15:restartNumberingAfterBreak="0">
    <w:nsid w:val="2FD2468B"/>
    <w:multiLevelType w:val="hybridMultilevel"/>
    <w:tmpl w:val="217A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03E6E39"/>
    <w:multiLevelType w:val="multilevel"/>
    <w:tmpl w:val="364E9508"/>
    <w:lvl w:ilvl="0">
      <w:start w:val="1"/>
      <w:numFmt w:val="decimal"/>
      <w:lvlText w:val="%1."/>
      <w:lvlJc w:val="left"/>
      <w:pPr>
        <w:ind w:left="720" w:hanging="360"/>
      </w:pPr>
      <w:rPr>
        <w:rFonts w:hint="default"/>
        <w:b/>
        <w:bCs/>
        <w:color w:val="auto"/>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3" w15:restartNumberingAfterBreak="0">
    <w:nsid w:val="317E5D76"/>
    <w:multiLevelType w:val="multilevel"/>
    <w:tmpl w:val="E09C4B1A"/>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4" w15:restartNumberingAfterBreak="0">
    <w:nsid w:val="330DC8AF"/>
    <w:multiLevelType w:val="hybridMultilevel"/>
    <w:tmpl w:val="FFFFFFFF"/>
    <w:lvl w:ilvl="0" w:tplc="D83402B6">
      <w:start w:val="1"/>
      <w:numFmt w:val="bullet"/>
      <w:lvlText w:val=""/>
      <w:lvlJc w:val="left"/>
      <w:pPr>
        <w:ind w:left="720" w:hanging="360"/>
      </w:pPr>
      <w:rPr>
        <w:rFonts w:ascii="Symbol" w:hAnsi="Symbol" w:hint="default"/>
      </w:rPr>
    </w:lvl>
    <w:lvl w:ilvl="1" w:tplc="7D20B180">
      <w:start w:val="1"/>
      <w:numFmt w:val="bullet"/>
      <w:lvlText w:val="o"/>
      <w:lvlJc w:val="left"/>
      <w:pPr>
        <w:ind w:left="1440" w:hanging="360"/>
      </w:pPr>
      <w:rPr>
        <w:rFonts w:ascii="Courier New" w:hAnsi="Courier New" w:hint="default"/>
      </w:rPr>
    </w:lvl>
    <w:lvl w:ilvl="2" w:tplc="08D8B84A">
      <w:start w:val="1"/>
      <w:numFmt w:val="bullet"/>
      <w:lvlText w:val=""/>
      <w:lvlJc w:val="left"/>
      <w:pPr>
        <w:ind w:left="2160" w:hanging="360"/>
      </w:pPr>
      <w:rPr>
        <w:rFonts w:ascii="Wingdings" w:hAnsi="Wingdings" w:hint="default"/>
      </w:rPr>
    </w:lvl>
    <w:lvl w:ilvl="3" w:tplc="6E3A003C">
      <w:start w:val="1"/>
      <w:numFmt w:val="bullet"/>
      <w:lvlText w:val=""/>
      <w:lvlJc w:val="left"/>
      <w:pPr>
        <w:ind w:left="2880" w:hanging="360"/>
      </w:pPr>
      <w:rPr>
        <w:rFonts w:ascii="Symbol" w:hAnsi="Symbol" w:hint="default"/>
      </w:rPr>
    </w:lvl>
    <w:lvl w:ilvl="4" w:tplc="468A8622">
      <w:start w:val="1"/>
      <w:numFmt w:val="bullet"/>
      <w:lvlText w:val="o"/>
      <w:lvlJc w:val="left"/>
      <w:pPr>
        <w:ind w:left="3600" w:hanging="360"/>
      </w:pPr>
      <w:rPr>
        <w:rFonts w:ascii="Courier New" w:hAnsi="Courier New" w:hint="default"/>
      </w:rPr>
    </w:lvl>
    <w:lvl w:ilvl="5" w:tplc="2A24F85C">
      <w:start w:val="1"/>
      <w:numFmt w:val="bullet"/>
      <w:lvlText w:val=""/>
      <w:lvlJc w:val="left"/>
      <w:pPr>
        <w:ind w:left="4320" w:hanging="360"/>
      </w:pPr>
      <w:rPr>
        <w:rFonts w:ascii="Wingdings" w:hAnsi="Wingdings" w:hint="default"/>
      </w:rPr>
    </w:lvl>
    <w:lvl w:ilvl="6" w:tplc="8B085D20">
      <w:start w:val="1"/>
      <w:numFmt w:val="bullet"/>
      <w:lvlText w:val=""/>
      <w:lvlJc w:val="left"/>
      <w:pPr>
        <w:ind w:left="5040" w:hanging="360"/>
      </w:pPr>
      <w:rPr>
        <w:rFonts w:ascii="Symbol" w:hAnsi="Symbol" w:hint="default"/>
      </w:rPr>
    </w:lvl>
    <w:lvl w:ilvl="7" w:tplc="18665B32">
      <w:start w:val="1"/>
      <w:numFmt w:val="bullet"/>
      <w:lvlText w:val="o"/>
      <w:lvlJc w:val="left"/>
      <w:pPr>
        <w:ind w:left="5760" w:hanging="360"/>
      </w:pPr>
      <w:rPr>
        <w:rFonts w:ascii="Courier New" w:hAnsi="Courier New" w:hint="default"/>
      </w:rPr>
    </w:lvl>
    <w:lvl w:ilvl="8" w:tplc="EFE24E36">
      <w:start w:val="1"/>
      <w:numFmt w:val="bullet"/>
      <w:lvlText w:val=""/>
      <w:lvlJc w:val="left"/>
      <w:pPr>
        <w:ind w:left="6480" w:hanging="360"/>
      </w:pPr>
      <w:rPr>
        <w:rFonts w:ascii="Wingdings" w:hAnsi="Wingdings" w:hint="default"/>
      </w:rPr>
    </w:lvl>
  </w:abstractNum>
  <w:abstractNum w:abstractNumId="55" w15:restartNumberingAfterBreak="0">
    <w:nsid w:val="334A5510"/>
    <w:multiLevelType w:val="hybridMultilevel"/>
    <w:tmpl w:val="25B6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3B72AAA"/>
    <w:multiLevelType w:val="multilevel"/>
    <w:tmpl w:val="DE227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34B71853"/>
    <w:multiLevelType w:val="multilevel"/>
    <w:tmpl w:val="1352ACE6"/>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
      <w:lvlJc w:val="left"/>
      <w:pPr>
        <w:tabs>
          <w:tab w:val="num" w:pos="2007"/>
        </w:tabs>
        <w:ind w:left="2007" w:hanging="360"/>
      </w:pPr>
      <w:rPr>
        <w:rFonts w:ascii="Wingdings" w:hAnsi="Wingdings"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58" w15:restartNumberingAfterBreak="0">
    <w:nsid w:val="3772B3C3"/>
    <w:multiLevelType w:val="hybridMultilevel"/>
    <w:tmpl w:val="FFFFFFFF"/>
    <w:lvl w:ilvl="0" w:tplc="12F6CED6">
      <w:start w:val="2"/>
      <w:numFmt w:val="bullet"/>
      <w:lvlText w:val="-"/>
      <w:lvlJc w:val="left"/>
      <w:pPr>
        <w:ind w:left="720" w:hanging="360"/>
      </w:pPr>
      <w:rPr>
        <w:rFonts w:ascii="Calibri" w:hAnsi="Calibri" w:hint="default"/>
      </w:rPr>
    </w:lvl>
    <w:lvl w:ilvl="1" w:tplc="68889886">
      <w:start w:val="1"/>
      <w:numFmt w:val="bullet"/>
      <w:lvlText w:val="o"/>
      <w:lvlJc w:val="left"/>
      <w:pPr>
        <w:ind w:left="1440" w:hanging="360"/>
      </w:pPr>
      <w:rPr>
        <w:rFonts w:ascii="Courier New" w:hAnsi="Courier New" w:hint="default"/>
      </w:rPr>
    </w:lvl>
    <w:lvl w:ilvl="2" w:tplc="E7A8A6B8">
      <w:start w:val="1"/>
      <w:numFmt w:val="bullet"/>
      <w:lvlText w:val=""/>
      <w:lvlJc w:val="left"/>
      <w:pPr>
        <w:ind w:left="2160" w:hanging="360"/>
      </w:pPr>
      <w:rPr>
        <w:rFonts w:ascii="Wingdings" w:hAnsi="Wingdings" w:hint="default"/>
      </w:rPr>
    </w:lvl>
    <w:lvl w:ilvl="3" w:tplc="55BC9138">
      <w:start w:val="1"/>
      <w:numFmt w:val="bullet"/>
      <w:lvlText w:val=""/>
      <w:lvlJc w:val="left"/>
      <w:pPr>
        <w:ind w:left="2880" w:hanging="360"/>
      </w:pPr>
      <w:rPr>
        <w:rFonts w:ascii="Symbol" w:hAnsi="Symbol" w:hint="default"/>
      </w:rPr>
    </w:lvl>
    <w:lvl w:ilvl="4" w:tplc="9710B4DA">
      <w:start w:val="1"/>
      <w:numFmt w:val="bullet"/>
      <w:lvlText w:val="o"/>
      <w:lvlJc w:val="left"/>
      <w:pPr>
        <w:ind w:left="3600" w:hanging="360"/>
      </w:pPr>
      <w:rPr>
        <w:rFonts w:ascii="Courier New" w:hAnsi="Courier New" w:hint="default"/>
      </w:rPr>
    </w:lvl>
    <w:lvl w:ilvl="5" w:tplc="ACF48CC8">
      <w:start w:val="1"/>
      <w:numFmt w:val="bullet"/>
      <w:lvlText w:val=""/>
      <w:lvlJc w:val="left"/>
      <w:pPr>
        <w:ind w:left="4320" w:hanging="360"/>
      </w:pPr>
      <w:rPr>
        <w:rFonts w:ascii="Wingdings" w:hAnsi="Wingdings" w:hint="default"/>
      </w:rPr>
    </w:lvl>
    <w:lvl w:ilvl="6" w:tplc="52FAB88E">
      <w:start w:val="1"/>
      <w:numFmt w:val="bullet"/>
      <w:lvlText w:val=""/>
      <w:lvlJc w:val="left"/>
      <w:pPr>
        <w:ind w:left="5040" w:hanging="360"/>
      </w:pPr>
      <w:rPr>
        <w:rFonts w:ascii="Symbol" w:hAnsi="Symbol" w:hint="default"/>
      </w:rPr>
    </w:lvl>
    <w:lvl w:ilvl="7" w:tplc="B85065E2">
      <w:start w:val="1"/>
      <w:numFmt w:val="bullet"/>
      <w:lvlText w:val="o"/>
      <w:lvlJc w:val="left"/>
      <w:pPr>
        <w:ind w:left="5760" w:hanging="360"/>
      </w:pPr>
      <w:rPr>
        <w:rFonts w:ascii="Courier New" w:hAnsi="Courier New" w:hint="default"/>
      </w:rPr>
    </w:lvl>
    <w:lvl w:ilvl="8" w:tplc="F3C6BD48">
      <w:start w:val="1"/>
      <w:numFmt w:val="bullet"/>
      <w:lvlText w:val=""/>
      <w:lvlJc w:val="left"/>
      <w:pPr>
        <w:ind w:left="6480" w:hanging="360"/>
      </w:pPr>
      <w:rPr>
        <w:rFonts w:ascii="Wingdings" w:hAnsi="Wingdings" w:hint="default"/>
      </w:rPr>
    </w:lvl>
  </w:abstractNum>
  <w:abstractNum w:abstractNumId="59" w15:restartNumberingAfterBreak="0">
    <w:nsid w:val="3870579B"/>
    <w:multiLevelType w:val="hybridMultilevel"/>
    <w:tmpl w:val="176A888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60" w15:restartNumberingAfterBreak="0">
    <w:nsid w:val="388A476E"/>
    <w:multiLevelType w:val="hybridMultilevel"/>
    <w:tmpl w:val="1D98A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96D57F2"/>
    <w:multiLevelType w:val="multilevel"/>
    <w:tmpl w:val="364C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9A36951"/>
    <w:multiLevelType w:val="hybridMultilevel"/>
    <w:tmpl w:val="B5B46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AA6F1D5"/>
    <w:multiLevelType w:val="hybridMultilevel"/>
    <w:tmpl w:val="FFFFFFFF"/>
    <w:lvl w:ilvl="0" w:tplc="A646338C">
      <w:start w:val="1"/>
      <w:numFmt w:val="bullet"/>
      <w:lvlText w:val=""/>
      <w:lvlJc w:val="left"/>
      <w:pPr>
        <w:ind w:left="720" w:hanging="360"/>
      </w:pPr>
      <w:rPr>
        <w:rFonts w:ascii="Symbol" w:hAnsi="Symbol" w:hint="default"/>
      </w:rPr>
    </w:lvl>
    <w:lvl w:ilvl="1" w:tplc="FC2E10C6">
      <w:start w:val="1"/>
      <w:numFmt w:val="bullet"/>
      <w:lvlText w:val="o"/>
      <w:lvlJc w:val="left"/>
      <w:pPr>
        <w:ind w:left="1440" w:hanging="360"/>
      </w:pPr>
      <w:rPr>
        <w:rFonts w:ascii="Courier New" w:hAnsi="Courier New" w:hint="default"/>
      </w:rPr>
    </w:lvl>
    <w:lvl w:ilvl="2" w:tplc="B8C88636">
      <w:start w:val="1"/>
      <w:numFmt w:val="bullet"/>
      <w:lvlText w:val=""/>
      <w:lvlJc w:val="left"/>
      <w:pPr>
        <w:ind w:left="2160" w:hanging="360"/>
      </w:pPr>
      <w:rPr>
        <w:rFonts w:ascii="Wingdings" w:hAnsi="Wingdings" w:hint="default"/>
      </w:rPr>
    </w:lvl>
    <w:lvl w:ilvl="3" w:tplc="6DB2B814">
      <w:start w:val="1"/>
      <w:numFmt w:val="bullet"/>
      <w:lvlText w:val=""/>
      <w:lvlJc w:val="left"/>
      <w:pPr>
        <w:ind w:left="2880" w:hanging="360"/>
      </w:pPr>
      <w:rPr>
        <w:rFonts w:ascii="Symbol" w:hAnsi="Symbol" w:hint="default"/>
      </w:rPr>
    </w:lvl>
    <w:lvl w:ilvl="4" w:tplc="7D662448">
      <w:start w:val="1"/>
      <w:numFmt w:val="bullet"/>
      <w:lvlText w:val="o"/>
      <w:lvlJc w:val="left"/>
      <w:pPr>
        <w:ind w:left="3600" w:hanging="360"/>
      </w:pPr>
      <w:rPr>
        <w:rFonts w:ascii="Courier New" w:hAnsi="Courier New" w:hint="default"/>
      </w:rPr>
    </w:lvl>
    <w:lvl w:ilvl="5" w:tplc="60029E30">
      <w:start w:val="1"/>
      <w:numFmt w:val="bullet"/>
      <w:lvlText w:val=""/>
      <w:lvlJc w:val="left"/>
      <w:pPr>
        <w:ind w:left="4320" w:hanging="360"/>
      </w:pPr>
      <w:rPr>
        <w:rFonts w:ascii="Wingdings" w:hAnsi="Wingdings" w:hint="default"/>
      </w:rPr>
    </w:lvl>
    <w:lvl w:ilvl="6" w:tplc="2F7E84C6">
      <w:start w:val="1"/>
      <w:numFmt w:val="bullet"/>
      <w:lvlText w:val=""/>
      <w:lvlJc w:val="left"/>
      <w:pPr>
        <w:ind w:left="5040" w:hanging="360"/>
      </w:pPr>
      <w:rPr>
        <w:rFonts w:ascii="Symbol" w:hAnsi="Symbol" w:hint="default"/>
      </w:rPr>
    </w:lvl>
    <w:lvl w:ilvl="7" w:tplc="27729388">
      <w:start w:val="1"/>
      <w:numFmt w:val="bullet"/>
      <w:lvlText w:val="o"/>
      <w:lvlJc w:val="left"/>
      <w:pPr>
        <w:ind w:left="5760" w:hanging="360"/>
      </w:pPr>
      <w:rPr>
        <w:rFonts w:ascii="Courier New" w:hAnsi="Courier New" w:hint="default"/>
      </w:rPr>
    </w:lvl>
    <w:lvl w:ilvl="8" w:tplc="53E2727C">
      <w:start w:val="1"/>
      <w:numFmt w:val="bullet"/>
      <w:lvlText w:val=""/>
      <w:lvlJc w:val="left"/>
      <w:pPr>
        <w:ind w:left="6480" w:hanging="360"/>
      </w:pPr>
      <w:rPr>
        <w:rFonts w:ascii="Wingdings" w:hAnsi="Wingdings" w:hint="default"/>
      </w:rPr>
    </w:lvl>
  </w:abstractNum>
  <w:abstractNum w:abstractNumId="64" w15:restartNumberingAfterBreak="0">
    <w:nsid w:val="3B43807F"/>
    <w:multiLevelType w:val="hybridMultilevel"/>
    <w:tmpl w:val="FFFFFFFF"/>
    <w:lvl w:ilvl="0" w:tplc="67C8BA20">
      <w:start w:val="1"/>
      <w:numFmt w:val="bullet"/>
      <w:lvlText w:val=""/>
      <w:lvlJc w:val="left"/>
      <w:pPr>
        <w:ind w:left="720" w:hanging="360"/>
      </w:pPr>
      <w:rPr>
        <w:rFonts w:ascii="Symbol" w:hAnsi="Symbol" w:hint="default"/>
      </w:rPr>
    </w:lvl>
    <w:lvl w:ilvl="1" w:tplc="0C4E5D6C">
      <w:start w:val="1"/>
      <w:numFmt w:val="bullet"/>
      <w:lvlText w:val="o"/>
      <w:lvlJc w:val="left"/>
      <w:pPr>
        <w:ind w:left="1440" w:hanging="360"/>
      </w:pPr>
      <w:rPr>
        <w:rFonts w:ascii="Courier New" w:hAnsi="Courier New" w:hint="default"/>
      </w:rPr>
    </w:lvl>
    <w:lvl w:ilvl="2" w:tplc="7102B81C">
      <w:start w:val="1"/>
      <w:numFmt w:val="bullet"/>
      <w:lvlText w:val=""/>
      <w:lvlJc w:val="left"/>
      <w:pPr>
        <w:ind w:left="2160" w:hanging="360"/>
      </w:pPr>
      <w:rPr>
        <w:rFonts w:ascii="Wingdings" w:hAnsi="Wingdings" w:hint="default"/>
      </w:rPr>
    </w:lvl>
    <w:lvl w:ilvl="3" w:tplc="C1BCDCE2">
      <w:start w:val="1"/>
      <w:numFmt w:val="bullet"/>
      <w:lvlText w:val=""/>
      <w:lvlJc w:val="left"/>
      <w:pPr>
        <w:ind w:left="2880" w:hanging="360"/>
      </w:pPr>
      <w:rPr>
        <w:rFonts w:ascii="Symbol" w:hAnsi="Symbol" w:hint="default"/>
      </w:rPr>
    </w:lvl>
    <w:lvl w:ilvl="4" w:tplc="6CDCD614">
      <w:start w:val="1"/>
      <w:numFmt w:val="bullet"/>
      <w:lvlText w:val="o"/>
      <w:lvlJc w:val="left"/>
      <w:pPr>
        <w:ind w:left="3600" w:hanging="360"/>
      </w:pPr>
      <w:rPr>
        <w:rFonts w:ascii="Courier New" w:hAnsi="Courier New" w:hint="default"/>
      </w:rPr>
    </w:lvl>
    <w:lvl w:ilvl="5" w:tplc="4CBACD64">
      <w:start w:val="1"/>
      <w:numFmt w:val="bullet"/>
      <w:lvlText w:val=""/>
      <w:lvlJc w:val="left"/>
      <w:pPr>
        <w:ind w:left="4320" w:hanging="360"/>
      </w:pPr>
      <w:rPr>
        <w:rFonts w:ascii="Wingdings" w:hAnsi="Wingdings" w:hint="default"/>
      </w:rPr>
    </w:lvl>
    <w:lvl w:ilvl="6" w:tplc="2C587F54">
      <w:start w:val="1"/>
      <w:numFmt w:val="bullet"/>
      <w:lvlText w:val=""/>
      <w:lvlJc w:val="left"/>
      <w:pPr>
        <w:ind w:left="5040" w:hanging="360"/>
      </w:pPr>
      <w:rPr>
        <w:rFonts w:ascii="Symbol" w:hAnsi="Symbol" w:hint="default"/>
      </w:rPr>
    </w:lvl>
    <w:lvl w:ilvl="7" w:tplc="5D6424EE">
      <w:start w:val="1"/>
      <w:numFmt w:val="bullet"/>
      <w:lvlText w:val="o"/>
      <w:lvlJc w:val="left"/>
      <w:pPr>
        <w:ind w:left="5760" w:hanging="360"/>
      </w:pPr>
      <w:rPr>
        <w:rFonts w:ascii="Courier New" w:hAnsi="Courier New" w:hint="default"/>
      </w:rPr>
    </w:lvl>
    <w:lvl w:ilvl="8" w:tplc="2222FCE0">
      <w:start w:val="1"/>
      <w:numFmt w:val="bullet"/>
      <w:lvlText w:val=""/>
      <w:lvlJc w:val="left"/>
      <w:pPr>
        <w:ind w:left="6480" w:hanging="360"/>
      </w:pPr>
      <w:rPr>
        <w:rFonts w:ascii="Wingdings" w:hAnsi="Wingdings" w:hint="default"/>
      </w:rPr>
    </w:lvl>
  </w:abstractNum>
  <w:abstractNum w:abstractNumId="65" w15:restartNumberingAfterBreak="0">
    <w:nsid w:val="3B71FFB6"/>
    <w:multiLevelType w:val="hybridMultilevel"/>
    <w:tmpl w:val="FFFFFFFF"/>
    <w:lvl w:ilvl="0" w:tplc="23AAB110">
      <w:start w:val="1"/>
      <w:numFmt w:val="lowerLetter"/>
      <w:lvlText w:val="%1."/>
      <w:lvlJc w:val="left"/>
      <w:pPr>
        <w:ind w:left="720" w:hanging="360"/>
      </w:pPr>
    </w:lvl>
    <w:lvl w:ilvl="1" w:tplc="3E7C7278">
      <w:start w:val="1"/>
      <w:numFmt w:val="lowerLetter"/>
      <w:lvlText w:val="%2."/>
      <w:lvlJc w:val="left"/>
      <w:pPr>
        <w:ind w:left="1440" w:hanging="360"/>
      </w:pPr>
    </w:lvl>
    <w:lvl w:ilvl="2" w:tplc="E19E209A">
      <w:start w:val="1"/>
      <w:numFmt w:val="lowerRoman"/>
      <w:lvlText w:val="%3."/>
      <w:lvlJc w:val="right"/>
      <w:pPr>
        <w:ind w:left="2160" w:hanging="180"/>
      </w:pPr>
    </w:lvl>
    <w:lvl w:ilvl="3" w:tplc="1F988E0E">
      <w:start w:val="1"/>
      <w:numFmt w:val="decimal"/>
      <w:lvlText w:val="%4."/>
      <w:lvlJc w:val="left"/>
      <w:pPr>
        <w:ind w:left="2880" w:hanging="360"/>
      </w:pPr>
    </w:lvl>
    <w:lvl w:ilvl="4" w:tplc="3CD06FE2">
      <w:start w:val="1"/>
      <w:numFmt w:val="lowerLetter"/>
      <w:lvlText w:val="%5."/>
      <w:lvlJc w:val="left"/>
      <w:pPr>
        <w:ind w:left="3600" w:hanging="360"/>
      </w:pPr>
    </w:lvl>
    <w:lvl w:ilvl="5" w:tplc="CF824C48">
      <w:start w:val="1"/>
      <w:numFmt w:val="lowerRoman"/>
      <w:lvlText w:val="%6."/>
      <w:lvlJc w:val="right"/>
      <w:pPr>
        <w:ind w:left="4320" w:hanging="180"/>
      </w:pPr>
    </w:lvl>
    <w:lvl w:ilvl="6" w:tplc="FCFABCBE">
      <w:start w:val="1"/>
      <w:numFmt w:val="decimal"/>
      <w:lvlText w:val="%7."/>
      <w:lvlJc w:val="left"/>
      <w:pPr>
        <w:ind w:left="5040" w:hanging="360"/>
      </w:pPr>
    </w:lvl>
    <w:lvl w:ilvl="7" w:tplc="60CE2D1A">
      <w:start w:val="1"/>
      <w:numFmt w:val="lowerLetter"/>
      <w:lvlText w:val="%8."/>
      <w:lvlJc w:val="left"/>
      <w:pPr>
        <w:ind w:left="5760" w:hanging="360"/>
      </w:pPr>
    </w:lvl>
    <w:lvl w:ilvl="8" w:tplc="9C76E9EC">
      <w:start w:val="1"/>
      <w:numFmt w:val="lowerRoman"/>
      <w:lvlText w:val="%9."/>
      <w:lvlJc w:val="right"/>
      <w:pPr>
        <w:ind w:left="6480" w:hanging="180"/>
      </w:pPr>
    </w:lvl>
  </w:abstractNum>
  <w:abstractNum w:abstractNumId="66" w15:restartNumberingAfterBreak="0">
    <w:nsid w:val="3C03D22C"/>
    <w:multiLevelType w:val="hybridMultilevel"/>
    <w:tmpl w:val="FFFFFFFF"/>
    <w:lvl w:ilvl="0" w:tplc="5684592E">
      <w:start w:val="1"/>
      <w:numFmt w:val="bullet"/>
      <w:lvlText w:val=""/>
      <w:lvlJc w:val="left"/>
      <w:pPr>
        <w:ind w:left="720" w:hanging="360"/>
      </w:pPr>
      <w:rPr>
        <w:rFonts w:ascii="Symbol" w:hAnsi="Symbol" w:hint="default"/>
      </w:rPr>
    </w:lvl>
    <w:lvl w:ilvl="1" w:tplc="C128A010">
      <w:start w:val="1"/>
      <w:numFmt w:val="bullet"/>
      <w:lvlText w:val="o"/>
      <w:lvlJc w:val="left"/>
      <w:pPr>
        <w:ind w:left="1440" w:hanging="360"/>
      </w:pPr>
      <w:rPr>
        <w:rFonts w:ascii="Courier New" w:hAnsi="Courier New" w:hint="default"/>
      </w:rPr>
    </w:lvl>
    <w:lvl w:ilvl="2" w:tplc="14EC188C">
      <w:start w:val="1"/>
      <w:numFmt w:val="bullet"/>
      <w:lvlText w:val=""/>
      <w:lvlJc w:val="left"/>
      <w:pPr>
        <w:ind w:left="2160" w:hanging="360"/>
      </w:pPr>
      <w:rPr>
        <w:rFonts w:ascii="Wingdings" w:hAnsi="Wingdings" w:hint="default"/>
      </w:rPr>
    </w:lvl>
    <w:lvl w:ilvl="3" w:tplc="3704FF4E">
      <w:start w:val="1"/>
      <w:numFmt w:val="bullet"/>
      <w:lvlText w:val=""/>
      <w:lvlJc w:val="left"/>
      <w:pPr>
        <w:ind w:left="2880" w:hanging="360"/>
      </w:pPr>
      <w:rPr>
        <w:rFonts w:ascii="Symbol" w:hAnsi="Symbol" w:hint="default"/>
      </w:rPr>
    </w:lvl>
    <w:lvl w:ilvl="4" w:tplc="19D098C6">
      <w:start w:val="1"/>
      <w:numFmt w:val="bullet"/>
      <w:lvlText w:val="o"/>
      <w:lvlJc w:val="left"/>
      <w:pPr>
        <w:ind w:left="3600" w:hanging="360"/>
      </w:pPr>
      <w:rPr>
        <w:rFonts w:ascii="Courier New" w:hAnsi="Courier New" w:hint="default"/>
      </w:rPr>
    </w:lvl>
    <w:lvl w:ilvl="5" w:tplc="6CB49642">
      <w:start w:val="1"/>
      <w:numFmt w:val="bullet"/>
      <w:lvlText w:val=""/>
      <w:lvlJc w:val="left"/>
      <w:pPr>
        <w:ind w:left="4320" w:hanging="360"/>
      </w:pPr>
      <w:rPr>
        <w:rFonts w:ascii="Wingdings" w:hAnsi="Wingdings" w:hint="default"/>
      </w:rPr>
    </w:lvl>
    <w:lvl w:ilvl="6" w:tplc="FB4AF18E">
      <w:start w:val="1"/>
      <w:numFmt w:val="bullet"/>
      <w:lvlText w:val=""/>
      <w:lvlJc w:val="left"/>
      <w:pPr>
        <w:ind w:left="5040" w:hanging="360"/>
      </w:pPr>
      <w:rPr>
        <w:rFonts w:ascii="Symbol" w:hAnsi="Symbol" w:hint="default"/>
      </w:rPr>
    </w:lvl>
    <w:lvl w:ilvl="7" w:tplc="78467CF6">
      <w:start w:val="1"/>
      <w:numFmt w:val="bullet"/>
      <w:lvlText w:val="o"/>
      <w:lvlJc w:val="left"/>
      <w:pPr>
        <w:ind w:left="5760" w:hanging="360"/>
      </w:pPr>
      <w:rPr>
        <w:rFonts w:ascii="Courier New" w:hAnsi="Courier New" w:hint="default"/>
      </w:rPr>
    </w:lvl>
    <w:lvl w:ilvl="8" w:tplc="8FD8BE3A">
      <w:start w:val="1"/>
      <w:numFmt w:val="bullet"/>
      <w:lvlText w:val=""/>
      <w:lvlJc w:val="left"/>
      <w:pPr>
        <w:ind w:left="6480" w:hanging="360"/>
      </w:pPr>
      <w:rPr>
        <w:rFonts w:ascii="Wingdings" w:hAnsi="Wingdings" w:hint="default"/>
      </w:rPr>
    </w:lvl>
  </w:abstractNum>
  <w:abstractNum w:abstractNumId="67" w15:restartNumberingAfterBreak="0">
    <w:nsid w:val="3C6E7E4F"/>
    <w:multiLevelType w:val="hybridMultilevel"/>
    <w:tmpl w:val="FFFFFFFF"/>
    <w:lvl w:ilvl="0" w:tplc="C90C4444">
      <w:start w:val="1"/>
      <w:numFmt w:val="bullet"/>
      <w:lvlText w:val=""/>
      <w:lvlJc w:val="left"/>
      <w:pPr>
        <w:ind w:left="720" w:hanging="360"/>
      </w:pPr>
      <w:rPr>
        <w:rFonts w:ascii="Symbol" w:hAnsi="Symbol" w:hint="default"/>
      </w:rPr>
    </w:lvl>
    <w:lvl w:ilvl="1" w:tplc="3C202926">
      <w:start w:val="1"/>
      <w:numFmt w:val="bullet"/>
      <w:lvlText w:val="o"/>
      <w:lvlJc w:val="left"/>
      <w:pPr>
        <w:ind w:left="1440" w:hanging="360"/>
      </w:pPr>
      <w:rPr>
        <w:rFonts w:ascii="Courier New" w:hAnsi="Courier New" w:hint="default"/>
      </w:rPr>
    </w:lvl>
    <w:lvl w:ilvl="2" w:tplc="F7F4F86E">
      <w:start w:val="1"/>
      <w:numFmt w:val="bullet"/>
      <w:lvlText w:val=""/>
      <w:lvlJc w:val="left"/>
      <w:pPr>
        <w:ind w:left="2160" w:hanging="360"/>
      </w:pPr>
      <w:rPr>
        <w:rFonts w:ascii="Wingdings" w:hAnsi="Wingdings" w:hint="default"/>
      </w:rPr>
    </w:lvl>
    <w:lvl w:ilvl="3" w:tplc="56BCBD60">
      <w:start w:val="1"/>
      <w:numFmt w:val="bullet"/>
      <w:lvlText w:val=""/>
      <w:lvlJc w:val="left"/>
      <w:pPr>
        <w:ind w:left="2880" w:hanging="360"/>
      </w:pPr>
      <w:rPr>
        <w:rFonts w:ascii="Symbol" w:hAnsi="Symbol" w:hint="default"/>
      </w:rPr>
    </w:lvl>
    <w:lvl w:ilvl="4" w:tplc="B0683B62">
      <w:start w:val="1"/>
      <w:numFmt w:val="bullet"/>
      <w:lvlText w:val="o"/>
      <w:lvlJc w:val="left"/>
      <w:pPr>
        <w:ind w:left="3600" w:hanging="360"/>
      </w:pPr>
      <w:rPr>
        <w:rFonts w:ascii="Courier New" w:hAnsi="Courier New" w:hint="default"/>
      </w:rPr>
    </w:lvl>
    <w:lvl w:ilvl="5" w:tplc="888CF53E">
      <w:start w:val="1"/>
      <w:numFmt w:val="bullet"/>
      <w:lvlText w:val=""/>
      <w:lvlJc w:val="left"/>
      <w:pPr>
        <w:ind w:left="4320" w:hanging="360"/>
      </w:pPr>
      <w:rPr>
        <w:rFonts w:ascii="Wingdings" w:hAnsi="Wingdings" w:hint="default"/>
      </w:rPr>
    </w:lvl>
    <w:lvl w:ilvl="6" w:tplc="F1642A36">
      <w:start w:val="1"/>
      <w:numFmt w:val="bullet"/>
      <w:lvlText w:val=""/>
      <w:lvlJc w:val="left"/>
      <w:pPr>
        <w:ind w:left="5040" w:hanging="360"/>
      </w:pPr>
      <w:rPr>
        <w:rFonts w:ascii="Symbol" w:hAnsi="Symbol" w:hint="default"/>
      </w:rPr>
    </w:lvl>
    <w:lvl w:ilvl="7" w:tplc="B5D2D71A">
      <w:start w:val="1"/>
      <w:numFmt w:val="bullet"/>
      <w:lvlText w:val="o"/>
      <w:lvlJc w:val="left"/>
      <w:pPr>
        <w:ind w:left="5760" w:hanging="360"/>
      </w:pPr>
      <w:rPr>
        <w:rFonts w:ascii="Courier New" w:hAnsi="Courier New" w:hint="default"/>
      </w:rPr>
    </w:lvl>
    <w:lvl w:ilvl="8" w:tplc="B156AA72">
      <w:start w:val="1"/>
      <w:numFmt w:val="bullet"/>
      <w:lvlText w:val=""/>
      <w:lvlJc w:val="left"/>
      <w:pPr>
        <w:ind w:left="6480" w:hanging="360"/>
      </w:pPr>
      <w:rPr>
        <w:rFonts w:ascii="Wingdings" w:hAnsi="Wingdings" w:hint="default"/>
      </w:rPr>
    </w:lvl>
  </w:abstractNum>
  <w:abstractNum w:abstractNumId="68" w15:restartNumberingAfterBreak="0">
    <w:nsid w:val="3C91539D"/>
    <w:multiLevelType w:val="hybridMultilevel"/>
    <w:tmpl w:val="0950C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CAB1B14"/>
    <w:multiLevelType w:val="multilevel"/>
    <w:tmpl w:val="023897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3F6B1A51"/>
    <w:multiLevelType w:val="multilevel"/>
    <w:tmpl w:val="9A18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F6C0C37"/>
    <w:multiLevelType w:val="hybridMultilevel"/>
    <w:tmpl w:val="FFFFFFFF"/>
    <w:lvl w:ilvl="0" w:tplc="585068D0">
      <w:start w:val="2"/>
      <w:numFmt w:val="bullet"/>
      <w:lvlText w:val="-"/>
      <w:lvlJc w:val="left"/>
      <w:pPr>
        <w:ind w:left="720" w:hanging="360"/>
      </w:pPr>
      <w:rPr>
        <w:rFonts w:ascii="Calibri" w:hAnsi="Calibri" w:hint="default"/>
      </w:rPr>
    </w:lvl>
    <w:lvl w:ilvl="1" w:tplc="8E5610B4">
      <w:start w:val="1"/>
      <w:numFmt w:val="bullet"/>
      <w:lvlText w:val="o"/>
      <w:lvlJc w:val="left"/>
      <w:pPr>
        <w:ind w:left="1440" w:hanging="360"/>
      </w:pPr>
      <w:rPr>
        <w:rFonts w:ascii="Courier New" w:hAnsi="Courier New" w:hint="default"/>
      </w:rPr>
    </w:lvl>
    <w:lvl w:ilvl="2" w:tplc="2F369552">
      <w:start w:val="1"/>
      <w:numFmt w:val="bullet"/>
      <w:lvlText w:val=""/>
      <w:lvlJc w:val="left"/>
      <w:pPr>
        <w:ind w:left="2160" w:hanging="360"/>
      </w:pPr>
      <w:rPr>
        <w:rFonts w:ascii="Wingdings" w:hAnsi="Wingdings" w:hint="default"/>
      </w:rPr>
    </w:lvl>
    <w:lvl w:ilvl="3" w:tplc="FB081B14">
      <w:start w:val="1"/>
      <w:numFmt w:val="bullet"/>
      <w:lvlText w:val=""/>
      <w:lvlJc w:val="left"/>
      <w:pPr>
        <w:ind w:left="2880" w:hanging="360"/>
      </w:pPr>
      <w:rPr>
        <w:rFonts w:ascii="Symbol" w:hAnsi="Symbol" w:hint="default"/>
      </w:rPr>
    </w:lvl>
    <w:lvl w:ilvl="4" w:tplc="517EC670">
      <w:start w:val="1"/>
      <w:numFmt w:val="bullet"/>
      <w:lvlText w:val="o"/>
      <w:lvlJc w:val="left"/>
      <w:pPr>
        <w:ind w:left="3600" w:hanging="360"/>
      </w:pPr>
      <w:rPr>
        <w:rFonts w:ascii="Courier New" w:hAnsi="Courier New" w:hint="default"/>
      </w:rPr>
    </w:lvl>
    <w:lvl w:ilvl="5" w:tplc="6876189A">
      <w:start w:val="1"/>
      <w:numFmt w:val="bullet"/>
      <w:lvlText w:val=""/>
      <w:lvlJc w:val="left"/>
      <w:pPr>
        <w:ind w:left="4320" w:hanging="360"/>
      </w:pPr>
      <w:rPr>
        <w:rFonts w:ascii="Wingdings" w:hAnsi="Wingdings" w:hint="default"/>
      </w:rPr>
    </w:lvl>
    <w:lvl w:ilvl="6" w:tplc="49D4C036">
      <w:start w:val="1"/>
      <w:numFmt w:val="bullet"/>
      <w:lvlText w:val=""/>
      <w:lvlJc w:val="left"/>
      <w:pPr>
        <w:ind w:left="5040" w:hanging="360"/>
      </w:pPr>
      <w:rPr>
        <w:rFonts w:ascii="Symbol" w:hAnsi="Symbol" w:hint="default"/>
      </w:rPr>
    </w:lvl>
    <w:lvl w:ilvl="7" w:tplc="9220674C">
      <w:start w:val="1"/>
      <w:numFmt w:val="bullet"/>
      <w:lvlText w:val="o"/>
      <w:lvlJc w:val="left"/>
      <w:pPr>
        <w:ind w:left="5760" w:hanging="360"/>
      </w:pPr>
      <w:rPr>
        <w:rFonts w:ascii="Courier New" w:hAnsi="Courier New" w:hint="default"/>
      </w:rPr>
    </w:lvl>
    <w:lvl w:ilvl="8" w:tplc="5BBA55B6">
      <w:start w:val="1"/>
      <w:numFmt w:val="bullet"/>
      <w:lvlText w:val=""/>
      <w:lvlJc w:val="left"/>
      <w:pPr>
        <w:ind w:left="6480" w:hanging="360"/>
      </w:pPr>
      <w:rPr>
        <w:rFonts w:ascii="Wingdings" w:hAnsi="Wingdings" w:hint="default"/>
      </w:rPr>
    </w:lvl>
  </w:abstractNum>
  <w:abstractNum w:abstractNumId="72" w15:restartNumberingAfterBreak="0">
    <w:nsid w:val="42B8F5EB"/>
    <w:multiLevelType w:val="hybridMultilevel"/>
    <w:tmpl w:val="FFFFFFFF"/>
    <w:lvl w:ilvl="0" w:tplc="7D187D88">
      <w:start w:val="1"/>
      <w:numFmt w:val="bullet"/>
      <w:lvlText w:val=""/>
      <w:lvlJc w:val="left"/>
      <w:pPr>
        <w:ind w:left="720" w:hanging="360"/>
      </w:pPr>
      <w:rPr>
        <w:rFonts w:ascii="Symbol" w:hAnsi="Symbol" w:hint="default"/>
      </w:rPr>
    </w:lvl>
    <w:lvl w:ilvl="1" w:tplc="703E6D78">
      <w:start w:val="1"/>
      <w:numFmt w:val="bullet"/>
      <w:lvlText w:val="o"/>
      <w:lvlJc w:val="left"/>
      <w:pPr>
        <w:ind w:left="1440" w:hanging="360"/>
      </w:pPr>
      <w:rPr>
        <w:rFonts w:ascii="Courier New" w:hAnsi="Courier New" w:hint="default"/>
      </w:rPr>
    </w:lvl>
    <w:lvl w:ilvl="2" w:tplc="EBFE0A0C">
      <w:start w:val="1"/>
      <w:numFmt w:val="bullet"/>
      <w:lvlText w:val=""/>
      <w:lvlJc w:val="left"/>
      <w:pPr>
        <w:ind w:left="2160" w:hanging="360"/>
      </w:pPr>
      <w:rPr>
        <w:rFonts w:ascii="Wingdings" w:hAnsi="Wingdings" w:hint="default"/>
      </w:rPr>
    </w:lvl>
    <w:lvl w:ilvl="3" w:tplc="BA060A86">
      <w:start w:val="1"/>
      <w:numFmt w:val="bullet"/>
      <w:lvlText w:val=""/>
      <w:lvlJc w:val="left"/>
      <w:pPr>
        <w:ind w:left="2880" w:hanging="360"/>
      </w:pPr>
      <w:rPr>
        <w:rFonts w:ascii="Symbol" w:hAnsi="Symbol" w:hint="default"/>
      </w:rPr>
    </w:lvl>
    <w:lvl w:ilvl="4" w:tplc="1644764A">
      <w:start w:val="1"/>
      <w:numFmt w:val="bullet"/>
      <w:lvlText w:val="o"/>
      <w:lvlJc w:val="left"/>
      <w:pPr>
        <w:ind w:left="3600" w:hanging="360"/>
      </w:pPr>
      <w:rPr>
        <w:rFonts w:ascii="Courier New" w:hAnsi="Courier New" w:hint="default"/>
      </w:rPr>
    </w:lvl>
    <w:lvl w:ilvl="5" w:tplc="5F7C89EE">
      <w:start w:val="1"/>
      <w:numFmt w:val="bullet"/>
      <w:lvlText w:val=""/>
      <w:lvlJc w:val="left"/>
      <w:pPr>
        <w:ind w:left="4320" w:hanging="360"/>
      </w:pPr>
      <w:rPr>
        <w:rFonts w:ascii="Wingdings" w:hAnsi="Wingdings" w:hint="default"/>
      </w:rPr>
    </w:lvl>
    <w:lvl w:ilvl="6" w:tplc="E5301E0C">
      <w:start w:val="1"/>
      <w:numFmt w:val="bullet"/>
      <w:lvlText w:val=""/>
      <w:lvlJc w:val="left"/>
      <w:pPr>
        <w:ind w:left="5040" w:hanging="360"/>
      </w:pPr>
      <w:rPr>
        <w:rFonts w:ascii="Symbol" w:hAnsi="Symbol" w:hint="default"/>
      </w:rPr>
    </w:lvl>
    <w:lvl w:ilvl="7" w:tplc="3D206816">
      <w:start w:val="1"/>
      <w:numFmt w:val="bullet"/>
      <w:lvlText w:val="o"/>
      <w:lvlJc w:val="left"/>
      <w:pPr>
        <w:ind w:left="5760" w:hanging="360"/>
      </w:pPr>
      <w:rPr>
        <w:rFonts w:ascii="Courier New" w:hAnsi="Courier New" w:hint="default"/>
      </w:rPr>
    </w:lvl>
    <w:lvl w:ilvl="8" w:tplc="A01CC860">
      <w:start w:val="1"/>
      <w:numFmt w:val="bullet"/>
      <w:lvlText w:val=""/>
      <w:lvlJc w:val="left"/>
      <w:pPr>
        <w:ind w:left="6480" w:hanging="360"/>
      </w:pPr>
      <w:rPr>
        <w:rFonts w:ascii="Wingdings" w:hAnsi="Wingdings" w:hint="default"/>
      </w:rPr>
    </w:lvl>
  </w:abstractNum>
  <w:abstractNum w:abstractNumId="73" w15:restartNumberingAfterBreak="0">
    <w:nsid w:val="47513E6D"/>
    <w:multiLevelType w:val="hybridMultilevel"/>
    <w:tmpl w:val="21F4EED6"/>
    <w:lvl w:ilvl="0" w:tplc="08090001">
      <w:start w:val="1"/>
      <w:numFmt w:val="bullet"/>
      <w:lvlText w:val=""/>
      <w:lvlJc w:val="left"/>
      <w:pPr>
        <w:ind w:left="1508" w:hanging="360"/>
      </w:pPr>
      <w:rPr>
        <w:rFonts w:ascii="Symbol" w:hAnsi="Symbol" w:hint="default"/>
      </w:rPr>
    </w:lvl>
    <w:lvl w:ilvl="1" w:tplc="08090003">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74" w15:restartNumberingAfterBreak="0">
    <w:nsid w:val="47567EDF"/>
    <w:multiLevelType w:val="hybridMultilevel"/>
    <w:tmpl w:val="E77062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47744073"/>
    <w:multiLevelType w:val="hybridMultilevel"/>
    <w:tmpl w:val="FFFFFFFF"/>
    <w:lvl w:ilvl="0" w:tplc="B1A6BF94">
      <w:start w:val="1"/>
      <w:numFmt w:val="bullet"/>
      <w:lvlText w:val=""/>
      <w:lvlJc w:val="left"/>
      <w:pPr>
        <w:ind w:left="720" w:hanging="360"/>
      </w:pPr>
      <w:rPr>
        <w:rFonts w:ascii="Symbol" w:hAnsi="Symbol" w:hint="default"/>
      </w:rPr>
    </w:lvl>
    <w:lvl w:ilvl="1" w:tplc="2CD08612">
      <w:start w:val="1"/>
      <w:numFmt w:val="bullet"/>
      <w:lvlText w:val="o"/>
      <w:lvlJc w:val="left"/>
      <w:pPr>
        <w:ind w:left="1440" w:hanging="360"/>
      </w:pPr>
      <w:rPr>
        <w:rFonts w:ascii="Courier New" w:hAnsi="Courier New" w:hint="default"/>
      </w:rPr>
    </w:lvl>
    <w:lvl w:ilvl="2" w:tplc="FB966566">
      <w:start w:val="1"/>
      <w:numFmt w:val="bullet"/>
      <w:lvlText w:val=""/>
      <w:lvlJc w:val="left"/>
      <w:pPr>
        <w:ind w:left="2160" w:hanging="360"/>
      </w:pPr>
      <w:rPr>
        <w:rFonts w:ascii="Wingdings" w:hAnsi="Wingdings" w:hint="default"/>
      </w:rPr>
    </w:lvl>
    <w:lvl w:ilvl="3" w:tplc="749C03C4">
      <w:start w:val="1"/>
      <w:numFmt w:val="bullet"/>
      <w:lvlText w:val=""/>
      <w:lvlJc w:val="left"/>
      <w:pPr>
        <w:ind w:left="2880" w:hanging="360"/>
      </w:pPr>
      <w:rPr>
        <w:rFonts w:ascii="Symbol" w:hAnsi="Symbol" w:hint="default"/>
      </w:rPr>
    </w:lvl>
    <w:lvl w:ilvl="4" w:tplc="C34E1D0A">
      <w:start w:val="1"/>
      <w:numFmt w:val="bullet"/>
      <w:lvlText w:val="o"/>
      <w:lvlJc w:val="left"/>
      <w:pPr>
        <w:ind w:left="3600" w:hanging="360"/>
      </w:pPr>
      <w:rPr>
        <w:rFonts w:ascii="Courier New" w:hAnsi="Courier New" w:hint="default"/>
      </w:rPr>
    </w:lvl>
    <w:lvl w:ilvl="5" w:tplc="5C0A67D6">
      <w:start w:val="1"/>
      <w:numFmt w:val="bullet"/>
      <w:lvlText w:val=""/>
      <w:lvlJc w:val="left"/>
      <w:pPr>
        <w:ind w:left="4320" w:hanging="360"/>
      </w:pPr>
      <w:rPr>
        <w:rFonts w:ascii="Wingdings" w:hAnsi="Wingdings" w:hint="default"/>
      </w:rPr>
    </w:lvl>
    <w:lvl w:ilvl="6" w:tplc="D58CF006">
      <w:start w:val="1"/>
      <w:numFmt w:val="bullet"/>
      <w:lvlText w:val=""/>
      <w:lvlJc w:val="left"/>
      <w:pPr>
        <w:ind w:left="5040" w:hanging="360"/>
      </w:pPr>
      <w:rPr>
        <w:rFonts w:ascii="Symbol" w:hAnsi="Symbol" w:hint="default"/>
      </w:rPr>
    </w:lvl>
    <w:lvl w:ilvl="7" w:tplc="990AB658">
      <w:start w:val="1"/>
      <w:numFmt w:val="bullet"/>
      <w:lvlText w:val="o"/>
      <w:lvlJc w:val="left"/>
      <w:pPr>
        <w:ind w:left="5760" w:hanging="360"/>
      </w:pPr>
      <w:rPr>
        <w:rFonts w:ascii="Courier New" w:hAnsi="Courier New" w:hint="default"/>
      </w:rPr>
    </w:lvl>
    <w:lvl w:ilvl="8" w:tplc="E6E8D764">
      <w:start w:val="1"/>
      <w:numFmt w:val="bullet"/>
      <w:lvlText w:val=""/>
      <w:lvlJc w:val="left"/>
      <w:pPr>
        <w:ind w:left="6480" w:hanging="360"/>
      </w:pPr>
      <w:rPr>
        <w:rFonts w:ascii="Wingdings" w:hAnsi="Wingdings" w:hint="default"/>
      </w:rPr>
    </w:lvl>
  </w:abstractNum>
  <w:abstractNum w:abstractNumId="76" w15:restartNumberingAfterBreak="0">
    <w:nsid w:val="497AA330"/>
    <w:multiLevelType w:val="hybridMultilevel"/>
    <w:tmpl w:val="FFFFFFFF"/>
    <w:lvl w:ilvl="0" w:tplc="0428C958">
      <w:start w:val="1"/>
      <w:numFmt w:val="bullet"/>
      <w:lvlText w:val=""/>
      <w:lvlJc w:val="left"/>
      <w:pPr>
        <w:ind w:left="720" w:hanging="360"/>
      </w:pPr>
      <w:rPr>
        <w:rFonts w:ascii="Symbol" w:hAnsi="Symbol" w:hint="default"/>
      </w:rPr>
    </w:lvl>
    <w:lvl w:ilvl="1" w:tplc="B9E2BA2A">
      <w:start w:val="1"/>
      <w:numFmt w:val="bullet"/>
      <w:lvlText w:val="o"/>
      <w:lvlJc w:val="left"/>
      <w:pPr>
        <w:ind w:left="1440" w:hanging="360"/>
      </w:pPr>
      <w:rPr>
        <w:rFonts w:ascii="Courier New" w:hAnsi="Courier New" w:hint="default"/>
      </w:rPr>
    </w:lvl>
    <w:lvl w:ilvl="2" w:tplc="5254D274">
      <w:start w:val="1"/>
      <w:numFmt w:val="bullet"/>
      <w:lvlText w:val=""/>
      <w:lvlJc w:val="left"/>
      <w:pPr>
        <w:ind w:left="2160" w:hanging="360"/>
      </w:pPr>
      <w:rPr>
        <w:rFonts w:ascii="Wingdings" w:hAnsi="Wingdings" w:hint="default"/>
      </w:rPr>
    </w:lvl>
    <w:lvl w:ilvl="3" w:tplc="382095C4">
      <w:start w:val="1"/>
      <w:numFmt w:val="bullet"/>
      <w:lvlText w:val=""/>
      <w:lvlJc w:val="left"/>
      <w:pPr>
        <w:ind w:left="2880" w:hanging="360"/>
      </w:pPr>
      <w:rPr>
        <w:rFonts w:ascii="Symbol" w:hAnsi="Symbol" w:hint="default"/>
      </w:rPr>
    </w:lvl>
    <w:lvl w:ilvl="4" w:tplc="2AF69F76">
      <w:start w:val="1"/>
      <w:numFmt w:val="bullet"/>
      <w:lvlText w:val="o"/>
      <w:lvlJc w:val="left"/>
      <w:pPr>
        <w:ind w:left="3600" w:hanging="360"/>
      </w:pPr>
      <w:rPr>
        <w:rFonts w:ascii="Courier New" w:hAnsi="Courier New" w:hint="default"/>
      </w:rPr>
    </w:lvl>
    <w:lvl w:ilvl="5" w:tplc="08BA26AE">
      <w:start w:val="1"/>
      <w:numFmt w:val="bullet"/>
      <w:lvlText w:val=""/>
      <w:lvlJc w:val="left"/>
      <w:pPr>
        <w:ind w:left="4320" w:hanging="360"/>
      </w:pPr>
      <w:rPr>
        <w:rFonts w:ascii="Wingdings" w:hAnsi="Wingdings" w:hint="default"/>
      </w:rPr>
    </w:lvl>
    <w:lvl w:ilvl="6" w:tplc="598A8F6E">
      <w:start w:val="1"/>
      <w:numFmt w:val="bullet"/>
      <w:lvlText w:val=""/>
      <w:lvlJc w:val="left"/>
      <w:pPr>
        <w:ind w:left="5040" w:hanging="360"/>
      </w:pPr>
      <w:rPr>
        <w:rFonts w:ascii="Symbol" w:hAnsi="Symbol" w:hint="default"/>
      </w:rPr>
    </w:lvl>
    <w:lvl w:ilvl="7" w:tplc="E1647D4C">
      <w:start w:val="1"/>
      <w:numFmt w:val="bullet"/>
      <w:lvlText w:val="o"/>
      <w:lvlJc w:val="left"/>
      <w:pPr>
        <w:ind w:left="5760" w:hanging="360"/>
      </w:pPr>
      <w:rPr>
        <w:rFonts w:ascii="Courier New" w:hAnsi="Courier New" w:hint="default"/>
      </w:rPr>
    </w:lvl>
    <w:lvl w:ilvl="8" w:tplc="6EECDCAC">
      <w:start w:val="1"/>
      <w:numFmt w:val="bullet"/>
      <w:lvlText w:val=""/>
      <w:lvlJc w:val="left"/>
      <w:pPr>
        <w:ind w:left="6480" w:hanging="360"/>
      </w:pPr>
      <w:rPr>
        <w:rFonts w:ascii="Wingdings" w:hAnsi="Wingdings" w:hint="default"/>
      </w:rPr>
    </w:lvl>
  </w:abstractNum>
  <w:abstractNum w:abstractNumId="77" w15:restartNumberingAfterBreak="0">
    <w:nsid w:val="49B9D0DE"/>
    <w:multiLevelType w:val="hybridMultilevel"/>
    <w:tmpl w:val="FFFFFFFF"/>
    <w:lvl w:ilvl="0" w:tplc="A30A27FC">
      <w:start w:val="1"/>
      <w:numFmt w:val="bullet"/>
      <w:lvlText w:val=""/>
      <w:lvlJc w:val="left"/>
      <w:pPr>
        <w:ind w:left="720" w:hanging="360"/>
      </w:pPr>
      <w:rPr>
        <w:rFonts w:ascii="Symbol" w:hAnsi="Symbol" w:hint="default"/>
      </w:rPr>
    </w:lvl>
    <w:lvl w:ilvl="1" w:tplc="55C4DAC0">
      <w:start w:val="1"/>
      <w:numFmt w:val="bullet"/>
      <w:lvlText w:val="o"/>
      <w:lvlJc w:val="left"/>
      <w:pPr>
        <w:ind w:left="1440" w:hanging="360"/>
      </w:pPr>
      <w:rPr>
        <w:rFonts w:ascii="Courier New" w:hAnsi="Courier New" w:hint="default"/>
      </w:rPr>
    </w:lvl>
    <w:lvl w:ilvl="2" w:tplc="98EAF882">
      <w:start w:val="1"/>
      <w:numFmt w:val="bullet"/>
      <w:lvlText w:val=""/>
      <w:lvlJc w:val="left"/>
      <w:pPr>
        <w:ind w:left="2160" w:hanging="360"/>
      </w:pPr>
      <w:rPr>
        <w:rFonts w:ascii="Wingdings" w:hAnsi="Wingdings" w:hint="default"/>
      </w:rPr>
    </w:lvl>
    <w:lvl w:ilvl="3" w:tplc="6046DE66">
      <w:start w:val="1"/>
      <w:numFmt w:val="bullet"/>
      <w:lvlText w:val=""/>
      <w:lvlJc w:val="left"/>
      <w:pPr>
        <w:ind w:left="2880" w:hanging="360"/>
      </w:pPr>
      <w:rPr>
        <w:rFonts w:ascii="Symbol" w:hAnsi="Symbol" w:hint="default"/>
      </w:rPr>
    </w:lvl>
    <w:lvl w:ilvl="4" w:tplc="9FCCE2BA">
      <w:start w:val="1"/>
      <w:numFmt w:val="bullet"/>
      <w:lvlText w:val="o"/>
      <w:lvlJc w:val="left"/>
      <w:pPr>
        <w:ind w:left="3600" w:hanging="360"/>
      </w:pPr>
      <w:rPr>
        <w:rFonts w:ascii="Courier New" w:hAnsi="Courier New" w:hint="default"/>
      </w:rPr>
    </w:lvl>
    <w:lvl w:ilvl="5" w:tplc="83B08336">
      <w:start w:val="1"/>
      <w:numFmt w:val="bullet"/>
      <w:lvlText w:val=""/>
      <w:lvlJc w:val="left"/>
      <w:pPr>
        <w:ind w:left="4320" w:hanging="360"/>
      </w:pPr>
      <w:rPr>
        <w:rFonts w:ascii="Wingdings" w:hAnsi="Wingdings" w:hint="default"/>
      </w:rPr>
    </w:lvl>
    <w:lvl w:ilvl="6" w:tplc="2D50C5CE">
      <w:start w:val="1"/>
      <w:numFmt w:val="bullet"/>
      <w:lvlText w:val=""/>
      <w:lvlJc w:val="left"/>
      <w:pPr>
        <w:ind w:left="5040" w:hanging="360"/>
      </w:pPr>
      <w:rPr>
        <w:rFonts w:ascii="Symbol" w:hAnsi="Symbol" w:hint="default"/>
      </w:rPr>
    </w:lvl>
    <w:lvl w:ilvl="7" w:tplc="1872480E">
      <w:start w:val="1"/>
      <w:numFmt w:val="bullet"/>
      <w:lvlText w:val="o"/>
      <w:lvlJc w:val="left"/>
      <w:pPr>
        <w:ind w:left="5760" w:hanging="360"/>
      </w:pPr>
      <w:rPr>
        <w:rFonts w:ascii="Courier New" w:hAnsi="Courier New" w:hint="default"/>
      </w:rPr>
    </w:lvl>
    <w:lvl w:ilvl="8" w:tplc="C666ED92">
      <w:start w:val="1"/>
      <w:numFmt w:val="bullet"/>
      <w:lvlText w:val=""/>
      <w:lvlJc w:val="left"/>
      <w:pPr>
        <w:ind w:left="6480" w:hanging="360"/>
      </w:pPr>
      <w:rPr>
        <w:rFonts w:ascii="Wingdings" w:hAnsi="Wingdings" w:hint="default"/>
      </w:rPr>
    </w:lvl>
  </w:abstractNum>
  <w:abstractNum w:abstractNumId="78" w15:restartNumberingAfterBreak="0">
    <w:nsid w:val="4B9130DD"/>
    <w:multiLevelType w:val="multilevel"/>
    <w:tmpl w:val="E09C4B1A"/>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9" w15:restartNumberingAfterBreak="0">
    <w:nsid w:val="4D1B37F2"/>
    <w:multiLevelType w:val="hybridMultilevel"/>
    <w:tmpl w:val="06D6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D7E316F"/>
    <w:multiLevelType w:val="multilevel"/>
    <w:tmpl w:val="DBDE7BC8"/>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
      <w:lvlJc w:val="left"/>
      <w:pPr>
        <w:tabs>
          <w:tab w:val="num" w:pos="2007"/>
        </w:tabs>
        <w:ind w:left="2007" w:hanging="360"/>
      </w:pPr>
      <w:rPr>
        <w:rFonts w:ascii="Wingdings" w:hAnsi="Wingdings"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81" w15:restartNumberingAfterBreak="0">
    <w:nsid w:val="4E270633"/>
    <w:multiLevelType w:val="hybridMultilevel"/>
    <w:tmpl w:val="FEA4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16FBCF"/>
    <w:multiLevelType w:val="hybridMultilevel"/>
    <w:tmpl w:val="384C0AA8"/>
    <w:lvl w:ilvl="0" w:tplc="095EBAA2">
      <w:start w:val="1"/>
      <w:numFmt w:val="bullet"/>
      <w:lvlText w:val=""/>
      <w:lvlJc w:val="left"/>
      <w:pPr>
        <w:ind w:left="720" w:hanging="360"/>
      </w:pPr>
      <w:rPr>
        <w:rFonts w:ascii="Symbol" w:hAnsi="Symbol" w:hint="default"/>
      </w:rPr>
    </w:lvl>
    <w:lvl w:ilvl="1" w:tplc="7D9A1E90">
      <w:start w:val="1"/>
      <w:numFmt w:val="bullet"/>
      <w:lvlText w:val="o"/>
      <w:lvlJc w:val="left"/>
      <w:pPr>
        <w:ind w:left="1440" w:hanging="360"/>
      </w:pPr>
      <w:rPr>
        <w:rFonts w:ascii="Courier New" w:hAnsi="Courier New" w:hint="default"/>
      </w:rPr>
    </w:lvl>
    <w:lvl w:ilvl="2" w:tplc="F72E48C2">
      <w:start w:val="1"/>
      <w:numFmt w:val="bullet"/>
      <w:lvlText w:val=""/>
      <w:lvlJc w:val="left"/>
      <w:pPr>
        <w:ind w:left="2160" w:hanging="360"/>
      </w:pPr>
      <w:rPr>
        <w:rFonts w:ascii="Wingdings" w:hAnsi="Wingdings" w:hint="default"/>
      </w:rPr>
    </w:lvl>
    <w:lvl w:ilvl="3" w:tplc="A7283B00">
      <w:start w:val="1"/>
      <w:numFmt w:val="bullet"/>
      <w:lvlText w:val=""/>
      <w:lvlJc w:val="left"/>
      <w:pPr>
        <w:ind w:left="2880" w:hanging="360"/>
      </w:pPr>
      <w:rPr>
        <w:rFonts w:ascii="Symbol" w:hAnsi="Symbol" w:hint="default"/>
      </w:rPr>
    </w:lvl>
    <w:lvl w:ilvl="4" w:tplc="B89A5E30">
      <w:start w:val="1"/>
      <w:numFmt w:val="bullet"/>
      <w:lvlText w:val="o"/>
      <w:lvlJc w:val="left"/>
      <w:pPr>
        <w:ind w:left="3600" w:hanging="360"/>
      </w:pPr>
      <w:rPr>
        <w:rFonts w:ascii="Courier New" w:hAnsi="Courier New" w:hint="default"/>
      </w:rPr>
    </w:lvl>
    <w:lvl w:ilvl="5" w:tplc="AE30ED6C">
      <w:start w:val="1"/>
      <w:numFmt w:val="bullet"/>
      <w:lvlText w:val=""/>
      <w:lvlJc w:val="left"/>
      <w:pPr>
        <w:ind w:left="4320" w:hanging="360"/>
      </w:pPr>
      <w:rPr>
        <w:rFonts w:ascii="Wingdings" w:hAnsi="Wingdings" w:hint="default"/>
      </w:rPr>
    </w:lvl>
    <w:lvl w:ilvl="6" w:tplc="0EAAFAB6">
      <w:start w:val="1"/>
      <w:numFmt w:val="bullet"/>
      <w:lvlText w:val=""/>
      <w:lvlJc w:val="left"/>
      <w:pPr>
        <w:ind w:left="5040" w:hanging="360"/>
      </w:pPr>
      <w:rPr>
        <w:rFonts w:ascii="Symbol" w:hAnsi="Symbol" w:hint="default"/>
      </w:rPr>
    </w:lvl>
    <w:lvl w:ilvl="7" w:tplc="A56A7FFA">
      <w:start w:val="1"/>
      <w:numFmt w:val="bullet"/>
      <w:lvlText w:val="o"/>
      <w:lvlJc w:val="left"/>
      <w:pPr>
        <w:ind w:left="5760" w:hanging="360"/>
      </w:pPr>
      <w:rPr>
        <w:rFonts w:ascii="Courier New" w:hAnsi="Courier New" w:hint="default"/>
      </w:rPr>
    </w:lvl>
    <w:lvl w:ilvl="8" w:tplc="1BFA9688">
      <w:start w:val="1"/>
      <w:numFmt w:val="bullet"/>
      <w:lvlText w:val=""/>
      <w:lvlJc w:val="left"/>
      <w:pPr>
        <w:ind w:left="6480" w:hanging="360"/>
      </w:pPr>
      <w:rPr>
        <w:rFonts w:ascii="Wingdings" w:hAnsi="Wingdings" w:hint="default"/>
      </w:rPr>
    </w:lvl>
  </w:abstractNum>
  <w:abstractNum w:abstractNumId="83" w15:restartNumberingAfterBreak="0">
    <w:nsid w:val="52754FFA"/>
    <w:multiLevelType w:val="hybridMultilevel"/>
    <w:tmpl w:val="FFFFFFFF"/>
    <w:lvl w:ilvl="0" w:tplc="6DD64078">
      <w:start w:val="1"/>
      <w:numFmt w:val="bullet"/>
      <w:lvlText w:val=""/>
      <w:lvlJc w:val="left"/>
      <w:pPr>
        <w:ind w:left="1440" w:hanging="360"/>
      </w:pPr>
      <w:rPr>
        <w:rFonts w:ascii="Symbol" w:hAnsi="Symbol" w:hint="default"/>
      </w:rPr>
    </w:lvl>
    <w:lvl w:ilvl="1" w:tplc="AEF686FC">
      <w:start w:val="1"/>
      <w:numFmt w:val="bullet"/>
      <w:lvlText w:val="o"/>
      <w:lvlJc w:val="left"/>
      <w:pPr>
        <w:ind w:left="2160" w:hanging="360"/>
      </w:pPr>
      <w:rPr>
        <w:rFonts w:ascii="Courier New" w:hAnsi="Courier New" w:hint="default"/>
      </w:rPr>
    </w:lvl>
    <w:lvl w:ilvl="2" w:tplc="0F1E3EDE">
      <w:start w:val="1"/>
      <w:numFmt w:val="bullet"/>
      <w:lvlText w:val=""/>
      <w:lvlJc w:val="left"/>
      <w:pPr>
        <w:ind w:left="2880" w:hanging="360"/>
      </w:pPr>
      <w:rPr>
        <w:rFonts w:ascii="Wingdings" w:hAnsi="Wingdings" w:hint="default"/>
      </w:rPr>
    </w:lvl>
    <w:lvl w:ilvl="3" w:tplc="58507092">
      <w:start w:val="1"/>
      <w:numFmt w:val="bullet"/>
      <w:lvlText w:val=""/>
      <w:lvlJc w:val="left"/>
      <w:pPr>
        <w:ind w:left="3600" w:hanging="360"/>
      </w:pPr>
      <w:rPr>
        <w:rFonts w:ascii="Symbol" w:hAnsi="Symbol" w:hint="default"/>
      </w:rPr>
    </w:lvl>
    <w:lvl w:ilvl="4" w:tplc="11A2B8E2">
      <w:start w:val="1"/>
      <w:numFmt w:val="bullet"/>
      <w:lvlText w:val="o"/>
      <w:lvlJc w:val="left"/>
      <w:pPr>
        <w:ind w:left="4320" w:hanging="360"/>
      </w:pPr>
      <w:rPr>
        <w:rFonts w:ascii="Courier New" w:hAnsi="Courier New" w:hint="default"/>
      </w:rPr>
    </w:lvl>
    <w:lvl w:ilvl="5" w:tplc="621435B6">
      <w:start w:val="1"/>
      <w:numFmt w:val="bullet"/>
      <w:lvlText w:val=""/>
      <w:lvlJc w:val="left"/>
      <w:pPr>
        <w:ind w:left="5040" w:hanging="360"/>
      </w:pPr>
      <w:rPr>
        <w:rFonts w:ascii="Wingdings" w:hAnsi="Wingdings" w:hint="default"/>
      </w:rPr>
    </w:lvl>
    <w:lvl w:ilvl="6" w:tplc="FFD2A3EE">
      <w:start w:val="1"/>
      <w:numFmt w:val="bullet"/>
      <w:lvlText w:val=""/>
      <w:lvlJc w:val="left"/>
      <w:pPr>
        <w:ind w:left="5760" w:hanging="360"/>
      </w:pPr>
      <w:rPr>
        <w:rFonts w:ascii="Symbol" w:hAnsi="Symbol" w:hint="default"/>
      </w:rPr>
    </w:lvl>
    <w:lvl w:ilvl="7" w:tplc="52B6644A">
      <w:start w:val="1"/>
      <w:numFmt w:val="bullet"/>
      <w:lvlText w:val="o"/>
      <w:lvlJc w:val="left"/>
      <w:pPr>
        <w:ind w:left="6480" w:hanging="360"/>
      </w:pPr>
      <w:rPr>
        <w:rFonts w:ascii="Courier New" w:hAnsi="Courier New" w:hint="default"/>
      </w:rPr>
    </w:lvl>
    <w:lvl w:ilvl="8" w:tplc="FB2EC4C4">
      <w:start w:val="1"/>
      <w:numFmt w:val="bullet"/>
      <w:lvlText w:val=""/>
      <w:lvlJc w:val="left"/>
      <w:pPr>
        <w:ind w:left="7200" w:hanging="360"/>
      </w:pPr>
      <w:rPr>
        <w:rFonts w:ascii="Wingdings" w:hAnsi="Wingdings" w:hint="default"/>
      </w:rPr>
    </w:lvl>
  </w:abstractNum>
  <w:abstractNum w:abstractNumId="84" w15:restartNumberingAfterBreak="0">
    <w:nsid w:val="538448CC"/>
    <w:multiLevelType w:val="hybridMultilevel"/>
    <w:tmpl w:val="045A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390F48D"/>
    <w:multiLevelType w:val="hybridMultilevel"/>
    <w:tmpl w:val="FFFFFFFF"/>
    <w:lvl w:ilvl="0" w:tplc="C3367DDA">
      <w:start w:val="1"/>
      <w:numFmt w:val="bullet"/>
      <w:lvlText w:val=""/>
      <w:lvlJc w:val="left"/>
      <w:pPr>
        <w:ind w:left="720" w:hanging="360"/>
      </w:pPr>
      <w:rPr>
        <w:rFonts w:ascii="Symbol" w:hAnsi="Symbol" w:hint="default"/>
      </w:rPr>
    </w:lvl>
    <w:lvl w:ilvl="1" w:tplc="B894AF0C">
      <w:start w:val="1"/>
      <w:numFmt w:val="bullet"/>
      <w:lvlText w:val="o"/>
      <w:lvlJc w:val="left"/>
      <w:pPr>
        <w:ind w:left="1440" w:hanging="360"/>
      </w:pPr>
      <w:rPr>
        <w:rFonts w:ascii="Courier New" w:hAnsi="Courier New" w:hint="default"/>
      </w:rPr>
    </w:lvl>
    <w:lvl w:ilvl="2" w:tplc="CEC2695E">
      <w:start w:val="1"/>
      <w:numFmt w:val="bullet"/>
      <w:lvlText w:val=""/>
      <w:lvlJc w:val="left"/>
      <w:pPr>
        <w:ind w:left="2160" w:hanging="360"/>
      </w:pPr>
      <w:rPr>
        <w:rFonts w:ascii="Wingdings" w:hAnsi="Wingdings" w:hint="default"/>
      </w:rPr>
    </w:lvl>
    <w:lvl w:ilvl="3" w:tplc="C61249D4">
      <w:start w:val="1"/>
      <w:numFmt w:val="bullet"/>
      <w:lvlText w:val=""/>
      <w:lvlJc w:val="left"/>
      <w:pPr>
        <w:ind w:left="2880" w:hanging="360"/>
      </w:pPr>
      <w:rPr>
        <w:rFonts w:ascii="Symbol" w:hAnsi="Symbol" w:hint="default"/>
      </w:rPr>
    </w:lvl>
    <w:lvl w:ilvl="4" w:tplc="E130B2C8">
      <w:start w:val="1"/>
      <w:numFmt w:val="bullet"/>
      <w:lvlText w:val="o"/>
      <w:lvlJc w:val="left"/>
      <w:pPr>
        <w:ind w:left="3600" w:hanging="360"/>
      </w:pPr>
      <w:rPr>
        <w:rFonts w:ascii="Courier New" w:hAnsi="Courier New" w:hint="default"/>
      </w:rPr>
    </w:lvl>
    <w:lvl w:ilvl="5" w:tplc="2904F698">
      <w:start w:val="1"/>
      <w:numFmt w:val="bullet"/>
      <w:lvlText w:val=""/>
      <w:lvlJc w:val="left"/>
      <w:pPr>
        <w:ind w:left="4320" w:hanging="360"/>
      </w:pPr>
      <w:rPr>
        <w:rFonts w:ascii="Wingdings" w:hAnsi="Wingdings" w:hint="default"/>
      </w:rPr>
    </w:lvl>
    <w:lvl w:ilvl="6" w:tplc="DFD457C4">
      <w:start w:val="1"/>
      <w:numFmt w:val="bullet"/>
      <w:lvlText w:val=""/>
      <w:lvlJc w:val="left"/>
      <w:pPr>
        <w:ind w:left="5040" w:hanging="360"/>
      </w:pPr>
      <w:rPr>
        <w:rFonts w:ascii="Symbol" w:hAnsi="Symbol" w:hint="default"/>
      </w:rPr>
    </w:lvl>
    <w:lvl w:ilvl="7" w:tplc="55E23FBC">
      <w:start w:val="1"/>
      <w:numFmt w:val="bullet"/>
      <w:lvlText w:val="o"/>
      <w:lvlJc w:val="left"/>
      <w:pPr>
        <w:ind w:left="5760" w:hanging="360"/>
      </w:pPr>
      <w:rPr>
        <w:rFonts w:ascii="Courier New" w:hAnsi="Courier New" w:hint="default"/>
      </w:rPr>
    </w:lvl>
    <w:lvl w:ilvl="8" w:tplc="63FC418A">
      <w:start w:val="1"/>
      <w:numFmt w:val="bullet"/>
      <w:lvlText w:val=""/>
      <w:lvlJc w:val="left"/>
      <w:pPr>
        <w:ind w:left="6480" w:hanging="360"/>
      </w:pPr>
      <w:rPr>
        <w:rFonts w:ascii="Wingdings" w:hAnsi="Wingdings" w:hint="default"/>
      </w:rPr>
    </w:lvl>
  </w:abstractNum>
  <w:abstractNum w:abstractNumId="86" w15:restartNumberingAfterBreak="0">
    <w:nsid w:val="53E11DED"/>
    <w:multiLevelType w:val="multilevel"/>
    <w:tmpl w:val="82B4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4A92E12"/>
    <w:multiLevelType w:val="hybridMultilevel"/>
    <w:tmpl w:val="689CC4B0"/>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88" w15:restartNumberingAfterBreak="0">
    <w:nsid w:val="5614092F"/>
    <w:multiLevelType w:val="hybridMultilevel"/>
    <w:tmpl w:val="FBA2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E95FF8"/>
    <w:multiLevelType w:val="multilevel"/>
    <w:tmpl w:val="E09C4B1A"/>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0" w15:restartNumberingAfterBreak="0">
    <w:nsid w:val="56F54837"/>
    <w:multiLevelType w:val="multilevel"/>
    <w:tmpl w:val="59B2683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78F5186"/>
    <w:multiLevelType w:val="hybridMultilevel"/>
    <w:tmpl w:val="8968CF6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92" w15:restartNumberingAfterBreak="0">
    <w:nsid w:val="5ABCF0BA"/>
    <w:multiLevelType w:val="hybridMultilevel"/>
    <w:tmpl w:val="3E7A3ED4"/>
    <w:lvl w:ilvl="0" w:tplc="D05E48BA">
      <w:start w:val="1"/>
      <w:numFmt w:val="bullet"/>
      <w:lvlText w:val=""/>
      <w:lvlJc w:val="left"/>
      <w:pPr>
        <w:ind w:left="720" w:hanging="360"/>
      </w:pPr>
      <w:rPr>
        <w:rFonts w:ascii="Symbol" w:hAnsi="Symbol" w:hint="default"/>
      </w:rPr>
    </w:lvl>
    <w:lvl w:ilvl="1" w:tplc="84B6DF0C">
      <w:start w:val="1"/>
      <w:numFmt w:val="bullet"/>
      <w:lvlText w:val="o"/>
      <w:lvlJc w:val="left"/>
      <w:pPr>
        <w:ind w:left="1440" w:hanging="360"/>
      </w:pPr>
      <w:rPr>
        <w:rFonts w:ascii="Courier New" w:hAnsi="Courier New" w:hint="default"/>
      </w:rPr>
    </w:lvl>
    <w:lvl w:ilvl="2" w:tplc="83980216">
      <w:start w:val="1"/>
      <w:numFmt w:val="bullet"/>
      <w:lvlText w:val=""/>
      <w:lvlJc w:val="left"/>
      <w:pPr>
        <w:ind w:left="2160" w:hanging="360"/>
      </w:pPr>
      <w:rPr>
        <w:rFonts w:ascii="Wingdings" w:hAnsi="Wingdings" w:hint="default"/>
      </w:rPr>
    </w:lvl>
    <w:lvl w:ilvl="3" w:tplc="71C075E8">
      <w:start w:val="1"/>
      <w:numFmt w:val="bullet"/>
      <w:lvlText w:val=""/>
      <w:lvlJc w:val="left"/>
      <w:pPr>
        <w:ind w:left="2880" w:hanging="360"/>
      </w:pPr>
      <w:rPr>
        <w:rFonts w:ascii="Symbol" w:hAnsi="Symbol" w:hint="default"/>
      </w:rPr>
    </w:lvl>
    <w:lvl w:ilvl="4" w:tplc="C054D492">
      <w:start w:val="1"/>
      <w:numFmt w:val="bullet"/>
      <w:lvlText w:val="o"/>
      <w:lvlJc w:val="left"/>
      <w:pPr>
        <w:ind w:left="3600" w:hanging="360"/>
      </w:pPr>
      <w:rPr>
        <w:rFonts w:ascii="Courier New" w:hAnsi="Courier New" w:hint="default"/>
      </w:rPr>
    </w:lvl>
    <w:lvl w:ilvl="5" w:tplc="94C6D2E4">
      <w:start w:val="1"/>
      <w:numFmt w:val="bullet"/>
      <w:lvlText w:val=""/>
      <w:lvlJc w:val="left"/>
      <w:pPr>
        <w:ind w:left="4320" w:hanging="360"/>
      </w:pPr>
      <w:rPr>
        <w:rFonts w:ascii="Wingdings" w:hAnsi="Wingdings" w:hint="default"/>
      </w:rPr>
    </w:lvl>
    <w:lvl w:ilvl="6" w:tplc="EACC348A">
      <w:start w:val="1"/>
      <w:numFmt w:val="bullet"/>
      <w:lvlText w:val=""/>
      <w:lvlJc w:val="left"/>
      <w:pPr>
        <w:ind w:left="5040" w:hanging="360"/>
      </w:pPr>
      <w:rPr>
        <w:rFonts w:ascii="Symbol" w:hAnsi="Symbol" w:hint="default"/>
      </w:rPr>
    </w:lvl>
    <w:lvl w:ilvl="7" w:tplc="D848CB32">
      <w:start w:val="1"/>
      <w:numFmt w:val="bullet"/>
      <w:lvlText w:val="o"/>
      <w:lvlJc w:val="left"/>
      <w:pPr>
        <w:ind w:left="5760" w:hanging="360"/>
      </w:pPr>
      <w:rPr>
        <w:rFonts w:ascii="Courier New" w:hAnsi="Courier New" w:hint="default"/>
      </w:rPr>
    </w:lvl>
    <w:lvl w:ilvl="8" w:tplc="C4048A3C">
      <w:start w:val="1"/>
      <w:numFmt w:val="bullet"/>
      <w:lvlText w:val=""/>
      <w:lvlJc w:val="left"/>
      <w:pPr>
        <w:ind w:left="6480" w:hanging="360"/>
      </w:pPr>
      <w:rPr>
        <w:rFonts w:ascii="Wingdings" w:hAnsi="Wingdings" w:hint="default"/>
      </w:rPr>
    </w:lvl>
  </w:abstractNum>
  <w:abstractNum w:abstractNumId="93" w15:restartNumberingAfterBreak="0">
    <w:nsid w:val="5B368090"/>
    <w:multiLevelType w:val="hybridMultilevel"/>
    <w:tmpl w:val="FFFFFFFF"/>
    <w:lvl w:ilvl="0" w:tplc="102CE1DC">
      <w:start w:val="1"/>
      <w:numFmt w:val="bullet"/>
      <w:lvlText w:val=""/>
      <w:lvlJc w:val="left"/>
      <w:pPr>
        <w:ind w:left="720" w:hanging="360"/>
      </w:pPr>
      <w:rPr>
        <w:rFonts w:ascii="Symbol" w:hAnsi="Symbol" w:hint="default"/>
      </w:rPr>
    </w:lvl>
    <w:lvl w:ilvl="1" w:tplc="6BAAD878">
      <w:start w:val="1"/>
      <w:numFmt w:val="bullet"/>
      <w:lvlText w:val="o"/>
      <w:lvlJc w:val="left"/>
      <w:pPr>
        <w:ind w:left="1440" w:hanging="360"/>
      </w:pPr>
      <w:rPr>
        <w:rFonts w:ascii="Courier New" w:hAnsi="Courier New" w:hint="default"/>
      </w:rPr>
    </w:lvl>
    <w:lvl w:ilvl="2" w:tplc="23E8DA7A">
      <w:start w:val="1"/>
      <w:numFmt w:val="bullet"/>
      <w:lvlText w:val=""/>
      <w:lvlJc w:val="left"/>
      <w:pPr>
        <w:ind w:left="2160" w:hanging="360"/>
      </w:pPr>
      <w:rPr>
        <w:rFonts w:ascii="Wingdings" w:hAnsi="Wingdings" w:hint="default"/>
      </w:rPr>
    </w:lvl>
    <w:lvl w:ilvl="3" w:tplc="28CED048">
      <w:start w:val="1"/>
      <w:numFmt w:val="bullet"/>
      <w:lvlText w:val=""/>
      <w:lvlJc w:val="left"/>
      <w:pPr>
        <w:ind w:left="2880" w:hanging="360"/>
      </w:pPr>
      <w:rPr>
        <w:rFonts w:ascii="Symbol" w:hAnsi="Symbol" w:hint="default"/>
      </w:rPr>
    </w:lvl>
    <w:lvl w:ilvl="4" w:tplc="14542F5A">
      <w:start w:val="1"/>
      <w:numFmt w:val="bullet"/>
      <w:lvlText w:val="o"/>
      <w:lvlJc w:val="left"/>
      <w:pPr>
        <w:ind w:left="3600" w:hanging="360"/>
      </w:pPr>
      <w:rPr>
        <w:rFonts w:ascii="Courier New" w:hAnsi="Courier New" w:hint="default"/>
      </w:rPr>
    </w:lvl>
    <w:lvl w:ilvl="5" w:tplc="F37C7388">
      <w:start w:val="1"/>
      <w:numFmt w:val="bullet"/>
      <w:lvlText w:val=""/>
      <w:lvlJc w:val="left"/>
      <w:pPr>
        <w:ind w:left="4320" w:hanging="360"/>
      </w:pPr>
      <w:rPr>
        <w:rFonts w:ascii="Wingdings" w:hAnsi="Wingdings" w:hint="default"/>
      </w:rPr>
    </w:lvl>
    <w:lvl w:ilvl="6" w:tplc="B8C29794">
      <w:start w:val="1"/>
      <w:numFmt w:val="bullet"/>
      <w:lvlText w:val=""/>
      <w:lvlJc w:val="left"/>
      <w:pPr>
        <w:ind w:left="5040" w:hanging="360"/>
      </w:pPr>
      <w:rPr>
        <w:rFonts w:ascii="Symbol" w:hAnsi="Symbol" w:hint="default"/>
      </w:rPr>
    </w:lvl>
    <w:lvl w:ilvl="7" w:tplc="9DD689AC">
      <w:start w:val="1"/>
      <w:numFmt w:val="bullet"/>
      <w:lvlText w:val="o"/>
      <w:lvlJc w:val="left"/>
      <w:pPr>
        <w:ind w:left="5760" w:hanging="360"/>
      </w:pPr>
      <w:rPr>
        <w:rFonts w:ascii="Courier New" w:hAnsi="Courier New" w:hint="default"/>
      </w:rPr>
    </w:lvl>
    <w:lvl w:ilvl="8" w:tplc="0582AE0C">
      <w:start w:val="1"/>
      <w:numFmt w:val="bullet"/>
      <w:lvlText w:val=""/>
      <w:lvlJc w:val="left"/>
      <w:pPr>
        <w:ind w:left="6480" w:hanging="360"/>
      </w:pPr>
      <w:rPr>
        <w:rFonts w:ascii="Wingdings" w:hAnsi="Wingdings" w:hint="default"/>
      </w:rPr>
    </w:lvl>
  </w:abstractNum>
  <w:abstractNum w:abstractNumId="94" w15:restartNumberingAfterBreak="0">
    <w:nsid w:val="5C143346"/>
    <w:multiLevelType w:val="hybridMultilevel"/>
    <w:tmpl w:val="6C020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5E8856BB"/>
    <w:multiLevelType w:val="multilevel"/>
    <w:tmpl w:val="364E9508"/>
    <w:lvl w:ilvl="0">
      <w:start w:val="1"/>
      <w:numFmt w:val="decimal"/>
      <w:lvlText w:val="%1."/>
      <w:lvlJc w:val="left"/>
      <w:pPr>
        <w:ind w:left="720" w:hanging="360"/>
      </w:pPr>
      <w:rPr>
        <w:rFonts w:hint="default"/>
        <w:b/>
        <w:bCs/>
        <w:color w:val="auto"/>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6" w15:restartNumberingAfterBreak="0">
    <w:nsid w:val="604CF186"/>
    <w:multiLevelType w:val="hybridMultilevel"/>
    <w:tmpl w:val="41ACC05C"/>
    <w:lvl w:ilvl="0" w:tplc="3A5676EE">
      <w:start w:val="1"/>
      <w:numFmt w:val="decimal"/>
      <w:lvlText w:val="%1)"/>
      <w:lvlJc w:val="left"/>
      <w:pPr>
        <w:ind w:left="1080" w:hanging="360"/>
      </w:pPr>
    </w:lvl>
    <w:lvl w:ilvl="1" w:tplc="161A4A90">
      <w:start w:val="1"/>
      <w:numFmt w:val="lowerLetter"/>
      <w:lvlText w:val="%2."/>
      <w:lvlJc w:val="left"/>
      <w:pPr>
        <w:ind w:left="1800" w:hanging="360"/>
      </w:pPr>
    </w:lvl>
    <w:lvl w:ilvl="2" w:tplc="C7DA6D94">
      <w:start w:val="1"/>
      <w:numFmt w:val="lowerRoman"/>
      <w:lvlText w:val="%3."/>
      <w:lvlJc w:val="right"/>
      <w:pPr>
        <w:ind w:left="2520" w:hanging="180"/>
      </w:pPr>
    </w:lvl>
    <w:lvl w:ilvl="3" w:tplc="3C107CF6">
      <w:start w:val="1"/>
      <w:numFmt w:val="decimal"/>
      <w:lvlText w:val="%4."/>
      <w:lvlJc w:val="left"/>
      <w:pPr>
        <w:ind w:left="3240" w:hanging="360"/>
      </w:pPr>
    </w:lvl>
    <w:lvl w:ilvl="4" w:tplc="54442B88">
      <w:start w:val="1"/>
      <w:numFmt w:val="lowerLetter"/>
      <w:lvlText w:val="%5."/>
      <w:lvlJc w:val="left"/>
      <w:pPr>
        <w:ind w:left="3960" w:hanging="360"/>
      </w:pPr>
    </w:lvl>
    <w:lvl w:ilvl="5" w:tplc="7074B690">
      <w:start w:val="1"/>
      <w:numFmt w:val="lowerRoman"/>
      <w:lvlText w:val="%6."/>
      <w:lvlJc w:val="right"/>
      <w:pPr>
        <w:ind w:left="4680" w:hanging="180"/>
      </w:pPr>
    </w:lvl>
    <w:lvl w:ilvl="6" w:tplc="38E05AC6">
      <w:start w:val="1"/>
      <w:numFmt w:val="decimal"/>
      <w:lvlText w:val="%7."/>
      <w:lvlJc w:val="left"/>
      <w:pPr>
        <w:ind w:left="5400" w:hanging="360"/>
      </w:pPr>
    </w:lvl>
    <w:lvl w:ilvl="7" w:tplc="C4360604">
      <w:start w:val="1"/>
      <w:numFmt w:val="lowerLetter"/>
      <w:lvlText w:val="%8."/>
      <w:lvlJc w:val="left"/>
      <w:pPr>
        <w:ind w:left="6120" w:hanging="360"/>
      </w:pPr>
    </w:lvl>
    <w:lvl w:ilvl="8" w:tplc="27A43A98">
      <w:start w:val="1"/>
      <w:numFmt w:val="lowerRoman"/>
      <w:lvlText w:val="%9."/>
      <w:lvlJc w:val="right"/>
      <w:pPr>
        <w:ind w:left="6840" w:hanging="180"/>
      </w:pPr>
    </w:lvl>
  </w:abstractNum>
  <w:abstractNum w:abstractNumId="97" w15:restartNumberingAfterBreak="0">
    <w:nsid w:val="611E0566"/>
    <w:multiLevelType w:val="hybridMultilevel"/>
    <w:tmpl w:val="FFFFFFFF"/>
    <w:lvl w:ilvl="0" w:tplc="D3F4AF22">
      <w:start w:val="1"/>
      <w:numFmt w:val="bullet"/>
      <w:lvlText w:val=""/>
      <w:lvlJc w:val="left"/>
      <w:pPr>
        <w:ind w:left="1287" w:hanging="360"/>
      </w:pPr>
      <w:rPr>
        <w:rFonts w:ascii="Symbol" w:hAnsi="Symbol" w:hint="default"/>
      </w:rPr>
    </w:lvl>
    <w:lvl w:ilvl="1" w:tplc="59D6BF48">
      <w:start w:val="1"/>
      <w:numFmt w:val="bullet"/>
      <w:lvlText w:val="o"/>
      <w:lvlJc w:val="left"/>
      <w:pPr>
        <w:ind w:left="2007" w:hanging="360"/>
      </w:pPr>
      <w:rPr>
        <w:rFonts w:ascii="Courier New" w:hAnsi="Courier New" w:hint="default"/>
      </w:rPr>
    </w:lvl>
    <w:lvl w:ilvl="2" w:tplc="C1544478">
      <w:start w:val="1"/>
      <w:numFmt w:val="bullet"/>
      <w:lvlText w:val=""/>
      <w:lvlJc w:val="left"/>
      <w:pPr>
        <w:ind w:left="2727" w:hanging="360"/>
      </w:pPr>
      <w:rPr>
        <w:rFonts w:ascii="Wingdings" w:hAnsi="Wingdings" w:hint="default"/>
      </w:rPr>
    </w:lvl>
    <w:lvl w:ilvl="3" w:tplc="27A2B3D6">
      <w:start w:val="1"/>
      <w:numFmt w:val="bullet"/>
      <w:lvlText w:val=""/>
      <w:lvlJc w:val="left"/>
      <w:pPr>
        <w:ind w:left="3447" w:hanging="360"/>
      </w:pPr>
      <w:rPr>
        <w:rFonts w:ascii="Symbol" w:hAnsi="Symbol" w:hint="default"/>
      </w:rPr>
    </w:lvl>
    <w:lvl w:ilvl="4" w:tplc="D0E096AC">
      <w:start w:val="1"/>
      <w:numFmt w:val="bullet"/>
      <w:lvlText w:val="o"/>
      <w:lvlJc w:val="left"/>
      <w:pPr>
        <w:ind w:left="4167" w:hanging="360"/>
      </w:pPr>
      <w:rPr>
        <w:rFonts w:ascii="Courier New" w:hAnsi="Courier New" w:hint="default"/>
      </w:rPr>
    </w:lvl>
    <w:lvl w:ilvl="5" w:tplc="D892DF7E">
      <w:start w:val="1"/>
      <w:numFmt w:val="bullet"/>
      <w:lvlText w:val=""/>
      <w:lvlJc w:val="left"/>
      <w:pPr>
        <w:ind w:left="4887" w:hanging="360"/>
      </w:pPr>
      <w:rPr>
        <w:rFonts w:ascii="Wingdings" w:hAnsi="Wingdings" w:hint="default"/>
      </w:rPr>
    </w:lvl>
    <w:lvl w:ilvl="6" w:tplc="81065F2A">
      <w:start w:val="1"/>
      <w:numFmt w:val="bullet"/>
      <w:lvlText w:val=""/>
      <w:lvlJc w:val="left"/>
      <w:pPr>
        <w:ind w:left="5607" w:hanging="360"/>
      </w:pPr>
      <w:rPr>
        <w:rFonts w:ascii="Symbol" w:hAnsi="Symbol" w:hint="default"/>
      </w:rPr>
    </w:lvl>
    <w:lvl w:ilvl="7" w:tplc="4BE4DD34">
      <w:start w:val="1"/>
      <w:numFmt w:val="bullet"/>
      <w:lvlText w:val="o"/>
      <w:lvlJc w:val="left"/>
      <w:pPr>
        <w:ind w:left="6327" w:hanging="360"/>
      </w:pPr>
      <w:rPr>
        <w:rFonts w:ascii="Courier New" w:hAnsi="Courier New" w:hint="default"/>
      </w:rPr>
    </w:lvl>
    <w:lvl w:ilvl="8" w:tplc="A1EEA2DC">
      <w:start w:val="1"/>
      <w:numFmt w:val="bullet"/>
      <w:lvlText w:val=""/>
      <w:lvlJc w:val="left"/>
      <w:pPr>
        <w:ind w:left="7047" w:hanging="360"/>
      </w:pPr>
      <w:rPr>
        <w:rFonts w:ascii="Wingdings" w:hAnsi="Wingdings" w:hint="default"/>
      </w:rPr>
    </w:lvl>
  </w:abstractNum>
  <w:abstractNum w:abstractNumId="98" w15:restartNumberingAfterBreak="0">
    <w:nsid w:val="617C0D9B"/>
    <w:multiLevelType w:val="hybridMultilevel"/>
    <w:tmpl w:val="48681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62192561"/>
    <w:multiLevelType w:val="hybridMultilevel"/>
    <w:tmpl w:val="85D0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24C6E31"/>
    <w:multiLevelType w:val="hybridMultilevel"/>
    <w:tmpl w:val="FFFFFFFF"/>
    <w:lvl w:ilvl="0" w:tplc="89E45530">
      <w:start w:val="1"/>
      <w:numFmt w:val="lowerLetter"/>
      <w:lvlText w:val="%1."/>
      <w:lvlJc w:val="left"/>
      <w:pPr>
        <w:ind w:left="720" w:hanging="360"/>
      </w:pPr>
    </w:lvl>
    <w:lvl w:ilvl="1" w:tplc="9934C622">
      <w:start w:val="1"/>
      <w:numFmt w:val="lowerLetter"/>
      <w:lvlText w:val="%2."/>
      <w:lvlJc w:val="left"/>
      <w:pPr>
        <w:ind w:left="1440" w:hanging="360"/>
      </w:pPr>
    </w:lvl>
    <w:lvl w:ilvl="2" w:tplc="9300F9C0">
      <w:start w:val="1"/>
      <w:numFmt w:val="lowerRoman"/>
      <w:lvlText w:val="%3."/>
      <w:lvlJc w:val="right"/>
      <w:pPr>
        <w:ind w:left="2160" w:hanging="180"/>
      </w:pPr>
    </w:lvl>
    <w:lvl w:ilvl="3" w:tplc="CD1AD488">
      <w:start w:val="1"/>
      <w:numFmt w:val="decimal"/>
      <w:lvlText w:val="%4."/>
      <w:lvlJc w:val="left"/>
      <w:pPr>
        <w:ind w:left="2880" w:hanging="360"/>
      </w:pPr>
    </w:lvl>
    <w:lvl w:ilvl="4" w:tplc="17DEF57A">
      <w:start w:val="1"/>
      <w:numFmt w:val="lowerLetter"/>
      <w:lvlText w:val="%5."/>
      <w:lvlJc w:val="left"/>
      <w:pPr>
        <w:ind w:left="3600" w:hanging="360"/>
      </w:pPr>
    </w:lvl>
    <w:lvl w:ilvl="5" w:tplc="FC82C606">
      <w:start w:val="1"/>
      <w:numFmt w:val="lowerRoman"/>
      <w:lvlText w:val="%6."/>
      <w:lvlJc w:val="right"/>
      <w:pPr>
        <w:ind w:left="4320" w:hanging="180"/>
      </w:pPr>
    </w:lvl>
    <w:lvl w:ilvl="6" w:tplc="7D7C9674">
      <w:start w:val="1"/>
      <w:numFmt w:val="decimal"/>
      <w:lvlText w:val="%7."/>
      <w:lvlJc w:val="left"/>
      <w:pPr>
        <w:ind w:left="5040" w:hanging="360"/>
      </w:pPr>
    </w:lvl>
    <w:lvl w:ilvl="7" w:tplc="7FAEC5D4">
      <w:start w:val="1"/>
      <w:numFmt w:val="lowerLetter"/>
      <w:lvlText w:val="%8."/>
      <w:lvlJc w:val="left"/>
      <w:pPr>
        <w:ind w:left="5760" w:hanging="360"/>
      </w:pPr>
    </w:lvl>
    <w:lvl w:ilvl="8" w:tplc="CABC410C">
      <w:start w:val="1"/>
      <w:numFmt w:val="lowerRoman"/>
      <w:lvlText w:val="%9."/>
      <w:lvlJc w:val="right"/>
      <w:pPr>
        <w:ind w:left="6480" w:hanging="180"/>
      </w:pPr>
    </w:lvl>
  </w:abstractNum>
  <w:abstractNum w:abstractNumId="101" w15:restartNumberingAfterBreak="0">
    <w:nsid w:val="63553DF8"/>
    <w:multiLevelType w:val="hybridMultilevel"/>
    <w:tmpl w:val="FFFFFFFF"/>
    <w:lvl w:ilvl="0" w:tplc="C3D41284">
      <w:start w:val="2"/>
      <w:numFmt w:val="bullet"/>
      <w:lvlText w:val="-"/>
      <w:lvlJc w:val="left"/>
      <w:pPr>
        <w:ind w:left="720" w:hanging="360"/>
      </w:pPr>
      <w:rPr>
        <w:rFonts w:ascii="Calibri" w:hAnsi="Calibri" w:hint="default"/>
      </w:rPr>
    </w:lvl>
    <w:lvl w:ilvl="1" w:tplc="C2F85966">
      <w:start w:val="1"/>
      <w:numFmt w:val="bullet"/>
      <w:lvlText w:val="o"/>
      <w:lvlJc w:val="left"/>
      <w:pPr>
        <w:ind w:left="1440" w:hanging="360"/>
      </w:pPr>
      <w:rPr>
        <w:rFonts w:ascii="Courier New" w:hAnsi="Courier New" w:hint="default"/>
      </w:rPr>
    </w:lvl>
    <w:lvl w:ilvl="2" w:tplc="F280D6BA">
      <w:start w:val="1"/>
      <w:numFmt w:val="bullet"/>
      <w:lvlText w:val=""/>
      <w:lvlJc w:val="left"/>
      <w:pPr>
        <w:ind w:left="2160" w:hanging="360"/>
      </w:pPr>
      <w:rPr>
        <w:rFonts w:ascii="Wingdings" w:hAnsi="Wingdings" w:hint="default"/>
      </w:rPr>
    </w:lvl>
    <w:lvl w:ilvl="3" w:tplc="197870EE">
      <w:start w:val="1"/>
      <w:numFmt w:val="bullet"/>
      <w:lvlText w:val=""/>
      <w:lvlJc w:val="left"/>
      <w:pPr>
        <w:ind w:left="2880" w:hanging="360"/>
      </w:pPr>
      <w:rPr>
        <w:rFonts w:ascii="Symbol" w:hAnsi="Symbol" w:hint="default"/>
      </w:rPr>
    </w:lvl>
    <w:lvl w:ilvl="4" w:tplc="F9B8C576">
      <w:start w:val="1"/>
      <w:numFmt w:val="bullet"/>
      <w:lvlText w:val="o"/>
      <w:lvlJc w:val="left"/>
      <w:pPr>
        <w:ind w:left="3600" w:hanging="360"/>
      </w:pPr>
      <w:rPr>
        <w:rFonts w:ascii="Courier New" w:hAnsi="Courier New" w:hint="default"/>
      </w:rPr>
    </w:lvl>
    <w:lvl w:ilvl="5" w:tplc="EC48492C">
      <w:start w:val="1"/>
      <w:numFmt w:val="bullet"/>
      <w:lvlText w:val=""/>
      <w:lvlJc w:val="left"/>
      <w:pPr>
        <w:ind w:left="4320" w:hanging="360"/>
      </w:pPr>
      <w:rPr>
        <w:rFonts w:ascii="Wingdings" w:hAnsi="Wingdings" w:hint="default"/>
      </w:rPr>
    </w:lvl>
    <w:lvl w:ilvl="6" w:tplc="772094F6">
      <w:start w:val="1"/>
      <w:numFmt w:val="bullet"/>
      <w:lvlText w:val=""/>
      <w:lvlJc w:val="left"/>
      <w:pPr>
        <w:ind w:left="5040" w:hanging="360"/>
      </w:pPr>
      <w:rPr>
        <w:rFonts w:ascii="Symbol" w:hAnsi="Symbol" w:hint="default"/>
      </w:rPr>
    </w:lvl>
    <w:lvl w:ilvl="7" w:tplc="0662506A">
      <w:start w:val="1"/>
      <w:numFmt w:val="bullet"/>
      <w:lvlText w:val="o"/>
      <w:lvlJc w:val="left"/>
      <w:pPr>
        <w:ind w:left="5760" w:hanging="360"/>
      </w:pPr>
      <w:rPr>
        <w:rFonts w:ascii="Courier New" w:hAnsi="Courier New" w:hint="default"/>
      </w:rPr>
    </w:lvl>
    <w:lvl w:ilvl="8" w:tplc="46EE7C4C">
      <w:start w:val="1"/>
      <w:numFmt w:val="bullet"/>
      <w:lvlText w:val=""/>
      <w:lvlJc w:val="left"/>
      <w:pPr>
        <w:ind w:left="6480" w:hanging="360"/>
      </w:pPr>
      <w:rPr>
        <w:rFonts w:ascii="Wingdings" w:hAnsi="Wingdings" w:hint="default"/>
      </w:rPr>
    </w:lvl>
  </w:abstractNum>
  <w:abstractNum w:abstractNumId="102" w15:restartNumberingAfterBreak="0">
    <w:nsid w:val="635C5444"/>
    <w:multiLevelType w:val="hybridMultilevel"/>
    <w:tmpl w:val="FFFFFFFF"/>
    <w:lvl w:ilvl="0" w:tplc="F7F05F6A">
      <w:start w:val="2"/>
      <w:numFmt w:val="bullet"/>
      <w:lvlText w:val="-"/>
      <w:lvlJc w:val="left"/>
      <w:pPr>
        <w:ind w:left="720" w:hanging="360"/>
      </w:pPr>
      <w:rPr>
        <w:rFonts w:ascii="Calibri" w:hAnsi="Calibri" w:hint="default"/>
      </w:rPr>
    </w:lvl>
    <w:lvl w:ilvl="1" w:tplc="FEA0D8B6">
      <w:start w:val="1"/>
      <w:numFmt w:val="bullet"/>
      <w:lvlText w:val="o"/>
      <w:lvlJc w:val="left"/>
      <w:pPr>
        <w:ind w:left="1440" w:hanging="360"/>
      </w:pPr>
      <w:rPr>
        <w:rFonts w:ascii="Courier New" w:hAnsi="Courier New" w:hint="default"/>
      </w:rPr>
    </w:lvl>
    <w:lvl w:ilvl="2" w:tplc="4B1E11AA">
      <w:start w:val="1"/>
      <w:numFmt w:val="bullet"/>
      <w:lvlText w:val=""/>
      <w:lvlJc w:val="left"/>
      <w:pPr>
        <w:ind w:left="2160" w:hanging="360"/>
      </w:pPr>
      <w:rPr>
        <w:rFonts w:ascii="Wingdings" w:hAnsi="Wingdings" w:hint="default"/>
      </w:rPr>
    </w:lvl>
    <w:lvl w:ilvl="3" w:tplc="EC30A32C">
      <w:start w:val="1"/>
      <w:numFmt w:val="bullet"/>
      <w:lvlText w:val=""/>
      <w:lvlJc w:val="left"/>
      <w:pPr>
        <w:ind w:left="2880" w:hanging="360"/>
      </w:pPr>
      <w:rPr>
        <w:rFonts w:ascii="Symbol" w:hAnsi="Symbol" w:hint="default"/>
      </w:rPr>
    </w:lvl>
    <w:lvl w:ilvl="4" w:tplc="4F0624C4">
      <w:start w:val="1"/>
      <w:numFmt w:val="bullet"/>
      <w:lvlText w:val="o"/>
      <w:lvlJc w:val="left"/>
      <w:pPr>
        <w:ind w:left="3600" w:hanging="360"/>
      </w:pPr>
      <w:rPr>
        <w:rFonts w:ascii="Courier New" w:hAnsi="Courier New" w:hint="default"/>
      </w:rPr>
    </w:lvl>
    <w:lvl w:ilvl="5" w:tplc="FF3A0DAE">
      <w:start w:val="1"/>
      <w:numFmt w:val="bullet"/>
      <w:lvlText w:val=""/>
      <w:lvlJc w:val="left"/>
      <w:pPr>
        <w:ind w:left="4320" w:hanging="360"/>
      </w:pPr>
      <w:rPr>
        <w:rFonts w:ascii="Wingdings" w:hAnsi="Wingdings" w:hint="default"/>
      </w:rPr>
    </w:lvl>
    <w:lvl w:ilvl="6" w:tplc="0E702AC4">
      <w:start w:val="1"/>
      <w:numFmt w:val="bullet"/>
      <w:lvlText w:val=""/>
      <w:lvlJc w:val="left"/>
      <w:pPr>
        <w:ind w:left="5040" w:hanging="360"/>
      </w:pPr>
      <w:rPr>
        <w:rFonts w:ascii="Symbol" w:hAnsi="Symbol" w:hint="default"/>
      </w:rPr>
    </w:lvl>
    <w:lvl w:ilvl="7" w:tplc="1A548BBC">
      <w:start w:val="1"/>
      <w:numFmt w:val="bullet"/>
      <w:lvlText w:val="o"/>
      <w:lvlJc w:val="left"/>
      <w:pPr>
        <w:ind w:left="5760" w:hanging="360"/>
      </w:pPr>
      <w:rPr>
        <w:rFonts w:ascii="Courier New" w:hAnsi="Courier New" w:hint="default"/>
      </w:rPr>
    </w:lvl>
    <w:lvl w:ilvl="8" w:tplc="1FDCAD16">
      <w:start w:val="1"/>
      <w:numFmt w:val="bullet"/>
      <w:lvlText w:val=""/>
      <w:lvlJc w:val="left"/>
      <w:pPr>
        <w:ind w:left="6480" w:hanging="360"/>
      </w:pPr>
      <w:rPr>
        <w:rFonts w:ascii="Wingdings" w:hAnsi="Wingdings" w:hint="default"/>
      </w:rPr>
    </w:lvl>
  </w:abstractNum>
  <w:abstractNum w:abstractNumId="103" w15:restartNumberingAfterBreak="0">
    <w:nsid w:val="63B2F3F4"/>
    <w:multiLevelType w:val="hybridMultilevel"/>
    <w:tmpl w:val="FFFFFFFF"/>
    <w:lvl w:ilvl="0" w:tplc="B0926EE8">
      <w:start w:val="1"/>
      <w:numFmt w:val="bullet"/>
      <w:lvlText w:val=""/>
      <w:lvlJc w:val="left"/>
      <w:pPr>
        <w:ind w:left="720" w:hanging="360"/>
      </w:pPr>
      <w:rPr>
        <w:rFonts w:ascii="Symbol" w:hAnsi="Symbol" w:hint="default"/>
      </w:rPr>
    </w:lvl>
    <w:lvl w:ilvl="1" w:tplc="1E587EA2">
      <w:start w:val="1"/>
      <w:numFmt w:val="bullet"/>
      <w:lvlText w:val="o"/>
      <w:lvlJc w:val="left"/>
      <w:pPr>
        <w:ind w:left="1440" w:hanging="360"/>
      </w:pPr>
      <w:rPr>
        <w:rFonts w:ascii="Courier New" w:hAnsi="Courier New" w:hint="default"/>
      </w:rPr>
    </w:lvl>
    <w:lvl w:ilvl="2" w:tplc="81DA0F52">
      <w:start w:val="1"/>
      <w:numFmt w:val="bullet"/>
      <w:lvlText w:val=""/>
      <w:lvlJc w:val="left"/>
      <w:pPr>
        <w:ind w:left="2160" w:hanging="360"/>
      </w:pPr>
      <w:rPr>
        <w:rFonts w:ascii="Wingdings" w:hAnsi="Wingdings" w:hint="default"/>
      </w:rPr>
    </w:lvl>
    <w:lvl w:ilvl="3" w:tplc="39FE457A">
      <w:start w:val="1"/>
      <w:numFmt w:val="bullet"/>
      <w:lvlText w:val=""/>
      <w:lvlJc w:val="left"/>
      <w:pPr>
        <w:ind w:left="2880" w:hanging="360"/>
      </w:pPr>
      <w:rPr>
        <w:rFonts w:ascii="Symbol" w:hAnsi="Symbol" w:hint="default"/>
      </w:rPr>
    </w:lvl>
    <w:lvl w:ilvl="4" w:tplc="B8A66AAA">
      <w:start w:val="1"/>
      <w:numFmt w:val="bullet"/>
      <w:lvlText w:val="o"/>
      <w:lvlJc w:val="left"/>
      <w:pPr>
        <w:ind w:left="3600" w:hanging="360"/>
      </w:pPr>
      <w:rPr>
        <w:rFonts w:ascii="Courier New" w:hAnsi="Courier New" w:hint="default"/>
      </w:rPr>
    </w:lvl>
    <w:lvl w:ilvl="5" w:tplc="9A983FF8">
      <w:start w:val="1"/>
      <w:numFmt w:val="bullet"/>
      <w:lvlText w:val=""/>
      <w:lvlJc w:val="left"/>
      <w:pPr>
        <w:ind w:left="4320" w:hanging="360"/>
      </w:pPr>
      <w:rPr>
        <w:rFonts w:ascii="Wingdings" w:hAnsi="Wingdings" w:hint="default"/>
      </w:rPr>
    </w:lvl>
    <w:lvl w:ilvl="6" w:tplc="680C0A74">
      <w:start w:val="1"/>
      <w:numFmt w:val="bullet"/>
      <w:lvlText w:val=""/>
      <w:lvlJc w:val="left"/>
      <w:pPr>
        <w:ind w:left="5040" w:hanging="360"/>
      </w:pPr>
      <w:rPr>
        <w:rFonts w:ascii="Symbol" w:hAnsi="Symbol" w:hint="default"/>
      </w:rPr>
    </w:lvl>
    <w:lvl w:ilvl="7" w:tplc="75F48C2A">
      <w:start w:val="1"/>
      <w:numFmt w:val="bullet"/>
      <w:lvlText w:val="o"/>
      <w:lvlJc w:val="left"/>
      <w:pPr>
        <w:ind w:left="5760" w:hanging="360"/>
      </w:pPr>
      <w:rPr>
        <w:rFonts w:ascii="Courier New" w:hAnsi="Courier New" w:hint="default"/>
      </w:rPr>
    </w:lvl>
    <w:lvl w:ilvl="8" w:tplc="B6D6CC1A">
      <w:start w:val="1"/>
      <w:numFmt w:val="bullet"/>
      <w:lvlText w:val=""/>
      <w:lvlJc w:val="left"/>
      <w:pPr>
        <w:ind w:left="6480" w:hanging="360"/>
      </w:pPr>
      <w:rPr>
        <w:rFonts w:ascii="Wingdings" w:hAnsi="Wingdings" w:hint="default"/>
      </w:rPr>
    </w:lvl>
  </w:abstractNum>
  <w:abstractNum w:abstractNumId="104" w15:restartNumberingAfterBreak="0">
    <w:nsid w:val="642E0F27"/>
    <w:multiLevelType w:val="hybridMultilevel"/>
    <w:tmpl w:val="FC328D6A"/>
    <w:lvl w:ilvl="0" w:tplc="42F63060">
      <w:start w:val="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65750272"/>
    <w:multiLevelType w:val="multilevel"/>
    <w:tmpl w:val="6EBECAF6"/>
    <w:lvl w:ilvl="0">
      <w:start w:val="1"/>
      <w:numFmt w:val="decimal"/>
      <w:lvlText w:val="%1."/>
      <w:lvlJc w:val="left"/>
      <w:pPr>
        <w:ind w:left="1920" w:hanging="360"/>
      </w:pPr>
      <w:rPr>
        <w:rFonts w:hint="default"/>
        <w:b/>
        <w:bCs/>
        <w:color w:val="auto"/>
      </w:rPr>
    </w:lvl>
    <w:lvl w:ilvl="1">
      <w:start w:val="1"/>
      <w:numFmt w:val="lowerLetter"/>
      <w:lvlText w:val="%2)"/>
      <w:lvlJc w:val="left"/>
      <w:pPr>
        <w:ind w:left="1637" w:hanging="360"/>
      </w:p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6" w15:restartNumberingAfterBreak="0">
    <w:nsid w:val="65E9F175"/>
    <w:multiLevelType w:val="hybridMultilevel"/>
    <w:tmpl w:val="FFFFFFFF"/>
    <w:lvl w:ilvl="0" w:tplc="4604594E">
      <w:start w:val="1"/>
      <w:numFmt w:val="bullet"/>
      <w:lvlText w:val=""/>
      <w:lvlJc w:val="left"/>
      <w:pPr>
        <w:ind w:left="720" w:hanging="360"/>
      </w:pPr>
      <w:rPr>
        <w:rFonts w:ascii="Symbol" w:hAnsi="Symbol" w:hint="default"/>
      </w:rPr>
    </w:lvl>
    <w:lvl w:ilvl="1" w:tplc="655C14FA">
      <w:start w:val="1"/>
      <w:numFmt w:val="bullet"/>
      <w:lvlText w:val="o"/>
      <w:lvlJc w:val="left"/>
      <w:pPr>
        <w:ind w:left="1440" w:hanging="360"/>
      </w:pPr>
      <w:rPr>
        <w:rFonts w:ascii="Courier New" w:hAnsi="Courier New" w:hint="default"/>
      </w:rPr>
    </w:lvl>
    <w:lvl w:ilvl="2" w:tplc="FD5C640C">
      <w:start w:val="1"/>
      <w:numFmt w:val="bullet"/>
      <w:lvlText w:val=""/>
      <w:lvlJc w:val="left"/>
      <w:pPr>
        <w:ind w:left="2160" w:hanging="360"/>
      </w:pPr>
      <w:rPr>
        <w:rFonts w:ascii="Wingdings" w:hAnsi="Wingdings" w:hint="default"/>
      </w:rPr>
    </w:lvl>
    <w:lvl w:ilvl="3" w:tplc="BA26EF88">
      <w:start w:val="1"/>
      <w:numFmt w:val="bullet"/>
      <w:lvlText w:val=""/>
      <w:lvlJc w:val="left"/>
      <w:pPr>
        <w:ind w:left="2880" w:hanging="360"/>
      </w:pPr>
      <w:rPr>
        <w:rFonts w:ascii="Symbol" w:hAnsi="Symbol" w:hint="default"/>
      </w:rPr>
    </w:lvl>
    <w:lvl w:ilvl="4" w:tplc="CBAADF60">
      <w:start w:val="1"/>
      <w:numFmt w:val="bullet"/>
      <w:lvlText w:val="o"/>
      <w:lvlJc w:val="left"/>
      <w:pPr>
        <w:ind w:left="3600" w:hanging="360"/>
      </w:pPr>
      <w:rPr>
        <w:rFonts w:ascii="Courier New" w:hAnsi="Courier New" w:hint="default"/>
      </w:rPr>
    </w:lvl>
    <w:lvl w:ilvl="5" w:tplc="03DECA9C">
      <w:start w:val="1"/>
      <w:numFmt w:val="bullet"/>
      <w:lvlText w:val=""/>
      <w:lvlJc w:val="left"/>
      <w:pPr>
        <w:ind w:left="4320" w:hanging="360"/>
      </w:pPr>
      <w:rPr>
        <w:rFonts w:ascii="Wingdings" w:hAnsi="Wingdings" w:hint="default"/>
      </w:rPr>
    </w:lvl>
    <w:lvl w:ilvl="6" w:tplc="3F94A4EC">
      <w:start w:val="1"/>
      <w:numFmt w:val="bullet"/>
      <w:lvlText w:val=""/>
      <w:lvlJc w:val="left"/>
      <w:pPr>
        <w:ind w:left="5040" w:hanging="360"/>
      </w:pPr>
      <w:rPr>
        <w:rFonts w:ascii="Symbol" w:hAnsi="Symbol" w:hint="default"/>
      </w:rPr>
    </w:lvl>
    <w:lvl w:ilvl="7" w:tplc="9C28360E">
      <w:start w:val="1"/>
      <w:numFmt w:val="bullet"/>
      <w:lvlText w:val="o"/>
      <w:lvlJc w:val="left"/>
      <w:pPr>
        <w:ind w:left="5760" w:hanging="360"/>
      </w:pPr>
      <w:rPr>
        <w:rFonts w:ascii="Courier New" w:hAnsi="Courier New" w:hint="default"/>
      </w:rPr>
    </w:lvl>
    <w:lvl w:ilvl="8" w:tplc="2E2A4A08">
      <w:start w:val="1"/>
      <w:numFmt w:val="bullet"/>
      <w:lvlText w:val=""/>
      <w:lvlJc w:val="left"/>
      <w:pPr>
        <w:ind w:left="6480" w:hanging="360"/>
      </w:pPr>
      <w:rPr>
        <w:rFonts w:ascii="Wingdings" w:hAnsi="Wingdings" w:hint="default"/>
      </w:rPr>
    </w:lvl>
  </w:abstractNum>
  <w:abstractNum w:abstractNumId="107" w15:restartNumberingAfterBreak="0">
    <w:nsid w:val="6773D81F"/>
    <w:multiLevelType w:val="hybridMultilevel"/>
    <w:tmpl w:val="FFFFFFFF"/>
    <w:lvl w:ilvl="0" w:tplc="54526422">
      <w:start w:val="1"/>
      <w:numFmt w:val="bullet"/>
      <w:lvlText w:val=""/>
      <w:lvlJc w:val="left"/>
      <w:pPr>
        <w:ind w:left="1080" w:hanging="360"/>
      </w:pPr>
      <w:rPr>
        <w:rFonts w:ascii="Symbol" w:hAnsi="Symbol" w:hint="default"/>
      </w:rPr>
    </w:lvl>
    <w:lvl w:ilvl="1" w:tplc="FB302C8C">
      <w:start w:val="1"/>
      <w:numFmt w:val="bullet"/>
      <w:lvlText w:val="o"/>
      <w:lvlJc w:val="left"/>
      <w:pPr>
        <w:ind w:left="1800" w:hanging="360"/>
      </w:pPr>
      <w:rPr>
        <w:rFonts w:ascii="Courier New" w:hAnsi="Courier New" w:hint="default"/>
      </w:rPr>
    </w:lvl>
    <w:lvl w:ilvl="2" w:tplc="4A620082">
      <w:start w:val="1"/>
      <w:numFmt w:val="bullet"/>
      <w:lvlText w:val=""/>
      <w:lvlJc w:val="left"/>
      <w:pPr>
        <w:ind w:left="2520" w:hanging="360"/>
      </w:pPr>
      <w:rPr>
        <w:rFonts w:ascii="Wingdings" w:hAnsi="Wingdings" w:hint="default"/>
      </w:rPr>
    </w:lvl>
    <w:lvl w:ilvl="3" w:tplc="E9D426BE">
      <w:start w:val="1"/>
      <w:numFmt w:val="bullet"/>
      <w:lvlText w:val=""/>
      <w:lvlJc w:val="left"/>
      <w:pPr>
        <w:ind w:left="3240" w:hanging="360"/>
      </w:pPr>
      <w:rPr>
        <w:rFonts w:ascii="Symbol" w:hAnsi="Symbol" w:hint="default"/>
      </w:rPr>
    </w:lvl>
    <w:lvl w:ilvl="4" w:tplc="9E968510">
      <w:start w:val="1"/>
      <w:numFmt w:val="bullet"/>
      <w:lvlText w:val="o"/>
      <w:lvlJc w:val="left"/>
      <w:pPr>
        <w:ind w:left="3960" w:hanging="360"/>
      </w:pPr>
      <w:rPr>
        <w:rFonts w:ascii="Courier New" w:hAnsi="Courier New" w:hint="default"/>
      </w:rPr>
    </w:lvl>
    <w:lvl w:ilvl="5" w:tplc="21D6692C">
      <w:start w:val="1"/>
      <w:numFmt w:val="bullet"/>
      <w:lvlText w:val=""/>
      <w:lvlJc w:val="left"/>
      <w:pPr>
        <w:ind w:left="4680" w:hanging="360"/>
      </w:pPr>
      <w:rPr>
        <w:rFonts w:ascii="Wingdings" w:hAnsi="Wingdings" w:hint="default"/>
      </w:rPr>
    </w:lvl>
    <w:lvl w:ilvl="6" w:tplc="2534BD56">
      <w:start w:val="1"/>
      <w:numFmt w:val="bullet"/>
      <w:lvlText w:val=""/>
      <w:lvlJc w:val="left"/>
      <w:pPr>
        <w:ind w:left="5400" w:hanging="360"/>
      </w:pPr>
      <w:rPr>
        <w:rFonts w:ascii="Symbol" w:hAnsi="Symbol" w:hint="default"/>
      </w:rPr>
    </w:lvl>
    <w:lvl w:ilvl="7" w:tplc="1B2EFC44">
      <w:start w:val="1"/>
      <w:numFmt w:val="bullet"/>
      <w:lvlText w:val="o"/>
      <w:lvlJc w:val="left"/>
      <w:pPr>
        <w:ind w:left="6120" w:hanging="360"/>
      </w:pPr>
      <w:rPr>
        <w:rFonts w:ascii="Courier New" w:hAnsi="Courier New" w:hint="default"/>
      </w:rPr>
    </w:lvl>
    <w:lvl w:ilvl="8" w:tplc="4B68401A">
      <w:start w:val="1"/>
      <w:numFmt w:val="bullet"/>
      <w:lvlText w:val=""/>
      <w:lvlJc w:val="left"/>
      <w:pPr>
        <w:ind w:left="6840" w:hanging="360"/>
      </w:pPr>
      <w:rPr>
        <w:rFonts w:ascii="Wingdings" w:hAnsi="Wingdings" w:hint="default"/>
      </w:rPr>
    </w:lvl>
  </w:abstractNum>
  <w:abstractNum w:abstractNumId="108" w15:restartNumberingAfterBreak="0">
    <w:nsid w:val="68E60221"/>
    <w:multiLevelType w:val="hybridMultilevel"/>
    <w:tmpl w:val="9F6A30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15:restartNumberingAfterBreak="0">
    <w:nsid w:val="69181543"/>
    <w:multiLevelType w:val="hybridMultilevel"/>
    <w:tmpl w:val="C8CAA01A"/>
    <w:lvl w:ilvl="0" w:tplc="7070F76A">
      <w:start w:val="1"/>
      <w:numFmt w:val="bullet"/>
      <w:lvlText w:val=""/>
      <w:lvlJc w:val="left"/>
      <w:pPr>
        <w:ind w:left="720" w:hanging="360"/>
      </w:pPr>
      <w:rPr>
        <w:rFonts w:ascii="Symbol" w:hAnsi="Symbol"/>
      </w:rPr>
    </w:lvl>
    <w:lvl w:ilvl="1" w:tplc="1F9E5A52">
      <w:start w:val="1"/>
      <w:numFmt w:val="bullet"/>
      <w:lvlText w:val=""/>
      <w:lvlJc w:val="left"/>
      <w:pPr>
        <w:ind w:left="720" w:hanging="360"/>
      </w:pPr>
      <w:rPr>
        <w:rFonts w:ascii="Symbol" w:hAnsi="Symbol"/>
      </w:rPr>
    </w:lvl>
    <w:lvl w:ilvl="2" w:tplc="7DC2E1D8">
      <w:start w:val="1"/>
      <w:numFmt w:val="bullet"/>
      <w:lvlText w:val=""/>
      <w:lvlJc w:val="left"/>
      <w:pPr>
        <w:ind w:left="720" w:hanging="360"/>
      </w:pPr>
      <w:rPr>
        <w:rFonts w:ascii="Symbol" w:hAnsi="Symbol"/>
      </w:rPr>
    </w:lvl>
    <w:lvl w:ilvl="3" w:tplc="B2586EF2">
      <w:start w:val="1"/>
      <w:numFmt w:val="bullet"/>
      <w:lvlText w:val=""/>
      <w:lvlJc w:val="left"/>
      <w:pPr>
        <w:ind w:left="720" w:hanging="360"/>
      </w:pPr>
      <w:rPr>
        <w:rFonts w:ascii="Symbol" w:hAnsi="Symbol"/>
      </w:rPr>
    </w:lvl>
    <w:lvl w:ilvl="4" w:tplc="CC14C8A2">
      <w:start w:val="1"/>
      <w:numFmt w:val="bullet"/>
      <w:lvlText w:val=""/>
      <w:lvlJc w:val="left"/>
      <w:pPr>
        <w:ind w:left="720" w:hanging="360"/>
      </w:pPr>
      <w:rPr>
        <w:rFonts w:ascii="Symbol" w:hAnsi="Symbol"/>
      </w:rPr>
    </w:lvl>
    <w:lvl w:ilvl="5" w:tplc="6BFE82FC">
      <w:start w:val="1"/>
      <w:numFmt w:val="bullet"/>
      <w:lvlText w:val=""/>
      <w:lvlJc w:val="left"/>
      <w:pPr>
        <w:ind w:left="720" w:hanging="360"/>
      </w:pPr>
      <w:rPr>
        <w:rFonts w:ascii="Symbol" w:hAnsi="Symbol"/>
      </w:rPr>
    </w:lvl>
    <w:lvl w:ilvl="6" w:tplc="79320336">
      <w:start w:val="1"/>
      <w:numFmt w:val="bullet"/>
      <w:lvlText w:val=""/>
      <w:lvlJc w:val="left"/>
      <w:pPr>
        <w:ind w:left="720" w:hanging="360"/>
      </w:pPr>
      <w:rPr>
        <w:rFonts w:ascii="Symbol" w:hAnsi="Symbol"/>
      </w:rPr>
    </w:lvl>
    <w:lvl w:ilvl="7" w:tplc="83B8C23E">
      <w:start w:val="1"/>
      <w:numFmt w:val="bullet"/>
      <w:lvlText w:val=""/>
      <w:lvlJc w:val="left"/>
      <w:pPr>
        <w:ind w:left="720" w:hanging="360"/>
      </w:pPr>
      <w:rPr>
        <w:rFonts w:ascii="Symbol" w:hAnsi="Symbol"/>
      </w:rPr>
    </w:lvl>
    <w:lvl w:ilvl="8" w:tplc="496C304C">
      <w:start w:val="1"/>
      <w:numFmt w:val="bullet"/>
      <w:lvlText w:val=""/>
      <w:lvlJc w:val="left"/>
      <w:pPr>
        <w:ind w:left="720" w:hanging="360"/>
      </w:pPr>
      <w:rPr>
        <w:rFonts w:ascii="Symbol" w:hAnsi="Symbol"/>
      </w:rPr>
    </w:lvl>
  </w:abstractNum>
  <w:abstractNum w:abstractNumId="110" w15:restartNumberingAfterBreak="0">
    <w:nsid w:val="693432F6"/>
    <w:multiLevelType w:val="hybridMultilevel"/>
    <w:tmpl w:val="1124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93F67B8"/>
    <w:multiLevelType w:val="hybridMultilevel"/>
    <w:tmpl w:val="9B127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A145E0B"/>
    <w:multiLevelType w:val="hybridMultilevel"/>
    <w:tmpl w:val="3316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A9C237D"/>
    <w:multiLevelType w:val="hybridMultilevel"/>
    <w:tmpl w:val="1C74CDF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4" w15:restartNumberingAfterBreak="0">
    <w:nsid w:val="6BA7896C"/>
    <w:multiLevelType w:val="hybridMultilevel"/>
    <w:tmpl w:val="FFFFFFFF"/>
    <w:lvl w:ilvl="0" w:tplc="B38EC5AC">
      <w:start w:val="1"/>
      <w:numFmt w:val="lowerRoman"/>
      <w:lvlText w:val="%1."/>
      <w:lvlJc w:val="right"/>
      <w:pPr>
        <w:ind w:left="720" w:hanging="360"/>
      </w:pPr>
    </w:lvl>
    <w:lvl w:ilvl="1" w:tplc="ECF8A372">
      <w:start w:val="1"/>
      <w:numFmt w:val="lowerLetter"/>
      <w:lvlText w:val="%2."/>
      <w:lvlJc w:val="left"/>
      <w:pPr>
        <w:ind w:left="1440" w:hanging="360"/>
      </w:pPr>
    </w:lvl>
    <w:lvl w:ilvl="2" w:tplc="DA3CB906">
      <w:start w:val="1"/>
      <w:numFmt w:val="lowerRoman"/>
      <w:lvlText w:val="%3."/>
      <w:lvlJc w:val="right"/>
      <w:pPr>
        <w:ind w:left="2160" w:hanging="180"/>
      </w:pPr>
    </w:lvl>
    <w:lvl w:ilvl="3" w:tplc="B282CB68">
      <w:start w:val="1"/>
      <w:numFmt w:val="decimal"/>
      <w:lvlText w:val="%4."/>
      <w:lvlJc w:val="left"/>
      <w:pPr>
        <w:ind w:left="2880" w:hanging="360"/>
      </w:pPr>
    </w:lvl>
    <w:lvl w:ilvl="4" w:tplc="0414ED14">
      <w:start w:val="1"/>
      <w:numFmt w:val="lowerLetter"/>
      <w:lvlText w:val="%5."/>
      <w:lvlJc w:val="left"/>
      <w:pPr>
        <w:ind w:left="3600" w:hanging="360"/>
      </w:pPr>
    </w:lvl>
    <w:lvl w:ilvl="5" w:tplc="991C2BB0">
      <w:start w:val="1"/>
      <w:numFmt w:val="lowerRoman"/>
      <w:lvlText w:val="%6."/>
      <w:lvlJc w:val="right"/>
      <w:pPr>
        <w:ind w:left="4320" w:hanging="180"/>
      </w:pPr>
    </w:lvl>
    <w:lvl w:ilvl="6" w:tplc="8676D778">
      <w:start w:val="1"/>
      <w:numFmt w:val="decimal"/>
      <w:lvlText w:val="%7."/>
      <w:lvlJc w:val="left"/>
      <w:pPr>
        <w:ind w:left="5040" w:hanging="360"/>
      </w:pPr>
    </w:lvl>
    <w:lvl w:ilvl="7" w:tplc="C94034DA">
      <w:start w:val="1"/>
      <w:numFmt w:val="lowerLetter"/>
      <w:lvlText w:val="%8."/>
      <w:lvlJc w:val="left"/>
      <w:pPr>
        <w:ind w:left="5760" w:hanging="360"/>
      </w:pPr>
    </w:lvl>
    <w:lvl w:ilvl="8" w:tplc="EA10E5C6">
      <w:start w:val="1"/>
      <w:numFmt w:val="lowerRoman"/>
      <w:lvlText w:val="%9."/>
      <w:lvlJc w:val="right"/>
      <w:pPr>
        <w:ind w:left="6480" w:hanging="180"/>
      </w:pPr>
    </w:lvl>
  </w:abstractNum>
  <w:abstractNum w:abstractNumId="115" w15:restartNumberingAfterBreak="0">
    <w:nsid w:val="6DC3A2AA"/>
    <w:multiLevelType w:val="hybridMultilevel"/>
    <w:tmpl w:val="FFFFFFFF"/>
    <w:lvl w:ilvl="0" w:tplc="73ECB1E0">
      <w:start w:val="1"/>
      <w:numFmt w:val="bullet"/>
      <w:lvlText w:val=""/>
      <w:lvlJc w:val="left"/>
      <w:pPr>
        <w:ind w:left="720" w:hanging="360"/>
      </w:pPr>
      <w:rPr>
        <w:rFonts w:ascii="Symbol" w:hAnsi="Symbol" w:hint="default"/>
      </w:rPr>
    </w:lvl>
    <w:lvl w:ilvl="1" w:tplc="51327C06">
      <w:start w:val="1"/>
      <w:numFmt w:val="bullet"/>
      <w:lvlText w:val="o"/>
      <w:lvlJc w:val="left"/>
      <w:pPr>
        <w:ind w:left="1440" w:hanging="360"/>
      </w:pPr>
      <w:rPr>
        <w:rFonts w:ascii="Courier New" w:hAnsi="Courier New" w:hint="default"/>
      </w:rPr>
    </w:lvl>
    <w:lvl w:ilvl="2" w:tplc="75CEE136">
      <w:start w:val="1"/>
      <w:numFmt w:val="bullet"/>
      <w:lvlText w:val=""/>
      <w:lvlJc w:val="left"/>
      <w:pPr>
        <w:ind w:left="2160" w:hanging="360"/>
      </w:pPr>
      <w:rPr>
        <w:rFonts w:ascii="Wingdings" w:hAnsi="Wingdings" w:hint="default"/>
      </w:rPr>
    </w:lvl>
    <w:lvl w:ilvl="3" w:tplc="7D407560">
      <w:start w:val="1"/>
      <w:numFmt w:val="bullet"/>
      <w:lvlText w:val=""/>
      <w:lvlJc w:val="left"/>
      <w:pPr>
        <w:ind w:left="2880" w:hanging="360"/>
      </w:pPr>
      <w:rPr>
        <w:rFonts w:ascii="Symbol" w:hAnsi="Symbol" w:hint="default"/>
      </w:rPr>
    </w:lvl>
    <w:lvl w:ilvl="4" w:tplc="3EB4E9D6">
      <w:start w:val="1"/>
      <w:numFmt w:val="bullet"/>
      <w:lvlText w:val="o"/>
      <w:lvlJc w:val="left"/>
      <w:pPr>
        <w:ind w:left="3600" w:hanging="360"/>
      </w:pPr>
      <w:rPr>
        <w:rFonts w:ascii="Courier New" w:hAnsi="Courier New" w:hint="default"/>
      </w:rPr>
    </w:lvl>
    <w:lvl w:ilvl="5" w:tplc="6BE81982">
      <w:start w:val="1"/>
      <w:numFmt w:val="bullet"/>
      <w:lvlText w:val=""/>
      <w:lvlJc w:val="left"/>
      <w:pPr>
        <w:ind w:left="4320" w:hanging="360"/>
      </w:pPr>
      <w:rPr>
        <w:rFonts w:ascii="Wingdings" w:hAnsi="Wingdings" w:hint="default"/>
      </w:rPr>
    </w:lvl>
    <w:lvl w:ilvl="6" w:tplc="E96A4BD6">
      <w:start w:val="1"/>
      <w:numFmt w:val="bullet"/>
      <w:lvlText w:val=""/>
      <w:lvlJc w:val="left"/>
      <w:pPr>
        <w:ind w:left="5040" w:hanging="360"/>
      </w:pPr>
      <w:rPr>
        <w:rFonts w:ascii="Symbol" w:hAnsi="Symbol" w:hint="default"/>
      </w:rPr>
    </w:lvl>
    <w:lvl w:ilvl="7" w:tplc="B45CDDD6">
      <w:start w:val="1"/>
      <w:numFmt w:val="bullet"/>
      <w:lvlText w:val="o"/>
      <w:lvlJc w:val="left"/>
      <w:pPr>
        <w:ind w:left="5760" w:hanging="360"/>
      </w:pPr>
      <w:rPr>
        <w:rFonts w:ascii="Courier New" w:hAnsi="Courier New" w:hint="default"/>
      </w:rPr>
    </w:lvl>
    <w:lvl w:ilvl="8" w:tplc="010C9B60">
      <w:start w:val="1"/>
      <w:numFmt w:val="bullet"/>
      <w:lvlText w:val=""/>
      <w:lvlJc w:val="left"/>
      <w:pPr>
        <w:ind w:left="6480" w:hanging="360"/>
      </w:pPr>
      <w:rPr>
        <w:rFonts w:ascii="Wingdings" w:hAnsi="Wingdings" w:hint="default"/>
      </w:rPr>
    </w:lvl>
  </w:abstractNum>
  <w:abstractNum w:abstractNumId="116" w15:restartNumberingAfterBreak="0">
    <w:nsid w:val="6EC5413D"/>
    <w:multiLevelType w:val="hybridMultilevel"/>
    <w:tmpl w:val="FFFFFFFF"/>
    <w:lvl w:ilvl="0" w:tplc="EA846DBE">
      <w:start w:val="1"/>
      <w:numFmt w:val="bullet"/>
      <w:lvlText w:val=""/>
      <w:lvlJc w:val="left"/>
      <w:pPr>
        <w:ind w:left="720" w:hanging="360"/>
      </w:pPr>
      <w:rPr>
        <w:rFonts w:ascii="Symbol" w:hAnsi="Symbol" w:hint="default"/>
      </w:rPr>
    </w:lvl>
    <w:lvl w:ilvl="1" w:tplc="8236BDF2">
      <w:start w:val="1"/>
      <w:numFmt w:val="bullet"/>
      <w:lvlText w:val="o"/>
      <w:lvlJc w:val="left"/>
      <w:pPr>
        <w:ind w:left="1440" w:hanging="360"/>
      </w:pPr>
      <w:rPr>
        <w:rFonts w:ascii="Courier New" w:hAnsi="Courier New" w:hint="default"/>
      </w:rPr>
    </w:lvl>
    <w:lvl w:ilvl="2" w:tplc="78C4611C">
      <w:start w:val="1"/>
      <w:numFmt w:val="bullet"/>
      <w:lvlText w:val=""/>
      <w:lvlJc w:val="left"/>
      <w:pPr>
        <w:ind w:left="2160" w:hanging="360"/>
      </w:pPr>
      <w:rPr>
        <w:rFonts w:ascii="Wingdings" w:hAnsi="Wingdings" w:hint="default"/>
      </w:rPr>
    </w:lvl>
    <w:lvl w:ilvl="3" w:tplc="FF3E8E2E">
      <w:start w:val="1"/>
      <w:numFmt w:val="bullet"/>
      <w:lvlText w:val=""/>
      <w:lvlJc w:val="left"/>
      <w:pPr>
        <w:ind w:left="2880" w:hanging="360"/>
      </w:pPr>
      <w:rPr>
        <w:rFonts w:ascii="Symbol" w:hAnsi="Symbol" w:hint="default"/>
      </w:rPr>
    </w:lvl>
    <w:lvl w:ilvl="4" w:tplc="E2F68E24">
      <w:start w:val="1"/>
      <w:numFmt w:val="bullet"/>
      <w:lvlText w:val="o"/>
      <w:lvlJc w:val="left"/>
      <w:pPr>
        <w:ind w:left="3600" w:hanging="360"/>
      </w:pPr>
      <w:rPr>
        <w:rFonts w:ascii="Courier New" w:hAnsi="Courier New" w:hint="default"/>
      </w:rPr>
    </w:lvl>
    <w:lvl w:ilvl="5" w:tplc="6C929AF8">
      <w:start w:val="1"/>
      <w:numFmt w:val="bullet"/>
      <w:lvlText w:val=""/>
      <w:lvlJc w:val="left"/>
      <w:pPr>
        <w:ind w:left="4320" w:hanging="360"/>
      </w:pPr>
      <w:rPr>
        <w:rFonts w:ascii="Wingdings" w:hAnsi="Wingdings" w:hint="default"/>
      </w:rPr>
    </w:lvl>
    <w:lvl w:ilvl="6" w:tplc="9D6CA774">
      <w:start w:val="1"/>
      <w:numFmt w:val="bullet"/>
      <w:lvlText w:val=""/>
      <w:lvlJc w:val="left"/>
      <w:pPr>
        <w:ind w:left="5040" w:hanging="360"/>
      </w:pPr>
      <w:rPr>
        <w:rFonts w:ascii="Symbol" w:hAnsi="Symbol" w:hint="default"/>
      </w:rPr>
    </w:lvl>
    <w:lvl w:ilvl="7" w:tplc="B3EE6A10">
      <w:start w:val="1"/>
      <w:numFmt w:val="bullet"/>
      <w:lvlText w:val="o"/>
      <w:lvlJc w:val="left"/>
      <w:pPr>
        <w:ind w:left="5760" w:hanging="360"/>
      </w:pPr>
      <w:rPr>
        <w:rFonts w:ascii="Courier New" w:hAnsi="Courier New" w:hint="default"/>
      </w:rPr>
    </w:lvl>
    <w:lvl w:ilvl="8" w:tplc="3E30392E">
      <w:start w:val="1"/>
      <w:numFmt w:val="bullet"/>
      <w:lvlText w:val=""/>
      <w:lvlJc w:val="left"/>
      <w:pPr>
        <w:ind w:left="6480" w:hanging="360"/>
      </w:pPr>
      <w:rPr>
        <w:rFonts w:ascii="Wingdings" w:hAnsi="Wingdings" w:hint="default"/>
      </w:rPr>
    </w:lvl>
  </w:abstractNum>
  <w:abstractNum w:abstractNumId="117" w15:restartNumberingAfterBreak="0">
    <w:nsid w:val="6F973A91"/>
    <w:multiLevelType w:val="hybridMultilevel"/>
    <w:tmpl w:val="1A28B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8" w15:restartNumberingAfterBreak="0">
    <w:nsid w:val="7028BFA6"/>
    <w:multiLevelType w:val="hybridMultilevel"/>
    <w:tmpl w:val="FFFFFFFF"/>
    <w:lvl w:ilvl="0" w:tplc="6F50EAF0">
      <w:start w:val="2"/>
      <w:numFmt w:val="bullet"/>
      <w:lvlText w:val="-"/>
      <w:lvlJc w:val="left"/>
      <w:pPr>
        <w:ind w:left="720" w:hanging="360"/>
      </w:pPr>
      <w:rPr>
        <w:rFonts w:ascii="Calibri" w:hAnsi="Calibri" w:hint="default"/>
      </w:rPr>
    </w:lvl>
    <w:lvl w:ilvl="1" w:tplc="90DA8230">
      <w:start w:val="1"/>
      <w:numFmt w:val="bullet"/>
      <w:lvlText w:val="o"/>
      <w:lvlJc w:val="left"/>
      <w:pPr>
        <w:ind w:left="1440" w:hanging="360"/>
      </w:pPr>
      <w:rPr>
        <w:rFonts w:ascii="Courier New" w:hAnsi="Courier New" w:hint="default"/>
      </w:rPr>
    </w:lvl>
    <w:lvl w:ilvl="2" w:tplc="0FE87AC6">
      <w:start w:val="1"/>
      <w:numFmt w:val="bullet"/>
      <w:lvlText w:val=""/>
      <w:lvlJc w:val="left"/>
      <w:pPr>
        <w:ind w:left="2160" w:hanging="360"/>
      </w:pPr>
      <w:rPr>
        <w:rFonts w:ascii="Wingdings" w:hAnsi="Wingdings" w:hint="default"/>
      </w:rPr>
    </w:lvl>
    <w:lvl w:ilvl="3" w:tplc="717621EA">
      <w:start w:val="1"/>
      <w:numFmt w:val="bullet"/>
      <w:lvlText w:val=""/>
      <w:lvlJc w:val="left"/>
      <w:pPr>
        <w:ind w:left="2880" w:hanging="360"/>
      </w:pPr>
      <w:rPr>
        <w:rFonts w:ascii="Symbol" w:hAnsi="Symbol" w:hint="default"/>
      </w:rPr>
    </w:lvl>
    <w:lvl w:ilvl="4" w:tplc="636A5A6E">
      <w:start w:val="1"/>
      <w:numFmt w:val="bullet"/>
      <w:lvlText w:val="o"/>
      <w:lvlJc w:val="left"/>
      <w:pPr>
        <w:ind w:left="3600" w:hanging="360"/>
      </w:pPr>
      <w:rPr>
        <w:rFonts w:ascii="Courier New" w:hAnsi="Courier New" w:hint="default"/>
      </w:rPr>
    </w:lvl>
    <w:lvl w:ilvl="5" w:tplc="B01E0854">
      <w:start w:val="1"/>
      <w:numFmt w:val="bullet"/>
      <w:lvlText w:val=""/>
      <w:lvlJc w:val="left"/>
      <w:pPr>
        <w:ind w:left="4320" w:hanging="360"/>
      </w:pPr>
      <w:rPr>
        <w:rFonts w:ascii="Wingdings" w:hAnsi="Wingdings" w:hint="default"/>
      </w:rPr>
    </w:lvl>
    <w:lvl w:ilvl="6" w:tplc="E9782C92">
      <w:start w:val="1"/>
      <w:numFmt w:val="bullet"/>
      <w:lvlText w:val=""/>
      <w:lvlJc w:val="left"/>
      <w:pPr>
        <w:ind w:left="5040" w:hanging="360"/>
      </w:pPr>
      <w:rPr>
        <w:rFonts w:ascii="Symbol" w:hAnsi="Symbol" w:hint="default"/>
      </w:rPr>
    </w:lvl>
    <w:lvl w:ilvl="7" w:tplc="5BD8D09A">
      <w:start w:val="1"/>
      <w:numFmt w:val="bullet"/>
      <w:lvlText w:val="o"/>
      <w:lvlJc w:val="left"/>
      <w:pPr>
        <w:ind w:left="5760" w:hanging="360"/>
      </w:pPr>
      <w:rPr>
        <w:rFonts w:ascii="Courier New" w:hAnsi="Courier New" w:hint="default"/>
      </w:rPr>
    </w:lvl>
    <w:lvl w:ilvl="8" w:tplc="5F549106">
      <w:start w:val="1"/>
      <w:numFmt w:val="bullet"/>
      <w:lvlText w:val=""/>
      <w:lvlJc w:val="left"/>
      <w:pPr>
        <w:ind w:left="6480" w:hanging="360"/>
      </w:pPr>
      <w:rPr>
        <w:rFonts w:ascii="Wingdings" w:hAnsi="Wingdings" w:hint="default"/>
      </w:rPr>
    </w:lvl>
  </w:abstractNum>
  <w:abstractNum w:abstractNumId="119" w15:restartNumberingAfterBreak="0">
    <w:nsid w:val="70D61A4F"/>
    <w:multiLevelType w:val="hybridMultilevel"/>
    <w:tmpl w:val="20EE9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17263E4"/>
    <w:multiLevelType w:val="hybridMultilevel"/>
    <w:tmpl w:val="22F69FCE"/>
    <w:lvl w:ilvl="0" w:tplc="42F6306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1F517DD"/>
    <w:multiLevelType w:val="multilevel"/>
    <w:tmpl w:val="7030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27BEB4B"/>
    <w:multiLevelType w:val="hybridMultilevel"/>
    <w:tmpl w:val="FFFFFFFF"/>
    <w:lvl w:ilvl="0" w:tplc="1C6EEC88">
      <w:start w:val="1"/>
      <w:numFmt w:val="bullet"/>
      <w:lvlText w:val=""/>
      <w:lvlJc w:val="left"/>
      <w:pPr>
        <w:ind w:left="1440" w:hanging="360"/>
      </w:pPr>
      <w:rPr>
        <w:rFonts w:ascii="Symbol" w:hAnsi="Symbol" w:hint="default"/>
      </w:rPr>
    </w:lvl>
    <w:lvl w:ilvl="1" w:tplc="CC0A56B0">
      <w:start w:val="1"/>
      <w:numFmt w:val="bullet"/>
      <w:lvlText w:val="o"/>
      <w:lvlJc w:val="left"/>
      <w:pPr>
        <w:ind w:left="2160" w:hanging="360"/>
      </w:pPr>
      <w:rPr>
        <w:rFonts w:ascii="Courier New" w:hAnsi="Courier New" w:hint="default"/>
      </w:rPr>
    </w:lvl>
    <w:lvl w:ilvl="2" w:tplc="F7D2F4FA">
      <w:start w:val="1"/>
      <w:numFmt w:val="bullet"/>
      <w:lvlText w:val=""/>
      <w:lvlJc w:val="left"/>
      <w:pPr>
        <w:ind w:left="2880" w:hanging="360"/>
      </w:pPr>
      <w:rPr>
        <w:rFonts w:ascii="Wingdings" w:hAnsi="Wingdings" w:hint="default"/>
      </w:rPr>
    </w:lvl>
    <w:lvl w:ilvl="3" w:tplc="A0A4469E">
      <w:start w:val="1"/>
      <w:numFmt w:val="bullet"/>
      <w:lvlText w:val=""/>
      <w:lvlJc w:val="left"/>
      <w:pPr>
        <w:ind w:left="3600" w:hanging="360"/>
      </w:pPr>
      <w:rPr>
        <w:rFonts w:ascii="Symbol" w:hAnsi="Symbol" w:hint="default"/>
      </w:rPr>
    </w:lvl>
    <w:lvl w:ilvl="4" w:tplc="8872E82C">
      <w:start w:val="1"/>
      <w:numFmt w:val="bullet"/>
      <w:lvlText w:val="o"/>
      <w:lvlJc w:val="left"/>
      <w:pPr>
        <w:ind w:left="4320" w:hanging="360"/>
      </w:pPr>
      <w:rPr>
        <w:rFonts w:ascii="Courier New" w:hAnsi="Courier New" w:hint="default"/>
      </w:rPr>
    </w:lvl>
    <w:lvl w:ilvl="5" w:tplc="A62C4EF4">
      <w:start w:val="1"/>
      <w:numFmt w:val="bullet"/>
      <w:lvlText w:val=""/>
      <w:lvlJc w:val="left"/>
      <w:pPr>
        <w:ind w:left="5040" w:hanging="360"/>
      </w:pPr>
      <w:rPr>
        <w:rFonts w:ascii="Wingdings" w:hAnsi="Wingdings" w:hint="default"/>
      </w:rPr>
    </w:lvl>
    <w:lvl w:ilvl="6" w:tplc="6E40028C">
      <w:start w:val="1"/>
      <w:numFmt w:val="bullet"/>
      <w:lvlText w:val=""/>
      <w:lvlJc w:val="left"/>
      <w:pPr>
        <w:ind w:left="5760" w:hanging="360"/>
      </w:pPr>
      <w:rPr>
        <w:rFonts w:ascii="Symbol" w:hAnsi="Symbol" w:hint="default"/>
      </w:rPr>
    </w:lvl>
    <w:lvl w:ilvl="7" w:tplc="11DCA0F6">
      <w:start w:val="1"/>
      <w:numFmt w:val="bullet"/>
      <w:lvlText w:val="o"/>
      <w:lvlJc w:val="left"/>
      <w:pPr>
        <w:ind w:left="6480" w:hanging="360"/>
      </w:pPr>
      <w:rPr>
        <w:rFonts w:ascii="Courier New" w:hAnsi="Courier New" w:hint="default"/>
      </w:rPr>
    </w:lvl>
    <w:lvl w:ilvl="8" w:tplc="67EE8E1C">
      <w:start w:val="1"/>
      <w:numFmt w:val="bullet"/>
      <w:lvlText w:val=""/>
      <w:lvlJc w:val="left"/>
      <w:pPr>
        <w:ind w:left="7200" w:hanging="360"/>
      </w:pPr>
      <w:rPr>
        <w:rFonts w:ascii="Wingdings" w:hAnsi="Wingdings" w:hint="default"/>
      </w:rPr>
    </w:lvl>
  </w:abstractNum>
  <w:abstractNum w:abstractNumId="123" w15:restartNumberingAfterBreak="0">
    <w:nsid w:val="72C41592"/>
    <w:multiLevelType w:val="hybridMultilevel"/>
    <w:tmpl w:val="4C2A7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5FA3A33"/>
    <w:multiLevelType w:val="hybridMultilevel"/>
    <w:tmpl w:val="FFFFFFFF"/>
    <w:lvl w:ilvl="0" w:tplc="53B80DE0">
      <w:start w:val="1"/>
      <w:numFmt w:val="bullet"/>
      <w:lvlText w:val=""/>
      <w:lvlJc w:val="left"/>
      <w:pPr>
        <w:ind w:left="1080" w:hanging="360"/>
      </w:pPr>
      <w:rPr>
        <w:rFonts w:ascii="Symbol" w:hAnsi="Symbol" w:hint="default"/>
      </w:rPr>
    </w:lvl>
    <w:lvl w:ilvl="1" w:tplc="A98E57BA">
      <w:start w:val="1"/>
      <w:numFmt w:val="bullet"/>
      <w:lvlText w:val="o"/>
      <w:lvlJc w:val="left"/>
      <w:pPr>
        <w:ind w:left="1800" w:hanging="360"/>
      </w:pPr>
      <w:rPr>
        <w:rFonts w:ascii="Courier New" w:hAnsi="Courier New" w:hint="default"/>
      </w:rPr>
    </w:lvl>
    <w:lvl w:ilvl="2" w:tplc="F948F918">
      <w:start w:val="1"/>
      <w:numFmt w:val="bullet"/>
      <w:lvlText w:val=""/>
      <w:lvlJc w:val="left"/>
      <w:pPr>
        <w:ind w:left="2520" w:hanging="360"/>
      </w:pPr>
      <w:rPr>
        <w:rFonts w:ascii="Wingdings" w:hAnsi="Wingdings" w:hint="default"/>
      </w:rPr>
    </w:lvl>
    <w:lvl w:ilvl="3" w:tplc="A3741586">
      <w:start w:val="1"/>
      <w:numFmt w:val="bullet"/>
      <w:lvlText w:val=""/>
      <w:lvlJc w:val="left"/>
      <w:pPr>
        <w:ind w:left="3240" w:hanging="360"/>
      </w:pPr>
      <w:rPr>
        <w:rFonts w:ascii="Symbol" w:hAnsi="Symbol" w:hint="default"/>
      </w:rPr>
    </w:lvl>
    <w:lvl w:ilvl="4" w:tplc="1B9C8AD4">
      <w:start w:val="1"/>
      <w:numFmt w:val="bullet"/>
      <w:lvlText w:val="o"/>
      <w:lvlJc w:val="left"/>
      <w:pPr>
        <w:ind w:left="3960" w:hanging="360"/>
      </w:pPr>
      <w:rPr>
        <w:rFonts w:ascii="Courier New" w:hAnsi="Courier New" w:hint="default"/>
      </w:rPr>
    </w:lvl>
    <w:lvl w:ilvl="5" w:tplc="5F2A2948">
      <w:start w:val="1"/>
      <w:numFmt w:val="bullet"/>
      <w:lvlText w:val=""/>
      <w:lvlJc w:val="left"/>
      <w:pPr>
        <w:ind w:left="4680" w:hanging="360"/>
      </w:pPr>
      <w:rPr>
        <w:rFonts w:ascii="Wingdings" w:hAnsi="Wingdings" w:hint="default"/>
      </w:rPr>
    </w:lvl>
    <w:lvl w:ilvl="6" w:tplc="12BC3BDE">
      <w:start w:val="1"/>
      <w:numFmt w:val="bullet"/>
      <w:lvlText w:val=""/>
      <w:lvlJc w:val="left"/>
      <w:pPr>
        <w:ind w:left="5400" w:hanging="360"/>
      </w:pPr>
      <w:rPr>
        <w:rFonts w:ascii="Symbol" w:hAnsi="Symbol" w:hint="default"/>
      </w:rPr>
    </w:lvl>
    <w:lvl w:ilvl="7" w:tplc="3134EF0E">
      <w:start w:val="1"/>
      <w:numFmt w:val="bullet"/>
      <w:lvlText w:val="o"/>
      <w:lvlJc w:val="left"/>
      <w:pPr>
        <w:ind w:left="6120" w:hanging="360"/>
      </w:pPr>
      <w:rPr>
        <w:rFonts w:ascii="Courier New" w:hAnsi="Courier New" w:hint="default"/>
      </w:rPr>
    </w:lvl>
    <w:lvl w:ilvl="8" w:tplc="AB928B4E">
      <w:start w:val="1"/>
      <w:numFmt w:val="bullet"/>
      <w:lvlText w:val=""/>
      <w:lvlJc w:val="left"/>
      <w:pPr>
        <w:ind w:left="6840" w:hanging="360"/>
      </w:pPr>
      <w:rPr>
        <w:rFonts w:ascii="Wingdings" w:hAnsi="Wingdings" w:hint="default"/>
      </w:rPr>
    </w:lvl>
  </w:abstractNum>
  <w:abstractNum w:abstractNumId="125" w15:restartNumberingAfterBreak="0">
    <w:nsid w:val="76CF00DC"/>
    <w:multiLevelType w:val="hybridMultilevel"/>
    <w:tmpl w:val="FFFFFFFF"/>
    <w:lvl w:ilvl="0" w:tplc="56542CC2">
      <w:start w:val="1"/>
      <w:numFmt w:val="bullet"/>
      <w:lvlText w:val=""/>
      <w:lvlJc w:val="left"/>
      <w:pPr>
        <w:ind w:left="1287" w:hanging="360"/>
      </w:pPr>
      <w:rPr>
        <w:rFonts w:ascii="Symbol" w:hAnsi="Symbol" w:hint="default"/>
      </w:rPr>
    </w:lvl>
    <w:lvl w:ilvl="1" w:tplc="632A9AE6">
      <w:start w:val="1"/>
      <w:numFmt w:val="bullet"/>
      <w:lvlText w:val="o"/>
      <w:lvlJc w:val="left"/>
      <w:pPr>
        <w:ind w:left="2007" w:hanging="360"/>
      </w:pPr>
      <w:rPr>
        <w:rFonts w:ascii="Courier New" w:hAnsi="Courier New" w:hint="default"/>
      </w:rPr>
    </w:lvl>
    <w:lvl w:ilvl="2" w:tplc="DE1C7E16">
      <w:start w:val="1"/>
      <w:numFmt w:val="bullet"/>
      <w:lvlText w:val=""/>
      <w:lvlJc w:val="left"/>
      <w:pPr>
        <w:ind w:left="2727" w:hanging="360"/>
      </w:pPr>
      <w:rPr>
        <w:rFonts w:ascii="Wingdings" w:hAnsi="Wingdings" w:hint="default"/>
      </w:rPr>
    </w:lvl>
    <w:lvl w:ilvl="3" w:tplc="BA782154">
      <w:start w:val="1"/>
      <w:numFmt w:val="bullet"/>
      <w:lvlText w:val=""/>
      <w:lvlJc w:val="left"/>
      <w:pPr>
        <w:ind w:left="3447" w:hanging="360"/>
      </w:pPr>
      <w:rPr>
        <w:rFonts w:ascii="Symbol" w:hAnsi="Symbol" w:hint="default"/>
      </w:rPr>
    </w:lvl>
    <w:lvl w:ilvl="4" w:tplc="EAFE8FF6">
      <w:start w:val="1"/>
      <w:numFmt w:val="bullet"/>
      <w:lvlText w:val="o"/>
      <w:lvlJc w:val="left"/>
      <w:pPr>
        <w:ind w:left="4167" w:hanging="360"/>
      </w:pPr>
      <w:rPr>
        <w:rFonts w:ascii="Courier New" w:hAnsi="Courier New" w:hint="default"/>
      </w:rPr>
    </w:lvl>
    <w:lvl w:ilvl="5" w:tplc="43E05CB8">
      <w:start w:val="1"/>
      <w:numFmt w:val="bullet"/>
      <w:lvlText w:val=""/>
      <w:lvlJc w:val="left"/>
      <w:pPr>
        <w:ind w:left="4887" w:hanging="360"/>
      </w:pPr>
      <w:rPr>
        <w:rFonts w:ascii="Wingdings" w:hAnsi="Wingdings" w:hint="default"/>
      </w:rPr>
    </w:lvl>
    <w:lvl w:ilvl="6" w:tplc="792E4560">
      <w:start w:val="1"/>
      <w:numFmt w:val="bullet"/>
      <w:lvlText w:val=""/>
      <w:lvlJc w:val="left"/>
      <w:pPr>
        <w:ind w:left="5607" w:hanging="360"/>
      </w:pPr>
      <w:rPr>
        <w:rFonts w:ascii="Symbol" w:hAnsi="Symbol" w:hint="default"/>
      </w:rPr>
    </w:lvl>
    <w:lvl w:ilvl="7" w:tplc="C220CA06">
      <w:start w:val="1"/>
      <w:numFmt w:val="bullet"/>
      <w:lvlText w:val="o"/>
      <w:lvlJc w:val="left"/>
      <w:pPr>
        <w:ind w:left="6327" w:hanging="360"/>
      </w:pPr>
      <w:rPr>
        <w:rFonts w:ascii="Courier New" w:hAnsi="Courier New" w:hint="default"/>
      </w:rPr>
    </w:lvl>
    <w:lvl w:ilvl="8" w:tplc="E200C880">
      <w:start w:val="1"/>
      <w:numFmt w:val="bullet"/>
      <w:lvlText w:val=""/>
      <w:lvlJc w:val="left"/>
      <w:pPr>
        <w:ind w:left="7047" w:hanging="360"/>
      </w:pPr>
      <w:rPr>
        <w:rFonts w:ascii="Wingdings" w:hAnsi="Wingdings" w:hint="default"/>
      </w:rPr>
    </w:lvl>
  </w:abstractNum>
  <w:abstractNum w:abstractNumId="126" w15:restartNumberingAfterBreak="0">
    <w:nsid w:val="76D4EC16"/>
    <w:multiLevelType w:val="hybridMultilevel"/>
    <w:tmpl w:val="FFFFFFFF"/>
    <w:lvl w:ilvl="0" w:tplc="FBCC854A">
      <w:start w:val="2"/>
      <w:numFmt w:val="bullet"/>
      <w:lvlText w:val="-"/>
      <w:lvlJc w:val="left"/>
      <w:pPr>
        <w:ind w:left="720" w:hanging="360"/>
      </w:pPr>
      <w:rPr>
        <w:rFonts w:ascii="Calibri" w:hAnsi="Calibri" w:hint="default"/>
      </w:rPr>
    </w:lvl>
    <w:lvl w:ilvl="1" w:tplc="EE469B2C">
      <w:start w:val="1"/>
      <w:numFmt w:val="bullet"/>
      <w:lvlText w:val="o"/>
      <w:lvlJc w:val="left"/>
      <w:pPr>
        <w:ind w:left="1440" w:hanging="360"/>
      </w:pPr>
      <w:rPr>
        <w:rFonts w:ascii="Courier New" w:hAnsi="Courier New" w:hint="default"/>
      </w:rPr>
    </w:lvl>
    <w:lvl w:ilvl="2" w:tplc="905A4184">
      <w:start w:val="1"/>
      <w:numFmt w:val="bullet"/>
      <w:lvlText w:val=""/>
      <w:lvlJc w:val="left"/>
      <w:pPr>
        <w:ind w:left="2160" w:hanging="360"/>
      </w:pPr>
      <w:rPr>
        <w:rFonts w:ascii="Wingdings" w:hAnsi="Wingdings" w:hint="default"/>
      </w:rPr>
    </w:lvl>
    <w:lvl w:ilvl="3" w:tplc="DD9082BE">
      <w:start w:val="1"/>
      <w:numFmt w:val="bullet"/>
      <w:lvlText w:val=""/>
      <w:lvlJc w:val="left"/>
      <w:pPr>
        <w:ind w:left="2880" w:hanging="360"/>
      </w:pPr>
      <w:rPr>
        <w:rFonts w:ascii="Symbol" w:hAnsi="Symbol" w:hint="default"/>
      </w:rPr>
    </w:lvl>
    <w:lvl w:ilvl="4" w:tplc="59268C44">
      <w:start w:val="1"/>
      <w:numFmt w:val="bullet"/>
      <w:lvlText w:val="o"/>
      <w:lvlJc w:val="left"/>
      <w:pPr>
        <w:ind w:left="3600" w:hanging="360"/>
      </w:pPr>
      <w:rPr>
        <w:rFonts w:ascii="Courier New" w:hAnsi="Courier New" w:hint="default"/>
      </w:rPr>
    </w:lvl>
    <w:lvl w:ilvl="5" w:tplc="A50E82B6">
      <w:start w:val="1"/>
      <w:numFmt w:val="bullet"/>
      <w:lvlText w:val=""/>
      <w:lvlJc w:val="left"/>
      <w:pPr>
        <w:ind w:left="4320" w:hanging="360"/>
      </w:pPr>
      <w:rPr>
        <w:rFonts w:ascii="Wingdings" w:hAnsi="Wingdings" w:hint="default"/>
      </w:rPr>
    </w:lvl>
    <w:lvl w:ilvl="6" w:tplc="160E7226">
      <w:start w:val="1"/>
      <w:numFmt w:val="bullet"/>
      <w:lvlText w:val=""/>
      <w:lvlJc w:val="left"/>
      <w:pPr>
        <w:ind w:left="5040" w:hanging="360"/>
      </w:pPr>
      <w:rPr>
        <w:rFonts w:ascii="Symbol" w:hAnsi="Symbol" w:hint="default"/>
      </w:rPr>
    </w:lvl>
    <w:lvl w:ilvl="7" w:tplc="9E603EF0">
      <w:start w:val="1"/>
      <w:numFmt w:val="bullet"/>
      <w:lvlText w:val="o"/>
      <w:lvlJc w:val="left"/>
      <w:pPr>
        <w:ind w:left="5760" w:hanging="360"/>
      </w:pPr>
      <w:rPr>
        <w:rFonts w:ascii="Courier New" w:hAnsi="Courier New" w:hint="default"/>
      </w:rPr>
    </w:lvl>
    <w:lvl w:ilvl="8" w:tplc="F6EEC43C">
      <w:start w:val="1"/>
      <w:numFmt w:val="bullet"/>
      <w:lvlText w:val=""/>
      <w:lvlJc w:val="left"/>
      <w:pPr>
        <w:ind w:left="6480" w:hanging="360"/>
      </w:pPr>
      <w:rPr>
        <w:rFonts w:ascii="Wingdings" w:hAnsi="Wingdings" w:hint="default"/>
      </w:rPr>
    </w:lvl>
  </w:abstractNum>
  <w:abstractNum w:abstractNumId="127" w15:restartNumberingAfterBreak="0">
    <w:nsid w:val="79368EFF"/>
    <w:multiLevelType w:val="hybridMultilevel"/>
    <w:tmpl w:val="FFFFFFFF"/>
    <w:lvl w:ilvl="0" w:tplc="976226CA">
      <w:start w:val="1"/>
      <w:numFmt w:val="bullet"/>
      <w:lvlText w:val=""/>
      <w:lvlJc w:val="left"/>
      <w:pPr>
        <w:ind w:left="720" w:hanging="360"/>
      </w:pPr>
      <w:rPr>
        <w:rFonts w:ascii="Symbol" w:hAnsi="Symbol" w:hint="default"/>
      </w:rPr>
    </w:lvl>
    <w:lvl w:ilvl="1" w:tplc="9D14B378">
      <w:start w:val="1"/>
      <w:numFmt w:val="bullet"/>
      <w:lvlText w:val="o"/>
      <w:lvlJc w:val="left"/>
      <w:pPr>
        <w:ind w:left="1440" w:hanging="360"/>
      </w:pPr>
      <w:rPr>
        <w:rFonts w:ascii="Courier New" w:hAnsi="Courier New" w:hint="default"/>
      </w:rPr>
    </w:lvl>
    <w:lvl w:ilvl="2" w:tplc="9E9EBCAA">
      <w:start w:val="1"/>
      <w:numFmt w:val="bullet"/>
      <w:lvlText w:val=""/>
      <w:lvlJc w:val="left"/>
      <w:pPr>
        <w:ind w:left="2160" w:hanging="360"/>
      </w:pPr>
      <w:rPr>
        <w:rFonts w:ascii="Wingdings" w:hAnsi="Wingdings" w:hint="default"/>
      </w:rPr>
    </w:lvl>
    <w:lvl w:ilvl="3" w:tplc="43C2EA40">
      <w:start w:val="1"/>
      <w:numFmt w:val="bullet"/>
      <w:lvlText w:val=""/>
      <w:lvlJc w:val="left"/>
      <w:pPr>
        <w:ind w:left="2880" w:hanging="360"/>
      </w:pPr>
      <w:rPr>
        <w:rFonts w:ascii="Symbol" w:hAnsi="Symbol" w:hint="default"/>
      </w:rPr>
    </w:lvl>
    <w:lvl w:ilvl="4" w:tplc="49F46BB4">
      <w:start w:val="1"/>
      <w:numFmt w:val="bullet"/>
      <w:lvlText w:val="o"/>
      <w:lvlJc w:val="left"/>
      <w:pPr>
        <w:ind w:left="3600" w:hanging="360"/>
      </w:pPr>
      <w:rPr>
        <w:rFonts w:ascii="Courier New" w:hAnsi="Courier New" w:hint="default"/>
      </w:rPr>
    </w:lvl>
    <w:lvl w:ilvl="5" w:tplc="3C7E1FCE">
      <w:start w:val="1"/>
      <w:numFmt w:val="bullet"/>
      <w:lvlText w:val=""/>
      <w:lvlJc w:val="left"/>
      <w:pPr>
        <w:ind w:left="4320" w:hanging="360"/>
      </w:pPr>
      <w:rPr>
        <w:rFonts w:ascii="Wingdings" w:hAnsi="Wingdings" w:hint="default"/>
      </w:rPr>
    </w:lvl>
    <w:lvl w:ilvl="6" w:tplc="7CB46F54">
      <w:start w:val="1"/>
      <w:numFmt w:val="bullet"/>
      <w:lvlText w:val=""/>
      <w:lvlJc w:val="left"/>
      <w:pPr>
        <w:ind w:left="5040" w:hanging="360"/>
      </w:pPr>
      <w:rPr>
        <w:rFonts w:ascii="Symbol" w:hAnsi="Symbol" w:hint="default"/>
      </w:rPr>
    </w:lvl>
    <w:lvl w:ilvl="7" w:tplc="48E01272">
      <w:start w:val="1"/>
      <w:numFmt w:val="bullet"/>
      <w:lvlText w:val="o"/>
      <w:lvlJc w:val="left"/>
      <w:pPr>
        <w:ind w:left="5760" w:hanging="360"/>
      </w:pPr>
      <w:rPr>
        <w:rFonts w:ascii="Courier New" w:hAnsi="Courier New" w:hint="default"/>
      </w:rPr>
    </w:lvl>
    <w:lvl w:ilvl="8" w:tplc="E662CE18">
      <w:start w:val="1"/>
      <w:numFmt w:val="bullet"/>
      <w:lvlText w:val=""/>
      <w:lvlJc w:val="left"/>
      <w:pPr>
        <w:ind w:left="6480" w:hanging="360"/>
      </w:pPr>
      <w:rPr>
        <w:rFonts w:ascii="Wingdings" w:hAnsi="Wingdings" w:hint="default"/>
      </w:rPr>
    </w:lvl>
  </w:abstractNum>
  <w:abstractNum w:abstractNumId="128" w15:restartNumberingAfterBreak="0">
    <w:nsid w:val="79B0739E"/>
    <w:multiLevelType w:val="hybridMultilevel"/>
    <w:tmpl w:val="FFFFFFFF"/>
    <w:lvl w:ilvl="0" w:tplc="E550E00E">
      <w:start w:val="2"/>
      <w:numFmt w:val="bullet"/>
      <w:lvlText w:val="-"/>
      <w:lvlJc w:val="left"/>
      <w:pPr>
        <w:ind w:left="720" w:hanging="360"/>
      </w:pPr>
      <w:rPr>
        <w:rFonts w:ascii="Calibri" w:hAnsi="Calibri" w:hint="default"/>
      </w:rPr>
    </w:lvl>
    <w:lvl w:ilvl="1" w:tplc="393059EE">
      <w:start w:val="1"/>
      <w:numFmt w:val="bullet"/>
      <w:lvlText w:val="o"/>
      <w:lvlJc w:val="left"/>
      <w:pPr>
        <w:ind w:left="1440" w:hanging="360"/>
      </w:pPr>
      <w:rPr>
        <w:rFonts w:ascii="Courier New" w:hAnsi="Courier New" w:hint="default"/>
      </w:rPr>
    </w:lvl>
    <w:lvl w:ilvl="2" w:tplc="95847224">
      <w:start w:val="1"/>
      <w:numFmt w:val="bullet"/>
      <w:lvlText w:val=""/>
      <w:lvlJc w:val="left"/>
      <w:pPr>
        <w:ind w:left="2160" w:hanging="360"/>
      </w:pPr>
      <w:rPr>
        <w:rFonts w:ascii="Wingdings" w:hAnsi="Wingdings" w:hint="default"/>
      </w:rPr>
    </w:lvl>
    <w:lvl w:ilvl="3" w:tplc="60CCE8C6">
      <w:start w:val="1"/>
      <w:numFmt w:val="bullet"/>
      <w:lvlText w:val=""/>
      <w:lvlJc w:val="left"/>
      <w:pPr>
        <w:ind w:left="2880" w:hanging="360"/>
      </w:pPr>
      <w:rPr>
        <w:rFonts w:ascii="Symbol" w:hAnsi="Symbol" w:hint="default"/>
      </w:rPr>
    </w:lvl>
    <w:lvl w:ilvl="4" w:tplc="8CDE915E">
      <w:start w:val="1"/>
      <w:numFmt w:val="bullet"/>
      <w:lvlText w:val="o"/>
      <w:lvlJc w:val="left"/>
      <w:pPr>
        <w:ind w:left="3600" w:hanging="360"/>
      </w:pPr>
      <w:rPr>
        <w:rFonts w:ascii="Courier New" w:hAnsi="Courier New" w:hint="default"/>
      </w:rPr>
    </w:lvl>
    <w:lvl w:ilvl="5" w:tplc="610C702C">
      <w:start w:val="1"/>
      <w:numFmt w:val="bullet"/>
      <w:lvlText w:val=""/>
      <w:lvlJc w:val="left"/>
      <w:pPr>
        <w:ind w:left="4320" w:hanging="360"/>
      </w:pPr>
      <w:rPr>
        <w:rFonts w:ascii="Wingdings" w:hAnsi="Wingdings" w:hint="default"/>
      </w:rPr>
    </w:lvl>
    <w:lvl w:ilvl="6" w:tplc="D008675E">
      <w:start w:val="1"/>
      <w:numFmt w:val="bullet"/>
      <w:lvlText w:val=""/>
      <w:lvlJc w:val="left"/>
      <w:pPr>
        <w:ind w:left="5040" w:hanging="360"/>
      </w:pPr>
      <w:rPr>
        <w:rFonts w:ascii="Symbol" w:hAnsi="Symbol" w:hint="default"/>
      </w:rPr>
    </w:lvl>
    <w:lvl w:ilvl="7" w:tplc="0710462E">
      <w:start w:val="1"/>
      <w:numFmt w:val="bullet"/>
      <w:lvlText w:val="o"/>
      <w:lvlJc w:val="left"/>
      <w:pPr>
        <w:ind w:left="5760" w:hanging="360"/>
      </w:pPr>
      <w:rPr>
        <w:rFonts w:ascii="Courier New" w:hAnsi="Courier New" w:hint="default"/>
      </w:rPr>
    </w:lvl>
    <w:lvl w:ilvl="8" w:tplc="C3984F9E">
      <w:start w:val="1"/>
      <w:numFmt w:val="bullet"/>
      <w:lvlText w:val=""/>
      <w:lvlJc w:val="left"/>
      <w:pPr>
        <w:ind w:left="6480" w:hanging="360"/>
      </w:pPr>
      <w:rPr>
        <w:rFonts w:ascii="Wingdings" w:hAnsi="Wingdings" w:hint="default"/>
      </w:rPr>
    </w:lvl>
  </w:abstractNum>
  <w:abstractNum w:abstractNumId="129" w15:restartNumberingAfterBreak="0">
    <w:nsid w:val="79ED5349"/>
    <w:multiLevelType w:val="hybridMultilevel"/>
    <w:tmpl w:val="A1A8526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30" w15:restartNumberingAfterBreak="0">
    <w:nsid w:val="7A5A13F2"/>
    <w:multiLevelType w:val="hybridMultilevel"/>
    <w:tmpl w:val="B2A4B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B1B06CB"/>
    <w:multiLevelType w:val="hybridMultilevel"/>
    <w:tmpl w:val="8B34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C703982"/>
    <w:multiLevelType w:val="hybridMultilevel"/>
    <w:tmpl w:val="D3786468"/>
    <w:lvl w:ilvl="0" w:tplc="0809001B">
      <w:start w:val="1"/>
      <w:numFmt w:val="lowerRoman"/>
      <w:lvlText w:val="%1."/>
      <w:lvlJc w:val="righ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33" w15:restartNumberingAfterBreak="0">
    <w:nsid w:val="7C9D78EE"/>
    <w:multiLevelType w:val="hybridMultilevel"/>
    <w:tmpl w:val="2EF2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E4A6D46"/>
    <w:multiLevelType w:val="hybridMultilevel"/>
    <w:tmpl w:val="FFFFFFFF"/>
    <w:lvl w:ilvl="0" w:tplc="AC26C332">
      <w:start w:val="1"/>
      <w:numFmt w:val="lowerLetter"/>
      <w:lvlText w:val="%1."/>
      <w:lvlJc w:val="left"/>
      <w:pPr>
        <w:ind w:left="720" w:hanging="360"/>
      </w:pPr>
    </w:lvl>
    <w:lvl w:ilvl="1" w:tplc="0EE8583C">
      <w:start w:val="1"/>
      <w:numFmt w:val="lowerLetter"/>
      <w:lvlText w:val="%2."/>
      <w:lvlJc w:val="left"/>
      <w:pPr>
        <w:ind w:left="1440" w:hanging="360"/>
      </w:pPr>
    </w:lvl>
    <w:lvl w:ilvl="2" w:tplc="6D2240EE">
      <w:start w:val="1"/>
      <w:numFmt w:val="lowerRoman"/>
      <w:lvlText w:val="%3."/>
      <w:lvlJc w:val="right"/>
      <w:pPr>
        <w:ind w:left="2160" w:hanging="180"/>
      </w:pPr>
    </w:lvl>
    <w:lvl w:ilvl="3" w:tplc="79DE985E">
      <w:start w:val="1"/>
      <w:numFmt w:val="decimal"/>
      <w:lvlText w:val="%4."/>
      <w:lvlJc w:val="left"/>
      <w:pPr>
        <w:ind w:left="2880" w:hanging="360"/>
      </w:pPr>
    </w:lvl>
    <w:lvl w:ilvl="4" w:tplc="E1F647C4">
      <w:start w:val="1"/>
      <w:numFmt w:val="lowerLetter"/>
      <w:lvlText w:val="%5."/>
      <w:lvlJc w:val="left"/>
      <w:pPr>
        <w:ind w:left="3600" w:hanging="360"/>
      </w:pPr>
    </w:lvl>
    <w:lvl w:ilvl="5" w:tplc="991AE168">
      <w:start w:val="1"/>
      <w:numFmt w:val="lowerRoman"/>
      <w:lvlText w:val="%6."/>
      <w:lvlJc w:val="right"/>
      <w:pPr>
        <w:ind w:left="4320" w:hanging="180"/>
      </w:pPr>
    </w:lvl>
    <w:lvl w:ilvl="6" w:tplc="EAE61BB0">
      <w:start w:val="1"/>
      <w:numFmt w:val="decimal"/>
      <w:lvlText w:val="%7."/>
      <w:lvlJc w:val="left"/>
      <w:pPr>
        <w:ind w:left="5040" w:hanging="360"/>
      </w:pPr>
    </w:lvl>
    <w:lvl w:ilvl="7" w:tplc="7F8EE9D2">
      <w:start w:val="1"/>
      <w:numFmt w:val="lowerLetter"/>
      <w:lvlText w:val="%8."/>
      <w:lvlJc w:val="left"/>
      <w:pPr>
        <w:ind w:left="5760" w:hanging="360"/>
      </w:pPr>
    </w:lvl>
    <w:lvl w:ilvl="8" w:tplc="C1D22854">
      <w:start w:val="1"/>
      <w:numFmt w:val="lowerRoman"/>
      <w:lvlText w:val="%9."/>
      <w:lvlJc w:val="right"/>
      <w:pPr>
        <w:ind w:left="6480" w:hanging="180"/>
      </w:pPr>
    </w:lvl>
  </w:abstractNum>
  <w:abstractNum w:abstractNumId="135" w15:restartNumberingAfterBreak="0">
    <w:nsid w:val="7ECF2542"/>
    <w:multiLevelType w:val="hybridMultilevel"/>
    <w:tmpl w:val="FFFFFFFF"/>
    <w:lvl w:ilvl="0" w:tplc="38824168">
      <w:start w:val="2"/>
      <w:numFmt w:val="bullet"/>
      <w:lvlText w:val="-"/>
      <w:lvlJc w:val="left"/>
      <w:pPr>
        <w:ind w:left="720" w:hanging="360"/>
      </w:pPr>
      <w:rPr>
        <w:rFonts w:ascii="Calibri" w:hAnsi="Calibri" w:hint="default"/>
      </w:rPr>
    </w:lvl>
    <w:lvl w:ilvl="1" w:tplc="BC7EA04A">
      <w:start w:val="1"/>
      <w:numFmt w:val="bullet"/>
      <w:lvlText w:val="o"/>
      <w:lvlJc w:val="left"/>
      <w:pPr>
        <w:ind w:left="1440" w:hanging="360"/>
      </w:pPr>
      <w:rPr>
        <w:rFonts w:ascii="Courier New" w:hAnsi="Courier New" w:hint="default"/>
      </w:rPr>
    </w:lvl>
    <w:lvl w:ilvl="2" w:tplc="E21C10AC">
      <w:start w:val="1"/>
      <w:numFmt w:val="bullet"/>
      <w:lvlText w:val=""/>
      <w:lvlJc w:val="left"/>
      <w:pPr>
        <w:ind w:left="2160" w:hanging="360"/>
      </w:pPr>
      <w:rPr>
        <w:rFonts w:ascii="Wingdings" w:hAnsi="Wingdings" w:hint="default"/>
      </w:rPr>
    </w:lvl>
    <w:lvl w:ilvl="3" w:tplc="129A263E">
      <w:start w:val="1"/>
      <w:numFmt w:val="bullet"/>
      <w:lvlText w:val=""/>
      <w:lvlJc w:val="left"/>
      <w:pPr>
        <w:ind w:left="2880" w:hanging="360"/>
      </w:pPr>
      <w:rPr>
        <w:rFonts w:ascii="Symbol" w:hAnsi="Symbol" w:hint="default"/>
      </w:rPr>
    </w:lvl>
    <w:lvl w:ilvl="4" w:tplc="80025D5E">
      <w:start w:val="1"/>
      <w:numFmt w:val="bullet"/>
      <w:lvlText w:val="o"/>
      <w:lvlJc w:val="left"/>
      <w:pPr>
        <w:ind w:left="3600" w:hanging="360"/>
      </w:pPr>
      <w:rPr>
        <w:rFonts w:ascii="Courier New" w:hAnsi="Courier New" w:hint="default"/>
      </w:rPr>
    </w:lvl>
    <w:lvl w:ilvl="5" w:tplc="4030DE2C">
      <w:start w:val="1"/>
      <w:numFmt w:val="bullet"/>
      <w:lvlText w:val=""/>
      <w:lvlJc w:val="left"/>
      <w:pPr>
        <w:ind w:left="4320" w:hanging="360"/>
      </w:pPr>
      <w:rPr>
        <w:rFonts w:ascii="Wingdings" w:hAnsi="Wingdings" w:hint="default"/>
      </w:rPr>
    </w:lvl>
    <w:lvl w:ilvl="6" w:tplc="C5ACEECC">
      <w:start w:val="1"/>
      <w:numFmt w:val="bullet"/>
      <w:lvlText w:val=""/>
      <w:lvlJc w:val="left"/>
      <w:pPr>
        <w:ind w:left="5040" w:hanging="360"/>
      </w:pPr>
      <w:rPr>
        <w:rFonts w:ascii="Symbol" w:hAnsi="Symbol" w:hint="default"/>
      </w:rPr>
    </w:lvl>
    <w:lvl w:ilvl="7" w:tplc="A6545128">
      <w:start w:val="1"/>
      <w:numFmt w:val="bullet"/>
      <w:lvlText w:val="o"/>
      <w:lvlJc w:val="left"/>
      <w:pPr>
        <w:ind w:left="5760" w:hanging="360"/>
      </w:pPr>
      <w:rPr>
        <w:rFonts w:ascii="Courier New" w:hAnsi="Courier New" w:hint="default"/>
      </w:rPr>
    </w:lvl>
    <w:lvl w:ilvl="8" w:tplc="D52CB7A4">
      <w:start w:val="1"/>
      <w:numFmt w:val="bullet"/>
      <w:lvlText w:val=""/>
      <w:lvlJc w:val="left"/>
      <w:pPr>
        <w:ind w:left="6480" w:hanging="360"/>
      </w:pPr>
      <w:rPr>
        <w:rFonts w:ascii="Wingdings" w:hAnsi="Wingdings" w:hint="default"/>
      </w:rPr>
    </w:lvl>
  </w:abstractNum>
  <w:abstractNum w:abstractNumId="136" w15:restartNumberingAfterBreak="0">
    <w:nsid w:val="7FE836AF"/>
    <w:multiLevelType w:val="multilevel"/>
    <w:tmpl w:val="E09C4B1A"/>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7" w15:restartNumberingAfterBreak="0">
    <w:nsid w:val="7FFC31F6"/>
    <w:multiLevelType w:val="hybridMultilevel"/>
    <w:tmpl w:val="22E4F73C"/>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num w:numId="1" w16cid:durableId="962231669">
    <w:abstractNumId w:val="49"/>
  </w:num>
  <w:num w:numId="2" w16cid:durableId="1940677169">
    <w:abstractNumId w:val="92"/>
  </w:num>
  <w:num w:numId="3" w16cid:durableId="340352569">
    <w:abstractNumId w:val="82"/>
  </w:num>
  <w:num w:numId="4" w16cid:durableId="1948271267">
    <w:abstractNumId w:val="96"/>
  </w:num>
  <w:num w:numId="5" w16cid:durableId="1083062378">
    <w:abstractNumId w:val="7"/>
  </w:num>
  <w:num w:numId="6" w16cid:durableId="1075125664">
    <w:abstractNumId w:val="20"/>
  </w:num>
  <w:num w:numId="7" w16cid:durableId="1362894479">
    <w:abstractNumId w:val="125"/>
  </w:num>
  <w:num w:numId="8" w16cid:durableId="467406323">
    <w:abstractNumId w:val="122"/>
  </w:num>
  <w:num w:numId="9" w16cid:durableId="765155993">
    <w:abstractNumId w:val="100"/>
  </w:num>
  <w:num w:numId="10" w16cid:durableId="1663243059">
    <w:abstractNumId w:val="114"/>
  </w:num>
  <w:num w:numId="11" w16cid:durableId="1573616724">
    <w:abstractNumId w:val="18"/>
  </w:num>
  <w:num w:numId="12" w16cid:durableId="570965936">
    <w:abstractNumId w:val="134"/>
  </w:num>
  <w:num w:numId="13" w16cid:durableId="1282565609">
    <w:abstractNumId w:val="65"/>
  </w:num>
  <w:num w:numId="14" w16cid:durableId="937367018">
    <w:abstractNumId w:val="67"/>
  </w:num>
  <w:num w:numId="15" w16cid:durableId="1810778679">
    <w:abstractNumId w:val="5"/>
  </w:num>
  <w:num w:numId="16" w16cid:durableId="999118054">
    <w:abstractNumId w:val="97"/>
  </w:num>
  <w:num w:numId="17" w16cid:durableId="176889788">
    <w:abstractNumId w:val="0"/>
  </w:num>
  <w:num w:numId="18" w16cid:durableId="1968927559">
    <w:abstractNumId w:val="31"/>
  </w:num>
  <w:num w:numId="19" w16cid:durableId="1248735690">
    <w:abstractNumId w:val="83"/>
  </w:num>
  <w:num w:numId="20" w16cid:durableId="1546409915">
    <w:abstractNumId w:val="47"/>
  </w:num>
  <w:num w:numId="21" w16cid:durableId="287132375">
    <w:abstractNumId w:val="9"/>
  </w:num>
  <w:num w:numId="22" w16cid:durableId="1526944144">
    <w:abstractNumId w:val="14"/>
  </w:num>
  <w:num w:numId="23" w16cid:durableId="1547333506">
    <w:abstractNumId w:val="116"/>
  </w:num>
  <w:num w:numId="24" w16cid:durableId="1776752226">
    <w:abstractNumId w:val="76"/>
  </w:num>
  <w:num w:numId="25" w16cid:durableId="847016912">
    <w:abstractNumId w:val="75"/>
  </w:num>
  <w:num w:numId="26" w16cid:durableId="379524389">
    <w:abstractNumId w:val="16"/>
  </w:num>
  <w:num w:numId="27" w16cid:durableId="444346469">
    <w:abstractNumId w:val="54"/>
  </w:num>
  <w:num w:numId="28" w16cid:durableId="398017045">
    <w:abstractNumId w:val="106"/>
  </w:num>
  <w:num w:numId="29" w16cid:durableId="879631956">
    <w:abstractNumId w:val="44"/>
  </w:num>
  <w:num w:numId="30" w16cid:durableId="488592219">
    <w:abstractNumId w:val="77"/>
  </w:num>
  <w:num w:numId="31" w16cid:durableId="333269937">
    <w:abstractNumId w:val="35"/>
  </w:num>
  <w:num w:numId="32" w16cid:durableId="1125392537">
    <w:abstractNumId w:val="64"/>
  </w:num>
  <w:num w:numId="33" w16cid:durableId="1280524470">
    <w:abstractNumId w:val="93"/>
  </w:num>
  <w:num w:numId="34" w16cid:durableId="1394042805">
    <w:abstractNumId w:val="21"/>
  </w:num>
  <w:num w:numId="35" w16cid:durableId="1111630559">
    <w:abstractNumId w:val="36"/>
  </w:num>
  <w:num w:numId="36" w16cid:durableId="1617060960">
    <w:abstractNumId w:val="66"/>
  </w:num>
  <w:num w:numId="37" w16cid:durableId="1889341903">
    <w:abstractNumId w:val="115"/>
  </w:num>
  <w:num w:numId="38" w16cid:durableId="1697464743">
    <w:abstractNumId w:val="72"/>
  </w:num>
  <w:num w:numId="39" w16cid:durableId="141820038">
    <w:abstractNumId w:val="127"/>
  </w:num>
  <w:num w:numId="40" w16cid:durableId="66921821">
    <w:abstractNumId w:val="63"/>
  </w:num>
  <w:num w:numId="41" w16cid:durableId="1590650744">
    <w:abstractNumId w:val="6"/>
  </w:num>
  <w:num w:numId="42" w16cid:durableId="1162966743">
    <w:abstractNumId w:val="103"/>
  </w:num>
  <w:num w:numId="43" w16cid:durableId="1901750112">
    <w:abstractNumId w:val="85"/>
  </w:num>
  <w:num w:numId="44" w16cid:durableId="50621052">
    <w:abstractNumId w:val="41"/>
  </w:num>
  <w:num w:numId="45" w16cid:durableId="1172335854">
    <w:abstractNumId w:val="107"/>
  </w:num>
  <w:num w:numId="46" w16cid:durableId="474301944">
    <w:abstractNumId w:val="4"/>
  </w:num>
  <w:num w:numId="47" w16cid:durableId="697240488">
    <w:abstractNumId w:val="46"/>
  </w:num>
  <w:num w:numId="48" w16cid:durableId="95828138">
    <w:abstractNumId w:val="135"/>
  </w:num>
  <w:num w:numId="49" w16cid:durableId="1399980831">
    <w:abstractNumId w:val="71"/>
  </w:num>
  <w:num w:numId="50" w16cid:durableId="148055904">
    <w:abstractNumId w:val="126"/>
  </w:num>
  <w:num w:numId="51" w16cid:durableId="1327585971">
    <w:abstractNumId w:val="10"/>
  </w:num>
  <w:num w:numId="52" w16cid:durableId="571549973">
    <w:abstractNumId w:val="102"/>
  </w:num>
  <w:num w:numId="53" w16cid:durableId="631865188">
    <w:abstractNumId w:val="128"/>
  </w:num>
  <w:num w:numId="54" w16cid:durableId="984504569">
    <w:abstractNumId w:val="58"/>
  </w:num>
  <w:num w:numId="55" w16cid:durableId="1820921516">
    <w:abstractNumId w:val="101"/>
  </w:num>
  <w:num w:numId="56" w16cid:durableId="1725061930">
    <w:abstractNumId w:val="118"/>
  </w:num>
  <w:num w:numId="57" w16cid:durableId="811750802">
    <w:abstractNumId w:val="124"/>
  </w:num>
  <w:num w:numId="58" w16cid:durableId="810948165">
    <w:abstractNumId w:val="38"/>
  </w:num>
  <w:num w:numId="59" w16cid:durableId="759183787">
    <w:abstractNumId w:val="120"/>
  </w:num>
  <w:num w:numId="60" w16cid:durableId="493880202">
    <w:abstractNumId w:val="104"/>
  </w:num>
  <w:num w:numId="61" w16cid:durableId="1041975727">
    <w:abstractNumId w:val="113"/>
  </w:num>
  <w:num w:numId="62" w16cid:durableId="564490744">
    <w:abstractNumId w:val="136"/>
  </w:num>
  <w:num w:numId="63" w16cid:durableId="1409419517">
    <w:abstractNumId w:val="1"/>
  </w:num>
  <w:num w:numId="64" w16cid:durableId="624694815">
    <w:abstractNumId w:val="73"/>
  </w:num>
  <w:num w:numId="65" w16cid:durableId="235633261">
    <w:abstractNumId w:val="132"/>
  </w:num>
  <w:num w:numId="66" w16cid:durableId="136075798">
    <w:abstractNumId w:val="88"/>
  </w:num>
  <w:num w:numId="67" w16cid:durableId="373118764">
    <w:abstractNumId w:val="117"/>
  </w:num>
  <w:num w:numId="68" w16cid:durableId="1690643530">
    <w:abstractNumId w:val="33"/>
  </w:num>
  <w:num w:numId="69" w16cid:durableId="2003046449">
    <w:abstractNumId w:val="42"/>
  </w:num>
  <w:num w:numId="70" w16cid:durableId="191505154">
    <w:abstractNumId w:val="68"/>
  </w:num>
  <w:num w:numId="71" w16cid:durableId="1691491458">
    <w:abstractNumId w:val="99"/>
  </w:num>
  <w:num w:numId="72" w16cid:durableId="681274327">
    <w:abstractNumId w:val="26"/>
  </w:num>
  <w:num w:numId="73" w16cid:durableId="1730762010">
    <w:abstractNumId w:val="133"/>
  </w:num>
  <w:num w:numId="74" w16cid:durableId="772746157">
    <w:abstractNumId w:val="87"/>
  </w:num>
  <w:num w:numId="75" w16cid:durableId="1901094770">
    <w:abstractNumId w:val="79"/>
  </w:num>
  <w:num w:numId="76" w16cid:durableId="564221740">
    <w:abstractNumId w:val="25"/>
  </w:num>
  <w:num w:numId="77" w16cid:durableId="1908539623">
    <w:abstractNumId w:val="84"/>
  </w:num>
  <w:num w:numId="78" w16cid:durableId="164516912">
    <w:abstractNumId w:val="129"/>
  </w:num>
  <w:num w:numId="79" w16cid:durableId="1124957243">
    <w:abstractNumId w:val="78"/>
  </w:num>
  <w:num w:numId="80" w16cid:durableId="46495302">
    <w:abstractNumId w:val="89"/>
  </w:num>
  <w:num w:numId="81" w16cid:durableId="1351106987">
    <w:abstractNumId w:val="53"/>
  </w:num>
  <w:num w:numId="82" w16cid:durableId="246234484">
    <w:abstractNumId w:val="95"/>
  </w:num>
  <w:num w:numId="83" w16cid:durableId="261190441">
    <w:abstractNumId w:val="52"/>
  </w:num>
  <w:num w:numId="84" w16cid:durableId="1716002867">
    <w:abstractNumId w:val="19"/>
  </w:num>
  <w:num w:numId="85" w16cid:durableId="1259757927">
    <w:abstractNumId w:val="2"/>
  </w:num>
  <w:num w:numId="86" w16cid:durableId="1711148116">
    <w:abstractNumId w:val="50"/>
  </w:num>
  <w:num w:numId="87" w16cid:durableId="528419737">
    <w:abstractNumId w:val="27"/>
  </w:num>
  <w:num w:numId="88" w16cid:durableId="651256532">
    <w:abstractNumId w:val="62"/>
  </w:num>
  <w:num w:numId="89" w16cid:durableId="899097237">
    <w:abstractNumId w:val="119"/>
  </w:num>
  <w:num w:numId="90" w16cid:durableId="714504235">
    <w:abstractNumId w:val="108"/>
  </w:num>
  <w:num w:numId="91" w16cid:durableId="969827124">
    <w:abstractNumId w:val="28"/>
  </w:num>
  <w:num w:numId="92" w16cid:durableId="875046486">
    <w:abstractNumId w:val="112"/>
  </w:num>
  <w:num w:numId="93" w16cid:durableId="1370229292">
    <w:abstractNumId w:val="24"/>
  </w:num>
  <w:num w:numId="94" w16cid:durableId="1845365441">
    <w:abstractNumId w:val="105"/>
  </w:num>
  <w:num w:numId="95" w16cid:durableId="499930599">
    <w:abstractNumId w:val="109"/>
  </w:num>
  <w:num w:numId="96" w16cid:durableId="1374308087">
    <w:abstractNumId w:val="60"/>
  </w:num>
  <w:num w:numId="97" w16cid:durableId="414321480">
    <w:abstractNumId w:val="123"/>
  </w:num>
  <w:num w:numId="98" w16cid:durableId="728695988">
    <w:abstractNumId w:val="39"/>
  </w:num>
  <w:num w:numId="99" w16cid:durableId="713504911">
    <w:abstractNumId w:val="130"/>
  </w:num>
  <w:num w:numId="100" w16cid:durableId="134421138">
    <w:abstractNumId w:val="23"/>
  </w:num>
  <w:num w:numId="101" w16cid:durableId="9978">
    <w:abstractNumId w:val="110"/>
  </w:num>
  <w:num w:numId="102" w16cid:durableId="1820028608">
    <w:abstractNumId w:val="32"/>
  </w:num>
  <w:num w:numId="103" w16cid:durableId="2045671716">
    <w:abstractNumId w:val="51"/>
  </w:num>
  <w:num w:numId="104" w16cid:durableId="41487671">
    <w:abstractNumId w:val="59"/>
  </w:num>
  <w:num w:numId="105" w16cid:durableId="452749309">
    <w:abstractNumId w:val="34"/>
  </w:num>
  <w:num w:numId="106" w16cid:durableId="796025547">
    <w:abstractNumId w:val="81"/>
  </w:num>
  <w:num w:numId="107" w16cid:durableId="489635240">
    <w:abstractNumId w:val="15"/>
  </w:num>
  <w:num w:numId="108" w16cid:durableId="1629555663">
    <w:abstractNumId w:val="37"/>
  </w:num>
  <w:num w:numId="109" w16cid:durableId="955527071">
    <w:abstractNumId w:val="40"/>
  </w:num>
  <w:num w:numId="110" w16cid:durableId="985015835">
    <w:abstractNumId w:val="12"/>
  </w:num>
  <w:num w:numId="111" w16cid:durableId="563372295">
    <w:abstractNumId w:val="30"/>
  </w:num>
  <w:num w:numId="112" w16cid:durableId="40331117">
    <w:abstractNumId w:val="13"/>
  </w:num>
  <w:num w:numId="113" w16cid:durableId="143202568">
    <w:abstractNumId w:val="137"/>
  </w:num>
  <w:num w:numId="114" w16cid:durableId="147522309">
    <w:abstractNumId w:val="69"/>
  </w:num>
  <w:num w:numId="115" w16cid:durableId="644310085">
    <w:abstractNumId w:val="22"/>
  </w:num>
  <w:num w:numId="116" w16cid:durableId="1561985687">
    <w:abstractNumId w:val="11"/>
  </w:num>
  <w:num w:numId="117" w16cid:durableId="183640697">
    <w:abstractNumId w:val="29"/>
  </w:num>
  <w:num w:numId="118" w16cid:durableId="1480919405">
    <w:abstractNumId w:val="56"/>
  </w:num>
  <w:num w:numId="119" w16cid:durableId="425855699">
    <w:abstractNumId w:val="111"/>
  </w:num>
  <w:num w:numId="120" w16cid:durableId="1962950992">
    <w:abstractNumId w:val="98"/>
  </w:num>
  <w:num w:numId="121" w16cid:durableId="469517091">
    <w:abstractNumId w:val="90"/>
  </w:num>
  <w:num w:numId="122" w16cid:durableId="1048064014">
    <w:abstractNumId w:val="43"/>
  </w:num>
  <w:num w:numId="123" w16cid:durableId="1209420356">
    <w:abstractNumId w:val="74"/>
  </w:num>
  <w:num w:numId="124" w16cid:durableId="1438912204">
    <w:abstractNumId w:val="91"/>
  </w:num>
  <w:num w:numId="125" w16cid:durableId="1375082289">
    <w:abstractNumId w:val="70"/>
  </w:num>
  <w:num w:numId="126" w16cid:durableId="796414811">
    <w:abstractNumId w:val="121"/>
  </w:num>
  <w:num w:numId="127" w16cid:durableId="1969241433">
    <w:abstractNumId w:val="3"/>
  </w:num>
  <w:num w:numId="128" w16cid:durableId="1954903573">
    <w:abstractNumId w:val="61"/>
  </w:num>
  <w:num w:numId="129" w16cid:durableId="1647734458">
    <w:abstractNumId w:val="86"/>
  </w:num>
  <w:num w:numId="130" w16cid:durableId="1190531309">
    <w:abstractNumId w:val="80"/>
  </w:num>
  <w:num w:numId="131" w16cid:durableId="1532184386">
    <w:abstractNumId w:val="17"/>
  </w:num>
  <w:num w:numId="132" w16cid:durableId="1684087119">
    <w:abstractNumId w:val="57"/>
  </w:num>
  <w:num w:numId="133" w16cid:durableId="50735177">
    <w:abstractNumId w:val="45"/>
  </w:num>
  <w:num w:numId="134" w16cid:durableId="1708872445">
    <w:abstractNumId w:val="131"/>
  </w:num>
  <w:num w:numId="135" w16cid:durableId="367142510">
    <w:abstractNumId w:val="8"/>
  </w:num>
  <w:num w:numId="136" w16cid:durableId="861167683">
    <w:abstractNumId w:val="55"/>
  </w:num>
  <w:num w:numId="137" w16cid:durableId="1889486250">
    <w:abstractNumId w:val="94"/>
  </w:num>
  <w:num w:numId="138" w16cid:durableId="1984577270">
    <w:abstractNumId w:val="4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5"/>
    <w:rsid w:val="000001E3"/>
    <w:rsid w:val="00000A12"/>
    <w:rsid w:val="00000AF8"/>
    <w:rsid w:val="00000EDA"/>
    <w:rsid w:val="00001AA4"/>
    <w:rsid w:val="00002078"/>
    <w:rsid w:val="000020B8"/>
    <w:rsid w:val="00002246"/>
    <w:rsid w:val="0000280E"/>
    <w:rsid w:val="0000297C"/>
    <w:rsid w:val="00003561"/>
    <w:rsid w:val="00004E60"/>
    <w:rsid w:val="00005ABD"/>
    <w:rsid w:val="00005E8C"/>
    <w:rsid w:val="00006389"/>
    <w:rsid w:val="0000657B"/>
    <w:rsid w:val="00010005"/>
    <w:rsid w:val="0001028C"/>
    <w:rsid w:val="000120F3"/>
    <w:rsid w:val="00012122"/>
    <w:rsid w:val="000125D0"/>
    <w:rsid w:val="00012845"/>
    <w:rsid w:val="000130C3"/>
    <w:rsid w:val="000136B3"/>
    <w:rsid w:val="0001482C"/>
    <w:rsid w:val="0001553C"/>
    <w:rsid w:val="00016881"/>
    <w:rsid w:val="00016906"/>
    <w:rsid w:val="00016A8A"/>
    <w:rsid w:val="00017023"/>
    <w:rsid w:val="000170FB"/>
    <w:rsid w:val="00017922"/>
    <w:rsid w:val="00020006"/>
    <w:rsid w:val="000205E6"/>
    <w:rsid w:val="00020A75"/>
    <w:rsid w:val="000213E9"/>
    <w:rsid w:val="00022CEF"/>
    <w:rsid w:val="00022DD6"/>
    <w:rsid w:val="00022F7E"/>
    <w:rsid w:val="00023255"/>
    <w:rsid w:val="00024DAA"/>
    <w:rsid w:val="00025768"/>
    <w:rsid w:val="00026795"/>
    <w:rsid w:val="0002679D"/>
    <w:rsid w:val="00026887"/>
    <w:rsid w:val="0002691D"/>
    <w:rsid w:val="00027B1D"/>
    <w:rsid w:val="0003028E"/>
    <w:rsid w:val="00031DB7"/>
    <w:rsid w:val="00032599"/>
    <w:rsid w:val="000327C3"/>
    <w:rsid w:val="0003397E"/>
    <w:rsid w:val="00034672"/>
    <w:rsid w:val="00034A6C"/>
    <w:rsid w:val="000358E1"/>
    <w:rsid w:val="00035C17"/>
    <w:rsid w:val="0003722E"/>
    <w:rsid w:val="000405D5"/>
    <w:rsid w:val="000408B8"/>
    <w:rsid w:val="0004255C"/>
    <w:rsid w:val="00042AAE"/>
    <w:rsid w:val="00043AE6"/>
    <w:rsid w:val="00045C1A"/>
    <w:rsid w:val="00045CA3"/>
    <w:rsid w:val="00046DBC"/>
    <w:rsid w:val="0004F4D2"/>
    <w:rsid w:val="0005014C"/>
    <w:rsid w:val="00050A54"/>
    <w:rsid w:val="00050FEC"/>
    <w:rsid w:val="00051423"/>
    <w:rsid w:val="00051698"/>
    <w:rsid w:val="00051971"/>
    <w:rsid w:val="000520F6"/>
    <w:rsid w:val="00052348"/>
    <w:rsid w:val="000555C7"/>
    <w:rsid w:val="00056DBA"/>
    <w:rsid w:val="0005721D"/>
    <w:rsid w:val="0005759A"/>
    <w:rsid w:val="000607A6"/>
    <w:rsid w:val="00060870"/>
    <w:rsid w:val="00061B71"/>
    <w:rsid w:val="00064257"/>
    <w:rsid w:val="000644D6"/>
    <w:rsid w:val="000667FE"/>
    <w:rsid w:val="00066A1F"/>
    <w:rsid w:val="00066F47"/>
    <w:rsid w:val="00066FB2"/>
    <w:rsid w:val="000700B5"/>
    <w:rsid w:val="00071F18"/>
    <w:rsid w:val="00071F61"/>
    <w:rsid w:val="000722DA"/>
    <w:rsid w:val="00073BB2"/>
    <w:rsid w:val="00074443"/>
    <w:rsid w:val="00075BCC"/>
    <w:rsid w:val="000773C0"/>
    <w:rsid w:val="00080D7C"/>
    <w:rsid w:val="00080FB0"/>
    <w:rsid w:val="0008180B"/>
    <w:rsid w:val="00082EED"/>
    <w:rsid w:val="000841BA"/>
    <w:rsid w:val="000854BC"/>
    <w:rsid w:val="00085858"/>
    <w:rsid w:val="00085BF0"/>
    <w:rsid w:val="00087B5B"/>
    <w:rsid w:val="00087C15"/>
    <w:rsid w:val="0009060C"/>
    <w:rsid w:val="0009237A"/>
    <w:rsid w:val="00093FF6"/>
    <w:rsid w:val="0009490D"/>
    <w:rsid w:val="00094B0A"/>
    <w:rsid w:val="0009601A"/>
    <w:rsid w:val="00096116"/>
    <w:rsid w:val="0009707F"/>
    <w:rsid w:val="00097225"/>
    <w:rsid w:val="000A08A5"/>
    <w:rsid w:val="000A0D66"/>
    <w:rsid w:val="000A21EE"/>
    <w:rsid w:val="000A2625"/>
    <w:rsid w:val="000A3599"/>
    <w:rsid w:val="000A5907"/>
    <w:rsid w:val="000A620C"/>
    <w:rsid w:val="000A644C"/>
    <w:rsid w:val="000A6FA3"/>
    <w:rsid w:val="000A7991"/>
    <w:rsid w:val="000A7F06"/>
    <w:rsid w:val="000B1401"/>
    <w:rsid w:val="000B1AD0"/>
    <w:rsid w:val="000B1E7A"/>
    <w:rsid w:val="000B21BD"/>
    <w:rsid w:val="000B2869"/>
    <w:rsid w:val="000B2BE2"/>
    <w:rsid w:val="000B3367"/>
    <w:rsid w:val="000B5CF7"/>
    <w:rsid w:val="000B621B"/>
    <w:rsid w:val="000C18E1"/>
    <w:rsid w:val="000C22D9"/>
    <w:rsid w:val="000C23E7"/>
    <w:rsid w:val="000C2464"/>
    <w:rsid w:val="000C2569"/>
    <w:rsid w:val="000C265C"/>
    <w:rsid w:val="000C2E7A"/>
    <w:rsid w:val="000C48C6"/>
    <w:rsid w:val="000C51E2"/>
    <w:rsid w:val="000C6207"/>
    <w:rsid w:val="000C65F3"/>
    <w:rsid w:val="000C6F39"/>
    <w:rsid w:val="000D0DCA"/>
    <w:rsid w:val="000D26BF"/>
    <w:rsid w:val="000D2711"/>
    <w:rsid w:val="000D2CCA"/>
    <w:rsid w:val="000D448C"/>
    <w:rsid w:val="000D487E"/>
    <w:rsid w:val="000D509A"/>
    <w:rsid w:val="000D5706"/>
    <w:rsid w:val="000D608D"/>
    <w:rsid w:val="000D60CE"/>
    <w:rsid w:val="000D6601"/>
    <w:rsid w:val="000D7046"/>
    <w:rsid w:val="000D7684"/>
    <w:rsid w:val="000D7C8D"/>
    <w:rsid w:val="000E025C"/>
    <w:rsid w:val="000E1045"/>
    <w:rsid w:val="000E184C"/>
    <w:rsid w:val="000E2031"/>
    <w:rsid w:val="000E2A09"/>
    <w:rsid w:val="000E2C46"/>
    <w:rsid w:val="000E4711"/>
    <w:rsid w:val="000E50F3"/>
    <w:rsid w:val="000E5CCD"/>
    <w:rsid w:val="000E5D87"/>
    <w:rsid w:val="000F036D"/>
    <w:rsid w:val="000F1F20"/>
    <w:rsid w:val="000F3BA4"/>
    <w:rsid w:val="000F3D47"/>
    <w:rsid w:val="000F3E1F"/>
    <w:rsid w:val="000F40AB"/>
    <w:rsid w:val="000F448D"/>
    <w:rsid w:val="000F473C"/>
    <w:rsid w:val="000F7A7D"/>
    <w:rsid w:val="000F7D6D"/>
    <w:rsid w:val="00100176"/>
    <w:rsid w:val="00100543"/>
    <w:rsid w:val="00101735"/>
    <w:rsid w:val="00101872"/>
    <w:rsid w:val="00102382"/>
    <w:rsid w:val="00103C31"/>
    <w:rsid w:val="00104053"/>
    <w:rsid w:val="001040B5"/>
    <w:rsid w:val="00106E16"/>
    <w:rsid w:val="001070C1"/>
    <w:rsid w:val="00110456"/>
    <w:rsid w:val="0011148E"/>
    <w:rsid w:val="001114B4"/>
    <w:rsid w:val="0011216E"/>
    <w:rsid w:val="001129AE"/>
    <w:rsid w:val="00112ECF"/>
    <w:rsid w:val="00113812"/>
    <w:rsid w:val="00113A5E"/>
    <w:rsid w:val="0011457C"/>
    <w:rsid w:val="001148B7"/>
    <w:rsid w:val="0011493D"/>
    <w:rsid w:val="00114A03"/>
    <w:rsid w:val="00116252"/>
    <w:rsid w:val="00116373"/>
    <w:rsid w:val="00117502"/>
    <w:rsid w:val="0012050E"/>
    <w:rsid w:val="00120CA9"/>
    <w:rsid w:val="00122ED4"/>
    <w:rsid w:val="0012389F"/>
    <w:rsid w:val="0012397F"/>
    <w:rsid w:val="00124862"/>
    <w:rsid w:val="00124EE2"/>
    <w:rsid w:val="001253A0"/>
    <w:rsid w:val="001268EF"/>
    <w:rsid w:val="0012715A"/>
    <w:rsid w:val="00127825"/>
    <w:rsid w:val="00127853"/>
    <w:rsid w:val="00127F40"/>
    <w:rsid w:val="00130C0E"/>
    <w:rsid w:val="00130EB3"/>
    <w:rsid w:val="00131620"/>
    <w:rsid w:val="00131BE8"/>
    <w:rsid w:val="00132C0E"/>
    <w:rsid w:val="00133C9A"/>
    <w:rsid w:val="00135413"/>
    <w:rsid w:val="00136225"/>
    <w:rsid w:val="00137561"/>
    <w:rsid w:val="00140417"/>
    <w:rsid w:val="001406CE"/>
    <w:rsid w:val="00140AC6"/>
    <w:rsid w:val="001421B5"/>
    <w:rsid w:val="0014294C"/>
    <w:rsid w:val="00143398"/>
    <w:rsid w:val="00144AE6"/>
    <w:rsid w:val="00144CC5"/>
    <w:rsid w:val="0014557A"/>
    <w:rsid w:val="00145DA9"/>
    <w:rsid w:val="00146891"/>
    <w:rsid w:val="00147327"/>
    <w:rsid w:val="001509EE"/>
    <w:rsid w:val="0015160A"/>
    <w:rsid w:val="00153643"/>
    <w:rsid w:val="00155467"/>
    <w:rsid w:val="00156073"/>
    <w:rsid w:val="001568DD"/>
    <w:rsid w:val="001577F3"/>
    <w:rsid w:val="00159A12"/>
    <w:rsid w:val="00163751"/>
    <w:rsid w:val="00163D57"/>
    <w:rsid w:val="001644A6"/>
    <w:rsid w:val="00164D35"/>
    <w:rsid w:val="00165321"/>
    <w:rsid w:val="00165F1E"/>
    <w:rsid w:val="00165FC4"/>
    <w:rsid w:val="00167D12"/>
    <w:rsid w:val="00167E82"/>
    <w:rsid w:val="001714B6"/>
    <w:rsid w:val="00172843"/>
    <w:rsid w:val="001729EB"/>
    <w:rsid w:val="00172BC1"/>
    <w:rsid w:val="00173962"/>
    <w:rsid w:val="00173AC1"/>
    <w:rsid w:val="00173F46"/>
    <w:rsid w:val="00174487"/>
    <w:rsid w:val="001752AA"/>
    <w:rsid w:val="00175D9F"/>
    <w:rsid w:val="00175FF3"/>
    <w:rsid w:val="00176B7F"/>
    <w:rsid w:val="00176F4D"/>
    <w:rsid w:val="0017713F"/>
    <w:rsid w:val="00180F67"/>
    <w:rsid w:val="00181A1A"/>
    <w:rsid w:val="00181D92"/>
    <w:rsid w:val="00181F51"/>
    <w:rsid w:val="00182794"/>
    <w:rsid w:val="001833A5"/>
    <w:rsid w:val="0018381D"/>
    <w:rsid w:val="001844B8"/>
    <w:rsid w:val="0018456A"/>
    <w:rsid w:val="001850C3"/>
    <w:rsid w:val="001856B9"/>
    <w:rsid w:val="001916E4"/>
    <w:rsid w:val="00191BFA"/>
    <w:rsid w:val="00191E9A"/>
    <w:rsid w:val="00191EB7"/>
    <w:rsid w:val="00192A6F"/>
    <w:rsid w:val="00192E3B"/>
    <w:rsid w:val="00194C48"/>
    <w:rsid w:val="00194F66"/>
    <w:rsid w:val="00195434"/>
    <w:rsid w:val="00196DB1"/>
    <w:rsid w:val="00197489"/>
    <w:rsid w:val="00197FC7"/>
    <w:rsid w:val="001A0168"/>
    <w:rsid w:val="001A05FC"/>
    <w:rsid w:val="001A0BFB"/>
    <w:rsid w:val="001A1A61"/>
    <w:rsid w:val="001A2ACC"/>
    <w:rsid w:val="001A3E9A"/>
    <w:rsid w:val="001A40C1"/>
    <w:rsid w:val="001A44AD"/>
    <w:rsid w:val="001A4B0B"/>
    <w:rsid w:val="001A4CC9"/>
    <w:rsid w:val="001A539B"/>
    <w:rsid w:val="001A5784"/>
    <w:rsid w:val="001A61DC"/>
    <w:rsid w:val="001A73FF"/>
    <w:rsid w:val="001A7A86"/>
    <w:rsid w:val="001B0054"/>
    <w:rsid w:val="001B0D25"/>
    <w:rsid w:val="001B1E1C"/>
    <w:rsid w:val="001B23F5"/>
    <w:rsid w:val="001B3FB8"/>
    <w:rsid w:val="001B477F"/>
    <w:rsid w:val="001B6F9D"/>
    <w:rsid w:val="001B73BA"/>
    <w:rsid w:val="001B7EDA"/>
    <w:rsid w:val="001C1AE9"/>
    <w:rsid w:val="001C2502"/>
    <w:rsid w:val="001C2FE6"/>
    <w:rsid w:val="001C30B5"/>
    <w:rsid w:val="001C3204"/>
    <w:rsid w:val="001C3CA4"/>
    <w:rsid w:val="001C3DF6"/>
    <w:rsid w:val="001C578C"/>
    <w:rsid w:val="001C6DC6"/>
    <w:rsid w:val="001C727E"/>
    <w:rsid w:val="001C72A9"/>
    <w:rsid w:val="001C74F2"/>
    <w:rsid w:val="001D109A"/>
    <w:rsid w:val="001D1151"/>
    <w:rsid w:val="001D1632"/>
    <w:rsid w:val="001D2112"/>
    <w:rsid w:val="001D252D"/>
    <w:rsid w:val="001D305A"/>
    <w:rsid w:val="001D41E8"/>
    <w:rsid w:val="001D5472"/>
    <w:rsid w:val="001D5C5D"/>
    <w:rsid w:val="001D5F28"/>
    <w:rsid w:val="001D6080"/>
    <w:rsid w:val="001D62EB"/>
    <w:rsid w:val="001D7BE4"/>
    <w:rsid w:val="001D7C56"/>
    <w:rsid w:val="001E0445"/>
    <w:rsid w:val="001E1A06"/>
    <w:rsid w:val="001E1CEB"/>
    <w:rsid w:val="001E2AC8"/>
    <w:rsid w:val="001E2C70"/>
    <w:rsid w:val="001E2F02"/>
    <w:rsid w:val="001E3E13"/>
    <w:rsid w:val="001E73DE"/>
    <w:rsid w:val="001E79F1"/>
    <w:rsid w:val="001E7B69"/>
    <w:rsid w:val="001E7FF6"/>
    <w:rsid w:val="001F0CC0"/>
    <w:rsid w:val="001F17C9"/>
    <w:rsid w:val="001F1C27"/>
    <w:rsid w:val="001F2B68"/>
    <w:rsid w:val="001F422A"/>
    <w:rsid w:val="001F4434"/>
    <w:rsid w:val="001F4A25"/>
    <w:rsid w:val="001F4C84"/>
    <w:rsid w:val="001F551E"/>
    <w:rsid w:val="001F5733"/>
    <w:rsid w:val="001F6E87"/>
    <w:rsid w:val="001F7A26"/>
    <w:rsid w:val="001F7D70"/>
    <w:rsid w:val="00201C0E"/>
    <w:rsid w:val="0020201C"/>
    <w:rsid w:val="00205003"/>
    <w:rsid w:val="00210EEB"/>
    <w:rsid w:val="00211618"/>
    <w:rsid w:val="0021206A"/>
    <w:rsid w:val="00212B11"/>
    <w:rsid w:val="00212D7E"/>
    <w:rsid w:val="00213A03"/>
    <w:rsid w:val="00214052"/>
    <w:rsid w:val="002160E8"/>
    <w:rsid w:val="002177B3"/>
    <w:rsid w:val="00217D8C"/>
    <w:rsid w:val="00220032"/>
    <w:rsid w:val="0022157D"/>
    <w:rsid w:val="00221F74"/>
    <w:rsid w:val="0022247D"/>
    <w:rsid w:val="00223EBC"/>
    <w:rsid w:val="00225287"/>
    <w:rsid w:val="00225953"/>
    <w:rsid w:val="00225A93"/>
    <w:rsid w:val="00227ABF"/>
    <w:rsid w:val="002305C5"/>
    <w:rsid w:val="002308D0"/>
    <w:rsid w:val="00230ADB"/>
    <w:rsid w:val="00230BB3"/>
    <w:rsid w:val="00230EE3"/>
    <w:rsid w:val="002316C5"/>
    <w:rsid w:val="0023176E"/>
    <w:rsid w:val="00232301"/>
    <w:rsid w:val="0023238A"/>
    <w:rsid w:val="00232741"/>
    <w:rsid w:val="002337AF"/>
    <w:rsid w:val="00233918"/>
    <w:rsid w:val="00233E04"/>
    <w:rsid w:val="00235C7D"/>
    <w:rsid w:val="00235D31"/>
    <w:rsid w:val="0023677F"/>
    <w:rsid w:val="00237261"/>
    <w:rsid w:val="0024064E"/>
    <w:rsid w:val="00243CE8"/>
    <w:rsid w:val="002446A3"/>
    <w:rsid w:val="00245F54"/>
    <w:rsid w:val="00247097"/>
    <w:rsid w:val="002478BD"/>
    <w:rsid w:val="00250975"/>
    <w:rsid w:val="0025402A"/>
    <w:rsid w:val="002565E3"/>
    <w:rsid w:val="00257357"/>
    <w:rsid w:val="0026034C"/>
    <w:rsid w:val="0026168B"/>
    <w:rsid w:val="0026175D"/>
    <w:rsid w:val="002620C1"/>
    <w:rsid w:val="002629F5"/>
    <w:rsid w:val="00262AED"/>
    <w:rsid w:val="002636D0"/>
    <w:rsid w:val="00265D07"/>
    <w:rsid w:val="00266595"/>
    <w:rsid w:val="00266C0C"/>
    <w:rsid w:val="00270285"/>
    <w:rsid w:val="002703C5"/>
    <w:rsid w:val="00270406"/>
    <w:rsid w:val="0027173F"/>
    <w:rsid w:val="00271F6C"/>
    <w:rsid w:val="00272B6B"/>
    <w:rsid w:val="00273633"/>
    <w:rsid w:val="00274538"/>
    <w:rsid w:val="00275812"/>
    <w:rsid w:val="00275EA4"/>
    <w:rsid w:val="00277EC8"/>
    <w:rsid w:val="002808A2"/>
    <w:rsid w:val="00280AB5"/>
    <w:rsid w:val="0028402E"/>
    <w:rsid w:val="0028499C"/>
    <w:rsid w:val="00285EA4"/>
    <w:rsid w:val="0028618B"/>
    <w:rsid w:val="002864BF"/>
    <w:rsid w:val="002865D6"/>
    <w:rsid w:val="002911E2"/>
    <w:rsid w:val="00293555"/>
    <w:rsid w:val="00293909"/>
    <w:rsid w:val="002947B5"/>
    <w:rsid w:val="00294E48"/>
    <w:rsid w:val="002953F0"/>
    <w:rsid w:val="00295AB3"/>
    <w:rsid w:val="00297262"/>
    <w:rsid w:val="00297295"/>
    <w:rsid w:val="0029763B"/>
    <w:rsid w:val="002A0264"/>
    <w:rsid w:val="002A11EE"/>
    <w:rsid w:val="002A2391"/>
    <w:rsid w:val="002A4146"/>
    <w:rsid w:val="002A4CA4"/>
    <w:rsid w:val="002A5BE8"/>
    <w:rsid w:val="002A60AD"/>
    <w:rsid w:val="002B0AB9"/>
    <w:rsid w:val="002B0DD1"/>
    <w:rsid w:val="002B0ECD"/>
    <w:rsid w:val="002B1832"/>
    <w:rsid w:val="002B38F8"/>
    <w:rsid w:val="002B5527"/>
    <w:rsid w:val="002C0E79"/>
    <w:rsid w:val="002C211C"/>
    <w:rsid w:val="002C3F00"/>
    <w:rsid w:val="002C46E0"/>
    <w:rsid w:val="002C517B"/>
    <w:rsid w:val="002C609E"/>
    <w:rsid w:val="002C6A7B"/>
    <w:rsid w:val="002C7330"/>
    <w:rsid w:val="002C7CD4"/>
    <w:rsid w:val="002D08B1"/>
    <w:rsid w:val="002D1D0E"/>
    <w:rsid w:val="002D2406"/>
    <w:rsid w:val="002D2CB0"/>
    <w:rsid w:val="002D3307"/>
    <w:rsid w:val="002D3C1C"/>
    <w:rsid w:val="002D3C98"/>
    <w:rsid w:val="002D3FEE"/>
    <w:rsid w:val="002D4043"/>
    <w:rsid w:val="002D4BEF"/>
    <w:rsid w:val="002D50CA"/>
    <w:rsid w:val="002D557C"/>
    <w:rsid w:val="002D705D"/>
    <w:rsid w:val="002E0113"/>
    <w:rsid w:val="002E0128"/>
    <w:rsid w:val="002E11B4"/>
    <w:rsid w:val="002E18D6"/>
    <w:rsid w:val="002E21E1"/>
    <w:rsid w:val="002E2CC1"/>
    <w:rsid w:val="002E3B85"/>
    <w:rsid w:val="002E3CF0"/>
    <w:rsid w:val="002E541E"/>
    <w:rsid w:val="002E6430"/>
    <w:rsid w:val="002E678D"/>
    <w:rsid w:val="002E6B6C"/>
    <w:rsid w:val="002E7979"/>
    <w:rsid w:val="002E7AA1"/>
    <w:rsid w:val="002E7BF5"/>
    <w:rsid w:val="002E7C93"/>
    <w:rsid w:val="002F0297"/>
    <w:rsid w:val="002F0852"/>
    <w:rsid w:val="002F0A15"/>
    <w:rsid w:val="002F16E8"/>
    <w:rsid w:val="002F20A2"/>
    <w:rsid w:val="002F231C"/>
    <w:rsid w:val="002F25A5"/>
    <w:rsid w:val="002F2A98"/>
    <w:rsid w:val="002F3DF3"/>
    <w:rsid w:val="002F43FB"/>
    <w:rsid w:val="002F4856"/>
    <w:rsid w:val="002F5E31"/>
    <w:rsid w:val="002F5FB2"/>
    <w:rsid w:val="002F66B3"/>
    <w:rsid w:val="002F6735"/>
    <w:rsid w:val="002F73A2"/>
    <w:rsid w:val="002F73E8"/>
    <w:rsid w:val="002F7DD8"/>
    <w:rsid w:val="00303164"/>
    <w:rsid w:val="00303254"/>
    <w:rsid w:val="00303CF7"/>
    <w:rsid w:val="00304DAE"/>
    <w:rsid w:val="00304EE5"/>
    <w:rsid w:val="003061BB"/>
    <w:rsid w:val="003062BF"/>
    <w:rsid w:val="00306303"/>
    <w:rsid w:val="00306738"/>
    <w:rsid w:val="00306EBF"/>
    <w:rsid w:val="003072E0"/>
    <w:rsid w:val="00307662"/>
    <w:rsid w:val="003140FF"/>
    <w:rsid w:val="003144C5"/>
    <w:rsid w:val="00314909"/>
    <w:rsid w:val="003160A0"/>
    <w:rsid w:val="0031611E"/>
    <w:rsid w:val="00316AFA"/>
    <w:rsid w:val="003174AE"/>
    <w:rsid w:val="003174DF"/>
    <w:rsid w:val="0031769C"/>
    <w:rsid w:val="003178DB"/>
    <w:rsid w:val="0032162F"/>
    <w:rsid w:val="00321E8F"/>
    <w:rsid w:val="00322A4D"/>
    <w:rsid w:val="00322BD8"/>
    <w:rsid w:val="00322E60"/>
    <w:rsid w:val="00323692"/>
    <w:rsid w:val="0032447A"/>
    <w:rsid w:val="00324FCC"/>
    <w:rsid w:val="003253C6"/>
    <w:rsid w:val="00325719"/>
    <w:rsid w:val="00326509"/>
    <w:rsid w:val="003268E9"/>
    <w:rsid w:val="00326BAC"/>
    <w:rsid w:val="0033038B"/>
    <w:rsid w:val="00330F5C"/>
    <w:rsid w:val="00331E21"/>
    <w:rsid w:val="00331E72"/>
    <w:rsid w:val="00331F42"/>
    <w:rsid w:val="00332EB1"/>
    <w:rsid w:val="00333C4B"/>
    <w:rsid w:val="00334395"/>
    <w:rsid w:val="00335D95"/>
    <w:rsid w:val="003364DD"/>
    <w:rsid w:val="00336C88"/>
    <w:rsid w:val="00340B3A"/>
    <w:rsid w:val="00340D8F"/>
    <w:rsid w:val="003423F9"/>
    <w:rsid w:val="00342866"/>
    <w:rsid w:val="00342976"/>
    <w:rsid w:val="00344400"/>
    <w:rsid w:val="0034456B"/>
    <w:rsid w:val="00344613"/>
    <w:rsid w:val="003448F6"/>
    <w:rsid w:val="0034499B"/>
    <w:rsid w:val="00344A8A"/>
    <w:rsid w:val="00344E0A"/>
    <w:rsid w:val="003452CB"/>
    <w:rsid w:val="003455CA"/>
    <w:rsid w:val="0034583C"/>
    <w:rsid w:val="003459E7"/>
    <w:rsid w:val="00347FA9"/>
    <w:rsid w:val="00350633"/>
    <w:rsid w:val="00351438"/>
    <w:rsid w:val="0035206D"/>
    <w:rsid w:val="003529A7"/>
    <w:rsid w:val="00353983"/>
    <w:rsid w:val="00354006"/>
    <w:rsid w:val="00354CB8"/>
    <w:rsid w:val="00355116"/>
    <w:rsid w:val="003560A9"/>
    <w:rsid w:val="003563C6"/>
    <w:rsid w:val="00357176"/>
    <w:rsid w:val="003576D2"/>
    <w:rsid w:val="00357C85"/>
    <w:rsid w:val="0036009F"/>
    <w:rsid w:val="00360251"/>
    <w:rsid w:val="00360F5A"/>
    <w:rsid w:val="003616BF"/>
    <w:rsid w:val="0036239B"/>
    <w:rsid w:val="00362A6F"/>
    <w:rsid w:val="003630CA"/>
    <w:rsid w:val="003636B6"/>
    <w:rsid w:val="003644C4"/>
    <w:rsid w:val="00364A22"/>
    <w:rsid w:val="00365760"/>
    <w:rsid w:val="00365BF5"/>
    <w:rsid w:val="003667BC"/>
    <w:rsid w:val="00367D54"/>
    <w:rsid w:val="00370251"/>
    <w:rsid w:val="00370697"/>
    <w:rsid w:val="00371482"/>
    <w:rsid w:val="00371811"/>
    <w:rsid w:val="00372A53"/>
    <w:rsid w:val="00372B46"/>
    <w:rsid w:val="00373043"/>
    <w:rsid w:val="003747D0"/>
    <w:rsid w:val="00374BE9"/>
    <w:rsid w:val="00374E89"/>
    <w:rsid w:val="003755D6"/>
    <w:rsid w:val="00376090"/>
    <w:rsid w:val="003762A3"/>
    <w:rsid w:val="003763D2"/>
    <w:rsid w:val="0037641A"/>
    <w:rsid w:val="00376772"/>
    <w:rsid w:val="00376B11"/>
    <w:rsid w:val="00377465"/>
    <w:rsid w:val="0037760D"/>
    <w:rsid w:val="003779DE"/>
    <w:rsid w:val="00377DDC"/>
    <w:rsid w:val="00380207"/>
    <w:rsid w:val="00380A51"/>
    <w:rsid w:val="00380CE4"/>
    <w:rsid w:val="00380D25"/>
    <w:rsid w:val="00380DA0"/>
    <w:rsid w:val="00381AED"/>
    <w:rsid w:val="0038325A"/>
    <w:rsid w:val="00383700"/>
    <w:rsid w:val="003842D6"/>
    <w:rsid w:val="00384C78"/>
    <w:rsid w:val="003857DE"/>
    <w:rsid w:val="00385810"/>
    <w:rsid w:val="00387418"/>
    <w:rsid w:val="00390838"/>
    <w:rsid w:val="00390FCA"/>
    <w:rsid w:val="0039151F"/>
    <w:rsid w:val="00391ADA"/>
    <w:rsid w:val="003939B2"/>
    <w:rsid w:val="00394D27"/>
    <w:rsid w:val="00397C35"/>
    <w:rsid w:val="003A00B0"/>
    <w:rsid w:val="003A07F2"/>
    <w:rsid w:val="003A0B2F"/>
    <w:rsid w:val="003A1224"/>
    <w:rsid w:val="003A181B"/>
    <w:rsid w:val="003A1B04"/>
    <w:rsid w:val="003A2C56"/>
    <w:rsid w:val="003A6776"/>
    <w:rsid w:val="003A728A"/>
    <w:rsid w:val="003B0636"/>
    <w:rsid w:val="003B0ADD"/>
    <w:rsid w:val="003B1F8C"/>
    <w:rsid w:val="003B2B65"/>
    <w:rsid w:val="003B2C31"/>
    <w:rsid w:val="003B3559"/>
    <w:rsid w:val="003B35D5"/>
    <w:rsid w:val="003B3C2E"/>
    <w:rsid w:val="003B5F4D"/>
    <w:rsid w:val="003B6490"/>
    <w:rsid w:val="003B692A"/>
    <w:rsid w:val="003B7D9F"/>
    <w:rsid w:val="003C0062"/>
    <w:rsid w:val="003C0B09"/>
    <w:rsid w:val="003C0F48"/>
    <w:rsid w:val="003C17B6"/>
    <w:rsid w:val="003C2014"/>
    <w:rsid w:val="003C230D"/>
    <w:rsid w:val="003C2DC6"/>
    <w:rsid w:val="003C36AA"/>
    <w:rsid w:val="003C42E2"/>
    <w:rsid w:val="003C46A1"/>
    <w:rsid w:val="003C620F"/>
    <w:rsid w:val="003C6816"/>
    <w:rsid w:val="003C7363"/>
    <w:rsid w:val="003C7567"/>
    <w:rsid w:val="003C7A33"/>
    <w:rsid w:val="003D04C4"/>
    <w:rsid w:val="003D0D05"/>
    <w:rsid w:val="003D2340"/>
    <w:rsid w:val="003D3F5F"/>
    <w:rsid w:val="003D42D4"/>
    <w:rsid w:val="003D4C1F"/>
    <w:rsid w:val="003D5008"/>
    <w:rsid w:val="003D5091"/>
    <w:rsid w:val="003D56C6"/>
    <w:rsid w:val="003D5CFD"/>
    <w:rsid w:val="003D7CA3"/>
    <w:rsid w:val="003D7E67"/>
    <w:rsid w:val="003D7F33"/>
    <w:rsid w:val="003E157B"/>
    <w:rsid w:val="003E1831"/>
    <w:rsid w:val="003E2269"/>
    <w:rsid w:val="003E68E5"/>
    <w:rsid w:val="003E7195"/>
    <w:rsid w:val="003E7643"/>
    <w:rsid w:val="003E7804"/>
    <w:rsid w:val="003E78E9"/>
    <w:rsid w:val="003F12B3"/>
    <w:rsid w:val="003F2936"/>
    <w:rsid w:val="003F35B0"/>
    <w:rsid w:val="003F35DE"/>
    <w:rsid w:val="003F3994"/>
    <w:rsid w:val="003F41D1"/>
    <w:rsid w:val="003F4BC3"/>
    <w:rsid w:val="003F5215"/>
    <w:rsid w:val="003F5AF8"/>
    <w:rsid w:val="003F5C26"/>
    <w:rsid w:val="003F606D"/>
    <w:rsid w:val="003F627C"/>
    <w:rsid w:val="003F6EE5"/>
    <w:rsid w:val="003F7095"/>
    <w:rsid w:val="003F71C9"/>
    <w:rsid w:val="003F7F79"/>
    <w:rsid w:val="00400B2E"/>
    <w:rsid w:val="00400E5C"/>
    <w:rsid w:val="0040180D"/>
    <w:rsid w:val="004031A2"/>
    <w:rsid w:val="00404E89"/>
    <w:rsid w:val="00405BB5"/>
    <w:rsid w:val="004065F3"/>
    <w:rsid w:val="004079E4"/>
    <w:rsid w:val="00411495"/>
    <w:rsid w:val="00412461"/>
    <w:rsid w:val="004133F0"/>
    <w:rsid w:val="00413424"/>
    <w:rsid w:val="00413DE0"/>
    <w:rsid w:val="0041464D"/>
    <w:rsid w:val="00415690"/>
    <w:rsid w:val="00415A72"/>
    <w:rsid w:val="0041639D"/>
    <w:rsid w:val="00417DE2"/>
    <w:rsid w:val="00420607"/>
    <w:rsid w:val="00420BDC"/>
    <w:rsid w:val="00420F3B"/>
    <w:rsid w:val="00421234"/>
    <w:rsid w:val="00421615"/>
    <w:rsid w:val="0042180D"/>
    <w:rsid w:val="00421A27"/>
    <w:rsid w:val="004234AA"/>
    <w:rsid w:val="00423887"/>
    <w:rsid w:val="00425233"/>
    <w:rsid w:val="0042571C"/>
    <w:rsid w:val="00425933"/>
    <w:rsid w:val="00427611"/>
    <w:rsid w:val="004276D3"/>
    <w:rsid w:val="00431BA1"/>
    <w:rsid w:val="00432457"/>
    <w:rsid w:val="00433359"/>
    <w:rsid w:val="00433809"/>
    <w:rsid w:val="00433E9F"/>
    <w:rsid w:val="00434A20"/>
    <w:rsid w:val="00436659"/>
    <w:rsid w:val="004405E7"/>
    <w:rsid w:val="00440687"/>
    <w:rsid w:val="004419D6"/>
    <w:rsid w:val="00441AAA"/>
    <w:rsid w:val="004420AE"/>
    <w:rsid w:val="004421BA"/>
    <w:rsid w:val="00443A85"/>
    <w:rsid w:val="00443BEF"/>
    <w:rsid w:val="004450C5"/>
    <w:rsid w:val="00447380"/>
    <w:rsid w:val="00447F36"/>
    <w:rsid w:val="00450293"/>
    <w:rsid w:val="00450465"/>
    <w:rsid w:val="004506EB"/>
    <w:rsid w:val="004509E8"/>
    <w:rsid w:val="0045276D"/>
    <w:rsid w:val="00453882"/>
    <w:rsid w:val="004539C7"/>
    <w:rsid w:val="00453ECD"/>
    <w:rsid w:val="0045444A"/>
    <w:rsid w:val="00454E8D"/>
    <w:rsid w:val="00454F4E"/>
    <w:rsid w:val="00454F60"/>
    <w:rsid w:val="004552C0"/>
    <w:rsid w:val="00457A16"/>
    <w:rsid w:val="00460AA7"/>
    <w:rsid w:val="0046128C"/>
    <w:rsid w:val="004617DE"/>
    <w:rsid w:val="00461824"/>
    <w:rsid w:val="00462F3E"/>
    <w:rsid w:val="00465370"/>
    <w:rsid w:val="0046572F"/>
    <w:rsid w:val="0046699F"/>
    <w:rsid w:val="0047013B"/>
    <w:rsid w:val="00471F82"/>
    <w:rsid w:val="00472E76"/>
    <w:rsid w:val="00474ACC"/>
    <w:rsid w:val="00475428"/>
    <w:rsid w:val="00476E6E"/>
    <w:rsid w:val="00477D5C"/>
    <w:rsid w:val="0048056D"/>
    <w:rsid w:val="00482688"/>
    <w:rsid w:val="00485426"/>
    <w:rsid w:val="00485AEF"/>
    <w:rsid w:val="00485CB8"/>
    <w:rsid w:val="0048619C"/>
    <w:rsid w:val="00486236"/>
    <w:rsid w:val="004874F9"/>
    <w:rsid w:val="00487ACC"/>
    <w:rsid w:val="004900EB"/>
    <w:rsid w:val="00490807"/>
    <w:rsid w:val="004912E5"/>
    <w:rsid w:val="004915AC"/>
    <w:rsid w:val="00491AE5"/>
    <w:rsid w:val="0049251F"/>
    <w:rsid w:val="0049274B"/>
    <w:rsid w:val="004937DB"/>
    <w:rsid w:val="00493ED9"/>
    <w:rsid w:val="00494173"/>
    <w:rsid w:val="004947C0"/>
    <w:rsid w:val="00494D26"/>
    <w:rsid w:val="00495793"/>
    <w:rsid w:val="004A0C08"/>
    <w:rsid w:val="004A0C6B"/>
    <w:rsid w:val="004A0D23"/>
    <w:rsid w:val="004A13D4"/>
    <w:rsid w:val="004A1E21"/>
    <w:rsid w:val="004A1E7A"/>
    <w:rsid w:val="004A219C"/>
    <w:rsid w:val="004A297F"/>
    <w:rsid w:val="004A2D50"/>
    <w:rsid w:val="004A35A7"/>
    <w:rsid w:val="004A4735"/>
    <w:rsid w:val="004A6ECD"/>
    <w:rsid w:val="004A7085"/>
    <w:rsid w:val="004A7987"/>
    <w:rsid w:val="004A799C"/>
    <w:rsid w:val="004A7A48"/>
    <w:rsid w:val="004B11F1"/>
    <w:rsid w:val="004B253A"/>
    <w:rsid w:val="004B3D44"/>
    <w:rsid w:val="004B45B9"/>
    <w:rsid w:val="004B4F3C"/>
    <w:rsid w:val="004B585A"/>
    <w:rsid w:val="004B7468"/>
    <w:rsid w:val="004C0434"/>
    <w:rsid w:val="004C0D89"/>
    <w:rsid w:val="004C12FC"/>
    <w:rsid w:val="004C2943"/>
    <w:rsid w:val="004C4539"/>
    <w:rsid w:val="004C461A"/>
    <w:rsid w:val="004C609C"/>
    <w:rsid w:val="004C6B0F"/>
    <w:rsid w:val="004D0BCC"/>
    <w:rsid w:val="004D1B66"/>
    <w:rsid w:val="004D1B73"/>
    <w:rsid w:val="004D21EE"/>
    <w:rsid w:val="004D2AAF"/>
    <w:rsid w:val="004D447F"/>
    <w:rsid w:val="004D4EE0"/>
    <w:rsid w:val="004D5614"/>
    <w:rsid w:val="004D5AAB"/>
    <w:rsid w:val="004D74C2"/>
    <w:rsid w:val="004D7551"/>
    <w:rsid w:val="004D7F74"/>
    <w:rsid w:val="004E0C1B"/>
    <w:rsid w:val="004E0EF4"/>
    <w:rsid w:val="004E1408"/>
    <w:rsid w:val="004E2017"/>
    <w:rsid w:val="004E29BE"/>
    <w:rsid w:val="004E3018"/>
    <w:rsid w:val="004E4447"/>
    <w:rsid w:val="004E568D"/>
    <w:rsid w:val="004E5EF8"/>
    <w:rsid w:val="004F08B2"/>
    <w:rsid w:val="004F0C28"/>
    <w:rsid w:val="004F190C"/>
    <w:rsid w:val="004F23ED"/>
    <w:rsid w:val="004F370A"/>
    <w:rsid w:val="004F5FA4"/>
    <w:rsid w:val="004F5FCA"/>
    <w:rsid w:val="004F62F7"/>
    <w:rsid w:val="004F66F0"/>
    <w:rsid w:val="004F6956"/>
    <w:rsid w:val="004F7BAA"/>
    <w:rsid w:val="00503378"/>
    <w:rsid w:val="0050370F"/>
    <w:rsid w:val="00503F49"/>
    <w:rsid w:val="00505476"/>
    <w:rsid w:val="0050689A"/>
    <w:rsid w:val="00506A4A"/>
    <w:rsid w:val="005074F5"/>
    <w:rsid w:val="005107EA"/>
    <w:rsid w:val="00511B1B"/>
    <w:rsid w:val="005124BC"/>
    <w:rsid w:val="00513465"/>
    <w:rsid w:val="00521260"/>
    <w:rsid w:val="00521B08"/>
    <w:rsid w:val="00521C9F"/>
    <w:rsid w:val="00521E34"/>
    <w:rsid w:val="0052218D"/>
    <w:rsid w:val="005224E5"/>
    <w:rsid w:val="0052254C"/>
    <w:rsid w:val="005237B2"/>
    <w:rsid w:val="00524350"/>
    <w:rsid w:val="00524BE4"/>
    <w:rsid w:val="00524BFB"/>
    <w:rsid w:val="00524D33"/>
    <w:rsid w:val="0052633F"/>
    <w:rsid w:val="00526354"/>
    <w:rsid w:val="00526809"/>
    <w:rsid w:val="00527DA7"/>
    <w:rsid w:val="005304B8"/>
    <w:rsid w:val="005304E6"/>
    <w:rsid w:val="005312E8"/>
    <w:rsid w:val="0053161E"/>
    <w:rsid w:val="0053253D"/>
    <w:rsid w:val="00532A1B"/>
    <w:rsid w:val="00532BCD"/>
    <w:rsid w:val="00533555"/>
    <w:rsid w:val="00533F12"/>
    <w:rsid w:val="00534AB8"/>
    <w:rsid w:val="00535504"/>
    <w:rsid w:val="00535572"/>
    <w:rsid w:val="0053573E"/>
    <w:rsid w:val="00535A77"/>
    <w:rsid w:val="0053605D"/>
    <w:rsid w:val="005362A7"/>
    <w:rsid w:val="005371BE"/>
    <w:rsid w:val="00537AC3"/>
    <w:rsid w:val="00537E8C"/>
    <w:rsid w:val="005404A9"/>
    <w:rsid w:val="00542569"/>
    <w:rsid w:val="005438D5"/>
    <w:rsid w:val="00543FBB"/>
    <w:rsid w:val="00544546"/>
    <w:rsid w:val="005456CB"/>
    <w:rsid w:val="00546078"/>
    <w:rsid w:val="0054607F"/>
    <w:rsid w:val="0054670F"/>
    <w:rsid w:val="00550D1F"/>
    <w:rsid w:val="005517CE"/>
    <w:rsid w:val="00551CB7"/>
    <w:rsid w:val="00552143"/>
    <w:rsid w:val="00552150"/>
    <w:rsid w:val="0055317B"/>
    <w:rsid w:val="00553E25"/>
    <w:rsid w:val="0055470C"/>
    <w:rsid w:val="00556154"/>
    <w:rsid w:val="00556260"/>
    <w:rsid w:val="00557485"/>
    <w:rsid w:val="00557B6C"/>
    <w:rsid w:val="00557FAE"/>
    <w:rsid w:val="00560443"/>
    <w:rsid w:val="0056096D"/>
    <w:rsid w:val="00560AF1"/>
    <w:rsid w:val="00560CE0"/>
    <w:rsid w:val="00560FF9"/>
    <w:rsid w:val="00561B86"/>
    <w:rsid w:val="005639BF"/>
    <w:rsid w:val="00565CBF"/>
    <w:rsid w:val="005661DB"/>
    <w:rsid w:val="00566852"/>
    <w:rsid w:val="00570DB8"/>
    <w:rsid w:val="00570E25"/>
    <w:rsid w:val="0057114B"/>
    <w:rsid w:val="00571C5E"/>
    <w:rsid w:val="00572122"/>
    <w:rsid w:val="00572AC5"/>
    <w:rsid w:val="00572CB1"/>
    <w:rsid w:val="00573BCD"/>
    <w:rsid w:val="00573C88"/>
    <w:rsid w:val="005744EB"/>
    <w:rsid w:val="00574F50"/>
    <w:rsid w:val="005756D7"/>
    <w:rsid w:val="00577C93"/>
    <w:rsid w:val="00577CB8"/>
    <w:rsid w:val="0058009E"/>
    <w:rsid w:val="005816E2"/>
    <w:rsid w:val="00582D75"/>
    <w:rsid w:val="00582EC6"/>
    <w:rsid w:val="0058302B"/>
    <w:rsid w:val="00585113"/>
    <w:rsid w:val="00585729"/>
    <w:rsid w:val="005859F0"/>
    <w:rsid w:val="0058662B"/>
    <w:rsid w:val="00586D67"/>
    <w:rsid w:val="00586E41"/>
    <w:rsid w:val="0059011E"/>
    <w:rsid w:val="00590B60"/>
    <w:rsid w:val="00590FCB"/>
    <w:rsid w:val="00591379"/>
    <w:rsid w:val="005915A1"/>
    <w:rsid w:val="00591F96"/>
    <w:rsid w:val="00592B7E"/>
    <w:rsid w:val="00592C0C"/>
    <w:rsid w:val="0059456D"/>
    <w:rsid w:val="0059487C"/>
    <w:rsid w:val="00594F03"/>
    <w:rsid w:val="00594FD5"/>
    <w:rsid w:val="005A01BA"/>
    <w:rsid w:val="005A0473"/>
    <w:rsid w:val="005A1051"/>
    <w:rsid w:val="005A10E9"/>
    <w:rsid w:val="005A22EE"/>
    <w:rsid w:val="005A256F"/>
    <w:rsid w:val="005A2AF1"/>
    <w:rsid w:val="005A3C70"/>
    <w:rsid w:val="005A3E34"/>
    <w:rsid w:val="005A43C4"/>
    <w:rsid w:val="005A4A4E"/>
    <w:rsid w:val="005A55B2"/>
    <w:rsid w:val="005A5CB8"/>
    <w:rsid w:val="005A5D21"/>
    <w:rsid w:val="005A69F5"/>
    <w:rsid w:val="005A7646"/>
    <w:rsid w:val="005A767B"/>
    <w:rsid w:val="005A7B9E"/>
    <w:rsid w:val="005B16FD"/>
    <w:rsid w:val="005B3410"/>
    <w:rsid w:val="005B3F32"/>
    <w:rsid w:val="005B431F"/>
    <w:rsid w:val="005B4379"/>
    <w:rsid w:val="005B4F27"/>
    <w:rsid w:val="005B5D38"/>
    <w:rsid w:val="005B61A3"/>
    <w:rsid w:val="005B6C0F"/>
    <w:rsid w:val="005B6D72"/>
    <w:rsid w:val="005C284D"/>
    <w:rsid w:val="005C298E"/>
    <w:rsid w:val="005C32B8"/>
    <w:rsid w:val="005C374A"/>
    <w:rsid w:val="005C432E"/>
    <w:rsid w:val="005C43ED"/>
    <w:rsid w:val="005C583F"/>
    <w:rsid w:val="005C5CDC"/>
    <w:rsid w:val="005C6EFD"/>
    <w:rsid w:val="005C7867"/>
    <w:rsid w:val="005C79E1"/>
    <w:rsid w:val="005D08D3"/>
    <w:rsid w:val="005D0DCB"/>
    <w:rsid w:val="005D18EF"/>
    <w:rsid w:val="005D37F7"/>
    <w:rsid w:val="005D3B52"/>
    <w:rsid w:val="005D4F62"/>
    <w:rsid w:val="005D50DD"/>
    <w:rsid w:val="005D5DBA"/>
    <w:rsid w:val="005D663D"/>
    <w:rsid w:val="005D686D"/>
    <w:rsid w:val="005D6D38"/>
    <w:rsid w:val="005D7944"/>
    <w:rsid w:val="005D7CFC"/>
    <w:rsid w:val="005E002D"/>
    <w:rsid w:val="005E0192"/>
    <w:rsid w:val="005E0F74"/>
    <w:rsid w:val="005E298A"/>
    <w:rsid w:val="005E29A7"/>
    <w:rsid w:val="005E2EE3"/>
    <w:rsid w:val="005E32EF"/>
    <w:rsid w:val="005E44C8"/>
    <w:rsid w:val="005E5169"/>
    <w:rsid w:val="005E5744"/>
    <w:rsid w:val="005E58A2"/>
    <w:rsid w:val="005E5CD2"/>
    <w:rsid w:val="005E6676"/>
    <w:rsid w:val="005E7AEC"/>
    <w:rsid w:val="005E7DE4"/>
    <w:rsid w:val="005F0E49"/>
    <w:rsid w:val="005F1279"/>
    <w:rsid w:val="005F1331"/>
    <w:rsid w:val="005F18BE"/>
    <w:rsid w:val="005F1BB0"/>
    <w:rsid w:val="005F277B"/>
    <w:rsid w:val="005F2BEB"/>
    <w:rsid w:val="005F2E3E"/>
    <w:rsid w:val="005F3F99"/>
    <w:rsid w:val="005F4B4D"/>
    <w:rsid w:val="005F6F82"/>
    <w:rsid w:val="005F7713"/>
    <w:rsid w:val="005F781A"/>
    <w:rsid w:val="005F7C32"/>
    <w:rsid w:val="00600059"/>
    <w:rsid w:val="006008CF"/>
    <w:rsid w:val="00601A72"/>
    <w:rsid w:val="00601DF5"/>
    <w:rsid w:val="00602ED6"/>
    <w:rsid w:val="00604285"/>
    <w:rsid w:val="0060474A"/>
    <w:rsid w:val="006051E5"/>
    <w:rsid w:val="0060587C"/>
    <w:rsid w:val="00606EF7"/>
    <w:rsid w:val="00607294"/>
    <w:rsid w:val="00610CC1"/>
    <w:rsid w:val="00610E7B"/>
    <w:rsid w:val="006119B4"/>
    <w:rsid w:val="0061338F"/>
    <w:rsid w:val="00615BAF"/>
    <w:rsid w:val="00616303"/>
    <w:rsid w:val="00616643"/>
    <w:rsid w:val="00616916"/>
    <w:rsid w:val="00617234"/>
    <w:rsid w:val="00617B29"/>
    <w:rsid w:val="00617F24"/>
    <w:rsid w:val="00620F6F"/>
    <w:rsid w:val="006220C5"/>
    <w:rsid w:val="00622E1F"/>
    <w:rsid w:val="00625667"/>
    <w:rsid w:val="006258C9"/>
    <w:rsid w:val="00625CA4"/>
    <w:rsid w:val="006264BC"/>
    <w:rsid w:val="0062654F"/>
    <w:rsid w:val="00626CC8"/>
    <w:rsid w:val="00626CD9"/>
    <w:rsid w:val="00627B23"/>
    <w:rsid w:val="00631588"/>
    <w:rsid w:val="006320FC"/>
    <w:rsid w:val="006321EB"/>
    <w:rsid w:val="00632647"/>
    <w:rsid w:val="006326EE"/>
    <w:rsid w:val="006331DE"/>
    <w:rsid w:val="006345A4"/>
    <w:rsid w:val="00634712"/>
    <w:rsid w:val="00634756"/>
    <w:rsid w:val="00634D68"/>
    <w:rsid w:val="006353D7"/>
    <w:rsid w:val="0063776D"/>
    <w:rsid w:val="00637C89"/>
    <w:rsid w:val="00641EF9"/>
    <w:rsid w:val="006431F2"/>
    <w:rsid w:val="00643A25"/>
    <w:rsid w:val="00643EA2"/>
    <w:rsid w:val="00644338"/>
    <w:rsid w:val="00645841"/>
    <w:rsid w:val="00645CDD"/>
    <w:rsid w:val="00646E97"/>
    <w:rsid w:val="0064727A"/>
    <w:rsid w:val="0064734B"/>
    <w:rsid w:val="00647F1D"/>
    <w:rsid w:val="006505AF"/>
    <w:rsid w:val="00650BC6"/>
    <w:rsid w:val="00651630"/>
    <w:rsid w:val="0065185E"/>
    <w:rsid w:val="006547D1"/>
    <w:rsid w:val="00654839"/>
    <w:rsid w:val="0065609A"/>
    <w:rsid w:val="00656CBC"/>
    <w:rsid w:val="00657A31"/>
    <w:rsid w:val="006603FE"/>
    <w:rsid w:val="0066092B"/>
    <w:rsid w:val="006610BA"/>
    <w:rsid w:val="0066142B"/>
    <w:rsid w:val="006615DF"/>
    <w:rsid w:val="00661949"/>
    <w:rsid w:val="00661DAD"/>
    <w:rsid w:val="00662098"/>
    <w:rsid w:val="00663D7A"/>
    <w:rsid w:val="0066474B"/>
    <w:rsid w:val="00664F7F"/>
    <w:rsid w:val="006650C2"/>
    <w:rsid w:val="0066582C"/>
    <w:rsid w:val="00665840"/>
    <w:rsid w:val="00665C2C"/>
    <w:rsid w:val="0066614B"/>
    <w:rsid w:val="006664BE"/>
    <w:rsid w:val="006665BA"/>
    <w:rsid w:val="00666FED"/>
    <w:rsid w:val="0066768D"/>
    <w:rsid w:val="006700D1"/>
    <w:rsid w:val="0067073D"/>
    <w:rsid w:val="00670D3D"/>
    <w:rsid w:val="006713BF"/>
    <w:rsid w:val="006736DC"/>
    <w:rsid w:val="0067488D"/>
    <w:rsid w:val="00680EB4"/>
    <w:rsid w:val="00681FFB"/>
    <w:rsid w:val="006827A5"/>
    <w:rsid w:val="00682BA9"/>
    <w:rsid w:val="00682EB6"/>
    <w:rsid w:val="00684D96"/>
    <w:rsid w:val="0068563D"/>
    <w:rsid w:val="006863B2"/>
    <w:rsid w:val="00686A3A"/>
    <w:rsid w:val="00686D06"/>
    <w:rsid w:val="00686D21"/>
    <w:rsid w:val="006871E5"/>
    <w:rsid w:val="0068754B"/>
    <w:rsid w:val="00690E2C"/>
    <w:rsid w:val="0069146C"/>
    <w:rsid w:val="00692445"/>
    <w:rsid w:val="006958E7"/>
    <w:rsid w:val="00696678"/>
    <w:rsid w:val="00696A5F"/>
    <w:rsid w:val="00696C5D"/>
    <w:rsid w:val="00696EE9"/>
    <w:rsid w:val="00697F74"/>
    <w:rsid w:val="006A0E96"/>
    <w:rsid w:val="006A15E1"/>
    <w:rsid w:val="006A1923"/>
    <w:rsid w:val="006A2179"/>
    <w:rsid w:val="006A2EEA"/>
    <w:rsid w:val="006A3C44"/>
    <w:rsid w:val="006A4659"/>
    <w:rsid w:val="006A5363"/>
    <w:rsid w:val="006A55F2"/>
    <w:rsid w:val="006A5FEA"/>
    <w:rsid w:val="006A5FFF"/>
    <w:rsid w:val="006A652D"/>
    <w:rsid w:val="006A6B30"/>
    <w:rsid w:val="006B0859"/>
    <w:rsid w:val="006B146D"/>
    <w:rsid w:val="006B212B"/>
    <w:rsid w:val="006B23DA"/>
    <w:rsid w:val="006B2673"/>
    <w:rsid w:val="006B29F8"/>
    <w:rsid w:val="006B5020"/>
    <w:rsid w:val="006C026D"/>
    <w:rsid w:val="006C0DCA"/>
    <w:rsid w:val="006C18D1"/>
    <w:rsid w:val="006C3E85"/>
    <w:rsid w:val="006C43A1"/>
    <w:rsid w:val="006C4527"/>
    <w:rsid w:val="006C48CE"/>
    <w:rsid w:val="006C4E62"/>
    <w:rsid w:val="006C5EC9"/>
    <w:rsid w:val="006C6185"/>
    <w:rsid w:val="006C6FCB"/>
    <w:rsid w:val="006C7068"/>
    <w:rsid w:val="006C762F"/>
    <w:rsid w:val="006C7D04"/>
    <w:rsid w:val="006D0695"/>
    <w:rsid w:val="006D0A2E"/>
    <w:rsid w:val="006D0E10"/>
    <w:rsid w:val="006D1BE6"/>
    <w:rsid w:val="006D3067"/>
    <w:rsid w:val="006D32DA"/>
    <w:rsid w:val="006D4A92"/>
    <w:rsid w:val="006D51B8"/>
    <w:rsid w:val="006D5295"/>
    <w:rsid w:val="006D5C2C"/>
    <w:rsid w:val="006D6131"/>
    <w:rsid w:val="006D621D"/>
    <w:rsid w:val="006E01C6"/>
    <w:rsid w:val="006E0E61"/>
    <w:rsid w:val="006E1392"/>
    <w:rsid w:val="006E1BDC"/>
    <w:rsid w:val="006E2B03"/>
    <w:rsid w:val="006E2E89"/>
    <w:rsid w:val="006E31B0"/>
    <w:rsid w:val="006E3310"/>
    <w:rsid w:val="006E334D"/>
    <w:rsid w:val="006E4416"/>
    <w:rsid w:val="006E558C"/>
    <w:rsid w:val="006E620A"/>
    <w:rsid w:val="006E6544"/>
    <w:rsid w:val="006E77ED"/>
    <w:rsid w:val="006E79C2"/>
    <w:rsid w:val="006E7CA2"/>
    <w:rsid w:val="006F04E4"/>
    <w:rsid w:val="006F1E4D"/>
    <w:rsid w:val="006F30B4"/>
    <w:rsid w:val="006F3651"/>
    <w:rsid w:val="006F3752"/>
    <w:rsid w:val="006F3831"/>
    <w:rsid w:val="006F42E1"/>
    <w:rsid w:val="006F4BB2"/>
    <w:rsid w:val="006F4F95"/>
    <w:rsid w:val="006F512B"/>
    <w:rsid w:val="006F5F9A"/>
    <w:rsid w:val="006F75C2"/>
    <w:rsid w:val="006F7BA7"/>
    <w:rsid w:val="007001BF"/>
    <w:rsid w:val="007001E9"/>
    <w:rsid w:val="00700B51"/>
    <w:rsid w:val="00701E07"/>
    <w:rsid w:val="00701E2D"/>
    <w:rsid w:val="007032FA"/>
    <w:rsid w:val="00704E58"/>
    <w:rsid w:val="0070528A"/>
    <w:rsid w:val="00706A18"/>
    <w:rsid w:val="00706A98"/>
    <w:rsid w:val="00706D41"/>
    <w:rsid w:val="00706D6D"/>
    <w:rsid w:val="00706EF3"/>
    <w:rsid w:val="0071007E"/>
    <w:rsid w:val="007100F6"/>
    <w:rsid w:val="007101EE"/>
    <w:rsid w:val="007103E4"/>
    <w:rsid w:val="00710D1F"/>
    <w:rsid w:val="007110EB"/>
    <w:rsid w:val="00713897"/>
    <w:rsid w:val="00714B84"/>
    <w:rsid w:val="0072019F"/>
    <w:rsid w:val="007215C8"/>
    <w:rsid w:val="00722AD9"/>
    <w:rsid w:val="00723907"/>
    <w:rsid w:val="00723D44"/>
    <w:rsid w:val="00725B07"/>
    <w:rsid w:val="00725D45"/>
    <w:rsid w:val="00726DE5"/>
    <w:rsid w:val="00726F37"/>
    <w:rsid w:val="0073029C"/>
    <w:rsid w:val="0073073B"/>
    <w:rsid w:val="007307C5"/>
    <w:rsid w:val="007335C4"/>
    <w:rsid w:val="00733F14"/>
    <w:rsid w:val="00734113"/>
    <w:rsid w:val="00734A2C"/>
    <w:rsid w:val="0073511B"/>
    <w:rsid w:val="00735D12"/>
    <w:rsid w:val="00735FC3"/>
    <w:rsid w:val="0073652F"/>
    <w:rsid w:val="007369BE"/>
    <w:rsid w:val="00737516"/>
    <w:rsid w:val="00737E18"/>
    <w:rsid w:val="00740093"/>
    <w:rsid w:val="00741C82"/>
    <w:rsid w:val="007423AB"/>
    <w:rsid w:val="00742F76"/>
    <w:rsid w:val="007431E1"/>
    <w:rsid w:val="0074582F"/>
    <w:rsid w:val="00745FFB"/>
    <w:rsid w:val="00746457"/>
    <w:rsid w:val="007464AA"/>
    <w:rsid w:val="007469C4"/>
    <w:rsid w:val="00747A51"/>
    <w:rsid w:val="007500C5"/>
    <w:rsid w:val="007503EC"/>
    <w:rsid w:val="00750DF6"/>
    <w:rsid w:val="0075397E"/>
    <w:rsid w:val="00754915"/>
    <w:rsid w:val="00755079"/>
    <w:rsid w:val="00755772"/>
    <w:rsid w:val="00755B5D"/>
    <w:rsid w:val="00756488"/>
    <w:rsid w:val="00756CB8"/>
    <w:rsid w:val="00756D4E"/>
    <w:rsid w:val="00757220"/>
    <w:rsid w:val="00757FA3"/>
    <w:rsid w:val="007619AA"/>
    <w:rsid w:val="00762D81"/>
    <w:rsid w:val="00763502"/>
    <w:rsid w:val="0076461C"/>
    <w:rsid w:val="00764BB3"/>
    <w:rsid w:val="007660C8"/>
    <w:rsid w:val="0076620F"/>
    <w:rsid w:val="007662DF"/>
    <w:rsid w:val="00766670"/>
    <w:rsid w:val="00766760"/>
    <w:rsid w:val="00766C30"/>
    <w:rsid w:val="0076758A"/>
    <w:rsid w:val="0077061D"/>
    <w:rsid w:val="00770F6D"/>
    <w:rsid w:val="007725C9"/>
    <w:rsid w:val="007725D8"/>
    <w:rsid w:val="00775466"/>
    <w:rsid w:val="00775A2A"/>
    <w:rsid w:val="00776A41"/>
    <w:rsid w:val="00777092"/>
    <w:rsid w:val="00777887"/>
    <w:rsid w:val="00780D9D"/>
    <w:rsid w:val="00781E36"/>
    <w:rsid w:val="00785692"/>
    <w:rsid w:val="007859F3"/>
    <w:rsid w:val="00785A3A"/>
    <w:rsid w:val="00786ADA"/>
    <w:rsid w:val="00787574"/>
    <w:rsid w:val="007902EC"/>
    <w:rsid w:val="00790A07"/>
    <w:rsid w:val="00790A84"/>
    <w:rsid w:val="00791367"/>
    <w:rsid w:val="00791371"/>
    <w:rsid w:val="00791C31"/>
    <w:rsid w:val="00791E8B"/>
    <w:rsid w:val="00791F22"/>
    <w:rsid w:val="00793457"/>
    <w:rsid w:val="00794074"/>
    <w:rsid w:val="00795AA2"/>
    <w:rsid w:val="00796609"/>
    <w:rsid w:val="00797197"/>
    <w:rsid w:val="00797A0F"/>
    <w:rsid w:val="00797BD9"/>
    <w:rsid w:val="00797C39"/>
    <w:rsid w:val="00797FAF"/>
    <w:rsid w:val="007A0387"/>
    <w:rsid w:val="007A03AE"/>
    <w:rsid w:val="007A0FCA"/>
    <w:rsid w:val="007A14B0"/>
    <w:rsid w:val="007A2168"/>
    <w:rsid w:val="007A26E1"/>
    <w:rsid w:val="007A3295"/>
    <w:rsid w:val="007A362A"/>
    <w:rsid w:val="007A37A7"/>
    <w:rsid w:val="007A40C3"/>
    <w:rsid w:val="007A45C7"/>
    <w:rsid w:val="007A69A2"/>
    <w:rsid w:val="007A6F67"/>
    <w:rsid w:val="007B0377"/>
    <w:rsid w:val="007B12CC"/>
    <w:rsid w:val="007B150C"/>
    <w:rsid w:val="007B1650"/>
    <w:rsid w:val="007B1CE8"/>
    <w:rsid w:val="007B3398"/>
    <w:rsid w:val="007B3440"/>
    <w:rsid w:val="007B3A4D"/>
    <w:rsid w:val="007B40EB"/>
    <w:rsid w:val="007B4534"/>
    <w:rsid w:val="007B4701"/>
    <w:rsid w:val="007B47F0"/>
    <w:rsid w:val="007B5BAC"/>
    <w:rsid w:val="007B5CC5"/>
    <w:rsid w:val="007B6FDF"/>
    <w:rsid w:val="007B74F3"/>
    <w:rsid w:val="007B7EAA"/>
    <w:rsid w:val="007C0623"/>
    <w:rsid w:val="007C218C"/>
    <w:rsid w:val="007C26B6"/>
    <w:rsid w:val="007C27C6"/>
    <w:rsid w:val="007C35D2"/>
    <w:rsid w:val="007C3974"/>
    <w:rsid w:val="007C461E"/>
    <w:rsid w:val="007C4832"/>
    <w:rsid w:val="007C4D7C"/>
    <w:rsid w:val="007C623A"/>
    <w:rsid w:val="007C79F3"/>
    <w:rsid w:val="007C7C13"/>
    <w:rsid w:val="007D0B71"/>
    <w:rsid w:val="007D1957"/>
    <w:rsid w:val="007D21A0"/>
    <w:rsid w:val="007D298D"/>
    <w:rsid w:val="007D3069"/>
    <w:rsid w:val="007D37B1"/>
    <w:rsid w:val="007D40FE"/>
    <w:rsid w:val="007D4723"/>
    <w:rsid w:val="007D4F7D"/>
    <w:rsid w:val="007D5BA6"/>
    <w:rsid w:val="007D60E2"/>
    <w:rsid w:val="007D65B8"/>
    <w:rsid w:val="007D6CEB"/>
    <w:rsid w:val="007E08F9"/>
    <w:rsid w:val="007E0A05"/>
    <w:rsid w:val="007E0E25"/>
    <w:rsid w:val="007E2966"/>
    <w:rsid w:val="007E399E"/>
    <w:rsid w:val="007E3C7B"/>
    <w:rsid w:val="007E3E11"/>
    <w:rsid w:val="007E4CEE"/>
    <w:rsid w:val="007E5B83"/>
    <w:rsid w:val="007E6EA1"/>
    <w:rsid w:val="007E71FA"/>
    <w:rsid w:val="007E7683"/>
    <w:rsid w:val="007E7E9E"/>
    <w:rsid w:val="007F0A53"/>
    <w:rsid w:val="007F0DB8"/>
    <w:rsid w:val="007F115D"/>
    <w:rsid w:val="007F1B9F"/>
    <w:rsid w:val="007F2179"/>
    <w:rsid w:val="007F2ACA"/>
    <w:rsid w:val="007F4509"/>
    <w:rsid w:val="007F4C19"/>
    <w:rsid w:val="007F51B5"/>
    <w:rsid w:val="007F5A2A"/>
    <w:rsid w:val="007F79C2"/>
    <w:rsid w:val="008012A4"/>
    <w:rsid w:val="00801593"/>
    <w:rsid w:val="008022A2"/>
    <w:rsid w:val="00802460"/>
    <w:rsid w:val="00804189"/>
    <w:rsid w:val="008045DA"/>
    <w:rsid w:val="00804DA1"/>
    <w:rsid w:val="008056CB"/>
    <w:rsid w:val="008064A2"/>
    <w:rsid w:val="008068A8"/>
    <w:rsid w:val="00806C35"/>
    <w:rsid w:val="008070CE"/>
    <w:rsid w:val="0081043C"/>
    <w:rsid w:val="00810503"/>
    <w:rsid w:val="0081133E"/>
    <w:rsid w:val="00813B66"/>
    <w:rsid w:val="008143ED"/>
    <w:rsid w:val="00816CC5"/>
    <w:rsid w:val="0081734F"/>
    <w:rsid w:val="00817899"/>
    <w:rsid w:val="00820011"/>
    <w:rsid w:val="00820A9C"/>
    <w:rsid w:val="0082193F"/>
    <w:rsid w:val="00821EBC"/>
    <w:rsid w:val="00822C9A"/>
    <w:rsid w:val="0082379A"/>
    <w:rsid w:val="008246D1"/>
    <w:rsid w:val="00826122"/>
    <w:rsid w:val="0082632B"/>
    <w:rsid w:val="008265EB"/>
    <w:rsid w:val="00826C7C"/>
    <w:rsid w:val="00827531"/>
    <w:rsid w:val="0083024B"/>
    <w:rsid w:val="0083081B"/>
    <w:rsid w:val="00830D1F"/>
    <w:rsid w:val="00831281"/>
    <w:rsid w:val="0083206F"/>
    <w:rsid w:val="0083283B"/>
    <w:rsid w:val="0083294D"/>
    <w:rsid w:val="00832C77"/>
    <w:rsid w:val="008336F3"/>
    <w:rsid w:val="00833A5D"/>
    <w:rsid w:val="00835F3B"/>
    <w:rsid w:val="00836D6E"/>
    <w:rsid w:val="00837147"/>
    <w:rsid w:val="00837A9C"/>
    <w:rsid w:val="00840A85"/>
    <w:rsid w:val="00841141"/>
    <w:rsid w:val="0084201B"/>
    <w:rsid w:val="00842A79"/>
    <w:rsid w:val="00842C1A"/>
    <w:rsid w:val="00843ED3"/>
    <w:rsid w:val="00844E41"/>
    <w:rsid w:val="0084575A"/>
    <w:rsid w:val="008465BE"/>
    <w:rsid w:val="00846E19"/>
    <w:rsid w:val="0084710B"/>
    <w:rsid w:val="00851B0F"/>
    <w:rsid w:val="00851C9E"/>
    <w:rsid w:val="008523FF"/>
    <w:rsid w:val="008534BB"/>
    <w:rsid w:val="008554D1"/>
    <w:rsid w:val="00855A2C"/>
    <w:rsid w:val="00856F18"/>
    <w:rsid w:val="00857420"/>
    <w:rsid w:val="008575FD"/>
    <w:rsid w:val="00860111"/>
    <w:rsid w:val="00861477"/>
    <w:rsid w:val="00862568"/>
    <w:rsid w:val="008627C9"/>
    <w:rsid w:val="008641FC"/>
    <w:rsid w:val="00864B3D"/>
    <w:rsid w:val="00864CD8"/>
    <w:rsid w:val="00865582"/>
    <w:rsid w:val="008658CA"/>
    <w:rsid w:val="00865E15"/>
    <w:rsid w:val="0086696D"/>
    <w:rsid w:val="008676B3"/>
    <w:rsid w:val="00867ADE"/>
    <w:rsid w:val="008702B9"/>
    <w:rsid w:val="00871128"/>
    <w:rsid w:val="00871521"/>
    <w:rsid w:val="008723E7"/>
    <w:rsid w:val="00872FC5"/>
    <w:rsid w:val="0087385F"/>
    <w:rsid w:val="00873A54"/>
    <w:rsid w:val="00873ACC"/>
    <w:rsid w:val="00874111"/>
    <w:rsid w:val="008754F3"/>
    <w:rsid w:val="008804D1"/>
    <w:rsid w:val="00880DB9"/>
    <w:rsid w:val="00882B4F"/>
    <w:rsid w:val="00883330"/>
    <w:rsid w:val="00883388"/>
    <w:rsid w:val="00883E13"/>
    <w:rsid w:val="008840F1"/>
    <w:rsid w:val="0088438A"/>
    <w:rsid w:val="008853A7"/>
    <w:rsid w:val="008856E8"/>
    <w:rsid w:val="00886055"/>
    <w:rsid w:val="0088625B"/>
    <w:rsid w:val="008868AC"/>
    <w:rsid w:val="00886E7D"/>
    <w:rsid w:val="00887BFD"/>
    <w:rsid w:val="008901CB"/>
    <w:rsid w:val="00890629"/>
    <w:rsid w:val="00890847"/>
    <w:rsid w:val="00890AD7"/>
    <w:rsid w:val="008913AC"/>
    <w:rsid w:val="0089197A"/>
    <w:rsid w:val="00891C41"/>
    <w:rsid w:val="00892811"/>
    <w:rsid w:val="0089297F"/>
    <w:rsid w:val="00892D5A"/>
    <w:rsid w:val="008932CD"/>
    <w:rsid w:val="008936CC"/>
    <w:rsid w:val="00893AAE"/>
    <w:rsid w:val="0089407B"/>
    <w:rsid w:val="008941E0"/>
    <w:rsid w:val="0089611E"/>
    <w:rsid w:val="00896ADA"/>
    <w:rsid w:val="008A0E23"/>
    <w:rsid w:val="008A134B"/>
    <w:rsid w:val="008A1A20"/>
    <w:rsid w:val="008A2A7E"/>
    <w:rsid w:val="008A2FA2"/>
    <w:rsid w:val="008A360E"/>
    <w:rsid w:val="008A4101"/>
    <w:rsid w:val="008A4B5C"/>
    <w:rsid w:val="008A4E2D"/>
    <w:rsid w:val="008A6AF0"/>
    <w:rsid w:val="008A7CDD"/>
    <w:rsid w:val="008B02E0"/>
    <w:rsid w:val="008B064A"/>
    <w:rsid w:val="008B259D"/>
    <w:rsid w:val="008B2F73"/>
    <w:rsid w:val="008B3ECC"/>
    <w:rsid w:val="008B407E"/>
    <w:rsid w:val="008B4281"/>
    <w:rsid w:val="008B478A"/>
    <w:rsid w:val="008B55A8"/>
    <w:rsid w:val="008B563C"/>
    <w:rsid w:val="008B7FAA"/>
    <w:rsid w:val="008C051B"/>
    <w:rsid w:val="008C07B0"/>
    <w:rsid w:val="008C0EDE"/>
    <w:rsid w:val="008C1182"/>
    <w:rsid w:val="008C220B"/>
    <w:rsid w:val="008C24F9"/>
    <w:rsid w:val="008C258D"/>
    <w:rsid w:val="008C2702"/>
    <w:rsid w:val="008C341D"/>
    <w:rsid w:val="008C4303"/>
    <w:rsid w:val="008C5B81"/>
    <w:rsid w:val="008C5F71"/>
    <w:rsid w:val="008C7D5B"/>
    <w:rsid w:val="008D024E"/>
    <w:rsid w:val="008D0624"/>
    <w:rsid w:val="008D066A"/>
    <w:rsid w:val="008D0A55"/>
    <w:rsid w:val="008D0EE0"/>
    <w:rsid w:val="008D1091"/>
    <w:rsid w:val="008D12BF"/>
    <w:rsid w:val="008D34DC"/>
    <w:rsid w:val="008D36E6"/>
    <w:rsid w:val="008D543B"/>
    <w:rsid w:val="008D58D8"/>
    <w:rsid w:val="008D5A8D"/>
    <w:rsid w:val="008E1831"/>
    <w:rsid w:val="008E3004"/>
    <w:rsid w:val="008E3092"/>
    <w:rsid w:val="008E30A5"/>
    <w:rsid w:val="008E5058"/>
    <w:rsid w:val="008E6190"/>
    <w:rsid w:val="008E7C23"/>
    <w:rsid w:val="008F0344"/>
    <w:rsid w:val="008F0AEA"/>
    <w:rsid w:val="008F17C7"/>
    <w:rsid w:val="008F1BAE"/>
    <w:rsid w:val="008F326A"/>
    <w:rsid w:val="008F32E8"/>
    <w:rsid w:val="008F3F5F"/>
    <w:rsid w:val="008F40DA"/>
    <w:rsid w:val="008F444C"/>
    <w:rsid w:val="008F5780"/>
    <w:rsid w:val="008F5FC4"/>
    <w:rsid w:val="008F5FDF"/>
    <w:rsid w:val="008F6BCF"/>
    <w:rsid w:val="008F6DAB"/>
    <w:rsid w:val="00900F78"/>
    <w:rsid w:val="0090131C"/>
    <w:rsid w:val="00901ACB"/>
    <w:rsid w:val="009020D5"/>
    <w:rsid w:val="00902275"/>
    <w:rsid w:val="00902A1A"/>
    <w:rsid w:val="009044CA"/>
    <w:rsid w:val="00904F59"/>
    <w:rsid w:val="00905D38"/>
    <w:rsid w:val="00906DF8"/>
    <w:rsid w:val="00907042"/>
    <w:rsid w:val="00910F61"/>
    <w:rsid w:val="009120F9"/>
    <w:rsid w:val="00912B65"/>
    <w:rsid w:val="00912C3E"/>
    <w:rsid w:val="00912CB7"/>
    <w:rsid w:val="0091437A"/>
    <w:rsid w:val="00914770"/>
    <w:rsid w:val="00916FC5"/>
    <w:rsid w:val="00917301"/>
    <w:rsid w:val="00921313"/>
    <w:rsid w:val="00922FE5"/>
    <w:rsid w:val="00924C61"/>
    <w:rsid w:val="009271FE"/>
    <w:rsid w:val="0092776A"/>
    <w:rsid w:val="00930465"/>
    <w:rsid w:val="009311E9"/>
    <w:rsid w:val="009312DB"/>
    <w:rsid w:val="00932415"/>
    <w:rsid w:val="00932B79"/>
    <w:rsid w:val="00932BEE"/>
    <w:rsid w:val="00933398"/>
    <w:rsid w:val="00935C7C"/>
    <w:rsid w:val="00936B10"/>
    <w:rsid w:val="009401C1"/>
    <w:rsid w:val="009402F4"/>
    <w:rsid w:val="00941736"/>
    <w:rsid w:val="00941EA4"/>
    <w:rsid w:val="0094368A"/>
    <w:rsid w:val="00943A91"/>
    <w:rsid w:val="00943C0F"/>
    <w:rsid w:val="00943FC8"/>
    <w:rsid w:val="0094459F"/>
    <w:rsid w:val="0094475A"/>
    <w:rsid w:val="00944C8D"/>
    <w:rsid w:val="00945C9B"/>
    <w:rsid w:val="00945F5B"/>
    <w:rsid w:val="00946901"/>
    <w:rsid w:val="0095193D"/>
    <w:rsid w:val="00951BD7"/>
    <w:rsid w:val="00951E84"/>
    <w:rsid w:val="009522C9"/>
    <w:rsid w:val="00952BAD"/>
    <w:rsid w:val="00952FAA"/>
    <w:rsid w:val="009531CD"/>
    <w:rsid w:val="0095379C"/>
    <w:rsid w:val="00953E24"/>
    <w:rsid w:val="00955249"/>
    <w:rsid w:val="009561B8"/>
    <w:rsid w:val="00956231"/>
    <w:rsid w:val="00956B42"/>
    <w:rsid w:val="009570DD"/>
    <w:rsid w:val="00960D9A"/>
    <w:rsid w:val="009613BC"/>
    <w:rsid w:val="00962156"/>
    <w:rsid w:val="00962392"/>
    <w:rsid w:val="00963300"/>
    <w:rsid w:val="009639A7"/>
    <w:rsid w:val="00964371"/>
    <w:rsid w:val="00964A45"/>
    <w:rsid w:val="0096642F"/>
    <w:rsid w:val="009672F4"/>
    <w:rsid w:val="009676A1"/>
    <w:rsid w:val="00967DFD"/>
    <w:rsid w:val="00970841"/>
    <w:rsid w:val="00971A2D"/>
    <w:rsid w:val="00973596"/>
    <w:rsid w:val="009747CA"/>
    <w:rsid w:val="00975297"/>
    <w:rsid w:val="00975548"/>
    <w:rsid w:val="00980FE0"/>
    <w:rsid w:val="00981269"/>
    <w:rsid w:val="00981ED6"/>
    <w:rsid w:val="00982477"/>
    <w:rsid w:val="00983748"/>
    <w:rsid w:val="00984AAB"/>
    <w:rsid w:val="00985F63"/>
    <w:rsid w:val="0098615B"/>
    <w:rsid w:val="00986A95"/>
    <w:rsid w:val="00986AF0"/>
    <w:rsid w:val="0098710D"/>
    <w:rsid w:val="009874E4"/>
    <w:rsid w:val="00987B50"/>
    <w:rsid w:val="00990170"/>
    <w:rsid w:val="0099085D"/>
    <w:rsid w:val="00990B38"/>
    <w:rsid w:val="00990E74"/>
    <w:rsid w:val="00992596"/>
    <w:rsid w:val="00992E07"/>
    <w:rsid w:val="00993093"/>
    <w:rsid w:val="00993428"/>
    <w:rsid w:val="00994485"/>
    <w:rsid w:val="00994A64"/>
    <w:rsid w:val="00994AF5"/>
    <w:rsid w:val="00994C63"/>
    <w:rsid w:val="00994E8C"/>
    <w:rsid w:val="00996144"/>
    <w:rsid w:val="009963CE"/>
    <w:rsid w:val="00996B66"/>
    <w:rsid w:val="00996F5C"/>
    <w:rsid w:val="0099793D"/>
    <w:rsid w:val="009A210B"/>
    <w:rsid w:val="009A24D5"/>
    <w:rsid w:val="009A2552"/>
    <w:rsid w:val="009A315A"/>
    <w:rsid w:val="009A4101"/>
    <w:rsid w:val="009A4878"/>
    <w:rsid w:val="009A66F1"/>
    <w:rsid w:val="009A67E2"/>
    <w:rsid w:val="009A6A68"/>
    <w:rsid w:val="009A6BDF"/>
    <w:rsid w:val="009B1216"/>
    <w:rsid w:val="009B1507"/>
    <w:rsid w:val="009B2BD2"/>
    <w:rsid w:val="009B3355"/>
    <w:rsid w:val="009B3525"/>
    <w:rsid w:val="009B3EAC"/>
    <w:rsid w:val="009B3EC6"/>
    <w:rsid w:val="009B5994"/>
    <w:rsid w:val="009B7289"/>
    <w:rsid w:val="009B772D"/>
    <w:rsid w:val="009B7C0A"/>
    <w:rsid w:val="009B7EB1"/>
    <w:rsid w:val="009C018D"/>
    <w:rsid w:val="009C0E4A"/>
    <w:rsid w:val="009C1197"/>
    <w:rsid w:val="009C25EA"/>
    <w:rsid w:val="009C2C8C"/>
    <w:rsid w:val="009C3028"/>
    <w:rsid w:val="009C378F"/>
    <w:rsid w:val="009C3B68"/>
    <w:rsid w:val="009C3C05"/>
    <w:rsid w:val="009C4642"/>
    <w:rsid w:val="009C6E0D"/>
    <w:rsid w:val="009C7BE7"/>
    <w:rsid w:val="009C7F6B"/>
    <w:rsid w:val="009D03FE"/>
    <w:rsid w:val="009D11D7"/>
    <w:rsid w:val="009D212E"/>
    <w:rsid w:val="009D4EB6"/>
    <w:rsid w:val="009D64ED"/>
    <w:rsid w:val="009D6C7D"/>
    <w:rsid w:val="009D6EC5"/>
    <w:rsid w:val="009D7093"/>
    <w:rsid w:val="009D7A7E"/>
    <w:rsid w:val="009E03A4"/>
    <w:rsid w:val="009E1062"/>
    <w:rsid w:val="009E196C"/>
    <w:rsid w:val="009E2381"/>
    <w:rsid w:val="009E270C"/>
    <w:rsid w:val="009E2DF1"/>
    <w:rsid w:val="009E2E7D"/>
    <w:rsid w:val="009E3109"/>
    <w:rsid w:val="009E31FD"/>
    <w:rsid w:val="009E351D"/>
    <w:rsid w:val="009E5968"/>
    <w:rsid w:val="009E5BDB"/>
    <w:rsid w:val="009E5E3E"/>
    <w:rsid w:val="009E70D8"/>
    <w:rsid w:val="009F001B"/>
    <w:rsid w:val="009F009D"/>
    <w:rsid w:val="009F0E81"/>
    <w:rsid w:val="009F1DB5"/>
    <w:rsid w:val="009F2234"/>
    <w:rsid w:val="009F38B2"/>
    <w:rsid w:val="009F552E"/>
    <w:rsid w:val="009F5AE7"/>
    <w:rsid w:val="009F7AF5"/>
    <w:rsid w:val="00A006B9"/>
    <w:rsid w:val="00A009E4"/>
    <w:rsid w:val="00A02029"/>
    <w:rsid w:val="00A02637"/>
    <w:rsid w:val="00A03363"/>
    <w:rsid w:val="00A03387"/>
    <w:rsid w:val="00A05EED"/>
    <w:rsid w:val="00A06778"/>
    <w:rsid w:val="00A06F1D"/>
    <w:rsid w:val="00A11CF9"/>
    <w:rsid w:val="00A133A7"/>
    <w:rsid w:val="00A13FAF"/>
    <w:rsid w:val="00A14DE4"/>
    <w:rsid w:val="00A14F53"/>
    <w:rsid w:val="00A16335"/>
    <w:rsid w:val="00A167A7"/>
    <w:rsid w:val="00A16EF1"/>
    <w:rsid w:val="00A17CE1"/>
    <w:rsid w:val="00A2036D"/>
    <w:rsid w:val="00A20714"/>
    <w:rsid w:val="00A20E49"/>
    <w:rsid w:val="00A211E1"/>
    <w:rsid w:val="00A21BD2"/>
    <w:rsid w:val="00A22255"/>
    <w:rsid w:val="00A224A4"/>
    <w:rsid w:val="00A22785"/>
    <w:rsid w:val="00A2294C"/>
    <w:rsid w:val="00A23915"/>
    <w:rsid w:val="00A23A7C"/>
    <w:rsid w:val="00A25437"/>
    <w:rsid w:val="00A27AEB"/>
    <w:rsid w:val="00A309EC"/>
    <w:rsid w:val="00A30CA2"/>
    <w:rsid w:val="00A31572"/>
    <w:rsid w:val="00A3219F"/>
    <w:rsid w:val="00A32293"/>
    <w:rsid w:val="00A328A5"/>
    <w:rsid w:val="00A337B5"/>
    <w:rsid w:val="00A36348"/>
    <w:rsid w:val="00A367A7"/>
    <w:rsid w:val="00A368E9"/>
    <w:rsid w:val="00A37AEA"/>
    <w:rsid w:val="00A40800"/>
    <w:rsid w:val="00A40B43"/>
    <w:rsid w:val="00A41793"/>
    <w:rsid w:val="00A41996"/>
    <w:rsid w:val="00A42452"/>
    <w:rsid w:val="00A4327B"/>
    <w:rsid w:val="00A445F7"/>
    <w:rsid w:val="00A45AA6"/>
    <w:rsid w:val="00A45EDE"/>
    <w:rsid w:val="00A460DD"/>
    <w:rsid w:val="00A46757"/>
    <w:rsid w:val="00A4714D"/>
    <w:rsid w:val="00A471A7"/>
    <w:rsid w:val="00A471E1"/>
    <w:rsid w:val="00A4744B"/>
    <w:rsid w:val="00A5046C"/>
    <w:rsid w:val="00A50FC7"/>
    <w:rsid w:val="00A5237E"/>
    <w:rsid w:val="00A5256B"/>
    <w:rsid w:val="00A52979"/>
    <w:rsid w:val="00A55E04"/>
    <w:rsid w:val="00A561F9"/>
    <w:rsid w:val="00A56BC2"/>
    <w:rsid w:val="00A57617"/>
    <w:rsid w:val="00A5780D"/>
    <w:rsid w:val="00A57BF1"/>
    <w:rsid w:val="00A57C6D"/>
    <w:rsid w:val="00A57FE3"/>
    <w:rsid w:val="00A61F23"/>
    <w:rsid w:val="00A62660"/>
    <w:rsid w:val="00A630F0"/>
    <w:rsid w:val="00A63901"/>
    <w:rsid w:val="00A645BD"/>
    <w:rsid w:val="00A6586D"/>
    <w:rsid w:val="00A67AEB"/>
    <w:rsid w:val="00A70656"/>
    <w:rsid w:val="00A71CD5"/>
    <w:rsid w:val="00A72022"/>
    <w:rsid w:val="00A72DB5"/>
    <w:rsid w:val="00A73C3A"/>
    <w:rsid w:val="00A740D6"/>
    <w:rsid w:val="00A742D9"/>
    <w:rsid w:val="00A75B2D"/>
    <w:rsid w:val="00A762B4"/>
    <w:rsid w:val="00A76348"/>
    <w:rsid w:val="00A76C93"/>
    <w:rsid w:val="00A77669"/>
    <w:rsid w:val="00A77F08"/>
    <w:rsid w:val="00A8189E"/>
    <w:rsid w:val="00A82BD0"/>
    <w:rsid w:val="00A84D90"/>
    <w:rsid w:val="00A8513C"/>
    <w:rsid w:val="00A857B3"/>
    <w:rsid w:val="00A9046A"/>
    <w:rsid w:val="00A9053F"/>
    <w:rsid w:val="00A90632"/>
    <w:rsid w:val="00A90B06"/>
    <w:rsid w:val="00A91297"/>
    <w:rsid w:val="00A9315F"/>
    <w:rsid w:val="00A9553E"/>
    <w:rsid w:val="00A955D6"/>
    <w:rsid w:val="00A9677D"/>
    <w:rsid w:val="00A9744F"/>
    <w:rsid w:val="00A97921"/>
    <w:rsid w:val="00AA1B29"/>
    <w:rsid w:val="00AA2DCE"/>
    <w:rsid w:val="00AA3BA7"/>
    <w:rsid w:val="00AA4BFA"/>
    <w:rsid w:val="00AB07FF"/>
    <w:rsid w:val="00AB16E0"/>
    <w:rsid w:val="00AB2AA9"/>
    <w:rsid w:val="00AB33D5"/>
    <w:rsid w:val="00AB35DF"/>
    <w:rsid w:val="00AB3C04"/>
    <w:rsid w:val="00AB3C4B"/>
    <w:rsid w:val="00AB4294"/>
    <w:rsid w:val="00AB4C22"/>
    <w:rsid w:val="00AB560B"/>
    <w:rsid w:val="00AB58C0"/>
    <w:rsid w:val="00AB63D6"/>
    <w:rsid w:val="00AB7301"/>
    <w:rsid w:val="00AC0D61"/>
    <w:rsid w:val="00AC1620"/>
    <w:rsid w:val="00AC25D2"/>
    <w:rsid w:val="00AC26BC"/>
    <w:rsid w:val="00AC2D6E"/>
    <w:rsid w:val="00AC2F7E"/>
    <w:rsid w:val="00AC3A27"/>
    <w:rsid w:val="00AC43A2"/>
    <w:rsid w:val="00AC49F4"/>
    <w:rsid w:val="00AC7E2A"/>
    <w:rsid w:val="00AD2328"/>
    <w:rsid w:val="00AD2DF2"/>
    <w:rsid w:val="00AD325D"/>
    <w:rsid w:val="00AD384A"/>
    <w:rsid w:val="00AD3F6B"/>
    <w:rsid w:val="00AD448A"/>
    <w:rsid w:val="00AD4D31"/>
    <w:rsid w:val="00AD54CD"/>
    <w:rsid w:val="00AD59FD"/>
    <w:rsid w:val="00AD60B2"/>
    <w:rsid w:val="00AD6693"/>
    <w:rsid w:val="00AD7762"/>
    <w:rsid w:val="00AE0A43"/>
    <w:rsid w:val="00AE1102"/>
    <w:rsid w:val="00AE3A22"/>
    <w:rsid w:val="00AE4103"/>
    <w:rsid w:val="00AE4C46"/>
    <w:rsid w:val="00AE4C72"/>
    <w:rsid w:val="00AE4DDE"/>
    <w:rsid w:val="00AE56EE"/>
    <w:rsid w:val="00AE5E3B"/>
    <w:rsid w:val="00AE6AA6"/>
    <w:rsid w:val="00AE6F79"/>
    <w:rsid w:val="00AE74B0"/>
    <w:rsid w:val="00AE7D2C"/>
    <w:rsid w:val="00AE7FFD"/>
    <w:rsid w:val="00AF0E06"/>
    <w:rsid w:val="00AF27F9"/>
    <w:rsid w:val="00AF3B77"/>
    <w:rsid w:val="00AF3F9E"/>
    <w:rsid w:val="00AF429D"/>
    <w:rsid w:val="00AF53AD"/>
    <w:rsid w:val="00AF57F7"/>
    <w:rsid w:val="00AF583E"/>
    <w:rsid w:val="00AF6634"/>
    <w:rsid w:val="00AF7146"/>
    <w:rsid w:val="00B014EB"/>
    <w:rsid w:val="00B0282D"/>
    <w:rsid w:val="00B02E53"/>
    <w:rsid w:val="00B05A9D"/>
    <w:rsid w:val="00B06047"/>
    <w:rsid w:val="00B0636A"/>
    <w:rsid w:val="00B067E6"/>
    <w:rsid w:val="00B06886"/>
    <w:rsid w:val="00B105D0"/>
    <w:rsid w:val="00B109DA"/>
    <w:rsid w:val="00B10B3B"/>
    <w:rsid w:val="00B11BE7"/>
    <w:rsid w:val="00B11BEE"/>
    <w:rsid w:val="00B1210D"/>
    <w:rsid w:val="00B13804"/>
    <w:rsid w:val="00B16697"/>
    <w:rsid w:val="00B16FEC"/>
    <w:rsid w:val="00B1711F"/>
    <w:rsid w:val="00B171F3"/>
    <w:rsid w:val="00B20539"/>
    <w:rsid w:val="00B20F8B"/>
    <w:rsid w:val="00B21B57"/>
    <w:rsid w:val="00B2200A"/>
    <w:rsid w:val="00B223F7"/>
    <w:rsid w:val="00B236AA"/>
    <w:rsid w:val="00B241A5"/>
    <w:rsid w:val="00B2430E"/>
    <w:rsid w:val="00B24585"/>
    <w:rsid w:val="00B252D2"/>
    <w:rsid w:val="00B25A5A"/>
    <w:rsid w:val="00B269DC"/>
    <w:rsid w:val="00B30D60"/>
    <w:rsid w:val="00B3181F"/>
    <w:rsid w:val="00B31B88"/>
    <w:rsid w:val="00B31C05"/>
    <w:rsid w:val="00B31F6E"/>
    <w:rsid w:val="00B328B3"/>
    <w:rsid w:val="00B33477"/>
    <w:rsid w:val="00B3471F"/>
    <w:rsid w:val="00B34B7A"/>
    <w:rsid w:val="00B34EC1"/>
    <w:rsid w:val="00B35475"/>
    <w:rsid w:val="00B355B8"/>
    <w:rsid w:val="00B362CE"/>
    <w:rsid w:val="00B36678"/>
    <w:rsid w:val="00B36BD7"/>
    <w:rsid w:val="00B3797F"/>
    <w:rsid w:val="00B37FF3"/>
    <w:rsid w:val="00B41AF8"/>
    <w:rsid w:val="00B422AA"/>
    <w:rsid w:val="00B4264C"/>
    <w:rsid w:val="00B4380D"/>
    <w:rsid w:val="00B43C0E"/>
    <w:rsid w:val="00B442B6"/>
    <w:rsid w:val="00B44F1D"/>
    <w:rsid w:val="00B45066"/>
    <w:rsid w:val="00B450B2"/>
    <w:rsid w:val="00B46331"/>
    <w:rsid w:val="00B46F81"/>
    <w:rsid w:val="00B47220"/>
    <w:rsid w:val="00B47C4C"/>
    <w:rsid w:val="00B5086F"/>
    <w:rsid w:val="00B5163D"/>
    <w:rsid w:val="00B52901"/>
    <w:rsid w:val="00B55775"/>
    <w:rsid w:val="00B55BF9"/>
    <w:rsid w:val="00B55E62"/>
    <w:rsid w:val="00B60400"/>
    <w:rsid w:val="00B60F43"/>
    <w:rsid w:val="00B610A8"/>
    <w:rsid w:val="00B63F68"/>
    <w:rsid w:val="00B64CFE"/>
    <w:rsid w:val="00B65A6A"/>
    <w:rsid w:val="00B66E55"/>
    <w:rsid w:val="00B67490"/>
    <w:rsid w:val="00B6785C"/>
    <w:rsid w:val="00B703D2"/>
    <w:rsid w:val="00B70BB6"/>
    <w:rsid w:val="00B70FE2"/>
    <w:rsid w:val="00B7189D"/>
    <w:rsid w:val="00B71B1C"/>
    <w:rsid w:val="00B71F68"/>
    <w:rsid w:val="00B73420"/>
    <w:rsid w:val="00B74A4E"/>
    <w:rsid w:val="00B7543A"/>
    <w:rsid w:val="00B76133"/>
    <w:rsid w:val="00B76235"/>
    <w:rsid w:val="00B8117F"/>
    <w:rsid w:val="00B81468"/>
    <w:rsid w:val="00B82DFF"/>
    <w:rsid w:val="00B83079"/>
    <w:rsid w:val="00B83A81"/>
    <w:rsid w:val="00B8519F"/>
    <w:rsid w:val="00B8522C"/>
    <w:rsid w:val="00B85A61"/>
    <w:rsid w:val="00B862A5"/>
    <w:rsid w:val="00B86954"/>
    <w:rsid w:val="00B86CAC"/>
    <w:rsid w:val="00B86F78"/>
    <w:rsid w:val="00B87C59"/>
    <w:rsid w:val="00B905C0"/>
    <w:rsid w:val="00B90984"/>
    <w:rsid w:val="00B90F45"/>
    <w:rsid w:val="00B912EC"/>
    <w:rsid w:val="00B91901"/>
    <w:rsid w:val="00B91C4C"/>
    <w:rsid w:val="00B928D7"/>
    <w:rsid w:val="00B9513A"/>
    <w:rsid w:val="00B95BB2"/>
    <w:rsid w:val="00B95D1D"/>
    <w:rsid w:val="00B964CD"/>
    <w:rsid w:val="00B96D1A"/>
    <w:rsid w:val="00B977AC"/>
    <w:rsid w:val="00BA162C"/>
    <w:rsid w:val="00BA1D98"/>
    <w:rsid w:val="00BA1E3F"/>
    <w:rsid w:val="00BA25B0"/>
    <w:rsid w:val="00BA2A87"/>
    <w:rsid w:val="00BA474C"/>
    <w:rsid w:val="00BA54E9"/>
    <w:rsid w:val="00BA5992"/>
    <w:rsid w:val="00BA611C"/>
    <w:rsid w:val="00BA633D"/>
    <w:rsid w:val="00BA7AC6"/>
    <w:rsid w:val="00BB014C"/>
    <w:rsid w:val="00BB133A"/>
    <w:rsid w:val="00BB2340"/>
    <w:rsid w:val="00BB254A"/>
    <w:rsid w:val="00BB42F4"/>
    <w:rsid w:val="00BB4FB4"/>
    <w:rsid w:val="00BB5403"/>
    <w:rsid w:val="00BB5489"/>
    <w:rsid w:val="00BB6DC3"/>
    <w:rsid w:val="00BC015E"/>
    <w:rsid w:val="00BC04CE"/>
    <w:rsid w:val="00BC09BE"/>
    <w:rsid w:val="00BC1E6F"/>
    <w:rsid w:val="00BC2449"/>
    <w:rsid w:val="00BC2569"/>
    <w:rsid w:val="00BC2E25"/>
    <w:rsid w:val="00BC33C0"/>
    <w:rsid w:val="00BC3780"/>
    <w:rsid w:val="00BC3C5D"/>
    <w:rsid w:val="00BC494E"/>
    <w:rsid w:val="00BC533D"/>
    <w:rsid w:val="00BC6CA2"/>
    <w:rsid w:val="00BC7B09"/>
    <w:rsid w:val="00BC7C9B"/>
    <w:rsid w:val="00BD071F"/>
    <w:rsid w:val="00BD0EF7"/>
    <w:rsid w:val="00BD142E"/>
    <w:rsid w:val="00BD21D2"/>
    <w:rsid w:val="00BD2925"/>
    <w:rsid w:val="00BD2E44"/>
    <w:rsid w:val="00BD3555"/>
    <w:rsid w:val="00BD46C4"/>
    <w:rsid w:val="00BD5E72"/>
    <w:rsid w:val="00BD6F7C"/>
    <w:rsid w:val="00BE0095"/>
    <w:rsid w:val="00BE1CD5"/>
    <w:rsid w:val="00BE2A20"/>
    <w:rsid w:val="00BE2A35"/>
    <w:rsid w:val="00BE2B66"/>
    <w:rsid w:val="00BE370D"/>
    <w:rsid w:val="00BE52E3"/>
    <w:rsid w:val="00BE5529"/>
    <w:rsid w:val="00BE588D"/>
    <w:rsid w:val="00BE64B5"/>
    <w:rsid w:val="00BE6BAC"/>
    <w:rsid w:val="00BE73BF"/>
    <w:rsid w:val="00BE7777"/>
    <w:rsid w:val="00BE7AF5"/>
    <w:rsid w:val="00BF075E"/>
    <w:rsid w:val="00BF23CF"/>
    <w:rsid w:val="00BF23E6"/>
    <w:rsid w:val="00BF2576"/>
    <w:rsid w:val="00BF2710"/>
    <w:rsid w:val="00BF301D"/>
    <w:rsid w:val="00BF3A4B"/>
    <w:rsid w:val="00BF3D45"/>
    <w:rsid w:val="00BF4079"/>
    <w:rsid w:val="00BF4145"/>
    <w:rsid w:val="00BF464F"/>
    <w:rsid w:val="00C00938"/>
    <w:rsid w:val="00C00E89"/>
    <w:rsid w:val="00C01422"/>
    <w:rsid w:val="00C02A39"/>
    <w:rsid w:val="00C02FE7"/>
    <w:rsid w:val="00C0344D"/>
    <w:rsid w:val="00C03E5F"/>
    <w:rsid w:val="00C0504C"/>
    <w:rsid w:val="00C05DA4"/>
    <w:rsid w:val="00C07EF8"/>
    <w:rsid w:val="00C11062"/>
    <w:rsid w:val="00C11B48"/>
    <w:rsid w:val="00C12087"/>
    <w:rsid w:val="00C14384"/>
    <w:rsid w:val="00C145F8"/>
    <w:rsid w:val="00C14A5F"/>
    <w:rsid w:val="00C16F7F"/>
    <w:rsid w:val="00C174D3"/>
    <w:rsid w:val="00C17C7C"/>
    <w:rsid w:val="00C20CD2"/>
    <w:rsid w:val="00C21950"/>
    <w:rsid w:val="00C21A8D"/>
    <w:rsid w:val="00C21C7B"/>
    <w:rsid w:val="00C223CE"/>
    <w:rsid w:val="00C22420"/>
    <w:rsid w:val="00C22A27"/>
    <w:rsid w:val="00C23921"/>
    <w:rsid w:val="00C2484B"/>
    <w:rsid w:val="00C24AA8"/>
    <w:rsid w:val="00C25037"/>
    <w:rsid w:val="00C2523C"/>
    <w:rsid w:val="00C25283"/>
    <w:rsid w:val="00C2582C"/>
    <w:rsid w:val="00C26A98"/>
    <w:rsid w:val="00C30B47"/>
    <w:rsid w:val="00C314F9"/>
    <w:rsid w:val="00C31AF4"/>
    <w:rsid w:val="00C321DD"/>
    <w:rsid w:val="00C322D1"/>
    <w:rsid w:val="00C33143"/>
    <w:rsid w:val="00C337D4"/>
    <w:rsid w:val="00C33FF3"/>
    <w:rsid w:val="00C35970"/>
    <w:rsid w:val="00C3687F"/>
    <w:rsid w:val="00C371BB"/>
    <w:rsid w:val="00C373B0"/>
    <w:rsid w:val="00C374A3"/>
    <w:rsid w:val="00C4006C"/>
    <w:rsid w:val="00C412BA"/>
    <w:rsid w:val="00C41E22"/>
    <w:rsid w:val="00C42814"/>
    <w:rsid w:val="00C42BCB"/>
    <w:rsid w:val="00C442D2"/>
    <w:rsid w:val="00C44568"/>
    <w:rsid w:val="00C4532E"/>
    <w:rsid w:val="00C453C4"/>
    <w:rsid w:val="00C4647F"/>
    <w:rsid w:val="00C46AE8"/>
    <w:rsid w:val="00C46B18"/>
    <w:rsid w:val="00C471E7"/>
    <w:rsid w:val="00C47393"/>
    <w:rsid w:val="00C51C39"/>
    <w:rsid w:val="00C52AD2"/>
    <w:rsid w:val="00C538E0"/>
    <w:rsid w:val="00C53975"/>
    <w:rsid w:val="00C54A3E"/>
    <w:rsid w:val="00C54A7C"/>
    <w:rsid w:val="00C54E91"/>
    <w:rsid w:val="00C551D6"/>
    <w:rsid w:val="00C56050"/>
    <w:rsid w:val="00C56165"/>
    <w:rsid w:val="00C56DF5"/>
    <w:rsid w:val="00C56EFF"/>
    <w:rsid w:val="00C577C5"/>
    <w:rsid w:val="00C6027B"/>
    <w:rsid w:val="00C604D8"/>
    <w:rsid w:val="00C60A29"/>
    <w:rsid w:val="00C61468"/>
    <w:rsid w:val="00C6156B"/>
    <w:rsid w:val="00C626CA"/>
    <w:rsid w:val="00C633DE"/>
    <w:rsid w:val="00C637D8"/>
    <w:rsid w:val="00C63E1D"/>
    <w:rsid w:val="00C641BA"/>
    <w:rsid w:val="00C64339"/>
    <w:rsid w:val="00C654CE"/>
    <w:rsid w:val="00C65D60"/>
    <w:rsid w:val="00C671C5"/>
    <w:rsid w:val="00C67905"/>
    <w:rsid w:val="00C70A69"/>
    <w:rsid w:val="00C71303"/>
    <w:rsid w:val="00C71350"/>
    <w:rsid w:val="00C71C49"/>
    <w:rsid w:val="00C721CC"/>
    <w:rsid w:val="00C72463"/>
    <w:rsid w:val="00C72646"/>
    <w:rsid w:val="00C72A4E"/>
    <w:rsid w:val="00C731DE"/>
    <w:rsid w:val="00C74214"/>
    <w:rsid w:val="00C74F9D"/>
    <w:rsid w:val="00C7590A"/>
    <w:rsid w:val="00C7663F"/>
    <w:rsid w:val="00C76D89"/>
    <w:rsid w:val="00C77033"/>
    <w:rsid w:val="00C77BD7"/>
    <w:rsid w:val="00C80FAC"/>
    <w:rsid w:val="00C81A65"/>
    <w:rsid w:val="00C8347C"/>
    <w:rsid w:val="00C83FF1"/>
    <w:rsid w:val="00C84050"/>
    <w:rsid w:val="00C847D4"/>
    <w:rsid w:val="00C857A6"/>
    <w:rsid w:val="00C86115"/>
    <w:rsid w:val="00C86643"/>
    <w:rsid w:val="00C87674"/>
    <w:rsid w:val="00C87CBA"/>
    <w:rsid w:val="00C916E8"/>
    <w:rsid w:val="00C92093"/>
    <w:rsid w:val="00C9254E"/>
    <w:rsid w:val="00C93590"/>
    <w:rsid w:val="00C93A0D"/>
    <w:rsid w:val="00C947DD"/>
    <w:rsid w:val="00C96092"/>
    <w:rsid w:val="00C9621E"/>
    <w:rsid w:val="00C97740"/>
    <w:rsid w:val="00C97D1D"/>
    <w:rsid w:val="00CA026B"/>
    <w:rsid w:val="00CA0D1A"/>
    <w:rsid w:val="00CA0E56"/>
    <w:rsid w:val="00CA19CA"/>
    <w:rsid w:val="00CA1B50"/>
    <w:rsid w:val="00CA260F"/>
    <w:rsid w:val="00CA3F1E"/>
    <w:rsid w:val="00CA412C"/>
    <w:rsid w:val="00CA431E"/>
    <w:rsid w:val="00CA4EA1"/>
    <w:rsid w:val="00CA530F"/>
    <w:rsid w:val="00CA56F2"/>
    <w:rsid w:val="00CA584E"/>
    <w:rsid w:val="00CB1A38"/>
    <w:rsid w:val="00CB2890"/>
    <w:rsid w:val="00CB2BA8"/>
    <w:rsid w:val="00CB3B60"/>
    <w:rsid w:val="00CB420C"/>
    <w:rsid w:val="00CB5F91"/>
    <w:rsid w:val="00CB7630"/>
    <w:rsid w:val="00CC05BF"/>
    <w:rsid w:val="00CC2869"/>
    <w:rsid w:val="00CC2AB8"/>
    <w:rsid w:val="00CC32D2"/>
    <w:rsid w:val="00CC42D1"/>
    <w:rsid w:val="00CC4457"/>
    <w:rsid w:val="00CC4DB9"/>
    <w:rsid w:val="00CC510F"/>
    <w:rsid w:val="00CD1861"/>
    <w:rsid w:val="00CD2B87"/>
    <w:rsid w:val="00CD30FB"/>
    <w:rsid w:val="00CD3E91"/>
    <w:rsid w:val="00CD5085"/>
    <w:rsid w:val="00CD523C"/>
    <w:rsid w:val="00CD5A43"/>
    <w:rsid w:val="00CD5E37"/>
    <w:rsid w:val="00CD6A5D"/>
    <w:rsid w:val="00CD7717"/>
    <w:rsid w:val="00CD7B61"/>
    <w:rsid w:val="00CE0397"/>
    <w:rsid w:val="00CE098F"/>
    <w:rsid w:val="00CE20C3"/>
    <w:rsid w:val="00CE319A"/>
    <w:rsid w:val="00CE3265"/>
    <w:rsid w:val="00CE41A9"/>
    <w:rsid w:val="00CE5041"/>
    <w:rsid w:val="00CE5B39"/>
    <w:rsid w:val="00CE6919"/>
    <w:rsid w:val="00CE73F0"/>
    <w:rsid w:val="00CF1A52"/>
    <w:rsid w:val="00CF24CB"/>
    <w:rsid w:val="00CF2E0B"/>
    <w:rsid w:val="00CF492C"/>
    <w:rsid w:val="00CF560A"/>
    <w:rsid w:val="00CF6CD4"/>
    <w:rsid w:val="00CF74D7"/>
    <w:rsid w:val="00D00152"/>
    <w:rsid w:val="00D0026B"/>
    <w:rsid w:val="00D0183E"/>
    <w:rsid w:val="00D02EF1"/>
    <w:rsid w:val="00D036FE"/>
    <w:rsid w:val="00D041C2"/>
    <w:rsid w:val="00D04E9E"/>
    <w:rsid w:val="00D05E29"/>
    <w:rsid w:val="00D061FC"/>
    <w:rsid w:val="00D071E8"/>
    <w:rsid w:val="00D113AB"/>
    <w:rsid w:val="00D147FE"/>
    <w:rsid w:val="00D151B0"/>
    <w:rsid w:val="00D1588D"/>
    <w:rsid w:val="00D15C38"/>
    <w:rsid w:val="00D16688"/>
    <w:rsid w:val="00D16C30"/>
    <w:rsid w:val="00D20A84"/>
    <w:rsid w:val="00D21618"/>
    <w:rsid w:val="00D22101"/>
    <w:rsid w:val="00D22D8E"/>
    <w:rsid w:val="00D22E55"/>
    <w:rsid w:val="00D23509"/>
    <w:rsid w:val="00D2444D"/>
    <w:rsid w:val="00D263F2"/>
    <w:rsid w:val="00D30A05"/>
    <w:rsid w:val="00D31546"/>
    <w:rsid w:val="00D316E5"/>
    <w:rsid w:val="00D322B2"/>
    <w:rsid w:val="00D32F82"/>
    <w:rsid w:val="00D33175"/>
    <w:rsid w:val="00D33B4B"/>
    <w:rsid w:val="00D33BB7"/>
    <w:rsid w:val="00D340F5"/>
    <w:rsid w:val="00D343F3"/>
    <w:rsid w:val="00D34D11"/>
    <w:rsid w:val="00D36147"/>
    <w:rsid w:val="00D36AF0"/>
    <w:rsid w:val="00D37758"/>
    <w:rsid w:val="00D37FCD"/>
    <w:rsid w:val="00D40667"/>
    <w:rsid w:val="00D41A0B"/>
    <w:rsid w:val="00D42B27"/>
    <w:rsid w:val="00D437C3"/>
    <w:rsid w:val="00D43B4E"/>
    <w:rsid w:val="00D43BD6"/>
    <w:rsid w:val="00D43D32"/>
    <w:rsid w:val="00D44C2E"/>
    <w:rsid w:val="00D45A76"/>
    <w:rsid w:val="00D461FA"/>
    <w:rsid w:val="00D46313"/>
    <w:rsid w:val="00D46EA8"/>
    <w:rsid w:val="00D47844"/>
    <w:rsid w:val="00D50541"/>
    <w:rsid w:val="00D50EC3"/>
    <w:rsid w:val="00D525E7"/>
    <w:rsid w:val="00D52A36"/>
    <w:rsid w:val="00D52FD1"/>
    <w:rsid w:val="00D541F2"/>
    <w:rsid w:val="00D55618"/>
    <w:rsid w:val="00D55782"/>
    <w:rsid w:val="00D56729"/>
    <w:rsid w:val="00D56EE7"/>
    <w:rsid w:val="00D5715F"/>
    <w:rsid w:val="00D61659"/>
    <w:rsid w:val="00D61A07"/>
    <w:rsid w:val="00D61F86"/>
    <w:rsid w:val="00D62BA9"/>
    <w:rsid w:val="00D641D4"/>
    <w:rsid w:val="00D64D1A"/>
    <w:rsid w:val="00D653BB"/>
    <w:rsid w:val="00D667C0"/>
    <w:rsid w:val="00D66CB1"/>
    <w:rsid w:val="00D673A6"/>
    <w:rsid w:val="00D67DE5"/>
    <w:rsid w:val="00D705D4"/>
    <w:rsid w:val="00D70801"/>
    <w:rsid w:val="00D70A41"/>
    <w:rsid w:val="00D712BC"/>
    <w:rsid w:val="00D7182C"/>
    <w:rsid w:val="00D722CC"/>
    <w:rsid w:val="00D72B34"/>
    <w:rsid w:val="00D7360A"/>
    <w:rsid w:val="00D7394B"/>
    <w:rsid w:val="00D75210"/>
    <w:rsid w:val="00D753A4"/>
    <w:rsid w:val="00D800E4"/>
    <w:rsid w:val="00D805F1"/>
    <w:rsid w:val="00D80E85"/>
    <w:rsid w:val="00D811A1"/>
    <w:rsid w:val="00D813D4"/>
    <w:rsid w:val="00D81679"/>
    <w:rsid w:val="00D81A84"/>
    <w:rsid w:val="00D8350C"/>
    <w:rsid w:val="00D8405F"/>
    <w:rsid w:val="00D847B8"/>
    <w:rsid w:val="00D849A9"/>
    <w:rsid w:val="00D85971"/>
    <w:rsid w:val="00D861CA"/>
    <w:rsid w:val="00D8634F"/>
    <w:rsid w:val="00D863CF"/>
    <w:rsid w:val="00D86897"/>
    <w:rsid w:val="00D86F3F"/>
    <w:rsid w:val="00D86F92"/>
    <w:rsid w:val="00D8783F"/>
    <w:rsid w:val="00D878E4"/>
    <w:rsid w:val="00D900F8"/>
    <w:rsid w:val="00D90C70"/>
    <w:rsid w:val="00D90ECA"/>
    <w:rsid w:val="00D90ED1"/>
    <w:rsid w:val="00D9303C"/>
    <w:rsid w:val="00D948CD"/>
    <w:rsid w:val="00D955B7"/>
    <w:rsid w:val="00D95D64"/>
    <w:rsid w:val="00D9670E"/>
    <w:rsid w:val="00D9713A"/>
    <w:rsid w:val="00D975E4"/>
    <w:rsid w:val="00D97FC6"/>
    <w:rsid w:val="00DA0184"/>
    <w:rsid w:val="00DA03C3"/>
    <w:rsid w:val="00DA113E"/>
    <w:rsid w:val="00DA1E43"/>
    <w:rsid w:val="00DA28A8"/>
    <w:rsid w:val="00DA29D9"/>
    <w:rsid w:val="00DA3105"/>
    <w:rsid w:val="00DA32BC"/>
    <w:rsid w:val="00DA40F1"/>
    <w:rsid w:val="00DA4251"/>
    <w:rsid w:val="00DA433E"/>
    <w:rsid w:val="00DA44ED"/>
    <w:rsid w:val="00DA60E2"/>
    <w:rsid w:val="00DA6AC6"/>
    <w:rsid w:val="00DA6AF9"/>
    <w:rsid w:val="00DA70C1"/>
    <w:rsid w:val="00DA79A7"/>
    <w:rsid w:val="00DA79FD"/>
    <w:rsid w:val="00DB0B20"/>
    <w:rsid w:val="00DB1181"/>
    <w:rsid w:val="00DB22A5"/>
    <w:rsid w:val="00DB34B5"/>
    <w:rsid w:val="00DB3DB8"/>
    <w:rsid w:val="00DB4E1C"/>
    <w:rsid w:val="00DB5F28"/>
    <w:rsid w:val="00DB68B4"/>
    <w:rsid w:val="00DB7566"/>
    <w:rsid w:val="00DC00D7"/>
    <w:rsid w:val="00DC00E5"/>
    <w:rsid w:val="00DC09BC"/>
    <w:rsid w:val="00DC18CA"/>
    <w:rsid w:val="00DC1C11"/>
    <w:rsid w:val="00DC1C8C"/>
    <w:rsid w:val="00DC2AE5"/>
    <w:rsid w:val="00DC3B57"/>
    <w:rsid w:val="00DC433C"/>
    <w:rsid w:val="00DC4EE5"/>
    <w:rsid w:val="00DC61A6"/>
    <w:rsid w:val="00DD0729"/>
    <w:rsid w:val="00DD2A49"/>
    <w:rsid w:val="00DD2C45"/>
    <w:rsid w:val="00DD307D"/>
    <w:rsid w:val="00DD4D9F"/>
    <w:rsid w:val="00DD586C"/>
    <w:rsid w:val="00DD5C89"/>
    <w:rsid w:val="00DD5FC1"/>
    <w:rsid w:val="00DD6811"/>
    <w:rsid w:val="00DD72D8"/>
    <w:rsid w:val="00DD7504"/>
    <w:rsid w:val="00DD77C6"/>
    <w:rsid w:val="00DD797E"/>
    <w:rsid w:val="00DE0B80"/>
    <w:rsid w:val="00DE38DD"/>
    <w:rsid w:val="00DE3B06"/>
    <w:rsid w:val="00DE3B1C"/>
    <w:rsid w:val="00DE3EDE"/>
    <w:rsid w:val="00DE479A"/>
    <w:rsid w:val="00DE5495"/>
    <w:rsid w:val="00DE55EF"/>
    <w:rsid w:val="00DE64E6"/>
    <w:rsid w:val="00DE6AD3"/>
    <w:rsid w:val="00DE79AE"/>
    <w:rsid w:val="00DF0CB3"/>
    <w:rsid w:val="00DF0D0F"/>
    <w:rsid w:val="00DF0D25"/>
    <w:rsid w:val="00DF129D"/>
    <w:rsid w:val="00DF4095"/>
    <w:rsid w:val="00DF4D15"/>
    <w:rsid w:val="00DF5511"/>
    <w:rsid w:val="00DF623B"/>
    <w:rsid w:val="00DF7219"/>
    <w:rsid w:val="00DF7AD3"/>
    <w:rsid w:val="00DF7EB2"/>
    <w:rsid w:val="00E0004F"/>
    <w:rsid w:val="00E017F0"/>
    <w:rsid w:val="00E01AF8"/>
    <w:rsid w:val="00E02CF7"/>
    <w:rsid w:val="00E04AF2"/>
    <w:rsid w:val="00E0515B"/>
    <w:rsid w:val="00E072C7"/>
    <w:rsid w:val="00E077C8"/>
    <w:rsid w:val="00E07867"/>
    <w:rsid w:val="00E079E6"/>
    <w:rsid w:val="00E07AD7"/>
    <w:rsid w:val="00E104A0"/>
    <w:rsid w:val="00E10E14"/>
    <w:rsid w:val="00E1116F"/>
    <w:rsid w:val="00E11A48"/>
    <w:rsid w:val="00E12197"/>
    <w:rsid w:val="00E12282"/>
    <w:rsid w:val="00E140BF"/>
    <w:rsid w:val="00E14C9C"/>
    <w:rsid w:val="00E14F6D"/>
    <w:rsid w:val="00E15953"/>
    <w:rsid w:val="00E159F0"/>
    <w:rsid w:val="00E16C34"/>
    <w:rsid w:val="00E16F2C"/>
    <w:rsid w:val="00E2030B"/>
    <w:rsid w:val="00E20C28"/>
    <w:rsid w:val="00E231FD"/>
    <w:rsid w:val="00E23732"/>
    <w:rsid w:val="00E23BDF"/>
    <w:rsid w:val="00E24B55"/>
    <w:rsid w:val="00E24ECD"/>
    <w:rsid w:val="00E25697"/>
    <w:rsid w:val="00E25DB7"/>
    <w:rsid w:val="00E266D4"/>
    <w:rsid w:val="00E270F2"/>
    <w:rsid w:val="00E277E0"/>
    <w:rsid w:val="00E27897"/>
    <w:rsid w:val="00E27BE6"/>
    <w:rsid w:val="00E30415"/>
    <w:rsid w:val="00E30F1E"/>
    <w:rsid w:val="00E3117E"/>
    <w:rsid w:val="00E315A4"/>
    <w:rsid w:val="00E33D5A"/>
    <w:rsid w:val="00E35223"/>
    <w:rsid w:val="00E354B1"/>
    <w:rsid w:val="00E35A85"/>
    <w:rsid w:val="00E36BDE"/>
    <w:rsid w:val="00E36C1B"/>
    <w:rsid w:val="00E37B0D"/>
    <w:rsid w:val="00E4225E"/>
    <w:rsid w:val="00E42B3D"/>
    <w:rsid w:val="00E434FB"/>
    <w:rsid w:val="00E43AE4"/>
    <w:rsid w:val="00E45E95"/>
    <w:rsid w:val="00E45E9F"/>
    <w:rsid w:val="00E46CB8"/>
    <w:rsid w:val="00E473C7"/>
    <w:rsid w:val="00E50CA8"/>
    <w:rsid w:val="00E5130E"/>
    <w:rsid w:val="00E516E6"/>
    <w:rsid w:val="00E5196F"/>
    <w:rsid w:val="00E52162"/>
    <w:rsid w:val="00E526F1"/>
    <w:rsid w:val="00E52BD7"/>
    <w:rsid w:val="00E54785"/>
    <w:rsid w:val="00E55007"/>
    <w:rsid w:val="00E550BE"/>
    <w:rsid w:val="00E56796"/>
    <w:rsid w:val="00E56B5D"/>
    <w:rsid w:val="00E56B8A"/>
    <w:rsid w:val="00E626D8"/>
    <w:rsid w:val="00E62B91"/>
    <w:rsid w:val="00E64E45"/>
    <w:rsid w:val="00E66261"/>
    <w:rsid w:val="00E66B90"/>
    <w:rsid w:val="00E674A0"/>
    <w:rsid w:val="00E67D47"/>
    <w:rsid w:val="00E709FE"/>
    <w:rsid w:val="00E70CF6"/>
    <w:rsid w:val="00E72660"/>
    <w:rsid w:val="00E73E1C"/>
    <w:rsid w:val="00E74071"/>
    <w:rsid w:val="00E74E5C"/>
    <w:rsid w:val="00E752D6"/>
    <w:rsid w:val="00E755B9"/>
    <w:rsid w:val="00E759B3"/>
    <w:rsid w:val="00E76A4D"/>
    <w:rsid w:val="00E803B2"/>
    <w:rsid w:val="00E80808"/>
    <w:rsid w:val="00E80CC0"/>
    <w:rsid w:val="00E81994"/>
    <w:rsid w:val="00E824BD"/>
    <w:rsid w:val="00E83943"/>
    <w:rsid w:val="00E83C7A"/>
    <w:rsid w:val="00E84A7D"/>
    <w:rsid w:val="00E852D6"/>
    <w:rsid w:val="00E86583"/>
    <w:rsid w:val="00E86E24"/>
    <w:rsid w:val="00E86E7F"/>
    <w:rsid w:val="00E87F85"/>
    <w:rsid w:val="00E915A7"/>
    <w:rsid w:val="00E92020"/>
    <w:rsid w:val="00E92805"/>
    <w:rsid w:val="00E931A2"/>
    <w:rsid w:val="00E93451"/>
    <w:rsid w:val="00E93D40"/>
    <w:rsid w:val="00E95884"/>
    <w:rsid w:val="00E95A74"/>
    <w:rsid w:val="00E95CFB"/>
    <w:rsid w:val="00E97834"/>
    <w:rsid w:val="00EA0543"/>
    <w:rsid w:val="00EA24E4"/>
    <w:rsid w:val="00EA3C64"/>
    <w:rsid w:val="00EA5472"/>
    <w:rsid w:val="00EA5FD5"/>
    <w:rsid w:val="00EA63EA"/>
    <w:rsid w:val="00EA653A"/>
    <w:rsid w:val="00EA6B06"/>
    <w:rsid w:val="00EA6DD6"/>
    <w:rsid w:val="00EA6EE6"/>
    <w:rsid w:val="00EA7E28"/>
    <w:rsid w:val="00EB0865"/>
    <w:rsid w:val="00EB0E77"/>
    <w:rsid w:val="00EB102B"/>
    <w:rsid w:val="00EB251E"/>
    <w:rsid w:val="00EB3595"/>
    <w:rsid w:val="00EB46DA"/>
    <w:rsid w:val="00EB46DD"/>
    <w:rsid w:val="00EB5725"/>
    <w:rsid w:val="00EB5BDF"/>
    <w:rsid w:val="00EB684B"/>
    <w:rsid w:val="00EB7CA7"/>
    <w:rsid w:val="00EC007D"/>
    <w:rsid w:val="00EC0C4B"/>
    <w:rsid w:val="00EC0D3C"/>
    <w:rsid w:val="00EC0E8A"/>
    <w:rsid w:val="00EC19C5"/>
    <w:rsid w:val="00EC1CB0"/>
    <w:rsid w:val="00EC3B37"/>
    <w:rsid w:val="00EC422E"/>
    <w:rsid w:val="00EC5409"/>
    <w:rsid w:val="00EC5565"/>
    <w:rsid w:val="00EC69E7"/>
    <w:rsid w:val="00EC6F78"/>
    <w:rsid w:val="00EC7258"/>
    <w:rsid w:val="00ED010A"/>
    <w:rsid w:val="00ED09A8"/>
    <w:rsid w:val="00ED15CE"/>
    <w:rsid w:val="00ED1A5F"/>
    <w:rsid w:val="00ED1F6D"/>
    <w:rsid w:val="00ED2F1F"/>
    <w:rsid w:val="00ED3DAA"/>
    <w:rsid w:val="00ED5EEB"/>
    <w:rsid w:val="00ED602F"/>
    <w:rsid w:val="00ED6711"/>
    <w:rsid w:val="00ED6D2B"/>
    <w:rsid w:val="00EE1994"/>
    <w:rsid w:val="00EE31A3"/>
    <w:rsid w:val="00EE33C1"/>
    <w:rsid w:val="00EE3FC1"/>
    <w:rsid w:val="00EF03A6"/>
    <w:rsid w:val="00EF05DB"/>
    <w:rsid w:val="00EF070A"/>
    <w:rsid w:val="00EF094B"/>
    <w:rsid w:val="00EF0D22"/>
    <w:rsid w:val="00EF13C9"/>
    <w:rsid w:val="00EF1994"/>
    <w:rsid w:val="00EF21A2"/>
    <w:rsid w:val="00EF2CA8"/>
    <w:rsid w:val="00EF4286"/>
    <w:rsid w:val="00EF42AB"/>
    <w:rsid w:val="00EF4B96"/>
    <w:rsid w:val="00EF5583"/>
    <w:rsid w:val="00EF5BE5"/>
    <w:rsid w:val="00EF64FD"/>
    <w:rsid w:val="00EF66FB"/>
    <w:rsid w:val="00EF6BF9"/>
    <w:rsid w:val="00F00A8A"/>
    <w:rsid w:val="00F0184F"/>
    <w:rsid w:val="00F02656"/>
    <w:rsid w:val="00F029E9"/>
    <w:rsid w:val="00F02F6B"/>
    <w:rsid w:val="00F03A18"/>
    <w:rsid w:val="00F040E2"/>
    <w:rsid w:val="00F04815"/>
    <w:rsid w:val="00F0762B"/>
    <w:rsid w:val="00F07D56"/>
    <w:rsid w:val="00F101D0"/>
    <w:rsid w:val="00F10600"/>
    <w:rsid w:val="00F10A8A"/>
    <w:rsid w:val="00F10E99"/>
    <w:rsid w:val="00F127C2"/>
    <w:rsid w:val="00F1379D"/>
    <w:rsid w:val="00F14498"/>
    <w:rsid w:val="00F14971"/>
    <w:rsid w:val="00F14BD4"/>
    <w:rsid w:val="00F15A32"/>
    <w:rsid w:val="00F15DF4"/>
    <w:rsid w:val="00F167BE"/>
    <w:rsid w:val="00F1694C"/>
    <w:rsid w:val="00F16A12"/>
    <w:rsid w:val="00F16E9C"/>
    <w:rsid w:val="00F21297"/>
    <w:rsid w:val="00F22159"/>
    <w:rsid w:val="00F2260C"/>
    <w:rsid w:val="00F24B9D"/>
    <w:rsid w:val="00F24C49"/>
    <w:rsid w:val="00F256E8"/>
    <w:rsid w:val="00F25C07"/>
    <w:rsid w:val="00F26B15"/>
    <w:rsid w:val="00F27CA6"/>
    <w:rsid w:val="00F317F9"/>
    <w:rsid w:val="00F31C66"/>
    <w:rsid w:val="00F322DC"/>
    <w:rsid w:val="00F33640"/>
    <w:rsid w:val="00F34851"/>
    <w:rsid w:val="00F34DA6"/>
    <w:rsid w:val="00F359FB"/>
    <w:rsid w:val="00F35A43"/>
    <w:rsid w:val="00F3689A"/>
    <w:rsid w:val="00F37768"/>
    <w:rsid w:val="00F37D7A"/>
    <w:rsid w:val="00F41640"/>
    <w:rsid w:val="00F42317"/>
    <w:rsid w:val="00F4253E"/>
    <w:rsid w:val="00F42712"/>
    <w:rsid w:val="00F42794"/>
    <w:rsid w:val="00F42BD9"/>
    <w:rsid w:val="00F42C2A"/>
    <w:rsid w:val="00F437D9"/>
    <w:rsid w:val="00F43CD2"/>
    <w:rsid w:val="00F44AD4"/>
    <w:rsid w:val="00F44E79"/>
    <w:rsid w:val="00F45A2E"/>
    <w:rsid w:val="00F46577"/>
    <w:rsid w:val="00F50EF9"/>
    <w:rsid w:val="00F5273A"/>
    <w:rsid w:val="00F529DC"/>
    <w:rsid w:val="00F5340F"/>
    <w:rsid w:val="00F53720"/>
    <w:rsid w:val="00F5461C"/>
    <w:rsid w:val="00F55023"/>
    <w:rsid w:val="00F55707"/>
    <w:rsid w:val="00F56892"/>
    <w:rsid w:val="00F57627"/>
    <w:rsid w:val="00F57AE5"/>
    <w:rsid w:val="00F57EAE"/>
    <w:rsid w:val="00F57FA2"/>
    <w:rsid w:val="00F60184"/>
    <w:rsid w:val="00F60348"/>
    <w:rsid w:val="00F60C4C"/>
    <w:rsid w:val="00F615E9"/>
    <w:rsid w:val="00F61656"/>
    <w:rsid w:val="00F61E07"/>
    <w:rsid w:val="00F62E00"/>
    <w:rsid w:val="00F63557"/>
    <w:rsid w:val="00F63633"/>
    <w:rsid w:val="00F63BB2"/>
    <w:rsid w:val="00F63BEE"/>
    <w:rsid w:val="00F64353"/>
    <w:rsid w:val="00F647BD"/>
    <w:rsid w:val="00F652FC"/>
    <w:rsid w:val="00F663D6"/>
    <w:rsid w:val="00F66975"/>
    <w:rsid w:val="00F66EA8"/>
    <w:rsid w:val="00F67CFA"/>
    <w:rsid w:val="00F70332"/>
    <w:rsid w:val="00F711DE"/>
    <w:rsid w:val="00F719E7"/>
    <w:rsid w:val="00F7228A"/>
    <w:rsid w:val="00F72A1D"/>
    <w:rsid w:val="00F72D6F"/>
    <w:rsid w:val="00F72EE3"/>
    <w:rsid w:val="00F73453"/>
    <w:rsid w:val="00F741F8"/>
    <w:rsid w:val="00F742C4"/>
    <w:rsid w:val="00F75195"/>
    <w:rsid w:val="00F76230"/>
    <w:rsid w:val="00F76AC2"/>
    <w:rsid w:val="00F77DBC"/>
    <w:rsid w:val="00F80350"/>
    <w:rsid w:val="00F80553"/>
    <w:rsid w:val="00F805A8"/>
    <w:rsid w:val="00F816C5"/>
    <w:rsid w:val="00F818FE"/>
    <w:rsid w:val="00F82105"/>
    <w:rsid w:val="00F824E5"/>
    <w:rsid w:val="00F827A0"/>
    <w:rsid w:val="00F830FD"/>
    <w:rsid w:val="00F8330F"/>
    <w:rsid w:val="00F83CD9"/>
    <w:rsid w:val="00F8501C"/>
    <w:rsid w:val="00F8569D"/>
    <w:rsid w:val="00F85749"/>
    <w:rsid w:val="00F86F0A"/>
    <w:rsid w:val="00F870C1"/>
    <w:rsid w:val="00F87683"/>
    <w:rsid w:val="00F9078B"/>
    <w:rsid w:val="00F9081A"/>
    <w:rsid w:val="00F919B4"/>
    <w:rsid w:val="00F9262A"/>
    <w:rsid w:val="00F92B69"/>
    <w:rsid w:val="00F92DC3"/>
    <w:rsid w:val="00F9334C"/>
    <w:rsid w:val="00F952D3"/>
    <w:rsid w:val="00FA0222"/>
    <w:rsid w:val="00FA099D"/>
    <w:rsid w:val="00FA25A2"/>
    <w:rsid w:val="00FA32DF"/>
    <w:rsid w:val="00FA3D35"/>
    <w:rsid w:val="00FA3DD8"/>
    <w:rsid w:val="00FA4337"/>
    <w:rsid w:val="00FA465D"/>
    <w:rsid w:val="00FA48DF"/>
    <w:rsid w:val="00FA49B5"/>
    <w:rsid w:val="00FA52B0"/>
    <w:rsid w:val="00FA5491"/>
    <w:rsid w:val="00FA5C62"/>
    <w:rsid w:val="00FA6EFE"/>
    <w:rsid w:val="00FB068D"/>
    <w:rsid w:val="00FB07D4"/>
    <w:rsid w:val="00FB1CBF"/>
    <w:rsid w:val="00FB1E5F"/>
    <w:rsid w:val="00FB2245"/>
    <w:rsid w:val="00FB24F8"/>
    <w:rsid w:val="00FB25BB"/>
    <w:rsid w:val="00FB277F"/>
    <w:rsid w:val="00FB31CC"/>
    <w:rsid w:val="00FB3497"/>
    <w:rsid w:val="00FB38D4"/>
    <w:rsid w:val="00FB3E66"/>
    <w:rsid w:val="00FB46FA"/>
    <w:rsid w:val="00FB528E"/>
    <w:rsid w:val="00FB5AAA"/>
    <w:rsid w:val="00FB5BDD"/>
    <w:rsid w:val="00FB72F9"/>
    <w:rsid w:val="00FB7B59"/>
    <w:rsid w:val="00FC05C8"/>
    <w:rsid w:val="00FC0F13"/>
    <w:rsid w:val="00FC186A"/>
    <w:rsid w:val="00FC1E70"/>
    <w:rsid w:val="00FC20D6"/>
    <w:rsid w:val="00FC294F"/>
    <w:rsid w:val="00FC2D5F"/>
    <w:rsid w:val="00FC44EF"/>
    <w:rsid w:val="00FC7364"/>
    <w:rsid w:val="00FD0994"/>
    <w:rsid w:val="00FD412D"/>
    <w:rsid w:val="00FD4DEF"/>
    <w:rsid w:val="00FD5B73"/>
    <w:rsid w:val="00FD63B7"/>
    <w:rsid w:val="00FD6B39"/>
    <w:rsid w:val="00FD75A1"/>
    <w:rsid w:val="00FE2315"/>
    <w:rsid w:val="00FE281A"/>
    <w:rsid w:val="00FE3738"/>
    <w:rsid w:val="00FE4405"/>
    <w:rsid w:val="00FE4C26"/>
    <w:rsid w:val="00FE5FB2"/>
    <w:rsid w:val="00FE6C7E"/>
    <w:rsid w:val="00FE7362"/>
    <w:rsid w:val="00FE773A"/>
    <w:rsid w:val="00FE7A92"/>
    <w:rsid w:val="00FE7B41"/>
    <w:rsid w:val="00FE7CA9"/>
    <w:rsid w:val="00FE7E48"/>
    <w:rsid w:val="00FF0126"/>
    <w:rsid w:val="00FF06E9"/>
    <w:rsid w:val="00FF1505"/>
    <w:rsid w:val="00FF1638"/>
    <w:rsid w:val="00FF1B5B"/>
    <w:rsid w:val="00FF257C"/>
    <w:rsid w:val="00FF3B50"/>
    <w:rsid w:val="00FF6EC5"/>
    <w:rsid w:val="0112ECE2"/>
    <w:rsid w:val="013A7620"/>
    <w:rsid w:val="014787DB"/>
    <w:rsid w:val="0154D609"/>
    <w:rsid w:val="01620FD2"/>
    <w:rsid w:val="02A087F2"/>
    <w:rsid w:val="030A9AB4"/>
    <w:rsid w:val="030C156B"/>
    <w:rsid w:val="036C5ADA"/>
    <w:rsid w:val="03BABEF1"/>
    <w:rsid w:val="03E6B00B"/>
    <w:rsid w:val="044D91F9"/>
    <w:rsid w:val="0467FCB5"/>
    <w:rsid w:val="046C4876"/>
    <w:rsid w:val="047239C9"/>
    <w:rsid w:val="049570A4"/>
    <w:rsid w:val="04B11623"/>
    <w:rsid w:val="04C7BEC6"/>
    <w:rsid w:val="04F5B5E8"/>
    <w:rsid w:val="05105828"/>
    <w:rsid w:val="0517F661"/>
    <w:rsid w:val="051A113D"/>
    <w:rsid w:val="0544D236"/>
    <w:rsid w:val="05716559"/>
    <w:rsid w:val="05A7CE44"/>
    <w:rsid w:val="05EC58A4"/>
    <w:rsid w:val="0607FCDE"/>
    <w:rsid w:val="06142D46"/>
    <w:rsid w:val="062DB7B6"/>
    <w:rsid w:val="067FF1D9"/>
    <w:rsid w:val="06D2EA5E"/>
    <w:rsid w:val="07060166"/>
    <w:rsid w:val="0721ACA0"/>
    <w:rsid w:val="07EB3E3E"/>
    <w:rsid w:val="0801E67E"/>
    <w:rsid w:val="080BDA24"/>
    <w:rsid w:val="08373C50"/>
    <w:rsid w:val="0855BFC0"/>
    <w:rsid w:val="089239AB"/>
    <w:rsid w:val="08A71553"/>
    <w:rsid w:val="08B7A896"/>
    <w:rsid w:val="08ECCD36"/>
    <w:rsid w:val="092F25C9"/>
    <w:rsid w:val="096501F1"/>
    <w:rsid w:val="097051F1"/>
    <w:rsid w:val="099D263F"/>
    <w:rsid w:val="09D89741"/>
    <w:rsid w:val="0A6A7079"/>
    <w:rsid w:val="0A839164"/>
    <w:rsid w:val="0A866865"/>
    <w:rsid w:val="0AAE9527"/>
    <w:rsid w:val="0ACDB53E"/>
    <w:rsid w:val="0B04392A"/>
    <w:rsid w:val="0B3FDA20"/>
    <w:rsid w:val="0B48330B"/>
    <w:rsid w:val="0B6342F9"/>
    <w:rsid w:val="0BD2A857"/>
    <w:rsid w:val="0C0AEF6A"/>
    <w:rsid w:val="0C15E1E8"/>
    <w:rsid w:val="0C1CA525"/>
    <w:rsid w:val="0C1FA90E"/>
    <w:rsid w:val="0C257DC0"/>
    <w:rsid w:val="0CFF015A"/>
    <w:rsid w:val="0D1AF317"/>
    <w:rsid w:val="0D2E7214"/>
    <w:rsid w:val="0D443EB7"/>
    <w:rsid w:val="0D53D96C"/>
    <w:rsid w:val="0D835402"/>
    <w:rsid w:val="0DC1C35E"/>
    <w:rsid w:val="0DD26F87"/>
    <w:rsid w:val="0DFF653A"/>
    <w:rsid w:val="0E0A0D4D"/>
    <w:rsid w:val="0E8723FF"/>
    <w:rsid w:val="0E99D1E6"/>
    <w:rsid w:val="0F08722B"/>
    <w:rsid w:val="0F1CD84E"/>
    <w:rsid w:val="0F20A341"/>
    <w:rsid w:val="0F462C67"/>
    <w:rsid w:val="0F7EC122"/>
    <w:rsid w:val="0FBD7D62"/>
    <w:rsid w:val="0FC4EEAD"/>
    <w:rsid w:val="10099197"/>
    <w:rsid w:val="101E06C1"/>
    <w:rsid w:val="10210515"/>
    <w:rsid w:val="102AAFF1"/>
    <w:rsid w:val="10352B11"/>
    <w:rsid w:val="10471485"/>
    <w:rsid w:val="107F2D7C"/>
    <w:rsid w:val="10B7B21F"/>
    <w:rsid w:val="11540D47"/>
    <w:rsid w:val="116A1BC6"/>
    <w:rsid w:val="11C4F3BF"/>
    <w:rsid w:val="11C99BC3"/>
    <w:rsid w:val="11D6DF14"/>
    <w:rsid w:val="1247E2CC"/>
    <w:rsid w:val="1258E7D1"/>
    <w:rsid w:val="126EA5F3"/>
    <w:rsid w:val="12715B40"/>
    <w:rsid w:val="12848E9B"/>
    <w:rsid w:val="129ED387"/>
    <w:rsid w:val="12DA7C16"/>
    <w:rsid w:val="12F07506"/>
    <w:rsid w:val="1302AB54"/>
    <w:rsid w:val="133C7D95"/>
    <w:rsid w:val="137924E1"/>
    <w:rsid w:val="137F1BD9"/>
    <w:rsid w:val="13AA3A20"/>
    <w:rsid w:val="13CB364B"/>
    <w:rsid w:val="13D51BB7"/>
    <w:rsid w:val="14C744DB"/>
    <w:rsid w:val="14F97DC0"/>
    <w:rsid w:val="15045024"/>
    <w:rsid w:val="15D678DD"/>
    <w:rsid w:val="15DCEB72"/>
    <w:rsid w:val="15E505B1"/>
    <w:rsid w:val="15F15D7A"/>
    <w:rsid w:val="1607565E"/>
    <w:rsid w:val="160856EA"/>
    <w:rsid w:val="1619D00C"/>
    <w:rsid w:val="1662B13A"/>
    <w:rsid w:val="1671AD67"/>
    <w:rsid w:val="169B5C31"/>
    <w:rsid w:val="16CB4615"/>
    <w:rsid w:val="1767A979"/>
    <w:rsid w:val="17B4D9A9"/>
    <w:rsid w:val="17D59B70"/>
    <w:rsid w:val="17E2FD84"/>
    <w:rsid w:val="18030FCA"/>
    <w:rsid w:val="180EFC90"/>
    <w:rsid w:val="187ACB82"/>
    <w:rsid w:val="18E15831"/>
    <w:rsid w:val="18ECC9F6"/>
    <w:rsid w:val="1931A023"/>
    <w:rsid w:val="196F21A8"/>
    <w:rsid w:val="19884ABE"/>
    <w:rsid w:val="19C92E9C"/>
    <w:rsid w:val="19E83051"/>
    <w:rsid w:val="1A35E7B8"/>
    <w:rsid w:val="1A50F167"/>
    <w:rsid w:val="1ABBC50A"/>
    <w:rsid w:val="1ABED666"/>
    <w:rsid w:val="1AC2F52D"/>
    <w:rsid w:val="1AEFDF00"/>
    <w:rsid w:val="1B2976CC"/>
    <w:rsid w:val="1B3C004F"/>
    <w:rsid w:val="1B802876"/>
    <w:rsid w:val="1C436B12"/>
    <w:rsid w:val="1C9AFF95"/>
    <w:rsid w:val="1D006C1B"/>
    <w:rsid w:val="1D0147D8"/>
    <w:rsid w:val="1D1464FD"/>
    <w:rsid w:val="1D2DA6C8"/>
    <w:rsid w:val="1D314E29"/>
    <w:rsid w:val="1D335EC8"/>
    <w:rsid w:val="1D42219D"/>
    <w:rsid w:val="1D5C16AA"/>
    <w:rsid w:val="1D5F54CA"/>
    <w:rsid w:val="1D845F3B"/>
    <w:rsid w:val="1D92F5E2"/>
    <w:rsid w:val="1DABAAB7"/>
    <w:rsid w:val="1DF47E74"/>
    <w:rsid w:val="1DF78C9F"/>
    <w:rsid w:val="1E0EC2BB"/>
    <w:rsid w:val="1E2E24CF"/>
    <w:rsid w:val="1E84EAC0"/>
    <w:rsid w:val="1E907397"/>
    <w:rsid w:val="1EE572DC"/>
    <w:rsid w:val="1EED3EF3"/>
    <w:rsid w:val="1F1ECBEC"/>
    <w:rsid w:val="1F6D1F03"/>
    <w:rsid w:val="1F7D0959"/>
    <w:rsid w:val="1F87007F"/>
    <w:rsid w:val="1FAD601C"/>
    <w:rsid w:val="207AEA8A"/>
    <w:rsid w:val="20D3D98D"/>
    <w:rsid w:val="2107E508"/>
    <w:rsid w:val="210F7057"/>
    <w:rsid w:val="21495957"/>
    <w:rsid w:val="215C16F9"/>
    <w:rsid w:val="217B6808"/>
    <w:rsid w:val="219F7956"/>
    <w:rsid w:val="21A3382E"/>
    <w:rsid w:val="21C69DAE"/>
    <w:rsid w:val="22F5B419"/>
    <w:rsid w:val="2362BCA2"/>
    <w:rsid w:val="239A2B19"/>
    <w:rsid w:val="239CFBBF"/>
    <w:rsid w:val="23DE90ED"/>
    <w:rsid w:val="23E0D473"/>
    <w:rsid w:val="243A032C"/>
    <w:rsid w:val="24F799C6"/>
    <w:rsid w:val="25473383"/>
    <w:rsid w:val="254FC679"/>
    <w:rsid w:val="25BA5FB0"/>
    <w:rsid w:val="25CE18EF"/>
    <w:rsid w:val="261B4158"/>
    <w:rsid w:val="2625FA6A"/>
    <w:rsid w:val="262EBEE4"/>
    <w:rsid w:val="26A2BD6A"/>
    <w:rsid w:val="26B2BFC8"/>
    <w:rsid w:val="26CBFBF2"/>
    <w:rsid w:val="26CE42CF"/>
    <w:rsid w:val="27046856"/>
    <w:rsid w:val="27123468"/>
    <w:rsid w:val="276EBD00"/>
    <w:rsid w:val="277C2457"/>
    <w:rsid w:val="278517AA"/>
    <w:rsid w:val="27AFC89D"/>
    <w:rsid w:val="27B16668"/>
    <w:rsid w:val="27C7207E"/>
    <w:rsid w:val="2826F4D9"/>
    <w:rsid w:val="2838D7AD"/>
    <w:rsid w:val="2864FFF7"/>
    <w:rsid w:val="28B1162B"/>
    <w:rsid w:val="2935D312"/>
    <w:rsid w:val="2950FC1C"/>
    <w:rsid w:val="295C2C4D"/>
    <w:rsid w:val="296D10A3"/>
    <w:rsid w:val="29956102"/>
    <w:rsid w:val="29A3F8CF"/>
    <w:rsid w:val="29F460B6"/>
    <w:rsid w:val="29F9396E"/>
    <w:rsid w:val="2A092E20"/>
    <w:rsid w:val="2A09CCCA"/>
    <w:rsid w:val="2A58A8FF"/>
    <w:rsid w:val="2A697029"/>
    <w:rsid w:val="2A869380"/>
    <w:rsid w:val="2AD267B2"/>
    <w:rsid w:val="2AE38282"/>
    <w:rsid w:val="2B57E543"/>
    <w:rsid w:val="2B9FFC43"/>
    <w:rsid w:val="2BE14D3C"/>
    <w:rsid w:val="2C045837"/>
    <w:rsid w:val="2C0C09FA"/>
    <w:rsid w:val="2C307F3A"/>
    <w:rsid w:val="2C3A0669"/>
    <w:rsid w:val="2C3E4C85"/>
    <w:rsid w:val="2C8357BB"/>
    <w:rsid w:val="2C86BA9E"/>
    <w:rsid w:val="2CCA13E5"/>
    <w:rsid w:val="2D0766CC"/>
    <w:rsid w:val="2D1C486B"/>
    <w:rsid w:val="2D3A1ADB"/>
    <w:rsid w:val="2D3BF960"/>
    <w:rsid w:val="2D535AE5"/>
    <w:rsid w:val="2E114C8D"/>
    <w:rsid w:val="2E148AA7"/>
    <w:rsid w:val="2E1FEDD5"/>
    <w:rsid w:val="2E2DD707"/>
    <w:rsid w:val="2E4CD035"/>
    <w:rsid w:val="2E55DA22"/>
    <w:rsid w:val="2E6261F3"/>
    <w:rsid w:val="2E6F5064"/>
    <w:rsid w:val="2E7A1021"/>
    <w:rsid w:val="2E84B9C2"/>
    <w:rsid w:val="2EA6E4B2"/>
    <w:rsid w:val="2EDC9647"/>
    <w:rsid w:val="2F1A8B69"/>
    <w:rsid w:val="2F492760"/>
    <w:rsid w:val="2F4AB555"/>
    <w:rsid w:val="2F750321"/>
    <w:rsid w:val="2F75FBD1"/>
    <w:rsid w:val="2F8B4BE2"/>
    <w:rsid w:val="2FA7D5FA"/>
    <w:rsid w:val="2FAA6CA5"/>
    <w:rsid w:val="2FE97ABA"/>
    <w:rsid w:val="30048179"/>
    <w:rsid w:val="30191FD9"/>
    <w:rsid w:val="302420D7"/>
    <w:rsid w:val="309B7EBE"/>
    <w:rsid w:val="30C808BC"/>
    <w:rsid w:val="30EA95AE"/>
    <w:rsid w:val="30F29FAB"/>
    <w:rsid w:val="31A5954B"/>
    <w:rsid w:val="31C34FB0"/>
    <w:rsid w:val="31C5516C"/>
    <w:rsid w:val="31FAF635"/>
    <w:rsid w:val="32465357"/>
    <w:rsid w:val="324B3A02"/>
    <w:rsid w:val="324FD909"/>
    <w:rsid w:val="32B14A4F"/>
    <w:rsid w:val="32FCF8E2"/>
    <w:rsid w:val="336BB3D8"/>
    <w:rsid w:val="339DB4C7"/>
    <w:rsid w:val="33A440CF"/>
    <w:rsid w:val="33F055F8"/>
    <w:rsid w:val="33F36F83"/>
    <w:rsid w:val="3414DEB3"/>
    <w:rsid w:val="341C2E57"/>
    <w:rsid w:val="3480B102"/>
    <w:rsid w:val="34C349AF"/>
    <w:rsid w:val="34E4D416"/>
    <w:rsid w:val="3510876E"/>
    <w:rsid w:val="35235914"/>
    <w:rsid w:val="352D418C"/>
    <w:rsid w:val="35304E3A"/>
    <w:rsid w:val="353E8877"/>
    <w:rsid w:val="3547FFD3"/>
    <w:rsid w:val="35C191CF"/>
    <w:rsid w:val="35ED1199"/>
    <w:rsid w:val="35F67EB0"/>
    <w:rsid w:val="35F8CEBA"/>
    <w:rsid w:val="3618C0DC"/>
    <w:rsid w:val="363771AC"/>
    <w:rsid w:val="3687ACDC"/>
    <w:rsid w:val="369E30BB"/>
    <w:rsid w:val="36BAD16E"/>
    <w:rsid w:val="36CF9030"/>
    <w:rsid w:val="36E86DD4"/>
    <w:rsid w:val="36EC2E42"/>
    <w:rsid w:val="36FC806B"/>
    <w:rsid w:val="37A0361C"/>
    <w:rsid w:val="37AAA1DC"/>
    <w:rsid w:val="37C17D18"/>
    <w:rsid w:val="37F7F87F"/>
    <w:rsid w:val="37F88638"/>
    <w:rsid w:val="38026A13"/>
    <w:rsid w:val="383554CA"/>
    <w:rsid w:val="3886198A"/>
    <w:rsid w:val="38929626"/>
    <w:rsid w:val="38949B02"/>
    <w:rsid w:val="38983D9B"/>
    <w:rsid w:val="389BA940"/>
    <w:rsid w:val="396B785D"/>
    <w:rsid w:val="3A14A435"/>
    <w:rsid w:val="3A206078"/>
    <w:rsid w:val="3A67F946"/>
    <w:rsid w:val="3A861887"/>
    <w:rsid w:val="3A943ADE"/>
    <w:rsid w:val="3A9D58D5"/>
    <w:rsid w:val="3AB2587E"/>
    <w:rsid w:val="3AD911C7"/>
    <w:rsid w:val="3AE23801"/>
    <w:rsid w:val="3AEBDB6F"/>
    <w:rsid w:val="3AEF8D7B"/>
    <w:rsid w:val="3AF58958"/>
    <w:rsid w:val="3B0661B7"/>
    <w:rsid w:val="3B0689E1"/>
    <w:rsid w:val="3B4E4A2A"/>
    <w:rsid w:val="3B83EDB7"/>
    <w:rsid w:val="3B878988"/>
    <w:rsid w:val="3BBABEBF"/>
    <w:rsid w:val="3BF0FDF9"/>
    <w:rsid w:val="3BF7ED1C"/>
    <w:rsid w:val="3BFAF8F2"/>
    <w:rsid w:val="3C30D9DA"/>
    <w:rsid w:val="3C4F4C8D"/>
    <w:rsid w:val="3C6EC537"/>
    <w:rsid w:val="3CB167AA"/>
    <w:rsid w:val="3D2F7978"/>
    <w:rsid w:val="3D54FB9E"/>
    <w:rsid w:val="3D9B3C39"/>
    <w:rsid w:val="3DAA1F1D"/>
    <w:rsid w:val="3DBC76E4"/>
    <w:rsid w:val="3DC4B9B1"/>
    <w:rsid w:val="3E1EE2CE"/>
    <w:rsid w:val="3E414A09"/>
    <w:rsid w:val="3E64424D"/>
    <w:rsid w:val="3E7DD481"/>
    <w:rsid w:val="3F015E69"/>
    <w:rsid w:val="3F40CA70"/>
    <w:rsid w:val="3F6A9A65"/>
    <w:rsid w:val="3FD524D4"/>
    <w:rsid w:val="3FD98FDB"/>
    <w:rsid w:val="3FD9F7F7"/>
    <w:rsid w:val="3FDA9CD9"/>
    <w:rsid w:val="3FE1E892"/>
    <w:rsid w:val="3FEE204B"/>
    <w:rsid w:val="402F28CC"/>
    <w:rsid w:val="40729E65"/>
    <w:rsid w:val="407D10F9"/>
    <w:rsid w:val="40A7FB60"/>
    <w:rsid w:val="40CC666D"/>
    <w:rsid w:val="40D149C2"/>
    <w:rsid w:val="40E7C7C8"/>
    <w:rsid w:val="4107AE16"/>
    <w:rsid w:val="41084A76"/>
    <w:rsid w:val="414044C0"/>
    <w:rsid w:val="4159F5E0"/>
    <w:rsid w:val="417F5691"/>
    <w:rsid w:val="419C1819"/>
    <w:rsid w:val="41A58BF4"/>
    <w:rsid w:val="41C0928C"/>
    <w:rsid w:val="4205CCE0"/>
    <w:rsid w:val="43211A78"/>
    <w:rsid w:val="43228469"/>
    <w:rsid w:val="433EE723"/>
    <w:rsid w:val="437C06F1"/>
    <w:rsid w:val="43B73AED"/>
    <w:rsid w:val="43D9E1E4"/>
    <w:rsid w:val="43E7F258"/>
    <w:rsid w:val="4413359C"/>
    <w:rsid w:val="442A50FE"/>
    <w:rsid w:val="443A6E70"/>
    <w:rsid w:val="4487D7F8"/>
    <w:rsid w:val="449164AF"/>
    <w:rsid w:val="449A4544"/>
    <w:rsid w:val="44AAFA3E"/>
    <w:rsid w:val="44B048F8"/>
    <w:rsid w:val="44C6EEEF"/>
    <w:rsid w:val="44E8F4C5"/>
    <w:rsid w:val="44ED8C7D"/>
    <w:rsid w:val="4519AFB7"/>
    <w:rsid w:val="4530A5F2"/>
    <w:rsid w:val="457564AF"/>
    <w:rsid w:val="45C1FCFB"/>
    <w:rsid w:val="4600B600"/>
    <w:rsid w:val="463C25EC"/>
    <w:rsid w:val="4674C7BD"/>
    <w:rsid w:val="467A2896"/>
    <w:rsid w:val="46CEFFA4"/>
    <w:rsid w:val="474F20CA"/>
    <w:rsid w:val="477149F9"/>
    <w:rsid w:val="4780425C"/>
    <w:rsid w:val="4798EBFE"/>
    <w:rsid w:val="47A67575"/>
    <w:rsid w:val="4807B765"/>
    <w:rsid w:val="4835C3FE"/>
    <w:rsid w:val="487DE29B"/>
    <w:rsid w:val="48B0BC75"/>
    <w:rsid w:val="48C37A7B"/>
    <w:rsid w:val="48CB89B7"/>
    <w:rsid w:val="48E8A77A"/>
    <w:rsid w:val="4922337D"/>
    <w:rsid w:val="4966EC58"/>
    <w:rsid w:val="4968AC0D"/>
    <w:rsid w:val="49774179"/>
    <w:rsid w:val="4992BBD0"/>
    <w:rsid w:val="4A714EB0"/>
    <w:rsid w:val="4A74A153"/>
    <w:rsid w:val="4AB57E96"/>
    <w:rsid w:val="4AC3A3B6"/>
    <w:rsid w:val="4AC67217"/>
    <w:rsid w:val="4AD8FEB2"/>
    <w:rsid w:val="4B418F49"/>
    <w:rsid w:val="4B4D7061"/>
    <w:rsid w:val="4B5A6F20"/>
    <w:rsid w:val="4B5ACB6A"/>
    <w:rsid w:val="4B7F3625"/>
    <w:rsid w:val="4BB335F2"/>
    <w:rsid w:val="4BB8FCD2"/>
    <w:rsid w:val="4C0217CA"/>
    <w:rsid w:val="4C0BD76C"/>
    <w:rsid w:val="4C0CD706"/>
    <w:rsid w:val="4C38A2E7"/>
    <w:rsid w:val="4C71EE49"/>
    <w:rsid w:val="4CA5B6CB"/>
    <w:rsid w:val="4D1BE90A"/>
    <w:rsid w:val="4D3132E0"/>
    <w:rsid w:val="4D4B3B90"/>
    <w:rsid w:val="4D89C640"/>
    <w:rsid w:val="4DCFBE7F"/>
    <w:rsid w:val="4E0A5AED"/>
    <w:rsid w:val="4E1B6CD3"/>
    <w:rsid w:val="4E2B93B0"/>
    <w:rsid w:val="4E3DA81F"/>
    <w:rsid w:val="4E42F62E"/>
    <w:rsid w:val="4E4B688D"/>
    <w:rsid w:val="4E7EC2CA"/>
    <w:rsid w:val="4EDFD841"/>
    <w:rsid w:val="4EE9F73F"/>
    <w:rsid w:val="4EFCD4CB"/>
    <w:rsid w:val="4F027E99"/>
    <w:rsid w:val="4F4E1051"/>
    <w:rsid w:val="4F598F37"/>
    <w:rsid w:val="4F5F79D9"/>
    <w:rsid w:val="4F63D080"/>
    <w:rsid w:val="4F701C8B"/>
    <w:rsid w:val="4F9BA11B"/>
    <w:rsid w:val="4FADF746"/>
    <w:rsid w:val="4FC69BAC"/>
    <w:rsid w:val="4FC901B0"/>
    <w:rsid w:val="50207E73"/>
    <w:rsid w:val="5056FC3A"/>
    <w:rsid w:val="505AE8AD"/>
    <w:rsid w:val="50668EC2"/>
    <w:rsid w:val="50696AED"/>
    <w:rsid w:val="50C0EABF"/>
    <w:rsid w:val="5179CB45"/>
    <w:rsid w:val="517EC4B1"/>
    <w:rsid w:val="51978902"/>
    <w:rsid w:val="519AF61D"/>
    <w:rsid w:val="51EA4951"/>
    <w:rsid w:val="51FD5AD3"/>
    <w:rsid w:val="520C9539"/>
    <w:rsid w:val="524CFFF8"/>
    <w:rsid w:val="52730247"/>
    <w:rsid w:val="529B7340"/>
    <w:rsid w:val="53311185"/>
    <w:rsid w:val="535D5526"/>
    <w:rsid w:val="5401C7DA"/>
    <w:rsid w:val="5456F6D7"/>
    <w:rsid w:val="545E83E4"/>
    <w:rsid w:val="54914558"/>
    <w:rsid w:val="54E09F9F"/>
    <w:rsid w:val="551B66E5"/>
    <w:rsid w:val="5525B77F"/>
    <w:rsid w:val="553B10DB"/>
    <w:rsid w:val="5547D6B8"/>
    <w:rsid w:val="55510B5F"/>
    <w:rsid w:val="55BB1680"/>
    <w:rsid w:val="55D466FA"/>
    <w:rsid w:val="55F6C2EE"/>
    <w:rsid w:val="56847261"/>
    <w:rsid w:val="56A1F77A"/>
    <w:rsid w:val="56BB3078"/>
    <w:rsid w:val="56E5992D"/>
    <w:rsid w:val="57390CFD"/>
    <w:rsid w:val="5739A589"/>
    <w:rsid w:val="573F2053"/>
    <w:rsid w:val="574C4E68"/>
    <w:rsid w:val="576C52DF"/>
    <w:rsid w:val="57B00037"/>
    <w:rsid w:val="57C56EEE"/>
    <w:rsid w:val="57D003C8"/>
    <w:rsid w:val="57DFCBEE"/>
    <w:rsid w:val="57E89DA3"/>
    <w:rsid w:val="580B58D3"/>
    <w:rsid w:val="58738AC1"/>
    <w:rsid w:val="587B21D9"/>
    <w:rsid w:val="58A5B06D"/>
    <w:rsid w:val="58FAC03A"/>
    <w:rsid w:val="5902F82A"/>
    <w:rsid w:val="593008AD"/>
    <w:rsid w:val="596C9A0B"/>
    <w:rsid w:val="59C135A1"/>
    <w:rsid w:val="59D44668"/>
    <w:rsid w:val="59E74D27"/>
    <w:rsid w:val="5A7B742C"/>
    <w:rsid w:val="5A8FC184"/>
    <w:rsid w:val="5A96681F"/>
    <w:rsid w:val="5AD71AC2"/>
    <w:rsid w:val="5B4C97EF"/>
    <w:rsid w:val="5B77B38E"/>
    <w:rsid w:val="5B91CA69"/>
    <w:rsid w:val="5BBA1FF7"/>
    <w:rsid w:val="5BC84CD9"/>
    <w:rsid w:val="5BC8BEED"/>
    <w:rsid w:val="5C37BD56"/>
    <w:rsid w:val="5C693925"/>
    <w:rsid w:val="5C800393"/>
    <w:rsid w:val="5C80982C"/>
    <w:rsid w:val="5C8296C8"/>
    <w:rsid w:val="5CAB5811"/>
    <w:rsid w:val="5CC07195"/>
    <w:rsid w:val="5CEDA3F5"/>
    <w:rsid w:val="5D44839C"/>
    <w:rsid w:val="5D50198A"/>
    <w:rsid w:val="5D82080A"/>
    <w:rsid w:val="5DAD0785"/>
    <w:rsid w:val="5DC17383"/>
    <w:rsid w:val="5DD3AA3A"/>
    <w:rsid w:val="5E1029D4"/>
    <w:rsid w:val="5E203329"/>
    <w:rsid w:val="5E49F916"/>
    <w:rsid w:val="5EB5D26F"/>
    <w:rsid w:val="5F132A2F"/>
    <w:rsid w:val="5F19525D"/>
    <w:rsid w:val="5F7BE791"/>
    <w:rsid w:val="5FBDCD1F"/>
    <w:rsid w:val="5FDAA5AC"/>
    <w:rsid w:val="600D67CA"/>
    <w:rsid w:val="600DB343"/>
    <w:rsid w:val="60124479"/>
    <w:rsid w:val="60B1B396"/>
    <w:rsid w:val="60B1E924"/>
    <w:rsid w:val="60CCA147"/>
    <w:rsid w:val="60CE815D"/>
    <w:rsid w:val="60D4127C"/>
    <w:rsid w:val="61071A33"/>
    <w:rsid w:val="610A9653"/>
    <w:rsid w:val="6122322F"/>
    <w:rsid w:val="619E2B12"/>
    <w:rsid w:val="61C4FB29"/>
    <w:rsid w:val="61D374A8"/>
    <w:rsid w:val="6204B73E"/>
    <w:rsid w:val="6238AEAC"/>
    <w:rsid w:val="624E2327"/>
    <w:rsid w:val="625150DD"/>
    <w:rsid w:val="6261A265"/>
    <w:rsid w:val="626BCD2E"/>
    <w:rsid w:val="627C9E6D"/>
    <w:rsid w:val="628CCA8E"/>
    <w:rsid w:val="62B44FEB"/>
    <w:rsid w:val="62F0DEE7"/>
    <w:rsid w:val="6322C6B1"/>
    <w:rsid w:val="6324D177"/>
    <w:rsid w:val="63251E29"/>
    <w:rsid w:val="632B360C"/>
    <w:rsid w:val="6333D853"/>
    <w:rsid w:val="63E7B59D"/>
    <w:rsid w:val="63EE56CE"/>
    <w:rsid w:val="6424D277"/>
    <w:rsid w:val="642A53DD"/>
    <w:rsid w:val="64304CBB"/>
    <w:rsid w:val="645D1A27"/>
    <w:rsid w:val="64616E5B"/>
    <w:rsid w:val="64C915D3"/>
    <w:rsid w:val="650EDE18"/>
    <w:rsid w:val="6518BBAF"/>
    <w:rsid w:val="655DAAEA"/>
    <w:rsid w:val="65637E96"/>
    <w:rsid w:val="6572E8AD"/>
    <w:rsid w:val="65872FC2"/>
    <w:rsid w:val="65BE6A97"/>
    <w:rsid w:val="65D1D309"/>
    <w:rsid w:val="65D7D993"/>
    <w:rsid w:val="65E5ACEE"/>
    <w:rsid w:val="65E8A9A2"/>
    <w:rsid w:val="65EB5BEE"/>
    <w:rsid w:val="65F0BDA2"/>
    <w:rsid w:val="6664D2EB"/>
    <w:rsid w:val="6666E088"/>
    <w:rsid w:val="6670F097"/>
    <w:rsid w:val="66774632"/>
    <w:rsid w:val="669C6CE1"/>
    <w:rsid w:val="67189598"/>
    <w:rsid w:val="675719AB"/>
    <w:rsid w:val="6760543F"/>
    <w:rsid w:val="676AB521"/>
    <w:rsid w:val="679FB5F9"/>
    <w:rsid w:val="67A063BD"/>
    <w:rsid w:val="67A5E611"/>
    <w:rsid w:val="67D013C1"/>
    <w:rsid w:val="67DD4AA7"/>
    <w:rsid w:val="67F5B4FB"/>
    <w:rsid w:val="68572F4B"/>
    <w:rsid w:val="6883B814"/>
    <w:rsid w:val="6896875C"/>
    <w:rsid w:val="68F9D170"/>
    <w:rsid w:val="691F9903"/>
    <w:rsid w:val="6926B756"/>
    <w:rsid w:val="6969D680"/>
    <w:rsid w:val="698E8018"/>
    <w:rsid w:val="6996A58C"/>
    <w:rsid w:val="69A49A26"/>
    <w:rsid w:val="69D28B07"/>
    <w:rsid w:val="69E64D24"/>
    <w:rsid w:val="69E66866"/>
    <w:rsid w:val="6A0F9794"/>
    <w:rsid w:val="6A31FD47"/>
    <w:rsid w:val="6A400ED4"/>
    <w:rsid w:val="6A8CB1CD"/>
    <w:rsid w:val="6A96DAA4"/>
    <w:rsid w:val="6AA25D9F"/>
    <w:rsid w:val="6AB73AE3"/>
    <w:rsid w:val="6B35D22C"/>
    <w:rsid w:val="6B94CC6A"/>
    <w:rsid w:val="6BBBF266"/>
    <w:rsid w:val="6BF8345F"/>
    <w:rsid w:val="6BFB89F3"/>
    <w:rsid w:val="6C4F729A"/>
    <w:rsid w:val="6C93C92E"/>
    <w:rsid w:val="6CEC51E0"/>
    <w:rsid w:val="6D872B57"/>
    <w:rsid w:val="6D9F294C"/>
    <w:rsid w:val="6DB28189"/>
    <w:rsid w:val="6DCBEFED"/>
    <w:rsid w:val="6DDFB74E"/>
    <w:rsid w:val="6DE803CC"/>
    <w:rsid w:val="6E0392D0"/>
    <w:rsid w:val="6E0C1AB7"/>
    <w:rsid w:val="6E522242"/>
    <w:rsid w:val="6E5C5A4F"/>
    <w:rsid w:val="6EA2CFAC"/>
    <w:rsid w:val="6EBCCE64"/>
    <w:rsid w:val="6EEFA5FB"/>
    <w:rsid w:val="6EF225E3"/>
    <w:rsid w:val="6EF6D863"/>
    <w:rsid w:val="6F12EA05"/>
    <w:rsid w:val="6F18915B"/>
    <w:rsid w:val="6F53C3A8"/>
    <w:rsid w:val="6F58C92B"/>
    <w:rsid w:val="6F5B6B92"/>
    <w:rsid w:val="6F6AB2E5"/>
    <w:rsid w:val="6F9AF3A8"/>
    <w:rsid w:val="6F9E58FE"/>
    <w:rsid w:val="6F9F169D"/>
    <w:rsid w:val="6FD01001"/>
    <w:rsid w:val="700D484B"/>
    <w:rsid w:val="70B9ED01"/>
    <w:rsid w:val="70C15269"/>
    <w:rsid w:val="70C90789"/>
    <w:rsid w:val="70D20E1A"/>
    <w:rsid w:val="713C9251"/>
    <w:rsid w:val="716E035C"/>
    <w:rsid w:val="7186E0A0"/>
    <w:rsid w:val="7187C112"/>
    <w:rsid w:val="7198C410"/>
    <w:rsid w:val="71D1845D"/>
    <w:rsid w:val="71E9612E"/>
    <w:rsid w:val="720CB661"/>
    <w:rsid w:val="721233CD"/>
    <w:rsid w:val="721F877F"/>
    <w:rsid w:val="72348B4E"/>
    <w:rsid w:val="7235799D"/>
    <w:rsid w:val="724D94B3"/>
    <w:rsid w:val="7271944B"/>
    <w:rsid w:val="728C9ABB"/>
    <w:rsid w:val="728FC321"/>
    <w:rsid w:val="73006945"/>
    <w:rsid w:val="731D3B22"/>
    <w:rsid w:val="7334AC1B"/>
    <w:rsid w:val="7399ADF1"/>
    <w:rsid w:val="739EB7A0"/>
    <w:rsid w:val="73A3A687"/>
    <w:rsid w:val="73AC753E"/>
    <w:rsid w:val="73C07A06"/>
    <w:rsid w:val="73E1718F"/>
    <w:rsid w:val="74190551"/>
    <w:rsid w:val="74279CE3"/>
    <w:rsid w:val="74472539"/>
    <w:rsid w:val="745644DB"/>
    <w:rsid w:val="7468A391"/>
    <w:rsid w:val="74855590"/>
    <w:rsid w:val="758E8580"/>
    <w:rsid w:val="75A3968D"/>
    <w:rsid w:val="761C183F"/>
    <w:rsid w:val="763BCD2F"/>
    <w:rsid w:val="76555188"/>
    <w:rsid w:val="768B68B8"/>
    <w:rsid w:val="769A8EBA"/>
    <w:rsid w:val="76AAA311"/>
    <w:rsid w:val="77EAB73A"/>
    <w:rsid w:val="77FE5DA0"/>
    <w:rsid w:val="781937C7"/>
    <w:rsid w:val="781EED37"/>
    <w:rsid w:val="7837DFB9"/>
    <w:rsid w:val="783C9160"/>
    <w:rsid w:val="78445181"/>
    <w:rsid w:val="784CB5DE"/>
    <w:rsid w:val="7860F35B"/>
    <w:rsid w:val="786174CA"/>
    <w:rsid w:val="789645CE"/>
    <w:rsid w:val="78985F5F"/>
    <w:rsid w:val="78DD6DA8"/>
    <w:rsid w:val="7940EC6B"/>
    <w:rsid w:val="7949A6E4"/>
    <w:rsid w:val="7959A103"/>
    <w:rsid w:val="79CEC188"/>
    <w:rsid w:val="79F58235"/>
    <w:rsid w:val="79F66789"/>
    <w:rsid w:val="7A192F7E"/>
    <w:rsid w:val="7A2C1A0F"/>
    <w:rsid w:val="7A59FCEB"/>
    <w:rsid w:val="7A859061"/>
    <w:rsid w:val="7ACE7DE2"/>
    <w:rsid w:val="7ADD0DF7"/>
    <w:rsid w:val="7AFAF46C"/>
    <w:rsid w:val="7B1256C2"/>
    <w:rsid w:val="7B50AD94"/>
    <w:rsid w:val="7B693670"/>
    <w:rsid w:val="7B9B82C3"/>
    <w:rsid w:val="7BBAB327"/>
    <w:rsid w:val="7BCCBF11"/>
    <w:rsid w:val="7C2F2F2D"/>
    <w:rsid w:val="7C94CB0F"/>
    <w:rsid w:val="7CA30A56"/>
    <w:rsid w:val="7CC9BE96"/>
    <w:rsid w:val="7CE7A34B"/>
    <w:rsid w:val="7CED019C"/>
    <w:rsid w:val="7CF7DD2A"/>
    <w:rsid w:val="7D02A7CB"/>
    <w:rsid w:val="7D4E55AE"/>
    <w:rsid w:val="7D61F630"/>
    <w:rsid w:val="7D8506E4"/>
    <w:rsid w:val="7DECB04B"/>
    <w:rsid w:val="7DFDE9F6"/>
    <w:rsid w:val="7E3ADDBF"/>
    <w:rsid w:val="7E57A0C4"/>
    <w:rsid w:val="7E7033AC"/>
    <w:rsid w:val="7E782EC2"/>
    <w:rsid w:val="7E8C2127"/>
    <w:rsid w:val="7EA51948"/>
    <w:rsid w:val="7EBC2619"/>
    <w:rsid w:val="7EC98CF3"/>
    <w:rsid w:val="7EF86A22"/>
    <w:rsid w:val="7F096180"/>
    <w:rsid w:val="7F2212B9"/>
    <w:rsid w:val="7F8F4BCB"/>
    <w:rsid w:val="7F96776B"/>
    <w:rsid w:val="7FEEE9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F9C"/>
  <w15:docId w15:val="{A02B64F4-0913-442E-BD98-322F6334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2E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4EB"/>
  </w:style>
  <w:style w:type="paragraph" w:styleId="Footer">
    <w:name w:val="footer"/>
    <w:basedOn w:val="Normal"/>
    <w:link w:val="FooterChar"/>
    <w:uiPriority w:val="99"/>
    <w:unhideWhenUsed/>
    <w:rsid w:val="0057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4EB"/>
  </w:style>
  <w:style w:type="paragraph" w:styleId="Title">
    <w:name w:val="Title"/>
    <w:basedOn w:val="Normal"/>
    <w:next w:val="Normal"/>
    <w:link w:val="TitleChar"/>
    <w:uiPriority w:val="10"/>
    <w:qFormat/>
    <w:rsid w:val="00433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3C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C70"/>
    <w:pPr>
      <w:outlineLvl w:val="9"/>
    </w:pPr>
    <w:rPr>
      <w:kern w:val="0"/>
      <w:lang w:val="en-US"/>
      <w14:ligatures w14:val="none"/>
    </w:rPr>
  </w:style>
  <w:style w:type="paragraph" w:styleId="ListParagraph">
    <w:name w:val="List Paragraph"/>
    <w:basedOn w:val="Normal"/>
    <w:uiPriority w:val="34"/>
    <w:qFormat/>
    <w:rsid w:val="0005759A"/>
    <w:pPr>
      <w:ind w:left="720"/>
      <w:contextualSpacing/>
    </w:pPr>
  </w:style>
  <w:style w:type="paragraph" w:styleId="TOC1">
    <w:name w:val="toc 1"/>
    <w:basedOn w:val="Normal"/>
    <w:next w:val="Normal"/>
    <w:autoRedefine/>
    <w:uiPriority w:val="39"/>
    <w:unhideWhenUsed/>
    <w:rsid w:val="005A4A4E"/>
    <w:pPr>
      <w:tabs>
        <w:tab w:val="left" w:pos="440"/>
        <w:tab w:val="right" w:leader="dot" w:pos="9016"/>
      </w:tabs>
      <w:spacing w:after="100"/>
    </w:pPr>
  </w:style>
  <w:style w:type="character" w:styleId="Hyperlink">
    <w:name w:val="Hyperlink"/>
    <w:basedOn w:val="DefaultParagraphFont"/>
    <w:uiPriority w:val="99"/>
    <w:unhideWhenUsed/>
    <w:rsid w:val="0005759A"/>
    <w:rPr>
      <w:color w:val="0563C1" w:themeColor="hyperlink"/>
      <w:u w:val="single"/>
    </w:rPr>
  </w:style>
  <w:style w:type="character" w:customStyle="1" w:styleId="Heading2Char">
    <w:name w:val="Heading 2 Char"/>
    <w:basedOn w:val="DefaultParagraphFont"/>
    <w:link w:val="Heading2"/>
    <w:uiPriority w:val="9"/>
    <w:rsid w:val="004212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7228A"/>
    <w:pPr>
      <w:spacing w:after="100"/>
      <w:ind w:left="220"/>
    </w:pPr>
  </w:style>
  <w:style w:type="table" w:styleId="TableGrid">
    <w:name w:val="Table Grid"/>
    <w:basedOn w:val="TableNormal"/>
    <w:uiPriority w:val="39"/>
    <w:rsid w:val="000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A1A"/>
    <w:rPr>
      <w:sz w:val="16"/>
      <w:szCs w:val="16"/>
    </w:rPr>
  </w:style>
  <w:style w:type="paragraph" w:styleId="CommentText">
    <w:name w:val="annotation text"/>
    <w:basedOn w:val="Normal"/>
    <w:link w:val="CommentTextChar"/>
    <w:uiPriority w:val="99"/>
    <w:unhideWhenUsed/>
    <w:rsid w:val="00902A1A"/>
    <w:pPr>
      <w:spacing w:line="240" w:lineRule="auto"/>
    </w:pPr>
    <w:rPr>
      <w:sz w:val="20"/>
      <w:szCs w:val="20"/>
    </w:rPr>
  </w:style>
  <w:style w:type="character" w:customStyle="1" w:styleId="CommentTextChar">
    <w:name w:val="Comment Text Char"/>
    <w:basedOn w:val="DefaultParagraphFont"/>
    <w:link w:val="CommentText"/>
    <w:uiPriority w:val="99"/>
    <w:rsid w:val="00902A1A"/>
    <w:rPr>
      <w:sz w:val="20"/>
      <w:szCs w:val="20"/>
    </w:rPr>
  </w:style>
  <w:style w:type="paragraph" w:styleId="CommentSubject">
    <w:name w:val="annotation subject"/>
    <w:basedOn w:val="CommentText"/>
    <w:next w:val="CommentText"/>
    <w:link w:val="CommentSubjectChar"/>
    <w:uiPriority w:val="99"/>
    <w:semiHidden/>
    <w:unhideWhenUsed/>
    <w:rsid w:val="00902A1A"/>
    <w:rPr>
      <w:b/>
      <w:bCs/>
    </w:rPr>
  </w:style>
  <w:style w:type="character" w:customStyle="1" w:styleId="CommentSubjectChar">
    <w:name w:val="Comment Subject Char"/>
    <w:basedOn w:val="CommentTextChar"/>
    <w:link w:val="CommentSubject"/>
    <w:uiPriority w:val="99"/>
    <w:semiHidden/>
    <w:rsid w:val="00902A1A"/>
    <w:rPr>
      <w:b/>
      <w:bCs/>
      <w:sz w:val="20"/>
      <w:szCs w:val="20"/>
    </w:rPr>
  </w:style>
  <w:style w:type="paragraph" w:styleId="Revision">
    <w:name w:val="Revision"/>
    <w:hidden/>
    <w:uiPriority w:val="99"/>
    <w:semiHidden/>
    <w:rsid w:val="006B0859"/>
    <w:pPr>
      <w:spacing w:after="0" w:line="240" w:lineRule="auto"/>
    </w:pPr>
  </w:style>
  <w:style w:type="paragraph" w:styleId="FootnoteText">
    <w:name w:val="footnote text"/>
    <w:basedOn w:val="Normal"/>
    <w:link w:val="FootnoteTextChar"/>
    <w:uiPriority w:val="99"/>
    <w:unhideWhenUsed/>
    <w:rsid w:val="00592B7E"/>
    <w:pPr>
      <w:spacing w:after="0" w:line="240" w:lineRule="auto"/>
    </w:pPr>
    <w:rPr>
      <w:sz w:val="20"/>
      <w:szCs w:val="20"/>
    </w:rPr>
  </w:style>
  <w:style w:type="character" w:customStyle="1" w:styleId="FootnoteTextChar">
    <w:name w:val="Footnote Text Char"/>
    <w:basedOn w:val="DefaultParagraphFont"/>
    <w:link w:val="FootnoteText"/>
    <w:uiPriority w:val="99"/>
    <w:rsid w:val="00592B7E"/>
    <w:rPr>
      <w:sz w:val="20"/>
      <w:szCs w:val="20"/>
    </w:rPr>
  </w:style>
  <w:style w:type="character" w:styleId="FootnoteReference">
    <w:name w:val="footnote reference"/>
    <w:basedOn w:val="DefaultParagraphFont"/>
    <w:uiPriority w:val="99"/>
    <w:semiHidden/>
    <w:unhideWhenUsed/>
    <w:rsid w:val="00592B7E"/>
    <w:rPr>
      <w:vertAlign w:val="superscript"/>
    </w:rPr>
  </w:style>
  <w:style w:type="character" w:styleId="FollowedHyperlink">
    <w:name w:val="FollowedHyperlink"/>
    <w:basedOn w:val="DefaultParagraphFont"/>
    <w:uiPriority w:val="99"/>
    <w:semiHidden/>
    <w:unhideWhenUsed/>
    <w:rsid w:val="00592B7E"/>
    <w:rPr>
      <w:color w:val="954F72" w:themeColor="followedHyperlink"/>
      <w:u w:val="single"/>
    </w:rPr>
  </w:style>
  <w:style w:type="table" w:styleId="GridTable1Light">
    <w:name w:val="Grid Table 1 Light"/>
    <w:basedOn w:val="TableNormal"/>
    <w:uiPriority w:val="46"/>
    <w:rsid w:val="00953E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622E1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622E1F"/>
    <w:rPr>
      <w:color w:val="605E5C"/>
      <w:shd w:val="clear" w:color="auto" w:fill="E1DFDD"/>
    </w:rPr>
  </w:style>
  <w:style w:type="paragraph" w:styleId="EndnoteText">
    <w:name w:val="endnote text"/>
    <w:basedOn w:val="Normal"/>
    <w:link w:val="EndnoteTextChar"/>
    <w:uiPriority w:val="99"/>
    <w:semiHidden/>
    <w:unhideWhenUsed/>
    <w:rsid w:val="00454F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4F60"/>
    <w:rPr>
      <w:sz w:val="20"/>
      <w:szCs w:val="20"/>
    </w:rPr>
  </w:style>
  <w:style w:type="character" w:styleId="EndnoteReference">
    <w:name w:val="endnote reference"/>
    <w:basedOn w:val="DefaultParagraphFont"/>
    <w:uiPriority w:val="99"/>
    <w:semiHidden/>
    <w:unhideWhenUsed/>
    <w:rsid w:val="00454F60"/>
    <w:rPr>
      <w:vertAlign w:val="superscript"/>
    </w:rPr>
  </w:style>
  <w:style w:type="character" w:styleId="Mention">
    <w:name w:val="Mention"/>
    <w:basedOn w:val="DefaultParagraphFont"/>
    <w:uiPriority w:val="99"/>
    <w:unhideWhenUsed/>
    <w:rsid w:val="005E298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2517">
      <w:bodyDiv w:val="1"/>
      <w:marLeft w:val="0"/>
      <w:marRight w:val="0"/>
      <w:marTop w:val="0"/>
      <w:marBottom w:val="0"/>
      <w:divBdr>
        <w:top w:val="none" w:sz="0" w:space="0" w:color="auto"/>
        <w:left w:val="none" w:sz="0" w:space="0" w:color="auto"/>
        <w:bottom w:val="none" w:sz="0" w:space="0" w:color="auto"/>
        <w:right w:val="none" w:sz="0" w:space="0" w:color="auto"/>
      </w:divBdr>
      <w:divsChild>
        <w:div w:id="1258370808">
          <w:marLeft w:val="0"/>
          <w:marRight w:val="0"/>
          <w:marTop w:val="0"/>
          <w:marBottom w:val="0"/>
          <w:divBdr>
            <w:top w:val="none" w:sz="0" w:space="0" w:color="auto"/>
            <w:left w:val="none" w:sz="0" w:space="0" w:color="auto"/>
            <w:bottom w:val="none" w:sz="0" w:space="0" w:color="auto"/>
            <w:right w:val="none" w:sz="0" w:space="0" w:color="auto"/>
          </w:divBdr>
        </w:div>
        <w:div w:id="1734543603">
          <w:marLeft w:val="0"/>
          <w:marRight w:val="0"/>
          <w:marTop w:val="0"/>
          <w:marBottom w:val="0"/>
          <w:divBdr>
            <w:top w:val="none" w:sz="0" w:space="0" w:color="auto"/>
            <w:left w:val="none" w:sz="0" w:space="0" w:color="auto"/>
            <w:bottom w:val="none" w:sz="0" w:space="0" w:color="auto"/>
            <w:right w:val="none" w:sz="0" w:space="0" w:color="auto"/>
          </w:divBdr>
        </w:div>
        <w:div w:id="1696037923">
          <w:marLeft w:val="0"/>
          <w:marRight w:val="0"/>
          <w:marTop w:val="0"/>
          <w:marBottom w:val="0"/>
          <w:divBdr>
            <w:top w:val="none" w:sz="0" w:space="0" w:color="auto"/>
            <w:left w:val="none" w:sz="0" w:space="0" w:color="auto"/>
            <w:bottom w:val="none" w:sz="0" w:space="0" w:color="auto"/>
            <w:right w:val="none" w:sz="0" w:space="0" w:color="auto"/>
          </w:divBdr>
        </w:div>
        <w:div w:id="1922642231">
          <w:marLeft w:val="0"/>
          <w:marRight w:val="0"/>
          <w:marTop w:val="0"/>
          <w:marBottom w:val="0"/>
          <w:divBdr>
            <w:top w:val="none" w:sz="0" w:space="0" w:color="auto"/>
            <w:left w:val="none" w:sz="0" w:space="0" w:color="auto"/>
            <w:bottom w:val="none" w:sz="0" w:space="0" w:color="auto"/>
            <w:right w:val="none" w:sz="0" w:space="0" w:color="auto"/>
          </w:divBdr>
        </w:div>
        <w:div w:id="656223662">
          <w:marLeft w:val="0"/>
          <w:marRight w:val="0"/>
          <w:marTop w:val="0"/>
          <w:marBottom w:val="0"/>
          <w:divBdr>
            <w:top w:val="none" w:sz="0" w:space="0" w:color="auto"/>
            <w:left w:val="none" w:sz="0" w:space="0" w:color="auto"/>
            <w:bottom w:val="none" w:sz="0" w:space="0" w:color="auto"/>
            <w:right w:val="none" w:sz="0" w:space="0" w:color="auto"/>
          </w:divBdr>
        </w:div>
        <w:div w:id="336157569">
          <w:marLeft w:val="0"/>
          <w:marRight w:val="0"/>
          <w:marTop w:val="0"/>
          <w:marBottom w:val="0"/>
          <w:divBdr>
            <w:top w:val="none" w:sz="0" w:space="0" w:color="auto"/>
            <w:left w:val="none" w:sz="0" w:space="0" w:color="auto"/>
            <w:bottom w:val="none" w:sz="0" w:space="0" w:color="auto"/>
            <w:right w:val="none" w:sz="0" w:space="0" w:color="auto"/>
          </w:divBdr>
        </w:div>
        <w:div w:id="158859514">
          <w:marLeft w:val="0"/>
          <w:marRight w:val="0"/>
          <w:marTop w:val="0"/>
          <w:marBottom w:val="0"/>
          <w:divBdr>
            <w:top w:val="none" w:sz="0" w:space="0" w:color="auto"/>
            <w:left w:val="none" w:sz="0" w:space="0" w:color="auto"/>
            <w:bottom w:val="none" w:sz="0" w:space="0" w:color="auto"/>
            <w:right w:val="none" w:sz="0" w:space="0" w:color="auto"/>
          </w:divBdr>
        </w:div>
        <w:div w:id="1992901376">
          <w:marLeft w:val="0"/>
          <w:marRight w:val="0"/>
          <w:marTop w:val="0"/>
          <w:marBottom w:val="0"/>
          <w:divBdr>
            <w:top w:val="none" w:sz="0" w:space="0" w:color="auto"/>
            <w:left w:val="none" w:sz="0" w:space="0" w:color="auto"/>
            <w:bottom w:val="none" w:sz="0" w:space="0" w:color="auto"/>
            <w:right w:val="none" w:sz="0" w:space="0" w:color="auto"/>
          </w:divBdr>
        </w:div>
        <w:div w:id="76753422">
          <w:marLeft w:val="0"/>
          <w:marRight w:val="0"/>
          <w:marTop w:val="0"/>
          <w:marBottom w:val="0"/>
          <w:divBdr>
            <w:top w:val="none" w:sz="0" w:space="0" w:color="auto"/>
            <w:left w:val="none" w:sz="0" w:space="0" w:color="auto"/>
            <w:bottom w:val="none" w:sz="0" w:space="0" w:color="auto"/>
            <w:right w:val="none" w:sz="0" w:space="0" w:color="auto"/>
          </w:divBdr>
        </w:div>
        <w:div w:id="34744924">
          <w:marLeft w:val="0"/>
          <w:marRight w:val="0"/>
          <w:marTop w:val="0"/>
          <w:marBottom w:val="0"/>
          <w:divBdr>
            <w:top w:val="none" w:sz="0" w:space="0" w:color="auto"/>
            <w:left w:val="none" w:sz="0" w:space="0" w:color="auto"/>
            <w:bottom w:val="none" w:sz="0" w:space="0" w:color="auto"/>
            <w:right w:val="none" w:sz="0" w:space="0" w:color="auto"/>
          </w:divBdr>
        </w:div>
        <w:div w:id="730929199">
          <w:marLeft w:val="0"/>
          <w:marRight w:val="0"/>
          <w:marTop w:val="0"/>
          <w:marBottom w:val="0"/>
          <w:divBdr>
            <w:top w:val="none" w:sz="0" w:space="0" w:color="auto"/>
            <w:left w:val="none" w:sz="0" w:space="0" w:color="auto"/>
            <w:bottom w:val="none" w:sz="0" w:space="0" w:color="auto"/>
            <w:right w:val="none" w:sz="0" w:space="0" w:color="auto"/>
          </w:divBdr>
        </w:div>
        <w:div w:id="1681814085">
          <w:marLeft w:val="0"/>
          <w:marRight w:val="0"/>
          <w:marTop w:val="0"/>
          <w:marBottom w:val="0"/>
          <w:divBdr>
            <w:top w:val="none" w:sz="0" w:space="0" w:color="auto"/>
            <w:left w:val="none" w:sz="0" w:space="0" w:color="auto"/>
            <w:bottom w:val="none" w:sz="0" w:space="0" w:color="auto"/>
            <w:right w:val="none" w:sz="0" w:space="0" w:color="auto"/>
          </w:divBdr>
        </w:div>
        <w:div w:id="2046297072">
          <w:marLeft w:val="0"/>
          <w:marRight w:val="0"/>
          <w:marTop w:val="0"/>
          <w:marBottom w:val="0"/>
          <w:divBdr>
            <w:top w:val="none" w:sz="0" w:space="0" w:color="auto"/>
            <w:left w:val="none" w:sz="0" w:space="0" w:color="auto"/>
            <w:bottom w:val="none" w:sz="0" w:space="0" w:color="auto"/>
            <w:right w:val="none" w:sz="0" w:space="0" w:color="auto"/>
          </w:divBdr>
        </w:div>
        <w:div w:id="441924926">
          <w:marLeft w:val="0"/>
          <w:marRight w:val="0"/>
          <w:marTop w:val="0"/>
          <w:marBottom w:val="0"/>
          <w:divBdr>
            <w:top w:val="none" w:sz="0" w:space="0" w:color="auto"/>
            <w:left w:val="none" w:sz="0" w:space="0" w:color="auto"/>
            <w:bottom w:val="none" w:sz="0" w:space="0" w:color="auto"/>
            <w:right w:val="none" w:sz="0" w:space="0" w:color="auto"/>
          </w:divBdr>
        </w:div>
      </w:divsChild>
    </w:div>
    <w:div w:id="131145622">
      <w:bodyDiv w:val="1"/>
      <w:marLeft w:val="0"/>
      <w:marRight w:val="0"/>
      <w:marTop w:val="0"/>
      <w:marBottom w:val="0"/>
      <w:divBdr>
        <w:top w:val="none" w:sz="0" w:space="0" w:color="auto"/>
        <w:left w:val="none" w:sz="0" w:space="0" w:color="auto"/>
        <w:bottom w:val="none" w:sz="0" w:space="0" w:color="auto"/>
        <w:right w:val="none" w:sz="0" w:space="0" w:color="auto"/>
      </w:divBdr>
      <w:divsChild>
        <w:div w:id="1596548986">
          <w:marLeft w:val="0"/>
          <w:marRight w:val="0"/>
          <w:marTop w:val="0"/>
          <w:marBottom w:val="300"/>
          <w:divBdr>
            <w:top w:val="none" w:sz="0" w:space="0" w:color="auto"/>
            <w:left w:val="none" w:sz="0" w:space="0" w:color="auto"/>
            <w:bottom w:val="none" w:sz="0" w:space="0" w:color="auto"/>
            <w:right w:val="none" w:sz="0" w:space="0" w:color="auto"/>
          </w:divBdr>
        </w:div>
      </w:divsChild>
    </w:div>
    <w:div w:id="391395681">
      <w:bodyDiv w:val="1"/>
      <w:marLeft w:val="0"/>
      <w:marRight w:val="0"/>
      <w:marTop w:val="0"/>
      <w:marBottom w:val="0"/>
      <w:divBdr>
        <w:top w:val="none" w:sz="0" w:space="0" w:color="auto"/>
        <w:left w:val="none" w:sz="0" w:space="0" w:color="auto"/>
        <w:bottom w:val="none" w:sz="0" w:space="0" w:color="auto"/>
        <w:right w:val="none" w:sz="0" w:space="0" w:color="auto"/>
      </w:divBdr>
    </w:div>
    <w:div w:id="411586638">
      <w:bodyDiv w:val="1"/>
      <w:marLeft w:val="0"/>
      <w:marRight w:val="0"/>
      <w:marTop w:val="0"/>
      <w:marBottom w:val="0"/>
      <w:divBdr>
        <w:top w:val="none" w:sz="0" w:space="0" w:color="auto"/>
        <w:left w:val="none" w:sz="0" w:space="0" w:color="auto"/>
        <w:bottom w:val="none" w:sz="0" w:space="0" w:color="auto"/>
        <w:right w:val="none" w:sz="0" w:space="0" w:color="auto"/>
      </w:divBdr>
    </w:div>
    <w:div w:id="431627577">
      <w:bodyDiv w:val="1"/>
      <w:marLeft w:val="0"/>
      <w:marRight w:val="0"/>
      <w:marTop w:val="0"/>
      <w:marBottom w:val="0"/>
      <w:divBdr>
        <w:top w:val="none" w:sz="0" w:space="0" w:color="auto"/>
        <w:left w:val="none" w:sz="0" w:space="0" w:color="auto"/>
        <w:bottom w:val="none" w:sz="0" w:space="0" w:color="auto"/>
        <w:right w:val="none" w:sz="0" w:space="0" w:color="auto"/>
      </w:divBdr>
    </w:div>
    <w:div w:id="488406931">
      <w:bodyDiv w:val="1"/>
      <w:marLeft w:val="0"/>
      <w:marRight w:val="0"/>
      <w:marTop w:val="0"/>
      <w:marBottom w:val="0"/>
      <w:divBdr>
        <w:top w:val="none" w:sz="0" w:space="0" w:color="auto"/>
        <w:left w:val="none" w:sz="0" w:space="0" w:color="auto"/>
        <w:bottom w:val="none" w:sz="0" w:space="0" w:color="auto"/>
        <w:right w:val="none" w:sz="0" w:space="0" w:color="auto"/>
      </w:divBdr>
    </w:div>
    <w:div w:id="628784771">
      <w:bodyDiv w:val="1"/>
      <w:marLeft w:val="0"/>
      <w:marRight w:val="0"/>
      <w:marTop w:val="0"/>
      <w:marBottom w:val="0"/>
      <w:divBdr>
        <w:top w:val="none" w:sz="0" w:space="0" w:color="auto"/>
        <w:left w:val="none" w:sz="0" w:space="0" w:color="auto"/>
        <w:bottom w:val="none" w:sz="0" w:space="0" w:color="auto"/>
        <w:right w:val="none" w:sz="0" w:space="0" w:color="auto"/>
      </w:divBdr>
    </w:div>
    <w:div w:id="685328512">
      <w:bodyDiv w:val="1"/>
      <w:marLeft w:val="0"/>
      <w:marRight w:val="0"/>
      <w:marTop w:val="0"/>
      <w:marBottom w:val="0"/>
      <w:divBdr>
        <w:top w:val="none" w:sz="0" w:space="0" w:color="auto"/>
        <w:left w:val="none" w:sz="0" w:space="0" w:color="auto"/>
        <w:bottom w:val="none" w:sz="0" w:space="0" w:color="auto"/>
        <w:right w:val="none" w:sz="0" w:space="0" w:color="auto"/>
      </w:divBdr>
    </w:div>
    <w:div w:id="691302449">
      <w:bodyDiv w:val="1"/>
      <w:marLeft w:val="0"/>
      <w:marRight w:val="0"/>
      <w:marTop w:val="0"/>
      <w:marBottom w:val="0"/>
      <w:divBdr>
        <w:top w:val="none" w:sz="0" w:space="0" w:color="auto"/>
        <w:left w:val="none" w:sz="0" w:space="0" w:color="auto"/>
        <w:bottom w:val="none" w:sz="0" w:space="0" w:color="auto"/>
        <w:right w:val="none" w:sz="0" w:space="0" w:color="auto"/>
      </w:divBdr>
    </w:div>
    <w:div w:id="732237385">
      <w:bodyDiv w:val="1"/>
      <w:marLeft w:val="0"/>
      <w:marRight w:val="0"/>
      <w:marTop w:val="0"/>
      <w:marBottom w:val="0"/>
      <w:divBdr>
        <w:top w:val="none" w:sz="0" w:space="0" w:color="auto"/>
        <w:left w:val="none" w:sz="0" w:space="0" w:color="auto"/>
        <w:bottom w:val="none" w:sz="0" w:space="0" w:color="auto"/>
        <w:right w:val="none" w:sz="0" w:space="0" w:color="auto"/>
      </w:divBdr>
    </w:div>
    <w:div w:id="741949306">
      <w:bodyDiv w:val="1"/>
      <w:marLeft w:val="0"/>
      <w:marRight w:val="0"/>
      <w:marTop w:val="0"/>
      <w:marBottom w:val="0"/>
      <w:divBdr>
        <w:top w:val="none" w:sz="0" w:space="0" w:color="auto"/>
        <w:left w:val="none" w:sz="0" w:space="0" w:color="auto"/>
        <w:bottom w:val="none" w:sz="0" w:space="0" w:color="auto"/>
        <w:right w:val="none" w:sz="0" w:space="0" w:color="auto"/>
      </w:divBdr>
    </w:div>
    <w:div w:id="799540131">
      <w:bodyDiv w:val="1"/>
      <w:marLeft w:val="0"/>
      <w:marRight w:val="0"/>
      <w:marTop w:val="0"/>
      <w:marBottom w:val="0"/>
      <w:divBdr>
        <w:top w:val="none" w:sz="0" w:space="0" w:color="auto"/>
        <w:left w:val="none" w:sz="0" w:space="0" w:color="auto"/>
        <w:bottom w:val="none" w:sz="0" w:space="0" w:color="auto"/>
        <w:right w:val="none" w:sz="0" w:space="0" w:color="auto"/>
      </w:divBdr>
      <w:divsChild>
        <w:div w:id="1799954008">
          <w:marLeft w:val="0"/>
          <w:marRight w:val="0"/>
          <w:marTop w:val="0"/>
          <w:marBottom w:val="0"/>
          <w:divBdr>
            <w:top w:val="none" w:sz="0" w:space="0" w:color="auto"/>
            <w:left w:val="none" w:sz="0" w:space="0" w:color="auto"/>
            <w:bottom w:val="none" w:sz="0" w:space="0" w:color="auto"/>
            <w:right w:val="none" w:sz="0" w:space="0" w:color="auto"/>
          </w:divBdr>
        </w:div>
        <w:div w:id="428619639">
          <w:marLeft w:val="0"/>
          <w:marRight w:val="0"/>
          <w:marTop w:val="0"/>
          <w:marBottom w:val="0"/>
          <w:divBdr>
            <w:top w:val="none" w:sz="0" w:space="0" w:color="auto"/>
            <w:left w:val="none" w:sz="0" w:space="0" w:color="auto"/>
            <w:bottom w:val="none" w:sz="0" w:space="0" w:color="auto"/>
            <w:right w:val="none" w:sz="0" w:space="0" w:color="auto"/>
          </w:divBdr>
        </w:div>
        <w:div w:id="1834489277">
          <w:marLeft w:val="0"/>
          <w:marRight w:val="0"/>
          <w:marTop w:val="0"/>
          <w:marBottom w:val="0"/>
          <w:divBdr>
            <w:top w:val="none" w:sz="0" w:space="0" w:color="auto"/>
            <w:left w:val="none" w:sz="0" w:space="0" w:color="auto"/>
            <w:bottom w:val="none" w:sz="0" w:space="0" w:color="auto"/>
            <w:right w:val="none" w:sz="0" w:space="0" w:color="auto"/>
          </w:divBdr>
        </w:div>
        <w:div w:id="1944068732">
          <w:marLeft w:val="0"/>
          <w:marRight w:val="0"/>
          <w:marTop w:val="0"/>
          <w:marBottom w:val="0"/>
          <w:divBdr>
            <w:top w:val="none" w:sz="0" w:space="0" w:color="auto"/>
            <w:left w:val="none" w:sz="0" w:space="0" w:color="auto"/>
            <w:bottom w:val="none" w:sz="0" w:space="0" w:color="auto"/>
            <w:right w:val="none" w:sz="0" w:space="0" w:color="auto"/>
          </w:divBdr>
        </w:div>
        <w:div w:id="223108897">
          <w:marLeft w:val="0"/>
          <w:marRight w:val="0"/>
          <w:marTop w:val="0"/>
          <w:marBottom w:val="0"/>
          <w:divBdr>
            <w:top w:val="none" w:sz="0" w:space="0" w:color="auto"/>
            <w:left w:val="none" w:sz="0" w:space="0" w:color="auto"/>
            <w:bottom w:val="none" w:sz="0" w:space="0" w:color="auto"/>
            <w:right w:val="none" w:sz="0" w:space="0" w:color="auto"/>
          </w:divBdr>
        </w:div>
        <w:div w:id="106242424">
          <w:marLeft w:val="0"/>
          <w:marRight w:val="0"/>
          <w:marTop w:val="0"/>
          <w:marBottom w:val="0"/>
          <w:divBdr>
            <w:top w:val="none" w:sz="0" w:space="0" w:color="auto"/>
            <w:left w:val="none" w:sz="0" w:space="0" w:color="auto"/>
            <w:bottom w:val="none" w:sz="0" w:space="0" w:color="auto"/>
            <w:right w:val="none" w:sz="0" w:space="0" w:color="auto"/>
          </w:divBdr>
        </w:div>
        <w:div w:id="150800339">
          <w:marLeft w:val="0"/>
          <w:marRight w:val="0"/>
          <w:marTop w:val="0"/>
          <w:marBottom w:val="0"/>
          <w:divBdr>
            <w:top w:val="none" w:sz="0" w:space="0" w:color="auto"/>
            <w:left w:val="none" w:sz="0" w:space="0" w:color="auto"/>
            <w:bottom w:val="none" w:sz="0" w:space="0" w:color="auto"/>
            <w:right w:val="none" w:sz="0" w:space="0" w:color="auto"/>
          </w:divBdr>
        </w:div>
        <w:div w:id="1100831285">
          <w:marLeft w:val="0"/>
          <w:marRight w:val="0"/>
          <w:marTop w:val="0"/>
          <w:marBottom w:val="0"/>
          <w:divBdr>
            <w:top w:val="none" w:sz="0" w:space="0" w:color="auto"/>
            <w:left w:val="none" w:sz="0" w:space="0" w:color="auto"/>
            <w:bottom w:val="none" w:sz="0" w:space="0" w:color="auto"/>
            <w:right w:val="none" w:sz="0" w:space="0" w:color="auto"/>
          </w:divBdr>
        </w:div>
        <w:div w:id="1305886920">
          <w:marLeft w:val="0"/>
          <w:marRight w:val="0"/>
          <w:marTop w:val="0"/>
          <w:marBottom w:val="0"/>
          <w:divBdr>
            <w:top w:val="none" w:sz="0" w:space="0" w:color="auto"/>
            <w:left w:val="none" w:sz="0" w:space="0" w:color="auto"/>
            <w:bottom w:val="none" w:sz="0" w:space="0" w:color="auto"/>
            <w:right w:val="none" w:sz="0" w:space="0" w:color="auto"/>
          </w:divBdr>
        </w:div>
        <w:div w:id="1623922342">
          <w:marLeft w:val="0"/>
          <w:marRight w:val="0"/>
          <w:marTop w:val="0"/>
          <w:marBottom w:val="0"/>
          <w:divBdr>
            <w:top w:val="none" w:sz="0" w:space="0" w:color="auto"/>
            <w:left w:val="none" w:sz="0" w:space="0" w:color="auto"/>
            <w:bottom w:val="none" w:sz="0" w:space="0" w:color="auto"/>
            <w:right w:val="none" w:sz="0" w:space="0" w:color="auto"/>
          </w:divBdr>
        </w:div>
        <w:div w:id="1795059252">
          <w:marLeft w:val="0"/>
          <w:marRight w:val="0"/>
          <w:marTop w:val="0"/>
          <w:marBottom w:val="0"/>
          <w:divBdr>
            <w:top w:val="none" w:sz="0" w:space="0" w:color="auto"/>
            <w:left w:val="none" w:sz="0" w:space="0" w:color="auto"/>
            <w:bottom w:val="none" w:sz="0" w:space="0" w:color="auto"/>
            <w:right w:val="none" w:sz="0" w:space="0" w:color="auto"/>
          </w:divBdr>
        </w:div>
        <w:div w:id="1657487954">
          <w:marLeft w:val="0"/>
          <w:marRight w:val="0"/>
          <w:marTop w:val="0"/>
          <w:marBottom w:val="0"/>
          <w:divBdr>
            <w:top w:val="none" w:sz="0" w:space="0" w:color="auto"/>
            <w:left w:val="none" w:sz="0" w:space="0" w:color="auto"/>
            <w:bottom w:val="none" w:sz="0" w:space="0" w:color="auto"/>
            <w:right w:val="none" w:sz="0" w:space="0" w:color="auto"/>
          </w:divBdr>
        </w:div>
        <w:div w:id="1725644322">
          <w:marLeft w:val="0"/>
          <w:marRight w:val="0"/>
          <w:marTop w:val="0"/>
          <w:marBottom w:val="0"/>
          <w:divBdr>
            <w:top w:val="none" w:sz="0" w:space="0" w:color="auto"/>
            <w:left w:val="none" w:sz="0" w:space="0" w:color="auto"/>
            <w:bottom w:val="none" w:sz="0" w:space="0" w:color="auto"/>
            <w:right w:val="none" w:sz="0" w:space="0" w:color="auto"/>
          </w:divBdr>
        </w:div>
        <w:div w:id="1257442916">
          <w:marLeft w:val="0"/>
          <w:marRight w:val="0"/>
          <w:marTop w:val="0"/>
          <w:marBottom w:val="0"/>
          <w:divBdr>
            <w:top w:val="none" w:sz="0" w:space="0" w:color="auto"/>
            <w:left w:val="none" w:sz="0" w:space="0" w:color="auto"/>
            <w:bottom w:val="none" w:sz="0" w:space="0" w:color="auto"/>
            <w:right w:val="none" w:sz="0" w:space="0" w:color="auto"/>
          </w:divBdr>
        </w:div>
      </w:divsChild>
    </w:div>
    <w:div w:id="846673160">
      <w:bodyDiv w:val="1"/>
      <w:marLeft w:val="0"/>
      <w:marRight w:val="0"/>
      <w:marTop w:val="0"/>
      <w:marBottom w:val="0"/>
      <w:divBdr>
        <w:top w:val="none" w:sz="0" w:space="0" w:color="auto"/>
        <w:left w:val="none" w:sz="0" w:space="0" w:color="auto"/>
        <w:bottom w:val="none" w:sz="0" w:space="0" w:color="auto"/>
        <w:right w:val="none" w:sz="0" w:space="0" w:color="auto"/>
      </w:divBdr>
    </w:div>
    <w:div w:id="884558769">
      <w:bodyDiv w:val="1"/>
      <w:marLeft w:val="0"/>
      <w:marRight w:val="0"/>
      <w:marTop w:val="0"/>
      <w:marBottom w:val="0"/>
      <w:divBdr>
        <w:top w:val="none" w:sz="0" w:space="0" w:color="auto"/>
        <w:left w:val="none" w:sz="0" w:space="0" w:color="auto"/>
        <w:bottom w:val="none" w:sz="0" w:space="0" w:color="auto"/>
        <w:right w:val="none" w:sz="0" w:space="0" w:color="auto"/>
      </w:divBdr>
    </w:div>
    <w:div w:id="894778521">
      <w:bodyDiv w:val="1"/>
      <w:marLeft w:val="0"/>
      <w:marRight w:val="0"/>
      <w:marTop w:val="0"/>
      <w:marBottom w:val="0"/>
      <w:divBdr>
        <w:top w:val="none" w:sz="0" w:space="0" w:color="auto"/>
        <w:left w:val="none" w:sz="0" w:space="0" w:color="auto"/>
        <w:bottom w:val="none" w:sz="0" w:space="0" w:color="auto"/>
        <w:right w:val="none" w:sz="0" w:space="0" w:color="auto"/>
      </w:divBdr>
    </w:div>
    <w:div w:id="917713958">
      <w:bodyDiv w:val="1"/>
      <w:marLeft w:val="0"/>
      <w:marRight w:val="0"/>
      <w:marTop w:val="0"/>
      <w:marBottom w:val="0"/>
      <w:divBdr>
        <w:top w:val="none" w:sz="0" w:space="0" w:color="auto"/>
        <w:left w:val="none" w:sz="0" w:space="0" w:color="auto"/>
        <w:bottom w:val="none" w:sz="0" w:space="0" w:color="auto"/>
        <w:right w:val="none" w:sz="0" w:space="0" w:color="auto"/>
      </w:divBdr>
    </w:div>
    <w:div w:id="946426375">
      <w:bodyDiv w:val="1"/>
      <w:marLeft w:val="0"/>
      <w:marRight w:val="0"/>
      <w:marTop w:val="0"/>
      <w:marBottom w:val="0"/>
      <w:divBdr>
        <w:top w:val="none" w:sz="0" w:space="0" w:color="auto"/>
        <w:left w:val="none" w:sz="0" w:space="0" w:color="auto"/>
        <w:bottom w:val="none" w:sz="0" w:space="0" w:color="auto"/>
        <w:right w:val="none" w:sz="0" w:space="0" w:color="auto"/>
      </w:divBdr>
    </w:div>
    <w:div w:id="1011178832">
      <w:bodyDiv w:val="1"/>
      <w:marLeft w:val="0"/>
      <w:marRight w:val="0"/>
      <w:marTop w:val="0"/>
      <w:marBottom w:val="0"/>
      <w:divBdr>
        <w:top w:val="none" w:sz="0" w:space="0" w:color="auto"/>
        <w:left w:val="none" w:sz="0" w:space="0" w:color="auto"/>
        <w:bottom w:val="none" w:sz="0" w:space="0" w:color="auto"/>
        <w:right w:val="none" w:sz="0" w:space="0" w:color="auto"/>
      </w:divBdr>
      <w:divsChild>
        <w:div w:id="1374496287">
          <w:marLeft w:val="0"/>
          <w:marRight w:val="0"/>
          <w:marTop w:val="0"/>
          <w:marBottom w:val="0"/>
          <w:divBdr>
            <w:top w:val="none" w:sz="0" w:space="0" w:color="auto"/>
            <w:left w:val="none" w:sz="0" w:space="0" w:color="auto"/>
            <w:bottom w:val="none" w:sz="0" w:space="0" w:color="auto"/>
            <w:right w:val="none" w:sz="0" w:space="0" w:color="auto"/>
          </w:divBdr>
        </w:div>
        <w:div w:id="2058235744">
          <w:marLeft w:val="0"/>
          <w:marRight w:val="0"/>
          <w:marTop w:val="0"/>
          <w:marBottom w:val="0"/>
          <w:divBdr>
            <w:top w:val="none" w:sz="0" w:space="0" w:color="auto"/>
            <w:left w:val="none" w:sz="0" w:space="0" w:color="auto"/>
            <w:bottom w:val="none" w:sz="0" w:space="0" w:color="auto"/>
            <w:right w:val="none" w:sz="0" w:space="0" w:color="auto"/>
          </w:divBdr>
        </w:div>
        <w:div w:id="506403827">
          <w:marLeft w:val="0"/>
          <w:marRight w:val="0"/>
          <w:marTop w:val="0"/>
          <w:marBottom w:val="0"/>
          <w:divBdr>
            <w:top w:val="none" w:sz="0" w:space="0" w:color="auto"/>
            <w:left w:val="none" w:sz="0" w:space="0" w:color="auto"/>
            <w:bottom w:val="none" w:sz="0" w:space="0" w:color="auto"/>
            <w:right w:val="none" w:sz="0" w:space="0" w:color="auto"/>
          </w:divBdr>
        </w:div>
      </w:divsChild>
    </w:div>
    <w:div w:id="1028484560">
      <w:bodyDiv w:val="1"/>
      <w:marLeft w:val="0"/>
      <w:marRight w:val="0"/>
      <w:marTop w:val="0"/>
      <w:marBottom w:val="0"/>
      <w:divBdr>
        <w:top w:val="none" w:sz="0" w:space="0" w:color="auto"/>
        <w:left w:val="none" w:sz="0" w:space="0" w:color="auto"/>
        <w:bottom w:val="none" w:sz="0" w:space="0" w:color="auto"/>
        <w:right w:val="none" w:sz="0" w:space="0" w:color="auto"/>
      </w:divBdr>
    </w:div>
    <w:div w:id="1098139768">
      <w:bodyDiv w:val="1"/>
      <w:marLeft w:val="0"/>
      <w:marRight w:val="0"/>
      <w:marTop w:val="0"/>
      <w:marBottom w:val="0"/>
      <w:divBdr>
        <w:top w:val="none" w:sz="0" w:space="0" w:color="auto"/>
        <w:left w:val="none" w:sz="0" w:space="0" w:color="auto"/>
        <w:bottom w:val="none" w:sz="0" w:space="0" w:color="auto"/>
        <w:right w:val="none" w:sz="0" w:space="0" w:color="auto"/>
      </w:divBdr>
    </w:div>
    <w:div w:id="1156604158">
      <w:bodyDiv w:val="1"/>
      <w:marLeft w:val="0"/>
      <w:marRight w:val="0"/>
      <w:marTop w:val="0"/>
      <w:marBottom w:val="0"/>
      <w:divBdr>
        <w:top w:val="none" w:sz="0" w:space="0" w:color="auto"/>
        <w:left w:val="none" w:sz="0" w:space="0" w:color="auto"/>
        <w:bottom w:val="none" w:sz="0" w:space="0" w:color="auto"/>
        <w:right w:val="none" w:sz="0" w:space="0" w:color="auto"/>
      </w:divBdr>
    </w:div>
    <w:div w:id="1410152349">
      <w:bodyDiv w:val="1"/>
      <w:marLeft w:val="0"/>
      <w:marRight w:val="0"/>
      <w:marTop w:val="0"/>
      <w:marBottom w:val="0"/>
      <w:divBdr>
        <w:top w:val="none" w:sz="0" w:space="0" w:color="auto"/>
        <w:left w:val="none" w:sz="0" w:space="0" w:color="auto"/>
        <w:bottom w:val="none" w:sz="0" w:space="0" w:color="auto"/>
        <w:right w:val="none" w:sz="0" w:space="0" w:color="auto"/>
      </w:divBdr>
      <w:divsChild>
        <w:div w:id="1084498240">
          <w:marLeft w:val="0"/>
          <w:marRight w:val="0"/>
          <w:marTop w:val="0"/>
          <w:marBottom w:val="300"/>
          <w:divBdr>
            <w:top w:val="none" w:sz="0" w:space="0" w:color="auto"/>
            <w:left w:val="none" w:sz="0" w:space="0" w:color="auto"/>
            <w:bottom w:val="none" w:sz="0" w:space="0" w:color="auto"/>
            <w:right w:val="none" w:sz="0" w:space="0" w:color="auto"/>
          </w:divBdr>
        </w:div>
      </w:divsChild>
    </w:div>
    <w:div w:id="1635014532">
      <w:bodyDiv w:val="1"/>
      <w:marLeft w:val="0"/>
      <w:marRight w:val="0"/>
      <w:marTop w:val="0"/>
      <w:marBottom w:val="0"/>
      <w:divBdr>
        <w:top w:val="none" w:sz="0" w:space="0" w:color="auto"/>
        <w:left w:val="none" w:sz="0" w:space="0" w:color="auto"/>
        <w:bottom w:val="none" w:sz="0" w:space="0" w:color="auto"/>
        <w:right w:val="none" w:sz="0" w:space="0" w:color="auto"/>
      </w:divBdr>
    </w:div>
    <w:div w:id="1765490414">
      <w:bodyDiv w:val="1"/>
      <w:marLeft w:val="0"/>
      <w:marRight w:val="0"/>
      <w:marTop w:val="0"/>
      <w:marBottom w:val="0"/>
      <w:divBdr>
        <w:top w:val="none" w:sz="0" w:space="0" w:color="auto"/>
        <w:left w:val="none" w:sz="0" w:space="0" w:color="auto"/>
        <w:bottom w:val="none" w:sz="0" w:space="0" w:color="auto"/>
        <w:right w:val="none" w:sz="0" w:space="0" w:color="auto"/>
      </w:divBdr>
      <w:divsChild>
        <w:div w:id="46225941">
          <w:marLeft w:val="0"/>
          <w:marRight w:val="0"/>
          <w:marTop w:val="0"/>
          <w:marBottom w:val="0"/>
          <w:divBdr>
            <w:top w:val="none" w:sz="0" w:space="0" w:color="auto"/>
            <w:left w:val="none" w:sz="0" w:space="0" w:color="auto"/>
            <w:bottom w:val="none" w:sz="0" w:space="0" w:color="auto"/>
            <w:right w:val="none" w:sz="0" w:space="0" w:color="auto"/>
          </w:divBdr>
          <w:divsChild>
            <w:div w:id="1363092369">
              <w:marLeft w:val="0"/>
              <w:marRight w:val="0"/>
              <w:marTop w:val="0"/>
              <w:marBottom w:val="0"/>
              <w:divBdr>
                <w:top w:val="none" w:sz="0" w:space="0" w:color="auto"/>
                <w:left w:val="none" w:sz="0" w:space="0" w:color="auto"/>
                <w:bottom w:val="none" w:sz="0" w:space="0" w:color="auto"/>
                <w:right w:val="none" w:sz="0" w:space="0" w:color="auto"/>
              </w:divBdr>
            </w:div>
          </w:divsChild>
        </w:div>
        <w:div w:id="78411614">
          <w:marLeft w:val="0"/>
          <w:marRight w:val="0"/>
          <w:marTop w:val="0"/>
          <w:marBottom w:val="0"/>
          <w:divBdr>
            <w:top w:val="none" w:sz="0" w:space="0" w:color="auto"/>
            <w:left w:val="none" w:sz="0" w:space="0" w:color="auto"/>
            <w:bottom w:val="none" w:sz="0" w:space="0" w:color="auto"/>
            <w:right w:val="none" w:sz="0" w:space="0" w:color="auto"/>
          </w:divBdr>
          <w:divsChild>
            <w:div w:id="1997302465">
              <w:marLeft w:val="0"/>
              <w:marRight w:val="0"/>
              <w:marTop w:val="0"/>
              <w:marBottom w:val="0"/>
              <w:divBdr>
                <w:top w:val="none" w:sz="0" w:space="0" w:color="auto"/>
                <w:left w:val="none" w:sz="0" w:space="0" w:color="auto"/>
                <w:bottom w:val="none" w:sz="0" w:space="0" w:color="auto"/>
                <w:right w:val="none" w:sz="0" w:space="0" w:color="auto"/>
              </w:divBdr>
            </w:div>
          </w:divsChild>
        </w:div>
        <w:div w:id="508065483">
          <w:marLeft w:val="0"/>
          <w:marRight w:val="0"/>
          <w:marTop w:val="0"/>
          <w:marBottom w:val="0"/>
          <w:divBdr>
            <w:top w:val="none" w:sz="0" w:space="0" w:color="auto"/>
            <w:left w:val="none" w:sz="0" w:space="0" w:color="auto"/>
            <w:bottom w:val="none" w:sz="0" w:space="0" w:color="auto"/>
            <w:right w:val="none" w:sz="0" w:space="0" w:color="auto"/>
          </w:divBdr>
          <w:divsChild>
            <w:div w:id="1651640755">
              <w:marLeft w:val="0"/>
              <w:marRight w:val="0"/>
              <w:marTop w:val="0"/>
              <w:marBottom w:val="0"/>
              <w:divBdr>
                <w:top w:val="none" w:sz="0" w:space="0" w:color="auto"/>
                <w:left w:val="none" w:sz="0" w:space="0" w:color="auto"/>
                <w:bottom w:val="none" w:sz="0" w:space="0" w:color="auto"/>
                <w:right w:val="none" w:sz="0" w:space="0" w:color="auto"/>
              </w:divBdr>
            </w:div>
          </w:divsChild>
        </w:div>
        <w:div w:id="738358816">
          <w:marLeft w:val="0"/>
          <w:marRight w:val="0"/>
          <w:marTop w:val="0"/>
          <w:marBottom w:val="0"/>
          <w:divBdr>
            <w:top w:val="none" w:sz="0" w:space="0" w:color="auto"/>
            <w:left w:val="none" w:sz="0" w:space="0" w:color="auto"/>
            <w:bottom w:val="none" w:sz="0" w:space="0" w:color="auto"/>
            <w:right w:val="none" w:sz="0" w:space="0" w:color="auto"/>
          </w:divBdr>
          <w:divsChild>
            <w:div w:id="2134789016">
              <w:marLeft w:val="0"/>
              <w:marRight w:val="0"/>
              <w:marTop w:val="0"/>
              <w:marBottom w:val="0"/>
              <w:divBdr>
                <w:top w:val="none" w:sz="0" w:space="0" w:color="auto"/>
                <w:left w:val="none" w:sz="0" w:space="0" w:color="auto"/>
                <w:bottom w:val="none" w:sz="0" w:space="0" w:color="auto"/>
                <w:right w:val="none" w:sz="0" w:space="0" w:color="auto"/>
              </w:divBdr>
            </w:div>
          </w:divsChild>
        </w:div>
        <w:div w:id="871695524">
          <w:marLeft w:val="0"/>
          <w:marRight w:val="0"/>
          <w:marTop w:val="0"/>
          <w:marBottom w:val="0"/>
          <w:divBdr>
            <w:top w:val="none" w:sz="0" w:space="0" w:color="auto"/>
            <w:left w:val="none" w:sz="0" w:space="0" w:color="auto"/>
            <w:bottom w:val="none" w:sz="0" w:space="0" w:color="auto"/>
            <w:right w:val="none" w:sz="0" w:space="0" w:color="auto"/>
          </w:divBdr>
          <w:divsChild>
            <w:div w:id="113326028">
              <w:marLeft w:val="0"/>
              <w:marRight w:val="0"/>
              <w:marTop w:val="0"/>
              <w:marBottom w:val="0"/>
              <w:divBdr>
                <w:top w:val="none" w:sz="0" w:space="0" w:color="auto"/>
                <w:left w:val="none" w:sz="0" w:space="0" w:color="auto"/>
                <w:bottom w:val="none" w:sz="0" w:space="0" w:color="auto"/>
                <w:right w:val="none" w:sz="0" w:space="0" w:color="auto"/>
              </w:divBdr>
            </w:div>
          </w:divsChild>
        </w:div>
        <w:div w:id="1218318173">
          <w:marLeft w:val="0"/>
          <w:marRight w:val="0"/>
          <w:marTop w:val="0"/>
          <w:marBottom w:val="0"/>
          <w:divBdr>
            <w:top w:val="none" w:sz="0" w:space="0" w:color="auto"/>
            <w:left w:val="none" w:sz="0" w:space="0" w:color="auto"/>
            <w:bottom w:val="none" w:sz="0" w:space="0" w:color="auto"/>
            <w:right w:val="none" w:sz="0" w:space="0" w:color="auto"/>
          </w:divBdr>
          <w:divsChild>
            <w:div w:id="1724520291">
              <w:marLeft w:val="0"/>
              <w:marRight w:val="0"/>
              <w:marTop w:val="0"/>
              <w:marBottom w:val="0"/>
              <w:divBdr>
                <w:top w:val="none" w:sz="0" w:space="0" w:color="auto"/>
                <w:left w:val="none" w:sz="0" w:space="0" w:color="auto"/>
                <w:bottom w:val="none" w:sz="0" w:space="0" w:color="auto"/>
                <w:right w:val="none" w:sz="0" w:space="0" w:color="auto"/>
              </w:divBdr>
            </w:div>
          </w:divsChild>
        </w:div>
        <w:div w:id="1266108444">
          <w:marLeft w:val="0"/>
          <w:marRight w:val="0"/>
          <w:marTop w:val="0"/>
          <w:marBottom w:val="0"/>
          <w:divBdr>
            <w:top w:val="none" w:sz="0" w:space="0" w:color="auto"/>
            <w:left w:val="none" w:sz="0" w:space="0" w:color="auto"/>
            <w:bottom w:val="none" w:sz="0" w:space="0" w:color="auto"/>
            <w:right w:val="none" w:sz="0" w:space="0" w:color="auto"/>
          </w:divBdr>
          <w:divsChild>
            <w:div w:id="1685089193">
              <w:marLeft w:val="0"/>
              <w:marRight w:val="0"/>
              <w:marTop w:val="0"/>
              <w:marBottom w:val="0"/>
              <w:divBdr>
                <w:top w:val="none" w:sz="0" w:space="0" w:color="auto"/>
                <w:left w:val="none" w:sz="0" w:space="0" w:color="auto"/>
                <w:bottom w:val="none" w:sz="0" w:space="0" w:color="auto"/>
                <w:right w:val="none" w:sz="0" w:space="0" w:color="auto"/>
              </w:divBdr>
            </w:div>
          </w:divsChild>
        </w:div>
        <w:div w:id="1271737683">
          <w:marLeft w:val="0"/>
          <w:marRight w:val="0"/>
          <w:marTop w:val="0"/>
          <w:marBottom w:val="0"/>
          <w:divBdr>
            <w:top w:val="none" w:sz="0" w:space="0" w:color="auto"/>
            <w:left w:val="none" w:sz="0" w:space="0" w:color="auto"/>
            <w:bottom w:val="none" w:sz="0" w:space="0" w:color="auto"/>
            <w:right w:val="none" w:sz="0" w:space="0" w:color="auto"/>
          </w:divBdr>
          <w:divsChild>
            <w:div w:id="353192283">
              <w:marLeft w:val="0"/>
              <w:marRight w:val="0"/>
              <w:marTop w:val="0"/>
              <w:marBottom w:val="0"/>
              <w:divBdr>
                <w:top w:val="none" w:sz="0" w:space="0" w:color="auto"/>
                <w:left w:val="none" w:sz="0" w:space="0" w:color="auto"/>
                <w:bottom w:val="none" w:sz="0" w:space="0" w:color="auto"/>
                <w:right w:val="none" w:sz="0" w:space="0" w:color="auto"/>
              </w:divBdr>
            </w:div>
          </w:divsChild>
        </w:div>
        <w:div w:id="1342270406">
          <w:marLeft w:val="0"/>
          <w:marRight w:val="0"/>
          <w:marTop w:val="0"/>
          <w:marBottom w:val="0"/>
          <w:divBdr>
            <w:top w:val="none" w:sz="0" w:space="0" w:color="auto"/>
            <w:left w:val="none" w:sz="0" w:space="0" w:color="auto"/>
            <w:bottom w:val="none" w:sz="0" w:space="0" w:color="auto"/>
            <w:right w:val="none" w:sz="0" w:space="0" w:color="auto"/>
          </w:divBdr>
          <w:divsChild>
            <w:div w:id="1693608292">
              <w:marLeft w:val="0"/>
              <w:marRight w:val="0"/>
              <w:marTop w:val="0"/>
              <w:marBottom w:val="0"/>
              <w:divBdr>
                <w:top w:val="none" w:sz="0" w:space="0" w:color="auto"/>
                <w:left w:val="none" w:sz="0" w:space="0" w:color="auto"/>
                <w:bottom w:val="none" w:sz="0" w:space="0" w:color="auto"/>
                <w:right w:val="none" w:sz="0" w:space="0" w:color="auto"/>
              </w:divBdr>
            </w:div>
          </w:divsChild>
        </w:div>
        <w:div w:id="1488207240">
          <w:marLeft w:val="0"/>
          <w:marRight w:val="0"/>
          <w:marTop w:val="0"/>
          <w:marBottom w:val="0"/>
          <w:divBdr>
            <w:top w:val="none" w:sz="0" w:space="0" w:color="auto"/>
            <w:left w:val="none" w:sz="0" w:space="0" w:color="auto"/>
            <w:bottom w:val="none" w:sz="0" w:space="0" w:color="auto"/>
            <w:right w:val="none" w:sz="0" w:space="0" w:color="auto"/>
          </w:divBdr>
          <w:divsChild>
            <w:div w:id="234706365">
              <w:marLeft w:val="0"/>
              <w:marRight w:val="0"/>
              <w:marTop w:val="0"/>
              <w:marBottom w:val="0"/>
              <w:divBdr>
                <w:top w:val="none" w:sz="0" w:space="0" w:color="auto"/>
                <w:left w:val="none" w:sz="0" w:space="0" w:color="auto"/>
                <w:bottom w:val="none" w:sz="0" w:space="0" w:color="auto"/>
                <w:right w:val="none" w:sz="0" w:space="0" w:color="auto"/>
              </w:divBdr>
            </w:div>
          </w:divsChild>
        </w:div>
        <w:div w:id="1600065760">
          <w:marLeft w:val="0"/>
          <w:marRight w:val="0"/>
          <w:marTop w:val="0"/>
          <w:marBottom w:val="0"/>
          <w:divBdr>
            <w:top w:val="none" w:sz="0" w:space="0" w:color="auto"/>
            <w:left w:val="none" w:sz="0" w:space="0" w:color="auto"/>
            <w:bottom w:val="none" w:sz="0" w:space="0" w:color="auto"/>
            <w:right w:val="none" w:sz="0" w:space="0" w:color="auto"/>
          </w:divBdr>
          <w:divsChild>
            <w:div w:id="746342264">
              <w:marLeft w:val="0"/>
              <w:marRight w:val="0"/>
              <w:marTop w:val="0"/>
              <w:marBottom w:val="0"/>
              <w:divBdr>
                <w:top w:val="none" w:sz="0" w:space="0" w:color="auto"/>
                <w:left w:val="none" w:sz="0" w:space="0" w:color="auto"/>
                <w:bottom w:val="none" w:sz="0" w:space="0" w:color="auto"/>
                <w:right w:val="none" w:sz="0" w:space="0" w:color="auto"/>
              </w:divBdr>
            </w:div>
          </w:divsChild>
        </w:div>
        <w:div w:id="1883710352">
          <w:marLeft w:val="0"/>
          <w:marRight w:val="0"/>
          <w:marTop w:val="0"/>
          <w:marBottom w:val="0"/>
          <w:divBdr>
            <w:top w:val="none" w:sz="0" w:space="0" w:color="auto"/>
            <w:left w:val="none" w:sz="0" w:space="0" w:color="auto"/>
            <w:bottom w:val="none" w:sz="0" w:space="0" w:color="auto"/>
            <w:right w:val="none" w:sz="0" w:space="0" w:color="auto"/>
          </w:divBdr>
          <w:divsChild>
            <w:div w:id="573781756">
              <w:marLeft w:val="0"/>
              <w:marRight w:val="0"/>
              <w:marTop w:val="0"/>
              <w:marBottom w:val="0"/>
              <w:divBdr>
                <w:top w:val="none" w:sz="0" w:space="0" w:color="auto"/>
                <w:left w:val="none" w:sz="0" w:space="0" w:color="auto"/>
                <w:bottom w:val="none" w:sz="0" w:space="0" w:color="auto"/>
                <w:right w:val="none" w:sz="0" w:space="0" w:color="auto"/>
              </w:divBdr>
            </w:div>
          </w:divsChild>
        </w:div>
        <w:div w:id="1899779261">
          <w:marLeft w:val="0"/>
          <w:marRight w:val="0"/>
          <w:marTop w:val="0"/>
          <w:marBottom w:val="0"/>
          <w:divBdr>
            <w:top w:val="none" w:sz="0" w:space="0" w:color="auto"/>
            <w:left w:val="none" w:sz="0" w:space="0" w:color="auto"/>
            <w:bottom w:val="none" w:sz="0" w:space="0" w:color="auto"/>
            <w:right w:val="none" w:sz="0" w:space="0" w:color="auto"/>
          </w:divBdr>
          <w:divsChild>
            <w:div w:id="71127759">
              <w:marLeft w:val="0"/>
              <w:marRight w:val="0"/>
              <w:marTop w:val="0"/>
              <w:marBottom w:val="0"/>
              <w:divBdr>
                <w:top w:val="none" w:sz="0" w:space="0" w:color="auto"/>
                <w:left w:val="none" w:sz="0" w:space="0" w:color="auto"/>
                <w:bottom w:val="none" w:sz="0" w:space="0" w:color="auto"/>
                <w:right w:val="none" w:sz="0" w:space="0" w:color="auto"/>
              </w:divBdr>
            </w:div>
          </w:divsChild>
        </w:div>
        <w:div w:id="1946961240">
          <w:marLeft w:val="0"/>
          <w:marRight w:val="0"/>
          <w:marTop w:val="0"/>
          <w:marBottom w:val="0"/>
          <w:divBdr>
            <w:top w:val="none" w:sz="0" w:space="0" w:color="auto"/>
            <w:left w:val="none" w:sz="0" w:space="0" w:color="auto"/>
            <w:bottom w:val="none" w:sz="0" w:space="0" w:color="auto"/>
            <w:right w:val="none" w:sz="0" w:space="0" w:color="auto"/>
          </w:divBdr>
          <w:divsChild>
            <w:div w:id="18058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8217">
      <w:bodyDiv w:val="1"/>
      <w:marLeft w:val="0"/>
      <w:marRight w:val="0"/>
      <w:marTop w:val="0"/>
      <w:marBottom w:val="0"/>
      <w:divBdr>
        <w:top w:val="none" w:sz="0" w:space="0" w:color="auto"/>
        <w:left w:val="none" w:sz="0" w:space="0" w:color="auto"/>
        <w:bottom w:val="none" w:sz="0" w:space="0" w:color="auto"/>
        <w:right w:val="none" w:sz="0" w:space="0" w:color="auto"/>
      </w:divBdr>
    </w:div>
    <w:div w:id="1887987555">
      <w:bodyDiv w:val="1"/>
      <w:marLeft w:val="0"/>
      <w:marRight w:val="0"/>
      <w:marTop w:val="0"/>
      <w:marBottom w:val="0"/>
      <w:divBdr>
        <w:top w:val="none" w:sz="0" w:space="0" w:color="auto"/>
        <w:left w:val="none" w:sz="0" w:space="0" w:color="auto"/>
        <w:bottom w:val="none" w:sz="0" w:space="0" w:color="auto"/>
        <w:right w:val="none" w:sz="0" w:space="0" w:color="auto"/>
      </w:divBdr>
    </w:div>
    <w:div w:id="1888567142">
      <w:bodyDiv w:val="1"/>
      <w:marLeft w:val="0"/>
      <w:marRight w:val="0"/>
      <w:marTop w:val="0"/>
      <w:marBottom w:val="0"/>
      <w:divBdr>
        <w:top w:val="none" w:sz="0" w:space="0" w:color="auto"/>
        <w:left w:val="none" w:sz="0" w:space="0" w:color="auto"/>
        <w:bottom w:val="none" w:sz="0" w:space="0" w:color="auto"/>
        <w:right w:val="none" w:sz="0" w:space="0" w:color="auto"/>
      </w:divBdr>
    </w:div>
    <w:div w:id="1937403825">
      <w:bodyDiv w:val="1"/>
      <w:marLeft w:val="0"/>
      <w:marRight w:val="0"/>
      <w:marTop w:val="0"/>
      <w:marBottom w:val="0"/>
      <w:divBdr>
        <w:top w:val="none" w:sz="0" w:space="0" w:color="auto"/>
        <w:left w:val="none" w:sz="0" w:space="0" w:color="auto"/>
        <w:bottom w:val="none" w:sz="0" w:space="0" w:color="auto"/>
        <w:right w:val="none" w:sz="0" w:space="0" w:color="auto"/>
      </w:divBdr>
      <w:divsChild>
        <w:div w:id="1147361292">
          <w:marLeft w:val="547"/>
          <w:marRight w:val="0"/>
          <w:marTop w:val="0"/>
          <w:marBottom w:val="0"/>
          <w:divBdr>
            <w:top w:val="none" w:sz="0" w:space="0" w:color="auto"/>
            <w:left w:val="none" w:sz="0" w:space="0" w:color="auto"/>
            <w:bottom w:val="none" w:sz="0" w:space="0" w:color="auto"/>
            <w:right w:val="none" w:sz="0" w:space="0" w:color="auto"/>
          </w:divBdr>
        </w:div>
      </w:divsChild>
    </w:div>
    <w:div w:id="1979263932">
      <w:bodyDiv w:val="1"/>
      <w:marLeft w:val="0"/>
      <w:marRight w:val="0"/>
      <w:marTop w:val="0"/>
      <w:marBottom w:val="0"/>
      <w:divBdr>
        <w:top w:val="none" w:sz="0" w:space="0" w:color="auto"/>
        <w:left w:val="none" w:sz="0" w:space="0" w:color="auto"/>
        <w:bottom w:val="none" w:sz="0" w:space="0" w:color="auto"/>
        <w:right w:val="none" w:sz="0" w:space="0" w:color="auto"/>
      </w:divBdr>
    </w:div>
    <w:div w:id="1982879101">
      <w:bodyDiv w:val="1"/>
      <w:marLeft w:val="0"/>
      <w:marRight w:val="0"/>
      <w:marTop w:val="0"/>
      <w:marBottom w:val="0"/>
      <w:divBdr>
        <w:top w:val="none" w:sz="0" w:space="0" w:color="auto"/>
        <w:left w:val="none" w:sz="0" w:space="0" w:color="auto"/>
        <w:bottom w:val="none" w:sz="0" w:space="0" w:color="auto"/>
        <w:right w:val="none" w:sz="0" w:space="0" w:color="auto"/>
      </w:divBdr>
    </w:div>
    <w:div w:id="1983191379">
      <w:bodyDiv w:val="1"/>
      <w:marLeft w:val="0"/>
      <w:marRight w:val="0"/>
      <w:marTop w:val="0"/>
      <w:marBottom w:val="0"/>
      <w:divBdr>
        <w:top w:val="none" w:sz="0" w:space="0" w:color="auto"/>
        <w:left w:val="none" w:sz="0" w:space="0" w:color="auto"/>
        <w:bottom w:val="none" w:sz="0" w:space="0" w:color="auto"/>
        <w:right w:val="none" w:sz="0" w:space="0" w:color="auto"/>
      </w:divBdr>
    </w:div>
    <w:div w:id="1984770559">
      <w:bodyDiv w:val="1"/>
      <w:marLeft w:val="0"/>
      <w:marRight w:val="0"/>
      <w:marTop w:val="0"/>
      <w:marBottom w:val="0"/>
      <w:divBdr>
        <w:top w:val="none" w:sz="0" w:space="0" w:color="auto"/>
        <w:left w:val="none" w:sz="0" w:space="0" w:color="auto"/>
        <w:bottom w:val="none" w:sz="0" w:space="0" w:color="auto"/>
        <w:right w:val="none" w:sz="0" w:space="0" w:color="auto"/>
      </w:divBdr>
    </w:div>
    <w:div w:id="2089112108">
      <w:bodyDiv w:val="1"/>
      <w:marLeft w:val="0"/>
      <w:marRight w:val="0"/>
      <w:marTop w:val="0"/>
      <w:marBottom w:val="0"/>
      <w:divBdr>
        <w:top w:val="none" w:sz="0" w:space="0" w:color="auto"/>
        <w:left w:val="none" w:sz="0" w:space="0" w:color="auto"/>
        <w:bottom w:val="none" w:sz="0" w:space="0" w:color="auto"/>
        <w:right w:val="none" w:sz="0" w:space="0" w:color="auto"/>
      </w:divBdr>
      <w:divsChild>
        <w:div w:id="1393044454">
          <w:marLeft w:val="0"/>
          <w:marRight w:val="0"/>
          <w:marTop w:val="0"/>
          <w:marBottom w:val="0"/>
          <w:divBdr>
            <w:top w:val="none" w:sz="0" w:space="0" w:color="auto"/>
            <w:left w:val="none" w:sz="0" w:space="0" w:color="auto"/>
            <w:bottom w:val="none" w:sz="0" w:space="0" w:color="auto"/>
            <w:right w:val="none" w:sz="0" w:space="0" w:color="auto"/>
          </w:divBdr>
        </w:div>
        <w:div w:id="476655854">
          <w:marLeft w:val="0"/>
          <w:marRight w:val="0"/>
          <w:marTop w:val="0"/>
          <w:marBottom w:val="0"/>
          <w:divBdr>
            <w:top w:val="none" w:sz="0" w:space="0" w:color="auto"/>
            <w:left w:val="none" w:sz="0" w:space="0" w:color="auto"/>
            <w:bottom w:val="none" w:sz="0" w:space="0" w:color="auto"/>
            <w:right w:val="none" w:sz="0" w:space="0" w:color="auto"/>
          </w:divBdr>
        </w:div>
        <w:div w:id="1014111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primarycare24.org.uk/" TargetMode="External"/><Relationship Id="rId3" Type="http://schemas.openxmlformats.org/officeDocument/2006/relationships/hyperlink" Target="https://www.england.nhs.uk/commissioning/how-commissioning-is-changing/nhs-provider-selection-regime/independent-patient-choice-and-procurement-panel/" TargetMode="External"/><Relationship Id="rId7" Type="http://schemas.openxmlformats.org/officeDocument/2006/relationships/hyperlink" Target="https://www.id-medical.com/" TargetMode="External"/><Relationship Id="rId2" Type="http://schemas.openxmlformats.org/officeDocument/2006/relationships/hyperlink" Target="https://www.england.nhs.uk/commissioning/how-commissioning-is-changing/nhs-provider-selection-regime/independent-patient-choice-and-procurement-panel/panel-members/" TargetMode="External"/><Relationship Id="rId1" Type="http://schemas.openxmlformats.org/officeDocument/2006/relationships/hyperlink" Target="https://www.england.nhs.uk/commissioning/how-commissioning-is-changing/nhs-provider-selection-regime/independent-patient-choice-and-procurement-panel/" TargetMode="External"/><Relationship Id="rId6" Type="http://schemas.openxmlformats.org/officeDocument/2006/relationships/hyperlink" Target="https://www.liverpoolft.nhs.uk/" TargetMode="External"/><Relationship Id="rId5" Type="http://schemas.openxmlformats.org/officeDocument/2006/relationships/hyperlink" Target="https://www.england.nhs.uk/long-read/the-provider-selection-regime-statutory-guidance/" TargetMode="External"/><Relationship Id="rId4" Type="http://schemas.openxmlformats.org/officeDocument/2006/relationships/hyperlink" Target="https://www.legislation.gov.uk/uksi/2023/1348/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Number xmlns="96410c0b-a514-402d-9462-ba76dadfba38" xsi:nil="true"/>
    <Category xmlns="96410c0b-a514-402d-9462-ba76dadfba38" xsi:nil="true"/>
    <DocumentNumber xmlns="96410c0b-a514-402d-9462-ba76dadfba38" xsi:nil="true"/>
    <lcf76f155ced4ddcb4097134ff3c332f xmlns="96410c0b-a514-402d-9462-ba76dadfba38">
      <Terms xmlns="http://schemas.microsoft.com/office/infopath/2007/PartnerControls"/>
    </lcf76f155ced4ddcb4097134ff3c332f>
    <TaxCatchAll xmlns="47bd0a4b-cdef-49e3-b4c2-dc603af9f461" xsi:nil="true"/>
    <MeetingDate xmlns="96410c0b-a514-402d-9462-ba76dadfba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2" ma:contentTypeDescription="Create a new document." ma:contentTypeScope="" ma:versionID="8804f4167393aa1a8b543d63a115c220">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5c6d90a32500840ae464607f0bf82101" ns2:_="" ns3:_="">
    <xsd:import namespace="96410c0b-a514-402d-9462-ba76dadfba38"/>
    <xsd:import namespace="47bd0a4b-cdef-49e3-b4c2-dc603af9f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DocumentNumber" minOccurs="0"/>
                <xsd:element ref="ns2:DocNumber" minOccurs="0"/>
                <xsd:element ref="ns2:Category" minOccurs="0"/>
                <xsd:element ref="ns2:lcf76f155ced4ddcb4097134ff3c332f" minOccurs="0"/>
                <xsd:element ref="ns3:TaxCatchAll" minOccurs="0"/>
                <xsd:element ref="ns2:MediaServiceOCR"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DocumentNumber" ma:index="18" nillable="true" ma:displayName="Document Ref" ma:format="Dropdown" ma:internalName="DocumentNumber">
      <xsd:simpleType>
        <xsd:restriction base="dms:Text">
          <xsd:maxLength value="255"/>
        </xsd:restriction>
      </xsd:simpleType>
    </xsd:element>
    <xsd:element name="DocNumber" ma:index="19" nillable="true" ma:displayName="Document Number" ma:format="Dropdown" ma:internalName="DocNumber" ma:percentage="FALSE">
      <xsd:simpleType>
        <xsd:restriction base="dms:Number"/>
      </xsd:simpleType>
    </xsd:element>
    <xsd:element name="Category" ma:index="20" nillable="true" ma:displayName="Category " ma:format="Dropdown" ma:internalName="Category">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etingDate" ma:index="25" nillable="true" ma:displayName="Meeting Date " ma:format="DateOnly" ma:internalName="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0ECB-FEC0-4228-9988-46A48CEE9312}">
  <ds:schemaRefs>
    <ds:schemaRef ds:uri="http://purl.org/dc/dcmitype/"/>
    <ds:schemaRef ds:uri="http://schemas.microsoft.com/office/2006/metadata/properties"/>
    <ds:schemaRef ds:uri="47bd0a4b-cdef-49e3-b4c2-dc603af9f461"/>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96410c0b-a514-402d-9462-ba76dadfba38"/>
  </ds:schemaRefs>
</ds:datastoreItem>
</file>

<file path=customXml/itemProps2.xml><?xml version="1.0" encoding="utf-8"?>
<ds:datastoreItem xmlns:ds="http://schemas.openxmlformats.org/officeDocument/2006/customXml" ds:itemID="{F515B795-E035-4082-8C51-6E954C2FD36A}">
  <ds:schemaRefs>
    <ds:schemaRef ds:uri="http://schemas.openxmlformats.org/officeDocument/2006/bibliography"/>
  </ds:schemaRefs>
</ds:datastoreItem>
</file>

<file path=customXml/itemProps3.xml><?xml version="1.0" encoding="utf-8"?>
<ds:datastoreItem xmlns:ds="http://schemas.openxmlformats.org/officeDocument/2006/customXml" ds:itemID="{6E7ACFDD-E42D-420D-A7DE-8822CC90C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5D378-8396-4B67-8414-4CAE43CCDDE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20</Pages>
  <Words>7492</Words>
  <Characters>42711</Characters>
  <Application>Microsoft Office Word</Application>
  <DocSecurity>0</DocSecurity>
  <Lines>355</Lines>
  <Paragraphs>100</Paragraphs>
  <ScaleCrop>false</ScaleCrop>
  <Company/>
  <LinksUpToDate>false</LinksUpToDate>
  <CharactersWithSpaces>50103</CharactersWithSpaces>
  <SharedDoc>false</SharedDoc>
  <HLinks>
    <vt:vector size="114" baseType="variant">
      <vt:variant>
        <vt:i4>1310771</vt:i4>
      </vt:variant>
      <vt:variant>
        <vt:i4>56</vt:i4>
      </vt:variant>
      <vt:variant>
        <vt:i4>0</vt:i4>
      </vt:variant>
      <vt:variant>
        <vt:i4>5</vt:i4>
      </vt:variant>
      <vt:variant>
        <vt:lpwstr/>
      </vt:variant>
      <vt:variant>
        <vt:lpwstr>_Toc176373342</vt:lpwstr>
      </vt:variant>
      <vt:variant>
        <vt:i4>1310771</vt:i4>
      </vt:variant>
      <vt:variant>
        <vt:i4>50</vt:i4>
      </vt:variant>
      <vt:variant>
        <vt:i4>0</vt:i4>
      </vt:variant>
      <vt:variant>
        <vt:i4>5</vt:i4>
      </vt:variant>
      <vt:variant>
        <vt:lpwstr/>
      </vt:variant>
      <vt:variant>
        <vt:lpwstr>_Toc176373341</vt:lpwstr>
      </vt:variant>
      <vt:variant>
        <vt:i4>1310771</vt:i4>
      </vt:variant>
      <vt:variant>
        <vt:i4>44</vt:i4>
      </vt:variant>
      <vt:variant>
        <vt:i4>0</vt:i4>
      </vt:variant>
      <vt:variant>
        <vt:i4>5</vt:i4>
      </vt:variant>
      <vt:variant>
        <vt:lpwstr/>
      </vt:variant>
      <vt:variant>
        <vt:lpwstr>_Toc176373340</vt:lpwstr>
      </vt:variant>
      <vt:variant>
        <vt:i4>1245235</vt:i4>
      </vt:variant>
      <vt:variant>
        <vt:i4>38</vt:i4>
      </vt:variant>
      <vt:variant>
        <vt:i4>0</vt:i4>
      </vt:variant>
      <vt:variant>
        <vt:i4>5</vt:i4>
      </vt:variant>
      <vt:variant>
        <vt:lpwstr/>
      </vt:variant>
      <vt:variant>
        <vt:lpwstr>_Toc176373339</vt:lpwstr>
      </vt:variant>
      <vt:variant>
        <vt:i4>1245235</vt:i4>
      </vt:variant>
      <vt:variant>
        <vt:i4>32</vt:i4>
      </vt:variant>
      <vt:variant>
        <vt:i4>0</vt:i4>
      </vt:variant>
      <vt:variant>
        <vt:i4>5</vt:i4>
      </vt:variant>
      <vt:variant>
        <vt:lpwstr/>
      </vt:variant>
      <vt:variant>
        <vt:lpwstr>_Toc176373338</vt:lpwstr>
      </vt:variant>
      <vt:variant>
        <vt:i4>1245235</vt:i4>
      </vt:variant>
      <vt:variant>
        <vt:i4>26</vt:i4>
      </vt:variant>
      <vt:variant>
        <vt:i4>0</vt:i4>
      </vt:variant>
      <vt:variant>
        <vt:i4>5</vt:i4>
      </vt:variant>
      <vt:variant>
        <vt:lpwstr/>
      </vt:variant>
      <vt:variant>
        <vt:lpwstr>_Toc176373337</vt:lpwstr>
      </vt:variant>
      <vt:variant>
        <vt:i4>1245235</vt:i4>
      </vt:variant>
      <vt:variant>
        <vt:i4>20</vt:i4>
      </vt:variant>
      <vt:variant>
        <vt:i4>0</vt:i4>
      </vt:variant>
      <vt:variant>
        <vt:i4>5</vt:i4>
      </vt:variant>
      <vt:variant>
        <vt:lpwstr/>
      </vt:variant>
      <vt:variant>
        <vt:lpwstr>_Toc176373336</vt:lpwstr>
      </vt:variant>
      <vt:variant>
        <vt:i4>1245235</vt:i4>
      </vt:variant>
      <vt:variant>
        <vt:i4>14</vt:i4>
      </vt:variant>
      <vt:variant>
        <vt:i4>0</vt:i4>
      </vt:variant>
      <vt:variant>
        <vt:i4>5</vt:i4>
      </vt:variant>
      <vt:variant>
        <vt:lpwstr/>
      </vt:variant>
      <vt:variant>
        <vt:lpwstr>_Toc176373335</vt:lpwstr>
      </vt:variant>
      <vt:variant>
        <vt:i4>1245235</vt:i4>
      </vt:variant>
      <vt:variant>
        <vt:i4>8</vt:i4>
      </vt:variant>
      <vt:variant>
        <vt:i4>0</vt:i4>
      </vt:variant>
      <vt:variant>
        <vt:i4>5</vt:i4>
      </vt:variant>
      <vt:variant>
        <vt:lpwstr/>
      </vt:variant>
      <vt:variant>
        <vt:lpwstr>_Toc176373334</vt:lpwstr>
      </vt:variant>
      <vt:variant>
        <vt:i4>1245235</vt:i4>
      </vt:variant>
      <vt:variant>
        <vt:i4>2</vt:i4>
      </vt:variant>
      <vt:variant>
        <vt:i4>0</vt:i4>
      </vt:variant>
      <vt:variant>
        <vt:i4>5</vt:i4>
      </vt:variant>
      <vt:variant>
        <vt:lpwstr/>
      </vt:variant>
      <vt:variant>
        <vt:lpwstr>_Toc176373333</vt:lpwstr>
      </vt:variant>
      <vt:variant>
        <vt:i4>4587532</vt:i4>
      </vt:variant>
      <vt:variant>
        <vt:i4>21</vt:i4>
      </vt:variant>
      <vt:variant>
        <vt:i4>0</vt:i4>
      </vt:variant>
      <vt:variant>
        <vt:i4>5</vt:i4>
      </vt:variant>
      <vt:variant>
        <vt:lpwstr>https://primarycare24.org.uk/</vt:lpwstr>
      </vt:variant>
      <vt:variant>
        <vt:lpwstr/>
      </vt:variant>
      <vt:variant>
        <vt:i4>2359336</vt:i4>
      </vt:variant>
      <vt:variant>
        <vt:i4>18</vt:i4>
      </vt:variant>
      <vt:variant>
        <vt:i4>0</vt:i4>
      </vt:variant>
      <vt:variant>
        <vt:i4>5</vt:i4>
      </vt:variant>
      <vt:variant>
        <vt:lpwstr>https://www.id-medical.com/</vt:lpwstr>
      </vt:variant>
      <vt:variant>
        <vt:lpwstr/>
      </vt:variant>
      <vt:variant>
        <vt:i4>4063287</vt:i4>
      </vt:variant>
      <vt:variant>
        <vt:i4>15</vt:i4>
      </vt:variant>
      <vt:variant>
        <vt:i4>0</vt:i4>
      </vt:variant>
      <vt:variant>
        <vt:i4>5</vt:i4>
      </vt:variant>
      <vt:variant>
        <vt:lpwstr>https://www.liverpoolft.nhs.uk/</vt:lpwstr>
      </vt:variant>
      <vt:variant>
        <vt:lpwstr/>
      </vt:variant>
      <vt:variant>
        <vt:i4>2818172</vt:i4>
      </vt:variant>
      <vt:variant>
        <vt:i4>12</vt:i4>
      </vt:variant>
      <vt:variant>
        <vt:i4>0</vt:i4>
      </vt:variant>
      <vt:variant>
        <vt:i4>5</vt:i4>
      </vt:variant>
      <vt:variant>
        <vt:lpwstr>https://www.england.nhs.uk/long-read/the-provider-selection-regime-statutory-guidance/</vt:lpwstr>
      </vt:variant>
      <vt:variant>
        <vt:lpwstr/>
      </vt:variant>
      <vt:variant>
        <vt:i4>3670113</vt:i4>
      </vt:variant>
      <vt:variant>
        <vt:i4>9</vt:i4>
      </vt:variant>
      <vt:variant>
        <vt:i4>0</vt:i4>
      </vt:variant>
      <vt:variant>
        <vt:i4>5</vt:i4>
      </vt:variant>
      <vt:variant>
        <vt:lpwstr>https://www.legislation.gov.uk/uksi/2023/1348/contents/made</vt:lpwstr>
      </vt:variant>
      <vt:variant>
        <vt:lpwstr/>
      </vt:variant>
      <vt:variant>
        <vt:i4>7864419</vt:i4>
      </vt:variant>
      <vt:variant>
        <vt:i4>6</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720903</vt:i4>
      </vt:variant>
      <vt:variant>
        <vt:i4>3</vt:i4>
      </vt:variant>
      <vt:variant>
        <vt:i4>0</vt:i4>
      </vt:variant>
      <vt:variant>
        <vt:i4>5</vt:i4>
      </vt:variant>
      <vt:variant>
        <vt:lpwstr>https://www.england.nhs.uk/commissioning/how-commissioning-is-changing/nhs-provider-selection-regime/independent-patient-choice-and-procurement-panel/panel-members/</vt:lpwstr>
      </vt:variant>
      <vt:variant>
        <vt:lpwstr/>
      </vt:variant>
      <vt:variant>
        <vt:i4>7864419</vt:i4>
      </vt:variant>
      <vt:variant>
        <vt:i4>0</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8192066</vt:i4>
      </vt:variant>
      <vt:variant>
        <vt:i4>0</vt:i4>
      </vt:variant>
      <vt:variant>
        <vt:i4>0</vt:i4>
      </vt:variant>
      <vt:variant>
        <vt:i4>5</vt:i4>
      </vt:variant>
      <vt:variant>
        <vt:lpwstr>mailto:bianca.walters1@nhs.net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Hannah (NHS SOUTH, CENTRAL AND WEST COMMISSIONING SUPPORT UNIT)</dc:creator>
  <cp:keywords/>
  <dc:description/>
  <cp:lastModifiedBy>WALTERS, Bianca (NHS SOUTH, CENTRAL AND WEST COMMISSIONING SUPPORT UNIT)</cp:lastModifiedBy>
  <cp:revision>3</cp:revision>
  <cp:lastPrinted>2024-09-06T11:28:00Z</cp:lastPrinted>
  <dcterms:created xsi:type="dcterms:W3CDTF">2024-09-06T11:27:00Z</dcterms:created>
  <dcterms:modified xsi:type="dcterms:W3CDTF">2024-09-06T11:30:00Z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ies>
</file>