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77777777" w:rsidR="00B72132" w:rsidRDefault="00B72132" w:rsidP="00B72132">
      <w:pPr>
        <w:sectPr w:rsidR="00B72132" w:rsidSect="0079113C">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docGrid w:linePitch="360"/>
        </w:sectPr>
      </w:pPr>
    </w:p>
    <w:p w14:paraId="68354790" w14:textId="143D77D9" w:rsidR="00EA16A9" w:rsidRDefault="004F1D7B" w:rsidP="00FC3DFD">
      <w:pPr>
        <w:pStyle w:val="Heading1"/>
      </w:pPr>
      <w:sdt>
        <w:sdtPr>
          <w:alias w:val="Title"/>
          <w:tag w:val="title"/>
          <w:id w:val="1036308880"/>
          <w:placeholder>
            <w:docPart w:val="1CFBF7F6D291D64AA545CA65F788118F"/>
          </w:placeholder>
          <w:dataBinding w:prefixMappings="xmlns:ns0='http://purl.org/dc/elements/1.1/' xmlns:ns1='http://schemas.openxmlformats.org/package/2006/metadata/core-properties' " w:xpath="/ns1:coreProperties[1]/ns0:title[1]" w:storeItemID="{6C3C8BC8-F283-45AE-878A-BAB7291924A1}"/>
          <w:text/>
        </w:sdtPr>
        <w:sdtEndPr/>
        <w:sdtContent>
          <w:r w:rsidR="00DA0723">
            <w:t>Appendix F: OPEL 2024 to 2026 Acute actions</w:t>
          </w:r>
          <w:r w:rsidR="003C1E35">
            <w:t xml:space="preserve"> V1.0</w:t>
          </w:r>
        </w:sdtContent>
      </w:sdt>
    </w:p>
    <w:p w14:paraId="3E8084E7" w14:textId="77777777" w:rsidR="000B0F49" w:rsidRPr="001860BA" w:rsidRDefault="000B0F49" w:rsidP="000B0F49">
      <w:pPr>
        <w:pStyle w:val="NHSBody1"/>
        <w:spacing w:before="600"/>
      </w:pPr>
      <w:bookmarkStart w:id="1" w:name="_Ref173484720"/>
      <w:r w:rsidRPr="001860BA">
        <w:t xml:space="preserve">This document </w:t>
      </w:r>
      <w:r>
        <w:t>outlines the actions NHS acute trusts should take through the 4 operational pressure escalation levels (OPEL).</w:t>
      </w:r>
    </w:p>
    <w:p w14:paraId="637766BC" w14:textId="77777777" w:rsidR="000B0F49" w:rsidRDefault="000B0F49" w:rsidP="000B0F49">
      <w:r>
        <w:t>Please note that it must be read in conjunction with the Integrated OPEL Framework 2024 to 2026, which provides the overarching structure and context within which these actions need to be taken.</w:t>
      </w:r>
    </w:p>
    <w:p w14:paraId="75E7B4F6" w14:textId="0FE0AEAA" w:rsidR="008E482C" w:rsidRDefault="000B0F49" w:rsidP="000B0F49">
      <w:r w:rsidRPr="70105C88">
        <w:rPr>
          <w:lang w:eastAsia="en-GB"/>
        </w:rPr>
        <w:t>For queries relating to th</w:t>
      </w:r>
      <w:r>
        <w:rPr>
          <w:lang w:eastAsia="en-GB"/>
        </w:rPr>
        <w:t>ese actions,</w:t>
      </w:r>
      <w:r w:rsidRPr="70105C88">
        <w:rPr>
          <w:lang w:eastAsia="en-GB"/>
        </w:rPr>
        <w:t xml:space="preserve"> please contact the iUEC national team at </w:t>
      </w:r>
      <w:r w:rsidRPr="0003515E">
        <w:rPr>
          <w:lang w:eastAsia="en-GB"/>
        </w:rPr>
        <w:t>england.uec-operations@nhs.net</w:t>
      </w:r>
      <w:r>
        <w:t xml:space="preserve"> </w:t>
      </w:r>
    </w:p>
    <w:bookmarkEnd w:id="1"/>
    <w:p w14:paraId="3BC93C8E" w14:textId="1C5D5F73" w:rsidR="00B44CFF" w:rsidRDefault="00B44CFF" w:rsidP="00B44CFF">
      <w:pPr>
        <w:pStyle w:val="Heading2"/>
        <w:rPr>
          <w:lang w:eastAsia="en-GB"/>
        </w:rPr>
      </w:pPr>
      <w:r>
        <w:rPr>
          <w:lang w:eastAsia="en-GB"/>
        </w:rPr>
        <w:t>OPEL</w:t>
      </w:r>
      <w:r w:rsidR="00230E0E">
        <w:rPr>
          <w:lang w:eastAsia="en-GB"/>
        </w:rPr>
        <w:t xml:space="preserve"> </w:t>
      </w:r>
      <w:r>
        <w:rPr>
          <w:lang w:eastAsia="en-GB"/>
        </w:rPr>
        <w:t xml:space="preserve">1 Acute </w:t>
      </w:r>
      <w:r w:rsidR="00617401">
        <w:rPr>
          <w:lang w:eastAsia="en-GB"/>
        </w:rPr>
        <w:t>t</w:t>
      </w:r>
      <w:r>
        <w:rPr>
          <w:lang w:eastAsia="en-GB"/>
        </w:rPr>
        <w:t>rust actions</w:t>
      </w:r>
    </w:p>
    <w:p w14:paraId="7C93391F" w14:textId="77777777" w:rsidR="00344502" w:rsidRDefault="00344502" w:rsidP="00344502">
      <w:pPr>
        <w:pStyle w:val="OPEL1ActionsAcuteTrust"/>
        <w:rPr>
          <w:lang w:eastAsia="en-GB"/>
        </w:rPr>
      </w:pPr>
      <w:bookmarkStart w:id="2" w:name="_Ref173484820"/>
      <w:r>
        <w:rPr>
          <w:lang w:eastAsia="en-GB"/>
        </w:rPr>
        <w:t>Hospital s</w:t>
      </w:r>
      <w:r w:rsidRPr="00345CC1">
        <w:rPr>
          <w:lang w:eastAsia="en-GB"/>
        </w:rPr>
        <w:t xml:space="preserve">ite </w:t>
      </w:r>
      <w:r>
        <w:rPr>
          <w:lang w:eastAsia="en-GB"/>
        </w:rPr>
        <w:t>o</w:t>
      </w:r>
      <w:r w:rsidRPr="00345CC1">
        <w:rPr>
          <w:lang w:eastAsia="en-GB"/>
        </w:rPr>
        <w:t xml:space="preserve">perations </w:t>
      </w:r>
      <w:r>
        <w:rPr>
          <w:lang w:eastAsia="en-GB"/>
        </w:rPr>
        <w:t xml:space="preserve">team </w:t>
      </w:r>
      <w:r w:rsidRPr="00345CC1">
        <w:rPr>
          <w:lang w:eastAsia="en-GB"/>
        </w:rPr>
        <w:t>to undertake OPEL assessment</w:t>
      </w:r>
      <w:r>
        <w:rPr>
          <w:lang w:eastAsia="en-GB"/>
        </w:rPr>
        <w:t xml:space="preserve"> by</w:t>
      </w:r>
      <w:r w:rsidRPr="00345CC1">
        <w:rPr>
          <w:lang w:eastAsia="en-GB"/>
        </w:rPr>
        <w:t xml:space="preserve"> reviewing specific contributing parameters in addition to any other locally agreed parameters</w:t>
      </w:r>
      <w:r>
        <w:rPr>
          <w:lang w:eastAsia="en-GB"/>
        </w:rPr>
        <w:t>.</w:t>
      </w:r>
      <w:r w:rsidRPr="00345CC1">
        <w:rPr>
          <w:lang w:eastAsia="en-GB"/>
        </w:rPr>
        <w:t xml:space="preserve"> </w:t>
      </w:r>
      <w:r>
        <w:rPr>
          <w:lang w:eastAsia="en-GB"/>
        </w:rPr>
        <w:t xml:space="preserve">Any rising pressures to be addressed by </w:t>
      </w:r>
      <w:r w:rsidRPr="00345CC1">
        <w:rPr>
          <w:lang w:eastAsia="en-GB"/>
        </w:rPr>
        <w:t xml:space="preserve">taking a tailored approach to </w:t>
      </w:r>
      <w:r>
        <w:rPr>
          <w:lang w:eastAsia="en-GB"/>
        </w:rPr>
        <w:t xml:space="preserve">the </w:t>
      </w:r>
      <w:r w:rsidRPr="00345CC1">
        <w:rPr>
          <w:lang w:eastAsia="en-GB"/>
        </w:rPr>
        <w:t>actions relat</w:t>
      </w:r>
      <w:r>
        <w:rPr>
          <w:lang w:eastAsia="en-GB"/>
        </w:rPr>
        <w:t>ing</w:t>
      </w:r>
      <w:r w:rsidRPr="00345CC1">
        <w:rPr>
          <w:lang w:eastAsia="en-GB"/>
        </w:rPr>
        <w:t xml:space="preserve"> to </w:t>
      </w:r>
      <w:r>
        <w:rPr>
          <w:lang w:eastAsia="en-GB"/>
        </w:rPr>
        <w:t xml:space="preserve">the </w:t>
      </w:r>
      <w:r w:rsidRPr="00345CC1">
        <w:rPr>
          <w:lang w:eastAsia="en-GB"/>
        </w:rPr>
        <w:t xml:space="preserve">specific drivers identified within </w:t>
      </w:r>
      <w:r>
        <w:rPr>
          <w:lang w:eastAsia="en-GB"/>
        </w:rPr>
        <w:t xml:space="preserve">the </w:t>
      </w:r>
      <w:r w:rsidRPr="00345CC1">
        <w:rPr>
          <w:lang w:eastAsia="en-GB"/>
        </w:rPr>
        <w:t xml:space="preserve">OPEL parameters. Submit data for each OPEL parameter to </w:t>
      </w:r>
      <w:r>
        <w:rPr>
          <w:lang w:eastAsia="en-GB"/>
        </w:rPr>
        <w:t xml:space="preserve">the </w:t>
      </w:r>
      <w:r w:rsidRPr="00345CC1">
        <w:rPr>
          <w:lang w:eastAsia="en-GB"/>
        </w:rPr>
        <w:t>system co</w:t>
      </w:r>
      <w:r>
        <w:rPr>
          <w:lang w:eastAsia="en-GB"/>
        </w:rPr>
        <w:t>-</w:t>
      </w:r>
      <w:r w:rsidRPr="00345CC1">
        <w:rPr>
          <w:lang w:eastAsia="en-GB"/>
        </w:rPr>
        <w:t>ordination centre (SCC) no later than 10</w:t>
      </w:r>
      <w:r>
        <w:rPr>
          <w:lang w:eastAsia="en-GB"/>
        </w:rPr>
        <w:t>:</w:t>
      </w:r>
      <w:r w:rsidRPr="00345CC1">
        <w:rPr>
          <w:lang w:eastAsia="en-GB"/>
        </w:rPr>
        <w:t xml:space="preserve">00, or more frequently as per local </w:t>
      </w:r>
      <w:r>
        <w:rPr>
          <w:lang w:eastAsia="en-GB"/>
        </w:rPr>
        <w:t>t</w:t>
      </w:r>
      <w:r w:rsidRPr="00345CC1">
        <w:rPr>
          <w:lang w:eastAsia="en-GB"/>
        </w:rPr>
        <w:t xml:space="preserve">rust/ICS policy or if digital enablement allows. </w:t>
      </w:r>
    </w:p>
    <w:p w14:paraId="3703640E" w14:textId="77777777" w:rsidR="00344502" w:rsidRDefault="00344502" w:rsidP="00344502">
      <w:pPr>
        <w:pStyle w:val="OPEL1ActionsAcuteTrust"/>
        <w:rPr>
          <w:lang w:eastAsia="en-GB"/>
        </w:rPr>
      </w:pPr>
      <w:r>
        <w:rPr>
          <w:lang w:eastAsia="en-GB"/>
        </w:rPr>
        <w:t>Maintain compliance with regional and national reporting mechanisms and escalation thresholds that have been agreed with the SCC and other providers. Report current position, challenges and agreed actions to ensure support during periods of rising pressure and to maintain oversight in preparedness for any escalation.</w:t>
      </w:r>
    </w:p>
    <w:p w14:paraId="1822486D" w14:textId="77777777" w:rsidR="00344502" w:rsidRDefault="00344502" w:rsidP="00344502">
      <w:pPr>
        <w:pStyle w:val="OPEL1ActionsAcuteTrust"/>
        <w:rPr>
          <w:lang w:eastAsia="en-GB"/>
        </w:rPr>
      </w:pPr>
      <w:r>
        <w:rPr>
          <w:rFonts w:cs="Arial"/>
        </w:rPr>
        <w:lastRenderedPageBreak/>
        <w:t>Emergency department (ED) to monitor the effectiveness of ambulance handovers and critical patient assessments and identify personnel/process that would help maintain effectiveness.</w:t>
      </w:r>
    </w:p>
    <w:p w14:paraId="7641412E" w14:textId="77777777" w:rsidR="00344502" w:rsidRDefault="00344502" w:rsidP="00344502">
      <w:pPr>
        <w:pStyle w:val="OPEL1ActionsAcuteTrust"/>
        <w:rPr>
          <w:lang w:eastAsia="en-GB"/>
        </w:rPr>
      </w:pPr>
      <w:r>
        <w:rPr>
          <w:lang w:eastAsia="en-GB"/>
        </w:rPr>
        <w:t>Nurse in charge and emergency physician in charge in ED to assess waiting times for all pathways and escalate operational concerns to hospital site operations as needed to maintain safe and efficient patient flow within the ED.</w:t>
      </w:r>
    </w:p>
    <w:p w14:paraId="406E7BC5" w14:textId="77777777" w:rsidR="00344502" w:rsidRDefault="00344502" w:rsidP="00344502">
      <w:pPr>
        <w:pStyle w:val="OPEL1ActionsAcuteTrust"/>
        <w:rPr>
          <w:lang w:eastAsia="en-GB"/>
        </w:rPr>
      </w:pPr>
      <w:r>
        <w:rPr>
          <w:lang w:eastAsia="en-GB"/>
        </w:rPr>
        <w:t>Directorate operational lead (or similar) to assess waiting times and constraints for all respective pathways. Operational and patient safety concerns to be escalated to hospital site operations and senior clinical leadership to maintain safe and efficient pathway flow across the hospital.</w:t>
      </w:r>
    </w:p>
    <w:p w14:paraId="698F0A5B" w14:textId="77777777" w:rsidR="00344502" w:rsidRDefault="00344502" w:rsidP="00344502">
      <w:pPr>
        <w:pStyle w:val="OPEL1ActionsAcuteTrust"/>
        <w:rPr>
          <w:lang w:eastAsia="en-GB"/>
        </w:rPr>
      </w:pPr>
      <w:r>
        <w:rPr>
          <w:lang w:eastAsia="en-GB"/>
        </w:rPr>
        <w:t xml:space="preserve">Aim to refer patients to specialty and transfer them to assessment units in line with locally defined protocols, </w:t>
      </w:r>
      <w:hyperlink r:id="rId17" w:history="1">
        <w:r w:rsidRPr="00F63F67">
          <w:rPr>
            <w:rStyle w:val="Hyperlink"/>
            <w:rFonts w:ascii="Arial" w:hAnsi="Arial"/>
            <w:lang w:eastAsia="en-GB"/>
          </w:rPr>
          <w:t>GIRFT principles</w:t>
        </w:r>
      </w:hyperlink>
      <w:r>
        <w:rPr>
          <w:lang w:eastAsia="en-GB"/>
        </w:rPr>
        <w:t xml:space="preserve"> and any </w:t>
      </w:r>
      <w:r w:rsidRPr="00F63F67">
        <w:rPr>
          <w:lang w:eastAsia="en-GB"/>
        </w:rPr>
        <w:t>internal professional standards</w:t>
      </w:r>
      <w:r>
        <w:rPr>
          <w:lang w:eastAsia="en-GB"/>
        </w:rPr>
        <w:t>. Specialty teams should not clerk patients in ED unless local policy, organ support or specific clinical needs dictate this, to expedite appropriate care pathways.</w:t>
      </w:r>
    </w:p>
    <w:p w14:paraId="2F8D4470" w14:textId="77777777" w:rsidR="00344502" w:rsidRDefault="00344502" w:rsidP="00344502">
      <w:pPr>
        <w:pStyle w:val="OPEL1ActionsAcuteTrust"/>
        <w:rPr>
          <w:lang w:eastAsia="en-GB"/>
        </w:rPr>
      </w:pPr>
      <w:r>
        <w:rPr>
          <w:lang w:eastAsia="en-GB"/>
        </w:rPr>
        <w:t>Identify patients to be discharged to the discharge lounge before 09:00 to maximise discharge lounge utilisation and maintain patient flow.</w:t>
      </w:r>
    </w:p>
    <w:p w14:paraId="59874E6F" w14:textId="77777777" w:rsidR="00344502" w:rsidRDefault="00344502" w:rsidP="00344502">
      <w:pPr>
        <w:pStyle w:val="OPEL1ActionsAcuteTrust"/>
      </w:pPr>
      <w:r>
        <w:t>Inform minors patients in ED of pressures and potential delays and of alternative care pathways where appropriate, and ensure navigation is in place at the front door to redirect to MIUs (minor injury units), WICs (walk in centres), UTCs (urgent treatment centres), pharmacies or out of hours (OOH) services.</w:t>
      </w:r>
    </w:p>
    <w:p w14:paraId="638AC216" w14:textId="05A44EC7" w:rsidR="0014150C" w:rsidRDefault="00344502" w:rsidP="00D6752E">
      <w:pPr>
        <w:pStyle w:val="OPEL1ActionsAcuteTrust"/>
      </w:pPr>
      <w:r>
        <w:t xml:space="preserve">Hospital site operations team to continuously oversee the critical care status (CritCon) and ensure patients are stepped down from critical care within 4 hours of a decision to refer them to an appropriate specialty ward. </w:t>
      </w:r>
    </w:p>
    <w:p w14:paraId="72501A2F" w14:textId="73EB16A6" w:rsidR="00C43DDC" w:rsidRPr="00C43DDC" w:rsidRDefault="00F92942" w:rsidP="0032637C">
      <w:pPr>
        <w:pStyle w:val="h2numbered"/>
        <w:numPr>
          <w:ilvl w:val="0"/>
          <w:numId w:val="0"/>
        </w:numPr>
      </w:pPr>
      <w:bookmarkStart w:id="3" w:name="_Ref177069179"/>
      <w:r>
        <w:t xml:space="preserve">OPEL </w:t>
      </w:r>
      <w:r w:rsidR="007967A8">
        <w:t xml:space="preserve">2 </w:t>
      </w:r>
      <w:r w:rsidR="00C43DDC">
        <w:t xml:space="preserve">Acute </w:t>
      </w:r>
      <w:r w:rsidR="004852EB">
        <w:t>t</w:t>
      </w:r>
      <w:r w:rsidR="00C43DDC">
        <w:t xml:space="preserve">rust </w:t>
      </w:r>
      <w:r w:rsidR="007967A8">
        <w:t>a</w:t>
      </w:r>
      <w:r w:rsidR="00C43DDC">
        <w:t>ctions</w:t>
      </w:r>
      <w:bookmarkEnd w:id="2"/>
      <w:bookmarkEnd w:id="3"/>
    </w:p>
    <w:p w14:paraId="1B6F48B7" w14:textId="77777777" w:rsidR="00852255" w:rsidRDefault="00852255" w:rsidP="00852255">
      <w:pPr>
        <w:pStyle w:val="OPEL2ActionsAcuteTrust"/>
      </w:pPr>
      <w:r>
        <w:t xml:space="preserve">Ensure OPEL 1 actions are completed. </w:t>
      </w:r>
    </w:p>
    <w:p w14:paraId="17455F7D" w14:textId="77777777" w:rsidR="00852255" w:rsidRDefault="00852255" w:rsidP="00852255">
      <w:pPr>
        <w:pStyle w:val="OPEL2ActionsAcuteTrust"/>
      </w:pPr>
      <w:r>
        <w:t>Deputy chief operating officer to be briefed and made aware of hospital capacity and OPEL position.</w:t>
      </w:r>
      <w:r w:rsidRPr="00810A17">
        <w:t xml:space="preserve"> </w:t>
      </w:r>
      <w:r w:rsidRPr="0011049C">
        <w:t xml:space="preserve">Focus activities to reduce </w:t>
      </w:r>
      <w:r>
        <w:t>O</w:t>
      </w:r>
      <w:r w:rsidRPr="0011049C">
        <w:t>PEL and ensure efficient management of resources.</w:t>
      </w:r>
    </w:p>
    <w:p w14:paraId="5B6CEB11" w14:textId="77777777" w:rsidR="00852255" w:rsidRDefault="00852255" w:rsidP="00852255">
      <w:pPr>
        <w:pStyle w:val="OPEL2ActionsAcuteTrust"/>
      </w:pPr>
      <w:r>
        <w:t>Consider request via integrated care system’s (ICS’s) SCC for on-site input from ambulance trust clinical leadership to work alongside the RAT (rapid assessment and treatment) team or equivalent, to enhance co-ordination during ambulance handovers and critical patient assessments.</w:t>
      </w:r>
    </w:p>
    <w:p w14:paraId="7C82CEE7" w14:textId="77777777" w:rsidR="00852255" w:rsidRDefault="00852255" w:rsidP="00852255">
      <w:pPr>
        <w:pStyle w:val="OPEL2ActionsAcuteTrust"/>
      </w:pPr>
      <w:r>
        <w:lastRenderedPageBreak/>
        <w:t>Hospital site operations team to work with ED teams to review all referred patients who cannot be transferred to assessment units within 60 minutes of their referral to a specialty. Patients requiring organ support or specific intervention will be pre-allocated to a suitable ward and, where possible, an agreed time for admission will be set between the ED and the admitting team to ensure timely transition of care or transfer. Review all DTAs (decisions to admit)/referrals and assist with whole systems agreed actions to accelerate safe discharges from ED.</w:t>
      </w:r>
    </w:p>
    <w:p w14:paraId="41486B0E" w14:textId="77777777" w:rsidR="00852255" w:rsidRDefault="00852255" w:rsidP="00852255">
      <w:pPr>
        <w:pStyle w:val="OPEL2ActionsAcuteTrust"/>
      </w:pPr>
      <w:r>
        <w:t xml:space="preserve">Increase the frequency of monitoring critical care capacity and patient flow. Start planning for potential delays in step-downs. Begin closer monitoring of resus capacity and waiting times in the ED for critical care. Ensure that any emerging delays are identified early and addressed promptly to prevent escalation, reporting emerging pressures to the critical care network. </w:t>
      </w:r>
    </w:p>
    <w:p w14:paraId="46B79CF6" w14:textId="37DABBF6" w:rsidR="0080304E" w:rsidRPr="0080304E" w:rsidRDefault="00F92942" w:rsidP="0032637C">
      <w:pPr>
        <w:pStyle w:val="h2numbered"/>
        <w:numPr>
          <w:ilvl w:val="0"/>
          <w:numId w:val="0"/>
        </w:numPr>
      </w:pPr>
      <w:bookmarkStart w:id="4" w:name="_Ref173484836"/>
      <w:bookmarkStart w:id="5" w:name="_Hlk173325997"/>
      <w:r>
        <w:t xml:space="preserve">OPEL </w:t>
      </w:r>
      <w:r w:rsidR="006B08C6">
        <w:t xml:space="preserve">3 </w:t>
      </w:r>
      <w:r w:rsidR="0080304E">
        <w:t xml:space="preserve">Acute </w:t>
      </w:r>
      <w:r w:rsidR="00C739E4">
        <w:t>t</w:t>
      </w:r>
      <w:r w:rsidR="0080304E">
        <w:t xml:space="preserve">rust </w:t>
      </w:r>
      <w:r w:rsidR="006B08C6">
        <w:t>a</w:t>
      </w:r>
      <w:r w:rsidR="0080304E">
        <w:t>ctions</w:t>
      </w:r>
      <w:bookmarkEnd w:id="4"/>
    </w:p>
    <w:bookmarkEnd w:id="5"/>
    <w:p w14:paraId="7CE89C57" w14:textId="77777777" w:rsidR="003E3839" w:rsidRDefault="003E3839" w:rsidP="003E3839">
      <w:pPr>
        <w:pStyle w:val="OPEL3ActionsAcuteTrust"/>
      </w:pPr>
      <w:r>
        <w:t xml:space="preserve">Ensure OPEL 2 actions are completed. </w:t>
      </w:r>
    </w:p>
    <w:p w14:paraId="02C2B4D6" w14:textId="77777777" w:rsidR="003E3839" w:rsidRDefault="003E3839" w:rsidP="003E3839">
      <w:pPr>
        <w:pStyle w:val="OPEL3ActionsAcuteTrust"/>
      </w:pPr>
      <w:r>
        <w:t xml:space="preserve">Increase OPEL assessment frequency to every 4 hours minimum. Chief operating officer (COO) to nominate a deputy to work with hospital site operations team to maintain effective flow. </w:t>
      </w:r>
      <w:r w:rsidRPr="0011049C">
        <w:t xml:space="preserve">Focus activities to reduce </w:t>
      </w:r>
      <w:r>
        <w:t>O</w:t>
      </w:r>
      <w:r w:rsidRPr="0011049C">
        <w:t>PEL and ensure efficient management of resources.</w:t>
      </w:r>
    </w:p>
    <w:p w14:paraId="02A039B5" w14:textId="77777777" w:rsidR="003E3839" w:rsidRPr="00EE04A7" w:rsidRDefault="003E3839" w:rsidP="003E3839">
      <w:pPr>
        <w:pStyle w:val="OPEL3ActionsAcuteTrust"/>
      </w:pPr>
      <w:r w:rsidRPr="00EE04A7">
        <w:t xml:space="preserve">Ensure the oversight of patient safety within queue of patients waiting to be handed over from ambulance service to acute hospital staff, with input from </w:t>
      </w:r>
      <w:r>
        <w:t>a</w:t>
      </w:r>
      <w:r w:rsidRPr="00EE04A7">
        <w:t xml:space="preserve">mbulance </w:t>
      </w:r>
      <w:r>
        <w:t>t</w:t>
      </w:r>
      <w:r w:rsidRPr="00EE04A7">
        <w:t>rust</w:t>
      </w:r>
      <w:r>
        <w:t xml:space="preserve"> clinical leadership</w:t>
      </w:r>
      <w:r w:rsidRPr="00EE04A7">
        <w:t xml:space="preserve">. Where </w:t>
      </w:r>
      <w:r>
        <w:t xml:space="preserve">this input </w:t>
      </w:r>
      <w:r w:rsidRPr="00EE04A7">
        <w:t xml:space="preserve">is available on site, </w:t>
      </w:r>
      <w:r>
        <w:t xml:space="preserve">ambulance trust clinical leadership </w:t>
      </w:r>
      <w:r w:rsidRPr="00EE04A7">
        <w:t xml:space="preserve">to work in tandem with the RAT </w:t>
      </w:r>
      <w:r>
        <w:t>team</w:t>
      </w:r>
      <w:r w:rsidRPr="00EE04A7">
        <w:t xml:space="preserve"> or equivalent. </w:t>
      </w:r>
    </w:p>
    <w:p w14:paraId="57D27E91" w14:textId="77777777" w:rsidR="003E3839" w:rsidRDefault="003E3839" w:rsidP="003E3839">
      <w:pPr>
        <w:pStyle w:val="OPEL3ActionsAcuteTrust"/>
      </w:pPr>
      <w:r>
        <w:t>ED to jointly assess those patients delayed in the handover process between the RAT team. Ambulance leadership to co-ordinate assessment and prioritisation of patients delayed in the handover process, ensuring the offloading sequence is commensurate with clinical priority.</w:t>
      </w:r>
    </w:p>
    <w:p w14:paraId="414E58C9" w14:textId="77777777" w:rsidR="003E3839" w:rsidRDefault="003E3839" w:rsidP="003E3839">
      <w:pPr>
        <w:pStyle w:val="OPEL3ActionsAcuteTrust"/>
      </w:pPr>
      <w:r>
        <w:t xml:space="preserve">Hospital site operations team to initiate conversation with the nurse in charge in and emergency physician in charge in ED and ambulance leadership present to prepare for patient cohort management as per local trust policies. If cohorting is enacted, follow OPEL 4 actions to efficiently organise resources for anticipated further delays and patient surges. </w:t>
      </w:r>
    </w:p>
    <w:p w14:paraId="75B10097" w14:textId="77777777" w:rsidR="003E3839" w:rsidRDefault="003E3839" w:rsidP="003E3839">
      <w:pPr>
        <w:pStyle w:val="OPEL3ActionsAcuteTrust"/>
      </w:pPr>
      <w:r>
        <w:lastRenderedPageBreak/>
        <w:t>Ensure all patients waiting for assessment/treatment are prioritised and managed based on risk. This includes taking appropriate actions to review and ensure safety of patients waiting for handover from ambulance to acute site.</w:t>
      </w:r>
    </w:p>
    <w:p w14:paraId="22709E70" w14:textId="77777777" w:rsidR="003E3839" w:rsidRDefault="003E3839" w:rsidP="003E3839">
      <w:pPr>
        <w:pStyle w:val="OPEL3ActionsAcuteTrust"/>
      </w:pPr>
      <w:r>
        <w:t>Where ED crowding, prolonged patient stays or ambulance handover delays occur, as evidenced through high scoring in OPEL parameters, hospital site operations team to facilitate a discussion on opening temporary escalation capacity.</w:t>
      </w:r>
    </w:p>
    <w:p w14:paraId="557AF2A5" w14:textId="77777777" w:rsidR="003E3839" w:rsidRDefault="003E3839" w:rsidP="003E3839">
      <w:pPr>
        <w:pStyle w:val="OPEL3ActionsAcuteTrust"/>
      </w:pPr>
      <w:r>
        <w:t>Consider enacting, or prepare to enact, full capacity protocols (FCPs) to mitigate forecast G&amp;A capacity deficit.</w:t>
      </w:r>
    </w:p>
    <w:p w14:paraId="68BB9A7A" w14:textId="77777777" w:rsidR="003E3839" w:rsidRDefault="003E3839" w:rsidP="003E3839">
      <w:pPr>
        <w:pStyle w:val="OPEL3ActionsAcuteTrust"/>
      </w:pPr>
      <w:r>
        <w:t>Ensure joint huddles between ED and medical team to agree flow objectives such as single clerking and hot clinic follow-up, and the threshold for same day emergency care (SDEC) flow. Support alternatives to admission where feasible (for example, SDEC and planned hot clinics).</w:t>
      </w:r>
    </w:p>
    <w:p w14:paraId="002221CD" w14:textId="77777777" w:rsidR="003E3839" w:rsidRDefault="003E3839" w:rsidP="003E3839">
      <w:pPr>
        <w:pStyle w:val="OPEL3ActionsAcuteTrust"/>
      </w:pPr>
      <w:r>
        <w:t>Specialty teams, supported by the hospital site operations team, should ensure adequate clinical resources to meet demand or patient acuity; these should balance clinical needs while avoiding unnecessary admissions. Seek all opportunities to safely discharge from ED, including by considering alternative care pathways and follow-up.</w:t>
      </w:r>
    </w:p>
    <w:p w14:paraId="38776308" w14:textId="77777777" w:rsidR="003E3839" w:rsidRDefault="003E3839" w:rsidP="003E3839">
      <w:pPr>
        <w:pStyle w:val="OPEL3ActionsAcuteTrust"/>
      </w:pPr>
      <w:r>
        <w:t>Ensure patients in hospital ambulatory care or SDEC areas requiring inpatient admission are transferred within 60 minutes of request. Escalate to a named specialty director or equivalent, or higher if these areas risk being occupied by patients awaiting inpatient care (bedded).</w:t>
      </w:r>
    </w:p>
    <w:p w14:paraId="571EEE2B" w14:textId="77777777" w:rsidR="003E3839" w:rsidRDefault="003E3839" w:rsidP="003E3839">
      <w:pPr>
        <w:pStyle w:val="OPEL3ActionsAcuteTrust"/>
      </w:pPr>
      <w:r>
        <w:t xml:space="preserve">Hospital site operations team to ensure patients’ ‘take home medication’ is prepared and ‘discharge information’ is completed within the discharge lounge setting, where a lounge is available. Consent and support should be sought from the chief pharmacist, medical director and chief nurse (or nominated deputies). </w:t>
      </w:r>
    </w:p>
    <w:p w14:paraId="58A3BBB1" w14:textId="77777777" w:rsidR="003E3839" w:rsidRDefault="003E3839" w:rsidP="003E3839">
      <w:pPr>
        <w:pStyle w:val="OPEL3ActionsAcuteTrust"/>
      </w:pPr>
      <w:r>
        <w:t>Consider requesting a change to the trust’s entry in the Directory of Services (DoS) if this will benefit patient flow. The ICS’s SCC will ensure the DoS is updated in accordance with local procedure to optimise patient pathways and resource utilisation.</w:t>
      </w:r>
    </w:p>
    <w:p w14:paraId="1C644780" w14:textId="77777777" w:rsidR="003E3839" w:rsidRDefault="003E3839" w:rsidP="003E3839">
      <w:pPr>
        <w:pStyle w:val="OPEL3ActionsAcuteTrust"/>
      </w:pPr>
      <w:r>
        <w:t xml:space="preserve">Consider additional multidisciplinary team ward rounds to ensure any delays (for example, in diagnostics and therapy) in the patient journey are identified and escalated to the specialty operations team for urgent action. </w:t>
      </w:r>
    </w:p>
    <w:p w14:paraId="4E17B6F1" w14:textId="77777777" w:rsidR="003E3839" w:rsidRDefault="003E3839" w:rsidP="003E3839">
      <w:pPr>
        <w:pStyle w:val="OPEL3ActionsAcuteTrust"/>
      </w:pPr>
      <w:r>
        <w:t>Increase discharge lounge capacity where estate and resourcing allow.</w:t>
      </w:r>
    </w:p>
    <w:p w14:paraId="437077B2" w14:textId="04A98389" w:rsidR="00B205B7" w:rsidRPr="000E7550" w:rsidRDefault="003E3839" w:rsidP="0042215D">
      <w:pPr>
        <w:pStyle w:val="OPEL3ActionsAcuteTrust"/>
      </w:pPr>
      <w:r w:rsidRPr="000E7550">
        <w:lastRenderedPageBreak/>
        <w:t xml:space="preserve">Proactively manage critical care capacity, </w:t>
      </w:r>
      <w:r>
        <w:t>r</w:t>
      </w:r>
      <w:r w:rsidRPr="00F33616">
        <w:t>eview C</w:t>
      </w:r>
      <w:r>
        <w:t>rit</w:t>
      </w:r>
      <w:r w:rsidRPr="00F33616">
        <w:t>C</w:t>
      </w:r>
      <w:r>
        <w:t>on</w:t>
      </w:r>
      <w:r w:rsidRPr="00F33616">
        <w:t xml:space="preserve"> level and ensure step</w:t>
      </w:r>
      <w:r>
        <w:t>-</w:t>
      </w:r>
      <w:r w:rsidRPr="00F33616">
        <w:t>downs are achieved within 4</w:t>
      </w:r>
      <w:r>
        <w:t xml:space="preserve"> </w:t>
      </w:r>
      <w:r w:rsidRPr="00F33616">
        <w:t>h</w:t>
      </w:r>
      <w:r>
        <w:t>ou</w:t>
      </w:r>
      <w:r w:rsidRPr="00F33616">
        <w:t xml:space="preserve">rs. Any escalation to CritCon 2 should involve the ICU team agreeing and updating objectives with </w:t>
      </w:r>
      <w:r>
        <w:t>h</w:t>
      </w:r>
      <w:r w:rsidRPr="00F33616">
        <w:t xml:space="preserve">ospital </w:t>
      </w:r>
      <w:r>
        <w:t>s</w:t>
      </w:r>
      <w:r w:rsidRPr="00F33616">
        <w:t xml:space="preserve">ite </w:t>
      </w:r>
      <w:r>
        <w:t>o</w:t>
      </w:r>
      <w:r w:rsidRPr="00F33616">
        <w:t xml:space="preserve">perations to maintain flow. This may involve discussions with </w:t>
      </w:r>
      <w:r>
        <w:t xml:space="preserve">the </w:t>
      </w:r>
      <w:r w:rsidRPr="00F33616">
        <w:t>critical care network</w:t>
      </w:r>
      <w:r w:rsidR="000507A3">
        <w:t>.</w:t>
      </w:r>
    </w:p>
    <w:p w14:paraId="3D2EF3E0" w14:textId="220A41EB" w:rsidR="007A5604" w:rsidRPr="000A5713" w:rsidRDefault="00623BE2" w:rsidP="0032637C">
      <w:pPr>
        <w:pStyle w:val="h2numbered"/>
        <w:numPr>
          <w:ilvl w:val="0"/>
          <w:numId w:val="0"/>
        </w:numPr>
      </w:pPr>
      <w:bookmarkStart w:id="6" w:name="_Ref173484853"/>
      <w:r>
        <w:t>OPEL</w:t>
      </w:r>
      <w:r w:rsidR="00AA0CF9">
        <w:t xml:space="preserve"> </w:t>
      </w:r>
      <w:r>
        <w:t xml:space="preserve">4 </w:t>
      </w:r>
      <w:r w:rsidR="007A5604">
        <w:t xml:space="preserve">Acute </w:t>
      </w:r>
      <w:r w:rsidR="000507A3">
        <w:t>t</w:t>
      </w:r>
      <w:r w:rsidR="007A5604">
        <w:t xml:space="preserve">rust </w:t>
      </w:r>
      <w:r w:rsidR="000507A3">
        <w:t>a</w:t>
      </w:r>
      <w:r w:rsidR="00173886">
        <w:t>c</w:t>
      </w:r>
      <w:r w:rsidR="007A5604">
        <w:t>tions</w:t>
      </w:r>
      <w:bookmarkEnd w:id="6"/>
    </w:p>
    <w:p w14:paraId="33F65CD1" w14:textId="08A85BD0" w:rsidR="005F636F" w:rsidRDefault="005F636F" w:rsidP="005F636F">
      <w:pPr>
        <w:pStyle w:val="OPEL4ActionsAcuteTrust"/>
      </w:pPr>
      <w:r>
        <w:t xml:space="preserve">Ensure all OPEL 3 actions are completed. Increase OPEL assessment frequency to every 2 hours to monitor effectiveness of actions on OPEL score. OPEL 4 actions may remain in place </w:t>
      </w:r>
      <w:r w:rsidR="0004394E">
        <w:t xml:space="preserve">even if the </w:t>
      </w:r>
      <w:r>
        <w:t>OPEL score</w:t>
      </w:r>
      <w:r w:rsidR="0004394E">
        <w:t xml:space="preserve"> is reducing</w:t>
      </w:r>
      <w:r>
        <w:t>.</w:t>
      </w:r>
    </w:p>
    <w:p w14:paraId="0D5398BE" w14:textId="77777777" w:rsidR="005F636F" w:rsidRPr="000E7550" w:rsidRDefault="005F636F" w:rsidP="005F636F">
      <w:pPr>
        <w:pStyle w:val="OPEL4ActionsAcuteTrust"/>
      </w:pPr>
      <w:r>
        <w:t xml:space="preserve">Ensure COO is briefed of the OPEL status. The COO, supported by the director of nursing and/or medical director, to attend operational flow meetings and provide on-site direct leadership presence for hospital </w:t>
      </w:r>
      <w:r w:rsidRPr="000E7550">
        <w:t xml:space="preserve">recovery objectives. </w:t>
      </w:r>
      <w:r>
        <w:t>Consider on-site presence out of hours as per local on-call and working arrangements.</w:t>
      </w:r>
      <w:r w:rsidRPr="000E7550">
        <w:t xml:space="preserve"> </w:t>
      </w:r>
    </w:p>
    <w:p w14:paraId="5B176A31" w14:textId="77777777" w:rsidR="005F636F" w:rsidRDefault="005F636F" w:rsidP="005F636F">
      <w:pPr>
        <w:pStyle w:val="OPEL4ActionsAcuteTrust"/>
      </w:pPr>
      <w:r>
        <w:t>Prepare</w:t>
      </w:r>
      <w:r w:rsidRPr="00763AAB">
        <w:t xml:space="preserve"> to implement OPEL actions across multiple agencies to stay consistent with the OPEL framework</w:t>
      </w:r>
      <w:r>
        <w:t>.</w:t>
      </w:r>
    </w:p>
    <w:p w14:paraId="2C51CA58" w14:textId="77777777" w:rsidR="005F636F" w:rsidRDefault="005F636F" w:rsidP="005F636F">
      <w:pPr>
        <w:pStyle w:val="OPEL4ActionsAcuteTrust"/>
      </w:pPr>
      <w:r>
        <w:t>Initiate local surge plans/FCPs to mitigate capacity challenges.</w:t>
      </w:r>
    </w:p>
    <w:p w14:paraId="58CC6510" w14:textId="77777777" w:rsidR="005F636F" w:rsidRDefault="005F636F" w:rsidP="005F636F">
      <w:pPr>
        <w:pStyle w:val="OPEL4ActionsAcuteTrust"/>
      </w:pPr>
      <w:r>
        <w:t>In the event of delays in patient arrival to handover, via ICS’s SCC request on-site presence of ambulance trust clinical leadership or other support from ambulance trust (for example, HALO), to maintain the safety of patients waiting to be handed over.</w:t>
      </w:r>
    </w:p>
    <w:p w14:paraId="344E0183" w14:textId="16A276E8" w:rsidR="005F636F" w:rsidRDefault="005F636F" w:rsidP="005F636F">
      <w:pPr>
        <w:pStyle w:val="OPEL4ActionsAcuteTrust"/>
      </w:pPr>
      <w:r>
        <w:t xml:space="preserve">Stand down all non-essential </w:t>
      </w:r>
      <w:r w:rsidR="00F07BAA">
        <w:t>services,</w:t>
      </w:r>
      <w:r>
        <w:t xml:space="preserve"> for example routine bloods and minimal risk follow-up outpatient appointments. </w:t>
      </w:r>
    </w:p>
    <w:p w14:paraId="2F9CCB3E" w14:textId="77777777" w:rsidR="005F636F" w:rsidRDefault="005F636F" w:rsidP="005F636F">
      <w:pPr>
        <w:pStyle w:val="OPEL4ActionsAcuteTrust"/>
      </w:pPr>
      <w:r>
        <w:t>Hospital teams (including operations and senior clinical personnel) should review planned elective activity. Reschedule pathway 2 elective surgery or cancer treatments under the direction of the COO or higher, triggering the OPEL multi-partner actions with the ICS’s SCC to balance urgent care needs with planned procedures.</w:t>
      </w:r>
    </w:p>
    <w:p w14:paraId="6E93BC7C" w14:textId="544FE116" w:rsidR="004B7139" w:rsidRDefault="005F636F" w:rsidP="005F636F">
      <w:pPr>
        <w:pStyle w:val="OPEL4ActionsAcuteTrust"/>
      </w:pPr>
      <w:r>
        <w:t>Stand down low priority meetings, training and activities that are not part of the clinical response, to improve clinical staffing availability.</w:t>
      </w:r>
      <w:r w:rsidRPr="005D0973">
        <w:t xml:space="preserve"> </w:t>
      </w:r>
      <w:r>
        <w:t>Review overtime authorisation and consider voluntary cancellation of annual leave.</w:t>
      </w:r>
    </w:p>
    <w:sectPr w:rsidR="004B7139" w:rsidSect="0079113C">
      <w:headerReference w:type="even" r:id="rId18"/>
      <w:headerReference w:type="default" r:id="rId19"/>
      <w:headerReference w:type="first" r:id="rId20"/>
      <w:type w:val="continuous"/>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9371" w14:textId="77777777" w:rsidR="00046301" w:rsidRDefault="00046301" w:rsidP="000C24AF">
      <w:pPr>
        <w:spacing w:after="0"/>
      </w:pPr>
      <w:r>
        <w:separator/>
      </w:r>
    </w:p>
  </w:endnote>
  <w:endnote w:type="continuationSeparator" w:id="0">
    <w:p w14:paraId="5E4BC5DF" w14:textId="77777777" w:rsidR="00046301" w:rsidRDefault="00046301" w:rsidP="000C24AF">
      <w:pPr>
        <w:spacing w:after="0"/>
      </w:pPr>
      <w:r>
        <w:continuationSeparator/>
      </w:r>
    </w:p>
  </w:endnote>
  <w:endnote w:type="continuationNotice" w:id="1">
    <w:p w14:paraId="514FF7D8" w14:textId="77777777" w:rsidR="00046301" w:rsidRDefault="00046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25A3" w14:textId="77777777" w:rsidR="00DA0723" w:rsidRDefault="00DA0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68138"/>
      <w:docPartObj>
        <w:docPartGallery w:val="Page Numbers (Bottom of Page)"/>
        <w:docPartUnique/>
      </w:docPartObj>
    </w:sdtPr>
    <w:sdtEndPr>
      <w:rPr>
        <w:sz w:val="16"/>
        <w:szCs w:val="22"/>
      </w:rPr>
    </w:sdtEndPr>
    <w:sdtContent>
      <w:p w14:paraId="60073356" w14:textId="77777777" w:rsidR="0079113C" w:rsidRPr="007F6622" w:rsidRDefault="0079113C" w:rsidP="0079113C">
        <w:pPr>
          <w:pStyle w:val="Footer"/>
          <w:pBdr>
            <w:top w:val="single" w:sz="4" w:space="1" w:color="005EB8"/>
          </w:pBdr>
          <w:rPr>
            <w:sz w:val="16"/>
            <w:szCs w:val="22"/>
          </w:rPr>
        </w:pPr>
      </w:p>
      <w:p w14:paraId="64D48203" w14:textId="429F6515" w:rsidR="0079113C" w:rsidRPr="0079113C" w:rsidRDefault="0079113C">
        <w:pPr>
          <w:pStyle w:val="Footer"/>
          <w:rPr>
            <w:sz w:val="16"/>
            <w:szCs w:val="22"/>
          </w:rPr>
        </w:pPr>
        <w:r w:rsidRPr="007F6622">
          <w:rPr>
            <w:sz w:val="22"/>
            <w:szCs w:val="22"/>
          </w:rPr>
          <w:t xml:space="preserve">PRN01379 - </w:t>
        </w:r>
        <w:sdt>
          <w:sdtPr>
            <w:rPr>
              <w:sz w:val="22"/>
              <w:szCs w:val="22"/>
            </w:rPr>
            <w:alias w:val="Title"/>
            <w:tag w:val=""/>
            <w:id w:val="-1709870679"/>
            <w:placeholder>
              <w:docPart w:val="7B7387BE0A764437A0109A2BBEFEAC72"/>
            </w:placeholder>
            <w:dataBinding w:prefixMappings="xmlns:ns0='http://purl.org/dc/elements/1.1/' xmlns:ns1='http://schemas.openxmlformats.org/package/2006/metadata/core-properties' " w:xpath="/ns1:coreProperties[1]/ns0:title[1]" w:storeItemID="{6C3C8BC8-F283-45AE-878A-BAB7291924A1}"/>
            <w:text/>
          </w:sdtPr>
          <w:sdtEndPr/>
          <w:sdtContent>
            <w:r w:rsidR="003C1E35">
              <w:rPr>
                <w:sz w:val="22"/>
                <w:szCs w:val="22"/>
              </w:rPr>
              <w:t>Appendix F: OPEL 2024 to 2026 Acute actions V1.0</w:t>
            </w:r>
          </w:sdtContent>
        </w:sdt>
        <w:r w:rsidRPr="007F6622">
          <w:rPr>
            <w:sz w:val="22"/>
            <w:szCs w:val="32"/>
          </w:rPr>
          <w:tab/>
        </w:r>
        <w:r w:rsidRPr="007F6622">
          <w:rPr>
            <w:sz w:val="22"/>
            <w:szCs w:val="32"/>
          </w:rPr>
          <w:fldChar w:fldCharType="begin"/>
        </w:r>
        <w:r w:rsidRPr="007F6622">
          <w:rPr>
            <w:sz w:val="22"/>
            <w:szCs w:val="32"/>
          </w:rPr>
          <w:instrText>PAGE   \* MERGEFORMAT</w:instrText>
        </w:r>
        <w:r w:rsidRPr="007F6622">
          <w:rPr>
            <w:sz w:val="22"/>
            <w:szCs w:val="32"/>
          </w:rPr>
          <w:fldChar w:fldCharType="separate"/>
        </w:r>
        <w:r>
          <w:rPr>
            <w:sz w:val="22"/>
            <w:szCs w:val="32"/>
          </w:rPr>
          <w:t>1</w:t>
        </w:r>
        <w:r w:rsidRPr="007F6622">
          <w:rPr>
            <w:sz w:val="2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913669"/>
      <w:docPartObj>
        <w:docPartGallery w:val="Page Numbers (Bottom of Page)"/>
        <w:docPartUnique/>
      </w:docPartObj>
    </w:sdtPr>
    <w:sdtEndPr>
      <w:rPr>
        <w:sz w:val="16"/>
        <w:szCs w:val="22"/>
      </w:rPr>
    </w:sdtEndPr>
    <w:sdtContent>
      <w:p w14:paraId="2E9EDE10" w14:textId="77777777" w:rsidR="00260AB0" w:rsidRPr="007F6622" w:rsidRDefault="00260AB0" w:rsidP="00260AB0">
        <w:pPr>
          <w:pStyle w:val="Footer"/>
          <w:pBdr>
            <w:top w:val="single" w:sz="4" w:space="1" w:color="005EB8"/>
          </w:pBdr>
          <w:rPr>
            <w:sz w:val="16"/>
            <w:szCs w:val="22"/>
          </w:rPr>
        </w:pPr>
      </w:p>
      <w:p w14:paraId="1D5F3264" w14:textId="26B3A673" w:rsidR="00B72132" w:rsidRPr="007F6622" w:rsidRDefault="00260AB0" w:rsidP="00260AB0">
        <w:pPr>
          <w:pStyle w:val="Footer"/>
          <w:rPr>
            <w:sz w:val="16"/>
            <w:szCs w:val="22"/>
          </w:rPr>
        </w:pPr>
        <w:r w:rsidRPr="007F6622">
          <w:rPr>
            <w:sz w:val="22"/>
            <w:szCs w:val="22"/>
          </w:rPr>
          <w:t xml:space="preserve">PRN01379 - </w:t>
        </w:r>
        <w:sdt>
          <w:sdtPr>
            <w:rPr>
              <w:sz w:val="22"/>
              <w:szCs w:val="22"/>
            </w:rPr>
            <w:alias w:val="Title"/>
            <w:tag w:val=""/>
            <w:id w:val="550276491"/>
            <w:placeholder>
              <w:docPart w:val="1334CB7E6F4D4172A7509E48D3A40FB1"/>
            </w:placeholder>
            <w:dataBinding w:prefixMappings="xmlns:ns0='http://purl.org/dc/elements/1.1/' xmlns:ns1='http://schemas.openxmlformats.org/package/2006/metadata/core-properties' " w:xpath="/ns1:coreProperties[1]/ns0:title[1]" w:storeItemID="{6C3C8BC8-F283-45AE-878A-BAB7291924A1}"/>
            <w:text/>
          </w:sdtPr>
          <w:sdtEndPr/>
          <w:sdtContent>
            <w:r w:rsidR="003C1E35">
              <w:rPr>
                <w:sz w:val="22"/>
                <w:szCs w:val="22"/>
              </w:rPr>
              <w:t>Appendix F: OPEL 2024 to 2026 Acute actions V1.0</w:t>
            </w:r>
          </w:sdtContent>
        </w:sdt>
        <w:r w:rsidRPr="007F6622">
          <w:rPr>
            <w:sz w:val="22"/>
            <w:szCs w:val="32"/>
          </w:rPr>
          <w:tab/>
        </w:r>
        <w:r w:rsidRPr="007F6622">
          <w:rPr>
            <w:sz w:val="22"/>
            <w:szCs w:val="32"/>
          </w:rPr>
          <w:fldChar w:fldCharType="begin"/>
        </w:r>
        <w:r w:rsidRPr="007F6622">
          <w:rPr>
            <w:sz w:val="22"/>
            <w:szCs w:val="32"/>
          </w:rPr>
          <w:instrText>PAGE   \* MERGEFORMAT</w:instrText>
        </w:r>
        <w:r w:rsidRPr="007F6622">
          <w:rPr>
            <w:sz w:val="22"/>
            <w:szCs w:val="32"/>
          </w:rPr>
          <w:fldChar w:fldCharType="separate"/>
        </w:r>
        <w:r w:rsidRPr="007F6622">
          <w:rPr>
            <w:sz w:val="22"/>
            <w:szCs w:val="32"/>
          </w:rPr>
          <w:t>2</w:t>
        </w:r>
        <w:r w:rsidRPr="007F6622">
          <w:rPr>
            <w:sz w:val="2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39B15" w14:textId="77777777" w:rsidR="00046301" w:rsidRDefault="00046301" w:rsidP="000C24AF">
      <w:pPr>
        <w:spacing w:after="0"/>
      </w:pPr>
      <w:bookmarkStart w:id="0" w:name="_Hlk179727573"/>
      <w:bookmarkEnd w:id="0"/>
      <w:r>
        <w:separator/>
      </w:r>
    </w:p>
  </w:footnote>
  <w:footnote w:type="continuationSeparator" w:id="0">
    <w:p w14:paraId="105B5A46" w14:textId="77777777" w:rsidR="00046301" w:rsidRDefault="00046301" w:rsidP="000C24AF">
      <w:pPr>
        <w:spacing w:after="0"/>
      </w:pPr>
      <w:r>
        <w:continuationSeparator/>
      </w:r>
    </w:p>
  </w:footnote>
  <w:footnote w:type="continuationNotice" w:id="1">
    <w:p w14:paraId="5288D438" w14:textId="77777777" w:rsidR="00046301" w:rsidRDefault="00046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066D" w14:textId="7E91F675" w:rsidR="002B43BC" w:rsidRDefault="002B4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567FD" w:rsidRPr="00C567FD" w14:paraId="69BC3341" w14:textId="77777777" w:rsidTr="00F14B5A">
      <w:trPr>
        <w:trHeight w:val="642"/>
      </w:trPr>
      <w:sdt>
        <w:sdtPr>
          <w:rPr>
            <w:color w:val="231F20"/>
          </w:rPr>
          <w:alias w:val="Protective Marking"/>
          <w:tag w:val="Protective Marking"/>
          <w:id w:val="-631790254"/>
          <w:dropDownList>
            <w:listItem w:value="Choose an item."/>
            <w:listItem w:displayText="Classification: Official" w:value="Classification: Official"/>
            <w:listItem w:displayText="Classification: Official-Sensitive" w:value="Classification: Official-Sensitive"/>
          </w:dropDownList>
        </w:sdtPr>
        <w:sdtEndPr/>
        <w:sdtContent>
          <w:tc>
            <w:tcPr>
              <w:tcW w:w="6727" w:type="dxa"/>
            </w:tcPr>
            <w:p w14:paraId="491FF30E" w14:textId="1E33AA0D" w:rsidR="00C567FD" w:rsidRPr="00C567FD" w:rsidRDefault="00DA0723" w:rsidP="00C567FD">
              <w:pPr>
                <w:spacing w:after="0" w:line="240" w:lineRule="auto"/>
                <w:textboxTightWrap w:val="none"/>
                <w:rPr>
                  <w:color w:val="231F20"/>
                </w:rPr>
              </w:pPr>
              <w:r>
                <w:rPr>
                  <w:color w:val="231F20"/>
                </w:rPr>
                <w:t>Classification: Official</w:t>
              </w:r>
            </w:p>
          </w:tc>
        </w:sdtContent>
      </w:sdt>
    </w:tr>
  </w:tbl>
  <w:p w14:paraId="706F8BF5" w14:textId="40A8F218" w:rsidR="00F25CC7" w:rsidRPr="00B72132" w:rsidRDefault="005130A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95" behindDoc="1" locked="0" layoutInCell="1" allowOverlap="1" wp14:anchorId="4752934B" wp14:editId="47B43349">
          <wp:simplePos x="0" y="0"/>
          <wp:positionH relativeFrom="page">
            <wp:align>right</wp:align>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268964032" name="Picture 1268964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rsidTr="00D849BC">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95F846E" w14:textId="5731C518" w:rsidR="00B72132" w:rsidRDefault="00FC3DFD" w:rsidP="00B72132">
              <w:pPr>
                <w:pStyle w:val="Classification"/>
              </w:pPr>
              <w:r>
                <w:rPr>
                  <w:color w:val="231F20" w:themeColor="background1"/>
                </w:rPr>
                <w:t>Classification: Official-Sensitive</w:t>
              </w:r>
            </w:p>
          </w:tc>
        </w:sdtContent>
      </w:sdt>
    </w:tr>
  </w:tbl>
  <w:p w14:paraId="59EFE5A5" w14:textId="704768F2"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2031411888" name="Picture 2031411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82B0" w14:textId="70A2113C" w:rsidR="002B43BC" w:rsidRDefault="002B43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18B8" w14:textId="147C2DD9" w:rsidR="002B43BC" w:rsidRDefault="002B43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C6FD" w14:textId="2C5C6BD8" w:rsidR="002B43BC" w:rsidRDefault="002B4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F7BD8"/>
    <w:multiLevelType w:val="hybridMultilevel"/>
    <w:tmpl w:val="D416FC08"/>
    <w:lvl w:ilvl="0" w:tplc="D6BCA716">
      <w:start w:val="1"/>
      <w:numFmt w:val="decimalZero"/>
      <w:pStyle w:val="OPEL1ActionsAcuteTrust"/>
      <w:lvlText w:val="AT-O1-%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969E3"/>
    <w:multiLevelType w:val="multilevel"/>
    <w:tmpl w:val="7250E5CE"/>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403F61"/>
    <w:multiLevelType w:val="hybridMultilevel"/>
    <w:tmpl w:val="BB1A7AA6"/>
    <w:lvl w:ilvl="0" w:tplc="D4A080AE">
      <w:start w:val="1"/>
      <w:numFmt w:val="decimalZero"/>
      <w:pStyle w:val="OPEL2ActionsAcuteTrust"/>
      <w:lvlText w:val="AT-O2-%1:"/>
      <w:lvlJc w:val="left"/>
      <w:pPr>
        <w:ind w:left="213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267AC4"/>
    <w:multiLevelType w:val="hybridMultilevel"/>
    <w:tmpl w:val="A3A433E0"/>
    <w:lvl w:ilvl="0" w:tplc="866C6280">
      <w:start w:val="1"/>
      <w:numFmt w:val="decimalZero"/>
      <w:pStyle w:val="OPEL4ActionsAcuteTrust"/>
      <w:lvlText w:val="AT-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910AB"/>
    <w:multiLevelType w:val="hybridMultilevel"/>
    <w:tmpl w:val="0016C7B6"/>
    <w:lvl w:ilvl="0" w:tplc="045ECB38">
      <w:start w:val="1"/>
      <w:numFmt w:val="decimalZero"/>
      <w:pStyle w:val="OPEL3ActionsAcuteTrust"/>
      <w:lvlText w:val="AT-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0B67D6"/>
    <w:multiLevelType w:val="hybridMultilevel"/>
    <w:tmpl w:val="8F704102"/>
    <w:lvl w:ilvl="0" w:tplc="AFEC5CAE">
      <w:start w:val="1"/>
      <w:numFmt w:val="decimalZero"/>
      <w:pStyle w:val="OPEL4ActionsCHS"/>
      <w:lvlText w:val="CH-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4B3ECE"/>
    <w:multiLevelType w:val="multilevel"/>
    <w:tmpl w:val="2C18E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4670F6"/>
    <w:multiLevelType w:val="hybridMultilevel"/>
    <w:tmpl w:val="C7E8A2A2"/>
    <w:lvl w:ilvl="0" w:tplc="9ED02B96">
      <w:start w:val="1"/>
      <w:numFmt w:val="decimalZero"/>
      <w:pStyle w:val="OPEL4Actionsmultiple-agency"/>
      <w:lvlText w:val="MA-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3"/>
  </w:num>
  <w:num w:numId="3" w16cid:durableId="570964709">
    <w:abstractNumId w:val="2"/>
  </w:num>
  <w:num w:numId="4" w16cid:durableId="1421678817">
    <w:abstractNumId w:val="1"/>
  </w:num>
  <w:num w:numId="5" w16cid:durableId="878081901">
    <w:abstractNumId w:val="8"/>
  </w:num>
  <w:num w:numId="6" w16cid:durableId="27797648">
    <w:abstractNumId w:val="4"/>
  </w:num>
  <w:num w:numId="7" w16cid:durableId="1048214788">
    <w:abstractNumId w:val="6"/>
  </w:num>
  <w:num w:numId="8" w16cid:durableId="962423867">
    <w:abstractNumId w:val="5"/>
  </w:num>
  <w:num w:numId="9" w16cid:durableId="1144468119">
    <w:abstractNumId w:val="9"/>
  </w:num>
  <w:num w:numId="10" w16cid:durableId="1157301582">
    <w:abstractNumId w:val="2"/>
  </w:num>
  <w:num w:numId="11" w16cid:durableId="199848657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3ED3"/>
    <w:rsid w:val="0000416F"/>
    <w:rsid w:val="0000467D"/>
    <w:rsid w:val="0001028C"/>
    <w:rsid w:val="000108B8"/>
    <w:rsid w:val="0001164C"/>
    <w:rsid w:val="0001313E"/>
    <w:rsid w:val="00014B46"/>
    <w:rsid w:val="00016746"/>
    <w:rsid w:val="00017112"/>
    <w:rsid w:val="00017655"/>
    <w:rsid w:val="000176A0"/>
    <w:rsid w:val="000176B8"/>
    <w:rsid w:val="00017927"/>
    <w:rsid w:val="000205DE"/>
    <w:rsid w:val="00021C0E"/>
    <w:rsid w:val="00022E03"/>
    <w:rsid w:val="00024EF5"/>
    <w:rsid w:val="0002677E"/>
    <w:rsid w:val="0003185C"/>
    <w:rsid w:val="00031FD0"/>
    <w:rsid w:val="000341C4"/>
    <w:rsid w:val="000351B0"/>
    <w:rsid w:val="00036DC1"/>
    <w:rsid w:val="000402CB"/>
    <w:rsid w:val="00042F3A"/>
    <w:rsid w:val="0004394E"/>
    <w:rsid w:val="00044A39"/>
    <w:rsid w:val="00046301"/>
    <w:rsid w:val="000504E6"/>
    <w:rsid w:val="000507A3"/>
    <w:rsid w:val="000535DC"/>
    <w:rsid w:val="00055630"/>
    <w:rsid w:val="00055FD6"/>
    <w:rsid w:val="00061452"/>
    <w:rsid w:val="00066350"/>
    <w:rsid w:val="000722D5"/>
    <w:rsid w:val="000733A2"/>
    <w:rsid w:val="000768E4"/>
    <w:rsid w:val="00076A41"/>
    <w:rsid w:val="00080255"/>
    <w:rsid w:val="00080958"/>
    <w:rsid w:val="00081F5C"/>
    <w:rsid w:val="0008313C"/>
    <w:rsid w:val="0008352D"/>
    <w:rsid w:val="00085775"/>
    <w:rsid w:val="00085A64"/>
    <w:rsid w:val="00085C62"/>
    <w:rsid w:val="000863E2"/>
    <w:rsid w:val="00091F64"/>
    <w:rsid w:val="000935A1"/>
    <w:rsid w:val="000939AD"/>
    <w:rsid w:val="00094E4D"/>
    <w:rsid w:val="00095621"/>
    <w:rsid w:val="00096A21"/>
    <w:rsid w:val="00096B31"/>
    <w:rsid w:val="000A067C"/>
    <w:rsid w:val="000A266D"/>
    <w:rsid w:val="000A268F"/>
    <w:rsid w:val="000A3417"/>
    <w:rsid w:val="000A39F0"/>
    <w:rsid w:val="000A3A6A"/>
    <w:rsid w:val="000A42BB"/>
    <w:rsid w:val="000A5713"/>
    <w:rsid w:val="000A60FF"/>
    <w:rsid w:val="000A64E4"/>
    <w:rsid w:val="000B0F49"/>
    <w:rsid w:val="000B4B71"/>
    <w:rsid w:val="000B559D"/>
    <w:rsid w:val="000B7B77"/>
    <w:rsid w:val="000C2374"/>
    <w:rsid w:val="000C2447"/>
    <w:rsid w:val="000C24AF"/>
    <w:rsid w:val="000C52C2"/>
    <w:rsid w:val="000C7F56"/>
    <w:rsid w:val="000D0ADC"/>
    <w:rsid w:val="000D39C3"/>
    <w:rsid w:val="000D4600"/>
    <w:rsid w:val="000E02E4"/>
    <w:rsid w:val="000E151C"/>
    <w:rsid w:val="000E29A3"/>
    <w:rsid w:val="000E2A1D"/>
    <w:rsid w:val="000E2EBE"/>
    <w:rsid w:val="000E3953"/>
    <w:rsid w:val="000E6BA9"/>
    <w:rsid w:val="000E7550"/>
    <w:rsid w:val="000F1E83"/>
    <w:rsid w:val="000F22EE"/>
    <w:rsid w:val="000F5172"/>
    <w:rsid w:val="00101883"/>
    <w:rsid w:val="0010192E"/>
    <w:rsid w:val="00103F4D"/>
    <w:rsid w:val="00104262"/>
    <w:rsid w:val="00104BBD"/>
    <w:rsid w:val="0010592F"/>
    <w:rsid w:val="00105E1E"/>
    <w:rsid w:val="001077E1"/>
    <w:rsid w:val="00113EEC"/>
    <w:rsid w:val="00113F29"/>
    <w:rsid w:val="0011438A"/>
    <w:rsid w:val="001215FB"/>
    <w:rsid w:val="00121A3A"/>
    <w:rsid w:val="001238F4"/>
    <w:rsid w:val="0012597C"/>
    <w:rsid w:val="001259BF"/>
    <w:rsid w:val="00126E7C"/>
    <w:rsid w:val="0012779A"/>
    <w:rsid w:val="00127C11"/>
    <w:rsid w:val="00130709"/>
    <w:rsid w:val="00132962"/>
    <w:rsid w:val="00135A73"/>
    <w:rsid w:val="00136582"/>
    <w:rsid w:val="00136D3D"/>
    <w:rsid w:val="0014150C"/>
    <w:rsid w:val="001423F4"/>
    <w:rsid w:val="00147752"/>
    <w:rsid w:val="001520E9"/>
    <w:rsid w:val="0015214D"/>
    <w:rsid w:val="00152B71"/>
    <w:rsid w:val="00152E24"/>
    <w:rsid w:val="001535E4"/>
    <w:rsid w:val="0015427E"/>
    <w:rsid w:val="00157DF3"/>
    <w:rsid w:val="0016189A"/>
    <w:rsid w:val="00163A65"/>
    <w:rsid w:val="001647BA"/>
    <w:rsid w:val="00170C91"/>
    <w:rsid w:val="001716E5"/>
    <w:rsid w:val="00172CF5"/>
    <w:rsid w:val="00173886"/>
    <w:rsid w:val="0017559A"/>
    <w:rsid w:val="00175C11"/>
    <w:rsid w:val="001767B7"/>
    <w:rsid w:val="00180C8A"/>
    <w:rsid w:val="00187839"/>
    <w:rsid w:val="001911B3"/>
    <w:rsid w:val="0019462E"/>
    <w:rsid w:val="00194DF0"/>
    <w:rsid w:val="00194E88"/>
    <w:rsid w:val="00195466"/>
    <w:rsid w:val="00195727"/>
    <w:rsid w:val="001957D9"/>
    <w:rsid w:val="00195E9A"/>
    <w:rsid w:val="001A06C0"/>
    <w:rsid w:val="001A4386"/>
    <w:rsid w:val="001A4389"/>
    <w:rsid w:val="001A52EC"/>
    <w:rsid w:val="001A616E"/>
    <w:rsid w:val="001A69BA"/>
    <w:rsid w:val="001A755D"/>
    <w:rsid w:val="001B0AEE"/>
    <w:rsid w:val="001B2885"/>
    <w:rsid w:val="001B42FA"/>
    <w:rsid w:val="001C2668"/>
    <w:rsid w:val="001C3565"/>
    <w:rsid w:val="001C4F0A"/>
    <w:rsid w:val="001C6937"/>
    <w:rsid w:val="001C7676"/>
    <w:rsid w:val="001D00F4"/>
    <w:rsid w:val="001D08C6"/>
    <w:rsid w:val="001D1247"/>
    <w:rsid w:val="001D19A3"/>
    <w:rsid w:val="001D243C"/>
    <w:rsid w:val="001D3C10"/>
    <w:rsid w:val="001D4AAB"/>
    <w:rsid w:val="001D4BB4"/>
    <w:rsid w:val="001D4BF8"/>
    <w:rsid w:val="001D5D6A"/>
    <w:rsid w:val="001E004E"/>
    <w:rsid w:val="001E0989"/>
    <w:rsid w:val="001E0BAE"/>
    <w:rsid w:val="001E27F8"/>
    <w:rsid w:val="001E503E"/>
    <w:rsid w:val="001E60F6"/>
    <w:rsid w:val="001E7515"/>
    <w:rsid w:val="001F0C33"/>
    <w:rsid w:val="001F3126"/>
    <w:rsid w:val="001F375D"/>
    <w:rsid w:val="001F5861"/>
    <w:rsid w:val="001F61CE"/>
    <w:rsid w:val="001F7A87"/>
    <w:rsid w:val="00201DC0"/>
    <w:rsid w:val="002021CF"/>
    <w:rsid w:val="00203C61"/>
    <w:rsid w:val="00203E10"/>
    <w:rsid w:val="002049E5"/>
    <w:rsid w:val="00205081"/>
    <w:rsid w:val="00205CF9"/>
    <w:rsid w:val="00210349"/>
    <w:rsid w:val="00211DD6"/>
    <w:rsid w:val="002130A3"/>
    <w:rsid w:val="00215AB2"/>
    <w:rsid w:val="00216A7A"/>
    <w:rsid w:val="0022007F"/>
    <w:rsid w:val="0022134A"/>
    <w:rsid w:val="002214E1"/>
    <w:rsid w:val="002221FA"/>
    <w:rsid w:val="00223029"/>
    <w:rsid w:val="00224627"/>
    <w:rsid w:val="00224D1C"/>
    <w:rsid w:val="002254D7"/>
    <w:rsid w:val="0022596F"/>
    <w:rsid w:val="00226D42"/>
    <w:rsid w:val="00230CEA"/>
    <w:rsid w:val="00230E0E"/>
    <w:rsid w:val="00233E40"/>
    <w:rsid w:val="00234C30"/>
    <w:rsid w:val="00235F9F"/>
    <w:rsid w:val="00237DA9"/>
    <w:rsid w:val="002400F8"/>
    <w:rsid w:val="002401C6"/>
    <w:rsid w:val="00240B6E"/>
    <w:rsid w:val="00240DB0"/>
    <w:rsid w:val="00243027"/>
    <w:rsid w:val="00243E6C"/>
    <w:rsid w:val="00243E80"/>
    <w:rsid w:val="00246075"/>
    <w:rsid w:val="002510E0"/>
    <w:rsid w:val="002513CD"/>
    <w:rsid w:val="002517A5"/>
    <w:rsid w:val="00251B94"/>
    <w:rsid w:val="0026019D"/>
    <w:rsid w:val="00260378"/>
    <w:rsid w:val="00260AB0"/>
    <w:rsid w:val="0026405B"/>
    <w:rsid w:val="00270DAD"/>
    <w:rsid w:val="00273A02"/>
    <w:rsid w:val="00274D34"/>
    <w:rsid w:val="00276EAB"/>
    <w:rsid w:val="00280BD1"/>
    <w:rsid w:val="00281E3C"/>
    <w:rsid w:val="00282F83"/>
    <w:rsid w:val="0028435A"/>
    <w:rsid w:val="002855F7"/>
    <w:rsid w:val="0028698F"/>
    <w:rsid w:val="0028702D"/>
    <w:rsid w:val="002908EB"/>
    <w:rsid w:val="00294488"/>
    <w:rsid w:val="002946ED"/>
    <w:rsid w:val="00296A62"/>
    <w:rsid w:val="002A04F4"/>
    <w:rsid w:val="002A3F48"/>
    <w:rsid w:val="002A45CD"/>
    <w:rsid w:val="002A5D08"/>
    <w:rsid w:val="002B07E4"/>
    <w:rsid w:val="002B24BD"/>
    <w:rsid w:val="002B2574"/>
    <w:rsid w:val="002B3BFD"/>
    <w:rsid w:val="002B43BC"/>
    <w:rsid w:val="002B5B9B"/>
    <w:rsid w:val="002C0816"/>
    <w:rsid w:val="002C16E6"/>
    <w:rsid w:val="002C377A"/>
    <w:rsid w:val="002C3AD3"/>
    <w:rsid w:val="002C46D7"/>
    <w:rsid w:val="002C5014"/>
    <w:rsid w:val="002C5B10"/>
    <w:rsid w:val="002D2C2A"/>
    <w:rsid w:val="002D4426"/>
    <w:rsid w:val="002D4F44"/>
    <w:rsid w:val="002D537E"/>
    <w:rsid w:val="002E4010"/>
    <w:rsid w:val="002E449A"/>
    <w:rsid w:val="002E586A"/>
    <w:rsid w:val="002E772F"/>
    <w:rsid w:val="002F0B7F"/>
    <w:rsid w:val="002F1034"/>
    <w:rsid w:val="002F13E7"/>
    <w:rsid w:val="002F1566"/>
    <w:rsid w:val="002F27D6"/>
    <w:rsid w:val="002F64B1"/>
    <w:rsid w:val="002F7B8F"/>
    <w:rsid w:val="0030084D"/>
    <w:rsid w:val="00303071"/>
    <w:rsid w:val="0030495A"/>
    <w:rsid w:val="003049B0"/>
    <w:rsid w:val="00305BAB"/>
    <w:rsid w:val="00307A57"/>
    <w:rsid w:val="00310494"/>
    <w:rsid w:val="003116A0"/>
    <w:rsid w:val="003127BE"/>
    <w:rsid w:val="003128EB"/>
    <w:rsid w:val="00313338"/>
    <w:rsid w:val="00316218"/>
    <w:rsid w:val="00322A3E"/>
    <w:rsid w:val="00322CE6"/>
    <w:rsid w:val="0032528D"/>
    <w:rsid w:val="0032637C"/>
    <w:rsid w:val="003274BC"/>
    <w:rsid w:val="00330C7D"/>
    <w:rsid w:val="003325DC"/>
    <w:rsid w:val="0033289D"/>
    <w:rsid w:val="00335E8A"/>
    <w:rsid w:val="0033715E"/>
    <w:rsid w:val="00340962"/>
    <w:rsid w:val="0034280C"/>
    <w:rsid w:val="00342B8D"/>
    <w:rsid w:val="00344182"/>
    <w:rsid w:val="0034439B"/>
    <w:rsid w:val="003444C7"/>
    <w:rsid w:val="00344502"/>
    <w:rsid w:val="0034560E"/>
    <w:rsid w:val="00345CC1"/>
    <w:rsid w:val="003506B7"/>
    <w:rsid w:val="00351904"/>
    <w:rsid w:val="00352139"/>
    <w:rsid w:val="00352478"/>
    <w:rsid w:val="00353495"/>
    <w:rsid w:val="0035386A"/>
    <w:rsid w:val="0035464A"/>
    <w:rsid w:val="00371874"/>
    <w:rsid w:val="00371933"/>
    <w:rsid w:val="0037334B"/>
    <w:rsid w:val="00374703"/>
    <w:rsid w:val="00376A5C"/>
    <w:rsid w:val="003818BA"/>
    <w:rsid w:val="00383571"/>
    <w:rsid w:val="00384FA1"/>
    <w:rsid w:val="003865F5"/>
    <w:rsid w:val="003867C1"/>
    <w:rsid w:val="00390653"/>
    <w:rsid w:val="0039376B"/>
    <w:rsid w:val="00393F44"/>
    <w:rsid w:val="00395262"/>
    <w:rsid w:val="00396BE8"/>
    <w:rsid w:val="003A089C"/>
    <w:rsid w:val="003A13C3"/>
    <w:rsid w:val="003A24FE"/>
    <w:rsid w:val="003A4B22"/>
    <w:rsid w:val="003A658E"/>
    <w:rsid w:val="003A75B9"/>
    <w:rsid w:val="003A79E6"/>
    <w:rsid w:val="003A7C8B"/>
    <w:rsid w:val="003B0A11"/>
    <w:rsid w:val="003B2686"/>
    <w:rsid w:val="003B35AC"/>
    <w:rsid w:val="003B5D1A"/>
    <w:rsid w:val="003B6721"/>
    <w:rsid w:val="003B6BB4"/>
    <w:rsid w:val="003C07E9"/>
    <w:rsid w:val="003C17AC"/>
    <w:rsid w:val="003C1E35"/>
    <w:rsid w:val="003C27B4"/>
    <w:rsid w:val="003C2CDE"/>
    <w:rsid w:val="003C4256"/>
    <w:rsid w:val="003C5B11"/>
    <w:rsid w:val="003C6DA5"/>
    <w:rsid w:val="003D084F"/>
    <w:rsid w:val="003D0D85"/>
    <w:rsid w:val="003D2260"/>
    <w:rsid w:val="003D3A42"/>
    <w:rsid w:val="003D3C14"/>
    <w:rsid w:val="003D465B"/>
    <w:rsid w:val="003D5009"/>
    <w:rsid w:val="003D59E2"/>
    <w:rsid w:val="003D5BA2"/>
    <w:rsid w:val="003D7B77"/>
    <w:rsid w:val="003E06DA"/>
    <w:rsid w:val="003E3839"/>
    <w:rsid w:val="003E5A51"/>
    <w:rsid w:val="003F0FCE"/>
    <w:rsid w:val="003F12A2"/>
    <w:rsid w:val="003F1822"/>
    <w:rsid w:val="003F2225"/>
    <w:rsid w:val="003F2609"/>
    <w:rsid w:val="003F4786"/>
    <w:rsid w:val="003F7B0C"/>
    <w:rsid w:val="00406254"/>
    <w:rsid w:val="00406E9C"/>
    <w:rsid w:val="00407E89"/>
    <w:rsid w:val="00410DE9"/>
    <w:rsid w:val="00411D1D"/>
    <w:rsid w:val="00413D76"/>
    <w:rsid w:val="00420E7F"/>
    <w:rsid w:val="00423FAF"/>
    <w:rsid w:val="00426A49"/>
    <w:rsid w:val="00426DB0"/>
    <w:rsid w:val="00427636"/>
    <w:rsid w:val="00430131"/>
    <w:rsid w:val="00433CA7"/>
    <w:rsid w:val="0043416B"/>
    <w:rsid w:val="00435448"/>
    <w:rsid w:val="00442459"/>
    <w:rsid w:val="00442A6F"/>
    <w:rsid w:val="00443088"/>
    <w:rsid w:val="004434C7"/>
    <w:rsid w:val="004451D4"/>
    <w:rsid w:val="004454F1"/>
    <w:rsid w:val="00445FB7"/>
    <w:rsid w:val="004513F9"/>
    <w:rsid w:val="00452080"/>
    <w:rsid w:val="00455A3F"/>
    <w:rsid w:val="00462070"/>
    <w:rsid w:val="0046369C"/>
    <w:rsid w:val="00463D15"/>
    <w:rsid w:val="00464013"/>
    <w:rsid w:val="00465659"/>
    <w:rsid w:val="00466F3C"/>
    <w:rsid w:val="00471A0D"/>
    <w:rsid w:val="00472D33"/>
    <w:rsid w:val="00472D46"/>
    <w:rsid w:val="004738B9"/>
    <w:rsid w:val="00482C2B"/>
    <w:rsid w:val="00484943"/>
    <w:rsid w:val="0048518B"/>
    <w:rsid w:val="004852AD"/>
    <w:rsid w:val="004852EB"/>
    <w:rsid w:val="0048753C"/>
    <w:rsid w:val="00487F4F"/>
    <w:rsid w:val="00491764"/>
    <w:rsid w:val="00491977"/>
    <w:rsid w:val="00492B37"/>
    <w:rsid w:val="00495788"/>
    <w:rsid w:val="00497DE0"/>
    <w:rsid w:val="004A0226"/>
    <w:rsid w:val="004A391C"/>
    <w:rsid w:val="004A3FD0"/>
    <w:rsid w:val="004A58A9"/>
    <w:rsid w:val="004A71D8"/>
    <w:rsid w:val="004B371B"/>
    <w:rsid w:val="004B41E4"/>
    <w:rsid w:val="004B7139"/>
    <w:rsid w:val="004B7E20"/>
    <w:rsid w:val="004B7F28"/>
    <w:rsid w:val="004C075D"/>
    <w:rsid w:val="004C22B6"/>
    <w:rsid w:val="004C2AF2"/>
    <w:rsid w:val="004C3F68"/>
    <w:rsid w:val="004C721F"/>
    <w:rsid w:val="004C79CA"/>
    <w:rsid w:val="004C7E19"/>
    <w:rsid w:val="004D19C4"/>
    <w:rsid w:val="004D257B"/>
    <w:rsid w:val="004D763F"/>
    <w:rsid w:val="004E003E"/>
    <w:rsid w:val="004E2CCD"/>
    <w:rsid w:val="004E2FD0"/>
    <w:rsid w:val="004F0A67"/>
    <w:rsid w:val="004F1337"/>
    <w:rsid w:val="004F1D7B"/>
    <w:rsid w:val="004F28CE"/>
    <w:rsid w:val="004F3C97"/>
    <w:rsid w:val="004F6303"/>
    <w:rsid w:val="004F6B40"/>
    <w:rsid w:val="004F7C02"/>
    <w:rsid w:val="004F7FFA"/>
    <w:rsid w:val="00500251"/>
    <w:rsid w:val="00500C95"/>
    <w:rsid w:val="005014AF"/>
    <w:rsid w:val="005032FC"/>
    <w:rsid w:val="00503510"/>
    <w:rsid w:val="005111BB"/>
    <w:rsid w:val="00511943"/>
    <w:rsid w:val="005130A2"/>
    <w:rsid w:val="005138F5"/>
    <w:rsid w:val="00515B43"/>
    <w:rsid w:val="00520351"/>
    <w:rsid w:val="005206C0"/>
    <w:rsid w:val="00527314"/>
    <w:rsid w:val="0052756A"/>
    <w:rsid w:val="00530A35"/>
    <w:rsid w:val="00532EFF"/>
    <w:rsid w:val="005337DD"/>
    <w:rsid w:val="005340E3"/>
    <w:rsid w:val="00534180"/>
    <w:rsid w:val="005365AC"/>
    <w:rsid w:val="0053732A"/>
    <w:rsid w:val="005375CF"/>
    <w:rsid w:val="00537C9D"/>
    <w:rsid w:val="00537F72"/>
    <w:rsid w:val="00540E6B"/>
    <w:rsid w:val="005415E5"/>
    <w:rsid w:val="0054282C"/>
    <w:rsid w:val="00542A13"/>
    <w:rsid w:val="00542FF3"/>
    <w:rsid w:val="00544337"/>
    <w:rsid w:val="00544C0C"/>
    <w:rsid w:val="00545C50"/>
    <w:rsid w:val="00546A8D"/>
    <w:rsid w:val="0054707A"/>
    <w:rsid w:val="005536D7"/>
    <w:rsid w:val="0055468A"/>
    <w:rsid w:val="00557779"/>
    <w:rsid w:val="005613B3"/>
    <w:rsid w:val="00562216"/>
    <w:rsid w:val="0056250C"/>
    <w:rsid w:val="005634F0"/>
    <w:rsid w:val="005646E9"/>
    <w:rsid w:val="005659EF"/>
    <w:rsid w:val="0056641F"/>
    <w:rsid w:val="00574F75"/>
    <w:rsid w:val="00575165"/>
    <w:rsid w:val="00577A42"/>
    <w:rsid w:val="00580298"/>
    <w:rsid w:val="0058121B"/>
    <w:rsid w:val="00582565"/>
    <w:rsid w:val="00584D6A"/>
    <w:rsid w:val="00587B4C"/>
    <w:rsid w:val="00587F0B"/>
    <w:rsid w:val="00590D21"/>
    <w:rsid w:val="005938F2"/>
    <w:rsid w:val="00597989"/>
    <w:rsid w:val="0059DEFD"/>
    <w:rsid w:val="005A3B89"/>
    <w:rsid w:val="005A4F82"/>
    <w:rsid w:val="005A524E"/>
    <w:rsid w:val="005A640A"/>
    <w:rsid w:val="005A7830"/>
    <w:rsid w:val="005B1017"/>
    <w:rsid w:val="005C068C"/>
    <w:rsid w:val="005C2644"/>
    <w:rsid w:val="005C3A6C"/>
    <w:rsid w:val="005C608A"/>
    <w:rsid w:val="005C7DDC"/>
    <w:rsid w:val="005D3DE2"/>
    <w:rsid w:val="005D44D2"/>
    <w:rsid w:val="005D4A80"/>
    <w:rsid w:val="005D4E5A"/>
    <w:rsid w:val="005D61B4"/>
    <w:rsid w:val="005D792F"/>
    <w:rsid w:val="005D7960"/>
    <w:rsid w:val="005E044E"/>
    <w:rsid w:val="005E3496"/>
    <w:rsid w:val="005E7899"/>
    <w:rsid w:val="005E7D48"/>
    <w:rsid w:val="005F0359"/>
    <w:rsid w:val="005F636F"/>
    <w:rsid w:val="006000E0"/>
    <w:rsid w:val="00601DBA"/>
    <w:rsid w:val="006052BF"/>
    <w:rsid w:val="00606E90"/>
    <w:rsid w:val="00607AA8"/>
    <w:rsid w:val="00610BE1"/>
    <w:rsid w:val="00610E4D"/>
    <w:rsid w:val="006124AD"/>
    <w:rsid w:val="00612DDF"/>
    <w:rsid w:val="00613251"/>
    <w:rsid w:val="00614054"/>
    <w:rsid w:val="00614444"/>
    <w:rsid w:val="00614F79"/>
    <w:rsid w:val="00616632"/>
    <w:rsid w:val="00617401"/>
    <w:rsid w:val="006215D8"/>
    <w:rsid w:val="00623BE2"/>
    <w:rsid w:val="00624410"/>
    <w:rsid w:val="0062450E"/>
    <w:rsid w:val="00625FE0"/>
    <w:rsid w:val="00630451"/>
    <w:rsid w:val="00631CB4"/>
    <w:rsid w:val="0063502E"/>
    <w:rsid w:val="00636748"/>
    <w:rsid w:val="00636A98"/>
    <w:rsid w:val="00641A5F"/>
    <w:rsid w:val="00641C79"/>
    <w:rsid w:val="0064422F"/>
    <w:rsid w:val="00645D1F"/>
    <w:rsid w:val="00651106"/>
    <w:rsid w:val="00651BFB"/>
    <w:rsid w:val="0065307E"/>
    <w:rsid w:val="006532CA"/>
    <w:rsid w:val="00653F24"/>
    <w:rsid w:val="00654EE0"/>
    <w:rsid w:val="006553E5"/>
    <w:rsid w:val="00655AF0"/>
    <w:rsid w:val="006561B1"/>
    <w:rsid w:val="0065709F"/>
    <w:rsid w:val="006608FA"/>
    <w:rsid w:val="00660F8A"/>
    <w:rsid w:val="006612DA"/>
    <w:rsid w:val="00661F21"/>
    <w:rsid w:val="006679DE"/>
    <w:rsid w:val="006704BD"/>
    <w:rsid w:val="00670F22"/>
    <w:rsid w:val="00671B7A"/>
    <w:rsid w:val="006740BA"/>
    <w:rsid w:val="00674294"/>
    <w:rsid w:val="006752CF"/>
    <w:rsid w:val="00675E35"/>
    <w:rsid w:val="0067702C"/>
    <w:rsid w:val="00682BA5"/>
    <w:rsid w:val="00684633"/>
    <w:rsid w:val="006850F3"/>
    <w:rsid w:val="00687E56"/>
    <w:rsid w:val="00691040"/>
    <w:rsid w:val="006912ED"/>
    <w:rsid w:val="00692041"/>
    <w:rsid w:val="006934F0"/>
    <w:rsid w:val="00694FC4"/>
    <w:rsid w:val="006A04F1"/>
    <w:rsid w:val="006A1B09"/>
    <w:rsid w:val="006A2C52"/>
    <w:rsid w:val="006A3629"/>
    <w:rsid w:val="006A46FD"/>
    <w:rsid w:val="006A786A"/>
    <w:rsid w:val="006B08C6"/>
    <w:rsid w:val="006B3F28"/>
    <w:rsid w:val="006B45EE"/>
    <w:rsid w:val="006B616A"/>
    <w:rsid w:val="006B6BF6"/>
    <w:rsid w:val="006C0071"/>
    <w:rsid w:val="006C0ABA"/>
    <w:rsid w:val="006C2B3F"/>
    <w:rsid w:val="006D02E8"/>
    <w:rsid w:val="006D1241"/>
    <w:rsid w:val="006D54EE"/>
    <w:rsid w:val="006D6723"/>
    <w:rsid w:val="006D7FCE"/>
    <w:rsid w:val="006E0B68"/>
    <w:rsid w:val="006E0C21"/>
    <w:rsid w:val="006E2FE7"/>
    <w:rsid w:val="006E3685"/>
    <w:rsid w:val="006E3DFB"/>
    <w:rsid w:val="006E7098"/>
    <w:rsid w:val="006F0A7B"/>
    <w:rsid w:val="006F0F58"/>
    <w:rsid w:val="006F30F5"/>
    <w:rsid w:val="006F37F0"/>
    <w:rsid w:val="00702B4D"/>
    <w:rsid w:val="007044F8"/>
    <w:rsid w:val="00704780"/>
    <w:rsid w:val="00704EAD"/>
    <w:rsid w:val="00710E40"/>
    <w:rsid w:val="00710F64"/>
    <w:rsid w:val="00713279"/>
    <w:rsid w:val="00714428"/>
    <w:rsid w:val="0071497F"/>
    <w:rsid w:val="00714DE5"/>
    <w:rsid w:val="00716843"/>
    <w:rsid w:val="00716870"/>
    <w:rsid w:val="00717FAE"/>
    <w:rsid w:val="00722C56"/>
    <w:rsid w:val="00723907"/>
    <w:rsid w:val="00723A85"/>
    <w:rsid w:val="0073429A"/>
    <w:rsid w:val="00735AE4"/>
    <w:rsid w:val="00740573"/>
    <w:rsid w:val="00742DB9"/>
    <w:rsid w:val="007445CD"/>
    <w:rsid w:val="00745B38"/>
    <w:rsid w:val="00746F20"/>
    <w:rsid w:val="007520A2"/>
    <w:rsid w:val="00753953"/>
    <w:rsid w:val="007546CD"/>
    <w:rsid w:val="0076153C"/>
    <w:rsid w:val="00761E45"/>
    <w:rsid w:val="00762183"/>
    <w:rsid w:val="00762E27"/>
    <w:rsid w:val="00763AAB"/>
    <w:rsid w:val="00763FA3"/>
    <w:rsid w:val="007650F8"/>
    <w:rsid w:val="00765F7E"/>
    <w:rsid w:val="007663CB"/>
    <w:rsid w:val="00770510"/>
    <w:rsid w:val="007713A8"/>
    <w:rsid w:val="00773059"/>
    <w:rsid w:val="0077485C"/>
    <w:rsid w:val="0077497E"/>
    <w:rsid w:val="00775C90"/>
    <w:rsid w:val="00776A89"/>
    <w:rsid w:val="0077754F"/>
    <w:rsid w:val="00786617"/>
    <w:rsid w:val="00790355"/>
    <w:rsid w:val="0079113C"/>
    <w:rsid w:val="007916B3"/>
    <w:rsid w:val="00794952"/>
    <w:rsid w:val="00796221"/>
    <w:rsid w:val="007967A8"/>
    <w:rsid w:val="00796E96"/>
    <w:rsid w:val="007A1D0E"/>
    <w:rsid w:val="007A2330"/>
    <w:rsid w:val="007A45D1"/>
    <w:rsid w:val="007A5604"/>
    <w:rsid w:val="007B0395"/>
    <w:rsid w:val="007B2A1B"/>
    <w:rsid w:val="007B3F10"/>
    <w:rsid w:val="007B5207"/>
    <w:rsid w:val="007C062A"/>
    <w:rsid w:val="007C21CD"/>
    <w:rsid w:val="007C43A6"/>
    <w:rsid w:val="007C4A90"/>
    <w:rsid w:val="007C678E"/>
    <w:rsid w:val="007D0ACD"/>
    <w:rsid w:val="007D26A7"/>
    <w:rsid w:val="007D4BCB"/>
    <w:rsid w:val="007D6699"/>
    <w:rsid w:val="007D7A1E"/>
    <w:rsid w:val="007E10F7"/>
    <w:rsid w:val="007E4138"/>
    <w:rsid w:val="007E6C52"/>
    <w:rsid w:val="007F0F7F"/>
    <w:rsid w:val="007F1267"/>
    <w:rsid w:val="007F26C7"/>
    <w:rsid w:val="007F2828"/>
    <w:rsid w:val="007F35B0"/>
    <w:rsid w:val="007F592D"/>
    <w:rsid w:val="007F5954"/>
    <w:rsid w:val="007F5DBA"/>
    <w:rsid w:val="007F5DBC"/>
    <w:rsid w:val="007F6622"/>
    <w:rsid w:val="00800A11"/>
    <w:rsid w:val="0080114C"/>
    <w:rsid w:val="00801629"/>
    <w:rsid w:val="008023FA"/>
    <w:rsid w:val="0080304E"/>
    <w:rsid w:val="0080529B"/>
    <w:rsid w:val="00805439"/>
    <w:rsid w:val="008065D7"/>
    <w:rsid w:val="00807ABA"/>
    <w:rsid w:val="00807E94"/>
    <w:rsid w:val="00810A17"/>
    <w:rsid w:val="00811505"/>
    <w:rsid w:val="0081162C"/>
    <w:rsid w:val="00811876"/>
    <w:rsid w:val="00811D41"/>
    <w:rsid w:val="0081544B"/>
    <w:rsid w:val="008158BB"/>
    <w:rsid w:val="00816356"/>
    <w:rsid w:val="00823FAE"/>
    <w:rsid w:val="00824575"/>
    <w:rsid w:val="00827D92"/>
    <w:rsid w:val="0083210F"/>
    <w:rsid w:val="008339AF"/>
    <w:rsid w:val="00833A88"/>
    <w:rsid w:val="00836572"/>
    <w:rsid w:val="00840307"/>
    <w:rsid w:val="00843D78"/>
    <w:rsid w:val="00846026"/>
    <w:rsid w:val="00847F6E"/>
    <w:rsid w:val="0085040A"/>
    <w:rsid w:val="00850677"/>
    <w:rsid w:val="00852255"/>
    <w:rsid w:val="00853A57"/>
    <w:rsid w:val="00855D19"/>
    <w:rsid w:val="00856035"/>
    <w:rsid w:val="00856061"/>
    <w:rsid w:val="00856BF3"/>
    <w:rsid w:val="008625E8"/>
    <w:rsid w:val="00863BB4"/>
    <w:rsid w:val="00864885"/>
    <w:rsid w:val="008663FD"/>
    <w:rsid w:val="008669A0"/>
    <w:rsid w:val="00867731"/>
    <w:rsid w:val="008704B1"/>
    <w:rsid w:val="008744B1"/>
    <w:rsid w:val="00876593"/>
    <w:rsid w:val="0087681A"/>
    <w:rsid w:val="00877B64"/>
    <w:rsid w:val="00880D4A"/>
    <w:rsid w:val="00887773"/>
    <w:rsid w:val="00887E64"/>
    <w:rsid w:val="0089215B"/>
    <w:rsid w:val="008926C1"/>
    <w:rsid w:val="0089341D"/>
    <w:rsid w:val="008945FA"/>
    <w:rsid w:val="00897829"/>
    <w:rsid w:val="008A380E"/>
    <w:rsid w:val="008A46D2"/>
    <w:rsid w:val="008A5E74"/>
    <w:rsid w:val="008A65B6"/>
    <w:rsid w:val="008A6912"/>
    <w:rsid w:val="008A7108"/>
    <w:rsid w:val="008B48AD"/>
    <w:rsid w:val="008B537A"/>
    <w:rsid w:val="008B7FFB"/>
    <w:rsid w:val="008C0F48"/>
    <w:rsid w:val="008C192E"/>
    <w:rsid w:val="008C7569"/>
    <w:rsid w:val="008D0101"/>
    <w:rsid w:val="008D104A"/>
    <w:rsid w:val="008D25C2"/>
    <w:rsid w:val="008D2816"/>
    <w:rsid w:val="008D3355"/>
    <w:rsid w:val="008D456A"/>
    <w:rsid w:val="008D50ED"/>
    <w:rsid w:val="008D5572"/>
    <w:rsid w:val="008D5953"/>
    <w:rsid w:val="008D5969"/>
    <w:rsid w:val="008E0033"/>
    <w:rsid w:val="008E07A2"/>
    <w:rsid w:val="008E2296"/>
    <w:rsid w:val="008E2E6D"/>
    <w:rsid w:val="008E31B1"/>
    <w:rsid w:val="008E482C"/>
    <w:rsid w:val="008E5557"/>
    <w:rsid w:val="008E7D08"/>
    <w:rsid w:val="008F0128"/>
    <w:rsid w:val="008F0ABF"/>
    <w:rsid w:val="008F1492"/>
    <w:rsid w:val="008F1AF6"/>
    <w:rsid w:val="008F20BF"/>
    <w:rsid w:val="008F3D3B"/>
    <w:rsid w:val="008F7156"/>
    <w:rsid w:val="008F72E0"/>
    <w:rsid w:val="008F7F6E"/>
    <w:rsid w:val="00903994"/>
    <w:rsid w:val="00905552"/>
    <w:rsid w:val="00906EA5"/>
    <w:rsid w:val="00907B37"/>
    <w:rsid w:val="0091498B"/>
    <w:rsid w:val="00914B8A"/>
    <w:rsid w:val="00917854"/>
    <w:rsid w:val="00922225"/>
    <w:rsid w:val="00922AD1"/>
    <w:rsid w:val="0092399D"/>
    <w:rsid w:val="00923D2F"/>
    <w:rsid w:val="00924877"/>
    <w:rsid w:val="00925C91"/>
    <w:rsid w:val="0092647A"/>
    <w:rsid w:val="0092744D"/>
    <w:rsid w:val="00927995"/>
    <w:rsid w:val="0093021F"/>
    <w:rsid w:val="00931797"/>
    <w:rsid w:val="00932D48"/>
    <w:rsid w:val="0093301C"/>
    <w:rsid w:val="00933BA8"/>
    <w:rsid w:val="00933F69"/>
    <w:rsid w:val="0094128E"/>
    <w:rsid w:val="00943D88"/>
    <w:rsid w:val="00943EC5"/>
    <w:rsid w:val="00955C78"/>
    <w:rsid w:val="009667BD"/>
    <w:rsid w:val="00967F41"/>
    <w:rsid w:val="00970548"/>
    <w:rsid w:val="00970C89"/>
    <w:rsid w:val="00971CFA"/>
    <w:rsid w:val="0097392F"/>
    <w:rsid w:val="00984E06"/>
    <w:rsid w:val="00986E30"/>
    <w:rsid w:val="00987163"/>
    <w:rsid w:val="00990E1C"/>
    <w:rsid w:val="00997EE6"/>
    <w:rsid w:val="009A0001"/>
    <w:rsid w:val="009A2B95"/>
    <w:rsid w:val="009A451E"/>
    <w:rsid w:val="009A4824"/>
    <w:rsid w:val="009B0321"/>
    <w:rsid w:val="009B1660"/>
    <w:rsid w:val="009B47EA"/>
    <w:rsid w:val="009C1451"/>
    <w:rsid w:val="009C27F0"/>
    <w:rsid w:val="009C3B83"/>
    <w:rsid w:val="009C71FA"/>
    <w:rsid w:val="009C7765"/>
    <w:rsid w:val="009D160A"/>
    <w:rsid w:val="009D24D4"/>
    <w:rsid w:val="009D2924"/>
    <w:rsid w:val="009D377F"/>
    <w:rsid w:val="009D56B7"/>
    <w:rsid w:val="009D676C"/>
    <w:rsid w:val="009E0424"/>
    <w:rsid w:val="009E2719"/>
    <w:rsid w:val="009E5815"/>
    <w:rsid w:val="009F0911"/>
    <w:rsid w:val="009F09FD"/>
    <w:rsid w:val="009F1650"/>
    <w:rsid w:val="009F2AFA"/>
    <w:rsid w:val="009F3057"/>
    <w:rsid w:val="009F4912"/>
    <w:rsid w:val="009F7412"/>
    <w:rsid w:val="009F7D0F"/>
    <w:rsid w:val="00A02EEF"/>
    <w:rsid w:val="00A03469"/>
    <w:rsid w:val="00A074D8"/>
    <w:rsid w:val="00A124B9"/>
    <w:rsid w:val="00A146DF"/>
    <w:rsid w:val="00A15E51"/>
    <w:rsid w:val="00A16EFF"/>
    <w:rsid w:val="00A24407"/>
    <w:rsid w:val="00A25B29"/>
    <w:rsid w:val="00A268E2"/>
    <w:rsid w:val="00A35CD9"/>
    <w:rsid w:val="00A369C8"/>
    <w:rsid w:val="00A36F89"/>
    <w:rsid w:val="00A37438"/>
    <w:rsid w:val="00A403FF"/>
    <w:rsid w:val="00A41585"/>
    <w:rsid w:val="00A41949"/>
    <w:rsid w:val="00A42920"/>
    <w:rsid w:val="00A44518"/>
    <w:rsid w:val="00A47536"/>
    <w:rsid w:val="00A525D4"/>
    <w:rsid w:val="00A57872"/>
    <w:rsid w:val="00A61FB4"/>
    <w:rsid w:val="00A646D7"/>
    <w:rsid w:val="00A6626D"/>
    <w:rsid w:val="00A66950"/>
    <w:rsid w:val="00A72178"/>
    <w:rsid w:val="00A74838"/>
    <w:rsid w:val="00A75B7E"/>
    <w:rsid w:val="00A75E7B"/>
    <w:rsid w:val="00A812B3"/>
    <w:rsid w:val="00A82DE6"/>
    <w:rsid w:val="00A85434"/>
    <w:rsid w:val="00A90791"/>
    <w:rsid w:val="00AA03BC"/>
    <w:rsid w:val="00AA0CF9"/>
    <w:rsid w:val="00AA1270"/>
    <w:rsid w:val="00AA1A81"/>
    <w:rsid w:val="00AB062E"/>
    <w:rsid w:val="00AB3248"/>
    <w:rsid w:val="00AB3DB3"/>
    <w:rsid w:val="00AB5DDA"/>
    <w:rsid w:val="00AB5E65"/>
    <w:rsid w:val="00AB6886"/>
    <w:rsid w:val="00AB731C"/>
    <w:rsid w:val="00AB77B1"/>
    <w:rsid w:val="00AC103C"/>
    <w:rsid w:val="00AC20E1"/>
    <w:rsid w:val="00AC39C9"/>
    <w:rsid w:val="00AC59F6"/>
    <w:rsid w:val="00AC7958"/>
    <w:rsid w:val="00AD3B73"/>
    <w:rsid w:val="00AE45DB"/>
    <w:rsid w:val="00AE5337"/>
    <w:rsid w:val="00AE554A"/>
    <w:rsid w:val="00AE604E"/>
    <w:rsid w:val="00AE6B55"/>
    <w:rsid w:val="00AF39E8"/>
    <w:rsid w:val="00AF3AA8"/>
    <w:rsid w:val="00AF5F06"/>
    <w:rsid w:val="00AF7217"/>
    <w:rsid w:val="00B015A0"/>
    <w:rsid w:val="00B0394B"/>
    <w:rsid w:val="00B03E08"/>
    <w:rsid w:val="00B04871"/>
    <w:rsid w:val="00B051B5"/>
    <w:rsid w:val="00B071CD"/>
    <w:rsid w:val="00B1038F"/>
    <w:rsid w:val="00B10518"/>
    <w:rsid w:val="00B10D1B"/>
    <w:rsid w:val="00B118CE"/>
    <w:rsid w:val="00B125BC"/>
    <w:rsid w:val="00B17028"/>
    <w:rsid w:val="00B1728F"/>
    <w:rsid w:val="00B205B7"/>
    <w:rsid w:val="00B22B55"/>
    <w:rsid w:val="00B22EAD"/>
    <w:rsid w:val="00B2374B"/>
    <w:rsid w:val="00B24B59"/>
    <w:rsid w:val="00B4389D"/>
    <w:rsid w:val="00B44CFF"/>
    <w:rsid w:val="00B44DD5"/>
    <w:rsid w:val="00B45EE9"/>
    <w:rsid w:val="00B50473"/>
    <w:rsid w:val="00B50B76"/>
    <w:rsid w:val="00B5618F"/>
    <w:rsid w:val="00B5723E"/>
    <w:rsid w:val="00B57496"/>
    <w:rsid w:val="00B61162"/>
    <w:rsid w:val="00B72132"/>
    <w:rsid w:val="00B738AB"/>
    <w:rsid w:val="00B77C41"/>
    <w:rsid w:val="00B81669"/>
    <w:rsid w:val="00B81698"/>
    <w:rsid w:val="00B81CCF"/>
    <w:rsid w:val="00B82CE0"/>
    <w:rsid w:val="00B84FD8"/>
    <w:rsid w:val="00B86A56"/>
    <w:rsid w:val="00B8745A"/>
    <w:rsid w:val="00B907B5"/>
    <w:rsid w:val="00B94A52"/>
    <w:rsid w:val="00B95574"/>
    <w:rsid w:val="00B96F94"/>
    <w:rsid w:val="00BA1247"/>
    <w:rsid w:val="00BA6DA0"/>
    <w:rsid w:val="00BB0531"/>
    <w:rsid w:val="00BB05F7"/>
    <w:rsid w:val="00BB28E7"/>
    <w:rsid w:val="00BB30B6"/>
    <w:rsid w:val="00BB3F2F"/>
    <w:rsid w:val="00BB67D5"/>
    <w:rsid w:val="00BB6D5A"/>
    <w:rsid w:val="00BC174E"/>
    <w:rsid w:val="00BC294E"/>
    <w:rsid w:val="00BC2B79"/>
    <w:rsid w:val="00BC4D5A"/>
    <w:rsid w:val="00BC4E60"/>
    <w:rsid w:val="00BC5961"/>
    <w:rsid w:val="00BC5F53"/>
    <w:rsid w:val="00BC702D"/>
    <w:rsid w:val="00BC78C6"/>
    <w:rsid w:val="00BD1567"/>
    <w:rsid w:val="00BD2150"/>
    <w:rsid w:val="00BD35A5"/>
    <w:rsid w:val="00BD3A1E"/>
    <w:rsid w:val="00BE0046"/>
    <w:rsid w:val="00BE455D"/>
    <w:rsid w:val="00BE46F6"/>
    <w:rsid w:val="00BE5881"/>
    <w:rsid w:val="00BE6447"/>
    <w:rsid w:val="00BE6B24"/>
    <w:rsid w:val="00BE7F1E"/>
    <w:rsid w:val="00BF1618"/>
    <w:rsid w:val="00BF1A61"/>
    <w:rsid w:val="00BF35DD"/>
    <w:rsid w:val="00BF4461"/>
    <w:rsid w:val="00C01C3F"/>
    <w:rsid w:val="00C01D97"/>
    <w:rsid w:val="00C021AB"/>
    <w:rsid w:val="00C05172"/>
    <w:rsid w:val="00C068CF"/>
    <w:rsid w:val="00C077DA"/>
    <w:rsid w:val="00C078B1"/>
    <w:rsid w:val="00C07F6B"/>
    <w:rsid w:val="00C15176"/>
    <w:rsid w:val="00C157C0"/>
    <w:rsid w:val="00C173E8"/>
    <w:rsid w:val="00C201E2"/>
    <w:rsid w:val="00C206AA"/>
    <w:rsid w:val="00C23046"/>
    <w:rsid w:val="00C23DE8"/>
    <w:rsid w:val="00C24075"/>
    <w:rsid w:val="00C2506B"/>
    <w:rsid w:val="00C32797"/>
    <w:rsid w:val="00C331E2"/>
    <w:rsid w:val="00C34566"/>
    <w:rsid w:val="00C37063"/>
    <w:rsid w:val="00C3782D"/>
    <w:rsid w:val="00C40313"/>
    <w:rsid w:val="00C407D9"/>
    <w:rsid w:val="00C40AAB"/>
    <w:rsid w:val="00C421C2"/>
    <w:rsid w:val="00C433EB"/>
    <w:rsid w:val="00C43DDC"/>
    <w:rsid w:val="00C44E4B"/>
    <w:rsid w:val="00C455E0"/>
    <w:rsid w:val="00C462E9"/>
    <w:rsid w:val="00C475D7"/>
    <w:rsid w:val="00C5169C"/>
    <w:rsid w:val="00C52947"/>
    <w:rsid w:val="00C53900"/>
    <w:rsid w:val="00C54AC7"/>
    <w:rsid w:val="00C567FD"/>
    <w:rsid w:val="00C57962"/>
    <w:rsid w:val="00C630E9"/>
    <w:rsid w:val="00C64879"/>
    <w:rsid w:val="00C66EFE"/>
    <w:rsid w:val="00C67367"/>
    <w:rsid w:val="00C70C00"/>
    <w:rsid w:val="00C71E76"/>
    <w:rsid w:val="00C739E4"/>
    <w:rsid w:val="00C74095"/>
    <w:rsid w:val="00C74154"/>
    <w:rsid w:val="00C74409"/>
    <w:rsid w:val="00C755EC"/>
    <w:rsid w:val="00C7670B"/>
    <w:rsid w:val="00C76C9A"/>
    <w:rsid w:val="00C80CDD"/>
    <w:rsid w:val="00C80E81"/>
    <w:rsid w:val="00C846FE"/>
    <w:rsid w:val="00C84864"/>
    <w:rsid w:val="00C85AB3"/>
    <w:rsid w:val="00C85F4A"/>
    <w:rsid w:val="00C9033D"/>
    <w:rsid w:val="00C90E0B"/>
    <w:rsid w:val="00C91EFF"/>
    <w:rsid w:val="00C92089"/>
    <w:rsid w:val="00C92413"/>
    <w:rsid w:val="00CA00D7"/>
    <w:rsid w:val="00CA0FAC"/>
    <w:rsid w:val="00CA667A"/>
    <w:rsid w:val="00CA747D"/>
    <w:rsid w:val="00CA75B6"/>
    <w:rsid w:val="00CB3D80"/>
    <w:rsid w:val="00CC7B1C"/>
    <w:rsid w:val="00CD21C9"/>
    <w:rsid w:val="00CD3CC4"/>
    <w:rsid w:val="00CD43C7"/>
    <w:rsid w:val="00CD4AC7"/>
    <w:rsid w:val="00CE086C"/>
    <w:rsid w:val="00CE0E95"/>
    <w:rsid w:val="00CE2369"/>
    <w:rsid w:val="00CE248E"/>
    <w:rsid w:val="00CE31C7"/>
    <w:rsid w:val="00CF165A"/>
    <w:rsid w:val="00CF4C68"/>
    <w:rsid w:val="00CF70A7"/>
    <w:rsid w:val="00CF7DA5"/>
    <w:rsid w:val="00D05A7C"/>
    <w:rsid w:val="00D06B15"/>
    <w:rsid w:val="00D07242"/>
    <w:rsid w:val="00D14A47"/>
    <w:rsid w:val="00D1532A"/>
    <w:rsid w:val="00D1553A"/>
    <w:rsid w:val="00D15CC0"/>
    <w:rsid w:val="00D20B97"/>
    <w:rsid w:val="00D224BD"/>
    <w:rsid w:val="00D227B7"/>
    <w:rsid w:val="00D22F94"/>
    <w:rsid w:val="00D2315A"/>
    <w:rsid w:val="00D23BDA"/>
    <w:rsid w:val="00D24886"/>
    <w:rsid w:val="00D2533A"/>
    <w:rsid w:val="00D258C9"/>
    <w:rsid w:val="00D26371"/>
    <w:rsid w:val="00D30AE3"/>
    <w:rsid w:val="00D34462"/>
    <w:rsid w:val="00D34750"/>
    <w:rsid w:val="00D35570"/>
    <w:rsid w:val="00D356F8"/>
    <w:rsid w:val="00D36C60"/>
    <w:rsid w:val="00D4201A"/>
    <w:rsid w:val="00D42A4F"/>
    <w:rsid w:val="00D42FF6"/>
    <w:rsid w:val="00D438A4"/>
    <w:rsid w:val="00D45802"/>
    <w:rsid w:val="00D50E3F"/>
    <w:rsid w:val="00D50FF0"/>
    <w:rsid w:val="00D52E41"/>
    <w:rsid w:val="00D531E4"/>
    <w:rsid w:val="00D540B7"/>
    <w:rsid w:val="00D6277B"/>
    <w:rsid w:val="00D6389B"/>
    <w:rsid w:val="00D661B6"/>
    <w:rsid w:val="00D66537"/>
    <w:rsid w:val="00D6752E"/>
    <w:rsid w:val="00D74506"/>
    <w:rsid w:val="00D74D31"/>
    <w:rsid w:val="00D75009"/>
    <w:rsid w:val="00D760E4"/>
    <w:rsid w:val="00D81244"/>
    <w:rsid w:val="00D849BC"/>
    <w:rsid w:val="00D90139"/>
    <w:rsid w:val="00D926D8"/>
    <w:rsid w:val="00D92BBC"/>
    <w:rsid w:val="00D93D0D"/>
    <w:rsid w:val="00DA0723"/>
    <w:rsid w:val="00DA3373"/>
    <w:rsid w:val="00DA589B"/>
    <w:rsid w:val="00DA6867"/>
    <w:rsid w:val="00DA6E0C"/>
    <w:rsid w:val="00DB0454"/>
    <w:rsid w:val="00DB08D8"/>
    <w:rsid w:val="00DC0808"/>
    <w:rsid w:val="00DC3B7E"/>
    <w:rsid w:val="00DC45BC"/>
    <w:rsid w:val="00DC62DF"/>
    <w:rsid w:val="00DC656F"/>
    <w:rsid w:val="00DC7A9D"/>
    <w:rsid w:val="00DD0DE4"/>
    <w:rsid w:val="00DD1729"/>
    <w:rsid w:val="00DD3B24"/>
    <w:rsid w:val="00DD4B0A"/>
    <w:rsid w:val="00DD5C3B"/>
    <w:rsid w:val="00DD77F0"/>
    <w:rsid w:val="00DD7C30"/>
    <w:rsid w:val="00DE0B3D"/>
    <w:rsid w:val="00DE1D20"/>
    <w:rsid w:val="00DE3AB8"/>
    <w:rsid w:val="00DE3C0C"/>
    <w:rsid w:val="00DE4B48"/>
    <w:rsid w:val="00DE56F6"/>
    <w:rsid w:val="00DF0FCF"/>
    <w:rsid w:val="00DF1FA0"/>
    <w:rsid w:val="00DF4DBC"/>
    <w:rsid w:val="00DF5451"/>
    <w:rsid w:val="00DF7130"/>
    <w:rsid w:val="00E0044F"/>
    <w:rsid w:val="00E009AD"/>
    <w:rsid w:val="00E01063"/>
    <w:rsid w:val="00E05E6F"/>
    <w:rsid w:val="00E11308"/>
    <w:rsid w:val="00E1185B"/>
    <w:rsid w:val="00E128EF"/>
    <w:rsid w:val="00E12FE9"/>
    <w:rsid w:val="00E149C3"/>
    <w:rsid w:val="00E17B0A"/>
    <w:rsid w:val="00E2006A"/>
    <w:rsid w:val="00E27DAD"/>
    <w:rsid w:val="00E312EE"/>
    <w:rsid w:val="00E3289B"/>
    <w:rsid w:val="00E33FDC"/>
    <w:rsid w:val="00E34E0D"/>
    <w:rsid w:val="00E34F48"/>
    <w:rsid w:val="00E412C6"/>
    <w:rsid w:val="00E45C31"/>
    <w:rsid w:val="00E5122E"/>
    <w:rsid w:val="00E5704B"/>
    <w:rsid w:val="00E5707B"/>
    <w:rsid w:val="00E57820"/>
    <w:rsid w:val="00E62F46"/>
    <w:rsid w:val="00E642BA"/>
    <w:rsid w:val="00E64A1E"/>
    <w:rsid w:val="00E66BBC"/>
    <w:rsid w:val="00E70569"/>
    <w:rsid w:val="00E73CA0"/>
    <w:rsid w:val="00E768E6"/>
    <w:rsid w:val="00E83F1A"/>
    <w:rsid w:val="00E83F66"/>
    <w:rsid w:val="00E84DD0"/>
    <w:rsid w:val="00E85295"/>
    <w:rsid w:val="00E85F59"/>
    <w:rsid w:val="00E91043"/>
    <w:rsid w:val="00E92E56"/>
    <w:rsid w:val="00E938C0"/>
    <w:rsid w:val="00E94A04"/>
    <w:rsid w:val="00E95791"/>
    <w:rsid w:val="00EA11F8"/>
    <w:rsid w:val="00EA16A9"/>
    <w:rsid w:val="00EA2B03"/>
    <w:rsid w:val="00EA2EA3"/>
    <w:rsid w:val="00EA46DE"/>
    <w:rsid w:val="00EA4E16"/>
    <w:rsid w:val="00EB016A"/>
    <w:rsid w:val="00EB079E"/>
    <w:rsid w:val="00EB1195"/>
    <w:rsid w:val="00EB4404"/>
    <w:rsid w:val="00EB4C88"/>
    <w:rsid w:val="00EB4F1B"/>
    <w:rsid w:val="00EB6372"/>
    <w:rsid w:val="00EC37E3"/>
    <w:rsid w:val="00EC5299"/>
    <w:rsid w:val="00EC52BA"/>
    <w:rsid w:val="00EC6AC5"/>
    <w:rsid w:val="00EC6AF6"/>
    <w:rsid w:val="00ED0B72"/>
    <w:rsid w:val="00ED3649"/>
    <w:rsid w:val="00ED598E"/>
    <w:rsid w:val="00ED61AE"/>
    <w:rsid w:val="00ED769F"/>
    <w:rsid w:val="00EE02F3"/>
    <w:rsid w:val="00EE0481"/>
    <w:rsid w:val="00EE04A7"/>
    <w:rsid w:val="00EE1967"/>
    <w:rsid w:val="00EE2D60"/>
    <w:rsid w:val="00EF5067"/>
    <w:rsid w:val="00EF75A8"/>
    <w:rsid w:val="00F0007D"/>
    <w:rsid w:val="00F04430"/>
    <w:rsid w:val="00F05EC3"/>
    <w:rsid w:val="00F06F3B"/>
    <w:rsid w:val="00F07BAA"/>
    <w:rsid w:val="00F07DBC"/>
    <w:rsid w:val="00F07F2B"/>
    <w:rsid w:val="00F1015A"/>
    <w:rsid w:val="00F10896"/>
    <w:rsid w:val="00F13D85"/>
    <w:rsid w:val="00F15EA0"/>
    <w:rsid w:val="00F178EC"/>
    <w:rsid w:val="00F20B84"/>
    <w:rsid w:val="00F21DEA"/>
    <w:rsid w:val="00F24DB4"/>
    <w:rsid w:val="00F25B14"/>
    <w:rsid w:val="00F25CC7"/>
    <w:rsid w:val="00F275D7"/>
    <w:rsid w:val="00F27808"/>
    <w:rsid w:val="00F30A6B"/>
    <w:rsid w:val="00F30F5E"/>
    <w:rsid w:val="00F3210F"/>
    <w:rsid w:val="00F32A6C"/>
    <w:rsid w:val="00F32FFF"/>
    <w:rsid w:val="00F33616"/>
    <w:rsid w:val="00F34219"/>
    <w:rsid w:val="00F3513D"/>
    <w:rsid w:val="00F35284"/>
    <w:rsid w:val="00F40C05"/>
    <w:rsid w:val="00F41CE6"/>
    <w:rsid w:val="00F4208F"/>
    <w:rsid w:val="00F42EB9"/>
    <w:rsid w:val="00F457CA"/>
    <w:rsid w:val="00F47BBD"/>
    <w:rsid w:val="00F50931"/>
    <w:rsid w:val="00F52293"/>
    <w:rsid w:val="00F523E6"/>
    <w:rsid w:val="00F52B95"/>
    <w:rsid w:val="00F56C5E"/>
    <w:rsid w:val="00F5718C"/>
    <w:rsid w:val="00F572A9"/>
    <w:rsid w:val="00F609E1"/>
    <w:rsid w:val="00F61204"/>
    <w:rsid w:val="00F6298A"/>
    <w:rsid w:val="00F638F6"/>
    <w:rsid w:val="00F63F67"/>
    <w:rsid w:val="00F64AB1"/>
    <w:rsid w:val="00F67580"/>
    <w:rsid w:val="00F675AA"/>
    <w:rsid w:val="00F721B3"/>
    <w:rsid w:val="00F73ED4"/>
    <w:rsid w:val="00F74635"/>
    <w:rsid w:val="00F80EE1"/>
    <w:rsid w:val="00F8486E"/>
    <w:rsid w:val="00F852C6"/>
    <w:rsid w:val="00F862D6"/>
    <w:rsid w:val="00F8698C"/>
    <w:rsid w:val="00F86F18"/>
    <w:rsid w:val="00F8709D"/>
    <w:rsid w:val="00F906E4"/>
    <w:rsid w:val="00F92942"/>
    <w:rsid w:val="00F94E17"/>
    <w:rsid w:val="00F97D8F"/>
    <w:rsid w:val="00FA0EBA"/>
    <w:rsid w:val="00FA30C8"/>
    <w:rsid w:val="00FA4212"/>
    <w:rsid w:val="00FA4BAC"/>
    <w:rsid w:val="00FA51D4"/>
    <w:rsid w:val="00FA5A8A"/>
    <w:rsid w:val="00FA638D"/>
    <w:rsid w:val="00FA66FD"/>
    <w:rsid w:val="00FA6DB8"/>
    <w:rsid w:val="00FA6E64"/>
    <w:rsid w:val="00FB1C3D"/>
    <w:rsid w:val="00FB3DC3"/>
    <w:rsid w:val="00FB4899"/>
    <w:rsid w:val="00FB4EB0"/>
    <w:rsid w:val="00FB6A9A"/>
    <w:rsid w:val="00FB7F65"/>
    <w:rsid w:val="00FC2B55"/>
    <w:rsid w:val="00FC3DFD"/>
    <w:rsid w:val="00FC64DC"/>
    <w:rsid w:val="00FD1227"/>
    <w:rsid w:val="00FD133F"/>
    <w:rsid w:val="00FD15F8"/>
    <w:rsid w:val="00FD2B76"/>
    <w:rsid w:val="00FD4130"/>
    <w:rsid w:val="00FE1B00"/>
    <w:rsid w:val="00FE211E"/>
    <w:rsid w:val="00FE3EF4"/>
    <w:rsid w:val="00FE4DD6"/>
    <w:rsid w:val="00FE59C4"/>
    <w:rsid w:val="00FF0021"/>
    <w:rsid w:val="00FF2A44"/>
    <w:rsid w:val="00FF447F"/>
    <w:rsid w:val="00FF4C08"/>
    <w:rsid w:val="00FF5782"/>
    <w:rsid w:val="00FF604A"/>
    <w:rsid w:val="00FF7F6C"/>
    <w:rsid w:val="049C3232"/>
    <w:rsid w:val="0758C7B0"/>
    <w:rsid w:val="07DE4A23"/>
    <w:rsid w:val="0A84FE96"/>
    <w:rsid w:val="0B62987E"/>
    <w:rsid w:val="0E2DF301"/>
    <w:rsid w:val="0EC4FFC3"/>
    <w:rsid w:val="150CFF29"/>
    <w:rsid w:val="16CA2DDE"/>
    <w:rsid w:val="178419D4"/>
    <w:rsid w:val="18EDEA8F"/>
    <w:rsid w:val="1962618D"/>
    <w:rsid w:val="1DD40DE0"/>
    <w:rsid w:val="250925B7"/>
    <w:rsid w:val="27A8C5B9"/>
    <w:rsid w:val="32C766C9"/>
    <w:rsid w:val="3BE0EAA5"/>
    <w:rsid w:val="3C155305"/>
    <w:rsid w:val="3CF980B6"/>
    <w:rsid w:val="3D05D9CE"/>
    <w:rsid w:val="3D4AC5AE"/>
    <w:rsid w:val="40BAA0D0"/>
    <w:rsid w:val="421F3861"/>
    <w:rsid w:val="42537BBA"/>
    <w:rsid w:val="44590AFC"/>
    <w:rsid w:val="4725B670"/>
    <w:rsid w:val="475B4324"/>
    <w:rsid w:val="47A02C6B"/>
    <w:rsid w:val="48925E7F"/>
    <w:rsid w:val="4A7DA57A"/>
    <w:rsid w:val="5208D96C"/>
    <w:rsid w:val="5395D9A2"/>
    <w:rsid w:val="53F48C47"/>
    <w:rsid w:val="558CD3C1"/>
    <w:rsid w:val="59F5BFE6"/>
    <w:rsid w:val="5B56F123"/>
    <w:rsid w:val="5BCC1C8E"/>
    <w:rsid w:val="5E887B5D"/>
    <w:rsid w:val="616C96DB"/>
    <w:rsid w:val="6518058C"/>
    <w:rsid w:val="679DD94B"/>
    <w:rsid w:val="6A01801F"/>
    <w:rsid w:val="6B3F7DA9"/>
    <w:rsid w:val="6C050627"/>
    <w:rsid w:val="6DDF344A"/>
    <w:rsid w:val="6FFAC32C"/>
    <w:rsid w:val="72A9420E"/>
    <w:rsid w:val="74940CC0"/>
    <w:rsid w:val="77448634"/>
    <w:rsid w:val="7931C208"/>
    <w:rsid w:val="79BFA67B"/>
    <w:rsid w:val="7C19700A"/>
    <w:rsid w:val="7C28A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AA8A5A36-5AC8-4B3F-AA7B-8C818053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OPEL1ActionsAcuteTrust">
    <w:name w:val="OPEL1 Actions Acute Trust"/>
    <w:basedOn w:val="bodytextnumbered"/>
    <w:qFormat/>
    <w:rsid w:val="00625FE0"/>
    <w:pPr>
      <w:numPr>
        <w:ilvl w:val="0"/>
        <w:numId w:val="4"/>
      </w:numPr>
      <w:ind w:left="1418" w:hanging="1418"/>
    </w:pPr>
  </w:style>
  <w:style w:type="paragraph" w:customStyle="1" w:styleId="OPEL2ActionsAcuteTrust">
    <w:name w:val="OPEL2 Actions Acute Trust"/>
    <w:basedOn w:val="OPEL1ActionsAcuteTrust"/>
    <w:qFormat/>
    <w:rsid w:val="002C46D7"/>
    <w:pPr>
      <w:numPr>
        <w:numId w:val="6"/>
      </w:numPr>
      <w:ind w:left="1418" w:hanging="1418"/>
    </w:pPr>
  </w:style>
  <w:style w:type="paragraph" w:customStyle="1" w:styleId="OPEL3ActionsAcuteTrust">
    <w:name w:val="OPEL3 Actions Acute Trust"/>
    <w:basedOn w:val="OPEL1ActionsAcuteTrust"/>
    <w:qFormat/>
    <w:rsid w:val="008E2E6D"/>
    <w:pPr>
      <w:numPr>
        <w:numId w:val="7"/>
      </w:numPr>
      <w:ind w:left="1418" w:hanging="1418"/>
    </w:pPr>
  </w:style>
  <w:style w:type="paragraph" w:customStyle="1" w:styleId="OPEL4ActionsAcuteTrust">
    <w:name w:val="OPEL4 Actions Acute Trust"/>
    <w:basedOn w:val="OPEL1ActionsAcuteTrust"/>
    <w:qFormat/>
    <w:rsid w:val="00136D3D"/>
    <w:pPr>
      <w:numPr>
        <w:numId w:val="8"/>
      </w:numPr>
      <w:ind w:left="1418" w:hanging="1418"/>
    </w:pPr>
  </w:style>
  <w:style w:type="paragraph" w:styleId="NormalWeb">
    <w:name w:val="Normal (Web)"/>
    <w:basedOn w:val="Normal"/>
    <w:uiPriority w:val="99"/>
    <w:semiHidden/>
    <w:unhideWhenUsed/>
    <w:rsid w:val="00B8745A"/>
    <w:pPr>
      <w:spacing w:before="100" w:beforeAutospacing="1" w:after="100" w:afterAutospacing="1" w:line="240" w:lineRule="auto"/>
      <w:textboxTightWrap w:val="none"/>
    </w:pPr>
    <w:rPr>
      <w:rFonts w:ascii="Times New Roman" w:hAnsi="Times New Roman"/>
      <w:color w:val="auto"/>
      <w:lang w:eastAsia="en-GB"/>
    </w:rPr>
  </w:style>
  <w:style w:type="paragraph" w:customStyle="1" w:styleId="OPEL4Actionsmultiple-agency">
    <w:name w:val="OPEL4 Actions multiple-agency"/>
    <w:basedOn w:val="OPEL4ActionsAcuteTrust"/>
    <w:qFormat/>
    <w:rsid w:val="00E01063"/>
    <w:pPr>
      <w:numPr>
        <w:numId w:val="9"/>
      </w:numPr>
      <w:ind w:left="1418" w:hanging="1418"/>
    </w:pPr>
    <w:rPr>
      <w:b/>
      <w:bCs/>
    </w:rPr>
  </w:style>
  <w:style w:type="character" w:styleId="CommentReference">
    <w:name w:val="annotation reference"/>
    <w:basedOn w:val="DefaultParagraphFont"/>
    <w:uiPriority w:val="99"/>
    <w:semiHidden/>
    <w:unhideWhenUsed/>
    <w:rsid w:val="003C27B4"/>
    <w:rPr>
      <w:sz w:val="16"/>
      <w:szCs w:val="16"/>
    </w:rPr>
  </w:style>
  <w:style w:type="paragraph" w:styleId="CommentText">
    <w:name w:val="annotation text"/>
    <w:basedOn w:val="Normal"/>
    <w:link w:val="CommentTextChar"/>
    <w:uiPriority w:val="99"/>
    <w:unhideWhenUsed/>
    <w:rsid w:val="004738B9"/>
    <w:pPr>
      <w:spacing w:line="240" w:lineRule="auto"/>
    </w:pPr>
    <w:rPr>
      <w:sz w:val="20"/>
      <w:szCs w:val="20"/>
    </w:rPr>
  </w:style>
  <w:style w:type="character" w:customStyle="1" w:styleId="CommentTextChar">
    <w:name w:val="Comment Text Char"/>
    <w:basedOn w:val="DefaultParagraphFont"/>
    <w:link w:val="CommentText"/>
    <w:uiPriority w:val="99"/>
    <w:rsid w:val="003C27B4"/>
    <w:rPr>
      <w:rFonts w:ascii="Arial" w:hAnsi="Arial"/>
      <w:color w:val="000000"/>
    </w:rPr>
  </w:style>
  <w:style w:type="paragraph" w:styleId="CommentSubject">
    <w:name w:val="annotation subject"/>
    <w:basedOn w:val="CommentText"/>
    <w:next w:val="CommentText"/>
    <w:link w:val="CommentSubjectChar"/>
    <w:uiPriority w:val="99"/>
    <w:semiHidden/>
    <w:unhideWhenUsed/>
    <w:rsid w:val="003C27B4"/>
    <w:rPr>
      <w:b/>
      <w:bCs/>
    </w:rPr>
  </w:style>
  <w:style w:type="character" w:customStyle="1" w:styleId="CommentSubjectChar">
    <w:name w:val="Comment Subject Char"/>
    <w:basedOn w:val="CommentTextChar"/>
    <w:link w:val="CommentSubject"/>
    <w:uiPriority w:val="99"/>
    <w:semiHidden/>
    <w:rsid w:val="003C27B4"/>
    <w:rPr>
      <w:rFonts w:ascii="Arial" w:hAnsi="Arial"/>
      <w:b/>
      <w:bCs/>
      <w:color w:val="000000"/>
    </w:rPr>
  </w:style>
  <w:style w:type="paragraph" w:styleId="Revision">
    <w:name w:val="Revision"/>
    <w:hidden/>
    <w:uiPriority w:val="99"/>
    <w:semiHidden/>
    <w:rsid w:val="00DC0808"/>
    <w:rPr>
      <w:rFonts w:ascii="Arial" w:hAnsi="Arial"/>
      <w:color w:val="000000"/>
      <w:sz w:val="24"/>
      <w:szCs w:val="24"/>
    </w:rPr>
  </w:style>
  <w:style w:type="paragraph" w:customStyle="1" w:styleId="NHSBody1">
    <w:name w:val="NHS Body 1"/>
    <w:basedOn w:val="Normal"/>
    <w:qFormat/>
    <w:rsid w:val="0097392F"/>
    <w:pPr>
      <w:spacing w:line="360" w:lineRule="exact"/>
      <w:textboxTightWrap w:val="none"/>
    </w:pPr>
    <w:rPr>
      <w:rFonts w:eastAsiaTheme="minorHAnsi" w:cstheme="minorBidi"/>
      <w:color w:val="auto"/>
      <w:kern w:val="2"/>
      <w14:ligatures w14:val="standardContextual"/>
    </w:rPr>
  </w:style>
  <w:style w:type="character" w:styleId="UnresolvedMention">
    <w:name w:val="Unresolved Mention"/>
    <w:basedOn w:val="DefaultParagraphFont"/>
    <w:uiPriority w:val="99"/>
    <w:semiHidden/>
    <w:unhideWhenUsed/>
    <w:rsid w:val="00487F4F"/>
    <w:rPr>
      <w:color w:val="605E5C"/>
      <w:shd w:val="clear" w:color="auto" w:fill="E1DFDD"/>
    </w:rPr>
  </w:style>
  <w:style w:type="character" w:styleId="FollowedHyperlink">
    <w:name w:val="FollowedHyperlink"/>
    <w:basedOn w:val="DefaultParagraphFont"/>
    <w:uiPriority w:val="99"/>
    <w:semiHidden/>
    <w:unhideWhenUsed/>
    <w:rsid w:val="003B6721"/>
    <w:rPr>
      <w:color w:val="003087" w:themeColor="followedHyperlink"/>
      <w:u w:val="single"/>
    </w:rPr>
  </w:style>
  <w:style w:type="paragraph" w:customStyle="1" w:styleId="OPEL4ActionsCHS">
    <w:name w:val="OPEL4 Actions CHS"/>
    <w:basedOn w:val="Normal"/>
    <w:qFormat/>
    <w:rsid w:val="004B7139"/>
    <w:pPr>
      <w:numPr>
        <w:numId w:val="11"/>
      </w:numPr>
      <w:spacing w:after="200"/>
      <w:ind w:left="1418" w:hanging="1418"/>
    </w:pPr>
  </w:style>
  <w:style w:type="table" w:customStyle="1" w:styleId="TableGrid1">
    <w:name w:val="Table Grid1"/>
    <w:basedOn w:val="TableNormal"/>
    <w:next w:val="TableGrid"/>
    <w:uiPriority w:val="39"/>
    <w:rsid w:val="00C567FD"/>
    <w:rPr>
      <w:rFonts w:ascii="Arial" w:eastAsia="Arial" w:hAnsi="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041">
      <w:bodyDiv w:val="1"/>
      <w:marLeft w:val="0"/>
      <w:marRight w:val="0"/>
      <w:marTop w:val="0"/>
      <w:marBottom w:val="0"/>
      <w:divBdr>
        <w:top w:val="none" w:sz="0" w:space="0" w:color="auto"/>
        <w:left w:val="none" w:sz="0" w:space="0" w:color="auto"/>
        <w:bottom w:val="none" w:sz="0" w:space="0" w:color="auto"/>
        <w:right w:val="none" w:sz="0" w:space="0" w:color="auto"/>
      </w:divBdr>
    </w:div>
    <w:div w:id="92633727">
      <w:bodyDiv w:val="1"/>
      <w:marLeft w:val="0"/>
      <w:marRight w:val="0"/>
      <w:marTop w:val="0"/>
      <w:marBottom w:val="0"/>
      <w:divBdr>
        <w:top w:val="none" w:sz="0" w:space="0" w:color="auto"/>
        <w:left w:val="none" w:sz="0" w:space="0" w:color="auto"/>
        <w:bottom w:val="none" w:sz="0" w:space="0" w:color="auto"/>
        <w:right w:val="none" w:sz="0" w:space="0" w:color="auto"/>
      </w:divBdr>
    </w:div>
    <w:div w:id="180049224">
      <w:bodyDiv w:val="1"/>
      <w:marLeft w:val="0"/>
      <w:marRight w:val="0"/>
      <w:marTop w:val="0"/>
      <w:marBottom w:val="0"/>
      <w:divBdr>
        <w:top w:val="none" w:sz="0" w:space="0" w:color="auto"/>
        <w:left w:val="none" w:sz="0" w:space="0" w:color="auto"/>
        <w:bottom w:val="none" w:sz="0" w:space="0" w:color="auto"/>
        <w:right w:val="none" w:sz="0" w:space="0" w:color="auto"/>
      </w:divBdr>
    </w:div>
    <w:div w:id="262150303">
      <w:bodyDiv w:val="1"/>
      <w:marLeft w:val="0"/>
      <w:marRight w:val="0"/>
      <w:marTop w:val="0"/>
      <w:marBottom w:val="0"/>
      <w:divBdr>
        <w:top w:val="none" w:sz="0" w:space="0" w:color="auto"/>
        <w:left w:val="none" w:sz="0" w:space="0" w:color="auto"/>
        <w:bottom w:val="none" w:sz="0" w:space="0" w:color="auto"/>
        <w:right w:val="none" w:sz="0" w:space="0" w:color="auto"/>
      </w:divBdr>
    </w:div>
    <w:div w:id="302128077">
      <w:bodyDiv w:val="1"/>
      <w:marLeft w:val="0"/>
      <w:marRight w:val="0"/>
      <w:marTop w:val="0"/>
      <w:marBottom w:val="0"/>
      <w:divBdr>
        <w:top w:val="none" w:sz="0" w:space="0" w:color="auto"/>
        <w:left w:val="none" w:sz="0" w:space="0" w:color="auto"/>
        <w:bottom w:val="none" w:sz="0" w:space="0" w:color="auto"/>
        <w:right w:val="none" w:sz="0" w:space="0" w:color="auto"/>
      </w:divBdr>
    </w:div>
    <w:div w:id="344020046">
      <w:bodyDiv w:val="1"/>
      <w:marLeft w:val="0"/>
      <w:marRight w:val="0"/>
      <w:marTop w:val="0"/>
      <w:marBottom w:val="0"/>
      <w:divBdr>
        <w:top w:val="none" w:sz="0" w:space="0" w:color="auto"/>
        <w:left w:val="none" w:sz="0" w:space="0" w:color="auto"/>
        <w:bottom w:val="none" w:sz="0" w:space="0" w:color="auto"/>
        <w:right w:val="none" w:sz="0" w:space="0" w:color="auto"/>
      </w:divBdr>
    </w:div>
    <w:div w:id="437532501">
      <w:bodyDiv w:val="1"/>
      <w:marLeft w:val="0"/>
      <w:marRight w:val="0"/>
      <w:marTop w:val="0"/>
      <w:marBottom w:val="0"/>
      <w:divBdr>
        <w:top w:val="none" w:sz="0" w:space="0" w:color="auto"/>
        <w:left w:val="none" w:sz="0" w:space="0" w:color="auto"/>
        <w:bottom w:val="none" w:sz="0" w:space="0" w:color="auto"/>
        <w:right w:val="none" w:sz="0" w:space="0" w:color="auto"/>
      </w:divBdr>
    </w:div>
    <w:div w:id="601186847">
      <w:bodyDiv w:val="1"/>
      <w:marLeft w:val="0"/>
      <w:marRight w:val="0"/>
      <w:marTop w:val="0"/>
      <w:marBottom w:val="0"/>
      <w:divBdr>
        <w:top w:val="none" w:sz="0" w:space="0" w:color="auto"/>
        <w:left w:val="none" w:sz="0" w:space="0" w:color="auto"/>
        <w:bottom w:val="none" w:sz="0" w:space="0" w:color="auto"/>
        <w:right w:val="none" w:sz="0" w:space="0" w:color="auto"/>
      </w:divBdr>
    </w:div>
    <w:div w:id="757948721">
      <w:bodyDiv w:val="1"/>
      <w:marLeft w:val="0"/>
      <w:marRight w:val="0"/>
      <w:marTop w:val="0"/>
      <w:marBottom w:val="0"/>
      <w:divBdr>
        <w:top w:val="none" w:sz="0" w:space="0" w:color="auto"/>
        <w:left w:val="none" w:sz="0" w:space="0" w:color="auto"/>
        <w:bottom w:val="none" w:sz="0" w:space="0" w:color="auto"/>
        <w:right w:val="none" w:sz="0" w:space="0" w:color="auto"/>
      </w:divBdr>
    </w:div>
    <w:div w:id="767696502">
      <w:bodyDiv w:val="1"/>
      <w:marLeft w:val="0"/>
      <w:marRight w:val="0"/>
      <w:marTop w:val="0"/>
      <w:marBottom w:val="0"/>
      <w:divBdr>
        <w:top w:val="none" w:sz="0" w:space="0" w:color="auto"/>
        <w:left w:val="none" w:sz="0" w:space="0" w:color="auto"/>
        <w:bottom w:val="none" w:sz="0" w:space="0" w:color="auto"/>
        <w:right w:val="none" w:sz="0" w:space="0" w:color="auto"/>
      </w:divBdr>
    </w:div>
    <w:div w:id="777331735">
      <w:bodyDiv w:val="1"/>
      <w:marLeft w:val="0"/>
      <w:marRight w:val="0"/>
      <w:marTop w:val="0"/>
      <w:marBottom w:val="0"/>
      <w:divBdr>
        <w:top w:val="none" w:sz="0" w:space="0" w:color="auto"/>
        <w:left w:val="none" w:sz="0" w:space="0" w:color="auto"/>
        <w:bottom w:val="none" w:sz="0" w:space="0" w:color="auto"/>
        <w:right w:val="none" w:sz="0" w:space="0" w:color="auto"/>
      </w:divBdr>
    </w:div>
    <w:div w:id="847523692">
      <w:bodyDiv w:val="1"/>
      <w:marLeft w:val="0"/>
      <w:marRight w:val="0"/>
      <w:marTop w:val="0"/>
      <w:marBottom w:val="0"/>
      <w:divBdr>
        <w:top w:val="none" w:sz="0" w:space="0" w:color="auto"/>
        <w:left w:val="none" w:sz="0" w:space="0" w:color="auto"/>
        <w:bottom w:val="none" w:sz="0" w:space="0" w:color="auto"/>
        <w:right w:val="none" w:sz="0" w:space="0" w:color="auto"/>
      </w:divBdr>
    </w:div>
    <w:div w:id="850755416">
      <w:bodyDiv w:val="1"/>
      <w:marLeft w:val="0"/>
      <w:marRight w:val="0"/>
      <w:marTop w:val="0"/>
      <w:marBottom w:val="0"/>
      <w:divBdr>
        <w:top w:val="none" w:sz="0" w:space="0" w:color="auto"/>
        <w:left w:val="none" w:sz="0" w:space="0" w:color="auto"/>
        <w:bottom w:val="none" w:sz="0" w:space="0" w:color="auto"/>
        <w:right w:val="none" w:sz="0" w:space="0" w:color="auto"/>
      </w:divBdr>
    </w:div>
    <w:div w:id="854148123">
      <w:bodyDiv w:val="1"/>
      <w:marLeft w:val="0"/>
      <w:marRight w:val="0"/>
      <w:marTop w:val="0"/>
      <w:marBottom w:val="0"/>
      <w:divBdr>
        <w:top w:val="none" w:sz="0" w:space="0" w:color="auto"/>
        <w:left w:val="none" w:sz="0" w:space="0" w:color="auto"/>
        <w:bottom w:val="none" w:sz="0" w:space="0" w:color="auto"/>
        <w:right w:val="none" w:sz="0" w:space="0" w:color="auto"/>
      </w:divBdr>
    </w:div>
    <w:div w:id="1053383665">
      <w:bodyDiv w:val="1"/>
      <w:marLeft w:val="0"/>
      <w:marRight w:val="0"/>
      <w:marTop w:val="0"/>
      <w:marBottom w:val="0"/>
      <w:divBdr>
        <w:top w:val="none" w:sz="0" w:space="0" w:color="auto"/>
        <w:left w:val="none" w:sz="0" w:space="0" w:color="auto"/>
        <w:bottom w:val="none" w:sz="0" w:space="0" w:color="auto"/>
        <w:right w:val="none" w:sz="0" w:space="0" w:color="auto"/>
      </w:divBdr>
    </w:div>
    <w:div w:id="1102141371">
      <w:bodyDiv w:val="1"/>
      <w:marLeft w:val="0"/>
      <w:marRight w:val="0"/>
      <w:marTop w:val="0"/>
      <w:marBottom w:val="0"/>
      <w:divBdr>
        <w:top w:val="none" w:sz="0" w:space="0" w:color="auto"/>
        <w:left w:val="none" w:sz="0" w:space="0" w:color="auto"/>
        <w:bottom w:val="none" w:sz="0" w:space="0" w:color="auto"/>
        <w:right w:val="none" w:sz="0" w:space="0" w:color="auto"/>
      </w:divBdr>
    </w:div>
    <w:div w:id="1329410077">
      <w:bodyDiv w:val="1"/>
      <w:marLeft w:val="0"/>
      <w:marRight w:val="0"/>
      <w:marTop w:val="0"/>
      <w:marBottom w:val="0"/>
      <w:divBdr>
        <w:top w:val="none" w:sz="0" w:space="0" w:color="auto"/>
        <w:left w:val="none" w:sz="0" w:space="0" w:color="auto"/>
        <w:bottom w:val="none" w:sz="0" w:space="0" w:color="auto"/>
        <w:right w:val="none" w:sz="0" w:space="0" w:color="auto"/>
      </w:divBdr>
    </w:div>
    <w:div w:id="1411580866">
      <w:bodyDiv w:val="1"/>
      <w:marLeft w:val="0"/>
      <w:marRight w:val="0"/>
      <w:marTop w:val="0"/>
      <w:marBottom w:val="0"/>
      <w:divBdr>
        <w:top w:val="none" w:sz="0" w:space="0" w:color="auto"/>
        <w:left w:val="none" w:sz="0" w:space="0" w:color="auto"/>
        <w:bottom w:val="none" w:sz="0" w:space="0" w:color="auto"/>
        <w:right w:val="none" w:sz="0" w:space="0" w:color="auto"/>
      </w:divBdr>
    </w:div>
    <w:div w:id="1426879256">
      <w:bodyDiv w:val="1"/>
      <w:marLeft w:val="0"/>
      <w:marRight w:val="0"/>
      <w:marTop w:val="0"/>
      <w:marBottom w:val="0"/>
      <w:divBdr>
        <w:top w:val="none" w:sz="0" w:space="0" w:color="auto"/>
        <w:left w:val="none" w:sz="0" w:space="0" w:color="auto"/>
        <w:bottom w:val="none" w:sz="0" w:space="0" w:color="auto"/>
        <w:right w:val="none" w:sz="0" w:space="0" w:color="auto"/>
      </w:divBdr>
    </w:div>
    <w:div w:id="1477333495">
      <w:bodyDiv w:val="1"/>
      <w:marLeft w:val="0"/>
      <w:marRight w:val="0"/>
      <w:marTop w:val="0"/>
      <w:marBottom w:val="0"/>
      <w:divBdr>
        <w:top w:val="none" w:sz="0" w:space="0" w:color="auto"/>
        <w:left w:val="none" w:sz="0" w:space="0" w:color="auto"/>
        <w:bottom w:val="none" w:sz="0" w:space="0" w:color="auto"/>
        <w:right w:val="none" w:sz="0" w:space="0" w:color="auto"/>
      </w:divBdr>
    </w:div>
    <w:div w:id="1567495574">
      <w:bodyDiv w:val="1"/>
      <w:marLeft w:val="0"/>
      <w:marRight w:val="0"/>
      <w:marTop w:val="0"/>
      <w:marBottom w:val="0"/>
      <w:divBdr>
        <w:top w:val="none" w:sz="0" w:space="0" w:color="auto"/>
        <w:left w:val="none" w:sz="0" w:space="0" w:color="auto"/>
        <w:bottom w:val="none" w:sz="0" w:space="0" w:color="auto"/>
        <w:right w:val="none" w:sz="0" w:space="0" w:color="auto"/>
      </w:divBdr>
    </w:div>
    <w:div w:id="1568540708">
      <w:bodyDiv w:val="1"/>
      <w:marLeft w:val="0"/>
      <w:marRight w:val="0"/>
      <w:marTop w:val="0"/>
      <w:marBottom w:val="0"/>
      <w:divBdr>
        <w:top w:val="none" w:sz="0" w:space="0" w:color="auto"/>
        <w:left w:val="none" w:sz="0" w:space="0" w:color="auto"/>
        <w:bottom w:val="none" w:sz="0" w:space="0" w:color="auto"/>
        <w:right w:val="none" w:sz="0" w:space="0" w:color="auto"/>
      </w:divBdr>
    </w:div>
    <w:div w:id="1664506057">
      <w:bodyDiv w:val="1"/>
      <w:marLeft w:val="0"/>
      <w:marRight w:val="0"/>
      <w:marTop w:val="0"/>
      <w:marBottom w:val="0"/>
      <w:divBdr>
        <w:top w:val="none" w:sz="0" w:space="0" w:color="auto"/>
        <w:left w:val="none" w:sz="0" w:space="0" w:color="auto"/>
        <w:bottom w:val="none" w:sz="0" w:space="0" w:color="auto"/>
        <w:right w:val="none" w:sz="0" w:space="0" w:color="auto"/>
      </w:divBdr>
    </w:div>
    <w:div w:id="1724332610">
      <w:bodyDiv w:val="1"/>
      <w:marLeft w:val="0"/>
      <w:marRight w:val="0"/>
      <w:marTop w:val="0"/>
      <w:marBottom w:val="0"/>
      <w:divBdr>
        <w:top w:val="none" w:sz="0" w:space="0" w:color="auto"/>
        <w:left w:val="none" w:sz="0" w:space="0" w:color="auto"/>
        <w:bottom w:val="none" w:sz="0" w:space="0" w:color="auto"/>
        <w:right w:val="none" w:sz="0" w:space="0" w:color="auto"/>
      </w:divBdr>
    </w:div>
    <w:div w:id="1738281470">
      <w:bodyDiv w:val="1"/>
      <w:marLeft w:val="0"/>
      <w:marRight w:val="0"/>
      <w:marTop w:val="0"/>
      <w:marBottom w:val="0"/>
      <w:divBdr>
        <w:top w:val="none" w:sz="0" w:space="0" w:color="auto"/>
        <w:left w:val="none" w:sz="0" w:space="0" w:color="auto"/>
        <w:bottom w:val="none" w:sz="0" w:space="0" w:color="auto"/>
        <w:right w:val="none" w:sz="0" w:space="0" w:color="auto"/>
      </w:divBdr>
    </w:div>
    <w:div w:id="1912350471">
      <w:bodyDiv w:val="1"/>
      <w:marLeft w:val="0"/>
      <w:marRight w:val="0"/>
      <w:marTop w:val="0"/>
      <w:marBottom w:val="0"/>
      <w:divBdr>
        <w:top w:val="none" w:sz="0" w:space="0" w:color="auto"/>
        <w:left w:val="none" w:sz="0" w:space="0" w:color="auto"/>
        <w:bottom w:val="none" w:sz="0" w:space="0" w:color="auto"/>
        <w:right w:val="none" w:sz="0" w:space="0" w:color="auto"/>
      </w:divBdr>
    </w:div>
    <w:div w:id="1975140109">
      <w:bodyDiv w:val="1"/>
      <w:marLeft w:val="0"/>
      <w:marRight w:val="0"/>
      <w:marTop w:val="0"/>
      <w:marBottom w:val="0"/>
      <w:divBdr>
        <w:top w:val="none" w:sz="0" w:space="0" w:color="auto"/>
        <w:left w:val="none" w:sz="0" w:space="0" w:color="auto"/>
        <w:bottom w:val="none" w:sz="0" w:space="0" w:color="auto"/>
        <w:right w:val="none" w:sz="0" w:space="0" w:color="auto"/>
      </w:divBdr>
    </w:div>
    <w:div w:id="2069104979">
      <w:bodyDiv w:val="1"/>
      <w:marLeft w:val="0"/>
      <w:marRight w:val="0"/>
      <w:marTop w:val="0"/>
      <w:marBottom w:val="0"/>
      <w:divBdr>
        <w:top w:val="none" w:sz="0" w:space="0" w:color="auto"/>
        <w:left w:val="none" w:sz="0" w:space="0" w:color="auto"/>
        <w:bottom w:val="none" w:sz="0" w:space="0" w:color="auto"/>
        <w:right w:val="none" w:sz="0" w:space="0" w:color="auto"/>
      </w:divBdr>
    </w:div>
    <w:div w:id="2090224948">
      <w:bodyDiv w:val="1"/>
      <w:marLeft w:val="0"/>
      <w:marRight w:val="0"/>
      <w:marTop w:val="0"/>
      <w:marBottom w:val="0"/>
      <w:divBdr>
        <w:top w:val="none" w:sz="0" w:space="0" w:color="auto"/>
        <w:left w:val="none" w:sz="0" w:space="0" w:color="auto"/>
        <w:bottom w:val="none" w:sz="0" w:space="0" w:color="auto"/>
        <w:right w:val="none" w:sz="0" w:space="0" w:color="auto"/>
      </w:divBdr>
    </w:div>
    <w:div w:id="2118674796">
      <w:bodyDiv w:val="1"/>
      <w:marLeft w:val="0"/>
      <w:marRight w:val="0"/>
      <w:marTop w:val="0"/>
      <w:marBottom w:val="0"/>
      <w:divBdr>
        <w:top w:val="none" w:sz="0" w:space="0" w:color="auto"/>
        <w:left w:val="none" w:sz="0" w:space="0" w:color="auto"/>
        <w:bottom w:val="none" w:sz="0" w:space="0" w:color="auto"/>
        <w:right w:val="none" w:sz="0" w:space="0" w:color="auto"/>
      </w:divBdr>
    </w:div>
    <w:div w:id="21432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ettingitrightfirsttime.co.uk/wp-content/uploads/2019/12/Getting-it-right-in-emergency-care-Aug18.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FBF7F6D291D64AA545CA65F788118F"/>
        <w:category>
          <w:name w:val="General"/>
          <w:gallery w:val="placeholder"/>
        </w:category>
        <w:types>
          <w:type w:val="bbPlcHdr"/>
        </w:types>
        <w:behaviors>
          <w:behavior w:val="content"/>
        </w:behaviors>
        <w:guid w:val="{C20A806F-469D-A649-96E4-770CF4226674}"/>
      </w:docPartPr>
      <w:docPartBody>
        <w:p w:rsidR="00E83F66" w:rsidRDefault="00E83F66">
          <w:pPr>
            <w:pStyle w:val="1CFBF7F6D291D64AA545CA65F788118F"/>
          </w:pPr>
          <w:r w:rsidRPr="00DD77F0">
            <w:t>Title of document</w:t>
          </w:r>
        </w:p>
      </w:docPartBody>
    </w:docPart>
    <w:docPart>
      <w:docPartPr>
        <w:name w:val="1334CB7E6F4D4172A7509E48D3A40FB1"/>
        <w:category>
          <w:name w:val="General"/>
          <w:gallery w:val="placeholder"/>
        </w:category>
        <w:types>
          <w:type w:val="bbPlcHdr"/>
        </w:types>
        <w:behaviors>
          <w:behavior w:val="content"/>
        </w:behaviors>
        <w:guid w:val="{A824F970-7905-4A04-9660-8EECC75DBBC6}"/>
      </w:docPartPr>
      <w:docPartBody>
        <w:p w:rsidR="002021CF" w:rsidRDefault="002021CF" w:rsidP="002021CF">
          <w:pPr>
            <w:pStyle w:val="1334CB7E6F4D4172A7509E48D3A40FB1"/>
          </w:pPr>
          <w:r w:rsidRPr="000F13A4">
            <w:rPr>
              <w:rStyle w:val="PlaceholderText"/>
            </w:rPr>
            <w:t>[Title]</w:t>
          </w:r>
        </w:p>
      </w:docPartBody>
    </w:docPart>
    <w:docPart>
      <w:docPartPr>
        <w:name w:val="7B7387BE0A764437A0109A2BBEFEAC72"/>
        <w:category>
          <w:name w:val="General"/>
          <w:gallery w:val="placeholder"/>
        </w:category>
        <w:types>
          <w:type w:val="bbPlcHdr"/>
        </w:types>
        <w:behaviors>
          <w:behavior w:val="content"/>
        </w:behaviors>
        <w:guid w:val="{2C1C2045-C825-4236-95DB-AF2B61859CDF}"/>
      </w:docPartPr>
      <w:docPartBody>
        <w:p w:rsidR="0071681B" w:rsidRDefault="000024F3" w:rsidP="000024F3">
          <w:pPr>
            <w:pStyle w:val="7B7387BE0A764437A0109A2BBEFEAC72"/>
          </w:pPr>
          <w:r w:rsidRPr="000F13A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024F3"/>
    <w:rsid w:val="00044A39"/>
    <w:rsid w:val="000E72CC"/>
    <w:rsid w:val="00130709"/>
    <w:rsid w:val="00132962"/>
    <w:rsid w:val="00172A1A"/>
    <w:rsid w:val="002021CF"/>
    <w:rsid w:val="00224D1C"/>
    <w:rsid w:val="0028698F"/>
    <w:rsid w:val="003A2DBF"/>
    <w:rsid w:val="003D2260"/>
    <w:rsid w:val="003D5009"/>
    <w:rsid w:val="00433769"/>
    <w:rsid w:val="0046369C"/>
    <w:rsid w:val="00466F3C"/>
    <w:rsid w:val="004E003E"/>
    <w:rsid w:val="004F5A96"/>
    <w:rsid w:val="00530A35"/>
    <w:rsid w:val="0053732A"/>
    <w:rsid w:val="005415E5"/>
    <w:rsid w:val="00546A8D"/>
    <w:rsid w:val="005575D4"/>
    <w:rsid w:val="00682BA5"/>
    <w:rsid w:val="006E0B68"/>
    <w:rsid w:val="0071681B"/>
    <w:rsid w:val="00785AB2"/>
    <w:rsid w:val="007D6699"/>
    <w:rsid w:val="007F2828"/>
    <w:rsid w:val="0083210F"/>
    <w:rsid w:val="00836572"/>
    <w:rsid w:val="00840307"/>
    <w:rsid w:val="008D0101"/>
    <w:rsid w:val="00922225"/>
    <w:rsid w:val="009423BB"/>
    <w:rsid w:val="00B5334C"/>
    <w:rsid w:val="00C44E4B"/>
    <w:rsid w:val="00C46A7C"/>
    <w:rsid w:val="00C54AC7"/>
    <w:rsid w:val="00D05A7C"/>
    <w:rsid w:val="00D07242"/>
    <w:rsid w:val="00D1553A"/>
    <w:rsid w:val="00D438A4"/>
    <w:rsid w:val="00DA6867"/>
    <w:rsid w:val="00DC4418"/>
    <w:rsid w:val="00DE4B48"/>
    <w:rsid w:val="00E11308"/>
    <w:rsid w:val="00E2006A"/>
    <w:rsid w:val="00E83F66"/>
    <w:rsid w:val="00E8454F"/>
    <w:rsid w:val="00EE2D60"/>
    <w:rsid w:val="00FF0021"/>
    <w:rsid w:val="00FF4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FBF7F6D291D64AA545CA65F788118F">
    <w:name w:val="1CFBF7F6D291D64AA545CA65F788118F"/>
  </w:style>
  <w:style w:type="character" w:styleId="PlaceholderText">
    <w:name w:val="Placeholder Text"/>
    <w:basedOn w:val="DefaultParagraphFont"/>
    <w:uiPriority w:val="99"/>
    <w:semiHidden/>
    <w:rsid w:val="000024F3"/>
    <w:rPr>
      <w:color w:val="808080"/>
    </w:rPr>
  </w:style>
  <w:style w:type="paragraph" w:customStyle="1" w:styleId="1334CB7E6F4D4172A7509E48D3A40FB1">
    <w:name w:val="1334CB7E6F4D4172A7509E48D3A40FB1"/>
    <w:rsid w:val="002021CF"/>
  </w:style>
  <w:style w:type="paragraph" w:customStyle="1" w:styleId="7B7387BE0A764437A0109A2BBEFEAC72">
    <w:name w:val="7B7387BE0A764437A0109A2BBEFEAC72"/>
    <w:rsid w:val="00002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fadbc5-aa94-4cb6-9272-0d3588cf79b2">
      <Terms xmlns="http://schemas.microsoft.com/office/infopath/2007/PartnerControls"/>
    </lcf76f155ced4ddcb4097134ff3c332f>
    <TaxCatchAll xmlns="e5e4dbf6-565d-4406-8fdd-77d94833c6da" xsi:nil="true"/>
    <_ip_UnifiedCompliancePolicyUIAction xmlns="e5e4dbf6-565d-4406-8fdd-77d94833c6da" xsi:nil="true"/>
    <Notes xmlns="1afadbc5-aa94-4cb6-9272-0d3588cf79b2" xsi:nil="true"/>
    <_ip_UnifiedCompliancePolicyProperties xmlns="e5e4dbf6-565d-4406-8fdd-77d94833c6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afadbc5-aa94-4cb6-9272-0d3588cf79b2"/>
    <ds:schemaRef ds:uri="e5e4dbf6-565d-4406-8fdd-77d94833c6da"/>
  </ds:schemaRefs>
</ds:datastoreItem>
</file>

<file path=customXml/itemProps4.xml><?xml version="1.0" encoding="utf-8"?>
<ds:datastoreItem xmlns:ds="http://schemas.openxmlformats.org/officeDocument/2006/customXml" ds:itemID="{19DE45D6-6F23-4B31-BE4D-E68C2935D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293</TotalTime>
  <Pages>5</Pages>
  <Words>1520</Words>
  <Characters>8667</Characters>
  <Application>Microsoft Office Word</Application>
  <DocSecurity>0</DocSecurity>
  <Lines>72</Lines>
  <Paragraphs>20</Paragraphs>
  <ScaleCrop>false</ScaleCrop>
  <Company>Health &amp; Social Care Information Centre</Company>
  <LinksUpToDate>false</LinksUpToDate>
  <CharactersWithSpaces>10167</CharactersWithSpaces>
  <SharedDoc>false</SharedDoc>
  <HLinks>
    <vt:vector size="6" baseType="variant">
      <vt:variant>
        <vt:i4>6160476</vt:i4>
      </vt:variant>
      <vt:variant>
        <vt:i4>12</vt:i4>
      </vt:variant>
      <vt:variant>
        <vt:i4>0</vt:i4>
      </vt:variant>
      <vt:variant>
        <vt:i4>5</vt:i4>
      </vt:variant>
      <vt:variant>
        <vt:lpwstr>https://gettingitrightfirsttime.co.uk/wp-content/uploads/2019/12/Getting-it-right-in-emergency-care-Aug18.pdf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OPEL 2024 to 2026 Acute actions V1.0</dc:title>
  <dc:subject/>
  <dc:creator>Bobby Wilcox</dc:creator>
  <cp:keywords/>
  <cp:lastModifiedBy>VINTERS, Paul (NHS ENGLAND - X24)</cp:lastModifiedBy>
  <cp:revision>147</cp:revision>
  <cp:lastPrinted>2016-07-15T01:27:00Z</cp:lastPrinted>
  <dcterms:created xsi:type="dcterms:W3CDTF">2024-09-21T01:18:00Z</dcterms:created>
  <dcterms:modified xsi:type="dcterms:W3CDTF">2024-11-07T16:58:00Z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