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4D053B" w14:textId="77777777" w:rsidR="00B72132" w:rsidRDefault="00B72132" w:rsidP="00B72132">
      <w:pPr>
        <w:sectPr w:rsidR="00B72132" w:rsidSect="001D1247">
          <w:headerReference w:type="default" r:id="rId11"/>
          <w:headerReference w:type="first" r:id="rId12"/>
          <w:footerReference w:type="first" r:id="rId13"/>
          <w:pgSz w:w="11906" w:h="16838"/>
          <w:pgMar w:top="2268" w:right="1021" w:bottom="1021" w:left="1021" w:header="454" w:footer="556" w:gutter="0"/>
          <w:cols w:space="708"/>
          <w:titlePg/>
          <w:docGrid w:linePitch="360"/>
        </w:sectPr>
      </w:pPr>
    </w:p>
    <w:sdt>
      <w:sdtPr>
        <w:rPr>
          <w:rFonts w:cs="Arial"/>
          <w:kern w:val="28"/>
          <w:sz w:val="80"/>
          <w:szCs w:val="32"/>
        </w:rPr>
        <w:alias w:val="Title"/>
        <w:tag w:val=""/>
        <w:id w:val="-261995792"/>
        <w:placeholder>
          <w:docPart w:val="E5E83A3C069A4F0D89436358B6EBF5CB"/>
        </w:placeholder>
        <w:dataBinding w:prefixMappings="xmlns:ns0='http://purl.org/dc/elements/1.1/' xmlns:ns1='http://schemas.openxmlformats.org/package/2006/metadata/core-properties' " w:xpath="/ns1:coreProperties[1]/ns0:title[1]" w:storeItemID="{6C3C8BC8-F283-45AE-878A-BAB7291924A1}"/>
        <w:text/>
      </w:sdtPr>
      <w:sdtEndPr/>
      <w:sdtContent>
        <w:p w14:paraId="0C545179" w14:textId="4CA3C4E4" w:rsidR="00EC1CA5" w:rsidRDefault="0076106F">
          <w:pPr>
            <w:pStyle w:val="TOCHeading"/>
            <w:rPr>
              <w:rFonts w:ascii="Arial" w:eastAsia="Times New Roman" w:hAnsi="Arial" w:cs="Arial"/>
              <w:kern w:val="28"/>
              <w:sz w:val="80"/>
              <w:szCs w:val="32"/>
              <w:lang w:val="en-GB" w:eastAsia="en-US"/>
            </w:rPr>
          </w:pPr>
          <w:r>
            <w:rPr>
              <w:rFonts w:cs="Arial"/>
              <w:kern w:val="28"/>
              <w:sz w:val="80"/>
              <w:szCs w:val="32"/>
            </w:rPr>
            <w:t>Appendix L: OPEL 2024 - 2026 NHS 111 Additional Information V1.0</w:t>
          </w:r>
        </w:p>
      </w:sdtContent>
    </w:sdt>
    <w:p w14:paraId="089BC588" w14:textId="3ABE1BD6" w:rsidR="00F20453" w:rsidRDefault="00F20453" w:rsidP="00F20453">
      <w:pPr>
        <w:pStyle w:val="Heading2"/>
      </w:pPr>
      <w:bookmarkStart w:id="0" w:name="_Toc177758636"/>
      <w:bookmarkStart w:id="1" w:name="_Toc175147746"/>
      <w:r>
        <w:t>Assumptions</w:t>
      </w:r>
      <w:bookmarkEnd w:id="0"/>
    </w:p>
    <w:p w14:paraId="5AF5A2A9" w14:textId="59AFE821" w:rsidR="00F20453" w:rsidRDefault="00F20453" w:rsidP="00F20453">
      <w:pPr>
        <w:pStyle w:val="Bulletlist"/>
      </w:pPr>
      <w:r>
        <w:t xml:space="preserve">That technical enablers for regional call management are available in all regions, with the ability to implement / enact regional call sharing either in BAU or as part of </w:t>
      </w:r>
      <w:r w:rsidR="0039249D">
        <w:t xml:space="preserve">a </w:t>
      </w:r>
      <w:r>
        <w:t xml:space="preserve">dynamic system response. </w:t>
      </w:r>
    </w:p>
    <w:p w14:paraId="10DED5FF" w14:textId="42084D1B" w:rsidR="00235E73" w:rsidRDefault="00235E73" w:rsidP="00235E73">
      <w:pPr>
        <w:pStyle w:val="Bulletlist"/>
      </w:pPr>
      <w:r>
        <w:t xml:space="preserve">That </w:t>
      </w:r>
      <w:r w:rsidR="00202CC5">
        <w:t>Single Virtual Contact Centre (</w:t>
      </w:r>
      <w:r>
        <w:t>SVCC</w:t>
      </w:r>
      <w:r w:rsidR="00202CC5">
        <w:t>)</w:t>
      </w:r>
      <w:r>
        <w:t xml:space="preserve"> has been tested and adopted in all regions.  </w:t>
      </w:r>
    </w:p>
    <w:p w14:paraId="1C6E1D55" w14:textId="353C8B83" w:rsidR="00F20453" w:rsidRDefault="00F20453" w:rsidP="00F20453">
      <w:pPr>
        <w:pStyle w:val="Bulletlist"/>
      </w:pPr>
      <w:r>
        <w:t xml:space="preserve">That 111 providers can share their OPEL level with the </w:t>
      </w:r>
      <w:r w:rsidR="004912D2">
        <w:t xml:space="preserve">System Coordination </w:t>
      </w:r>
      <w:r w:rsidR="00E351AC">
        <w:t>Centre</w:t>
      </w:r>
      <w:r>
        <w:t xml:space="preserve"> </w:t>
      </w:r>
      <w:r w:rsidR="008E16E9">
        <w:t>(</w:t>
      </w:r>
      <w:r>
        <w:t>SCC</w:t>
      </w:r>
      <w:r w:rsidR="008E16E9">
        <w:t>)</w:t>
      </w:r>
      <w:r>
        <w:t xml:space="preserve"> daily using their existing reporting mechanisms. </w:t>
      </w:r>
    </w:p>
    <w:p w14:paraId="4767F84E" w14:textId="4660C4D5" w:rsidR="00F20453" w:rsidRDefault="00F20453" w:rsidP="00F20453">
      <w:pPr>
        <w:pStyle w:val="Bulletlist"/>
      </w:pPr>
      <w:r>
        <w:t>Any additional narrative required to support a provider’s OPEL declaration will be provided on the daily reporting into the UEC operations room via SCCs.</w:t>
      </w:r>
    </w:p>
    <w:p w14:paraId="7AADAB8A" w14:textId="356CF6D0" w:rsidR="00F20453" w:rsidRDefault="00F20453" w:rsidP="00F20453">
      <w:pPr>
        <w:pStyle w:val="Bulletlist"/>
      </w:pPr>
      <w:r>
        <w:t xml:space="preserve">The national call routing plans to provide the quickest answering response times will be available to the providers/regions and would be considered in OPEL 4 only and agreed with a provider/ region in advance. Depending on the severity of the pressures across all NHS 111 providers (e.g. Strep A, COVID) then the national </w:t>
      </w:r>
      <w:r w:rsidR="008A4323">
        <w:t>Integrated Urgent Care (</w:t>
      </w:r>
      <w:r>
        <w:t>IUC</w:t>
      </w:r>
      <w:r w:rsidR="008A4323">
        <w:t>)</w:t>
      </w:r>
      <w:r>
        <w:t xml:space="preserve"> team will be consulted to discuss ways of working in crisis with the UEC team and the region/regions involved.</w:t>
      </w:r>
    </w:p>
    <w:p w14:paraId="11D8CF9E" w14:textId="60F8774A" w:rsidR="00F20453" w:rsidRDefault="00F20453" w:rsidP="00F20453">
      <w:pPr>
        <w:pStyle w:val="Bulletlist"/>
      </w:pPr>
      <w:r>
        <w:t xml:space="preserve">The national telephony team is responsible for invocation of national call plans, regions will have the ability to share calls within their respective regions, where the design function is in place and suitably agreed by lead ICB and </w:t>
      </w:r>
      <w:r w:rsidR="00F23557">
        <w:t>r</w:t>
      </w:r>
      <w:r>
        <w:t>egion.</w:t>
      </w:r>
    </w:p>
    <w:p w14:paraId="45A197C5" w14:textId="5EB06F61" w:rsidR="00F20453" w:rsidRDefault="00F20453" w:rsidP="00F20453">
      <w:pPr>
        <w:pStyle w:val="Bulletlist"/>
      </w:pPr>
      <w:r>
        <w:t>Local/regional demand management is undertaken, supported by national modelling where appropriate (e.g. cross cutting with UKHSA and broader systems in regions).</w:t>
      </w:r>
    </w:p>
    <w:p w14:paraId="63484352" w14:textId="709517F6" w:rsidR="00F20453" w:rsidRDefault="00F20453" w:rsidP="00F20453">
      <w:pPr>
        <w:pStyle w:val="Bulletlist"/>
      </w:pPr>
      <w:r>
        <w:t xml:space="preserve">NHS 111 providers have real time management tools and systems in place to manage local demand surges, including the implementation of busy messages and </w:t>
      </w:r>
      <w:r>
        <w:lastRenderedPageBreak/>
        <w:t>their own local procedures to bring in additional staff at short notice and move staff to match the demand on the service.</w:t>
      </w:r>
    </w:p>
    <w:p w14:paraId="664B8A10" w14:textId="609EAD15" w:rsidR="00F20453" w:rsidRDefault="00F20453" w:rsidP="00F20453">
      <w:pPr>
        <w:pStyle w:val="Bulletlist"/>
      </w:pPr>
      <w:r>
        <w:t xml:space="preserve">NHS 111 providers meet the 2017 specification for business continuity escalation. </w:t>
      </w:r>
    </w:p>
    <w:p w14:paraId="7AFC6984" w14:textId="6B8198AB" w:rsidR="00F20453" w:rsidRDefault="00F20453" w:rsidP="00F20453">
      <w:pPr>
        <w:pStyle w:val="Bulletlist"/>
      </w:pPr>
      <w:r>
        <w:t>The national resilience contract is in addition to the standard support and managed separately.</w:t>
      </w:r>
    </w:p>
    <w:p w14:paraId="240AF9E1" w14:textId="6A03714D" w:rsidR="008009CD" w:rsidRDefault="00F20453" w:rsidP="003F0787">
      <w:pPr>
        <w:pStyle w:val="Bulletlist"/>
      </w:pPr>
      <w:r>
        <w:t>The national contingency request process will stay the same.</w:t>
      </w:r>
      <w:bookmarkEnd w:id="1"/>
    </w:p>
    <w:p w14:paraId="22730170" w14:textId="77777777" w:rsidR="00863612" w:rsidRPr="00CF34F3" w:rsidRDefault="00863612" w:rsidP="00863612">
      <w:pPr>
        <w:pStyle w:val="Heading2"/>
      </w:pPr>
      <w:bookmarkStart w:id="2" w:name="_Toc175147737"/>
      <w:bookmarkStart w:id="3" w:name="_Toc177758637"/>
      <w:r w:rsidRPr="00CF34F3">
        <w:t xml:space="preserve">Clinical and </w:t>
      </w:r>
      <w:r w:rsidRPr="00863612">
        <w:t>operational</w:t>
      </w:r>
      <w:r w:rsidRPr="00CF34F3">
        <w:t xml:space="preserve"> monitoring</w:t>
      </w:r>
      <w:bookmarkEnd w:id="2"/>
      <w:bookmarkEnd w:id="3"/>
    </w:p>
    <w:p w14:paraId="310AF4F6" w14:textId="77777777" w:rsidR="00863612" w:rsidRPr="00F0294D" w:rsidRDefault="00863612" w:rsidP="00863612">
      <w:r w:rsidRPr="00F0294D">
        <w:t xml:space="preserve">Regions should deliver robust operational plans to manage capacity, be that front end call handling or clinical queue pressures and this document sets out some high-level considerations for appropriate clinical safety planning. This is consisting of:  </w:t>
      </w:r>
    </w:p>
    <w:p w14:paraId="0C6461F4" w14:textId="77777777" w:rsidR="00863612" w:rsidRPr="00F0294D" w:rsidRDefault="00863612" w:rsidP="00863612">
      <w:pPr>
        <w:pStyle w:val="Bulletlist"/>
        <w:rPr>
          <w:rFonts w:eastAsia="Calibri" w:cs="Arial"/>
          <w:bCs/>
          <w:szCs w:val="40"/>
        </w:rPr>
      </w:pPr>
      <w:r w:rsidRPr="00F0294D">
        <w:rPr>
          <w:rFonts w:eastAsia="Calibri" w:cs="Arial"/>
          <w:bCs/>
          <w:szCs w:val="40"/>
        </w:rPr>
        <w:t>Overall governance of SCC/UEC reporting in line with OPEL framework.</w:t>
      </w:r>
    </w:p>
    <w:p w14:paraId="020E864A" w14:textId="77777777" w:rsidR="00863612" w:rsidRPr="00F0294D" w:rsidRDefault="00863612" w:rsidP="00863612">
      <w:pPr>
        <w:pStyle w:val="Bulletlist"/>
        <w:rPr>
          <w:rFonts w:eastAsia="Calibri" w:cs="Arial"/>
          <w:bCs/>
          <w:szCs w:val="40"/>
        </w:rPr>
      </w:pPr>
      <w:r w:rsidRPr="00F0294D">
        <w:rPr>
          <w:rFonts w:eastAsia="Calibri" w:cs="Arial"/>
          <w:bCs/>
          <w:szCs w:val="40"/>
        </w:rPr>
        <w:t>Levels of escalation and thresholds to support.</w:t>
      </w:r>
    </w:p>
    <w:p w14:paraId="024284A7" w14:textId="77777777" w:rsidR="00863612" w:rsidRPr="00F0294D" w:rsidRDefault="00863612" w:rsidP="00863612">
      <w:pPr>
        <w:pStyle w:val="Bulletlist"/>
        <w:rPr>
          <w:rFonts w:eastAsia="Calibri" w:cs="Arial"/>
          <w:bCs/>
          <w:szCs w:val="40"/>
        </w:rPr>
      </w:pPr>
      <w:r w:rsidRPr="00F0294D">
        <w:rPr>
          <w:rFonts w:eastAsia="Calibri" w:cs="Arial"/>
          <w:bCs/>
          <w:szCs w:val="40"/>
        </w:rPr>
        <w:t>Set of guidelines to use when determining clinical safety at a point in time.</w:t>
      </w:r>
    </w:p>
    <w:p w14:paraId="4CE79DE3" w14:textId="77777777" w:rsidR="00863612" w:rsidRPr="00F0294D" w:rsidRDefault="00863612" w:rsidP="0037717B">
      <w:r w:rsidRPr="00F0294D">
        <w:t xml:space="preserve">Clinical Safety Planning (CSP) is an approach for NHS 111 providers and IUC systems to review their call taking capacity and their clinical capacity management collectively.  It enables ICBs and a region to manage the front end (call taking) and the back end (clinical queue management) to be delivered safely within NHS 111 providers.  </w:t>
      </w:r>
    </w:p>
    <w:p w14:paraId="28133ACE" w14:textId="4D44D710" w:rsidR="0030241B" w:rsidRDefault="0030241B" w:rsidP="0037717B">
      <w:r w:rsidRPr="0030241B">
        <w:t>Regional CSP is something that regions could develop with lead ICBs to enable safe clinical plans across the region within NHS 111 services and link the clinical need of patients to the integrated services downstream, for example CAS and or other face to face or virtual settings.</w:t>
      </w:r>
    </w:p>
    <w:p w14:paraId="73AB20F0" w14:textId="76D0171A" w:rsidR="00863612" w:rsidRPr="00F0294D" w:rsidRDefault="00863612" w:rsidP="0037717B">
      <w:r w:rsidRPr="00F0294D">
        <w:t xml:space="preserve">While it should be acknowledged that most localities are yet to implement Regional CSP, it would act as an enhancement of existing local provider plans. </w:t>
      </w:r>
    </w:p>
    <w:p w14:paraId="071B9A3E" w14:textId="77777777" w:rsidR="00863612" w:rsidRPr="00F0294D" w:rsidRDefault="00863612" w:rsidP="0037717B">
      <w:r w:rsidRPr="00F0294D">
        <w:t xml:space="preserve">The levels of escalation for NHS 111 providers can be written as several additional steps or actions to take when reporting system pressures from an NHS 111 service and ensures regions are all reporting with a level of consistency into the SCC and UEC teams. The triggers support: </w:t>
      </w:r>
    </w:p>
    <w:p w14:paraId="48F8E429" w14:textId="77777777" w:rsidR="00863612" w:rsidRPr="00F0294D" w:rsidRDefault="00863612" w:rsidP="009E5EF9">
      <w:pPr>
        <w:pStyle w:val="Bulletlist"/>
        <w:rPr>
          <w:rFonts w:eastAsia="Calibri"/>
        </w:rPr>
      </w:pPr>
      <w:r w:rsidRPr="00F0294D">
        <w:rPr>
          <w:rFonts w:eastAsia="Calibri"/>
        </w:rPr>
        <w:t xml:space="preserve">Consistency.  </w:t>
      </w:r>
    </w:p>
    <w:p w14:paraId="0F55D61C" w14:textId="77777777" w:rsidR="00863612" w:rsidRPr="00F0294D" w:rsidRDefault="00863612" w:rsidP="009E5EF9">
      <w:pPr>
        <w:pStyle w:val="Bulletlist"/>
        <w:rPr>
          <w:rFonts w:eastAsia="Calibri"/>
        </w:rPr>
      </w:pPr>
      <w:r w:rsidRPr="00F0294D">
        <w:rPr>
          <w:rFonts w:eastAsia="Calibri"/>
        </w:rPr>
        <w:t xml:space="preserve">Provider alignment. </w:t>
      </w:r>
    </w:p>
    <w:p w14:paraId="6B03A226" w14:textId="5C029A3C" w:rsidR="00863612" w:rsidRPr="00F0294D" w:rsidRDefault="00863612" w:rsidP="009E5EF9">
      <w:pPr>
        <w:pStyle w:val="Bulletlist"/>
        <w:rPr>
          <w:rFonts w:eastAsia="Calibri"/>
        </w:rPr>
      </w:pPr>
      <w:r w:rsidRPr="00F0294D">
        <w:rPr>
          <w:rFonts w:eastAsia="Calibri"/>
        </w:rPr>
        <w:t>Deliver</w:t>
      </w:r>
      <w:r w:rsidR="001E728F">
        <w:rPr>
          <w:rFonts w:eastAsia="Calibri"/>
        </w:rPr>
        <w:t>y of</w:t>
      </w:r>
      <w:r w:rsidRPr="00F0294D">
        <w:rPr>
          <w:rFonts w:eastAsia="Calibri"/>
        </w:rPr>
        <w:t xml:space="preserve"> a set of measures to provide understanding that levels are similar across all providers/regions. </w:t>
      </w:r>
    </w:p>
    <w:p w14:paraId="4264A36D" w14:textId="77777777" w:rsidR="00BC032E" w:rsidRDefault="00BC032E" w:rsidP="0037717B"/>
    <w:p w14:paraId="05706B91" w14:textId="788C88AF" w:rsidR="00863612" w:rsidRPr="00F0294D" w:rsidRDefault="00863612" w:rsidP="0037717B">
      <w:r w:rsidRPr="00F0294D">
        <w:lastRenderedPageBreak/>
        <w:t>There are three levels of Clinical Safety Planning:</w:t>
      </w:r>
    </w:p>
    <w:p w14:paraId="44DB528C" w14:textId="77777777" w:rsidR="00863612" w:rsidRPr="00F0294D" w:rsidRDefault="00863612" w:rsidP="00863612">
      <w:pPr>
        <w:pStyle w:val="Bulletlist"/>
        <w:rPr>
          <w:rFonts w:eastAsia="Calibri" w:cs="Arial"/>
          <w:bCs/>
          <w:szCs w:val="40"/>
        </w:rPr>
      </w:pPr>
      <w:r w:rsidRPr="00F0294D">
        <w:rPr>
          <w:rFonts w:eastAsia="Calibri" w:cs="Arial"/>
          <w:bCs/>
          <w:szCs w:val="40"/>
        </w:rPr>
        <w:t xml:space="preserve">National </w:t>
      </w:r>
    </w:p>
    <w:p w14:paraId="2CFA9988" w14:textId="77777777" w:rsidR="00863612" w:rsidRPr="00F0294D" w:rsidRDefault="00863612" w:rsidP="00863612">
      <w:pPr>
        <w:pStyle w:val="Bulletlist"/>
        <w:rPr>
          <w:rFonts w:eastAsia="Calibri" w:cs="Arial"/>
          <w:bCs/>
          <w:szCs w:val="40"/>
        </w:rPr>
      </w:pPr>
      <w:r w:rsidRPr="00F0294D">
        <w:rPr>
          <w:rFonts w:eastAsia="Calibri" w:cs="Arial"/>
          <w:bCs/>
          <w:szCs w:val="40"/>
        </w:rPr>
        <w:t xml:space="preserve">Regional and, </w:t>
      </w:r>
    </w:p>
    <w:p w14:paraId="24E0B3A0" w14:textId="77777777" w:rsidR="00863612" w:rsidRPr="00F0294D" w:rsidRDefault="00863612" w:rsidP="00863612">
      <w:pPr>
        <w:pStyle w:val="Bulletlist"/>
        <w:rPr>
          <w:rFonts w:eastAsia="Calibri" w:cs="Arial"/>
          <w:bCs/>
          <w:szCs w:val="40"/>
        </w:rPr>
      </w:pPr>
      <w:r w:rsidRPr="00F0294D">
        <w:rPr>
          <w:rFonts w:eastAsia="Calibri" w:cs="Arial"/>
          <w:bCs/>
          <w:szCs w:val="40"/>
        </w:rPr>
        <w:t>Local</w:t>
      </w:r>
    </w:p>
    <w:p w14:paraId="3EEF2757" w14:textId="369951DE" w:rsidR="003F0787" w:rsidRDefault="00863612" w:rsidP="0037717B">
      <w:r w:rsidRPr="00F0294D">
        <w:t xml:space="preserve">National CSP is designed to be implemented </w:t>
      </w:r>
      <w:r w:rsidR="00C80EAA">
        <w:t>where</w:t>
      </w:r>
      <w:r w:rsidR="00C80EAA" w:rsidRPr="00F0294D">
        <w:t xml:space="preserve"> </w:t>
      </w:r>
      <w:r w:rsidR="000B3EA8">
        <w:t xml:space="preserve">operational demand has exceeded </w:t>
      </w:r>
      <w:r w:rsidRPr="00F0294D">
        <w:t xml:space="preserve">regional </w:t>
      </w:r>
      <w:r w:rsidR="000B3EA8">
        <w:t xml:space="preserve">mitigation actions and </w:t>
      </w:r>
      <w:r w:rsidRPr="00F0294D">
        <w:t>plans</w:t>
      </w:r>
      <w:r w:rsidR="00471BD4">
        <w:t>.</w:t>
      </w:r>
      <w:r w:rsidR="000B3EA8">
        <w:t xml:space="preserve"> </w:t>
      </w:r>
      <w:r w:rsidR="00357409">
        <w:t xml:space="preserve">It aims to </w:t>
      </w:r>
      <w:r w:rsidR="00471BD4">
        <w:t xml:space="preserve">ensure </w:t>
      </w:r>
      <w:r w:rsidRPr="00F0294D">
        <w:t xml:space="preserve">consistency in the </w:t>
      </w:r>
      <w:r w:rsidR="00471BD4">
        <w:t xml:space="preserve">use </w:t>
      </w:r>
      <w:r w:rsidRPr="00F0294D">
        <w:t xml:space="preserve">of national contingency for operational </w:t>
      </w:r>
      <w:r w:rsidR="00471BD4">
        <w:t xml:space="preserve">pressure, </w:t>
      </w:r>
      <w:r w:rsidRPr="00F0294D">
        <w:t xml:space="preserve">or clinical escalation, </w:t>
      </w:r>
      <w:r w:rsidR="00357409">
        <w:t>to allow for additional actions</w:t>
      </w:r>
      <w:r w:rsidR="00357409" w:rsidRPr="00F0294D">
        <w:t xml:space="preserve"> </w:t>
      </w:r>
      <w:r w:rsidR="00357409">
        <w:t xml:space="preserve">in </w:t>
      </w:r>
      <w:r w:rsidR="009E5EF9">
        <w:t>addition</w:t>
      </w:r>
      <w:r w:rsidR="00A25F21">
        <w:t xml:space="preserve"> to</w:t>
      </w:r>
      <w:r w:rsidR="00357409">
        <w:t xml:space="preserve"> ICB </w:t>
      </w:r>
      <w:r w:rsidRPr="00F0294D">
        <w:t xml:space="preserve">and </w:t>
      </w:r>
      <w:r w:rsidR="00357409">
        <w:t>NHS England r</w:t>
      </w:r>
      <w:r w:rsidR="00357409" w:rsidRPr="00F0294D">
        <w:t xml:space="preserve">egional </w:t>
      </w:r>
      <w:r w:rsidRPr="00F0294D">
        <w:t>CSPs</w:t>
      </w:r>
      <w:r w:rsidR="00696036">
        <w:t>.  These ne</w:t>
      </w:r>
      <w:r w:rsidR="00673E71">
        <w:t>ed</w:t>
      </w:r>
      <w:r w:rsidRPr="00F0294D">
        <w:t xml:space="preserve"> deploy</w:t>
      </w:r>
      <w:r w:rsidR="00673E71">
        <w:t>ment</w:t>
      </w:r>
      <w:r w:rsidRPr="00F0294D">
        <w:t xml:space="preserve"> </w:t>
      </w:r>
      <w:r w:rsidR="00673E71">
        <w:t xml:space="preserve">in the event of full NHS 111 system pressure such as </w:t>
      </w:r>
      <w:r w:rsidRPr="00F0294D">
        <w:t xml:space="preserve">Covid/Strep A, technical failure or other catastrophic system failure that cannot be controlled at local/regional level. </w:t>
      </w:r>
    </w:p>
    <w:p w14:paraId="6CECC8DD" w14:textId="497C2149" w:rsidR="00814A03" w:rsidRPr="00CF34F3" w:rsidRDefault="00814A03" w:rsidP="005B61BF">
      <w:pPr>
        <w:pStyle w:val="Heading2"/>
      </w:pPr>
      <w:bookmarkStart w:id="4" w:name="_Toc175147742"/>
      <w:bookmarkStart w:id="5" w:name="_Toc177758638"/>
      <w:r w:rsidRPr="00CF34F3">
        <w:t xml:space="preserve">NHS 111 Providers - </w:t>
      </w:r>
      <w:bookmarkEnd w:id="4"/>
      <w:bookmarkEnd w:id="5"/>
      <w:r w:rsidR="0038054D">
        <w:t>r</w:t>
      </w:r>
      <w:r w:rsidRPr="00814A03">
        <w:t>equirements</w:t>
      </w:r>
    </w:p>
    <w:p w14:paraId="2F8EAD11" w14:textId="123C0ACC" w:rsidR="001A7853" w:rsidRPr="00CF34F3" w:rsidRDefault="001A7853" w:rsidP="001A7853">
      <w:r w:rsidRPr="00CF34F3">
        <w:t xml:space="preserve">The provider must participate in regional call management </w:t>
      </w:r>
      <w:r w:rsidR="00005E36">
        <w:t>interactive voice response</w:t>
      </w:r>
      <w:r w:rsidRPr="00CF34F3">
        <w:t xml:space="preserve"> </w:t>
      </w:r>
      <w:r w:rsidR="00005E36">
        <w:t>(</w:t>
      </w:r>
      <w:r w:rsidRPr="00CF34F3">
        <w:t>IVR</w:t>
      </w:r>
      <w:r w:rsidR="00005E36">
        <w:t>)</w:t>
      </w:r>
      <w:r w:rsidRPr="00CF34F3">
        <w:t xml:space="preserve"> testing</w:t>
      </w:r>
      <w:r>
        <w:t>.</w:t>
      </w:r>
      <w:r w:rsidRPr="00CF34F3">
        <w:t xml:space="preserve"> This will all be led by regions / ICBs.</w:t>
      </w:r>
    </w:p>
    <w:p w14:paraId="0F923B6C" w14:textId="67DA6CAF" w:rsidR="001A7853" w:rsidRDefault="001A7853" w:rsidP="001A7853">
      <w:pPr>
        <w:pStyle w:val="Bulletlist"/>
      </w:pPr>
      <w:r>
        <w:t>Providers to have regional IVR in place (already achieved)</w:t>
      </w:r>
    </w:p>
    <w:p w14:paraId="77FE5454" w14:textId="236B5622" w:rsidR="001A7853" w:rsidRPr="00CF34F3" w:rsidRDefault="001A7853" w:rsidP="001A7853">
      <w:pPr>
        <w:pStyle w:val="Bulletlist"/>
      </w:pPr>
      <w:r w:rsidRPr="00CF34F3">
        <w:t xml:space="preserve">Providers </w:t>
      </w:r>
      <w:r>
        <w:t xml:space="preserve">and regions </w:t>
      </w:r>
      <w:r w:rsidRPr="00CF34F3">
        <w:t xml:space="preserve">should </w:t>
      </w:r>
      <w:r>
        <w:t xml:space="preserve">plan to enable the ability to </w:t>
      </w:r>
      <w:r w:rsidRPr="00CF34F3">
        <w:t xml:space="preserve">switch-on the regional call </w:t>
      </w:r>
      <w:r w:rsidRPr="00D3314C">
        <w:t>management</w:t>
      </w:r>
      <w:r>
        <w:t xml:space="preserve"> at times of escalation.</w:t>
      </w:r>
    </w:p>
    <w:p w14:paraId="63698C59" w14:textId="77777777" w:rsidR="002207BB" w:rsidRDefault="001A7853" w:rsidP="001A7853">
      <w:pPr>
        <w:pStyle w:val="Bulletlist"/>
      </w:pPr>
      <w:r w:rsidRPr="00CF34F3">
        <w:t xml:space="preserve">Regions will agree with ICBs and providers how each region will use the </w:t>
      </w:r>
      <w:r w:rsidR="002207BB">
        <w:t>regional call management (</w:t>
      </w:r>
      <w:r w:rsidRPr="00CF34F3">
        <w:t>RCM</w:t>
      </w:r>
      <w:r w:rsidR="002207BB">
        <w:t>)</w:t>
      </w:r>
      <w:r w:rsidRPr="00CF34F3">
        <w:t xml:space="preserve"> tools and call management can be established with regional procedures in place.</w:t>
      </w:r>
    </w:p>
    <w:p w14:paraId="67408D05" w14:textId="033C4842" w:rsidR="001A7853" w:rsidRPr="00CF34F3" w:rsidRDefault="001A7853" w:rsidP="001A7853">
      <w:pPr>
        <w:pStyle w:val="Bulletlist"/>
      </w:pPr>
      <w:r w:rsidRPr="00CF34F3">
        <w:t xml:space="preserve">Regions need to test the </w:t>
      </w:r>
      <w:r>
        <w:t xml:space="preserve">RCM and SVCC </w:t>
      </w:r>
      <w:r w:rsidRPr="00CF34F3">
        <w:t>then decide whether to have it:</w:t>
      </w:r>
    </w:p>
    <w:p w14:paraId="5A903A81" w14:textId="77777777" w:rsidR="00814A03" w:rsidRPr="00292AEC" w:rsidRDefault="00814A03" w:rsidP="002207BB">
      <w:pPr>
        <w:pStyle w:val="Bulletlist"/>
        <w:numPr>
          <w:ilvl w:val="1"/>
          <w:numId w:val="1"/>
        </w:numPr>
        <w:rPr>
          <w:rFonts w:eastAsia="Calibri"/>
        </w:rPr>
      </w:pPr>
      <w:r w:rsidRPr="00292AEC">
        <w:rPr>
          <w:rFonts w:eastAsia="Calibri"/>
        </w:rPr>
        <w:t xml:space="preserve">always on in the background or </w:t>
      </w:r>
    </w:p>
    <w:p w14:paraId="6A2154A2" w14:textId="77777777" w:rsidR="00814A03" w:rsidRPr="00292AEC" w:rsidRDefault="00814A03" w:rsidP="00814A03">
      <w:pPr>
        <w:pStyle w:val="Bulletlist"/>
        <w:numPr>
          <w:ilvl w:val="1"/>
          <w:numId w:val="1"/>
        </w:numPr>
        <w:rPr>
          <w:rFonts w:eastAsia="Calibri"/>
        </w:rPr>
      </w:pPr>
      <w:r w:rsidRPr="00292AEC">
        <w:rPr>
          <w:rFonts w:eastAsia="Calibri"/>
        </w:rPr>
        <w:t xml:space="preserve">reactively switch it on when needed.  </w:t>
      </w:r>
    </w:p>
    <w:p w14:paraId="1BB8A8AA" w14:textId="3267AA27" w:rsidR="00814A03" w:rsidRPr="00CF34F3" w:rsidRDefault="00814A03" w:rsidP="00814A03">
      <w:pPr>
        <w:pStyle w:val="Bulletlist"/>
      </w:pPr>
      <w:r w:rsidRPr="00CF34F3">
        <w:t>It is safer and more responsive for the patient if automatic thresholds are pre-agreed and always in in the background to move callers to a wider call taking pool at times or regional pressure.</w:t>
      </w:r>
    </w:p>
    <w:p w14:paraId="4F097156" w14:textId="77777777" w:rsidR="00215837" w:rsidRDefault="00215837" w:rsidP="00814A03">
      <w:pPr>
        <w:pStyle w:val="Bulletlist"/>
      </w:pPr>
      <w:r w:rsidRPr="00215837">
        <w:t xml:space="preserve">All NHS 111 providers must allow ICBs and Regions access to the relevant data items to report OPEL levels of escalation collectively </w:t>
      </w:r>
    </w:p>
    <w:p w14:paraId="32BA4BAE" w14:textId="77777777" w:rsidR="000F1024" w:rsidRPr="00CF34F3" w:rsidRDefault="000F1024" w:rsidP="000F1024">
      <w:bookmarkStart w:id="6" w:name="_Hlk180132022"/>
      <w:r w:rsidRPr="00CF34F3">
        <w:t>To maximise clinical capacity, resources for call queues is considered not just within the core NHS 111 service but that clinicians have been maximised (matched to the call back demand within clinical queues) across the CAS and SPOA services before escalation of clinical safety has been considered.  </w:t>
      </w:r>
    </w:p>
    <w:bookmarkEnd w:id="6"/>
    <w:p w14:paraId="5A2255CD" w14:textId="77777777" w:rsidR="00814A03" w:rsidRPr="00CF34F3" w:rsidRDefault="00814A03" w:rsidP="00814A03">
      <w:r w:rsidRPr="00CF34F3">
        <w:t>NB: where providers have dual trained clinical and call handling staff, standard practice should be to maximise capacity at local level, sharing of clinical queues with the wider CAS systems, before moving to regional support.</w:t>
      </w:r>
    </w:p>
    <w:p w14:paraId="748D546D" w14:textId="724290C1" w:rsidR="00814A03" w:rsidRDefault="00814A03" w:rsidP="00814A03">
      <w:r w:rsidRPr="00CF34F3">
        <w:lastRenderedPageBreak/>
        <w:t>NHS 111 providers and regions should determine when they use IVR messages to inform callers if the region or provider is busy. The welcome/in queue messaging will continue to allow providers to utilise local busy messaging, that will sit underneath the national busy message facility.</w:t>
      </w:r>
    </w:p>
    <w:p w14:paraId="64ED4064" w14:textId="290B22AC" w:rsidR="00FF249C" w:rsidRDefault="00FF249C" w:rsidP="003F0787">
      <w:pPr>
        <w:pStyle w:val="Heading2"/>
      </w:pPr>
      <w:bookmarkStart w:id="7" w:name="_Toc177758639"/>
      <w:r>
        <w:t xml:space="preserve">Special </w:t>
      </w:r>
      <w:r w:rsidR="00BA04A6">
        <w:t>p</w:t>
      </w:r>
      <w:r>
        <w:t xml:space="preserve">atient </w:t>
      </w:r>
      <w:r w:rsidR="00BA04A6">
        <w:t>n</w:t>
      </w:r>
      <w:r w:rsidRPr="003F0787">
        <w:t>otes</w:t>
      </w:r>
      <w:bookmarkEnd w:id="7"/>
      <w:r w:rsidR="002207BB">
        <w:t xml:space="preserve"> (SPN)</w:t>
      </w:r>
    </w:p>
    <w:p w14:paraId="7CCC24C6" w14:textId="594B813D" w:rsidR="00FF249C" w:rsidRDefault="00FF249C" w:rsidP="00FF249C">
      <w:r>
        <w:t xml:space="preserve">Special patient notes are often held by NHS 111 or </w:t>
      </w:r>
      <w:r w:rsidR="00F8115A">
        <w:t>out of hours (</w:t>
      </w:r>
      <w:r>
        <w:t>OOH</w:t>
      </w:r>
      <w:r w:rsidR="00F8115A">
        <w:t>)</w:t>
      </w:r>
      <w:r>
        <w:t xml:space="preserve"> providers or in local data repositories for some of the population they cover.  </w:t>
      </w:r>
    </w:p>
    <w:p w14:paraId="3EABC813" w14:textId="114437DA" w:rsidR="00FF249C" w:rsidRDefault="00FF249C" w:rsidP="00FF249C">
      <w:r>
        <w:t xml:space="preserve">In circumstances of escalation calls may need to move to another provider/s in the region or even somewhere else in the country. </w:t>
      </w:r>
    </w:p>
    <w:p w14:paraId="5F275C63" w14:textId="7043A092" w:rsidR="00FF249C" w:rsidRDefault="00FF249C" w:rsidP="00FF249C">
      <w:r>
        <w:t>Some limited notes are held in Summary Care Record, however SPN may only be held by local NHS111 providers.</w:t>
      </w:r>
    </w:p>
    <w:p w14:paraId="041039DB" w14:textId="41262FAC" w:rsidR="00FF249C" w:rsidRDefault="00FF249C" w:rsidP="00FF249C">
      <w:r>
        <w:t>SCR is only accessible by a clinician and cannot be used for the detail some SPN hold locally in proprietary systems.</w:t>
      </w:r>
    </w:p>
    <w:p w14:paraId="7D882BA5" w14:textId="271A7C48" w:rsidR="00FF249C" w:rsidRDefault="00FF249C" w:rsidP="00FF249C">
      <w:r>
        <w:t>Call networking agreements within region should consider that SPNs are held locally and NHS111 providers can agree how to manage these on a case-by-case basis, should they be dealt with in an out of area care setting within or outside of the region. Systems/regions could consider technical enablers to support this for all their commissioned NHS111 provision.</w:t>
      </w:r>
    </w:p>
    <w:p w14:paraId="6BFF55C5" w14:textId="17416190" w:rsidR="00FF249C" w:rsidRDefault="00FF249C" w:rsidP="00FF249C">
      <w:r>
        <w:t>At a minimum, the SCR contains important information about:</w:t>
      </w:r>
    </w:p>
    <w:p w14:paraId="3D8A5815" w14:textId="76A7622F" w:rsidR="00FF249C" w:rsidRDefault="00FF249C" w:rsidP="00FF249C">
      <w:pPr>
        <w:pStyle w:val="Bulletlist"/>
      </w:pPr>
      <w:r>
        <w:t>current medication</w:t>
      </w:r>
    </w:p>
    <w:p w14:paraId="7F61FEA8" w14:textId="3D0597E4" w:rsidR="00FF249C" w:rsidRDefault="00FF249C" w:rsidP="00FF249C">
      <w:pPr>
        <w:pStyle w:val="Bulletlist"/>
      </w:pPr>
      <w:r>
        <w:t>allergies and details of any previous reactions to medicines</w:t>
      </w:r>
    </w:p>
    <w:p w14:paraId="6D737BD9" w14:textId="62FAA1F8" w:rsidR="00FF249C" w:rsidRDefault="00FF249C" w:rsidP="00FF249C">
      <w:pPr>
        <w:pStyle w:val="Bulletlist"/>
      </w:pPr>
      <w:r>
        <w:t>the name, address, date of birth and NHS number of the patient</w:t>
      </w:r>
    </w:p>
    <w:p w14:paraId="2B6C70F6" w14:textId="5C43A6D3" w:rsidR="00FF249C" w:rsidRPr="000A16CC" w:rsidRDefault="00FF249C" w:rsidP="00F8115A">
      <w:r>
        <w:t>In addition, details of long-term conditions, significant medical history, or specific communications needs, is now included by default for patients with an SCR, unless they have previously told the NHS that they did not want this information to be shared. Other additional Information that should be held in the SCR includes</w:t>
      </w:r>
      <w:r w:rsidR="00247C47">
        <w:t xml:space="preserve"> </w:t>
      </w:r>
      <w:r>
        <w:t>reason for medicatio</w:t>
      </w:r>
      <w:r w:rsidR="00247C47">
        <w:t>n and</w:t>
      </w:r>
      <w:r w:rsidR="00D9779B">
        <w:t xml:space="preserve"> </w:t>
      </w:r>
      <w:r>
        <w:t>end of life care information</w:t>
      </w:r>
    </w:p>
    <w:sectPr w:rsidR="00FF249C" w:rsidRPr="000A16CC" w:rsidSect="001D1247">
      <w:headerReference w:type="even" r:id="rId14"/>
      <w:headerReference w:type="default" r:id="rId15"/>
      <w:footerReference w:type="default" r:id="rId16"/>
      <w:headerReference w:type="first" r:id="rId17"/>
      <w:type w:val="continuous"/>
      <w:pgSz w:w="11906" w:h="16838"/>
      <w:pgMar w:top="1021" w:right="1021" w:bottom="1021" w:left="1021" w:header="454" w:footer="55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9A3E8A" w14:textId="77777777" w:rsidR="0090169E" w:rsidRDefault="0090169E" w:rsidP="000C24AF">
      <w:pPr>
        <w:spacing w:after="0"/>
      </w:pPr>
      <w:r>
        <w:separator/>
      </w:r>
    </w:p>
  </w:endnote>
  <w:endnote w:type="continuationSeparator" w:id="0">
    <w:p w14:paraId="4BA479A6" w14:textId="77777777" w:rsidR="0090169E" w:rsidRDefault="0090169E" w:rsidP="000C24AF">
      <w:pPr>
        <w:spacing w:after="0"/>
      </w:pPr>
      <w:r>
        <w:continuationSeparator/>
      </w:r>
    </w:p>
  </w:endnote>
  <w:endnote w:type="continuationNotice" w:id="1">
    <w:p w14:paraId="2BCF199D" w14:textId="77777777" w:rsidR="0090169E" w:rsidRDefault="0090169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Arial"/>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Arial (Headings CS)">
    <w:altName w:val="Arial"/>
    <w:charset w:val="00"/>
    <w:family w:val="roman"/>
    <w:pitch w:val="default"/>
  </w:font>
  <w:font w:name="FrutigerLTStd-Light">
    <w:altName w:val="Calibri"/>
    <w:panose1 w:val="00000000000000000000"/>
    <w:charset w:val="00"/>
    <w:family w:val="swiss"/>
    <w:notTrueType/>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41482739"/>
      <w:docPartObj>
        <w:docPartGallery w:val="Page Numbers (Bottom of Page)"/>
        <w:docPartUnique/>
      </w:docPartObj>
    </w:sdtPr>
    <w:sdtEndPr>
      <w:rPr>
        <w:sz w:val="16"/>
        <w:szCs w:val="22"/>
      </w:rPr>
    </w:sdtEndPr>
    <w:sdtContent>
      <w:p w14:paraId="189F80B6" w14:textId="77777777" w:rsidR="00B17442" w:rsidRPr="007F6622" w:rsidRDefault="00B17442" w:rsidP="00B17442">
        <w:pPr>
          <w:pStyle w:val="Footer"/>
          <w:pBdr>
            <w:top w:val="single" w:sz="4" w:space="1" w:color="005EB8"/>
          </w:pBdr>
          <w:rPr>
            <w:sz w:val="16"/>
            <w:szCs w:val="22"/>
          </w:rPr>
        </w:pPr>
      </w:p>
      <w:p w14:paraId="1D5F3264" w14:textId="61188E84" w:rsidR="00B72132" w:rsidRPr="00B17442" w:rsidRDefault="00B17442" w:rsidP="00B17442">
        <w:pPr>
          <w:pStyle w:val="Footer"/>
          <w:rPr>
            <w:sz w:val="16"/>
            <w:szCs w:val="22"/>
          </w:rPr>
        </w:pPr>
        <w:r w:rsidRPr="007F6622">
          <w:rPr>
            <w:sz w:val="22"/>
            <w:szCs w:val="22"/>
          </w:rPr>
          <w:t xml:space="preserve">PRN01379 - </w:t>
        </w:r>
        <w:sdt>
          <w:sdtPr>
            <w:rPr>
              <w:sz w:val="22"/>
              <w:szCs w:val="22"/>
            </w:rPr>
            <w:alias w:val="Title"/>
            <w:tag w:val=""/>
            <w:id w:val="1414969324"/>
            <w:placeholder>
              <w:docPart w:val="6C89270D0FF04E1A8F2C8AD2A22BB276"/>
            </w:placeholder>
            <w:dataBinding w:prefixMappings="xmlns:ns0='http://purl.org/dc/elements/1.1/' xmlns:ns1='http://schemas.openxmlformats.org/package/2006/metadata/core-properties' " w:xpath="/ns1:coreProperties[1]/ns0:title[1]" w:storeItemID="{6C3C8BC8-F283-45AE-878A-BAB7291924A1}"/>
            <w:text/>
          </w:sdtPr>
          <w:sdtEndPr/>
          <w:sdtContent>
            <w:r w:rsidR="0076106F">
              <w:rPr>
                <w:sz w:val="22"/>
                <w:szCs w:val="22"/>
              </w:rPr>
              <w:t>Appendix L: OPEL 2024 - 2026 NHS 111 Additional Information V1.0</w:t>
            </w:r>
          </w:sdtContent>
        </w:sdt>
        <w:r w:rsidRPr="007F6622">
          <w:rPr>
            <w:sz w:val="22"/>
            <w:szCs w:val="32"/>
          </w:rPr>
          <w:tab/>
        </w:r>
        <w:r w:rsidRPr="007F6622">
          <w:rPr>
            <w:sz w:val="22"/>
            <w:szCs w:val="32"/>
          </w:rPr>
          <w:fldChar w:fldCharType="begin"/>
        </w:r>
        <w:r w:rsidRPr="007F6622">
          <w:rPr>
            <w:sz w:val="22"/>
            <w:szCs w:val="32"/>
          </w:rPr>
          <w:instrText>PAGE   \* MERGEFORMAT</w:instrText>
        </w:r>
        <w:r w:rsidRPr="007F6622">
          <w:rPr>
            <w:sz w:val="22"/>
            <w:szCs w:val="32"/>
          </w:rPr>
          <w:fldChar w:fldCharType="separate"/>
        </w:r>
        <w:r>
          <w:rPr>
            <w:sz w:val="22"/>
            <w:szCs w:val="32"/>
          </w:rPr>
          <w:t>2</w:t>
        </w:r>
        <w:r w:rsidRPr="007F6622">
          <w:rPr>
            <w:sz w:val="22"/>
            <w:szCs w:val="32"/>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8868138"/>
      <w:docPartObj>
        <w:docPartGallery w:val="Page Numbers (Bottom of Page)"/>
        <w:docPartUnique/>
      </w:docPartObj>
    </w:sdtPr>
    <w:sdtEndPr>
      <w:rPr>
        <w:sz w:val="16"/>
        <w:szCs w:val="22"/>
      </w:rPr>
    </w:sdtEndPr>
    <w:sdtContent>
      <w:p w14:paraId="4DCA30F3" w14:textId="77777777" w:rsidR="00B17442" w:rsidRPr="007F6622" w:rsidRDefault="00B17442" w:rsidP="00B17442">
        <w:pPr>
          <w:pStyle w:val="Footer"/>
          <w:pBdr>
            <w:top w:val="single" w:sz="4" w:space="1" w:color="005EB8"/>
          </w:pBdr>
          <w:rPr>
            <w:sz w:val="16"/>
            <w:szCs w:val="22"/>
          </w:rPr>
        </w:pPr>
      </w:p>
      <w:p w14:paraId="264C84F2" w14:textId="4532F445" w:rsidR="00B72132" w:rsidRPr="00B17442" w:rsidRDefault="00B17442" w:rsidP="00B17442">
        <w:pPr>
          <w:pStyle w:val="Footer"/>
          <w:rPr>
            <w:sz w:val="16"/>
            <w:szCs w:val="22"/>
          </w:rPr>
        </w:pPr>
        <w:r w:rsidRPr="007F6622">
          <w:rPr>
            <w:sz w:val="22"/>
            <w:szCs w:val="22"/>
          </w:rPr>
          <w:t xml:space="preserve">PRN01379 - </w:t>
        </w:r>
        <w:sdt>
          <w:sdtPr>
            <w:rPr>
              <w:sz w:val="22"/>
              <w:szCs w:val="22"/>
            </w:rPr>
            <w:alias w:val="Title"/>
            <w:tag w:val=""/>
            <w:id w:val="-1709870679"/>
            <w:placeholder>
              <w:docPart w:val="E31099C0EEC44B2499E1BD760C5AE632"/>
            </w:placeholder>
            <w:dataBinding w:prefixMappings="xmlns:ns0='http://purl.org/dc/elements/1.1/' xmlns:ns1='http://schemas.openxmlformats.org/package/2006/metadata/core-properties' " w:xpath="/ns1:coreProperties[1]/ns0:title[1]" w:storeItemID="{6C3C8BC8-F283-45AE-878A-BAB7291924A1}"/>
            <w:text/>
          </w:sdtPr>
          <w:sdtEndPr/>
          <w:sdtContent>
            <w:r w:rsidR="0076106F">
              <w:rPr>
                <w:sz w:val="22"/>
                <w:szCs w:val="22"/>
              </w:rPr>
              <w:t>Appendix L: OPEL 2024 - 2026 NHS 111 Additional Information V1.0</w:t>
            </w:r>
          </w:sdtContent>
        </w:sdt>
        <w:r w:rsidRPr="007F6622">
          <w:rPr>
            <w:sz w:val="22"/>
            <w:szCs w:val="32"/>
          </w:rPr>
          <w:tab/>
        </w:r>
        <w:r w:rsidRPr="007F6622">
          <w:rPr>
            <w:sz w:val="22"/>
            <w:szCs w:val="32"/>
          </w:rPr>
          <w:fldChar w:fldCharType="begin"/>
        </w:r>
        <w:r w:rsidRPr="007F6622">
          <w:rPr>
            <w:sz w:val="22"/>
            <w:szCs w:val="32"/>
          </w:rPr>
          <w:instrText>PAGE   \* MERGEFORMAT</w:instrText>
        </w:r>
        <w:r w:rsidRPr="007F6622">
          <w:rPr>
            <w:sz w:val="22"/>
            <w:szCs w:val="32"/>
          </w:rPr>
          <w:fldChar w:fldCharType="separate"/>
        </w:r>
        <w:r>
          <w:rPr>
            <w:sz w:val="22"/>
            <w:szCs w:val="32"/>
          </w:rPr>
          <w:t>2</w:t>
        </w:r>
        <w:r w:rsidRPr="007F6622">
          <w:rPr>
            <w:sz w:val="22"/>
            <w:szCs w:val="3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66CED7" w14:textId="77777777" w:rsidR="0090169E" w:rsidRDefault="0090169E" w:rsidP="000C24AF">
      <w:pPr>
        <w:spacing w:after="0"/>
      </w:pPr>
      <w:r>
        <w:separator/>
      </w:r>
    </w:p>
  </w:footnote>
  <w:footnote w:type="continuationSeparator" w:id="0">
    <w:p w14:paraId="52311A90" w14:textId="77777777" w:rsidR="0090169E" w:rsidRDefault="0090169E" w:rsidP="000C24AF">
      <w:pPr>
        <w:spacing w:after="0"/>
      </w:pPr>
      <w:r>
        <w:continuationSeparator/>
      </w:r>
    </w:p>
  </w:footnote>
  <w:footnote w:type="continuationNotice" w:id="1">
    <w:p w14:paraId="43FDEEF1" w14:textId="77777777" w:rsidR="0090169E" w:rsidRDefault="0090169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6F8BF5" w14:textId="7767C7C8" w:rsidR="00F25CC7" w:rsidRPr="00B72132" w:rsidRDefault="00EA46DE" w:rsidP="00B72132">
    <w:pPr>
      <w:pStyle w:val="Header"/>
      <w:pBdr>
        <w:bottom w:val="none" w:sz="0" w:space="0" w:color="auto"/>
      </w:pBdr>
    </w:pPr>
    <w:r w:rsidRPr="00DD3B24">
      <w:rPr>
        <w:noProof/>
      </w:rPr>
      <w:drawing>
        <wp:anchor distT="0" distB="0" distL="114300" distR="114300" simplePos="0" relativeHeight="251658241" behindDoc="1" locked="1" layoutInCell="1" allowOverlap="0" wp14:anchorId="6166A9E5" wp14:editId="0A385CAC">
          <wp:simplePos x="0" y="0"/>
          <wp:positionH relativeFrom="page">
            <wp:align>right</wp:align>
          </wp:positionH>
          <wp:positionV relativeFrom="page">
            <wp:posOffset>360045</wp:posOffset>
          </wp:positionV>
          <wp:extent cx="3600000" cy="133200"/>
          <wp:effectExtent l="0" t="0" r="0" b="0"/>
          <wp:wrapTight wrapText="bothSides">
            <wp:wrapPolygon edited="0">
              <wp:start x="0" y="0"/>
              <wp:lineTo x="0" y="18603"/>
              <wp:lineTo x="21413" y="18603"/>
              <wp:lineTo x="21413" y="0"/>
              <wp:lineTo x="0" y="0"/>
            </wp:wrapPolygon>
          </wp:wrapTight>
          <wp:docPr id="1266880311" name="Picture 12668803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7934657" name="Picture 1157934657">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flipH="1">
                    <a:off x="0" y="0"/>
                    <a:ext cx="3600000" cy="1332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pPr w:vertAnchor="page" w:horzAnchor="margin" w:tblpY="676"/>
      <w:tblOverlap w:val="never"/>
      <w:tblW w:w="67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27"/>
    </w:tblGrid>
    <w:tr w:rsidR="00B72132" w14:paraId="20683CC4" w14:textId="77777777" w:rsidTr="00D849BC">
      <w:trPr>
        <w:trHeight w:val="642"/>
      </w:trPr>
      <w:sdt>
        <w:sdtPr>
          <w:rPr>
            <w:color w:val="231F20" w:themeColor="background1"/>
          </w:rPr>
          <w:alias w:val="Protective Marking"/>
          <w:tag w:val="Protective Marking"/>
          <w:id w:val="-1097942897"/>
          <w:dropDownList>
            <w:listItem w:value="Choose an item."/>
            <w:listItem w:displayText="Classification: Official" w:value="Classification: Official"/>
            <w:listItem w:displayText="Classification: Official-Sensitive" w:value="Classification: Official-Sensitive"/>
          </w:dropDownList>
        </w:sdtPr>
        <w:sdtEndPr>
          <w:rPr>
            <w:color w:val="768692"/>
          </w:rPr>
        </w:sdtEndPr>
        <w:sdtContent>
          <w:tc>
            <w:tcPr>
              <w:tcW w:w="6727" w:type="dxa"/>
            </w:tcPr>
            <w:p w14:paraId="395F846E" w14:textId="7F4AA23C" w:rsidR="00B72132" w:rsidRDefault="00B36355" w:rsidP="00B72132">
              <w:pPr>
                <w:pStyle w:val="Classification"/>
              </w:pPr>
              <w:r>
                <w:rPr>
                  <w:color w:val="231F20" w:themeColor="background1"/>
                </w:rPr>
                <w:t>Classification: Official</w:t>
              </w:r>
            </w:p>
          </w:tc>
        </w:sdtContent>
      </w:sdt>
    </w:tr>
  </w:tbl>
  <w:p w14:paraId="59EFE5A5" w14:textId="350F146C" w:rsidR="00B72132" w:rsidRDefault="00B72132" w:rsidP="00B72132">
    <w:pPr>
      <w:pStyle w:val="Header"/>
      <w:pBdr>
        <w:bottom w:val="none" w:sz="0" w:space="0" w:color="auto"/>
      </w:pBdr>
    </w:pPr>
    <w:r>
      <w:rPr>
        <w:rFonts w:asciiTheme="minorHAnsi" w:hAnsiTheme="minorHAnsi"/>
        <w:b/>
        <w:bCs/>
        <w:noProof/>
        <w:lang w:eastAsia="en-GB"/>
      </w:rPr>
      <w:drawing>
        <wp:anchor distT="0" distB="0" distL="114300" distR="114300" simplePos="0" relativeHeight="251658240" behindDoc="1" locked="0" layoutInCell="1" allowOverlap="1" wp14:anchorId="7CA219E8" wp14:editId="71C8E6D1">
          <wp:simplePos x="0" y="0"/>
          <wp:positionH relativeFrom="page">
            <wp:align>right</wp:align>
          </wp:positionH>
          <wp:positionV relativeFrom="page">
            <wp:posOffset>0</wp:posOffset>
          </wp:positionV>
          <wp:extent cx="1839600" cy="1519200"/>
          <wp:effectExtent l="0" t="0" r="0" b="0"/>
          <wp:wrapTight wrapText="bothSides">
            <wp:wrapPolygon edited="0">
              <wp:start x="4324" y="5237"/>
              <wp:lineTo x="4324" y="16254"/>
              <wp:lineTo x="5667" y="17157"/>
              <wp:lineTo x="8351" y="17518"/>
              <wp:lineTo x="9693" y="17518"/>
              <wp:lineTo x="14763" y="17157"/>
              <wp:lineTo x="17149" y="16254"/>
              <wp:lineTo x="16851" y="5237"/>
              <wp:lineTo x="4324" y="5237"/>
            </wp:wrapPolygon>
          </wp:wrapTight>
          <wp:docPr id="597034840" name="Picture 59703484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839600" cy="1519200"/>
                  </a:xfrm>
                  <a:prstGeom prst="rect">
                    <a:avLst/>
                  </a:prstGeom>
                </pic:spPr>
              </pic:pic>
            </a:graphicData>
          </a:graphic>
          <wp14:sizeRelH relativeFrom="margin">
            <wp14:pctWidth>0</wp14:pctWidth>
          </wp14:sizeRelH>
          <wp14:sizeRelV relativeFrom="margin">
            <wp14:pctHeight>0</wp14:pctHeight>
          </wp14:sizeRelV>
        </wp:anchor>
      </w:drawing>
    </w:r>
  </w:p>
  <w:p w14:paraId="6349DEDB" w14:textId="77777777" w:rsidR="00B72132" w:rsidRDefault="00B72132" w:rsidP="00B72132">
    <w:pPr>
      <w:pStyle w:val="Header"/>
      <w:pBdr>
        <w:bottom w:val="none" w:sz="0" w:space="0" w:color="auto"/>
      </w:pBdr>
    </w:pPr>
  </w:p>
  <w:p w14:paraId="23F75153" w14:textId="6A133ADC" w:rsidR="00B72132" w:rsidRPr="001D243C" w:rsidRDefault="00B72132" w:rsidP="00B72132">
    <w:pPr>
      <w:pStyle w:val="Header"/>
      <w:pBdr>
        <w:bottom w:val="none" w:sz="0" w:space="0" w:color="auto"/>
      </w:pBdr>
    </w:pPr>
  </w:p>
  <w:p w14:paraId="61F7A7DB" w14:textId="77777777" w:rsidR="00B72132" w:rsidRPr="00B72132" w:rsidRDefault="00B72132" w:rsidP="00B72132">
    <w:pPr>
      <w:pStyle w:val="Header"/>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5082B0" w14:textId="3261DC46" w:rsidR="002B43BC" w:rsidRDefault="002B43B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9518B8" w14:textId="6F4C30C2" w:rsidR="002B43BC" w:rsidRDefault="002B43B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46C6FD" w14:textId="63684667" w:rsidR="002B43BC" w:rsidRDefault="002B43B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83234"/>
    <w:multiLevelType w:val="hybridMultilevel"/>
    <w:tmpl w:val="39D86C8E"/>
    <w:lvl w:ilvl="0" w:tplc="DDF22660">
      <w:start w:val="1"/>
      <w:numFmt w:val="bullet"/>
      <w:pStyle w:val="Bulletlist"/>
      <w:lvlText w:val=""/>
      <w:lvlJc w:val="left"/>
      <w:pPr>
        <w:ind w:left="927" w:hanging="360"/>
      </w:pPr>
      <w:rPr>
        <w:rFonts w:ascii="Symbol" w:hAnsi="Symbol" w:hint="default"/>
        <w:color w:val="005EB8"/>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1F64ED"/>
    <w:multiLevelType w:val="hybridMultilevel"/>
    <w:tmpl w:val="56603716"/>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 w15:restartNumberingAfterBreak="0">
    <w:nsid w:val="1EA260E3"/>
    <w:multiLevelType w:val="hybridMultilevel"/>
    <w:tmpl w:val="6B669E22"/>
    <w:lvl w:ilvl="0" w:tplc="0C1CDE60">
      <w:start w:val="1"/>
      <w:numFmt w:val="bullet"/>
      <w:lvlText w:val="•"/>
      <w:lvlJc w:val="left"/>
      <w:pPr>
        <w:tabs>
          <w:tab w:val="num" w:pos="720"/>
        </w:tabs>
        <w:ind w:left="720" w:hanging="360"/>
      </w:pPr>
      <w:rPr>
        <w:rFonts w:ascii="Arial" w:hAnsi="Arial" w:hint="default"/>
      </w:rPr>
    </w:lvl>
    <w:lvl w:ilvl="1" w:tplc="A72A9370" w:tentative="1">
      <w:start w:val="1"/>
      <w:numFmt w:val="bullet"/>
      <w:lvlText w:val="•"/>
      <w:lvlJc w:val="left"/>
      <w:pPr>
        <w:tabs>
          <w:tab w:val="num" w:pos="1440"/>
        </w:tabs>
        <w:ind w:left="1440" w:hanging="360"/>
      </w:pPr>
      <w:rPr>
        <w:rFonts w:ascii="Arial" w:hAnsi="Arial" w:hint="default"/>
      </w:rPr>
    </w:lvl>
    <w:lvl w:ilvl="2" w:tplc="BF9AFE60" w:tentative="1">
      <w:start w:val="1"/>
      <w:numFmt w:val="bullet"/>
      <w:lvlText w:val="•"/>
      <w:lvlJc w:val="left"/>
      <w:pPr>
        <w:tabs>
          <w:tab w:val="num" w:pos="2160"/>
        </w:tabs>
        <w:ind w:left="2160" w:hanging="360"/>
      </w:pPr>
      <w:rPr>
        <w:rFonts w:ascii="Arial" w:hAnsi="Arial" w:hint="default"/>
      </w:rPr>
    </w:lvl>
    <w:lvl w:ilvl="3" w:tplc="5AF4D5C4" w:tentative="1">
      <w:start w:val="1"/>
      <w:numFmt w:val="bullet"/>
      <w:lvlText w:val="•"/>
      <w:lvlJc w:val="left"/>
      <w:pPr>
        <w:tabs>
          <w:tab w:val="num" w:pos="2880"/>
        </w:tabs>
        <w:ind w:left="2880" w:hanging="360"/>
      </w:pPr>
      <w:rPr>
        <w:rFonts w:ascii="Arial" w:hAnsi="Arial" w:hint="default"/>
      </w:rPr>
    </w:lvl>
    <w:lvl w:ilvl="4" w:tplc="5C0A4044" w:tentative="1">
      <w:start w:val="1"/>
      <w:numFmt w:val="bullet"/>
      <w:lvlText w:val="•"/>
      <w:lvlJc w:val="left"/>
      <w:pPr>
        <w:tabs>
          <w:tab w:val="num" w:pos="3600"/>
        </w:tabs>
        <w:ind w:left="3600" w:hanging="360"/>
      </w:pPr>
      <w:rPr>
        <w:rFonts w:ascii="Arial" w:hAnsi="Arial" w:hint="default"/>
      </w:rPr>
    </w:lvl>
    <w:lvl w:ilvl="5" w:tplc="FE4C4F52" w:tentative="1">
      <w:start w:val="1"/>
      <w:numFmt w:val="bullet"/>
      <w:lvlText w:val="•"/>
      <w:lvlJc w:val="left"/>
      <w:pPr>
        <w:tabs>
          <w:tab w:val="num" w:pos="4320"/>
        </w:tabs>
        <w:ind w:left="4320" w:hanging="360"/>
      </w:pPr>
      <w:rPr>
        <w:rFonts w:ascii="Arial" w:hAnsi="Arial" w:hint="default"/>
      </w:rPr>
    </w:lvl>
    <w:lvl w:ilvl="6" w:tplc="970A06F6" w:tentative="1">
      <w:start w:val="1"/>
      <w:numFmt w:val="bullet"/>
      <w:lvlText w:val="•"/>
      <w:lvlJc w:val="left"/>
      <w:pPr>
        <w:tabs>
          <w:tab w:val="num" w:pos="5040"/>
        </w:tabs>
        <w:ind w:left="5040" w:hanging="360"/>
      </w:pPr>
      <w:rPr>
        <w:rFonts w:ascii="Arial" w:hAnsi="Arial" w:hint="default"/>
      </w:rPr>
    </w:lvl>
    <w:lvl w:ilvl="7" w:tplc="74D0C68A" w:tentative="1">
      <w:start w:val="1"/>
      <w:numFmt w:val="bullet"/>
      <w:lvlText w:val="•"/>
      <w:lvlJc w:val="left"/>
      <w:pPr>
        <w:tabs>
          <w:tab w:val="num" w:pos="5760"/>
        </w:tabs>
        <w:ind w:left="5760" w:hanging="360"/>
      </w:pPr>
      <w:rPr>
        <w:rFonts w:ascii="Arial" w:hAnsi="Arial" w:hint="default"/>
      </w:rPr>
    </w:lvl>
    <w:lvl w:ilvl="8" w:tplc="18365252"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EA963CE"/>
    <w:multiLevelType w:val="hybridMultilevel"/>
    <w:tmpl w:val="464403E2"/>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4" w15:restartNumberingAfterBreak="0">
    <w:nsid w:val="22DF7BD8"/>
    <w:multiLevelType w:val="hybridMultilevel"/>
    <w:tmpl w:val="E3E8CF5A"/>
    <w:lvl w:ilvl="0" w:tplc="0A52319E">
      <w:start w:val="1"/>
      <w:numFmt w:val="decimalZero"/>
      <w:lvlText w:val="IUC-O1-%1:"/>
      <w:lvlJc w:val="left"/>
      <w:pPr>
        <w:ind w:left="360"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BC969E3"/>
    <w:multiLevelType w:val="multilevel"/>
    <w:tmpl w:val="7250E5CE"/>
    <w:lvl w:ilvl="0">
      <w:start w:val="1"/>
      <w:numFmt w:val="decimal"/>
      <w:pStyle w:val="h2numbered"/>
      <w:suff w:val="space"/>
      <w:lvlText w:val="%1."/>
      <w:lvlJc w:val="left"/>
      <w:pPr>
        <w:ind w:left="0" w:firstLine="0"/>
      </w:pPr>
      <w:rPr>
        <w:rFonts w:hint="default"/>
      </w:rPr>
    </w:lvl>
    <w:lvl w:ilvl="1">
      <w:start w:val="1"/>
      <w:numFmt w:val="decimal"/>
      <w:pStyle w:val="h3numbered"/>
      <w:lvlText w:val="%1.%2"/>
      <w:lvlJc w:val="left"/>
      <w:pPr>
        <w:ind w:left="624" w:hanging="624"/>
      </w:pPr>
      <w:rPr>
        <w:rFonts w:hint="default"/>
      </w:rPr>
    </w:lvl>
    <w:lvl w:ilvl="2">
      <w:start w:val="1"/>
      <w:numFmt w:val="decimal"/>
      <w:pStyle w:val="h4numbered"/>
      <w:lvlText w:val="%1.%2.%3"/>
      <w:lvlJc w:val="left"/>
      <w:pPr>
        <w:ind w:left="794" w:hanging="794"/>
      </w:pPr>
      <w:rPr>
        <w:rFonts w:hint="default"/>
      </w:rPr>
    </w:lvl>
    <w:lvl w:ilvl="3">
      <w:start w:val="1"/>
      <w:numFmt w:val="decimal"/>
      <w:pStyle w:val="h5numbered"/>
      <w:lvlText w:val="%1.%2.%3.%4"/>
      <w:lvlJc w:val="left"/>
      <w:pPr>
        <w:ind w:left="1021" w:hanging="1021"/>
      </w:pPr>
      <w:rPr>
        <w:rFonts w:hint="default"/>
      </w:rPr>
    </w:lvl>
    <w:lvl w:ilvl="4">
      <w:start w:val="1"/>
      <w:numFmt w:val="decimal"/>
      <w:pStyle w:val="bodytextnumbered"/>
      <w:lvlText w:val="%5."/>
      <w:lvlJc w:val="left"/>
      <w:pPr>
        <w:ind w:left="567" w:hanging="567"/>
      </w:pPr>
      <w:rPr>
        <w:rFonts w:hint="default"/>
      </w:rPr>
    </w:lvl>
    <w:lvl w:ilvl="5">
      <w:start w:val="1"/>
      <w:numFmt w:val="decimal"/>
      <w:pStyle w:val="bodytextnumbered11"/>
      <w:lvlText w:val="%5.%6."/>
      <w:lvlJc w:val="left"/>
      <w:pPr>
        <w:ind w:left="1191" w:hanging="624"/>
      </w:pPr>
      <w:rPr>
        <w:rFonts w:hint="default"/>
      </w:rPr>
    </w:lvl>
    <w:lvl w:ilvl="6">
      <w:start w:val="1"/>
      <w:numFmt w:val="decimal"/>
      <w:pStyle w:val="bodytextnumbered111"/>
      <w:lvlText w:val="%5.%6.%7."/>
      <w:lvlJc w:val="left"/>
      <w:pPr>
        <w:ind w:left="2268" w:hanging="1077"/>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347F226E"/>
    <w:multiLevelType w:val="hybridMultilevel"/>
    <w:tmpl w:val="1D14E05A"/>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7" w15:restartNumberingAfterBreak="0">
    <w:nsid w:val="388C100D"/>
    <w:multiLevelType w:val="multilevel"/>
    <w:tmpl w:val="100E4392"/>
    <w:lvl w:ilvl="0">
      <w:start w:val="1"/>
      <w:numFmt w:val="decimal"/>
      <w:lvlText w:val="%1"/>
      <w:lvlJc w:val="left"/>
      <w:pPr>
        <w:ind w:left="1417" w:hanging="1134"/>
      </w:pPr>
      <w:rPr>
        <w:rFonts w:hint="default"/>
      </w:rPr>
    </w:lvl>
    <w:lvl w:ilvl="1">
      <w:start w:val="1"/>
      <w:numFmt w:val="decimal"/>
      <w:lvlText w:val="%1.%2"/>
      <w:lvlJc w:val="left"/>
      <w:pPr>
        <w:ind w:left="1276" w:hanging="1134"/>
      </w:pPr>
      <w:rPr>
        <w:rFonts w:hint="default"/>
        <w:b w:val="0"/>
        <w:bCs w:val="0"/>
      </w:rPr>
    </w:lvl>
    <w:lvl w:ilvl="2">
      <w:start w:val="1"/>
      <w:numFmt w:val="lowerRoman"/>
      <w:lvlText w:val="%3."/>
      <w:lvlJc w:val="right"/>
      <w:pPr>
        <w:ind w:left="1134" w:hanging="1134"/>
      </w:pPr>
      <w:rPr>
        <w:rFonts w:hint="default"/>
      </w:rPr>
    </w:lvl>
    <w:lvl w:ilvl="3">
      <w:start w:val="1"/>
      <w:numFmt w:val="decimal"/>
      <w:lvlText w:val="%4."/>
      <w:lvlJc w:val="left"/>
      <w:pPr>
        <w:ind w:left="1134" w:hanging="1134"/>
      </w:pPr>
      <w:rPr>
        <w:rFonts w:hint="default"/>
      </w:rPr>
    </w:lvl>
    <w:lvl w:ilvl="4">
      <w:start w:val="1"/>
      <w:numFmt w:val="lowerLetter"/>
      <w:lvlText w:val="%5."/>
      <w:lvlJc w:val="left"/>
      <w:pPr>
        <w:ind w:left="1134" w:hanging="1134"/>
      </w:pPr>
      <w:rPr>
        <w:rFonts w:hint="default"/>
      </w:rPr>
    </w:lvl>
    <w:lvl w:ilvl="5">
      <w:start w:val="1"/>
      <w:numFmt w:val="lowerRoman"/>
      <w:lvlText w:val="%6."/>
      <w:lvlJc w:val="right"/>
      <w:pPr>
        <w:ind w:left="1134" w:hanging="1134"/>
      </w:pPr>
      <w:rPr>
        <w:rFonts w:hint="default"/>
      </w:rPr>
    </w:lvl>
    <w:lvl w:ilvl="6">
      <w:start w:val="1"/>
      <w:numFmt w:val="decimal"/>
      <w:lvlText w:val="%7."/>
      <w:lvlJc w:val="left"/>
      <w:pPr>
        <w:ind w:left="1134" w:hanging="1134"/>
      </w:pPr>
      <w:rPr>
        <w:rFonts w:hint="default"/>
      </w:rPr>
    </w:lvl>
    <w:lvl w:ilvl="7">
      <w:start w:val="1"/>
      <w:numFmt w:val="lowerLetter"/>
      <w:lvlText w:val="%8."/>
      <w:lvlJc w:val="left"/>
      <w:pPr>
        <w:ind w:left="1134" w:hanging="1134"/>
      </w:pPr>
      <w:rPr>
        <w:rFonts w:hint="default"/>
      </w:rPr>
    </w:lvl>
    <w:lvl w:ilvl="8">
      <w:start w:val="1"/>
      <w:numFmt w:val="lowerRoman"/>
      <w:lvlText w:val="%9."/>
      <w:lvlJc w:val="right"/>
      <w:pPr>
        <w:ind w:left="1134" w:hanging="1134"/>
      </w:pPr>
      <w:rPr>
        <w:rFonts w:hint="default"/>
      </w:rPr>
    </w:lvl>
  </w:abstractNum>
  <w:abstractNum w:abstractNumId="8" w15:restartNumberingAfterBreak="0">
    <w:nsid w:val="46BD7919"/>
    <w:multiLevelType w:val="hybridMultilevel"/>
    <w:tmpl w:val="43EAD580"/>
    <w:lvl w:ilvl="0" w:tplc="EECCBAFE">
      <w:start w:val="1"/>
      <w:numFmt w:val="decimal"/>
      <w:pStyle w:val="Numbered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1403F61"/>
    <w:multiLevelType w:val="hybridMultilevel"/>
    <w:tmpl w:val="68AAB120"/>
    <w:lvl w:ilvl="0" w:tplc="D4708142">
      <w:start w:val="1"/>
      <w:numFmt w:val="decimalZero"/>
      <w:lvlText w:val="IUC-O2-%1:"/>
      <w:lvlJc w:val="left"/>
      <w:pPr>
        <w:ind w:left="36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3267AC4"/>
    <w:multiLevelType w:val="hybridMultilevel"/>
    <w:tmpl w:val="A418C100"/>
    <w:lvl w:ilvl="0" w:tplc="9A5C66BE">
      <w:start w:val="1"/>
      <w:numFmt w:val="decimalZero"/>
      <w:lvlText w:val="IUC-O4-%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524652E"/>
    <w:multiLevelType w:val="hybridMultilevel"/>
    <w:tmpl w:val="C2C6D1FA"/>
    <w:lvl w:ilvl="0" w:tplc="04EE82EC">
      <w:start w:val="1"/>
      <w:numFmt w:val="bullet"/>
      <w:lvlText w:val="•"/>
      <w:lvlJc w:val="left"/>
      <w:pPr>
        <w:tabs>
          <w:tab w:val="num" w:pos="720"/>
        </w:tabs>
        <w:ind w:left="720" w:hanging="360"/>
      </w:pPr>
      <w:rPr>
        <w:rFonts w:ascii="Arial" w:hAnsi="Arial" w:hint="default"/>
      </w:rPr>
    </w:lvl>
    <w:lvl w:ilvl="1" w:tplc="1990FA80" w:tentative="1">
      <w:start w:val="1"/>
      <w:numFmt w:val="bullet"/>
      <w:lvlText w:val="•"/>
      <w:lvlJc w:val="left"/>
      <w:pPr>
        <w:tabs>
          <w:tab w:val="num" w:pos="1440"/>
        </w:tabs>
        <w:ind w:left="1440" w:hanging="360"/>
      </w:pPr>
      <w:rPr>
        <w:rFonts w:ascii="Arial" w:hAnsi="Arial" w:hint="default"/>
      </w:rPr>
    </w:lvl>
    <w:lvl w:ilvl="2" w:tplc="8E7E1FCA" w:tentative="1">
      <w:start w:val="1"/>
      <w:numFmt w:val="bullet"/>
      <w:lvlText w:val="•"/>
      <w:lvlJc w:val="left"/>
      <w:pPr>
        <w:tabs>
          <w:tab w:val="num" w:pos="2160"/>
        </w:tabs>
        <w:ind w:left="2160" w:hanging="360"/>
      </w:pPr>
      <w:rPr>
        <w:rFonts w:ascii="Arial" w:hAnsi="Arial" w:hint="default"/>
      </w:rPr>
    </w:lvl>
    <w:lvl w:ilvl="3" w:tplc="ECC26AEC" w:tentative="1">
      <w:start w:val="1"/>
      <w:numFmt w:val="bullet"/>
      <w:lvlText w:val="•"/>
      <w:lvlJc w:val="left"/>
      <w:pPr>
        <w:tabs>
          <w:tab w:val="num" w:pos="2880"/>
        </w:tabs>
        <w:ind w:left="2880" w:hanging="360"/>
      </w:pPr>
      <w:rPr>
        <w:rFonts w:ascii="Arial" w:hAnsi="Arial" w:hint="default"/>
      </w:rPr>
    </w:lvl>
    <w:lvl w:ilvl="4" w:tplc="7E92276E" w:tentative="1">
      <w:start w:val="1"/>
      <w:numFmt w:val="bullet"/>
      <w:lvlText w:val="•"/>
      <w:lvlJc w:val="left"/>
      <w:pPr>
        <w:tabs>
          <w:tab w:val="num" w:pos="3600"/>
        </w:tabs>
        <w:ind w:left="3600" w:hanging="360"/>
      </w:pPr>
      <w:rPr>
        <w:rFonts w:ascii="Arial" w:hAnsi="Arial" w:hint="default"/>
      </w:rPr>
    </w:lvl>
    <w:lvl w:ilvl="5" w:tplc="29A8839C" w:tentative="1">
      <w:start w:val="1"/>
      <w:numFmt w:val="bullet"/>
      <w:lvlText w:val="•"/>
      <w:lvlJc w:val="left"/>
      <w:pPr>
        <w:tabs>
          <w:tab w:val="num" w:pos="4320"/>
        </w:tabs>
        <w:ind w:left="4320" w:hanging="360"/>
      </w:pPr>
      <w:rPr>
        <w:rFonts w:ascii="Arial" w:hAnsi="Arial" w:hint="default"/>
      </w:rPr>
    </w:lvl>
    <w:lvl w:ilvl="6" w:tplc="83722086" w:tentative="1">
      <w:start w:val="1"/>
      <w:numFmt w:val="bullet"/>
      <w:lvlText w:val="•"/>
      <w:lvlJc w:val="left"/>
      <w:pPr>
        <w:tabs>
          <w:tab w:val="num" w:pos="5040"/>
        </w:tabs>
        <w:ind w:left="5040" w:hanging="360"/>
      </w:pPr>
      <w:rPr>
        <w:rFonts w:ascii="Arial" w:hAnsi="Arial" w:hint="default"/>
      </w:rPr>
    </w:lvl>
    <w:lvl w:ilvl="7" w:tplc="FA5EB0F4" w:tentative="1">
      <w:start w:val="1"/>
      <w:numFmt w:val="bullet"/>
      <w:lvlText w:val="•"/>
      <w:lvlJc w:val="left"/>
      <w:pPr>
        <w:tabs>
          <w:tab w:val="num" w:pos="5760"/>
        </w:tabs>
        <w:ind w:left="5760" w:hanging="360"/>
      </w:pPr>
      <w:rPr>
        <w:rFonts w:ascii="Arial" w:hAnsi="Arial" w:hint="default"/>
      </w:rPr>
    </w:lvl>
    <w:lvl w:ilvl="8" w:tplc="FFC4C6A8"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684910AB"/>
    <w:multiLevelType w:val="hybridMultilevel"/>
    <w:tmpl w:val="074AFED0"/>
    <w:lvl w:ilvl="0" w:tplc="21344526">
      <w:start w:val="1"/>
      <w:numFmt w:val="decimalZero"/>
      <w:lvlText w:val="IUC-O3-%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C4B3ECE"/>
    <w:multiLevelType w:val="multilevel"/>
    <w:tmpl w:val="2C18E48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B4670F6"/>
    <w:multiLevelType w:val="hybridMultilevel"/>
    <w:tmpl w:val="C7E8A2A2"/>
    <w:lvl w:ilvl="0" w:tplc="9ED02B96">
      <w:start w:val="1"/>
      <w:numFmt w:val="decimalZero"/>
      <w:lvlText w:val="MA-O4-%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49795252">
    <w:abstractNumId w:val="0"/>
  </w:num>
  <w:num w:numId="2" w16cid:durableId="1394693074">
    <w:abstractNumId w:val="8"/>
  </w:num>
  <w:num w:numId="3" w16cid:durableId="570964709">
    <w:abstractNumId w:val="5"/>
  </w:num>
  <w:num w:numId="4" w16cid:durableId="1421678817">
    <w:abstractNumId w:val="4"/>
  </w:num>
  <w:num w:numId="5" w16cid:durableId="878081901">
    <w:abstractNumId w:val="13"/>
  </w:num>
  <w:num w:numId="6" w16cid:durableId="27797648">
    <w:abstractNumId w:val="9"/>
  </w:num>
  <w:num w:numId="7" w16cid:durableId="1048214788">
    <w:abstractNumId w:val="12"/>
  </w:num>
  <w:num w:numId="8" w16cid:durableId="962423867">
    <w:abstractNumId w:val="10"/>
  </w:num>
  <w:num w:numId="9" w16cid:durableId="1144468119">
    <w:abstractNumId w:val="14"/>
  </w:num>
  <w:num w:numId="10" w16cid:durableId="1157301582">
    <w:abstractNumId w:val="5"/>
  </w:num>
  <w:num w:numId="11" w16cid:durableId="1344867630">
    <w:abstractNumId w:val="11"/>
  </w:num>
  <w:num w:numId="12" w16cid:durableId="1198737960">
    <w:abstractNumId w:val="2"/>
  </w:num>
  <w:num w:numId="13" w16cid:durableId="811485186">
    <w:abstractNumId w:val="7"/>
  </w:num>
  <w:num w:numId="14" w16cid:durableId="1313411987">
    <w:abstractNumId w:val="6"/>
  </w:num>
  <w:num w:numId="15" w16cid:durableId="322395485">
    <w:abstractNumId w:val="1"/>
  </w:num>
  <w:num w:numId="16" w16cid:durableId="1410809336">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removeDateAndTime/>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46DE"/>
    <w:rsid w:val="00000197"/>
    <w:rsid w:val="000005C7"/>
    <w:rsid w:val="00002095"/>
    <w:rsid w:val="00003ED3"/>
    <w:rsid w:val="0000416F"/>
    <w:rsid w:val="00005E36"/>
    <w:rsid w:val="0001028C"/>
    <w:rsid w:val="000108B8"/>
    <w:rsid w:val="0001164C"/>
    <w:rsid w:val="0001313E"/>
    <w:rsid w:val="00014B46"/>
    <w:rsid w:val="00016746"/>
    <w:rsid w:val="00017112"/>
    <w:rsid w:val="000176A0"/>
    <w:rsid w:val="000176B8"/>
    <w:rsid w:val="000205DE"/>
    <w:rsid w:val="00021C0E"/>
    <w:rsid w:val="0002677E"/>
    <w:rsid w:val="0002772C"/>
    <w:rsid w:val="0003185C"/>
    <w:rsid w:val="00031FD0"/>
    <w:rsid w:val="000341C4"/>
    <w:rsid w:val="0003493C"/>
    <w:rsid w:val="000351B0"/>
    <w:rsid w:val="00036DC1"/>
    <w:rsid w:val="000402CB"/>
    <w:rsid w:val="00042F3A"/>
    <w:rsid w:val="000504E6"/>
    <w:rsid w:val="000535DC"/>
    <w:rsid w:val="00055630"/>
    <w:rsid w:val="00055FD6"/>
    <w:rsid w:val="00061452"/>
    <w:rsid w:val="00066350"/>
    <w:rsid w:val="000722D5"/>
    <w:rsid w:val="000733A2"/>
    <w:rsid w:val="000768E4"/>
    <w:rsid w:val="00076A41"/>
    <w:rsid w:val="00080958"/>
    <w:rsid w:val="00081F5C"/>
    <w:rsid w:val="0008313C"/>
    <w:rsid w:val="00085A64"/>
    <w:rsid w:val="00085C62"/>
    <w:rsid w:val="000863E2"/>
    <w:rsid w:val="00091F64"/>
    <w:rsid w:val="000935A1"/>
    <w:rsid w:val="000939AD"/>
    <w:rsid w:val="00094E4D"/>
    <w:rsid w:val="000955B9"/>
    <w:rsid w:val="00095621"/>
    <w:rsid w:val="00096A21"/>
    <w:rsid w:val="00096B31"/>
    <w:rsid w:val="000A16CC"/>
    <w:rsid w:val="000A266D"/>
    <w:rsid w:val="000A268F"/>
    <w:rsid w:val="000A3417"/>
    <w:rsid w:val="000A39F0"/>
    <w:rsid w:val="000A42BB"/>
    <w:rsid w:val="000A5713"/>
    <w:rsid w:val="000A60FF"/>
    <w:rsid w:val="000A64E4"/>
    <w:rsid w:val="000A7B98"/>
    <w:rsid w:val="000B3EA8"/>
    <w:rsid w:val="000B4B71"/>
    <w:rsid w:val="000B559D"/>
    <w:rsid w:val="000B7B77"/>
    <w:rsid w:val="000C14CC"/>
    <w:rsid w:val="000C2447"/>
    <w:rsid w:val="000C24AF"/>
    <w:rsid w:val="000C7F56"/>
    <w:rsid w:val="000D0ADC"/>
    <w:rsid w:val="000D39C3"/>
    <w:rsid w:val="000D4600"/>
    <w:rsid w:val="000E151C"/>
    <w:rsid w:val="000E29A3"/>
    <w:rsid w:val="000E2A1D"/>
    <w:rsid w:val="000E2EBE"/>
    <w:rsid w:val="000E3953"/>
    <w:rsid w:val="000E6BA9"/>
    <w:rsid w:val="000E7550"/>
    <w:rsid w:val="000F1024"/>
    <w:rsid w:val="000F1E83"/>
    <w:rsid w:val="000F22EE"/>
    <w:rsid w:val="000F5172"/>
    <w:rsid w:val="00100DF0"/>
    <w:rsid w:val="00101883"/>
    <w:rsid w:val="0010192E"/>
    <w:rsid w:val="00103F4D"/>
    <w:rsid w:val="00104262"/>
    <w:rsid w:val="00104BBD"/>
    <w:rsid w:val="0010592F"/>
    <w:rsid w:val="001077E1"/>
    <w:rsid w:val="00113EEC"/>
    <w:rsid w:val="0011438A"/>
    <w:rsid w:val="001179E0"/>
    <w:rsid w:val="001215FB"/>
    <w:rsid w:val="00121A3A"/>
    <w:rsid w:val="001238F4"/>
    <w:rsid w:val="00124865"/>
    <w:rsid w:val="00126E7C"/>
    <w:rsid w:val="00127C11"/>
    <w:rsid w:val="00130709"/>
    <w:rsid w:val="00135A73"/>
    <w:rsid w:val="00136D3D"/>
    <w:rsid w:val="001423F4"/>
    <w:rsid w:val="00145702"/>
    <w:rsid w:val="001520E9"/>
    <w:rsid w:val="00152E24"/>
    <w:rsid w:val="001535E4"/>
    <w:rsid w:val="0015427E"/>
    <w:rsid w:val="0015731E"/>
    <w:rsid w:val="0016189A"/>
    <w:rsid w:val="00163A65"/>
    <w:rsid w:val="001647BA"/>
    <w:rsid w:val="001652C7"/>
    <w:rsid w:val="00167CFD"/>
    <w:rsid w:val="001716E5"/>
    <w:rsid w:val="00171E41"/>
    <w:rsid w:val="00172CF5"/>
    <w:rsid w:val="0017559A"/>
    <w:rsid w:val="00175C11"/>
    <w:rsid w:val="001767B7"/>
    <w:rsid w:val="00180C8A"/>
    <w:rsid w:val="00187839"/>
    <w:rsid w:val="001911B3"/>
    <w:rsid w:val="0019462E"/>
    <w:rsid w:val="00194DF0"/>
    <w:rsid w:val="00194E88"/>
    <w:rsid w:val="00195466"/>
    <w:rsid w:val="00195727"/>
    <w:rsid w:val="00195E9A"/>
    <w:rsid w:val="001A06C0"/>
    <w:rsid w:val="001A4386"/>
    <w:rsid w:val="001A4389"/>
    <w:rsid w:val="001A4722"/>
    <w:rsid w:val="001A52EC"/>
    <w:rsid w:val="001A616E"/>
    <w:rsid w:val="001A69BA"/>
    <w:rsid w:val="001A755D"/>
    <w:rsid w:val="001A7853"/>
    <w:rsid w:val="001B0AEE"/>
    <w:rsid w:val="001B42FA"/>
    <w:rsid w:val="001C2668"/>
    <w:rsid w:val="001C327E"/>
    <w:rsid w:val="001C3565"/>
    <w:rsid w:val="001C4F0A"/>
    <w:rsid w:val="001C6937"/>
    <w:rsid w:val="001C7676"/>
    <w:rsid w:val="001C7810"/>
    <w:rsid w:val="001D00F4"/>
    <w:rsid w:val="001D1247"/>
    <w:rsid w:val="001D243C"/>
    <w:rsid w:val="001D3C10"/>
    <w:rsid w:val="001D4BB4"/>
    <w:rsid w:val="001D4BF8"/>
    <w:rsid w:val="001D5D6A"/>
    <w:rsid w:val="001E004E"/>
    <w:rsid w:val="001E0989"/>
    <w:rsid w:val="001E0BAE"/>
    <w:rsid w:val="001E27F8"/>
    <w:rsid w:val="001E60F6"/>
    <w:rsid w:val="001E728F"/>
    <w:rsid w:val="001E7515"/>
    <w:rsid w:val="001F0C33"/>
    <w:rsid w:val="001F120F"/>
    <w:rsid w:val="001F3126"/>
    <w:rsid w:val="001F375D"/>
    <w:rsid w:val="001F5861"/>
    <w:rsid w:val="001F61CE"/>
    <w:rsid w:val="001F7A87"/>
    <w:rsid w:val="00201DC0"/>
    <w:rsid w:val="00202CC5"/>
    <w:rsid w:val="00203C61"/>
    <w:rsid w:val="00203E10"/>
    <w:rsid w:val="00205081"/>
    <w:rsid w:val="00205470"/>
    <w:rsid w:val="00205CF9"/>
    <w:rsid w:val="00210349"/>
    <w:rsid w:val="002130A3"/>
    <w:rsid w:val="002134B3"/>
    <w:rsid w:val="00215837"/>
    <w:rsid w:val="00215AB2"/>
    <w:rsid w:val="00216A7A"/>
    <w:rsid w:val="0022007F"/>
    <w:rsid w:val="002207BB"/>
    <w:rsid w:val="0022134A"/>
    <w:rsid w:val="002214E1"/>
    <w:rsid w:val="002221FA"/>
    <w:rsid w:val="0022247A"/>
    <w:rsid w:val="00223029"/>
    <w:rsid w:val="00224627"/>
    <w:rsid w:val="00224D1C"/>
    <w:rsid w:val="002254D7"/>
    <w:rsid w:val="0022596F"/>
    <w:rsid w:val="00226D42"/>
    <w:rsid w:val="00230CEA"/>
    <w:rsid w:val="00233E40"/>
    <w:rsid w:val="00234C30"/>
    <w:rsid w:val="00235E73"/>
    <w:rsid w:val="00235F9F"/>
    <w:rsid w:val="002401C6"/>
    <w:rsid w:val="00240B6E"/>
    <w:rsid w:val="00243027"/>
    <w:rsid w:val="00243E6C"/>
    <w:rsid w:val="00243E80"/>
    <w:rsid w:val="00244F1A"/>
    <w:rsid w:val="00246075"/>
    <w:rsid w:val="00247C47"/>
    <w:rsid w:val="00251B94"/>
    <w:rsid w:val="0026019D"/>
    <w:rsid w:val="0026405B"/>
    <w:rsid w:val="00270DAD"/>
    <w:rsid w:val="00273A02"/>
    <w:rsid w:val="00274D34"/>
    <w:rsid w:val="00276EAB"/>
    <w:rsid w:val="00277A33"/>
    <w:rsid w:val="00280BD1"/>
    <w:rsid w:val="00281996"/>
    <w:rsid w:val="00281E3C"/>
    <w:rsid w:val="00282F83"/>
    <w:rsid w:val="0028435A"/>
    <w:rsid w:val="002855F7"/>
    <w:rsid w:val="0028702D"/>
    <w:rsid w:val="00291F1F"/>
    <w:rsid w:val="00294488"/>
    <w:rsid w:val="002946ED"/>
    <w:rsid w:val="00295C84"/>
    <w:rsid w:val="00296A62"/>
    <w:rsid w:val="002A04F4"/>
    <w:rsid w:val="002A3F48"/>
    <w:rsid w:val="002A45CD"/>
    <w:rsid w:val="002A5D08"/>
    <w:rsid w:val="002B07E4"/>
    <w:rsid w:val="002B24BD"/>
    <w:rsid w:val="002B3BFD"/>
    <w:rsid w:val="002B43BC"/>
    <w:rsid w:val="002B5B9B"/>
    <w:rsid w:val="002C0816"/>
    <w:rsid w:val="002C0B71"/>
    <w:rsid w:val="002C16E6"/>
    <w:rsid w:val="002C377A"/>
    <w:rsid w:val="002C3AD3"/>
    <w:rsid w:val="002C46D7"/>
    <w:rsid w:val="002C5014"/>
    <w:rsid w:val="002C5B10"/>
    <w:rsid w:val="002D11EF"/>
    <w:rsid w:val="002D4426"/>
    <w:rsid w:val="002D4F44"/>
    <w:rsid w:val="002E4010"/>
    <w:rsid w:val="002E449A"/>
    <w:rsid w:val="002E586A"/>
    <w:rsid w:val="002E772F"/>
    <w:rsid w:val="002F1034"/>
    <w:rsid w:val="002F13E7"/>
    <w:rsid w:val="002F1566"/>
    <w:rsid w:val="002F2D1D"/>
    <w:rsid w:val="002F64B1"/>
    <w:rsid w:val="002F6AA5"/>
    <w:rsid w:val="002F7B8F"/>
    <w:rsid w:val="0030084D"/>
    <w:rsid w:val="0030241B"/>
    <w:rsid w:val="00303071"/>
    <w:rsid w:val="0030495A"/>
    <w:rsid w:val="003049B0"/>
    <w:rsid w:val="00307A57"/>
    <w:rsid w:val="00310494"/>
    <w:rsid w:val="003127BE"/>
    <w:rsid w:val="003128EB"/>
    <w:rsid w:val="00313338"/>
    <w:rsid w:val="00316218"/>
    <w:rsid w:val="00322A3E"/>
    <w:rsid w:val="00322CE6"/>
    <w:rsid w:val="0032528D"/>
    <w:rsid w:val="0032637C"/>
    <w:rsid w:val="003274BC"/>
    <w:rsid w:val="00330C7D"/>
    <w:rsid w:val="003323BA"/>
    <w:rsid w:val="003325DC"/>
    <w:rsid w:val="0033289D"/>
    <w:rsid w:val="00335E8A"/>
    <w:rsid w:val="0033715E"/>
    <w:rsid w:val="00340962"/>
    <w:rsid w:val="00342B8D"/>
    <w:rsid w:val="00344182"/>
    <w:rsid w:val="0034439B"/>
    <w:rsid w:val="003444C7"/>
    <w:rsid w:val="0034560E"/>
    <w:rsid w:val="00345CC1"/>
    <w:rsid w:val="003506B7"/>
    <w:rsid w:val="00351904"/>
    <w:rsid w:val="00352139"/>
    <w:rsid w:val="00352478"/>
    <w:rsid w:val="00353495"/>
    <w:rsid w:val="0035386A"/>
    <w:rsid w:val="0035464A"/>
    <w:rsid w:val="00356419"/>
    <w:rsid w:val="00357409"/>
    <w:rsid w:val="00371874"/>
    <w:rsid w:val="00371933"/>
    <w:rsid w:val="00373308"/>
    <w:rsid w:val="0037334B"/>
    <w:rsid w:val="00376A5C"/>
    <w:rsid w:val="0037717B"/>
    <w:rsid w:val="0038054D"/>
    <w:rsid w:val="003818BA"/>
    <w:rsid w:val="00383571"/>
    <w:rsid w:val="00384FA1"/>
    <w:rsid w:val="003867C1"/>
    <w:rsid w:val="00390653"/>
    <w:rsid w:val="00390B52"/>
    <w:rsid w:val="0039249D"/>
    <w:rsid w:val="00393F44"/>
    <w:rsid w:val="00395262"/>
    <w:rsid w:val="00396BE8"/>
    <w:rsid w:val="003A089C"/>
    <w:rsid w:val="003A13C3"/>
    <w:rsid w:val="003A24FE"/>
    <w:rsid w:val="003A4B22"/>
    <w:rsid w:val="003A658E"/>
    <w:rsid w:val="003A75B9"/>
    <w:rsid w:val="003A79E6"/>
    <w:rsid w:val="003A7C8B"/>
    <w:rsid w:val="003B0A11"/>
    <w:rsid w:val="003B1F84"/>
    <w:rsid w:val="003B2686"/>
    <w:rsid w:val="003B35AC"/>
    <w:rsid w:val="003B5D1A"/>
    <w:rsid w:val="003B6BB4"/>
    <w:rsid w:val="003C07E9"/>
    <w:rsid w:val="003C17AC"/>
    <w:rsid w:val="003C27B4"/>
    <w:rsid w:val="003C2CDE"/>
    <w:rsid w:val="003C4256"/>
    <w:rsid w:val="003C5B11"/>
    <w:rsid w:val="003C6DA5"/>
    <w:rsid w:val="003D084F"/>
    <w:rsid w:val="003D0D85"/>
    <w:rsid w:val="003D2260"/>
    <w:rsid w:val="003D3A42"/>
    <w:rsid w:val="003D3C14"/>
    <w:rsid w:val="003D454B"/>
    <w:rsid w:val="003D465B"/>
    <w:rsid w:val="003D5009"/>
    <w:rsid w:val="003D59E2"/>
    <w:rsid w:val="003D7B77"/>
    <w:rsid w:val="003E06DA"/>
    <w:rsid w:val="003E5A51"/>
    <w:rsid w:val="003E7407"/>
    <w:rsid w:val="003F0787"/>
    <w:rsid w:val="003F12A2"/>
    <w:rsid w:val="003F1822"/>
    <w:rsid w:val="003F2225"/>
    <w:rsid w:val="003F2609"/>
    <w:rsid w:val="003F4786"/>
    <w:rsid w:val="003F7B0C"/>
    <w:rsid w:val="00406E9C"/>
    <w:rsid w:val="00410DE9"/>
    <w:rsid w:val="00411D1D"/>
    <w:rsid w:val="00413D76"/>
    <w:rsid w:val="00420E7F"/>
    <w:rsid w:val="00423FAF"/>
    <w:rsid w:val="00426A49"/>
    <w:rsid w:val="00426DB0"/>
    <w:rsid w:val="00427636"/>
    <w:rsid w:val="00430131"/>
    <w:rsid w:val="00433CA7"/>
    <w:rsid w:val="00435448"/>
    <w:rsid w:val="00442459"/>
    <w:rsid w:val="00442A6F"/>
    <w:rsid w:val="00443088"/>
    <w:rsid w:val="004451D4"/>
    <w:rsid w:val="004454F1"/>
    <w:rsid w:val="00445FB7"/>
    <w:rsid w:val="004513F9"/>
    <w:rsid w:val="00455A3F"/>
    <w:rsid w:val="00461E0C"/>
    <w:rsid w:val="00462070"/>
    <w:rsid w:val="0046369C"/>
    <w:rsid w:val="00463D15"/>
    <w:rsid w:val="00464013"/>
    <w:rsid w:val="00465659"/>
    <w:rsid w:val="00471A0D"/>
    <w:rsid w:val="00471BD4"/>
    <w:rsid w:val="00472191"/>
    <w:rsid w:val="00472D33"/>
    <w:rsid w:val="00472D46"/>
    <w:rsid w:val="004738B9"/>
    <w:rsid w:val="00484536"/>
    <w:rsid w:val="00484943"/>
    <w:rsid w:val="0048518B"/>
    <w:rsid w:val="004852AD"/>
    <w:rsid w:val="0048753C"/>
    <w:rsid w:val="004912D2"/>
    <w:rsid w:val="00491977"/>
    <w:rsid w:val="00492B37"/>
    <w:rsid w:val="00495788"/>
    <w:rsid w:val="00497DE0"/>
    <w:rsid w:val="00497E4C"/>
    <w:rsid w:val="004A391C"/>
    <w:rsid w:val="004A58A9"/>
    <w:rsid w:val="004A71D8"/>
    <w:rsid w:val="004B2E25"/>
    <w:rsid w:val="004B371B"/>
    <w:rsid w:val="004B7F28"/>
    <w:rsid w:val="004C075D"/>
    <w:rsid w:val="004C22B6"/>
    <w:rsid w:val="004C2AF2"/>
    <w:rsid w:val="004C721F"/>
    <w:rsid w:val="004C79CA"/>
    <w:rsid w:val="004C7E19"/>
    <w:rsid w:val="004D19C4"/>
    <w:rsid w:val="004D257B"/>
    <w:rsid w:val="004D763F"/>
    <w:rsid w:val="004E003E"/>
    <w:rsid w:val="004E2FD0"/>
    <w:rsid w:val="004F0A67"/>
    <w:rsid w:val="004F1337"/>
    <w:rsid w:val="004F1AA6"/>
    <w:rsid w:val="004F28CE"/>
    <w:rsid w:val="004F3C97"/>
    <w:rsid w:val="004F6303"/>
    <w:rsid w:val="004F6B40"/>
    <w:rsid w:val="004F7FFA"/>
    <w:rsid w:val="00500251"/>
    <w:rsid w:val="00500C95"/>
    <w:rsid w:val="005014AF"/>
    <w:rsid w:val="005032FC"/>
    <w:rsid w:val="00511943"/>
    <w:rsid w:val="005138F5"/>
    <w:rsid w:val="00513A19"/>
    <w:rsid w:val="00515B43"/>
    <w:rsid w:val="0051763E"/>
    <w:rsid w:val="005206C0"/>
    <w:rsid w:val="0052662A"/>
    <w:rsid w:val="005272EE"/>
    <w:rsid w:val="00527314"/>
    <w:rsid w:val="0052756A"/>
    <w:rsid w:val="00530A35"/>
    <w:rsid w:val="00532EFF"/>
    <w:rsid w:val="005337DD"/>
    <w:rsid w:val="005340E3"/>
    <w:rsid w:val="00534180"/>
    <w:rsid w:val="005365AC"/>
    <w:rsid w:val="0053732A"/>
    <w:rsid w:val="00537C9D"/>
    <w:rsid w:val="00537F72"/>
    <w:rsid w:val="00540E6B"/>
    <w:rsid w:val="0054240A"/>
    <w:rsid w:val="0054282C"/>
    <w:rsid w:val="00542A13"/>
    <w:rsid w:val="00544C0C"/>
    <w:rsid w:val="00545C50"/>
    <w:rsid w:val="00546A8D"/>
    <w:rsid w:val="0054707A"/>
    <w:rsid w:val="00551209"/>
    <w:rsid w:val="005536D7"/>
    <w:rsid w:val="0055468A"/>
    <w:rsid w:val="00557779"/>
    <w:rsid w:val="00562216"/>
    <w:rsid w:val="005632A2"/>
    <w:rsid w:val="005634F0"/>
    <w:rsid w:val="005646E9"/>
    <w:rsid w:val="005659EF"/>
    <w:rsid w:val="00565C58"/>
    <w:rsid w:val="0056641F"/>
    <w:rsid w:val="00566C6B"/>
    <w:rsid w:val="00574F75"/>
    <w:rsid w:val="00575165"/>
    <w:rsid w:val="005769E2"/>
    <w:rsid w:val="00577A42"/>
    <w:rsid w:val="0058121B"/>
    <w:rsid w:val="00582565"/>
    <w:rsid w:val="00582BB6"/>
    <w:rsid w:val="00584D6A"/>
    <w:rsid w:val="00587B4C"/>
    <w:rsid w:val="00587F0B"/>
    <w:rsid w:val="005908C3"/>
    <w:rsid w:val="00590D21"/>
    <w:rsid w:val="005938F2"/>
    <w:rsid w:val="00597989"/>
    <w:rsid w:val="005A3B89"/>
    <w:rsid w:val="005A4F82"/>
    <w:rsid w:val="005A524E"/>
    <w:rsid w:val="005A6D43"/>
    <w:rsid w:val="005A7830"/>
    <w:rsid w:val="005B0D01"/>
    <w:rsid w:val="005B1017"/>
    <w:rsid w:val="005B61BF"/>
    <w:rsid w:val="005B7942"/>
    <w:rsid w:val="005C0338"/>
    <w:rsid w:val="005C068C"/>
    <w:rsid w:val="005C2644"/>
    <w:rsid w:val="005C608A"/>
    <w:rsid w:val="005C704D"/>
    <w:rsid w:val="005C7DDC"/>
    <w:rsid w:val="005D44D2"/>
    <w:rsid w:val="005D4A80"/>
    <w:rsid w:val="005D4E5A"/>
    <w:rsid w:val="005D61B4"/>
    <w:rsid w:val="005D7960"/>
    <w:rsid w:val="005E044E"/>
    <w:rsid w:val="005E3496"/>
    <w:rsid w:val="005F0359"/>
    <w:rsid w:val="006000E0"/>
    <w:rsid w:val="00601DBA"/>
    <w:rsid w:val="00604352"/>
    <w:rsid w:val="006052BF"/>
    <w:rsid w:val="00606E90"/>
    <w:rsid w:val="00607AA8"/>
    <w:rsid w:val="00610BE1"/>
    <w:rsid w:val="00610E4D"/>
    <w:rsid w:val="00613251"/>
    <w:rsid w:val="00614F79"/>
    <w:rsid w:val="00616632"/>
    <w:rsid w:val="006215D8"/>
    <w:rsid w:val="00623BE2"/>
    <w:rsid w:val="00624410"/>
    <w:rsid w:val="0062450E"/>
    <w:rsid w:val="00625FE0"/>
    <w:rsid w:val="00631CB4"/>
    <w:rsid w:val="00633F99"/>
    <w:rsid w:val="0063502E"/>
    <w:rsid w:val="00636748"/>
    <w:rsid w:val="00640086"/>
    <w:rsid w:val="00641A5F"/>
    <w:rsid w:val="00645D1F"/>
    <w:rsid w:val="006476CE"/>
    <w:rsid w:val="00651BFB"/>
    <w:rsid w:val="0065307E"/>
    <w:rsid w:val="006532CA"/>
    <w:rsid w:val="00653F24"/>
    <w:rsid w:val="00654EE0"/>
    <w:rsid w:val="006553E5"/>
    <w:rsid w:val="00655AF0"/>
    <w:rsid w:val="0065709F"/>
    <w:rsid w:val="006608FA"/>
    <w:rsid w:val="00660F8A"/>
    <w:rsid w:val="006612DA"/>
    <w:rsid w:val="006679DE"/>
    <w:rsid w:val="006704BD"/>
    <w:rsid w:val="00670F22"/>
    <w:rsid w:val="00671B7A"/>
    <w:rsid w:val="00673E71"/>
    <w:rsid w:val="00674294"/>
    <w:rsid w:val="006752CF"/>
    <w:rsid w:val="00675E35"/>
    <w:rsid w:val="00681B6E"/>
    <w:rsid w:val="00682BA5"/>
    <w:rsid w:val="00682C33"/>
    <w:rsid w:val="00684633"/>
    <w:rsid w:val="006850F3"/>
    <w:rsid w:val="00687E56"/>
    <w:rsid w:val="00691040"/>
    <w:rsid w:val="006912ED"/>
    <w:rsid w:val="00692041"/>
    <w:rsid w:val="006934F0"/>
    <w:rsid w:val="00694FC4"/>
    <w:rsid w:val="00696036"/>
    <w:rsid w:val="006A04F1"/>
    <w:rsid w:val="006A1B09"/>
    <w:rsid w:val="006A23BC"/>
    <w:rsid w:val="006A2C52"/>
    <w:rsid w:val="006A3629"/>
    <w:rsid w:val="006A786A"/>
    <w:rsid w:val="006B08C6"/>
    <w:rsid w:val="006B3F28"/>
    <w:rsid w:val="006B616A"/>
    <w:rsid w:val="006B6BF6"/>
    <w:rsid w:val="006C0071"/>
    <w:rsid w:val="006C0ABA"/>
    <w:rsid w:val="006D02E8"/>
    <w:rsid w:val="006D1241"/>
    <w:rsid w:val="006D54EE"/>
    <w:rsid w:val="006D6723"/>
    <w:rsid w:val="006D7FCE"/>
    <w:rsid w:val="006E0B68"/>
    <w:rsid w:val="006E0C21"/>
    <w:rsid w:val="006E2FE7"/>
    <w:rsid w:val="006E7722"/>
    <w:rsid w:val="006F30F5"/>
    <w:rsid w:val="006F37F0"/>
    <w:rsid w:val="006F49E5"/>
    <w:rsid w:val="006F5CCE"/>
    <w:rsid w:val="00702B4D"/>
    <w:rsid w:val="007044F8"/>
    <w:rsid w:val="00710E40"/>
    <w:rsid w:val="00710F64"/>
    <w:rsid w:val="00713279"/>
    <w:rsid w:val="00714428"/>
    <w:rsid w:val="0071497F"/>
    <w:rsid w:val="00714DE5"/>
    <w:rsid w:val="00716843"/>
    <w:rsid w:val="00717FAE"/>
    <w:rsid w:val="00722C56"/>
    <w:rsid w:val="00723A85"/>
    <w:rsid w:val="00726073"/>
    <w:rsid w:val="0073003A"/>
    <w:rsid w:val="0073429A"/>
    <w:rsid w:val="00734AB4"/>
    <w:rsid w:val="00740573"/>
    <w:rsid w:val="00742DB9"/>
    <w:rsid w:val="00745B38"/>
    <w:rsid w:val="00746F20"/>
    <w:rsid w:val="007538ED"/>
    <w:rsid w:val="00753953"/>
    <w:rsid w:val="0076106F"/>
    <w:rsid w:val="0076153C"/>
    <w:rsid w:val="00761E45"/>
    <w:rsid w:val="00762183"/>
    <w:rsid w:val="00762E27"/>
    <w:rsid w:val="00763FA3"/>
    <w:rsid w:val="007650F8"/>
    <w:rsid w:val="00765F7E"/>
    <w:rsid w:val="007663CB"/>
    <w:rsid w:val="00766D64"/>
    <w:rsid w:val="00770510"/>
    <w:rsid w:val="00773059"/>
    <w:rsid w:val="0077485C"/>
    <w:rsid w:val="0077497E"/>
    <w:rsid w:val="00775C90"/>
    <w:rsid w:val="00776A89"/>
    <w:rsid w:val="0077754F"/>
    <w:rsid w:val="00785415"/>
    <w:rsid w:val="00786617"/>
    <w:rsid w:val="00790355"/>
    <w:rsid w:val="007916B3"/>
    <w:rsid w:val="007948BC"/>
    <w:rsid w:val="00796221"/>
    <w:rsid w:val="007967A8"/>
    <w:rsid w:val="00796E96"/>
    <w:rsid w:val="007A1D0E"/>
    <w:rsid w:val="007A2330"/>
    <w:rsid w:val="007A45D1"/>
    <w:rsid w:val="007A55AA"/>
    <w:rsid w:val="007A5604"/>
    <w:rsid w:val="007A6775"/>
    <w:rsid w:val="007B2A1B"/>
    <w:rsid w:val="007B3F10"/>
    <w:rsid w:val="007B5207"/>
    <w:rsid w:val="007C21CD"/>
    <w:rsid w:val="007D0ACD"/>
    <w:rsid w:val="007D26A7"/>
    <w:rsid w:val="007D4BCB"/>
    <w:rsid w:val="007D5D6A"/>
    <w:rsid w:val="007D6699"/>
    <w:rsid w:val="007D7A1E"/>
    <w:rsid w:val="007E10F7"/>
    <w:rsid w:val="007E4138"/>
    <w:rsid w:val="007E6C52"/>
    <w:rsid w:val="007F0F7F"/>
    <w:rsid w:val="007F26C7"/>
    <w:rsid w:val="007F3503"/>
    <w:rsid w:val="007F592D"/>
    <w:rsid w:val="007F5954"/>
    <w:rsid w:val="007F5DBC"/>
    <w:rsid w:val="008009CD"/>
    <w:rsid w:val="00800A11"/>
    <w:rsid w:val="0080114C"/>
    <w:rsid w:val="00801629"/>
    <w:rsid w:val="008023FA"/>
    <w:rsid w:val="0080304E"/>
    <w:rsid w:val="00805439"/>
    <w:rsid w:val="00806070"/>
    <w:rsid w:val="008065D7"/>
    <w:rsid w:val="00807ABA"/>
    <w:rsid w:val="00811505"/>
    <w:rsid w:val="0081162C"/>
    <w:rsid w:val="00811876"/>
    <w:rsid w:val="00811D41"/>
    <w:rsid w:val="00814A03"/>
    <w:rsid w:val="0081544B"/>
    <w:rsid w:val="00816356"/>
    <w:rsid w:val="00820522"/>
    <w:rsid w:val="00823FAE"/>
    <w:rsid w:val="00825261"/>
    <w:rsid w:val="00827D92"/>
    <w:rsid w:val="00833A88"/>
    <w:rsid w:val="0083469F"/>
    <w:rsid w:val="00836572"/>
    <w:rsid w:val="00846026"/>
    <w:rsid w:val="0085040A"/>
    <w:rsid w:val="00850677"/>
    <w:rsid w:val="00853A57"/>
    <w:rsid w:val="0085436C"/>
    <w:rsid w:val="00855D19"/>
    <w:rsid w:val="00856035"/>
    <w:rsid w:val="00856061"/>
    <w:rsid w:val="00856BF3"/>
    <w:rsid w:val="008625E8"/>
    <w:rsid w:val="00863612"/>
    <w:rsid w:val="00863BB4"/>
    <w:rsid w:val="00864885"/>
    <w:rsid w:val="00867731"/>
    <w:rsid w:val="008704B1"/>
    <w:rsid w:val="008713A3"/>
    <w:rsid w:val="008744B1"/>
    <w:rsid w:val="00876593"/>
    <w:rsid w:val="0087681A"/>
    <w:rsid w:val="00877B64"/>
    <w:rsid w:val="00880D4A"/>
    <w:rsid w:val="008870BE"/>
    <w:rsid w:val="00887773"/>
    <w:rsid w:val="008926C1"/>
    <w:rsid w:val="0089341D"/>
    <w:rsid w:val="008945FA"/>
    <w:rsid w:val="00897829"/>
    <w:rsid w:val="008A380E"/>
    <w:rsid w:val="008A4323"/>
    <w:rsid w:val="008A55D4"/>
    <w:rsid w:val="008A65B6"/>
    <w:rsid w:val="008A7108"/>
    <w:rsid w:val="008A727B"/>
    <w:rsid w:val="008B11CF"/>
    <w:rsid w:val="008B48AD"/>
    <w:rsid w:val="008B537A"/>
    <w:rsid w:val="008C0F48"/>
    <w:rsid w:val="008C192E"/>
    <w:rsid w:val="008C26EA"/>
    <w:rsid w:val="008C5C5A"/>
    <w:rsid w:val="008C7569"/>
    <w:rsid w:val="008D0101"/>
    <w:rsid w:val="008D25C2"/>
    <w:rsid w:val="008D2816"/>
    <w:rsid w:val="008D3355"/>
    <w:rsid w:val="008D36B4"/>
    <w:rsid w:val="008D456A"/>
    <w:rsid w:val="008D50ED"/>
    <w:rsid w:val="008D5572"/>
    <w:rsid w:val="008D5953"/>
    <w:rsid w:val="008E0033"/>
    <w:rsid w:val="008E16E9"/>
    <w:rsid w:val="008E2296"/>
    <w:rsid w:val="008E2E23"/>
    <w:rsid w:val="008E2E6D"/>
    <w:rsid w:val="008E31B1"/>
    <w:rsid w:val="008E482C"/>
    <w:rsid w:val="008E5557"/>
    <w:rsid w:val="008F0128"/>
    <w:rsid w:val="008F0ABF"/>
    <w:rsid w:val="008F1AF6"/>
    <w:rsid w:val="008F20BF"/>
    <w:rsid w:val="008F3D3B"/>
    <w:rsid w:val="008F7156"/>
    <w:rsid w:val="008F72E0"/>
    <w:rsid w:val="0090169E"/>
    <w:rsid w:val="00903994"/>
    <w:rsid w:val="00905552"/>
    <w:rsid w:val="009062E2"/>
    <w:rsid w:val="00906EA5"/>
    <w:rsid w:val="00907B37"/>
    <w:rsid w:val="00914B8A"/>
    <w:rsid w:val="00917854"/>
    <w:rsid w:val="00922225"/>
    <w:rsid w:val="00922AD1"/>
    <w:rsid w:val="0092399D"/>
    <w:rsid w:val="00923D2F"/>
    <w:rsid w:val="00924877"/>
    <w:rsid w:val="00925C91"/>
    <w:rsid w:val="0092647A"/>
    <w:rsid w:val="0093021F"/>
    <w:rsid w:val="009302E0"/>
    <w:rsid w:val="00932D48"/>
    <w:rsid w:val="0093301C"/>
    <w:rsid w:val="00933BA8"/>
    <w:rsid w:val="00933F69"/>
    <w:rsid w:val="0094128E"/>
    <w:rsid w:val="00943EC5"/>
    <w:rsid w:val="00955C78"/>
    <w:rsid w:val="009667BD"/>
    <w:rsid w:val="00970548"/>
    <w:rsid w:val="00970C89"/>
    <w:rsid w:val="0097392F"/>
    <w:rsid w:val="00987163"/>
    <w:rsid w:val="00990E1C"/>
    <w:rsid w:val="0099756B"/>
    <w:rsid w:val="009976D7"/>
    <w:rsid w:val="00997EE6"/>
    <w:rsid w:val="009A0001"/>
    <w:rsid w:val="009A2B95"/>
    <w:rsid w:val="009A4824"/>
    <w:rsid w:val="009B0321"/>
    <w:rsid w:val="009B1660"/>
    <w:rsid w:val="009B47EA"/>
    <w:rsid w:val="009C1451"/>
    <w:rsid w:val="009C27F0"/>
    <w:rsid w:val="009C3B83"/>
    <w:rsid w:val="009C728D"/>
    <w:rsid w:val="009C7765"/>
    <w:rsid w:val="009D160A"/>
    <w:rsid w:val="009D24D4"/>
    <w:rsid w:val="009D56B7"/>
    <w:rsid w:val="009D676C"/>
    <w:rsid w:val="009E059D"/>
    <w:rsid w:val="009E5EF9"/>
    <w:rsid w:val="009F09FD"/>
    <w:rsid w:val="009F1650"/>
    <w:rsid w:val="009F2AFA"/>
    <w:rsid w:val="009F3057"/>
    <w:rsid w:val="009F39D8"/>
    <w:rsid w:val="009F4912"/>
    <w:rsid w:val="009F7412"/>
    <w:rsid w:val="009F7ADC"/>
    <w:rsid w:val="00A016BC"/>
    <w:rsid w:val="00A02EEF"/>
    <w:rsid w:val="00A03469"/>
    <w:rsid w:val="00A074D8"/>
    <w:rsid w:val="00A0766B"/>
    <w:rsid w:val="00A124B9"/>
    <w:rsid w:val="00A126ED"/>
    <w:rsid w:val="00A146DF"/>
    <w:rsid w:val="00A15E51"/>
    <w:rsid w:val="00A16EFF"/>
    <w:rsid w:val="00A211AF"/>
    <w:rsid w:val="00A24407"/>
    <w:rsid w:val="00A25B29"/>
    <w:rsid w:val="00A25F21"/>
    <w:rsid w:val="00A268E2"/>
    <w:rsid w:val="00A369C8"/>
    <w:rsid w:val="00A36F89"/>
    <w:rsid w:val="00A37438"/>
    <w:rsid w:val="00A403FF"/>
    <w:rsid w:val="00A40F25"/>
    <w:rsid w:val="00A41585"/>
    <w:rsid w:val="00A4167D"/>
    <w:rsid w:val="00A41949"/>
    <w:rsid w:val="00A42920"/>
    <w:rsid w:val="00A44518"/>
    <w:rsid w:val="00A47536"/>
    <w:rsid w:val="00A522F4"/>
    <w:rsid w:val="00A57872"/>
    <w:rsid w:val="00A61FB4"/>
    <w:rsid w:val="00A646D7"/>
    <w:rsid w:val="00A66950"/>
    <w:rsid w:val="00A72178"/>
    <w:rsid w:val="00A74838"/>
    <w:rsid w:val="00A75B7E"/>
    <w:rsid w:val="00A80052"/>
    <w:rsid w:val="00A812B3"/>
    <w:rsid w:val="00A8170A"/>
    <w:rsid w:val="00A82DE6"/>
    <w:rsid w:val="00A85434"/>
    <w:rsid w:val="00A876E2"/>
    <w:rsid w:val="00A90791"/>
    <w:rsid w:val="00A92ED4"/>
    <w:rsid w:val="00A97772"/>
    <w:rsid w:val="00AA03BC"/>
    <w:rsid w:val="00AA1270"/>
    <w:rsid w:val="00AA1A81"/>
    <w:rsid w:val="00AB062E"/>
    <w:rsid w:val="00AB3248"/>
    <w:rsid w:val="00AB5DDA"/>
    <w:rsid w:val="00AB5E65"/>
    <w:rsid w:val="00AB6886"/>
    <w:rsid w:val="00AB731C"/>
    <w:rsid w:val="00AB77B1"/>
    <w:rsid w:val="00AC103C"/>
    <w:rsid w:val="00AC20E1"/>
    <w:rsid w:val="00AC39C9"/>
    <w:rsid w:val="00AC59F6"/>
    <w:rsid w:val="00AC7958"/>
    <w:rsid w:val="00AC7F3A"/>
    <w:rsid w:val="00AD3B73"/>
    <w:rsid w:val="00AD7C44"/>
    <w:rsid w:val="00AE45DB"/>
    <w:rsid w:val="00AE487F"/>
    <w:rsid w:val="00AE5337"/>
    <w:rsid w:val="00AE554A"/>
    <w:rsid w:val="00AE5D19"/>
    <w:rsid w:val="00AE604E"/>
    <w:rsid w:val="00AE6B55"/>
    <w:rsid w:val="00AF39E8"/>
    <w:rsid w:val="00AF3AA8"/>
    <w:rsid w:val="00AF5F06"/>
    <w:rsid w:val="00AF7217"/>
    <w:rsid w:val="00B015A0"/>
    <w:rsid w:val="00B01C4E"/>
    <w:rsid w:val="00B04871"/>
    <w:rsid w:val="00B051B5"/>
    <w:rsid w:val="00B07986"/>
    <w:rsid w:val="00B10518"/>
    <w:rsid w:val="00B125BC"/>
    <w:rsid w:val="00B15A1D"/>
    <w:rsid w:val="00B17028"/>
    <w:rsid w:val="00B1728F"/>
    <w:rsid w:val="00B17442"/>
    <w:rsid w:val="00B205B7"/>
    <w:rsid w:val="00B22B55"/>
    <w:rsid w:val="00B22EAD"/>
    <w:rsid w:val="00B2374B"/>
    <w:rsid w:val="00B24B59"/>
    <w:rsid w:val="00B300A2"/>
    <w:rsid w:val="00B36355"/>
    <w:rsid w:val="00B44A1C"/>
    <w:rsid w:val="00B44CFF"/>
    <w:rsid w:val="00B44DD5"/>
    <w:rsid w:val="00B50473"/>
    <w:rsid w:val="00B51628"/>
    <w:rsid w:val="00B5301B"/>
    <w:rsid w:val="00B54622"/>
    <w:rsid w:val="00B5618F"/>
    <w:rsid w:val="00B5723E"/>
    <w:rsid w:val="00B57496"/>
    <w:rsid w:val="00B61162"/>
    <w:rsid w:val="00B72132"/>
    <w:rsid w:val="00B738AB"/>
    <w:rsid w:val="00B77C41"/>
    <w:rsid w:val="00B81669"/>
    <w:rsid w:val="00B81698"/>
    <w:rsid w:val="00B81CCF"/>
    <w:rsid w:val="00B8745A"/>
    <w:rsid w:val="00B907B5"/>
    <w:rsid w:val="00B95574"/>
    <w:rsid w:val="00BA04A6"/>
    <w:rsid w:val="00BA1247"/>
    <w:rsid w:val="00BA49DC"/>
    <w:rsid w:val="00BA6DA0"/>
    <w:rsid w:val="00BB0531"/>
    <w:rsid w:val="00BB05F7"/>
    <w:rsid w:val="00BB28E7"/>
    <w:rsid w:val="00BB30B6"/>
    <w:rsid w:val="00BB3F2F"/>
    <w:rsid w:val="00BB4D7C"/>
    <w:rsid w:val="00BB6D5A"/>
    <w:rsid w:val="00BC032E"/>
    <w:rsid w:val="00BC294E"/>
    <w:rsid w:val="00BC4D5A"/>
    <w:rsid w:val="00BC4E60"/>
    <w:rsid w:val="00BC5961"/>
    <w:rsid w:val="00BC5F53"/>
    <w:rsid w:val="00BC702D"/>
    <w:rsid w:val="00BC78C6"/>
    <w:rsid w:val="00BD09F5"/>
    <w:rsid w:val="00BD2150"/>
    <w:rsid w:val="00BD35A5"/>
    <w:rsid w:val="00BD4D9A"/>
    <w:rsid w:val="00BE0046"/>
    <w:rsid w:val="00BE455D"/>
    <w:rsid w:val="00BE6447"/>
    <w:rsid w:val="00BE6B24"/>
    <w:rsid w:val="00BE7F1E"/>
    <w:rsid w:val="00BF0584"/>
    <w:rsid w:val="00BF35DD"/>
    <w:rsid w:val="00BF42AC"/>
    <w:rsid w:val="00C01899"/>
    <w:rsid w:val="00C01C3F"/>
    <w:rsid w:val="00C01D97"/>
    <w:rsid w:val="00C021AB"/>
    <w:rsid w:val="00C068CF"/>
    <w:rsid w:val="00C07F6B"/>
    <w:rsid w:val="00C13296"/>
    <w:rsid w:val="00C15176"/>
    <w:rsid w:val="00C157C0"/>
    <w:rsid w:val="00C173E8"/>
    <w:rsid w:val="00C23046"/>
    <w:rsid w:val="00C23DE8"/>
    <w:rsid w:val="00C24075"/>
    <w:rsid w:val="00C2506B"/>
    <w:rsid w:val="00C25FCF"/>
    <w:rsid w:val="00C32797"/>
    <w:rsid w:val="00C331E2"/>
    <w:rsid w:val="00C36C59"/>
    <w:rsid w:val="00C37063"/>
    <w:rsid w:val="00C3782D"/>
    <w:rsid w:val="00C40313"/>
    <w:rsid w:val="00C40AAB"/>
    <w:rsid w:val="00C43DDC"/>
    <w:rsid w:val="00C44E4B"/>
    <w:rsid w:val="00C455E0"/>
    <w:rsid w:val="00C462E9"/>
    <w:rsid w:val="00C50AE5"/>
    <w:rsid w:val="00C52947"/>
    <w:rsid w:val="00C53900"/>
    <w:rsid w:val="00C54AC7"/>
    <w:rsid w:val="00C54C6D"/>
    <w:rsid w:val="00C55329"/>
    <w:rsid w:val="00C57962"/>
    <w:rsid w:val="00C60225"/>
    <w:rsid w:val="00C6458C"/>
    <w:rsid w:val="00C66EFE"/>
    <w:rsid w:val="00C67367"/>
    <w:rsid w:val="00C74095"/>
    <w:rsid w:val="00C74154"/>
    <w:rsid w:val="00C76C9A"/>
    <w:rsid w:val="00C80E81"/>
    <w:rsid w:val="00C80EAA"/>
    <w:rsid w:val="00C846FE"/>
    <w:rsid w:val="00C84864"/>
    <w:rsid w:val="00C85AB3"/>
    <w:rsid w:val="00C85F4A"/>
    <w:rsid w:val="00C9033D"/>
    <w:rsid w:val="00C90E0B"/>
    <w:rsid w:val="00C91EFF"/>
    <w:rsid w:val="00C92089"/>
    <w:rsid w:val="00C92413"/>
    <w:rsid w:val="00CA0FAC"/>
    <w:rsid w:val="00CA667A"/>
    <w:rsid w:val="00CA6CFF"/>
    <w:rsid w:val="00CA747D"/>
    <w:rsid w:val="00CB3D80"/>
    <w:rsid w:val="00CC7B1C"/>
    <w:rsid w:val="00CD21C9"/>
    <w:rsid w:val="00CD39A6"/>
    <w:rsid w:val="00CD3CC4"/>
    <w:rsid w:val="00CE086C"/>
    <w:rsid w:val="00CE0E95"/>
    <w:rsid w:val="00CE2369"/>
    <w:rsid w:val="00CE248E"/>
    <w:rsid w:val="00CE4ECC"/>
    <w:rsid w:val="00CF4C68"/>
    <w:rsid w:val="00CF6ADB"/>
    <w:rsid w:val="00CF70A7"/>
    <w:rsid w:val="00CF7DA5"/>
    <w:rsid w:val="00D06B15"/>
    <w:rsid w:val="00D07242"/>
    <w:rsid w:val="00D14A47"/>
    <w:rsid w:val="00D1553A"/>
    <w:rsid w:val="00D15CC0"/>
    <w:rsid w:val="00D22F94"/>
    <w:rsid w:val="00D2315A"/>
    <w:rsid w:val="00D24886"/>
    <w:rsid w:val="00D2533A"/>
    <w:rsid w:val="00D258C9"/>
    <w:rsid w:val="00D26371"/>
    <w:rsid w:val="00D30AE3"/>
    <w:rsid w:val="00D34462"/>
    <w:rsid w:val="00D34750"/>
    <w:rsid w:val="00D35570"/>
    <w:rsid w:val="00D356F8"/>
    <w:rsid w:val="00D3718A"/>
    <w:rsid w:val="00D42A4F"/>
    <w:rsid w:val="00D42FF6"/>
    <w:rsid w:val="00D45802"/>
    <w:rsid w:val="00D46C31"/>
    <w:rsid w:val="00D46C8D"/>
    <w:rsid w:val="00D50E3F"/>
    <w:rsid w:val="00D50FF0"/>
    <w:rsid w:val="00D531E4"/>
    <w:rsid w:val="00D540B7"/>
    <w:rsid w:val="00D57887"/>
    <w:rsid w:val="00D6277B"/>
    <w:rsid w:val="00D6389B"/>
    <w:rsid w:val="00D661B6"/>
    <w:rsid w:val="00D662E2"/>
    <w:rsid w:val="00D66537"/>
    <w:rsid w:val="00D7299F"/>
    <w:rsid w:val="00D74506"/>
    <w:rsid w:val="00D74D31"/>
    <w:rsid w:val="00D74FE3"/>
    <w:rsid w:val="00D760E4"/>
    <w:rsid w:val="00D849BC"/>
    <w:rsid w:val="00D87B7E"/>
    <w:rsid w:val="00D90139"/>
    <w:rsid w:val="00D9158C"/>
    <w:rsid w:val="00D926D8"/>
    <w:rsid w:val="00D92BBC"/>
    <w:rsid w:val="00D93105"/>
    <w:rsid w:val="00D93D0D"/>
    <w:rsid w:val="00D95492"/>
    <w:rsid w:val="00D9779B"/>
    <w:rsid w:val="00DA3373"/>
    <w:rsid w:val="00DA589B"/>
    <w:rsid w:val="00DA6867"/>
    <w:rsid w:val="00DB0454"/>
    <w:rsid w:val="00DB08D8"/>
    <w:rsid w:val="00DB468F"/>
    <w:rsid w:val="00DB4A79"/>
    <w:rsid w:val="00DC0808"/>
    <w:rsid w:val="00DC45BC"/>
    <w:rsid w:val="00DC4F98"/>
    <w:rsid w:val="00DC656F"/>
    <w:rsid w:val="00DC7A9D"/>
    <w:rsid w:val="00DD0DE4"/>
    <w:rsid w:val="00DD1729"/>
    <w:rsid w:val="00DD3B24"/>
    <w:rsid w:val="00DD4B0A"/>
    <w:rsid w:val="00DD4F2F"/>
    <w:rsid w:val="00DD77F0"/>
    <w:rsid w:val="00DD7C30"/>
    <w:rsid w:val="00DE0B3D"/>
    <w:rsid w:val="00DE1D20"/>
    <w:rsid w:val="00DE3AB8"/>
    <w:rsid w:val="00DE4B48"/>
    <w:rsid w:val="00DE56F6"/>
    <w:rsid w:val="00DF0FCF"/>
    <w:rsid w:val="00DF1FA0"/>
    <w:rsid w:val="00DF4DBC"/>
    <w:rsid w:val="00DF5451"/>
    <w:rsid w:val="00DF7130"/>
    <w:rsid w:val="00E0044F"/>
    <w:rsid w:val="00E009AD"/>
    <w:rsid w:val="00E01063"/>
    <w:rsid w:val="00E10CBF"/>
    <w:rsid w:val="00E1185B"/>
    <w:rsid w:val="00E1228E"/>
    <w:rsid w:val="00E128EF"/>
    <w:rsid w:val="00E149C3"/>
    <w:rsid w:val="00E17B0A"/>
    <w:rsid w:val="00E2006A"/>
    <w:rsid w:val="00E27DAD"/>
    <w:rsid w:val="00E30E9E"/>
    <w:rsid w:val="00E312EE"/>
    <w:rsid w:val="00E3289B"/>
    <w:rsid w:val="00E33018"/>
    <w:rsid w:val="00E34E0D"/>
    <w:rsid w:val="00E351AC"/>
    <w:rsid w:val="00E412C6"/>
    <w:rsid w:val="00E43916"/>
    <w:rsid w:val="00E45C31"/>
    <w:rsid w:val="00E4746E"/>
    <w:rsid w:val="00E5122E"/>
    <w:rsid w:val="00E5704B"/>
    <w:rsid w:val="00E57820"/>
    <w:rsid w:val="00E601EB"/>
    <w:rsid w:val="00E62F46"/>
    <w:rsid w:val="00E63318"/>
    <w:rsid w:val="00E64A1E"/>
    <w:rsid w:val="00E66BBC"/>
    <w:rsid w:val="00E768E6"/>
    <w:rsid w:val="00E81971"/>
    <w:rsid w:val="00E83F1A"/>
    <w:rsid w:val="00E83F66"/>
    <w:rsid w:val="00E84DD0"/>
    <w:rsid w:val="00E85295"/>
    <w:rsid w:val="00E91043"/>
    <w:rsid w:val="00E938C0"/>
    <w:rsid w:val="00E94A04"/>
    <w:rsid w:val="00E95791"/>
    <w:rsid w:val="00EA11F8"/>
    <w:rsid w:val="00EA16A9"/>
    <w:rsid w:val="00EA240F"/>
    <w:rsid w:val="00EA2EA3"/>
    <w:rsid w:val="00EA46DE"/>
    <w:rsid w:val="00EA55DB"/>
    <w:rsid w:val="00EB016A"/>
    <w:rsid w:val="00EB079E"/>
    <w:rsid w:val="00EB1195"/>
    <w:rsid w:val="00EB4C88"/>
    <w:rsid w:val="00EB6372"/>
    <w:rsid w:val="00EC1CA5"/>
    <w:rsid w:val="00EC37E3"/>
    <w:rsid w:val="00EC5299"/>
    <w:rsid w:val="00EC6AC5"/>
    <w:rsid w:val="00EC6AF6"/>
    <w:rsid w:val="00ED0B72"/>
    <w:rsid w:val="00ED3649"/>
    <w:rsid w:val="00ED3B9D"/>
    <w:rsid w:val="00ED61AE"/>
    <w:rsid w:val="00ED769F"/>
    <w:rsid w:val="00EE02F3"/>
    <w:rsid w:val="00EE0481"/>
    <w:rsid w:val="00EE1967"/>
    <w:rsid w:val="00EE2731"/>
    <w:rsid w:val="00EE2D60"/>
    <w:rsid w:val="00EF5AE0"/>
    <w:rsid w:val="00F0007D"/>
    <w:rsid w:val="00F05BC9"/>
    <w:rsid w:val="00F05EC3"/>
    <w:rsid w:val="00F06F3B"/>
    <w:rsid w:val="00F07DBC"/>
    <w:rsid w:val="00F07F2B"/>
    <w:rsid w:val="00F1015A"/>
    <w:rsid w:val="00F10896"/>
    <w:rsid w:val="00F10A86"/>
    <w:rsid w:val="00F136B5"/>
    <w:rsid w:val="00F13D85"/>
    <w:rsid w:val="00F15EA0"/>
    <w:rsid w:val="00F20453"/>
    <w:rsid w:val="00F20B84"/>
    <w:rsid w:val="00F23557"/>
    <w:rsid w:val="00F23712"/>
    <w:rsid w:val="00F24DB4"/>
    <w:rsid w:val="00F25CC7"/>
    <w:rsid w:val="00F275D7"/>
    <w:rsid w:val="00F27808"/>
    <w:rsid w:val="00F30A6B"/>
    <w:rsid w:val="00F30F5E"/>
    <w:rsid w:val="00F3210F"/>
    <w:rsid w:val="00F32FFF"/>
    <w:rsid w:val="00F34219"/>
    <w:rsid w:val="00F3513D"/>
    <w:rsid w:val="00F35284"/>
    <w:rsid w:val="00F40C05"/>
    <w:rsid w:val="00F41CE6"/>
    <w:rsid w:val="00F4208F"/>
    <w:rsid w:val="00F4299E"/>
    <w:rsid w:val="00F42EB9"/>
    <w:rsid w:val="00F457CA"/>
    <w:rsid w:val="00F47BBD"/>
    <w:rsid w:val="00F502AD"/>
    <w:rsid w:val="00F52293"/>
    <w:rsid w:val="00F523E6"/>
    <w:rsid w:val="00F543C5"/>
    <w:rsid w:val="00F5718C"/>
    <w:rsid w:val="00F609E1"/>
    <w:rsid w:val="00F61204"/>
    <w:rsid w:val="00F6298A"/>
    <w:rsid w:val="00F638F6"/>
    <w:rsid w:val="00F64AB1"/>
    <w:rsid w:val="00F67580"/>
    <w:rsid w:val="00F721B3"/>
    <w:rsid w:val="00F73898"/>
    <w:rsid w:val="00F73ED4"/>
    <w:rsid w:val="00F8115A"/>
    <w:rsid w:val="00F8486E"/>
    <w:rsid w:val="00F852C6"/>
    <w:rsid w:val="00F862D6"/>
    <w:rsid w:val="00F8698C"/>
    <w:rsid w:val="00F86B0A"/>
    <w:rsid w:val="00F8709D"/>
    <w:rsid w:val="00F871EE"/>
    <w:rsid w:val="00F906E4"/>
    <w:rsid w:val="00F9131E"/>
    <w:rsid w:val="00F94E17"/>
    <w:rsid w:val="00FA0EBA"/>
    <w:rsid w:val="00FA30C8"/>
    <w:rsid w:val="00FA4212"/>
    <w:rsid w:val="00FA4BAC"/>
    <w:rsid w:val="00FA51D4"/>
    <w:rsid w:val="00FA5A8A"/>
    <w:rsid w:val="00FA638D"/>
    <w:rsid w:val="00FA66FD"/>
    <w:rsid w:val="00FB1C3D"/>
    <w:rsid w:val="00FB4899"/>
    <w:rsid w:val="00FB4EB0"/>
    <w:rsid w:val="00FB4F13"/>
    <w:rsid w:val="00FB6A9A"/>
    <w:rsid w:val="00FB7028"/>
    <w:rsid w:val="00FB7F65"/>
    <w:rsid w:val="00FC1F74"/>
    <w:rsid w:val="00FC2B55"/>
    <w:rsid w:val="00FC3DFD"/>
    <w:rsid w:val="00FD1227"/>
    <w:rsid w:val="00FD133F"/>
    <w:rsid w:val="00FD15F8"/>
    <w:rsid w:val="00FD2B76"/>
    <w:rsid w:val="00FE1B00"/>
    <w:rsid w:val="00FE211E"/>
    <w:rsid w:val="00FE4DD6"/>
    <w:rsid w:val="00FE59C4"/>
    <w:rsid w:val="00FF21D9"/>
    <w:rsid w:val="00FF249C"/>
    <w:rsid w:val="00FF2A44"/>
    <w:rsid w:val="00FF447F"/>
    <w:rsid w:val="00FF4C08"/>
    <w:rsid w:val="00FF5782"/>
    <w:rsid w:val="00FF604A"/>
    <w:rsid w:val="07DE4A23"/>
    <w:rsid w:val="0EC4FFC3"/>
    <w:rsid w:val="16CA2DDE"/>
    <w:rsid w:val="18EDEA8F"/>
    <w:rsid w:val="3D05D9CE"/>
    <w:rsid w:val="3D4AC5AE"/>
    <w:rsid w:val="40BAA0D0"/>
    <w:rsid w:val="421F3861"/>
    <w:rsid w:val="44590AFC"/>
    <w:rsid w:val="475B4324"/>
    <w:rsid w:val="47A02C6B"/>
    <w:rsid w:val="53F48C47"/>
    <w:rsid w:val="59F5BFE6"/>
    <w:rsid w:val="5BCC1C8E"/>
    <w:rsid w:val="616C96DB"/>
    <w:rsid w:val="6518058C"/>
    <w:rsid w:val="6B3F7DA9"/>
    <w:rsid w:val="6DDF344A"/>
    <w:rsid w:val="6FFAC32C"/>
    <w:rsid w:val="74940CC0"/>
    <w:rsid w:val="77448634"/>
    <w:rsid w:val="7931C208"/>
    <w:rsid w:val="7C19700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B73AB4"/>
  <w15:docId w15:val="{E968EF75-8E1A-4E3F-AA12-E187872EB0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lsdException w:name="heading 2" w:semiHidden="1" w:uiPriority="2" w:unhideWhenUsed="1" w:qFormat="1"/>
    <w:lsdException w:name="heading 3" w:semiHidden="1" w:uiPriority="3" w:unhideWhenUsed="1" w:qFormat="1"/>
    <w:lsdException w:name="heading 4" w:semiHidden="1" w:uiPriority="4" w:unhideWhenUsed="1" w:qFormat="1"/>
    <w:lsdException w:name="heading 5" w:semiHidden="1" w:uiPriority="5" w:qFormat="1"/>
    <w:lsdException w:name="heading 6" w:semiHidden="1" w:uiPriority="9" w:qFormat="1"/>
    <w:lsdException w:name="heading 7" w:semiHidden="1" w:uiPriority="19" w:qFormat="1"/>
    <w:lsdException w:name="heading 8" w:semiHidden="1" w:uiPriority="19" w:qFormat="1"/>
    <w:lsdException w:name="heading 9" w:semiHidden="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19"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copy"/>
    <w:qFormat/>
    <w:rsid w:val="00A37438"/>
    <w:pPr>
      <w:spacing w:after="280" w:line="360" w:lineRule="atLeast"/>
      <w:textboxTightWrap w:val="lastLineOnly"/>
    </w:pPr>
    <w:rPr>
      <w:rFonts w:ascii="Arial" w:hAnsi="Arial"/>
      <w:color w:val="000000"/>
      <w:sz w:val="24"/>
      <w:szCs w:val="24"/>
    </w:rPr>
  </w:style>
  <w:style w:type="paragraph" w:styleId="Heading1">
    <w:name w:val="heading 1"/>
    <w:next w:val="Normal"/>
    <w:link w:val="Heading1Char"/>
    <w:autoRedefine/>
    <w:uiPriority w:val="2"/>
    <w:semiHidden/>
    <w:rsid w:val="006679DE"/>
    <w:pPr>
      <w:keepNext/>
      <w:outlineLvl w:val="0"/>
    </w:pPr>
    <w:rPr>
      <w:rFonts w:ascii="Arial" w:hAnsi="Arial" w:cs="Arial"/>
      <w:b/>
      <w:bCs/>
      <w:color w:val="005EB8"/>
      <w:kern w:val="28"/>
      <w:sz w:val="80"/>
      <w:szCs w:val="32"/>
      <w14:ligatures w14:val="standardContextual"/>
    </w:rPr>
  </w:style>
  <w:style w:type="paragraph" w:styleId="Heading2">
    <w:name w:val="heading 2"/>
    <w:next w:val="Normal"/>
    <w:link w:val="Heading2Char"/>
    <w:uiPriority w:val="3"/>
    <w:qFormat/>
    <w:rsid w:val="00384FA1"/>
    <w:pPr>
      <w:keepNext/>
      <w:spacing w:before="400" w:after="120"/>
      <w:outlineLvl w:val="1"/>
    </w:pPr>
    <w:rPr>
      <w:rFonts w:ascii="Arial Bold" w:hAnsi="Arial Bold" w:cs="Arial"/>
      <w:b/>
      <w:color w:val="005EB8"/>
      <w:kern w:val="28"/>
      <w:sz w:val="32"/>
      <w:szCs w:val="24"/>
      <w14:ligatures w14:val="standardContextual"/>
    </w:rPr>
  </w:style>
  <w:style w:type="paragraph" w:styleId="Heading3">
    <w:name w:val="heading 3"/>
    <w:next w:val="Normal"/>
    <w:link w:val="Heading3Char"/>
    <w:uiPriority w:val="5"/>
    <w:qFormat/>
    <w:rsid w:val="00384FA1"/>
    <w:pPr>
      <w:keepNext/>
      <w:spacing w:before="300" w:after="60"/>
      <w:outlineLvl w:val="2"/>
    </w:pPr>
    <w:rPr>
      <w:rFonts w:ascii="Arial" w:hAnsi="Arial" w:cs="Arial"/>
      <w:color w:val="005EB8" w:themeColor="text2"/>
      <w:kern w:val="28"/>
      <w:sz w:val="28"/>
      <w:szCs w:val="24"/>
      <w14:ligatures w14:val="standardContextual"/>
    </w:rPr>
  </w:style>
  <w:style w:type="paragraph" w:styleId="Heading4">
    <w:name w:val="heading 4"/>
    <w:next w:val="Normal"/>
    <w:link w:val="Heading4Char"/>
    <w:uiPriority w:val="6"/>
    <w:qFormat/>
    <w:rsid w:val="00384FA1"/>
    <w:pPr>
      <w:keepNext/>
      <w:spacing w:before="300" w:after="60"/>
      <w:outlineLvl w:val="3"/>
    </w:pPr>
    <w:rPr>
      <w:rFonts w:ascii="Arial Bold" w:eastAsia="MS Mincho" w:hAnsi="Arial Bold"/>
      <w:b/>
      <w:color w:val="231F20" w:themeColor="background1"/>
      <w:kern w:val="28"/>
      <w:sz w:val="26"/>
      <w14:ligatures w14:val="standardContextual"/>
    </w:rPr>
  </w:style>
  <w:style w:type="paragraph" w:styleId="Heading5">
    <w:name w:val="heading 5"/>
    <w:next w:val="Normal"/>
    <w:link w:val="Heading5Char"/>
    <w:uiPriority w:val="8"/>
    <w:qFormat/>
    <w:rsid w:val="00A37438"/>
    <w:pPr>
      <w:keepNext/>
      <w:keepLines/>
      <w:spacing w:before="300" w:after="60"/>
      <w:outlineLvl w:val="4"/>
    </w:pPr>
    <w:rPr>
      <w:rFonts w:ascii="Arial Bold" w:eastAsiaTheme="majorEastAsia" w:hAnsi="Arial Bold" w:cs="Arial (Headings CS)"/>
      <w:b/>
      <w:kern w:val="28"/>
      <w:sz w:val="24"/>
      <w:szCs w:val="24"/>
      <w14:ligatures w14:val="standardContextual"/>
    </w:rPr>
  </w:style>
  <w:style w:type="paragraph" w:styleId="Heading6">
    <w:name w:val="heading 6"/>
    <w:next w:val="Normal"/>
    <w:link w:val="Heading6Char"/>
    <w:autoRedefine/>
    <w:uiPriority w:val="9"/>
    <w:semiHidden/>
    <w:qFormat/>
    <w:rsid w:val="00246075"/>
    <w:pPr>
      <w:keepNext/>
      <w:keepLines/>
      <w:spacing w:before="120" w:after="120" w:line="264" w:lineRule="auto"/>
      <w:outlineLvl w:val="5"/>
    </w:pPr>
    <w:rPr>
      <w:rFonts w:ascii="Arial Bold" w:eastAsiaTheme="majorEastAsia" w:hAnsi="Arial Bold" w:cs="Arial (Headings CS)"/>
      <w:b/>
      <w:color w:val="425563" w:themeColor="accent6"/>
      <w:kern w:val="28"/>
      <w:sz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3"/>
    <w:rsid w:val="00384FA1"/>
    <w:rPr>
      <w:rFonts w:ascii="Arial Bold" w:hAnsi="Arial Bold" w:cs="Arial"/>
      <w:b/>
      <w:color w:val="005EB8"/>
      <w:kern w:val="28"/>
      <w:sz w:val="32"/>
      <w:szCs w:val="24"/>
      <w14:ligatures w14:val="standardContextual"/>
    </w:rPr>
  </w:style>
  <w:style w:type="character" w:customStyle="1" w:styleId="Heading1Char">
    <w:name w:val="Heading 1 Char"/>
    <w:basedOn w:val="DefaultParagraphFont"/>
    <w:link w:val="Heading1"/>
    <w:uiPriority w:val="2"/>
    <w:semiHidden/>
    <w:rsid w:val="00EA16A9"/>
    <w:rPr>
      <w:rFonts w:ascii="Arial" w:hAnsi="Arial" w:cs="Arial"/>
      <w:b/>
      <w:bCs/>
      <w:color w:val="005EB8"/>
      <w:kern w:val="28"/>
      <w:sz w:val="80"/>
      <w:szCs w:val="32"/>
      <w14:ligatures w14:val="standardContextual"/>
    </w:rPr>
  </w:style>
  <w:style w:type="paragraph" w:styleId="ListParagraph">
    <w:name w:val="List Paragraph"/>
    <w:basedOn w:val="Normal"/>
    <w:link w:val="ListParagraphChar"/>
    <w:uiPriority w:val="34"/>
    <w:qFormat/>
    <w:rsid w:val="00D93D0D"/>
    <w:pPr>
      <w:spacing w:after="180"/>
      <w:ind w:firstLine="360"/>
    </w:pPr>
  </w:style>
  <w:style w:type="character" w:customStyle="1" w:styleId="Heading3Char">
    <w:name w:val="Heading 3 Char"/>
    <w:basedOn w:val="DefaultParagraphFont"/>
    <w:link w:val="Heading3"/>
    <w:uiPriority w:val="5"/>
    <w:rsid w:val="00384FA1"/>
    <w:rPr>
      <w:rFonts w:ascii="Arial" w:hAnsi="Arial" w:cs="Arial"/>
      <w:color w:val="005EB8" w:themeColor="text2"/>
      <w:kern w:val="28"/>
      <w:sz w:val="28"/>
      <w:szCs w:val="24"/>
      <w14:ligatures w14:val="standardContextual"/>
    </w:rPr>
  </w:style>
  <w:style w:type="paragraph" w:customStyle="1" w:styleId="Bulletlist">
    <w:name w:val="Bullet list"/>
    <w:basedOn w:val="ListParagraph"/>
    <w:link w:val="BulletlistChar"/>
    <w:uiPriority w:val="12"/>
    <w:qFormat/>
    <w:rsid w:val="00484943"/>
    <w:pPr>
      <w:numPr>
        <w:numId w:val="1"/>
      </w:numPr>
      <w:autoSpaceDE w:val="0"/>
      <w:autoSpaceDN w:val="0"/>
      <w:adjustRightInd w:val="0"/>
      <w:spacing w:after="240"/>
      <w:contextualSpacing/>
      <w:textboxTightWrap w:val="none"/>
    </w:pPr>
    <w:rPr>
      <w:rFonts w:cs="FrutigerLTStd-Light"/>
      <w:szCs w:val="22"/>
    </w:rPr>
  </w:style>
  <w:style w:type="character" w:customStyle="1" w:styleId="BulletlistChar">
    <w:name w:val="Bullet list Char"/>
    <w:basedOn w:val="DefaultParagraphFont"/>
    <w:link w:val="Bulletlist"/>
    <w:uiPriority w:val="12"/>
    <w:rsid w:val="00484943"/>
    <w:rPr>
      <w:rFonts w:ascii="Arial" w:hAnsi="Arial" w:cs="FrutigerLTStd-Light"/>
      <w:color w:val="000000"/>
      <w:sz w:val="24"/>
      <w:szCs w:val="22"/>
    </w:rPr>
  </w:style>
  <w:style w:type="paragraph" w:customStyle="1" w:styleId="Footnote-hanging">
    <w:name w:val="Footnote - hanging"/>
    <w:basedOn w:val="Bulletlist"/>
    <w:link w:val="Footnote-hangingChar"/>
    <w:uiPriority w:val="12"/>
    <w:semiHidden/>
    <w:rsid w:val="00C15176"/>
    <w:pPr>
      <w:numPr>
        <w:numId w:val="0"/>
      </w:numPr>
      <w:tabs>
        <w:tab w:val="left" w:pos="284"/>
      </w:tabs>
      <w:spacing w:after="60" w:line="276" w:lineRule="auto"/>
      <w:ind w:left="284" w:hanging="284"/>
    </w:pPr>
    <w:rPr>
      <w:sz w:val="20"/>
      <w:szCs w:val="18"/>
    </w:rPr>
  </w:style>
  <w:style w:type="character" w:customStyle="1" w:styleId="Footnote-hangingChar">
    <w:name w:val="Footnote - hanging Char"/>
    <w:basedOn w:val="BulletlistChar"/>
    <w:link w:val="Footnote-hanging"/>
    <w:uiPriority w:val="12"/>
    <w:semiHidden/>
    <w:rsid w:val="00EA16A9"/>
    <w:rPr>
      <w:rFonts w:ascii="Arial" w:hAnsi="Arial" w:cs="FrutigerLTStd-Light"/>
      <w:color w:val="000000"/>
      <w:sz w:val="24"/>
      <w:szCs w:val="18"/>
    </w:rPr>
  </w:style>
  <w:style w:type="character" w:customStyle="1" w:styleId="Heading4Char">
    <w:name w:val="Heading 4 Char"/>
    <w:basedOn w:val="DefaultParagraphFont"/>
    <w:link w:val="Heading4"/>
    <w:uiPriority w:val="6"/>
    <w:rsid w:val="00384FA1"/>
    <w:rPr>
      <w:rFonts w:ascii="Arial Bold" w:eastAsia="MS Mincho" w:hAnsi="Arial Bold"/>
      <w:b/>
      <w:color w:val="231F20" w:themeColor="background1"/>
      <w:kern w:val="28"/>
      <w:sz w:val="26"/>
      <w14:ligatures w14:val="standardContextual"/>
    </w:rPr>
  </w:style>
  <w:style w:type="character" w:styleId="Hyperlink">
    <w:name w:val="Hyperlink"/>
    <w:basedOn w:val="DefaultParagraphFont"/>
    <w:uiPriority w:val="99"/>
    <w:rsid w:val="00BC294E"/>
    <w:rPr>
      <w:rFonts w:asciiTheme="minorHAnsi" w:hAnsiTheme="minorHAnsi"/>
      <w:color w:val="003087" w:themeColor="accent1"/>
      <w:u w:val="single"/>
    </w:rPr>
  </w:style>
  <w:style w:type="paragraph" w:customStyle="1" w:styleId="Standfirst">
    <w:name w:val="Standfirst"/>
    <w:basedOn w:val="Normal"/>
    <w:link w:val="StandfirstChar"/>
    <w:autoRedefine/>
    <w:uiPriority w:val="11"/>
    <w:semiHidden/>
    <w:rsid w:val="0022134A"/>
    <w:pPr>
      <w:spacing w:before="60" w:after="180"/>
    </w:pPr>
    <w:rPr>
      <w:b/>
      <w:kern w:val="28"/>
      <w:sz w:val="26"/>
      <w:szCs w:val="28"/>
      <w14:ligatures w14:val="standardContextual"/>
    </w:rPr>
  </w:style>
  <w:style w:type="character" w:customStyle="1" w:styleId="StandfirstChar">
    <w:name w:val="Standfirst Char"/>
    <w:basedOn w:val="Heading4Char"/>
    <w:link w:val="Standfirst"/>
    <w:uiPriority w:val="11"/>
    <w:semiHidden/>
    <w:rsid w:val="008D50ED"/>
    <w:rPr>
      <w:rFonts w:ascii="Arial" w:eastAsia="MS Mincho" w:hAnsi="Arial"/>
      <w:b/>
      <w:color w:val="000000"/>
      <w:kern w:val="28"/>
      <w:sz w:val="26"/>
      <w:szCs w:val="28"/>
      <w14:ligatures w14:val="standardContextual"/>
    </w:rPr>
  </w:style>
  <w:style w:type="paragraph" w:styleId="TOC1">
    <w:name w:val="toc 1"/>
    <w:basedOn w:val="Normal"/>
    <w:next w:val="Normal"/>
    <w:uiPriority w:val="39"/>
    <w:rsid w:val="000005C7"/>
    <w:pPr>
      <w:pBdr>
        <w:top w:val="single" w:sz="4" w:space="4" w:color="D5DDE3" w:themeColor="accent6" w:themeTint="33"/>
        <w:bottom w:val="single" w:sz="4" w:space="4" w:color="D5DDE3" w:themeColor="accent6" w:themeTint="33"/>
      </w:pBdr>
      <w:tabs>
        <w:tab w:val="right" w:pos="9854"/>
      </w:tabs>
    </w:pPr>
    <w:rPr>
      <w:b/>
      <w:noProof/>
      <w:color w:val="231F20" w:themeColor="background1"/>
      <w:sz w:val="28"/>
    </w:rPr>
  </w:style>
  <w:style w:type="paragraph" w:styleId="TOCHeading">
    <w:name w:val="TOC Heading"/>
    <w:basedOn w:val="Heading1"/>
    <w:next w:val="Normal"/>
    <w:uiPriority w:val="39"/>
    <w:qFormat/>
    <w:rsid w:val="000C24AF"/>
    <w:pPr>
      <w:keepLines/>
      <w:spacing w:before="480" w:line="276" w:lineRule="auto"/>
      <w:outlineLvl w:val="9"/>
    </w:pPr>
    <w:rPr>
      <w:rFonts w:asciiTheme="majorHAnsi" w:eastAsiaTheme="majorEastAsia" w:hAnsiTheme="majorHAnsi" w:cstheme="majorBidi"/>
      <w:kern w:val="0"/>
      <w:sz w:val="28"/>
      <w:szCs w:val="28"/>
      <w:lang w:val="en-US" w:eastAsia="ja-JP"/>
    </w:rPr>
  </w:style>
  <w:style w:type="paragraph" w:customStyle="1" w:styleId="Footnoteseparator">
    <w:name w:val="Footnote_separator"/>
    <w:basedOn w:val="Heading3"/>
    <w:link w:val="FootnoteseparatorChar"/>
    <w:uiPriority w:val="14"/>
    <w:semiHidden/>
    <w:rsid w:val="000C24AF"/>
    <w:rPr>
      <w:noProof/>
      <w:w w:val="200"/>
      <w:sz w:val="16"/>
      <w:szCs w:val="16"/>
    </w:rPr>
  </w:style>
  <w:style w:type="character" w:customStyle="1" w:styleId="FootnoteseparatorChar">
    <w:name w:val="Footnote_separator Char"/>
    <w:basedOn w:val="Heading3Char"/>
    <w:link w:val="Footnoteseparator"/>
    <w:uiPriority w:val="14"/>
    <w:semiHidden/>
    <w:rsid w:val="00EA16A9"/>
    <w:rPr>
      <w:rFonts w:ascii="Arial" w:hAnsi="Arial" w:cs="Arial"/>
      <w:noProof/>
      <w:color w:val="005EB8" w:themeColor="text2"/>
      <w:w w:val="200"/>
      <w:kern w:val="28"/>
      <w:sz w:val="16"/>
      <w:szCs w:val="16"/>
      <w14:ligatures w14:val="standardContextual"/>
    </w:rPr>
  </w:style>
  <w:style w:type="paragraph" w:customStyle="1" w:styleId="Numberedlist">
    <w:name w:val="Numbered list"/>
    <w:basedOn w:val="ListParagraph"/>
    <w:link w:val="NumberedlistChar"/>
    <w:uiPriority w:val="11"/>
    <w:qFormat/>
    <w:rsid w:val="00F721B3"/>
    <w:pPr>
      <w:numPr>
        <w:numId w:val="2"/>
      </w:numPr>
      <w:spacing w:after="240"/>
      <w:ind w:left="992" w:hanging="425"/>
      <w:contextualSpacing/>
    </w:pPr>
  </w:style>
  <w:style w:type="character" w:customStyle="1" w:styleId="NumberedlistChar">
    <w:name w:val="Numbered list Char"/>
    <w:basedOn w:val="DefaultParagraphFont"/>
    <w:link w:val="Numberedlist"/>
    <w:uiPriority w:val="11"/>
    <w:rsid w:val="00F721B3"/>
    <w:rPr>
      <w:rFonts w:ascii="Arial" w:hAnsi="Arial"/>
      <w:color w:val="000000"/>
      <w:sz w:val="24"/>
      <w:szCs w:val="24"/>
    </w:rPr>
  </w:style>
  <w:style w:type="paragraph" w:styleId="TOC2">
    <w:name w:val="toc 2"/>
    <w:basedOn w:val="Normal"/>
    <w:next w:val="Normal"/>
    <w:uiPriority w:val="39"/>
    <w:rsid w:val="000005C7"/>
    <w:pPr>
      <w:tabs>
        <w:tab w:val="right" w:pos="9854"/>
      </w:tabs>
      <w:spacing w:after="100"/>
      <w:ind w:left="220"/>
    </w:pPr>
    <w:rPr>
      <w:b/>
      <w:noProof/>
      <w:color w:val="003087" w:themeColor="accent1"/>
      <w:sz w:val="28"/>
    </w:rPr>
  </w:style>
  <w:style w:type="paragraph" w:styleId="TOC3">
    <w:name w:val="toc 3"/>
    <w:basedOn w:val="Normal"/>
    <w:next w:val="Normal"/>
    <w:autoRedefine/>
    <w:uiPriority w:val="39"/>
    <w:unhideWhenUsed/>
    <w:qFormat/>
    <w:rsid w:val="000C24AF"/>
    <w:pPr>
      <w:spacing w:after="100" w:line="276" w:lineRule="auto"/>
      <w:ind w:left="440"/>
      <w:textboxTightWrap w:val="none"/>
    </w:pPr>
    <w:rPr>
      <w:rFonts w:asciiTheme="minorHAnsi" w:eastAsiaTheme="minorEastAsia" w:hAnsiTheme="minorHAnsi" w:cstheme="minorBidi"/>
      <w:szCs w:val="22"/>
      <w:lang w:val="en-US" w:eastAsia="ja-JP"/>
    </w:rPr>
  </w:style>
  <w:style w:type="paragraph" w:styleId="Header">
    <w:name w:val="header"/>
    <w:basedOn w:val="Normal"/>
    <w:link w:val="HeaderChar"/>
    <w:uiPriority w:val="99"/>
    <w:semiHidden/>
    <w:rsid w:val="000005C7"/>
    <w:pPr>
      <w:pBdr>
        <w:bottom w:val="single" w:sz="2" w:space="4" w:color="768692" w:themeColor="accent2"/>
      </w:pBdr>
      <w:tabs>
        <w:tab w:val="left" w:pos="9639"/>
      </w:tabs>
      <w:spacing w:after="0"/>
    </w:pPr>
    <w:rPr>
      <w:sz w:val="20"/>
    </w:rPr>
  </w:style>
  <w:style w:type="character" w:customStyle="1" w:styleId="HeaderChar">
    <w:name w:val="Header Char"/>
    <w:basedOn w:val="DefaultParagraphFont"/>
    <w:link w:val="Header"/>
    <w:uiPriority w:val="99"/>
    <w:semiHidden/>
    <w:rsid w:val="00EA16A9"/>
    <w:rPr>
      <w:rFonts w:ascii="Arial" w:hAnsi="Arial"/>
      <w:color w:val="000000"/>
      <w:szCs w:val="24"/>
    </w:rPr>
  </w:style>
  <w:style w:type="paragraph" w:styleId="Footer">
    <w:name w:val="footer"/>
    <w:basedOn w:val="Normal"/>
    <w:link w:val="FooterChar"/>
    <w:uiPriority w:val="99"/>
    <w:semiHidden/>
    <w:rsid w:val="000005C7"/>
    <w:pPr>
      <w:tabs>
        <w:tab w:val="left" w:pos="426"/>
        <w:tab w:val="right" w:pos="9866"/>
      </w:tabs>
      <w:spacing w:after="0"/>
    </w:pPr>
    <w:rPr>
      <w:spacing w:val="-4"/>
      <w:sz w:val="18"/>
    </w:rPr>
  </w:style>
  <w:style w:type="character" w:customStyle="1" w:styleId="FooterChar">
    <w:name w:val="Footer Char"/>
    <w:basedOn w:val="DefaultParagraphFont"/>
    <w:link w:val="Footer"/>
    <w:uiPriority w:val="99"/>
    <w:semiHidden/>
    <w:rsid w:val="00EA16A9"/>
    <w:rPr>
      <w:rFonts w:ascii="Arial" w:hAnsi="Arial"/>
      <w:color w:val="000000"/>
      <w:spacing w:val="-4"/>
      <w:sz w:val="18"/>
      <w:szCs w:val="24"/>
    </w:rPr>
  </w:style>
  <w:style w:type="character" w:styleId="Strong">
    <w:name w:val="Strong"/>
    <w:aliases w:val="Bold"/>
    <w:uiPriority w:val="22"/>
    <w:qFormat/>
    <w:rsid w:val="000C24AF"/>
    <w:rPr>
      <w:rFonts w:asciiTheme="minorHAnsi" w:hAnsiTheme="minorHAnsi"/>
      <w:b/>
      <w:bCs/>
    </w:rPr>
  </w:style>
  <w:style w:type="paragraph" w:styleId="Quote">
    <w:name w:val="Quote"/>
    <w:basedOn w:val="Normal"/>
    <w:next w:val="Normal"/>
    <w:link w:val="QuoteChar"/>
    <w:uiPriority w:val="29"/>
    <w:semiHidden/>
    <w:rsid w:val="000005C7"/>
    <w:pPr>
      <w:spacing w:before="70" w:after="70"/>
    </w:pPr>
    <w:rPr>
      <w:rFonts w:asciiTheme="minorHAnsi" w:hAnsiTheme="minorHAnsi"/>
      <w:b/>
      <w:i/>
      <w:iCs/>
      <w:sz w:val="30"/>
    </w:rPr>
  </w:style>
  <w:style w:type="character" w:customStyle="1" w:styleId="QuoteChar">
    <w:name w:val="Quote Char"/>
    <w:basedOn w:val="DefaultParagraphFont"/>
    <w:link w:val="Quote"/>
    <w:uiPriority w:val="29"/>
    <w:semiHidden/>
    <w:rsid w:val="00EA16A9"/>
    <w:rPr>
      <w:rFonts w:asciiTheme="minorHAnsi" w:hAnsiTheme="minorHAnsi"/>
      <w:b/>
      <w:i/>
      <w:iCs/>
      <w:color w:val="000000"/>
      <w:sz w:val="30"/>
      <w:szCs w:val="24"/>
    </w:rPr>
  </w:style>
  <w:style w:type="character" w:customStyle="1" w:styleId="ListParagraphChar">
    <w:name w:val="List Paragraph Char"/>
    <w:basedOn w:val="DefaultParagraphFont"/>
    <w:link w:val="ListParagraph"/>
    <w:uiPriority w:val="34"/>
    <w:rsid w:val="00EA16A9"/>
    <w:rPr>
      <w:rFonts w:ascii="Arial" w:hAnsi="Arial"/>
      <w:color w:val="000000"/>
      <w:sz w:val="24"/>
      <w:szCs w:val="24"/>
    </w:rPr>
  </w:style>
  <w:style w:type="character" w:styleId="FootnoteReference">
    <w:name w:val="footnote reference"/>
    <w:basedOn w:val="DefaultParagraphFont"/>
    <w:uiPriority w:val="99"/>
    <w:semiHidden/>
    <w:unhideWhenUsed/>
    <w:rsid w:val="001D243C"/>
    <w:rPr>
      <w:vertAlign w:val="superscript"/>
    </w:rPr>
  </w:style>
  <w:style w:type="paragraph" w:styleId="BalloonText">
    <w:name w:val="Balloon Text"/>
    <w:basedOn w:val="Normal"/>
    <w:link w:val="BalloonTextChar"/>
    <w:uiPriority w:val="99"/>
    <w:semiHidden/>
    <w:unhideWhenUsed/>
    <w:rsid w:val="003D3A4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3A42"/>
    <w:rPr>
      <w:rFonts w:ascii="Tahoma" w:hAnsi="Tahoma" w:cs="Tahoma"/>
      <w:sz w:val="16"/>
      <w:szCs w:val="16"/>
    </w:rPr>
  </w:style>
  <w:style w:type="character" w:styleId="PlaceholderText">
    <w:name w:val="Placeholder Text"/>
    <w:basedOn w:val="DefaultParagraphFont"/>
    <w:uiPriority w:val="99"/>
    <w:semiHidden/>
    <w:rsid w:val="00DD77F0"/>
    <w:rPr>
      <w:color w:val="808080"/>
    </w:rPr>
  </w:style>
  <w:style w:type="paragraph" w:customStyle="1" w:styleId="Publisheddate">
    <w:name w:val="Published date"/>
    <w:basedOn w:val="Heading4"/>
    <w:link w:val="PublisheddateChar"/>
    <w:uiPriority w:val="22"/>
    <w:semiHidden/>
    <w:rsid w:val="00E5122E"/>
    <w:rPr>
      <w:b w:val="0"/>
      <w:sz w:val="30"/>
    </w:rPr>
  </w:style>
  <w:style w:type="character" w:customStyle="1" w:styleId="PublisheddateChar">
    <w:name w:val="Published date Char"/>
    <w:basedOn w:val="Heading4Char"/>
    <w:link w:val="Publisheddate"/>
    <w:uiPriority w:val="22"/>
    <w:semiHidden/>
    <w:rsid w:val="00EA16A9"/>
    <w:rPr>
      <w:rFonts w:ascii="Arial Bold" w:eastAsia="MS Mincho" w:hAnsi="Arial Bold"/>
      <w:b w:val="0"/>
      <w:color w:val="231F20" w:themeColor="background1"/>
      <w:kern w:val="28"/>
      <w:sz w:val="30"/>
      <w14:ligatures w14:val="standardContextual"/>
    </w:rPr>
  </w:style>
  <w:style w:type="table" w:styleId="TableGrid">
    <w:name w:val="Table Grid"/>
    <w:basedOn w:val="TableNormal"/>
    <w:uiPriority w:val="39"/>
    <w:rsid w:val="00C37063"/>
    <w:rPr>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TESpurpleChar">
    <w:name w:val="NOTES purple Char"/>
    <w:basedOn w:val="DefaultParagraphFont"/>
    <w:link w:val="NOTESpurple"/>
    <w:uiPriority w:val="25"/>
    <w:semiHidden/>
    <w:rsid w:val="00EA16A9"/>
    <w:rPr>
      <w:rFonts w:ascii="Arial" w:hAnsi="Arial" w:cs="Arial"/>
      <w:color w:val="602050"/>
      <w:sz w:val="24"/>
    </w:rPr>
  </w:style>
  <w:style w:type="paragraph" w:customStyle="1" w:styleId="NOTESpurple">
    <w:name w:val="NOTES purple"/>
    <w:basedOn w:val="Normal"/>
    <w:next w:val="Normal"/>
    <w:link w:val="NOTESpurpleChar"/>
    <w:uiPriority w:val="25"/>
    <w:semiHidden/>
    <w:rsid w:val="00C37063"/>
    <w:pPr>
      <w:tabs>
        <w:tab w:val="right" w:pos="14580"/>
      </w:tabs>
      <w:textboxTightWrap w:val="none"/>
    </w:pPr>
    <w:rPr>
      <w:rFonts w:cs="Arial"/>
      <w:color w:val="602050"/>
      <w:szCs w:val="20"/>
    </w:rPr>
  </w:style>
  <w:style w:type="paragraph" w:customStyle="1" w:styleId="Docmgmtheading">
    <w:name w:val="Doc mgmt heading"/>
    <w:basedOn w:val="Normal"/>
    <w:link w:val="DocmgmtheadingChar"/>
    <w:uiPriority w:val="10"/>
    <w:semiHidden/>
    <w:unhideWhenUsed/>
    <w:qFormat/>
    <w:rsid w:val="00C37063"/>
    <w:rPr>
      <w:b/>
      <w:color w:val="003087" w:themeColor="accent1"/>
      <w:sz w:val="42"/>
      <w:szCs w:val="42"/>
    </w:rPr>
  </w:style>
  <w:style w:type="character" w:customStyle="1" w:styleId="DocmgmtheadingChar">
    <w:name w:val="Doc mgmt heading Char"/>
    <w:basedOn w:val="DefaultParagraphFont"/>
    <w:link w:val="Docmgmtheading"/>
    <w:uiPriority w:val="10"/>
    <w:semiHidden/>
    <w:rsid w:val="00853A57"/>
    <w:rPr>
      <w:rFonts w:ascii="Arial" w:hAnsi="Arial"/>
      <w:b/>
      <w:color w:val="003087" w:themeColor="accent1"/>
      <w:sz w:val="42"/>
      <w:szCs w:val="42"/>
    </w:rPr>
  </w:style>
  <w:style w:type="paragraph" w:customStyle="1" w:styleId="Classification">
    <w:name w:val="Classification"/>
    <w:basedOn w:val="Normal"/>
    <w:uiPriority w:val="99"/>
    <w:semiHidden/>
    <w:rsid w:val="000733A2"/>
    <w:pPr>
      <w:spacing w:after="0" w:line="240" w:lineRule="auto"/>
      <w:textboxTightWrap w:val="none"/>
    </w:pPr>
    <w:rPr>
      <w:rFonts w:eastAsiaTheme="minorHAnsi" w:cstheme="minorBidi"/>
      <w:color w:val="768692"/>
    </w:rPr>
  </w:style>
  <w:style w:type="character" w:customStyle="1" w:styleId="Heading6Char">
    <w:name w:val="Heading 6 Char"/>
    <w:basedOn w:val="DefaultParagraphFont"/>
    <w:link w:val="Heading6"/>
    <w:uiPriority w:val="9"/>
    <w:semiHidden/>
    <w:rsid w:val="00246075"/>
    <w:rPr>
      <w:rFonts w:ascii="Arial Bold" w:eastAsiaTheme="majorEastAsia" w:hAnsi="Arial Bold" w:cs="Arial (Headings CS)"/>
      <w:b/>
      <w:color w:val="425563" w:themeColor="accent6"/>
      <w:kern w:val="28"/>
      <w:sz w:val="24"/>
      <w14:ligatures w14:val="standardContextual"/>
    </w:rPr>
  </w:style>
  <w:style w:type="character" w:customStyle="1" w:styleId="Heading5Char">
    <w:name w:val="Heading 5 Char"/>
    <w:basedOn w:val="DefaultParagraphFont"/>
    <w:link w:val="Heading5"/>
    <w:uiPriority w:val="8"/>
    <w:rsid w:val="00A37438"/>
    <w:rPr>
      <w:rFonts w:ascii="Arial Bold" w:eastAsiaTheme="majorEastAsia" w:hAnsi="Arial Bold" w:cs="Arial (Headings CS)"/>
      <w:b/>
      <w:kern w:val="28"/>
      <w:sz w:val="24"/>
      <w:szCs w:val="24"/>
      <w14:ligatures w14:val="standardContextual"/>
    </w:rPr>
  </w:style>
  <w:style w:type="paragraph" w:customStyle="1" w:styleId="Subheading">
    <w:name w:val="Subheading"/>
    <w:next w:val="Normal"/>
    <w:autoRedefine/>
    <w:uiPriority w:val="9"/>
    <w:semiHidden/>
    <w:rsid w:val="006679DE"/>
    <w:pPr>
      <w:spacing w:before="400" w:after="400" w:line="264" w:lineRule="auto"/>
    </w:pPr>
    <w:rPr>
      <w:rFonts w:ascii="Arial Bold" w:hAnsi="Arial Bold" w:cs="Arial"/>
      <w:b/>
      <w:bCs/>
      <w:kern w:val="28"/>
      <w:sz w:val="48"/>
      <w:szCs w:val="32"/>
      <w14:ligatures w14:val="standardContextual"/>
    </w:rPr>
  </w:style>
  <w:style w:type="paragraph" w:customStyle="1" w:styleId="h2numbered">
    <w:name w:val="h2 numbered"/>
    <w:basedOn w:val="Heading2"/>
    <w:next w:val="Normal"/>
    <w:link w:val="h2numberedChar"/>
    <w:uiPriority w:val="4"/>
    <w:qFormat/>
    <w:rsid w:val="00C15176"/>
    <w:pPr>
      <w:numPr>
        <w:numId w:val="3"/>
      </w:numPr>
    </w:pPr>
  </w:style>
  <w:style w:type="paragraph" w:customStyle="1" w:styleId="h3numbered">
    <w:name w:val="h3 numbered"/>
    <w:basedOn w:val="Heading3"/>
    <w:next w:val="Normal"/>
    <w:link w:val="h3numberedChar"/>
    <w:uiPriority w:val="6"/>
    <w:qFormat/>
    <w:rsid w:val="00C15176"/>
    <w:pPr>
      <w:numPr>
        <w:ilvl w:val="1"/>
        <w:numId w:val="3"/>
      </w:numPr>
    </w:pPr>
  </w:style>
  <w:style w:type="character" w:customStyle="1" w:styleId="h2numberedChar">
    <w:name w:val="h2 numbered Char"/>
    <w:basedOn w:val="Heading2Char"/>
    <w:link w:val="h2numbered"/>
    <w:uiPriority w:val="4"/>
    <w:rsid w:val="00BC5F53"/>
    <w:rPr>
      <w:rFonts w:ascii="Arial Bold" w:hAnsi="Arial Bold" w:cs="Arial"/>
      <w:b/>
      <w:color w:val="005EB8"/>
      <w:kern w:val="28"/>
      <w:sz w:val="32"/>
      <w:szCs w:val="24"/>
      <w14:ligatures w14:val="standardContextual"/>
    </w:rPr>
  </w:style>
  <w:style w:type="paragraph" w:customStyle="1" w:styleId="h4numbered">
    <w:name w:val="h4 numbered"/>
    <w:basedOn w:val="Heading4"/>
    <w:next w:val="Normal"/>
    <w:link w:val="h4numberedChar"/>
    <w:uiPriority w:val="7"/>
    <w:qFormat/>
    <w:rsid w:val="00C15176"/>
    <w:pPr>
      <w:numPr>
        <w:ilvl w:val="2"/>
        <w:numId w:val="3"/>
      </w:numPr>
    </w:pPr>
  </w:style>
  <w:style w:type="character" w:customStyle="1" w:styleId="h3numberedChar">
    <w:name w:val="h3 numbered Char"/>
    <w:basedOn w:val="Heading3Char"/>
    <w:link w:val="h3numbered"/>
    <w:uiPriority w:val="6"/>
    <w:rsid w:val="00BC5F53"/>
    <w:rPr>
      <w:rFonts w:ascii="Arial" w:hAnsi="Arial" w:cs="Arial"/>
      <w:color w:val="005EB8" w:themeColor="text2"/>
      <w:kern w:val="28"/>
      <w:sz w:val="28"/>
      <w:szCs w:val="24"/>
      <w14:ligatures w14:val="standardContextual"/>
    </w:rPr>
  </w:style>
  <w:style w:type="paragraph" w:customStyle="1" w:styleId="h5numbered">
    <w:name w:val="h5 numbered"/>
    <w:basedOn w:val="Heading5"/>
    <w:next w:val="Normal"/>
    <w:link w:val="h5numberedChar"/>
    <w:uiPriority w:val="9"/>
    <w:qFormat/>
    <w:rsid w:val="00C15176"/>
    <w:pPr>
      <w:numPr>
        <w:ilvl w:val="3"/>
        <w:numId w:val="3"/>
      </w:numPr>
    </w:pPr>
  </w:style>
  <w:style w:type="character" w:customStyle="1" w:styleId="h4numberedChar">
    <w:name w:val="h4 numbered Char"/>
    <w:basedOn w:val="Heading4Char"/>
    <w:link w:val="h4numbered"/>
    <w:uiPriority w:val="7"/>
    <w:rsid w:val="00BC5F53"/>
    <w:rPr>
      <w:rFonts w:ascii="Arial Bold" w:eastAsia="MS Mincho" w:hAnsi="Arial Bold"/>
      <w:b/>
      <w:color w:val="231F20" w:themeColor="background1"/>
      <w:kern w:val="28"/>
      <w:sz w:val="26"/>
      <w14:ligatures w14:val="standardContextual"/>
    </w:rPr>
  </w:style>
  <w:style w:type="paragraph" w:customStyle="1" w:styleId="bodytextnumbered">
    <w:name w:val="body text numbered"/>
    <w:basedOn w:val="Normal"/>
    <w:link w:val="bodytextnumberedChar"/>
    <w:uiPriority w:val="15"/>
    <w:qFormat/>
    <w:rsid w:val="00BC5F53"/>
    <w:pPr>
      <w:numPr>
        <w:ilvl w:val="4"/>
        <w:numId w:val="3"/>
      </w:numPr>
      <w:spacing w:after="200"/>
    </w:pPr>
  </w:style>
  <w:style w:type="character" w:customStyle="1" w:styleId="h5numberedChar">
    <w:name w:val="h5 numbered Char"/>
    <w:basedOn w:val="Heading5Char"/>
    <w:link w:val="h5numbered"/>
    <w:uiPriority w:val="9"/>
    <w:rsid w:val="00BC5F53"/>
    <w:rPr>
      <w:rFonts w:ascii="Arial Bold" w:eastAsiaTheme="majorEastAsia" w:hAnsi="Arial Bold" w:cs="Arial (Headings CS)"/>
      <w:b/>
      <w:kern w:val="28"/>
      <w:sz w:val="24"/>
      <w:szCs w:val="24"/>
      <w14:ligatures w14:val="standardContextual"/>
    </w:rPr>
  </w:style>
  <w:style w:type="paragraph" w:customStyle="1" w:styleId="bodytextnumbered11">
    <w:name w:val="body text numbered 1.1"/>
    <w:basedOn w:val="Normal"/>
    <w:link w:val="bodytextnumbered11Char"/>
    <w:uiPriority w:val="15"/>
    <w:qFormat/>
    <w:rsid w:val="00943EC5"/>
    <w:pPr>
      <w:numPr>
        <w:ilvl w:val="5"/>
        <w:numId w:val="3"/>
      </w:numPr>
      <w:spacing w:after="160"/>
    </w:pPr>
  </w:style>
  <w:style w:type="character" w:customStyle="1" w:styleId="bodytextnumberedChar">
    <w:name w:val="body text numbered Char"/>
    <w:basedOn w:val="DefaultParagraphFont"/>
    <w:link w:val="bodytextnumbered"/>
    <w:uiPriority w:val="15"/>
    <w:rsid w:val="00EA16A9"/>
    <w:rPr>
      <w:rFonts w:ascii="Arial" w:hAnsi="Arial"/>
      <w:color w:val="000000"/>
      <w:sz w:val="24"/>
      <w:szCs w:val="24"/>
    </w:rPr>
  </w:style>
  <w:style w:type="paragraph" w:customStyle="1" w:styleId="bodytextnumbered111">
    <w:name w:val="body text numbered 1.1.1"/>
    <w:basedOn w:val="Normal"/>
    <w:link w:val="bodytextnumbered111Char"/>
    <w:uiPriority w:val="16"/>
    <w:qFormat/>
    <w:rsid w:val="00943EC5"/>
    <w:pPr>
      <w:numPr>
        <w:ilvl w:val="6"/>
        <w:numId w:val="3"/>
      </w:numPr>
      <w:spacing w:after="120"/>
    </w:pPr>
  </w:style>
  <w:style w:type="character" w:customStyle="1" w:styleId="bodytextnumbered11Char">
    <w:name w:val="body text numbered 1.1 Char"/>
    <w:basedOn w:val="DefaultParagraphFont"/>
    <w:link w:val="bodytextnumbered11"/>
    <w:uiPriority w:val="15"/>
    <w:rsid w:val="008D50ED"/>
    <w:rPr>
      <w:rFonts w:ascii="Arial" w:hAnsi="Arial"/>
      <w:color w:val="000000"/>
      <w:sz w:val="24"/>
      <w:szCs w:val="24"/>
    </w:rPr>
  </w:style>
  <w:style w:type="paragraph" w:styleId="Caption">
    <w:name w:val="caption"/>
    <w:basedOn w:val="Normal"/>
    <w:next w:val="Normal"/>
    <w:uiPriority w:val="19"/>
    <w:qFormat/>
    <w:rsid w:val="00F721B3"/>
    <w:pPr>
      <w:spacing w:before="120" w:after="120" w:line="240" w:lineRule="auto"/>
    </w:pPr>
    <w:rPr>
      <w:b/>
      <w:iCs/>
      <w:color w:val="auto"/>
      <w:szCs w:val="18"/>
    </w:rPr>
  </w:style>
  <w:style w:type="character" w:customStyle="1" w:styleId="bodytextnumbered111Char">
    <w:name w:val="body text numbered 1.1.1 Char"/>
    <w:basedOn w:val="DefaultParagraphFont"/>
    <w:link w:val="bodytextnumbered111"/>
    <w:uiPriority w:val="16"/>
    <w:rsid w:val="008D50ED"/>
    <w:rPr>
      <w:rFonts w:ascii="Arial" w:hAnsi="Arial"/>
      <w:color w:val="000000"/>
      <w:sz w:val="24"/>
      <w:szCs w:val="24"/>
    </w:rPr>
  </w:style>
  <w:style w:type="paragraph" w:styleId="NormalWeb">
    <w:name w:val="Normal (Web)"/>
    <w:basedOn w:val="Normal"/>
    <w:uiPriority w:val="99"/>
    <w:semiHidden/>
    <w:unhideWhenUsed/>
    <w:rsid w:val="00B8745A"/>
    <w:pPr>
      <w:spacing w:before="100" w:beforeAutospacing="1" w:after="100" w:afterAutospacing="1" w:line="240" w:lineRule="auto"/>
      <w:textboxTightWrap w:val="none"/>
    </w:pPr>
    <w:rPr>
      <w:rFonts w:ascii="Times New Roman" w:hAnsi="Times New Roman"/>
      <w:color w:val="auto"/>
      <w:lang w:eastAsia="en-GB"/>
    </w:rPr>
  </w:style>
  <w:style w:type="character" w:styleId="CommentReference">
    <w:name w:val="annotation reference"/>
    <w:basedOn w:val="DefaultParagraphFont"/>
    <w:uiPriority w:val="99"/>
    <w:semiHidden/>
    <w:unhideWhenUsed/>
    <w:rsid w:val="003C27B4"/>
    <w:rPr>
      <w:sz w:val="16"/>
      <w:szCs w:val="16"/>
    </w:rPr>
  </w:style>
  <w:style w:type="paragraph" w:styleId="CommentText">
    <w:name w:val="annotation text"/>
    <w:basedOn w:val="Normal"/>
    <w:link w:val="CommentTextChar"/>
    <w:uiPriority w:val="99"/>
    <w:unhideWhenUsed/>
    <w:rsid w:val="004738B9"/>
    <w:pPr>
      <w:spacing w:line="240" w:lineRule="auto"/>
    </w:pPr>
    <w:rPr>
      <w:sz w:val="20"/>
      <w:szCs w:val="20"/>
    </w:rPr>
  </w:style>
  <w:style w:type="character" w:customStyle="1" w:styleId="CommentTextChar">
    <w:name w:val="Comment Text Char"/>
    <w:basedOn w:val="DefaultParagraphFont"/>
    <w:link w:val="CommentText"/>
    <w:uiPriority w:val="99"/>
    <w:rsid w:val="003C27B4"/>
    <w:rPr>
      <w:rFonts w:ascii="Arial" w:hAnsi="Arial"/>
      <w:color w:val="000000"/>
    </w:rPr>
  </w:style>
  <w:style w:type="paragraph" w:styleId="CommentSubject">
    <w:name w:val="annotation subject"/>
    <w:basedOn w:val="CommentText"/>
    <w:next w:val="CommentText"/>
    <w:link w:val="CommentSubjectChar"/>
    <w:uiPriority w:val="99"/>
    <w:semiHidden/>
    <w:unhideWhenUsed/>
    <w:rsid w:val="003C27B4"/>
    <w:rPr>
      <w:b/>
      <w:bCs/>
    </w:rPr>
  </w:style>
  <w:style w:type="character" w:customStyle="1" w:styleId="CommentSubjectChar">
    <w:name w:val="Comment Subject Char"/>
    <w:basedOn w:val="CommentTextChar"/>
    <w:link w:val="CommentSubject"/>
    <w:uiPriority w:val="99"/>
    <w:semiHidden/>
    <w:rsid w:val="003C27B4"/>
    <w:rPr>
      <w:rFonts w:ascii="Arial" w:hAnsi="Arial"/>
      <w:b/>
      <w:bCs/>
      <w:color w:val="000000"/>
    </w:rPr>
  </w:style>
  <w:style w:type="paragraph" w:styleId="Revision">
    <w:name w:val="Revision"/>
    <w:hidden/>
    <w:uiPriority w:val="99"/>
    <w:semiHidden/>
    <w:rsid w:val="00DC0808"/>
    <w:rPr>
      <w:rFonts w:ascii="Arial" w:hAnsi="Arial"/>
      <w:color w:val="000000"/>
      <w:sz w:val="24"/>
      <w:szCs w:val="24"/>
    </w:rPr>
  </w:style>
  <w:style w:type="paragraph" w:styleId="TOC4">
    <w:name w:val="toc 4"/>
    <w:basedOn w:val="Normal"/>
    <w:next w:val="Normal"/>
    <w:autoRedefine/>
    <w:uiPriority w:val="39"/>
    <w:semiHidden/>
    <w:unhideWhenUsed/>
    <w:rsid w:val="007538ED"/>
    <w:pPr>
      <w:spacing w:after="100"/>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74041">
      <w:bodyDiv w:val="1"/>
      <w:marLeft w:val="0"/>
      <w:marRight w:val="0"/>
      <w:marTop w:val="0"/>
      <w:marBottom w:val="0"/>
      <w:divBdr>
        <w:top w:val="none" w:sz="0" w:space="0" w:color="auto"/>
        <w:left w:val="none" w:sz="0" w:space="0" w:color="auto"/>
        <w:bottom w:val="none" w:sz="0" w:space="0" w:color="auto"/>
        <w:right w:val="none" w:sz="0" w:space="0" w:color="auto"/>
      </w:divBdr>
    </w:div>
    <w:div w:id="92633727">
      <w:bodyDiv w:val="1"/>
      <w:marLeft w:val="0"/>
      <w:marRight w:val="0"/>
      <w:marTop w:val="0"/>
      <w:marBottom w:val="0"/>
      <w:divBdr>
        <w:top w:val="none" w:sz="0" w:space="0" w:color="auto"/>
        <w:left w:val="none" w:sz="0" w:space="0" w:color="auto"/>
        <w:bottom w:val="none" w:sz="0" w:space="0" w:color="auto"/>
        <w:right w:val="none" w:sz="0" w:space="0" w:color="auto"/>
      </w:divBdr>
    </w:div>
    <w:div w:id="180049224">
      <w:bodyDiv w:val="1"/>
      <w:marLeft w:val="0"/>
      <w:marRight w:val="0"/>
      <w:marTop w:val="0"/>
      <w:marBottom w:val="0"/>
      <w:divBdr>
        <w:top w:val="none" w:sz="0" w:space="0" w:color="auto"/>
        <w:left w:val="none" w:sz="0" w:space="0" w:color="auto"/>
        <w:bottom w:val="none" w:sz="0" w:space="0" w:color="auto"/>
        <w:right w:val="none" w:sz="0" w:space="0" w:color="auto"/>
      </w:divBdr>
    </w:div>
    <w:div w:id="262150303">
      <w:bodyDiv w:val="1"/>
      <w:marLeft w:val="0"/>
      <w:marRight w:val="0"/>
      <w:marTop w:val="0"/>
      <w:marBottom w:val="0"/>
      <w:divBdr>
        <w:top w:val="none" w:sz="0" w:space="0" w:color="auto"/>
        <w:left w:val="none" w:sz="0" w:space="0" w:color="auto"/>
        <w:bottom w:val="none" w:sz="0" w:space="0" w:color="auto"/>
        <w:right w:val="none" w:sz="0" w:space="0" w:color="auto"/>
      </w:divBdr>
    </w:div>
    <w:div w:id="302128077">
      <w:bodyDiv w:val="1"/>
      <w:marLeft w:val="0"/>
      <w:marRight w:val="0"/>
      <w:marTop w:val="0"/>
      <w:marBottom w:val="0"/>
      <w:divBdr>
        <w:top w:val="none" w:sz="0" w:space="0" w:color="auto"/>
        <w:left w:val="none" w:sz="0" w:space="0" w:color="auto"/>
        <w:bottom w:val="none" w:sz="0" w:space="0" w:color="auto"/>
        <w:right w:val="none" w:sz="0" w:space="0" w:color="auto"/>
      </w:divBdr>
    </w:div>
    <w:div w:id="344020046">
      <w:bodyDiv w:val="1"/>
      <w:marLeft w:val="0"/>
      <w:marRight w:val="0"/>
      <w:marTop w:val="0"/>
      <w:marBottom w:val="0"/>
      <w:divBdr>
        <w:top w:val="none" w:sz="0" w:space="0" w:color="auto"/>
        <w:left w:val="none" w:sz="0" w:space="0" w:color="auto"/>
        <w:bottom w:val="none" w:sz="0" w:space="0" w:color="auto"/>
        <w:right w:val="none" w:sz="0" w:space="0" w:color="auto"/>
      </w:divBdr>
    </w:div>
    <w:div w:id="437532501">
      <w:bodyDiv w:val="1"/>
      <w:marLeft w:val="0"/>
      <w:marRight w:val="0"/>
      <w:marTop w:val="0"/>
      <w:marBottom w:val="0"/>
      <w:divBdr>
        <w:top w:val="none" w:sz="0" w:space="0" w:color="auto"/>
        <w:left w:val="none" w:sz="0" w:space="0" w:color="auto"/>
        <w:bottom w:val="none" w:sz="0" w:space="0" w:color="auto"/>
        <w:right w:val="none" w:sz="0" w:space="0" w:color="auto"/>
      </w:divBdr>
    </w:div>
    <w:div w:id="601186847">
      <w:bodyDiv w:val="1"/>
      <w:marLeft w:val="0"/>
      <w:marRight w:val="0"/>
      <w:marTop w:val="0"/>
      <w:marBottom w:val="0"/>
      <w:divBdr>
        <w:top w:val="none" w:sz="0" w:space="0" w:color="auto"/>
        <w:left w:val="none" w:sz="0" w:space="0" w:color="auto"/>
        <w:bottom w:val="none" w:sz="0" w:space="0" w:color="auto"/>
        <w:right w:val="none" w:sz="0" w:space="0" w:color="auto"/>
      </w:divBdr>
    </w:div>
    <w:div w:id="757948721">
      <w:bodyDiv w:val="1"/>
      <w:marLeft w:val="0"/>
      <w:marRight w:val="0"/>
      <w:marTop w:val="0"/>
      <w:marBottom w:val="0"/>
      <w:divBdr>
        <w:top w:val="none" w:sz="0" w:space="0" w:color="auto"/>
        <w:left w:val="none" w:sz="0" w:space="0" w:color="auto"/>
        <w:bottom w:val="none" w:sz="0" w:space="0" w:color="auto"/>
        <w:right w:val="none" w:sz="0" w:space="0" w:color="auto"/>
      </w:divBdr>
    </w:div>
    <w:div w:id="767696502">
      <w:bodyDiv w:val="1"/>
      <w:marLeft w:val="0"/>
      <w:marRight w:val="0"/>
      <w:marTop w:val="0"/>
      <w:marBottom w:val="0"/>
      <w:divBdr>
        <w:top w:val="none" w:sz="0" w:space="0" w:color="auto"/>
        <w:left w:val="none" w:sz="0" w:space="0" w:color="auto"/>
        <w:bottom w:val="none" w:sz="0" w:space="0" w:color="auto"/>
        <w:right w:val="none" w:sz="0" w:space="0" w:color="auto"/>
      </w:divBdr>
    </w:div>
    <w:div w:id="777331735">
      <w:bodyDiv w:val="1"/>
      <w:marLeft w:val="0"/>
      <w:marRight w:val="0"/>
      <w:marTop w:val="0"/>
      <w:marBottom w:val="0"/>
      <w:divBdr>
        <w:top w:val="none" w:sz="0" w:space="0" w:color="auto"/>
        <w:left w:val="none" w:sz="0" w:space="0" w:color="auto"/>
        <w:bottom w:val="none" w:sz="0" w:space="0" w:color="auto"/>
        <w:right w:val="none" w:sz="0" w:space="0" w:color="auto"/>
      </w:divBdr>
    </w:div>
    <w:div w:id="847523692">
      <w:bodyDiv w:val="1"/>
      <w:marLeft w:val="0"/>
      <w:marRight w:val="0"/>
      <w:marTop w:val="0"/>
      <w:marBottom w:val="0"/>
      <w:divBdr>
        <w:top w:val="none" w:sz="0" w:space="0" w:color="auto"/>
        <w:left w:val="none" w:sz="0" w:space="0" w:color="auto"/>
        <w:bottom w:val="none" w:sz="0" w:space="0" w:color="auto"/>
        <w:right w:val="none" w:sz="0" w:space="0" w:color="auto"/>
      </w:divBdr>
    </w:div>
    <w:div w:id="850755416">
      <w:bodyDiv w:val="1"/>
      <w:marLeft w:val="0"/>
      <w:marRight w:val="0"/>
      <w:marTop w:val="0"/>
      <w:marBottom w:val="0"/>
      <w:divBdr>
        <w:top w:val="none" w:sz="0" w:space="0" w:color="auto"/>
        <w:left w:val="none" w:sz="0" w:space="0" w:color="auto"/>
        <w:bottom w:val="none" w:sz="0" w:space="0" w:color="auto"/>
        <w:right w:val="none" w:sz="0" w:space="0" w:color="auto"/>
      </w:divBdr>
    </w:div>
    <w:div w:id="854148123">
      <w:bodyDiv w:val="1"/>
      <w:marLeft w:val="0"/>
      <w:marRight w:val="0"/>
      <w:marTop w:val="0"/>
      <w:marBottom w:val="0"/>
      <w:divBdr>
        <w:top w:val="none" w:sz="0" w:space="0" w:color="auto"/>
        <w:left w:val="none" w:sz="0" w:space="0" w:color="auto"/>
        <w:bottom w:val="none" w:sz="0" w:space="0" w:color="auto"/>
        <w:right w:val="none" w:sz="0" w:space="0" w:color="auto"/>
      </w:divBdr>
    </w:div>
    <w:div w:id="1053383665">
      <w:bodyDiv w:val="1"/>
      <w:marLeft w:val="0"/>
      <w:marRight w:val="0"/>
      <w:marTop w:val="0"/>
      <w:marBottom w:val="0"/>
      <w:divBdr>
        <w:top w:val="none" w:sz="0" w:space="0" w:color="auto"/>
        <w:left w:val="none" w:sz="0" w:space="0" w:color="auto"/>
        <w:bottom w:val="none" w:sz="0" w:space="0" w:color="auto"/>
        <w:right w:val="none" w:sz="0" w:space="0" w:color="auto"/>
      </w:divBdr>
    </w:div>
    <w:div w:id="1102141371">
      <w:bodyDiv w:val="1"/>
      <w:marLeft w:val="0"/>
      <w:marRight w:val="0"/>
      <w:marTop w:val="0"/>
      <w:marBottom w:val="0"/>
      <w:divBdr>
        <w:top w:val="none" w:sz="0" w:space="0" w:color="auto"/>
        <w:left w:val="none" w:sz="0" w:space="0" w:color="auto"/>
        <w:bottom w:val="none" w:sz="0" w:space="0" w:color="auto"/>
        <w:right w:val="none" w:sz="0" w:space="0" w:color="auto"/>
      </w:divBdr>
    </w:div>
    <w:div w:id="1329410077">
      <w:bodyDiv w:val="1"/>
      <w:marLeft w:val="0"/>
      <w:marRight w:val="0"/>
      <w:marTop w:val="0"/>
      <w:marBottom w:val="0"/>
      <w:divBdr>
        <w:top w:val="none" w:sz="0" w:space="0" w:color="auto"/>
        <w:left w:val="none" w:sz="0" w:space="0" w:color="auto"/>
        <w:bottom w:val="none" w:sz="0" w:space="0" w:color="auto"/>
        <w:right w:val="none" w:sz="0" w:space="0" w:color="auto"/>
      </w:divBdr>
    </w:div>
    <w:div w:id="1411580866">
      <w:bodyDiv w:val="1"/>
      <w:marLeft w:val="0"/>
      <w:marRight w:val="0"/>
      <w:marTop w:val="0"/>
      <w:marBottom w:val="0"/>
      <w:divBdr>
        <w:top w:val="none" w:sz="0" w:space="0" w:color="auto"/>
        <w:left w:val="none" w:sz="0" w:space="0" w:color="auto"/>
        <w:bottom w:val="none" w:sz="0" w:space="0" w:color="auto"/>
        <w:right w:val="none" w:sz="0" w:space="0" w:color="auto"/>
      </w:divBdr>
    </w:div>
    <w:div w:id="1426879256">
      <w:bodyDiv w:val="1"/>
      <w:marLeft w:val="0"/>
      <w:marRight w:val="0"/>
      <w:marTop w:val="0"/>
      <w:marBottom w:val="0"/>
      <w:divBdr>
        <w:top w:val="none" w:sz="0" w:space="0" w:color="auto"/>
        <w:left w:val="none" w:sz="0" w:space="0" w:color="auto"/>
        <w:bottom w:val="none" w:sz="0" w:space="0" w:color="auto"/>
        <w:right w:val="none" w:sz="0" w:space="0" w:color="auto"/>
      </w:divBdr>
    </w:div>
    <w:div w:id="1477333495">
      <w:bodyDiv w:val="1"/>
      <w:marLeft w:val="0"/>
      <w:marRight w:val="0"/>
      <w:marTop w:val="0"/>
      <w:marBottom w:val="0"/>
      <w:divBdr>
        <w:top w:val="none" w:sz="0" w:space="0" w:color="auto"/>
        <w:left w:val="none" w:sz="0" w:space="0" w:color="auto"/>
        <w:bottom w:val="none" w:sz="0" w:space="0" w:color="auto"/>
        <w:right w:val="none" w:sz="0" w:space="0" w:color="auto"/>
      </w:divBdr>
    </w:div>
    <w:div w:id="1567495574">
      <w:bodyDiv w:val="1"/>
      <w:marLeft w:val="0"/>
      <w:marRight w:val="0"/>
      <w:marTop w:val="0"/>
      <w:marBottom w:val="0"/>
      <w:divBdr>
        <w:top w:val="none" w:sz="0" w:space="0" w:color="auto"/>
        <w:left w:val="none" w:sz="0" w:space="0" w:color="auto"/>
        <w:bottom w:val="none" w:sz="0" w:space="0" w:color="auto"/>
        <w:right w:val="none" w:sz="0" w:space="0" w:color="auto"/>
      </w:divBdr>
    </w:div>
    <w:div w:id="1568540708">
      <w:bodyDiv w:val="1"/>
      <w:marLeft w:val="0"/>
      <w:marRight w:val="0"/>
      <w:marTop w:val="0"/>
      <w:marBottom w:val="0"/>
      <w:divBdr>
        <w:top w:val="none" w:sz="0" w:space="0" w:color="auto"/>
        <w:left w:val="none" w:sz="0" w:space="0" w:color="auto"/>
        <w:bottom w:val="none" w:sz="0" w:space="0" w:color="auto"/>
        <w:right w:val="none" w:sz="0" w:space="0" w:color="auto"/>
      </w:divBdr>
    </w:div>
    <w:div w:id="1664506057">
      <w:bodyDiv w:val="1"/>
      <w:marLeft w:val="0"/>
      <w:marRight w:val="0"/>
      <w:marTop w:val="0"/>
      <w:marBottom w:val="0"/>
      <w:divBdr>
        <w:top w:val="none" w:sz="0" w:space="0" w:color="auto"/>
        <w:left w:val="none" w:sz="0" w:space="0" w:color="auto"/>
        <w:bottom w:val="none" w:sz="0" w:space="0" w:color="auto"/>
        <w:right w:val="none" w:sz="0" w:space="0" w:color="auto"/>
      </w:divBdr>
    </w:div>
    <w:div w:id="1724332610">
      <w:bodyDiv w:val="1"/>
      <w:marLeft w:val="0"/>
      <w:marRight w:val="0"/>
      <w:marTop w:val="0"/>
      <w:marBottom w:val="0"/>
      <w:divBdr>
        <w:top w:val="none" w:sz="0" w:space="0" w:color="auto"/>
        <w:left w:val="none" w:sz="0" w:space="0" w:color="auto"/>
        <w:bottom w:val="none" w:sz="0" w:space="0" w:color="auto"/>
        <w:right w:val="none" w:sz="0" w:space="0" w:color="auto"/>
      </w:divBdr>
    </w:div>
    <w:div w:id="1738281470">
      <w:bodyDiv w:val="1"/>
      <w:marLeft w:val="0"/>
      <w:marRight w:val="0"/>
      <w:marTop w:val="0"/>
      <w:marBottom w:val="0"/>
      <w:divBdr>
        <w:top w:val="none" w:sz="0" w:space="0" w:color="auto"/>
        <w:left w:val="none" w:sz="0" w:space="0" w:color="auto"/>
        <w:bottom w:val="none" w:sz="0" w:space="0" w:color="auto"/>
        <w:right w:val="none" w:sz="0" w:space="0" w:color="auto"/>
      </w:divBdr>
    </w:div>
    <w:div w:id="1912350471">
      <w:bodyDiv w:val="1"/>
      <w:marLeft w:val="0"/>
      <w:marRight w:val="0"/>
      <w:marTop w:val="0"/>
      <w:marBottom w:val="0"/>
      <w:divBdr>
        <w:top w:val="none" w:sz="0" w:space="0" w:color="auto"/>
        <w:left w:val="none" w:sz="0" w:space="0" w:color="auto"/>
        <w:bottom w:val="none" w:sz="0" w:space="0" w:color="auto"/>
        <w:right w:val="none" w:sz="0" w:space="0" w:color="auto"/>
      </w:divBdr>
    </w:div>
    <w:div w:id="1975140109">
      <w:bodyDiv w:val="1"/>
      <w:marLeft w:val="0"/>
      <w:marRight w:val="0"/>
      <w:marTop w:val="0"/>
      <w:marBottom w:val="0"/>
      <w:divBdr>
        <w:top w:val="none" w:sz="0" w:space="0" w:color="auto"/>
        <w:left w:val="none" w:sz="0" w:space="0" w:color="auto"/>
        <w:bottom w:val="none" w:sz="0" w:space="0" w:color="auto"/>
        <w:right w:val="none" w:sz="0" w:space="0" w:color="auto"/>
      </w:divBdr>
    </w:div>
    <w:div w:id="2069104979">
      <w:bodyDiv w:val="1"/>
      <w:marLeft w:val="0"/>
      <w:marRight w:val="0"/>
      <w:marTop w:val="0"/>
      <w:marBottom w:val="0"/>
      <w:divBdr>
        <w:top w:val="none" w:sz="0" w:space="0" w:color="auto"/>
        <w:left w:val="none" w:sz="0" w:space="0" w:color="auto"/>
        <w:bottom w:val="none" w:sz="0" w:space="0" w:color="auto"/>
        <w:right w:val="none" w:sz="0" w:space="0" w:color="auto"/>
      </w:divBdr>
    </w:div>
    <w:div w:id="2090224948">
      <w:bodyDiv w:val="1"/>
      <w:marLeft w:val="0"/>
      <w:marRight w:val="0"/>
      <w:marTop w:val="0"/>
      <w:marBottom w:val="0"/>
      <w:divBdr>
        <w:top w:val="none" w:sz="0" w:space="0" w:color="auto"/>
        <w:left w:val="none" w:sz="0" w:space="0" w:color="auto"/>
        <w:bottom w:val="none" w:sz="0" w:space="0" w:color="auto"/>
        <w:right w:val="none" w:sz="0" w:space="0" w:color="auto"/>
      </w:divBdr>
    </w:div>
    <w:div w:id="2118674796">
      <w:bodyDiv w:val="1"/>
      <w:marLeft w:val="0"/>
      <w:marRight w:val="0"/>
      <w:marTop w:val="0"/>
      <w:marBottom w:val="0"/>
      <w:divBdr>
        <w:top w:val="none" w:sz="0" w:space="0" w:color="auto"/>
        <w:left w:val="none" w:sz="0" w:space="0" w:color="auto"/>
        <w:bottom w:val="none" w:sz="0" w:space="0" w:color="auto"/>
        <w:right w:val="none" w:sz="0" w:space="0" w:color="auto"/>
      </w:divBdr>
    </w:div>
    <w:div w:id="2143231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4.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E5E83A3C069A4F0D89436358B6EBF5CB"/>
        <w:category>
          <w:name w:val="General"/>
          <w:gallery w:val="placeholder"/>
        </w:category>
        <w:types>
          <w:type w:val="bbPlcHdr"/>
        </w:types>
        <w:behaviors>
          <w:behavior w:val="content"/>
        </w:behaviors>
        <w:guid w:val="{161A44B0-9631-4A22-AD5A-5C445B4FA7E7}"/>
      </w:docPartPr>
      <w:docPartBody>
        <w:p w:rsidR="00A1088D" w:rsidRDefault="00EF5AE0">
          <w:pPr>
            <w:pStyle w:val="E5E83A3C069A4F0D89436358B6EBF5CB"/>
          </w:pPr>
          <w:r w:rsidRPr="00597C86">
            <w:rPr>
              <w:rStyle w:val="PlaceholderText"/>
            </w:rPr>
            <w:t>[Title]</w:t>
          </w:r>
        </w:p>
      </w:docPartBody>
    </w:docPart>
    <w:docPart>
      <w:docPartPr>
        <w:name w:val="6C89270D0FF04E1A8F2C8AD2A22BB276"/>
        <w:category>
          <w:name w:val="General"/>
          <w:gallery w:val="placeholder"/>
        </w:category>
        <w:types>
          <w:type w:val="bbPlcHdr"/>
        </w:types>
        <w:behaviors>
          <w:behavior w:val="content"/>
        </w:behaviors>
        <w:guid w:val="{8F4442A7-E6F5-42FA-A6C7-14509CE0E859}"/>
      </w:docPartPr>
      <w:docPartBody>
        <w:p w:rsidR="00A1088D" w:rsidRDefault="00BA49DC">
          <w:pPr>
            <w:pStyle w:val="6C89270D0FF04E1A8F2C8AD2A22BB276"/>
          </w:pPr>
          <w:r w:rsidRPr="000F13A4">
            <w:rPr>
              <w:rStyle w:val="PlaceholderText"/>
            </w:rPr>
            <w:t>[Title]</w:t>
          </w:r>
        </w:p>
      </w:docPartBody>
    </w:docPart>
    <w:docPart>
      <w:docPartPr>
        <w:name w:val="E31099C0EEC44B2499E1BD760C5AE632"/>
        <w:category>
          <w:name w:val="General"/>
          <w:gallery w:val="placeholder"/>
        </w:category>
        <w:types>
          <w:type w:val="bbPlcHdr"/>
        </w:types>
        <w:behaviors>
          <w:behavior w:val="content"/>
        </w:behaviors>
        <w:guid w:val="{AA04A103-B595-468B-ADBF-7CDAD7561119}"/>
      </w:docPartPr>
      <w:docPartBody>
        <w:p w:rsidR="00A1088D" w:rsidRDefault="00BA49DC">
          <w:pPr>
            <w:pStyle w:val="E31099C0EEC44B2499E1BD760C5AE632"/>
          </w:pPr>
          <w:r w:rsidRPr="000F13A4">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Arial"/>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Arial (Headings CS)">
    <w:altName w:val="Arial"/>
    <w:charset w:val="00"/>
    <w:family w:val="roman"/>
    <w:pitch w:val="default"/>
  </w:font>
  <w:font w:name="FrutigerLTStd-Light">
    <w:altName w:val="Calibri"/>
    <w:panose1 w:val="00000000000000000000"/>
    <w:charset w:val="00"/>
    <w:family w:val="swiss"/>
    <w:notTrueType/>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1A"/>
    <w:rsid w:val="000846BA"/>
    <w:rsid w:val="000E72CC"/>
    <w:rsid w:val="00130709"/>
    <w:rsid w:val="001652C7"/>
    <w:rsid w:val="00172A1A"/>
    <w:rsid w:val="00224D1C"/>
    <w:rsid w:val="002D11EF"/>
    <w:rsid w:val="003A2DBF"/>
    <w:rsid w:val="003D2260"/>
    <w:rsid w:val="003D5009"/>
    <w:rsid w:val="0046369C"/>
    <w:rsid w:val="00497E4C"/>
    <w:rsid w:val="004E003E"/>
    <w:rsid w:val="00530A35"/>
    <w:rsid w:val="0053732A"/>
    <w:rsid w:val="00546A8D"/>
    <w:rsid w:val="00565C58"/>
    <w:rsid w:val="00610FBA"/>
    <w:rsid w:val="00682BA5"/>
    <w:rsid w:val="006E0B68"/>
    <w:rsid w:val="00785AB2"/>
    <w:rsid w:val="007A1494"/>
    <w:rsid w:val="007A765B"/>
    <w:rsid w:val="007D6699"/>
    <w:rsid w:val="00806070"/>
    <w:rsid w:val="00836572"/>
    <w:rsid w:val="008D0101"/>
    <w:rsid w:val="00922225"/>
    <w:rsid w:val="0098251A"/>
    <w:rsid w:val="00A1088D"/>
    <w:rsid w:val="00A8170A"/>
    <w:rsid w:val="00A95697"/>
    <w:rsid w:val="00BA49DC"/>
    <w:rsid w:val="00BF0584"/>
    <w:rsid w:val="00C44E4B"/>
    <w:rsid w:val="00C46A7C"/>
    <w:rsid w:val="00C54AC7"/>
    <w:rsid w:val="00CE4ECC"/>
    <w:rsid w:val="00D07242"/>
    <w:rsid w:val="00D1553A"/>
    <w:rsid w:val="00DA6867"/>
    <w:rsid w:val="00DC4418"/>
    <w:rsid w:val="00DE4B48"/>
    <w:rsid w:val="00E0134D"/>
    <w:rsid w:val="00E2006A"/>
    <w:rsid w:val="00E83F66"/>
    <w:rsid w:val="00E8454F"/>
    <w:rsid w:val="00EE2D60"/>
    <w:rsid w:val="00EF5AE0"/>
    <w:rsid w:val="00F871EE"/>
    <w:rsid w:val="00F96E24"/>
    <w:rsid w:val="00FF447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A49DC"/>
    <w:rPr>
      <w:color w:val="808080"/>
    </w:rPr>
  </w:style>
  <w:style w:type="paragraph" w:customStyle="1" w:styleId="E5E83A3C069A4F0D89436358B6EBF5CB">
    <w:name w:val="E5E83A3C069A4F0D89436358B6EBF5CB"/>
  </w:style>
  <w:style w:type="paragraph" w:customStyle="1" w:styleId="6C89270D0FF04E1A8F2C8AD2A22BB276">
    <w:name w:val="6C89270D0FF04E1A8F2C8AD2A22BB276"/>
  </w:style>
  <w:style w:type="paragraph" w:customStyle="1" w:styleId="E31099C0EEC44B2499E1BD760C5AE632">
    <w:name w:val="E31099C0EEC44B2499E1BD760C5AE63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a:themeElements>
    <a:clrScheme name="NHS England">
      <a:dk1>
        <a:srgbClr val="FFFFFF"/>
      </a:dk1>
      <a:lt1>
        <a:srgbClr val="231F20"/>
      </a:lt1>
      <a:dk2>
        <a:srgbClr val="005EB8"/>
      </a:dk2>
      <a:lt2>
        <a:srgbClr val="F4F6F8"/>
      </a:lt2>
      <a:accent1>
        <a:srgbClr val="003087"/>
      </a:accent1>
      <a:accent2>
        <a:srgbClr val="768692"/>
      </a:accent2>
      <a:accent3>
        <a:srgbClr val="C7CED3"/>
      </a:accent3>
      <a:accent4>
        <a:srgbClr val="00A9CE"/>
      </a:accent4>
      <a:accent5>
        <a:srgbClr val="00A499"/>
      </a:accent5>
      <a:accent6>
        <a:srgbClr val="425563"/>
      </a:accent6>
      <a:hlink>
        <a:srgbClr val="005EB8"/>
      </a:hlink>
      <a:folHlink>
        <a:srgbClr val="003087"/>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id="{2287BFF7-2EE1-214C-8DD0-80A2BE07D988}" vid="{DEE7D4AF-7679-6A44-8E23-0727F93BFDE6}"/>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afadbc5-aa94-4cb6-9272-0d3588cf79b2">
      <Terms xmlns="http://schemas.microsoft.com/office/infopath/2007/PartnerControls"/>
    </lcf76f155ced4ddcb4097134ff3c332f>
    <TaxCatchAll xmlns="e5e4dbf6-565d-4406-8fdd-77d94833c6da" xsi:nil="true"/>
    <_ip_UnifiedCompliancePolicyUIAction xmlns="e5e4dbf6-565d-4406-8fdd-77d94833c6da" xsi:nil="true"/>
    <Notes xmlns="1afadbc5-aa94-4cb6-9272-0d3588cf79b2" xsi:nil="true"/>
    <_ip_UnifiedCompliancePolicyProperties xmlns="e5e4dbf6-565d-4406-8fdd-77d94833c6da"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DF9A139C36E5743864EC7418F23B790" ma:contentTypeVersion="27" ma:contentTypeDescription="Create a new document." ma:contentTypeScope="" ma:versionID="52a6a7f332821d523c79910298c3d6ac">
  <xsd:schema xmlns:xsd="http://www.w3.org/2001/XMLSchema" xmlns:xs="http://www.w3.org/2001/XMLSchema" xmlns:p="http://schemas.microsoft.com/office/2006/metadata/properties" xmlns:ns2="1afadbc5-aa94-4cb6-9272-0d3588cf79b2" xmlns:ns3="e5e4dbf6-565d-4406-8fdd-77d94833c6da" targetNamespace="http://schemas.microsoft.com/office/2006/metadata/properties" ma:root="true" ma:fieldsID="4ce750d83077d1f24bc8bc6a2e13d91d" ns2:_="" ns3:_="">
    <xsd:import namespace="1afadbc5-aa94-4cb6-9272-0d3588cf79b2"/>
    <xsd:import namespace="e5e4dbf6-565d-4406-8fdd-77d94833c6d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Notes" minOccurs="0"/>
                <xsd:element ref="ns2:MediaLengthInSeconds" minOccurs="0"/>
                <xsd:element ref="ns2:MediaServiceObjectDetectorVersions" minOccurs="0"/>
                <xsd:element ref="ns2:MediaServiceSearchProperties" minOccurs="0"/>
                <xsd:element ref="ns3:_ip_UnifiedCompliancePolicyProperties" minOccurs="0"/>
                <xsd:element ref="ns3: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fadbc5-aa94-4cb6-9272-0d3588cf79b2" elementFormDefault="qualified">
    <xsd:import namespace="http://schemas.microsoft.com/office/2006/documentManagement/types"/>
    <xsd:import namespace="http://schemas.microsoft.com/office/infopath/2007/PartnerControls"/>
    <xsd:element name="MediaServiceMetadata" ma:index="6" nillable="true" ma:displayName="MediaServiceMetadata" ma:hidden="true" ma:internalName="MediaServiceMetadata" ma:readOnly="true">
      <xsd:simpleType>
        <xsd:restriction base="dms:Note"/>
      </xsd:simpleType>
    </xsd:element>
    <xsd:element name="MediaServiceFastMetadata" ma:index="7"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Notes" ma:index="17" nillable="true" ma:displayName="Notes" ma:internalName="Notes0" ma:readOnly="false">
      <xsd:simpleType>
        <xsd:restriction base="dms:Text">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5e4dbf6-565d-4406-8fdd-77d94833c6da" elementFormDefault="qualified">
    <xsd:import namespace="http://schemas.microsoft.com/office/2006/documentManagement/types"/>
    <xsd:import namespace="http://schemas.microsoft.com/office/infopath/2007/PartnerControls"/>
    <xsd:element name="SharedWithUsers" ma:index="8"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2" nillable="true" ma:displayName="Taxonomy Catch All Column" ma:hidden="true" ma:list="{e8303974-802d-4442-ac4e-d1ca756b0b17}" ma:internalName="TaxCatchAll" ma:showField="CatchAllData" ma:web="e5e4dbf6-565d-4406-8fdd-77d94833c6da">
      <xsd:complexType>
        <xsd:complexContent>
          <xsd:extension base="dms:MultiChoiceLookup">
            <xsd:sequence>
              <xsd:element name="Value" type="dms:Lookup" maxOccurs="unbounded" minOccurs="0" nillable="true"/>
            </xsd:sequence>
          </xsd:extension>
        </xsd:complexContent>
      </xsd:complexType>
    </xsd:element>
    <xsd:element name="_ip_UnifiedCompliancePolicyProperties" ma:index="21" nillable="true" ma:displayName="Unified Compliance Policy Properties" ma:internalName="_ip_UnifiedCompliancePolicyProperties" ma:readOnly="false">
      <xsd:simpleType>
        <xsd:restriction base="dms:Note"/>
      </xsd:simpleType>
    </xsd:element>
    <xsd:element name="_ip_UnifiedCompliancePolicyUIAction" ma:index="22" nillable="true" ma:displayName="Unified Compliance Policy UI Action" ma:hidden="true" ma:internalName="_ip_UnifiedCompliancePolicyUIAction"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3"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2161B6-D9A2-4285-B5A1-A504549C808D}">
  <ds:schemaRefs>
    <ds:schemaRef ds:uri="http://schemas.microsoft.com/sharepoint/v3/contenttype/forms"/>
  </ds:schemaRefs>
</ds:datastoreItem>
</file>

<file path=customXml/itemProps2.xml><?xml version="1.0" encoding="utf-8"?>
<ds:datastoreItem xmlns:ds="http://schemas.openxmlformats.org/officeDocument/2006/customXml" ds:itemID="{5818218F-AB00-4272-A716-DA4688C85ECA}">
  <ds:schemaRefs>
    <ds:schemaRef ds:uri="http://schemas.microsoft.com/office/2006/metadata/properties"/>
    <ds:schemaRef ds:uri="http://schemas.microsoft.com/office/infopath/2007/PartnerControls"/>
    <ds:schemaRef ds:uri="1afadbc5-aa94-4cb6-9272-0d3588cf79b2"/>
    <ds:schemaRef ds:uri="e5e4dbf6-565d-4406-8fdd-77d94833c6da"/>
  </ds:schemaRefs>
</ds:datastoreItem>
</file>

<file path=customXml/itemProps3.xml><?xml version="1.0" encoding="utf-8"?>
<ds:datastoreItem xmlns:ds="http://schemas.openxmlformats.org/officeDocument/2006/customXml" ds:itemID="{8E962D27-C37A-48D3-B936-420634A1DD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fadbc5-aa94-4cb6-9272-0d3588cf79b2"/>
    <ds:schemaRef ds:uri="e5e4dbf6-565d-4406-8fdd-77d94833c6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44825C8-00AD-7741-B345-8334FE04CA9E}">
  <ds:schemaRefs>
    <ds:schemaRef ds:uri="http://schemas.openxmlformats.org/officeDocument/2006/bibliography"/>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0</TotalTime>
  <Pages>4</Pages>
  <Words>1137</Words>
  <Characters>6487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Appendix L: NHS111 Additional Information</vt:lpstr>
    </vt:vector>
  </TitlesOfParts>
  <Company>Health &amp; Social Care Information Centre</Company>
  <LinksUpToDate>false</LinksUpToDate>
  <CharactersWithSpaces>7609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L: OPEL 2024 - 2026 NHS 111 Additional Information V1.0</dc:title>
  <dc:subject/>
  <dc:creator>Bobby Wilcox</dc:creator>
  <cp:keywords/>
  <cp:lastModifiedBy>HOULDEN, Rachel (NHS ENGLAND - X24)</cp:lastModifiedBy>
  <cp:revision>2</cp:revision>
  <cp:lastPrinted>2016-07-15T09:27:00Z</cp:lastPrinted>
  <dcterms:created xsi:type="dcterms:W3CDTF">2024-11-07T17:03:00Z</dcterms:created>
  <dcterms:modified xsi:type="dcterms:W3CDTF">2024-11-07T17:03:00Z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0x010100FDF9A139C36E5743864EC7418F23B790</vt:lpwstr>
  </property>
  <property fmtid="{D5CDD505-2E9C-101B-9397-08002B2CF9AE}" pid="3" name="_dlc_policyId">
    <vt:lpwstr>0x010100248FFECF8F0D554792D64B70CF7BF038|1875765322</vt:lpwstr>
  </property>
  <property fmtid="{D5CDD505-2E9C-101B-9397-08002B2CF9AE}" pid="4" name="ItemRetentionFormula">
    <vt:lpwstr>&lt;formula id="Microsoft.Office.RecordsManagement.PolicyFeatures.Expiration.Formula.BuiltIn"&gt;&lt;number&gt;3&lt;/number&gt;&lt;property&gt;AuthoredDate&lt;/property&gt;&lt;propertyId&gt;78342c6d-8801-441d-a333-a9f070617aff&lt;/propertyId&gt;&lt;period&gt;years&lt;/period&gt;&lt;/formula&gt;</vt:lpwstr>
  </property>
  <property fmtid="{D5CDD505-2E9C-101B-9397-08002B2CF9AE}" pid="5" name="InformationType">
    <vt:lpwstr>58;#Template|aff1a68b-1933-4dcf-8d00-314af96fd52f</vt:lpwstr>
  </property>
  <property fmtid="{D5CDD505-2E9C-101B-9397-08002B2CF9AE}" pid="6" name="PortfolioCode">
    <vt:lpwstr>1;#P0404/00 - Communications [Corporate Function-Digital Transformation - Beverley Bryant]|4d1365a3-4553-4328-b183-fb2da2713d14</vt:lpwstr>
  </property>
  <property fmtid="{D5CDD505-2E9C-101B-9397-08002B2CF9AE}" pid="7" name="MediaServiceImageTags">
    <vt:lpwstr/>
  </property>
</Properties>
</file>