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9EC0" w14:textId="77777777" w:rsidR="006D4039" w:rsidRDefault="008B1FCE" w:rsidP="008B1FCE">
      <w:pPr>
        <w:pStyle w:val="MRSchedule1"/>
        <w:numPr>
          <w:ilvl w:val="0"/>
          <w:numId w:val="0"/>
        </w:numPr>
        <w:spacing w:before="200" w:after="60" w:line="240" w:lineRule="auto"/>
        <w:rPr>
          <w:sz w:val="20"/>
          <w:u w:val="none"/>
        </w:rPr>
      </w:pPr>
      <w:r>
        <w:rPr>
          <w:sz w:val="20"/>
          <w:u w:val="none"/>
        </w:rPr>
        <w:t xml:space="preserve">Variation </w:t>
      </w:r>
    </w:p>
    <w:p w14:paraId="5E0D6D42" w14:textId="44255877" w:rsidR="006D4039" w:rsidRDefault="004D138F" w:rsidP="008B1FCE">
      <w:pPr>
        <w:pStyle w:val="MRSchedule1"/>
        <w:numPr>
          <w:ilvl w:val="0"/>
          <w:numId w:val="0"/>
        </w:numPr>
        <w:spacing w:before="200" w:after="60" w:line="240" w:lineRule="auto"/>
        <w:rPr>
          <w:sz w:val="20"/>
          <w:u w:val="none"/>
        </w:rPr>
      </w:pPr>
      <w:r>
        <w:rPr>
          <w:sz w:val="20"/>
          <w:u w:val="none"/>
        </w:rPr>
        <w:t xml:space="preserve">to the </w:t>
      </w:r>
    </w:p>
    <w:p w14:paraId="5BE4627D" w14:textId="5F51BEB1" w:rsidR="008B1FCE" w:rsidRDefault="004D138F" w:rsidP="008B1FCE">
      <w:pPr>
        <w:pStyle w:val="MRSchedule1"/>
        <w:numPr>
          <w:ilvl w:val="0"/>
          <w:numId w:val="0"/>
        </w:numPr>
        <w:spacing w:before="200" w:after="60" w:line="240" w:lineRule="auto"/>
        <w:rPr>
          <w:sz w:val="20"/>
          <w:u w:val="none"/>
        </w:rPr>
      </w:pPr>
      <w:r>
        <w:rPr>
          <w:sz w:val="20"/>
          <w:u w:val="none"/>
        </w:rPr>
        <w:t>Network Contract Directed Enhanced Service Mandatory Network Agreement</w:t>
      </w:r>
    </w:p>
    <w:p w14:paraId="5418C572" w14:textId="77777777" w:rsidR="004D138F" w:rsidRDefault="004D138F" w:rsidP="004D138F">
      <w:pPr>
        <w:pStyle w:val="TableNormal1"/>
        <w:tabs>
          <w:tab w:val="center" w:pos="4530"/>
        </w:tabs>
        <w:spacing w:before="200" w:after="60"/>
        <w:ind w:left="0"/>
        <w:rPr>
          <w:sz w:val="20"/>
        </w:rPr>
      </w:pPr>
    </w:p>
    <w:p w14:paraId="51DEE358" w14:textId="4FE30A8E" w:rsidR="008B1FCE" w:rsidRDefault="008B1FCE" w:rsidP="004D138F">
      <w:pPr>
        <w:pStyle w:val="TableNormal1"/>
        <w:tabs>
          <w:tab w:val="center" w:pos="4530"/>
        </w:tabs>
        <w:spacing w:before="200" w:after="60"/>
        <w:ind w:left="0"/>
        <w:rPr>
          <w:sz w:val="20"/>
          <w:szCs w:val="20"/>
        </w:rPr>
      </w:pPr>
      <w:r>
        <w:rPr>
          <w:sz w:val="20"/>
          <w:szCs w:val="20"/>
        </w:rPr>
        <w:t>AGREED TERMS</w:t>
      </w:r>
    </w:p>
    <w:p w14:paraId="6EC495DC" w14:textId="0FD86428" w:rsidR="008B1FCE" w:rsidRPr="00777210" w:rsidRDefault="008B1FCE" w:rsidP="008B1FCE">
      <w:pPr>
        <w:pStyle w:val="MarginText"/>
        <w:numPr>
          <w:ilvl w:val="0"/>
          <w:numId w:val="3"/>
        </w:numPr>
        <w:spacing w:before="200" w:after="60"/>
        <w:ind w:left="567" w:hanging="425"/>
        <w:rPr>
          <w:sz w:val="20"/>
          <w:szCs w:val="20"/>
        </w:rPr>
      </w:pPr>
      <w:r>
        <w:rPr>
          <w:sz w:val="20"/>
          <w:szCs w:val="20"/>
        </w:rPr>
        <w:t xml:space="preserve">The </w:t>
      </w:r>
      <w:r w:rsidR="004D138F">
        <w:rPr>
          <w:sz w:val="20"/>
        </w:rPr>
        <w:t>Network Contract Directed Enhanced Service Mandatory Network Agreement</w:t>
      </w:r>
      <w:r w:rsidR="004D138F">
        <w:rPr>
          <w:sz w:val="20"/>
          <w:szCs w:val="20"/>
        </w:rPr>
        <w:t xml:space="preserve"> (the "</w:t>
      </w:r>
      <w:r w:rsidR="004D138F" w:rsidRPr="004D138F">
        <w:rPr>
          <w:b/>
          <w:bCs/>
          <w:sz w:val="20"/>
          <w:szCs w:val="20"/>
        </w:rPr>
        <w:t>Agreement</w:t>
      </w:r>
      <w:r w:rsidR="004D138F">
        <w:rPr>
          <w:sz w:val="20"/>
          <w:szCs w:val="20"/>
        </w:rPr>
        <w:t xml:space="preserve">") entered into by the Members </w:t>
      </w:r>
      <w:r w:rsidRPr="00777210">
        <w:rPr>
          <w:sz w:val="20"/>
          <w:szCs w:val="20"/>
        </w:rPr>
        <w:t xml:space="preserve">is varied as set out in this </w:t>
      </w:r>
      <w:r w:rsidR="004D138F">
        <w:rPr>
          <w:sz w:val="20"/>
          <w:szCs w:val="20"/>
        </w:rPr>
        <w:t>v</w:t>
      </w:r>
      <w:r w:rsidRPr="00777210">
        <w:rPr>
          <w:sz w:val="20"/>
          <w:szCs w:val="20"/>
        </w:rPr>
        <w:t xml:space="preserve">ariation </w:t>
      </w:r>
      <w:r w:rsidR="004D138F">
        <w:rPr>
          <w:sz w:val="20"/>
          <w:szCs w:val="20"/>
        </w:rPr>
        <w:t>a</w:t>
      </w:r>
      <w:r w:rsidRPr="00777210">
        <w:rPr>
          <w:sz w:val="20"/>
          <w:szCs w:val="20"/>
        </w:rPr>
        <w:t>greement</w:t>
      </w:r>
      <w:r w:rsidR="004D138F">
        <w:rPr>
          <w:sz w:val="20"/>
          <w:szCs w:val="20"/>
        </w:rPr>
        <w:t xml:space="preserve"> (this "</w:t>
      </w:r>
      <w:r w:rsidR="004D138F" w:rsidRPr="004D138F">
        <w:rPr>
          <w:b/>
          <w:bCs/>
          <w:sz w:val="20"/>
          <w:szCs w:val="20"/>
        </w:rPr>
        <w:t>Variation</w:t>
      </w:r>
      <w:r w:rsidR="004D138F">
        <w:rPr>
          <w:sz w:val="20"/>
          <w:szCs w:val="20"/>
        </w:rPr>
        <w:t>")</w:t>
      </w:r>
      <w:r w:rsidRPr="00777210">
        <w:rPr>
          <w:sz w:val="20"/>
          <w:szCs w:val="20"/>
        </w:rPr>
        <w:t xml:space="preserve">: </w:t>
      </w:r>
    </w:p>
    <w:p w14:paraId="06B61289" w14:textId="219A1535" w:rsidR="008B1FCE" w:rsidRPr="00777210" w:rsidRDefault="004D138F" w:rsidP="008B1FCE">
      <w:pPr>
        <w:pStyle w:val="MarginText"/>
        <w:numPr>
          <w:ilvl w:val="0"/>
          <w:numId w:val="3"/>
        </w:numPr>
        <w:spacing w:before="200" w:after="60"/>
        <w:ind w:left="567" w:hanging="425"/>
        <w:rPr>
          <w:i/>
          <w:sz w:val="20"/>
          <w:szCs w:val="20"/>
        </w:rPr>
      </w:pPr>
      <w:r>
        <w:rPr>
          <w:sz w:val="20"/>
          <w:szCs w:val="20"/>
        </w:rPr>
        <w:t>Notwithstanding Clause 80, the Members agree that a new Clause</w:t>
      </w:r>
      <w:r w:rsidR="006D4039">
        <w:rPr>
          <w:sz w:val="20"/>
          <w:szCs w:val="20"/>
        </w:rPr>
        <w:t xml:space="preserve"> 23A, set out below,</w:t>
      </w:r>
      <w:r>
        <w:rPr>
          <w:sz w:val="20"/>
          <w:szCs w:val="20"/>
        </w:rPr>
        <w:t xml:space="preserve"> </w:t>
      </w:r>
      <w:r w:rsidR="006D4039">
        <w:rPr>
          <w:sz w:val="20"/>
          <w:szCs w:val="20"/>
        </w:rPr>
        <w:t xml:space="preserve">is to be inserted into the Agreement after existing Clause </w:t>
      </w:r>
      <w:r w:rsidR="007973DC">
        <w:rPr>
          <w:sz w:val="20"/>
          <w:szCs w:val="20"/>
        </w:rPr>
        <w:t>23</w:t>
      </w:r>
      <w:r w:rsidR="006D4039">
        <w:rPr>
          <w:sz w:val="20"/>
          <w:szCs w:val="20"/>
        </w:rPr>
        <w:t>.</w:t>
      </w:r>
      <w:r w:rsidR="008B1FCE" w:rsidRPr="00777210">
        <w:rPr>
          <w:sz w:val="20"/>
          <w:szCs w:val="20"/>
        </w:rPr>
        <w:t xml:space="preserve"> </w:t>
      </w:r>
    </w:p>
    <w:p w14:paraId="11F1BDC1" w14:textId="036F38A6" w:rsidR="008B1FCE" w:rsidRPr="000621FD" w:rsidRDefault="006D4039" w:rsidP="006D4039">
      <w:pPr>
        <w:pStyle w:val="MarginText"/>
        <w:spacing w:before="200" w:after="60"/>
        <w:ind w:left="1134"/>
        <w:rPr>
          <w:iCs/>
          <w:sz w:val="20"/>
          <w:szCs w:val="20"/>
        </w:rPr>
      </w:pPr>
      <w:r>
        <w:rPr>
          <w:iCs/>
          <w:sz w:val="20"/>
          <w:szCs w:val="20"/>
        </w:rPr>
        <w:t>"</w:t>
      </w:r>
      <w:r w:rsidR="007973DC" w:rsidRPr="007973DC">
        <w:rPr>
          <w:i/>
          <w:sz w:val="20"/>
          <w:szCs w:val="20"/>
        </w:rPr>
        <w:t>Where the Core Network Practices intend to collaboratively deliver vaccinations, the Core Network Practices will comply with Schedule 8.</w:t>
      </w:r>
      <w:r>
        <w:rPr>
          <w:iCs/>
          <w:sz w:val="20"/>
          <w:szCs w:val="20"/>
        </w:rPr>
        <w:t>"</w:t>
      </w:r>
    </w:p>
    <w:p w14:paraId="656E43EF" w14:textId="3DBE8579" w:rsidR="006D4039" w:rsidRPr="006D4039" w:rsidRDefault="006D4039" w:rsidP="008B1FCE">
      <w:pPr>
        <w:pStyle w:val="MarginText"/>
        <w:numPr>
          <w:ilvl w:val="0"/>
          <w:numId w:val="3"/>
        </w:numPr>
        <w:spacing w:before="200" w:after="60"/>
        <w:ind w:left="567" w:hanging="425"/>
        <w:rPr>
          <w:sz w:val="20"/>
          <w:szCs w:val="20"/>
        </w:rPr>
      </w:pPr>
      <w:r>
        <w:rPr>
          <w:sz w:val="20"/>
          <w:szCs w:val="20"/>
        </w:rPr>
        <w:t xml:space="preserve">The Members agree that a new Schedule 8, set out in the Annex to this Agreement, is to be inserted into the Agreement after existing Schedule 7. </w:t>
      </w:r>
    </w:p>
    <w:p w14:paraId="259EA63D" w14:textId="258F73E5" w:rsidR="008B1FCE" w:rsidRDefault="007973DC" w:rsidP="008B1FCE">
      <w:pPr>
        <w:pStyle w:val="MarginText"/>
        <w:numPr>
          <w:ilvl w:val="0"/>
          <w:numId w:val="3"/>
        </w:numPr>
        <w:spacing w:before="200" w:after="60"/>
        <w:ind w:left="567" w:hanging="425"/>
        <w:rPr>
          <w:sz w:val="20"/>
          <w:szCs w:val="20"/>
        </w:rPr>
      </w:pPr>
      <w:r>
        <w:rPr>
          <w:sz w:val="20"/>
          <w:szCs w:val="20"/>
        </w:rPr>
        <w:t>This</w:t>
      </w:r>
      <w:r w:rsidR="008B1FCE">
        <w:rPr>
          <w:sz w:val="20"/>
          <w:szCs w:val="20"/>
        </w:rPr>
        <w:t xml:space="preserve"> Variation is intended to take effect on </w:t>
      </w:r>
      <w:r w:rsidR="006D4039">
        <w:rPr>
          <w:sz w:val="20"/>
          <w:szCs w:val="20"/>
        </w:rPr>
        <w:t>[</w:t>
      </w:r>
      <w:r w:rsidR="006D4039" w:rsidRPr="006D4039">
        <w:rPr>
          <w:sz w:val="20"/>
          <w:szCs w:val="20"/>
          <w:highlight w:val="yellow"/>
        </w:rPr>
        <w:t>insert</w:t>
      </w:r>
      <w:r w:rsidR="006D4039">
        <w:rPr>
          <w:sz w:val="20"/>
          <w:szCs w:val="20"/>
        </w:rPr>
        <w:t>]</w:t>
      </w:r>
      <w:r w:rsidR="008B1FCE">
        <w:rPr>
          <w:sz w:val="20"/>
          <w:szCs w:val="20"/>
        </w:rPr>
        <w:t>.</w:t>
      </w:r>
    </w:p>
    <w:p w14:paraId="69C9AE1F" w14:textId="22F0CF07" w:rsidR="008B1FCE" w:rsidRDefault="008B1FCE" w:rsidP="008B1FCE">
      <w:pPr>
        <w:pStyle w:val="MarginText"/>
        <w:numPr>
          <w:ilvl w:val="0"/>
          <w:numId w:val="3"/>
        </w:numPr>
        <w:spacing w:before="200" w:after="60"/>
        <w:ind w:left="567" w:hanging="425"/>
        <w:rPr>
          <w:sz w:val="20"/>
          <w:szCs w:val="20"/>
        </w:rPr>
      </w:pPr>
      <w:r>
        <w:rPr>
          <w:sz w:val="20"/>
          <w:szCs w:val="20"/>
        </w:rPr>
        <w:t>Except as set out in this Variation</w:t>
      </w:r>
      <w:r w:rsidRPr="00C4126C">
        <w:rPr>
          <w:sz w:val="20"/>
          <w:szCs w:val="20"/>
        </w:rPr>
        <w:t>, the Agreement shall continue in full force and effect.</w:t>
      </w:r>
    </w:p>
    <w:p w14:paraId="7929BE50" w14:textId="2F07D70E" w:rsidR="008B1FCE" w:rsidRPr="003A7481" w:rsidRDefault="008B1FCE" w:rsidP="008B1FCE">
      <w:pPr>
        <w:pStyle w:val="MarginText"/>
        <w:numPr>
          <w:ilvl w:val="0"/>
          <w:numId w:val="3"/>
        </w:numPr>
        <w:spacing w:before="200" w:after="60"/>
        <w:ind w:left="567" w:hanging="425"/>
        <w:rPr>
          <w:sz w:val="20"/>
          <w:szCs w:val="20"/>
        </w:rPr>
      </w:pPr>
      <w:r w:rsidRPr="003A7481">
        <w:rPr>
          <w:sz w:val="20"/>
          <w:szCs w:val="20"/>
        </w:rPr>
        <w:t xml:space="preserve">Words and expressions in this </w:t>
      </w:r>
      <w:r w:rsidR="004D138F">
        <w:rPr>
          <w:sz w:val="20"/>
          <w:szCs w:val="20"/>
        </w:rPr>
        <w:t>Variation</w:t>
      </w:r>
      <w:r w:rsidRPr="003A7481">
        <w:rPr>
          <w:sz w:val="20"/>
          <w:szCs w:val="20"/>
        </w:rPr>
        <w:t xml:space="preserve"> shall have the meanings given to them in the Agreement</w:t>
      </w:r>
      <w:r>
        <w:rPr>
          <w:sz w:val="20"/>
          <w:szCs w:val="20"/>
        </w:rPr>
        <w:t xml:space="preserve"> unless otherwise stated</w:t>
      </w:r>
      <w:r w:rsidRPr="003A7481">
        <w:rPr>
          <w:sz w:val="20"/>
          <w:szCs w:val="20"/>
        </w:rPr>
        <w:t>.</w:t>
      </w:r>
    </w:p>
    <w:p w14:paraId="51770836" w14:textId="5AD1FDF7" w:rsidR="008B1FCE" w:rsidRDefault="008B1FCE" w:rsidP="008B1FCE">
      <w:pPr>
        <w:pStyle w:val="MarginText"/>
        <w:numPr>
          <w:ilvl w:val="0"/>
          <w:numId w:val="3"/>
        </w:numPr>
        <w:spacing w:before="200" w:after="60"/>
        <w:ind w:left="567" w:hanging="425"/>
        <w:rPr>
          <w:sz w:val="20"/>
          <w:szCs w:val="20"/>
        </w:rPr>
      </w:pPr>
      <w:r>
        <w:rPr>
          <w:sz w:val="20"/>
          <w:szCs w:val="20"/>
        </w:rPr>
        <w:t xml:space="preserve">This Variation </w:t>
      </w:r>
      <w:r w:rsidRPr="00C4126C">
        <w:rPr>
          <w:sz w:val="20"/>
          <w:szCs w:val="20"/>
        </w:rPr>
        <w:t>and any dispute or claim (including non-contractual disputes or claims) arising out of or in connection with it or its subject matter or formation shall be governed by and construed in accordance with the law of England and Wales.</w:t>
      </w:r>
    </w:p>
    <w:p w14:paraId="5E82D0EA" w14:textId="4508CA51" w:rsidR="008B1FCE" w:rsidRPr="00770A59" w:rsidRDefault="008B1FCE" w:rsidP="008B1FCE">
      <w:pPr>
        <w:pStyle w:val="MarginText"/>
        <w:numPr>
          <w:ilvl w:val="0"/>
          <w:numId w:val="3"/>
        </w:numPr>
        <w:spacing w:before="200" w:after="60"/>
        <w:ind w:left="567" w:hanging="425"/>
        <w:rPr>
          <w:sz w:val="20"/>
          <w:szCs w:val="20"/>
        </w:rPr>
      </w:pPr>
      <w:r w:rsidRPr="00770A59">
        <w:rPr>
          <w:sz w:val="20"/>
          <w:szCs w:val="20"/>
        </w:rPr>
        <w:t>Each party irrevocably agrees that the courts o</w:t>
      </w:r>
      <w:r>
        <w:rPr>
          <w:sz w:val="20"/>
          <w:szCs w:val="20"/>
        </w:rPr>
        <w:t xml:space="preserve">f England and Wales shall have </w:t>
      </w:r>
      <w:r w:rsidRPr="00770A59">
        <w:rPr>
          <w:sz w:val="20"/>
          <w:szCs w:val="20"/>
        </w:rPr>
        <w:t xml:space="preserve">exclusive jurisdiction to settle any dispute or claim (including non-contractual disputes or claims) arising out of or in connection with this </w:t>
      </w:r>
      <w:r>
        <w:rPr>
          <w:sz w:val="20"/>
          <w:szCs w:val="20"/>
        </w:rPr>
        <w:t xml:space="preserve">Variation </w:t>
      </w:r>
      <w:r w:rsidRPr="00770A59">
        <w:rPr>
          <w:sz w:val="20"/>
          <w:szCs w:val="20"/>
        </w:rPr>
        <w:t>or its subject matter or formation.</w:t>
      </w:r>
    </w:p>
    <w:p w14:paraId="758EA1EA" w14:textId="0B87A020" w:rsidR="00715B0E" w:rsidRPr="00992A86" w:rsidRDefault="00715B0E" w:rsidP="00715B0E">
      <w:pPr>
        <w:pStyle w:val="TableNormal1"/>
        <w:spacing w:before="200" w:after="60"/>
        <w:rPr>
          <w:bCs/>
          <w:sz w:val="20"/>
        </w:rPr>
      </w:pPr>
      <w:r w:rsidRPr="00992A86">
        <w:rPr>
          <w:sz w:val="20"/>
        </w:rPr>
        <w:t xml:space="preserve">Signed by an authorised signatory </w:t>
      </w:r>
      <w:r w:rsidR="006D4039">
        <w:rPr>
          <w:sz w:val="20"/>
        </w:rPr>
        <w:t xml:space="preserve">of each Member </w:t>
      </w:r>
      <w:r w:rsidRPr="00992A86">
        <w:rPr>
          <w:sz w:val="20"/>
        </w:rPr>
        <w:t xml:space="preserve">for and on behalf of </w:t>
      </w:r>
      <w:r w:rsidR="006D4039">
        <w:rPr>
          <w:sz w:val="20"/>
        </w:rPr>
        <w:t>that</w:t>
      </w:r>
      <w:r w:rsidRPr="00992A86">
        <w:rPr>
          <w:sz w:val="20"/>
        </w:rPr>
        <w:t xml:space="preserve"> </w:t>
      </w:r>
      <w:r w:rsidR="006D4039">
        <w:rPr>
          <w:sz w:val="20"/>
        </w:rPr>
        <w:t>Member</w:t>
      </w:r>
    </w:p>
    <w:p w14:paraId="490FD954" w14:textId="77777777" w:rsidR="006D4039" w:rsidRDefault="006D4039" w:rsidP="006D4039">
      <w:pPr>
        <w:spacing w:before="200" w:after="60"/>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410"/>
        <w:gridCol w:w="2920"/>
      </w:tblGrid>
      <w:tr w:rsidR="006D4039" w14:paraId="05020489" w14:textId="77777777" w:rsidTr="006D4039">
        <w:tc>
          <w:tcPr>
            <w:tcW w:w="3686" w:type="dxa"/>
          </w:tcPr>
          <w:p w14:paraId="6F96447D" w14:textId="16BCFEB8" w:rsidR="006D4039" w:rsidRDefault="006D4039" w:rsidP="006D4039">
            <w:pPr>
              <w:spacing w:before="200" w:after="60"/>
              <w:jc w:val="center"/>
              <w:rPr>
                <w:b/>
              </w:rPr>
            </w:pPr>
            <w:r>
              <w:rPr>
                <w:b/>
              </w:rPr>
              <w:t>Name of Member organisation</w:t>
            </w:r>
          </w:p>
        </w:tc>
        <w:tc>
          <w:tcPr>
            <w:tcW w:w="2410" w:type="dxa"/>
          </w:tcPr>
          <w:p w14:paraId="72CE529D" w14:textId="63ADF4CF" w:rsidR="006D4039" w:rsidRDefault="006D4039" w:rsidP="006D4039">
            <w:pPr>
              <w:spacing w:before="200" w:after="60"/>
              <w:jc w:val="center"/>
              <w:rPr>
                <w:b/>
              </w:rPr>
            </w:pPr>
            <w:r>
              <w:rPr>
                <w:b/>
              </w:rPr>
              <w:t>Name of signatory</w:t>
            </w:r>
          </w:p>
        </w:tc>
        <w:tc>
          <w:tcPr>
            <w:tcW w:w="2920" w:type="dxa"/>
          </w:tcPr>
          <w:p w14:paraId="70443DC1" w14:textId="6C21B9B7" w:rsidR="006D4039" w:rsidRDefault="006D4039" w:rsidP="006D4039">
            <w:pPr>
              <w:spacing w:before="200" w:after="60"/>
              <w:jc w:val="center"/>
              <w:rPr>
                <w:b/>
              </w:rPr>
            </w:pPr>
            <w:r>
              <w:rPr>
                <w:b/>
              </w:rPr>
              <w:t>Signature of signatory and date of signature</w:t>
            </w:r>
          </w:p>
        </w:tc>
      </w:tr>
      <w:tr w:rsidR="006D4039" w14:paraId="2ECB2A60" w14:textId="77777777" w:rsidTr="006D4039">
        <w:tc>
          <w:tcPr>
            <w:tcW w:w="3686" w:type="dxa"/>
          </w:tcPr>
          <w:p w14:paraId="3974B324" w14:textId="77777777" w:rsidR="006D4039" w:rsidRDefault="006D4039" w:rsidP="006D4039">
            <w:pPr>
              <w:spacing w:before="200" w:after="60"/>
              <w:rPr>
                <w:b/>
              </w:rPr>
            </w:pPr>
          </w:p>
        </w:tc>
        <w:tc>
          <w:tcPr>
            <w:tcW w:w="2410" w:type="dxa"/>
          </w:tcPr>
          <w:p w14:paraId="4D094ED5" w14:textId="77777777" w:rsidR="006D4039" w:rsidRDefault="006D4039" w:rsidP="006D4039">
            <w:pPr>
              <w:spacing w:before="200" w:after="60"/>
              <w:rPr>
                <w:b/>
              </w:rPr>
            </w:pPr>
          </w:p>
        </w:tc>
        <w:tc>
          <w:tcPr>
            <w:tcW w:w="2920" w:type="dxa"/>
          </w:tcPr>
          <w:p w14:paraId="79222AA6" w14:textId="77777777" w:rsidR="006D4039" w:rsidRDefault="006D4039" w:rsidP="006D4039">
            <w:pPr>
              <w:spacing w:before="200" w:after="60"/>
              <w:rPr>
                <w:b/>
              </w:rPr>
            </w:pPr>
          </w:p>
        </w:tc>
      </w:tr>
      <w:tr w:rsidR="006D4039" w14:paraId="08461E94" w14:textId="77777777" w:rsidTr="006D4039">
        <w:tc>
          <w:tcPr>
            <w:tcW w:w="3686" w:type="dxa"/>
          </w:tcPr>
          <w:p w14:paraId="43257952" w14:textId="77777777" w:rsidR="006D4039" w:rsidRDefault="006D4039" w:rsidP="006D4039">
            <w:pPr>
              <w:spacing w:before="200" w:after="60"/>
              <w:rPr>
                <w:b/>
              </w:rPr>
            </w:pPr>
          </w:p>
        </w:tc>
        <w:tc>
          <w:tcPr>
            <w:tcW w:w="2410" w:type="dxa"/>
          </w:tcPr>
          <w:p w14:paraId="0FAC0D78" w14:textId="77777777" w:rsidR="006D4039" w:rsidRDefault="006D4039" w:rsidP="006D4039">
            <w:pPr>
              <w:spacing w:before="200" w:after="60"/>
              <w:rPr>
                <w:b/>
              </w:rPr>
            </w:pPr>
          </w:p>
        </w:tc>
        <w:tc>
          <w:tcPr>
            <w:tcW w:w="2920" w:type="dxa"/>
          </w:tcPr>
          <w:p w14:paraId="568D5D6E" w14:textId="77777777" w:rsidR="006D4039" w:rsidRDefault="006D4039" w:rsidP="006D4039">
            <w:pPr>
              <w:spacing w:before="200" w:after="60"/>
              <w:rPr>
                <w:b/>
              </w:rPr>
            </w:pPr>
          </w:p>
        </w:tc>
      </w:tr>
      <w:tr w:rsidR="006D4039" w14:paraId="7C3568F3" w14:textId="77777777" w:rsidTr="006D4039">
        <w:tc>
          <w:tcPr>
            <w:tcW w:w="3686" w:type="dxa"/>
          </w:tcPr>
          <w:p w14:paraId="050FD089" w14:textId="77777777" w:rsidR="006D4039" w:rsidRDefault="006D4039" w:rsidP="006D4039">
            <w:pPr>
              <w:spacing w:before="200" w:after="60"/>
              <w:rPr>
                <w:b/>
              </w:rPr>
            </w:pPr>
          </w:p>
        </w:tc>
        <w:tc>
          <w:tcPr>
            <w:tcW w:w="2410" w:type="dxa"/>
          </w:tcPr>
          <w:p w14:paraId="4ABFD729" w14:textId="77777777" w:rsidR="006D4039" w:rsidRDefault="006D4039" w:rsidP="006D4039">
            <w:pPr>
              <w:spacing w:before="200" w:after="60"/>
              <w:rPr>
                <w:b/>
              </w:rPr>
            </w:pPr>
          </w:p>
        </w:tc>
        <w:tc>
          <w:tcPr>
            <w:tcW w:w="2920" w:type="dxa"/>
          </w:tcPr>
          <w:p w14:paraId="3CAE0CFF" w14:textId="77777777" w:rsidR="006D4039" w:rsidRDefault="006D4039" w:rsidP="006D4039">
            <w:pPr>
              <w:spacing w:before="200" w:after="60"/>
              <w:rPr>
                <w:b/>
              </w:rPr>
            </w:pPr>
          </w:p>
        </w:tc>
      </w:tr>
      <w:tr w:rsidR="006D4039" w14:paraId="7995D3D8" w14:textId="77777777" w:rsidTr="006D4039">
        <w:tc>
          <w:tcPr>
            <w:tcW w:w="3686" w:type="dxa"/>
          </w:tcPr>
          <w:p w14:paraId="28083C12" w14:textId="77777777" w:rsidR="006D4039" w:rsidRDefault="006D4039" w:rsidP="006D4039">
            <w:pPr>
              <w:spacing w:before="200" w:after="60"/>
              <w:rPr>
                <w:b/>
              </w:rPr>
            </w:pPr>
          </w:p>
        </w:tc>
        <w:tc>
          <w:tcPr>
            <w:tcW w:w="2410" w:type="dxa"/>
          </w:tcPr>
          <w:p w14:paraId="5EF559E0" w14:textId="77777777" w:rsidR="006D4039" w:rsidRDefault="006D4039" w:rsidP="006D4039">
            <w:pPr>
              <w:spacing w:before="200" w:after="60"/>
              <w:rPr>
                <w:b/>
              </w:rPr>
            </w:pPr>
          </w:p>
        </w:tc>
        <w:tc>
          <w:tcPr>
            <w:tcW w:w="2920" w:type="dxa"/>
          </w:tcPr>
          <w:p w14:paraId="0585D054" w14:textId="77777777" w:rsidR="006D4039" w:rsidRDefault="006D4039" w:rsidP="006D4039">
            <w:pPr>
              <w:spacing w:before="200" w:after="60"/>
              <w:rPr>
                <w:b/>
              </w:rPr>
            </w:pPr>
          </w:p>
        </w:tc>
      </w:tr>
      <w:tr w:rsidR="006D4039" w14:paraId="1D9B7CCF" w14:textId="77777777" w:rsidTr="006D4039">
        <w:tc>
          <w:tcPr>
            <w:tcW w:w="3686" w:type="dxa"/>
          </w:tcPr>
          <w:p w14:paraId="03ED018E" w14:textId="77777777" w:rsidR="006D4039" w:rsidRDefault="006D4039" w:rsidP="006D4039">
            <w:pPr>
              <w:spacing w:before="200" w:after="60"/>
              <w:rPr>
                <w:b/>
              </w:rPr>
            </w:pPr>
          </w:p>
        </w:tc>
        <w:tc>
          <w:tcPr>
            <w:tcW w:w="2410" w:type="dxa"/>
          </w:tcPr>
          <w:p w14:paraId="36615045" w14:textId="77777777" w:rsidR="006D4039" w:rsidRDefault="006D4039" w:rsidP="006D4039">
            <w:pPr>
              <w:spacing w:before="200" w:after="60"/>
              <w:rPr>
                <w:b/>
              </w:rPr>
            </w:pPr>
          </w:p>
        </w:tc>
        <w:tc>
          <w:tcPr>
            <w:tcW w:w="2920" w:type="dxa"/>
          </w:tcPr>
          <w:p w14:paraId="4E513CEF" w14:textId="77777777" w:rsidR="006D4039" w:rsidRDefault="006D4039" w:rsidP="006D4039">
            <w:pPr>
              <w:spacing w:before="200" w:after="60"/>
              <w:rPr>
                <w:b/>
              </w:rPr>
            </w:pPr>
          </w:p>
        </w:tc>
      </w:tr>
    </w:tbl>
    <w:p w14:paraId="203AB611" w14:textId="77777777" w:rsidR="006D4039" w:rsidRDefault="006D4039" w:rsidP="006D4039">
      <w:pPr>
        <w:spacing w:before="200" w:after="60"/>
        <w:rPr>
          <w:b/>
        </w:rPr>
        <w:sectPr w:rsidR="006D4039" w:rsidSect="00B922E1">
          <w:footerReference w:type="default" r:id="rId11"/>
          <w:pgSz w:w="11906" w:h="16838"/>
          <w:pgMar w:top="709" w:right="1440" w:bottom="1440" w:left="1440" w:header="708" w:footer="708" w:gutter="0"/>
          <w:cols w:space="708"/>
          <w:docGrid w:linePitch="360"/>
        </w:sectPr>
      </w:pPr>
    </w:p>
    <w:p w14:paraId="61B84B95" w14:textId="0251ED8C" w:rsidR="00C4532E" w:rsidRDefault="006D4039" w:rsidP="00C4532E">
      <w:pPr>
        <w:spacing w:before="200" w:after="60"/>
        <w:jc w:val="center"/>
        <w:rPr>
          <w:b/>
        </w:rPr>
      </w:pPr>
      <w:r>
        <w:rPr>
          <w:b/>
        </w:rPr>
        <w:lastRenderedPageBreak/>
        <w:t>Annex</w:t>
      </w:r>
      <w:r w:rsidR="00C4532E" w:rsidRPr="00F1290B">
        <w:rPr>
          <w:b/>
        </w:rPr>
        <w:t xml:space="preserve"> </w:t>
      </w:r>
    </w:p>
    <w:p w14:paraId="15F7B11F" w14:textId="77777777" w:rsidR="006D4039" w:rsidRDefault="006D4039" w:rsidP="00C4532E">
      <w:pPr>
        <w:spacing w:before="200" w:after="60"/>
        <w:jc w:val="center"/>
        <w:rPr>
          <w:b/>
        </w:rPr>
      </w:pPr>
    </w:p>
    <w:p w14:paraId="4EF91350" w14:textId="77777777" w:rsidR="006D4039" w:rsidRPr="008E20F5" w:rsidRDefault="006D4039" w:rsidP="006D4039">
      <w:pPr>
        <w:tabs>
          <w:tab w:val="left" w:pos="1985"/>
        </w:tabs>
        <w:spacing w:after="120" w:line="300" w:lineRule="atLeast"/>
        <w:jc w:val="center"/>
        <w:outlineLvl w:val="3"/>
        <w:rPr>
          <w:rFonts w:cs="Arial"/>
          <w:b/>
          <w:bCs/>
          <w:color w:val="000000"/>
          <w:szCs w:val="24"/>
          <w14:ligatures w14:val="standardContextual"/>
        </w:rPr>
      </w:pPr>
      <w:r w:rsidRPr="008E20F5">
        <w:rPr>
          <w:rFonts w:cs="Arial"/>
          <w:b/>
          <w:color w:val="000000"/>
          <w:szCs w:val="24"/>
          <w14:ligatures w14:val="standardContextual"/>
        </w:rPr>
        <w:t>SCHEDULE 8</w:t>
      </w:r>
    </w:p>
    <w:p w14:paraId="4466D162" w14:textId="77777777" w:rsidR="006D4039" w:rsidRPr="008E20F5" w:rsidRDefault="006D4039" w:rsidP="006D4039">
      <w:pPr>
        <w:spacing w:before="240" w:after="240" w:line="240" w:lineRule="atLeast"/>
        <w:jc w:val="center"/>
        <w:rPr>
          <w:rFonts w:cs="Arial"/>
          <w:b/>
          <w:bCs/>
          <w:caps/>
          <w:color w:val="000000"/>
          <w:szCs w:val="24"/>
          <w:lang w:val="en-US"/>
          <w14:ligatures w14:val="standardContextual"/>
        </w:rPr>
      </w:pPr>
      <w:r w:rsidRPr="008E20F5">
        <w:rPr>
          <w:rFonts w:cs="Arial"/>
          <w:b/>
          <w:caps/>
          <w:color w:val="000000"/>
          <w:szCs w:val="24"/>
          <w:lang w:val="en-US"/>
          <w14:ligatures w14:val="standardContextual"/>
        </w:rPr>
        <w:t>COLLABORATIVE DELIVERY OF VACCINATIONS</w:t>
      </w:r>
    </w:p>
    <w:p w14:paraId="377B76F7" w14:textId="77777777" w:rsidR="006D4039" w:rsidRPr="008E20F5" w:rsidRDefault="006D4039" w:rsidP="006D4039">
      <w:pPr>
        <w:rPr>
          <w:rFonts w:cs="Arial"/>
          <w:bCs/>
          <w:szCs w:val="24"/>
          <w14:ligatures w14:val="standardContextual"/>
        </w:rPr>
      </w:pPr>
    </w:p>
    <w:p w14:paraId="168FBDD2" w14:textId="77777777" w:rsidR="006D4039" w:rsidRDefault="006D4039" w:rsidP="006D4039">
      <w:pPr>
        <w:numPr>
          <w:ilvl w:val="0"/>
          <w:numId w:val="5"/>
        </w:numPr>
        <w:jc w:val="left"/>
        <w:rPr>
          <w:rFonts w:cs="Arial"/>
          <w:szCs w:val="24"/>
          <w14:ligatures w14:val="standardContextual"/>
        </w:rPr>
      </w:pPr>
      <w:r w:rsidRPr="008E20F5">
        <w:rPr>
          <w:rFonts w:cs="Arial"/>
          <w:szCs w:val="24"/>
          <w14:ligatures w14:val="standardContextual"/>
        </w:rPr>
        <w:t>This Schedule 8 applies where the Core Network Practices intend to collaboratively deliver vaccinations but this Schedule 8 does not apply to vaccinations delivered by the PCN under the temporary single medical practice arrangements.</w:t>
      </w:r>
    </w:p>
    <w:p w14:paraId="2371DDD5" w14:textId="77777777" w:rsidR="006D4039" w:rsidRDefault="006D4039" w:rsidP="006D4039">
      <w:pPr>
        <w:ind w:left="360"/>
        <w:rPr>
          <w:rFonts w:cs="Arial"/>
          <w:szCs w:val="24"/>
          <w14:ligatures w14:val="standardContextual"/>
        </w:rPr>
      </w:pPr>
    </w:p>
    <w:p w14:paraId="6258053A" w14:textId="77777777" w:rsidR="006D4039" w:rsidRPr="008E20F5" w:rsidRDefault="006D4039" w:rsidP="006D4039">
      <w:pPr>
        <w:ind w:left="360"/>
        <w:rPr>
          <w:rFonts w:cs="Arial"/>
          <w:szCs w:val="24"/>
          <w14:ligatures w14:val="standardContextual"/>
        </w:rPr>
      </w:pPr>
      <w:r w:rsidRPr="0067591A">
        <w:rPr>
          <w:rFonts w:cs="Arial"/>
          <w:szCs w:val="24"/>
          <w:highlight w:val="yellow"/>
          <w14:ligatures w14:val="standardContextual"/>
        </w:rPr>
        <w:t>[Suggested wording is set out below. If Core Network Practices intend to accept and tailor the wording below, or if new wording is proposed, Core Network Practices should consider the Guidance Notes.]</w:t>
      </w:r>
    </w:p>
    <w:p w14:paraId="65CD5B88" w14:textId="77777777" w:rsidR="006D4039" w:rsidRPr="008E20F5" w:rsidRDefault="006D4039" w:rsidP="006D4039">
      <w:pPr>
        <w:rPr>
          <w:rFonts w:eastAsiaTheme="minorHAnsi" w:cs="Arial"/>
          <w:szCs w:val="24"/>
          <w14:ligatures w14:val="standardContextual"/>
        </w:rPr>
      </w:pPr>
    </w:p>
    <w:p w14:paraId="123D6BF7" w14:textId="77777777" w:rsidR="006D4039" w:rsidRPr="008E20F5" w:rsidRDefault="006D4039" w:rsidP="006D4039">
      <w:pPr>
        <w:numPr>
          <w:ilvl w:val="0"/>
          <w:numId w:val="5"/>
        </w:numPr>
        <w:jc w:val="left"/>
        <w:rPr>
          <w:rFonts w:cs="Arial"/>
          <w:szCs w:val="24"/>
          <w14:ligatures w14:val="standardContextual"/>
        </w:rPr>
      </w:pPr>
      <w:r w:rsidRPr="008E20F5">
        <w:rPr>
          <w:rFonts w:cs="Arial"/>
          <w:szCs w:val="24"/>
          <w14:ligatures w14:val="standardContextual"/>
        </w:rPr>
        <w:t>A Core Network Practice may collaborate with other Core Network Practice in the following ways:</w:t>
      </w:r>
    </w:p>
    <w:p w14:paraId="5963AA5C" w14:textId="77777777" w:rsidR="006D4039" w:rsidRPr="008E20F5" w:rsidRDefault="006D4039" w:rsidP="006D4039">
      <w:pPr>
        <w:ind w:left="720"/>
        <w:rPr>
          <w:rFonts w:cs="Arial"/>
          <w:szCs w:val="24"/>
          <w14:ligatures w14:val="standardContextual"/>
        </w:rPr>
      </w:pPr>
      <w:r w:rsidRPr="008E20F5">
        <w:rPr>
          <w:rFonts w:cs="Arial"/>
          <w:szCs w:val="24"/>
          <w14:ligatures w14:val="standardContextual"/>
        </w:rPr>
        <w:t xml:space="preserve"> </w:t>
      </w:r>
    </w:p>
    <w:p w14:paraId="5F8B7E23"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administering vaccinations to </w:t>
      </w:r>
      <w:r>
        <w:rPr>
          <w:rFonts w:cs="Arial"/>
          <w:szCs w:val="24"/>
          <w14:ligatures w14:val="standardContextual"/>
        </w:rPr>
        <w:t xml:space="preserve">eligible </w:t>
      </w:r>
      <w:r w:rsidRPr="008E20F5">
        <w:rPr>
          <w:rFonts w:cs="Arial"/>
          <w:szCs w:val="24"/>
          <w14:ligatures w14:val="standardContextual"/>
        </w:rPr>
        <w:t>patients of other Core Network Practices;</w:t>
      </w:r>
    </w:p>
    <w:p w14:paraId="0572E214" w14:textId="77777777" w:rsidR="006D4039" w:rsidRPr="008E20F5" w:rsidRDefault="006D4039" w:rsidP="006D4039">
      <w:pPr>
        <w:ind w:left="1440"/>
        <w:contextualSpacing/>
        <w:rPr>
          <w:rFonts w:cs="Arial"/>
          <w:szCs w:val="24"/>
          <w14:ligatures w14:val="standardContextual"/>
        </w:rPr>
      </w:pPr>
    </w:p>
    <w:p w14:paraId="2357D92E"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sub-contracting the administration of vaccinations to a patient to a person employed by another Core Network Practice; </w:t>
      </w:r>
    </w:p>
    <w:p w14:paraId="7C339139" w14:textId="77777777" w:rsidR="006D4039" w:rsidRPr="008E20F5" w:rsidRDefault="006D4039" w:rsidP="006D4039">
      <w:pPr>
        <w:ind w:left="1440"/>
        <w:contextualSpacing/>
        <w:rPr>
          <w:rFonts w:cs="Arial"/>
          <w:szCs w:val="24"/>
          <w14:ligatures w14:val="standardContextual"/>
        </w:rPr>
      </w:pPr>
    </w:p>
    <w:p w14:paraId="61573DE7"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administering vaccinations to patients from a site other than its practice premises; or</w:t>
      </w:r>
    </w:p>
    <w:p w14:paraId="6AEEAD0B"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61716EF0"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a combination of the above.  </w:t>
      </w:r>
    </w:p>
    <w:p w14:paraId="57B9D569" w14:textId="77777777" w:rsidR="006D4039" w:rsidRPr="008E20F5" w:rsidRDefault="006D4039" w:rsidP="006D4039">
      <w:pPr>
        <w:rPr>
          <w:rFonts w:cs="Arial"/>
          <w:szCs w:val="24"/>
          <w:highlight w:val="yellow"/>
          <w14:ligatures w14:val="standardContextual"/>
        </w:rPr>
      </w:pPr>
    </w:p>
    <w:p w14:paraId="0F3D1063" w14:textId="77777777" w:rsidR="006D4039" w:rsidRPr="008E20F5" w:rsidRDefault="006D4039" w:rsidP="006D4039">
      <w:pPr>
        <w:numPr>
          <w:ilvl w:val="0"/>
          <w:numId w:val="5"/>
        </w:numPr>
        <w:jc w:val="left"/>
        <w:rPr>
          <w:rFonts w:cs="Arial"/>
          <w:szCs w:val="24"/>
          <w14:ligatures w14:val="standardContextual"/>
        </w:rPr>
      </w:pPr>
      <w:r w:rsidRPr="008E20F5">
        <w:rPr>
          <w:rFonts w:cs="Arial"/>
          <w:szCs w:val="24"/>
          <w14:ligatures w14:val="standardContextual"/>
        </w:rPr>
        <w:t>Where the Core Network Practices collaborate to deliver vaccinations, the following principles will apply:</w:t>
      </w:r>
    </w:p>
    <w:p w14:paraId="34AA6761"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084CBDAC"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The Core Network Practices will not share, supply or distribute between each other vaccines that are prescription only medicines in such a way that contravenes legislation including, but not limited to, the Human Medicines Regulations 2012.</w:t>
      </w:r>
    </w:p>
    <w:p w14:paraId="03152344"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5CF68885"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In advance of each vaccination session, the Core Network Practices will </w:t>
      </w:r>
      <w:bookmarkStart w:id="0" w:name="_Hlk160718372"/>
      <w:r w:rsidRPr="008E20F5">
        <w:rPr>
          <w:rFonts w:cs="Arial"/>
          <w:szCs w:val="24"/>
          <w14:ligatures w14:val="standardContextual"/>
        </w:rPr>
        <w:t xml:space="preserve">nominate a lead practice </w:t>
      </w:r>
      <w:bookmarkEnd w:id="0"/>
      <w:r w:rsidRPr="008E20F5">
        <w:rPr>
          <w:rFonts w:cs="Arial"/>
          <w:szCs w:val="24"/>
          <w14:ligatures w14:val="standardContextual"/>
        </w:rPr>
        <w:t>(the "</w:t>
      </w:r>
      <w:r w:rsidRPr="008E20F5">
        <w:rPr>
          <w:rFonts w:cs="Arial"/>
          <w:b/>
          <w:szCs w:val="24"/>
          <w14:ligatures w14:val="standardContextual"/>
        </w:rPr>
        <w:t>Lead Practice</w:t>
      </w:r>
      <w:r w:rsidRPr="008E20F5">
        <w:rPr>
          <w:rFonts w:cs="Arial"/>
          <w:szCs w:val="24"/>
          <w14:ligatures w14:val="standardContextual"/>
        </w:rPr>
        <w:t xml:space="preserve">") which will be responsible for the operation of that session including the ordering of the relevant vaccines from </w:t>
      </w:r>
      <w:proofErr w:type="spellStart"/>
      <w:r w:rsidRPr="008E20F5">
        <w:rPr>
          <w:rFonts w:cs="Arial"/>
          <w:szCs w:val="24"/>
          <w14:ligatures w14:val="standardContextual"/>
        </w:rPr>
        <w:t>ImmForm</w:t>
      </w:r>
      <w:proofErr w:type="spellEnd"/>
      <w:r w:rsidRPr="008E20F5">
        <w:rPr>
          <w:rFonts w:cs="Arial"/>
          <w:szCs w:val="24"/>
          <w14:ligatures w14:val="standardContextual"/>
        </w:rPr>
        <w:t xml:space="preserve"> to be administered in that session. </w:t>
      </w:r>
      <w:r>
        <w:rPr>
          <w:rFonts w:cs="Arial"/>
          <w:szCs w:val="24"/>
          <w14:ligatures w14:val="standardContextual"/>
        </w:rPr>
        <w:t>The Core Network Practices agree that different Lead Practices can be nominated for different vaccination sessions.</w:t>
      </w:r>
    </w:p>
    <w:p w14:paraId="78E04596" w14:textId="77777777" w:rsidR="006D4039" w:rsidRPr="008E20F5" w:rsidRDefault="006D4039" w:rsidP="006D4039">
      <w:pPr>
        <w:ind w:left="1440"/>
        <w:contextualSpacing/>
        <w:rPr>
          <w:rFonts w:cs="Arial"/>
          <w:szCs w:val="24"/>
          <w14:ligatures w14:val="standardContextual"/>
        </w:rPr>
      </w:pPr>
    </w:p>
    <w:p w14:paraId="4EDA7238"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The Lead Practice will hold the vaccines </w:t>
      </w:r>
      <w:r>
        <w:rPr>
          <w:rFonts w:cs="Arial"/>
          <w:szCs w:val="24"/>
          <w14:ligatures w14:val="standardContextual"/>
        </w:rPr>
        <w:t xml:space="preserve">for the specific vaccination session </w:t>
      </w:r>
      <w:r w:rsidRPr="008E20F5">
        <w:rPr>
          <w:rFonts w:cs="Arial"/>
          <w:szCs w:val="24"/>
          <w14:ligatures w14:val="standardContextual"/>
        </w:rPr>
        <w:t>and will not share, supply or distribute those vaccines to any other practice.</w:t>
      </w:r>
    </w:p>
    <w:p w14:paraId="2D5CA962"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56DAE2A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The Lead Practice will be responsible for ensuring all necessary arrangements are in place for the </w:t>
      </w:r>
      <w:r>
        <w:rPr>
          <w:rFonts w:cs="Arial"/>
          <w:szCs w:val="24"/>
          <w14:ligatures w14:val="standardContextual"/>
        </w:rPr>
        <w:t xml:space="preserve">specific </w:t>
      </w:r>
      <w:r w:rsidRPr="008E20F5">
        <w:rPr>
          <w:rFonts w:cs="Arial"/>
          <w:szCs w:val="24"/>
          <w14:ligatures w14:val="standardContextual"/>
        </w:rPr>
        <w:t>vaccination session including but not limited to those set out in paragraph 4 of this Schedule 8.</w:t>
      </w:r>
    </w:p>
    <w:p w14:paraId="2636EB07" w14:textId="77777777" w:rsidR="006D4039" w:rsidRPr="008E20F5" w:rsidRDefault="006D4039" w:rsidP="006D4039">
      <w:pPr>
        <w:rPr>
          <w:rFonts w:cs="Arial"/>
          <w:szCs w:val="24"/>
          <w14:ligatures w14:val="standardContextual"/>
        </w:rPr>
      </w:pPr>
    </w:p>
    <w:p w14:paraId="23E33FC4" w14:textId="77777777" w:rsidR="006D4039" w:rsidRPr="008E20F5" w:rsidRDefault="006D4039" w:rsidP="006D4039">
      <w:pPr>
        <w:numPr>
          <w:ilvl w:val="0"/>
          <w:numId w:val="5"/>
        </w:numPr>
        <w:jc w:val="left"/>
        <w:rPr>
          <w:rFonts w:cs="Arial"/>
          <w:szCs w:val="24"/>
          <w14:ligatures w14:val="standardContextual"/>
        </w:rPr>
      </w:pPr>
      <w:r w:rsidRPr="008E20F5">
        <w:rPr>
          <w:rFonts w:cs="Arial"/>
          <w:szCs w:val="24"/>
          <w14:ligatures w14:val="standardContextual"/>
        </w:rPr>
        <w:t>The matters referred to in paragraph 3(d) of this Schedule 8 are:</w:t>
      </w:r>
    </w:p>
    <w:p w14:paraId="6011FBF9" w14:textId="77777777" w:rsidR="006D4039" w:rsidRPr="008E20F5" w:rsidRDefault="006D4039" w:rsidP="006D4039">
      <w:pPr>
        <w:ind w:left="360"/>
        <w:rPr>
          <w:rFonts w:cs="Arial"/>
          <w:szCs w:val="24"/>
          <w14:ligatures w14:val="standardContextual"/>
        </w:rPr>
      </w:pPr>
    </w:p>
    <w:p w14:paraId="2CFC5B05" w14:textId="77777777" w:rsidR="006D4039" w:rsidRPr="008E20F5" w:rsidRDefault="006D4039" w:rsidP="006D4039">
      <w:pPr>
        <w:ind w:left="360"/>
        <w:rPr>
          <w:rFonts w:cs="Arial"/>
          <w:szCs w:val="24"/>
          <w14:ligatures w14:val="standardContextual"/>
        </w:rPr>
      </w:pPr>
      <w:r w:rsidRPr="008E20F5">
        <w:rPr>
          <w:rFonts w:cs="Arial"/>
          <w:szCs w:val="24"/>
          <w14:ligatures w14:val="standardContextual"/>
        </w:rPr>
        <w:t>[</w:t>
      </w:r>
      <w:r w:rsidRPr="008E20F5">
        <w:rPr>
          <w:rFonts w:cs="Arial"/>
          <w:szCs w:val="24"/>
          <w:highlight w:val="yellow"/>
          <w14:ligatures w14:val="standardContextual"/>
        </w:rPr>
        <w:t>PCNs should include here details of how the Lead Practice</w:t>
      </w:r>
      <w:r>
        <w:rPr>
          <w:rFonts w:cs="Arial"/>
          <w:szCs w:val="24"/>
          <w:highlight w:val="yellow"/>
          <w14:ligatures w14:val="standardContextual"/>
        </w:rPr>
        <w:t>(s)</w:t>
      </w:r>
      <w:r w:rsidRPr="008E20F5">
        <w:rPr>
          <w:rFonts w:cs="Arial"/>
          <w:szCs w:val="24"/>
          <w:highlight w:val="yellow"/>
          <w14:ligatures w14:val="standardContextual"/>
        </w:rPr>
        <w:t xml:space="preserve"> will undertake vaccination sessions. PCNs may want to consider previous vaccination collaboration arrangements to ensure all appropriate matters are covered. A number of high level suggested matters are set out below. PCNs should consider amending, extending or replacing these as appropriate</w:t>
      </w:r>
      <w:r w:rsidRPr="008E20F5">
        <w:rPr>
          <w:rFonts w:cs="Arial"/>
          <w:szCs w:val="24"/>
          <w14:ligatures w14:val="standardContextual"/>
        </w:rPr>
        <w:t xml:space="preserve">.] </w:t>
      </w:r>
    </w:p>
    <w:p w14:paraId="683CA74E" w14:textId="77777777" w:rsidR="006D4039" w:rsidRPr="008E20F5" w:rsidRDefault="006D4039" w:rsidP="006D4039">
      <w:pPr>
        <w:rPr>
          <w:rFonts w:cs="Arial"/>
          <w:szCs w:val="24"/>
          <w14:ligatures w14:val="standardContextual"/>
        </w:rPr>
      </w:pPr>
    </w:p>
    <w:p w14:paraId="79EB4907" w14:textId="77777777" w:rsidR="006D4039" w:rsidRDefault="006D4039" w:rsidP="006D4039">
      <w:pPr>
        <w:numPr>
          <w:ilvl w:val="1"/>
          <w:numId w:val="5"/>
        </w:numPr>
        <w:contextualSpacing/>
        <w:jc w:val="left"/>
        <w:rPr>
          <w:rFonts w:cs="Arial"/>
          <w:szCs w:val="24"/>
          <w14:ligatures w14:val="standardContextual"/>
        </w:rPr>
      </w:pPr>
      <w:r>
        <w:rPr>
          <w:rFonts w:cs="Arial"/>
          <w:szCs w:val="24"/>
          <w14:ligatures w14:val="standardContextual"/>
        </w:rPr>
        <w:t xml:space="preserve">Agreeing with </w:t>
      </w:r>
      <w:r w:rsidRPr="00EA406E">
        <w:rPr>
          <w:rFonts w:cs="Arial"/>
          <w:szCs w:val="24"/>
          <w14:ligatures w14:val="standardContextual"/>
        </w:rPr>
        <w:t xml:space="preserve">Core Network Practices </w:t>
      </w:r>
      <w:r>
        <w:rPr>
          <w:rFonts w:cs="Arial"/>
          <w:szCs w:val="24"/>
          <w14:ligatures w14:val="standardContextual"/>
        </w:rPr>
        <w:t>the details</w:t>
      </w:r>
      <w:r w:rsidRPr="00EA406E">
        <w:rPr>
          <w:rFonts w:cs="Arial"/>
          <w:szCs w:val="24"/>
          <w14:ligatures w14:val="standardContextual"/>
        </w:rPr>
        <w:t xml:space="preserve"> of w</w:t>
      </w:r>
      <w:r>
        <w:rPr>
          <w:rFonts w:cs="Arial"/>
          <w:szCs w:val="24"/>
          <w14:ligatures w14:val="standardContextual"/>
        </w:rPr>
        <w:t>h</w:t>
      </w:r>
      <w:r w:rsidRPr="00EA406E">
        <w:rPr>
          <w:rFonts w:cs="Arial"/>
          <w:szCs w:val="24"/>
          <w14:ligatures w14:val="standardContextual"/>
        </w:rPr>
        <w:t xml:space="preserve">en and where collaborative </w:t>
      </w:r>
      <w:r>
        <w:rPr>
          <w:rFonts w:cs="Arial"/>
          <w:szCs w:val="24"/>
          <w14:ligatures w14:val="standardContextual"/>
        </w:rPr>
        <w:t>vaccination sessions</w:t>
      </w:r>
      <w:r w:rsidRPr="00EA406E">
        <w:rPr>
          <w:rFonts w:cs="Arial"/>
          <w:szCs w:val="24"/>
          <w14:ligatures w14:val="standardContextual"/>
        </w:rPr>
        <w:t xml:space="preserve"> will take place</w:t>
      </w:r>
      <w:r>
        <w:rPr>
          <w:rFonts w:cs="Arial"/>
          <w:szCs w:val="24"/>
          <w14:ligatures w14:val="standardContextual"/>
        </w:rPr>
        <w:t xml:space="preserve">; </w:t>
      </w:r>
    </w:p>
    <w:p w14:paraId="525D8EBF" w14:textId="77777777" w:rsidR="006D4039" w:rsidRDefault="006D4039" w:rsidP="006D4039">
      <w:pPr>
        <w:ind w:left="1440"/>
        <w:contextualSpacing/>
        <w:rPr>
          <w:rFonts w:cs="Arial"/>
          <w:szCs w:val="24"/>
          <w14:ligatures w14:val="standardContextual"/>
        </w:rPr>
      </w:pPr>
    </w:p>
    <w:p w14:paraId="6A3A234E"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Ensuring each Core Network Practice is communicating details of the vaccination session to patients as appropriate;</w:t>
      </w:r>
    </w:p>
    <w:p w14:paraId="53695315" w14:textId="77777777" w:rsidR="006D4039" w:rsidRPr="008E20F5" w:rsidRDefault="006D4039" w:rsidP="006D4039">
      <w:pPr>
        <w:ind w:left="2160"/>
        <w:contextualSpacing/>
        <w:rPr>
          <w:rFonts w:cs="Arial"/>
          <w:szCs w:val="24"/>
          <w14:ligatures w14:val="standardContextual"/>
        </w:rPr>
      </w:pPr>
    </w:p>
    <w:p w14:paraId="0AA52E1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If the vaccination session takes place at a site other than the Lead Practice's registered practice premises, including the obtaining of prior approval of the commissioner;</w:t>
      </w:r>
    </w:p>
    <w:p w14:paraId="7DE6CE12" w14:textId="77777777" w:rsidR="006D4039" w:rsidRPr="008E20F5" w:rsidRDefault="006D4039" w:rsidP="006D4039">
      <w:pPr>
        <w:ind w:left="1080"/>
        <w:rPr>
          <w:rFonts w:cs="Arial"/>
          <w:szCs w:val="24"/>
          <w14:ligatures w14:val="standardContextual"/>
        </w:rPr>
      </w:pPr>
    </w:p>
    <w:p w14:paraId="1A7C89F1"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Assuring appropriate transportation of the vaccines to, and storage at, the administration site (if not the Lead Practice's registered practice premises) and any associated vaccine handling requirements;</w:t>
      </w:r>
    </w:p>
    <w:p w14:paraId="36C4B0B4" w14:textId="77777777" w:rsidR="006D4039" w:rsidRPr="008E20F5" w:rsidRDefault="006D4039" w:rsidP="006D4039">
      <w:pPr>
        <w:ind w:left="1440"/>
        <w:contextualSpacing/>
        <w:rPr>
          <w:rFonts w:cs="Arial"/>
          <w:szCs w:val="24"/>
          <w14:ligatures w14:val="standardContextual"/>
        </w:rPr>
      </w:pPr>
    </w:p>
    <w:p w14:paraId="32BBAE2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Ensuring the administration site is safe, clean and appropriate to be used for administering vaccinations;</w:t>
      </w:r>
    </w:p>
    <w:p w14:paraId="6515C472" w14:textId="77777777" w:rsidR="006D4039" w:rsidRPr="008E20F5" w:rsidRDefault="006D4039" w:rsidP="006D4039">
      <w:pPr>
        <w:ind w:left="1440"/>
        <w:contextualSpacing/>
        <w:rPr>
          <w:rFonts w:cs="Arial"/>
          <w:szCs w:val="24"/>
          <w14:ligatures w14:val="standardContextual"/>
        </w:rPr>
      </w:pPr>
    </w:p>
    <w:p w14:paraId="0F1E29E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Ensuring appropriate staffing arrangements are in place for the administration session and that where the Lead Practice intends to rely on staff from other Core Network Practices, that there is agreement on the activities to be undertaken by those staff and the management of those staff by the Lead Practice;</w:t>
      </w:r>
    </w:p>
    <w:p w14:paraId="133B1AC7" w14:textId="77777777" w:rsidR="006D4039" w:rsidRPr="008E20F5" w:rsidRDefault="006D4039" w:rsidP="006D4039">
      <w:pPr>
        <w:ind w:left="1080"/>
        <w:rPr>
          <w:rFonts w:cs="Arial"/>
          <w:szCs w:val="24"/>
          <w14:ligatures w14:val="standardContextual"/>
        </w:rPr>
      </w:pPr>
    </w:p>
    <w:p w14:paraId="5D7F082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Ensuring arrangements are in place for the recording of vaccinations in the patient's record;</w:t>
      </w:r>
    </w:p>
    <w:p w14:paraId="6D6995EA"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06A91D9C"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Arranging for the reporting of vaccination and submission of required data to commissioners as required, including where reporting is required for payment by the commissioner, that such reporting information is provided to any other Core Network Practice that may need to claim for payment for its registered patients; as well as communicating with patients, including but not limited to call/recall;</w:t>
      </w:r>
    </w:p>
    <w:p w14:paraId="20E196DB"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09651758"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That principles to determine payments between Core Network Practices in respect of the vaccinations will be set out in Schedule 4 (Financial Arrangements) of this Network Agreement;</w:t>
      </w:r>
    </w:p>
    <w:p w14:paraId="063D3EE6" w14:textId="77777777" w:rsidR="006D4039" w:rsidRPr="008E20F5" w:rsidRDefault="006D4039" w:rsidP="006D4039">
      <w:pPr>
        <w:ind w:left="1440"/>
        <w:contextualSpacing/>
        <w:rPr>
          <w:rFonts w:cs="Arial"/>
          <w:szCs w:val="24"/>
          <w14:ligatures w14:val="standardContextual"/>
        </w:rPr>
      </w:pPr>
    </w:p>
    <w:p w14:paraId="76A2AC4F"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Ensuring it is clear how complaints or patient queries relating to the vaccinations will be managed including by whom.</w:t>
      </w:r>
    </w:p>
    <w:p w14:paraId="2EF51D9C" w14:textId="77777777" w:rsidR="006D4039" w:rsidRDefault="006D4039" w:rsidP="00C4532E">
      <w:pPr>
        <w:spacing w:before="200" w:after="60"/>
        <w:jc w:val="center"/>
        <w:rPr>
          <w:b/>
        </w:rPr>
      </w:pPr>
    </w:p>
    <w:p w14:paraId="6E76EF3A" w14:textId="77777777" w:rsidR="00C4532E" w:rsidRDefault="00C4532E" w:rsidP="00C4532E">
      <w:pPr>
        <w:spacing w:before="200" w:after="60"/>
        <w:jc w:val="center"/>
        <w:rPr>
          <w:b/>
        </w:rPr>
      </w:pPr>
    </w:p>
    <w:sectPr w:rsidR="00C4532E" w:rsidSect="00B922E1">
      <w:pgSz w:w="11906" w:h="16838"/>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4819F" w14:textId="77777777" w:rsidR="00B922E1" w:rsidRDefault="00B922E1" w:rsidP="004D138F">
      <w:r>
        <w:separator/>
      </w:r>
    </w:p>
  </w:endnote>
  <w:endnote w:type="continuationSeparator" w:id="0">
    <w:p w14:paraId="680B1205" w14:textId="77777777" w:rsidR="00B922E1" w:rsidRDefault="00B922E1" w:rsidP="004D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75C7" w14:textId="2C772A88" w:rsidR="0007440F" w:rsidRDefault="0007440F">
    <w:pPr>
      <w:pStyle w:val="Footer"/>
    </w:pPr>
    <w:r>
      <w:t>P</w:t>
    </w:r>
    <w:r w:rsidR="005C40A8">
      <w:t xml:space="preserve">ublication </w:t>
    </w:r>
    <w:r w:rsidR="009C510F">
      <w:t>r</w:t>
    </w:r>
    <w:r w:rsidR="005C40A8">
      <w:t>eference</w:t>
    </w:r>
    <w:r w:rsidR="009C510F">
      <w:t>:</w:t>
    </w:r>
    <w:r w:rsidR="005C40A8">
      <w:t xml:space="preserve"> </w:t>
    </w:r>
    <w:r w:rsidR="003A522B" w:rsidRPr="003A522B">
      <w:t>PRN01903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B2FD" w14:textId="77777777" w:rsidR="00B922E1" w:rsidRDefault="00B922E1" w:rsidP="004D138F">
      <w:r>
        <w:separator/>
      </w:r>
    </w:p>
  </w:footnote>
  <w:footnote w:type="continuationSeparator" w:id="0">
    <w:p w14:paraId="2B28B0FF" w14:textId="77777777" w:rsidR="00B922E1" w:rsidRDefault="00B922E1" w:rsidP="004D1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83EF6"/>
    <w:multiLevelType w:val="hybridMultilevel"/>
    <w:tmpl w:val="2AA0B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outline w:val="0"/>
        <w:shadow w:val="0"/>
        <w:emboss w:val="0"/>
        <w:imprint w:val="0"/>
        <w:vanish w:val="0"/>
        <w:spacing w:val="0"/>
        <w:kern w:val="0"/>
        <w:position w:val="0"/>
        <w:u w:val="single"/>
        <w:vertAlign w:val="base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 w15:restartNumberingAfterBreak="0">
    <w:nsid w:val="621D4EC9"/>
    <w:multiLevelType w:val="hybridMultilevel"/>
    <w:tmpl w:val="972E66BE"/>
    <w:lvl w:ilvl="0" w:tplc="FFFFFFFF">
      <w:start w:val="1"/>
      <w:numFmt w:val="decimal"/>
      <w:lvlText w:val="%1."/>
      <w:lvlJc w:val="left"/>
      <w:pPr>
        <w:ind w:left="862" w:hanging="360"/>
      </w:pPr>
      <w:rPr>
        <w:rFonts w:hint="default"/>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961612950">
    <w:abstractNumId w:val="1"/>
  </w:num>
  <w:num w:numId="2" w16cid:durableId="325742275">
    <w:abstractNumId w:val="2"/>
  </w:num>
  <w:num w:numId="3" w16cid:durableId="709693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554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2800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0E"/>
    <w:rsid w:val="00000EBE"/>
    <w:rsid w:val="00037442"/>
    <w:rsid w:val="00054AD0"/>
    <w:rsid w:val="000621FD"/>
    <w:rsid w:val="0007440F"/>
    <w:rsid w:val="000D69AF"/>
    <w:rsid w:val="000F5422"/>
    <w:rsid w:val="001426C7"/>
    <w:rsid w:val="0024764F"/>
    <w:rsid w:val="00262A27"/>
    <w:rsid w:val="002B7450"/>
    <w:rsid w:val="003762BA"/>
    <w:rsid w:val="003A522B"/>
    <w:rsid w:val="004872F0"/>
    <w:rsid w:val="004926FB"/>
    <w:rsid w:val="004D138F"/>
    <w:rsid w:val="004E38F0"/>
    <w:rsid w:val="005351B0"/>
    <w:rsid w:val="00544906"/>
    <w:rsid w:val="005B434F"/>
    <w:rsid w:val="005C40A8"/>
    <w:rsid w:val="006D4039"/>
    <w:rsid w:val="00715B0E"/>
    <w:rsid w:val="007973DC"/>
    <w:rsid w:val="007D2BF6"/>
    <w:rsid w:val="007F4185"/>
    <w:rsid w:val="0081619C"/>
    <w:rsid w:val="008B1FCE"/>
    <w:rsid w:val="008C61DA"/>
    <w:rsid w:val="00916B74"/>
    <w:rsid w:val="009C510F"/>
    <w:rsid w:val="009C7354"/>
    <w:rsid w:val="00B922E1"/>
    <w:rsid w:val="00C4532E"/>
    <w:rsid w:val="00C7090C"/>
    <w:rsid w:val="00CA76C7"/>
    <w:rsid w:val="00CC7AE6"/>
    <w:rsid w:val="00DC068F"/>
    <w:rsid w:val="00E1565D"/>
    <w:rsid w:val="00EA6F51"/>
    <w:rsid w:val="00FC5C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16F25"/>
  <w15:chartTrackingRefBased/>
  <w15:docId w15:val="{CE926A60-5F2B-4A47-B19C-7601F480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0E"/>
    <w:pPr>
      <w:spacing w:after="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dule1">
    <w:name w:val="M&amp;R Schedule 1"/>
    <w:basedOn w:val="Normal"/>
    <w:next w:val="Normal"/>
    <w:rsid w:val="00715B0E"/>
    <w:pPr>
      <w:keepNext/>
      <w:keepLines/>
      <w:numPr>
        <w:numId w:val="1"/>
      </w:numPr>
      <w:spacing w:before="240" w:line="360" w:lineRule="auto"/>
      <w:jc w:val="center"/>
      <w:outlineLvl w:val="0"/>
    </w:pPr>
    <w:rPr>
      <w:b/>
      <w:sz w:val="22"/>
      <w:u w:val="single"/>
    </w:rPr>
  </w:style>
  <w:style w:type="paragraph" w:customStyle="1" w:styleId="MarginText">
    <w:name w:val="Margin Text"/>
    <w:basedOn w:val="Normal"/>
    <w:link w:val="MarginTextChar"/>
    <w:rsid w:val="00715B0E"/>
    <w:pPr>
      <w:keepNext/>
      <w:adjustRightInd w:val="0"/>
      <w:spacing w:before="240" w:after="120"/>
      <w:ind w:left="142"/>
    </w:pPr>
    <w:rPr>
      <w:rFonts w:eastAsia="STZhongsong"/>
      <w:sz w:val="22"/>
      <w:szCs w:val="18"/>
      <w:lang w:eastAsia="zh-CN"/>
    </w:rPr>
  </w:style>
  <w:style w:type="character" w:customStyle="1" w:styleId="MarginTextChar">
    <w:name w:val="Margin Text Char"/>
    <w:link w:val="MarginText"/>
    <w:locked/>
    <w:rsid w:val="00715B0E"/>
    <w:rPr>
      <w:rFonts w:ascii="Arial" w:eastAsia="STZhongsong" w:hAnsi="Arial" w:cs="Times New Roman"/>
      <w:szCs w:val="18"/>
      <w:lang w:eastAsia="zh-CN"/>
    </w:rPr>
  </w:style>
  <w:style w:type="paragraph" w:customStyle="1" w:styleId="GPSSchTitleandNumber">
    <w:name w:val="GPS Sch Title and Number"/>
    <w:basedOn w:val="Normal"/>
    <w:link w:val="GPSSchTitleandNumberChar"/>
    <w:qFormat/>
    <w:rsid w:val="00715B0E"/>
    <w:pPr>
      <w:keepNext/>
      <w:adjustRightInd w:val="0"/>
      <w:spacing w:after="240"/>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basedOn w:val="DefaultParagraphFont"/>
    <w:link w:val="GPSSchTitleandNumber"/>
    <w:rsid w:val="00715B0E"/>
    <w:rPr>
      <w:rFonts w:ascii="Arial Bold" w:eastAsia="STZhongsong" w:hAnsi="Arial Bold" w:cs="Times New Roman"/>
      <w:b/>
      <w:caps/>
      <w:lang w:eastAsia="zh-CN"/>
    </w:rPr>
  </w:style>
  <w:style w:type="paragraph" w:customStyle="1" w:styleId="GPSL1Guidance">
    <w:name w:val="GPS L1 Guidance"/>
    <w:basedOn w:val="Normal"/>
    <w:link w:val="GPSL1GuidanceChar"/>
    <w:qFormat/>
    <w:rsid w:val="00715B0E"/>
    <w:pPr>
      <w:overflowPunct w:val="0"/>
      <w:autoSpaceDE w:val="0"/>
      <w:autoSpaceDN w:val="0"/>
      <w:adjustRightInd w:val="0"/>
      <w:spacing w:before="240" w:after="120"/>
      <w:ind w:left="567"/>
      <w:textAlignment w:val="baseline"/>
    </w:pPr>
    <w:rPr>
      <w:rFonts w:cs="Arial"/>
      <w:b/>
      <w:i/>
      <w:sz w:val="22"/>
      <w:szCs w:val="22"/>
      <w:lang w:eastAsia="en-US"/>
    </w:rPr>
  </w:style>
  <w:style w:type="paragraph" w:customStyle="1" w:styleId="TableNormal1">
    <w:name w:val="Table Normal1"/>
    <w:basedOn w:val="Normal"/>
    <w:qFormat/>
    <w:rsid w:val="00715B0E"/>
    <w:pPr>
      <w:overflowPunct w:val="0"/>
      <w:autoSpaceDE w:val="0"/>
      <w:autoSpaceDN w:val="0"/>
      <w:adjustRightInd w:val="0"/>
      <w:spacing w:after="120"/>
      <w:ind w:left="34"/>
      <w:textAlignment w:val="baseline"/>
    </w:pPr>
    <w:rPr>
      <w:rFonts w:cs="Arial"/>
      <w:sz w:val="22"/>
      <w:szCs w:val="22"/>
      <w:lang w:eastAsia="en-US"/>
    </w:rPr>
  </w:style>
  <w:style w:type="paragraph" w:customStyle="1" w:styleId="TSOLScheduleNormalLeft">
    <w:name w:val="TSOL Schedule Normal Left"/>
    <w:basedOn w:val="Normal"/>
    <w:qFormat/>
    <w:rsid w:val="00715B0E"/>
    <w:pPr>
      <w:overflowPunct w:val="0"/>
      <w:autoSpaceDE w:val="0"/>
      <w:autoSpaceDN w:val="0"/>
      <w:adjustRightInd w:val="0"/>
      <w:spacing w:after="240"/>
      <w:ind w:left="142"/>
      <w:textAlignment w:val="baseline"/>
    </w:pPr>
    <w:rPr>
      <w:rFonts w:cs="Arial"/>
      <w:sz w:val="22"/>
      <w:szCs w:val="22"/>
      <w:lang w:eastAsia="en-US"/>
    </w:rPr>
  </w:style>
  <w:style w:type="character" w:customStyle="1" w:styleId="GPSL1GuidanceChar">
    <w:name w:val="GPS L1 Guidance Char"/>
    <w:basedOn w:val="DefaultParagraphFont"/>
    <w:link w:val="GPSL1Guidance"/>
    <w:rsid w:val="00715B0E"/>
    <w:rPr>
      <w:rFonts w:ascii="Arial" w:eastAsia="Times New Roman" w:hAnsi="Arial" w:cs="Arial"/>
      <w:b/>
      <w:i/>
    </w:rPr>
  </w:style>
  <w:style w:type="paragraph" w:styleId="Header">
    <w:name w:val="header"/>
    <w:basedOn w:val="Normal"/>
    <w:link w:val="HeaderChar"/>
    <w:uiPriority w:val="99"/>
    <w:unhideWhenUsed/>
    <w:rsid w:val="004D138F"/>
    <w:pPr>
      <w:tabs>
        <w:tab w:val="center" w:pos="4513"/>
        <w:tab w:val="right" w:pos="9026"/>
      </w:tabs>
    </w:pPr>
  </w:style>
  <w:style w:type="character" w:customStyle="1" w:styleId="HeaderChar">
    <w:name w:val="Header Char"/>
    <w:basedOn w:val="DefaultParagraphFont"/>
    <w:link w:val="Header"/>
    <w:uiPriority w:val="99"/>
    <w:rsid w:val="004D138F"/>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4D138F"/>
    <w:pPr>
      <w:tabs>
        <w:tab w:val="center" w:pos="4513"/>
        <w:tab w:val="right" w:pos="9026"/>
      </w:tabs>
    </w:pPr>
  </w:style>
  <w:style w:type="character" w:customStyle="1" w:styleId="FooterChar">
    <w:name w:val="Footer Char"/>
    <w:basedOn w:val="DefaultParagraphFont"/>
    <w:link w:val="Footer"/>
    <w:uiPriority w:val="99"/>
    <w:rsid w:val="004D138F"/>
    <w:rPr>
      <w:rFonts w:ascii="Arial" w:eastAsia="Times New Roman" w:hAnsi="Arial" w:cs="Times New Roman"/>
      <w:sz w:val="20"/>
      <w:szCs w:val="20"/>
      <w:lang w:eastAsia="en-GB"/>
    </w:rPr>
  </w:style>
  <w:style w:type="table" w:styleId="TableGrid">
    <w:name w:val="Table Grid"/>
    <w:basedOn w:val="TableNormal"/>
    <w:uiPriority w:val="39"/>
    <w:rsid w:val="006D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4039"/>
    <w:rPr>
      <w:sz w:val="16"/>
      <w:szCs w:val="16"/>
    </w:rPr>
  </w:style>
  <w:style w:type="paragraph" w:styleId="CommentText">
    <w:name w:val="annotation text"/>
    <w:basedOn w:val="Normal"/>
    <w:link w:val="CommentTextChar"/>
    <w:uiPriority w:val="99"/>
    <w:unhideWhenUsed/>
    <w:rsid w:val="006D4039"/>
    <w:pPr>
      <w:jc w:val="left"/>
    </w:pPr>
    <w:rPr>
      <w:bCs/>
      <w:lang w:eastAsia="en-US"/>
    </w:rPr>
  </w:style>
  <w:style w:type="character" w:customStyle="1" w:styleId="CommentTextChar">
    <w:name w:val="Comment Text Char"/>
    <w:basedOn w:val="DefaultParagraphFont"/>
    <w:link w:val="CommentText"/>
    <w:uiPriority w:val="99"/>
    <w:rsid w:val="006D4039"/>
    <w:rPr>
      <w:rFonts w:ascii="Arial" w:eastAsia="Times New Roman" w:hAnsi="Arial"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1417">
      <w:bodyDiv w:val="1"/>
      <w:marLeft w:val="0"/>
      <w:marRight w:val="0"/>
      <w:marTop w:val="0"/>
      <w:marBottom w:val="0"/>
      <w:divBdr>
        <w:top w:val="none" w:sz="0" w:space="0" w:color="auto"/>
        <w:left w:val="none" w:sz="0" w:space="0" w:color="auto"/>
        <w:bottom w:val="none" w:sz="0" w:space="0" w:color="auto"/>
        <w:right w:val="none" w:sz="0" w:space="0" w:color="auto"/>
      </w:divBdr>
    </w:div>
    <w:div w:id="195853242">
      <w:bodyDiv w:val="1"/>
      <w:marLeft w:val="0"/>
      <w:marRight w:val="0"/>
      <w:marTop w:val="0"/>
      <w:marBottom w:val="0"/>
      <w:divBdr>
        <w:top w:val="none" w:sz="0" w:space="0" w:color="auto"/>
        <w:left w:val="none" w:sz="0" w:space="0" w:color="auto"/>
        <w:bottom w:val="none" w:sz="0" w:space="0" w:color="auto"/>
        <w:right w:val="none" w:sz="0" w:space="0" w:color="auto"/>
      </w:divBdr>
    </w:div>
    <w:div w:id="214658149">
      <w:bodyDiv w:val="1"/>
      <w:marLeft w:val="0"/>
      <w:marRight w:val="0"/>
      <w:marTop w:val="0"/>
      <w:marBottom w:val="0"/>
      <w:divBdr>
        <w:top w:val="none" w:sz="0" w:space="0" w:color="auto"/>
        <w:left w:val="none" w:sz="0" w:space="0" w:color="auto"/>
        <w:bottom w:val="none" w:sz="0" w:space="0" w:color="auto"/>
        <w:right w:val="none" w:sz="0" w:space="0" w:color="auto"/>
      </w:divBdr>
    </w:div>
    <w:div w:id="308097121">
      <w:bodyDiv w:val="1"/>
      <w:marLeft w:val="0"/>
      <w:marRight w:val="0"/>
      <w:marTop w:val="0"/>
      <w:marBottom w:val="0"/>
      <w:divBdr>
        <w:top w:val="none" w:sz="0" w:space="0" w:color="auto"/>
        <w:left w:val="none" w:sz="0" w:space="0" w:color="auto"/>
        <w:bottom w:val="none" w:sz="0" w:space="0" w:color="auto"/>
        <w:right w:val="none" w:sz="0" w:space="0" w:color="auto"/>
      </w:divBdr>
    </w:div>
    <w:div w:id="342367607">
      <w:bodyDiv w:val="1"/>
      <w:marLeft w:val="0"/>
      <w:marRight w:val="0"/>
      <w:marTop w:val="0"/>
      <w:marBottom w:val="0"/>
      <w:divBdr>
        <w:top w:val="none" w:sz="0" w:space="0" w:color="auto"/>
        <w:left w:val="none" w:sz="0" w:space="0" w:color="auto"/>
        <w:bottom w:val="none" w:sz="0" w:space="0" w:color="auto"/>
        <w:right w:val="none" w:sz="0" w:space="0" w:color="auto"/>
      </w:divBdr>
    </w:div>
    <w:div w:id="381632714">
      <w:bodyDiv w:val="1"/>
      <w:marLeft w:val="0"/>
      <w:marRight w:val="0"/>
      <w:marTop w:val="0"/>
      <w:marBottom w:val="0"/>
      <w:divBdr>
        <w:top w:val="none" w:sz="0" w:space="0" w:color="auto"/>
        <w:left w:val="none" w:sz="0" w:space="0" w:color="auto"/>
        <w:bottom w:val="none" w:sz="0" w:space="0" w:color="auto"/>
        <w:right w:val="none" w:sz="0" w:space="0" w:color="auto"/>
      </w:divBdr>
    </w:div>
    <w:div w:id="398746097">
      <w:bodyDiv w:val="1"/>
      <w:marLeft w:val="0"/>
      <w:marRight w:val="0"/>
      <w:marTop w:val="0"/>
      <w:marBottom w:val="0"/>
      <w:divBdr>
        <w:top w:val="none" w:sz="0" w:space="0" w:color="auto"/>
        <w:left w:val="none" w:sz="0" w:space="0" w:color="auto"/>
        <w:bottom w:val="none" w:sz="0" w:space="0" w:color="auto"/>
        <w:right w:val="none" w:sz="0" w:space="0" w:color="auto"/>
      </w:divBdr>
    </w:div>
    <w:div w:id="439879523">
      <w:bodyDiv w:val="1"/>
      <w:marLeft w:val="0"/>
      <w:marRight w:val="0"/>
      <w:marTop w:val="0"/>
      <w:marBottom w:val="0"/>
      <w:divBdr>
        <w:top w:val="none" w:sz="0" w:space="0" w:color="auto"/>
        <w:left w:val="none" w:sz="0" w:space="0" w:color="auto"/>
        <w:bottom w:val="none" w:sz="0" w:space="0" w:color="auto"/>
        <w:right w:val="none" w:sz="0" w:space="0" w:color="auto"/>
      </w:divBdr>
    </w:div>
    <w:div w:id="801315700">
      <w:bodyDiv w:val="1"/>
      <w:marLeft w:val="0"/>
      <w:marRight w:val="0"/>
      <w:marTop w:val="0"/>
      <w:marBottom w:val="0"/>
      <w:divBdr>
        <w:top w:val="none" w:sz="0" w:space="0" w:color="auto"/>
        <w:left w:val="none" w:sz="0" w:space="0" w:color="auto"/>
        <w:bottom w:val="none" w:sz="0" w:space="0" w:color="auto"/>
        <w:right w:val="none" w:sz="0" w:space="0" w:color="auto"/>
      </w:divBdr>
    </w:div>
    <w:div w:id="1241254310">
      <w:bodyDiv w:val="1"/>
      <w:marLeft w:val="0"/>
      <w:marRight w:val="0"/>
      <w:marTop w:val="0"/>
      <w:marBottom w:val="0"/>
      <w:divBdr>
        <w:top w:val="none" w:sz="0" w:space="0" w:color="auto"/>
        <w:left w:val="none" w:sz="0" w:space="0" w:color="auto"/>
        <w:bottom w:val="none" w:sz="0" w:space="0" w:color="auto"/>
        <w:right w:val="none" w:sz="0" w:space="0" w:color="auto"/>
      </w:divBdr>
    </w:div>
    <w:div w:id="1255437398">
      <w:bodyDiv w:val="1"/>
      <w:marLeft w:val="0"/>
      <w:marRight w:val="0"/>
      <w:marTop w:val="0"/>
      <w:marBottom w:val="0"/>
      <w:divBdr>
        <w:top w:val="none" w:sz="0" w:space="0" w:color="auto"/>
        <w:left w:val="none" w:sz="0" w:space="0" w:color="auto"/>
        <w:bottom w:val="none" w:sz="0" w:space="0" w:color="auto"/>
        <w:right w:val="none" w:sz="0" w:space="0" w:color="auto"/>
      </w:divBdr>
    </w:div>
    <w:div w:id="1838382370">
      <w:bodyDiv w:val="1"/>
      <w:marLeft w:val="0"/>
      <w:marRight w:val="0"/>
      <w:marTop w:val="0"/>
      <w:marBottom w:val="0"/>
      <w:divBdr>
        <w:top w:val="none" w:sz="0" w:space="0" w:color="auto"/>
        <w:left w:val="none" w:sz="0" w:space="0" w:color="auto"/>
        <w:bottom w:val="none" w:sz="0" w:space="0" w:color="auto"/>
        <w:right w:val="none" w:sz="0" w:space="0" w:color="auto"/>
      </w:divBdr>
    </w:div>
    <w:div w:id="1911497644">
      <w:bodyDiv w:val="1"/>
      <w:marLeft w:val="0"/>
      <w:marRight w:val="0"/>
      <w:marTop w:val="0"/>
      <w:marBottom w:val="0"/>
      <w:divBdr>
        <w:top w:val="none" w:sz="0" w:space="0" w:color="auto"/>
        <w:left w:val="none" w:sz="0" w:space="0" w:color="auto"/>
        <w:bottom w:val="none" w:sz="0" w:space="0" w:color="auto"/>
        <w:right w:val="none" w:sz="0" w:space="0" w:color="auto"/>
      </w:divBdr>
    </w:div>
    <w:div w:id="1918251215">
      <w:bodyDiv w:val="1"/>
      <w:marLeft w:val="0"/>
      <w:marRight w:val="0"/>
      <w:marTop w:val="0"/>
      <w:marBottom w:val="0"/>
      <w:divBdr>
        <w:top w:val="none" w:sz="0" w:space="0" w:color="auto"/>
        <w:left w:val="none" w:sz="0" w:space="0" w:color="auto"/>
        <w:bottom w:val="none" w:sz="0" w:space="0" w:color="auto"/>
        <w:right w:val="none" w:sz="0" w:space="0" w:color="auto"/>
      </w:divBdr>
    </w:div>
    <w:div w:id="19343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 A C T I V E 1 ! 1 5 4 5 3 9 6 1 7 . 1 < / d o c u m e n t i d >  
     < s e n d e r i d > C M W < / s e n d e r i d >  
     < s e n d e r e m a i l > C W A I T E @ D A C B E A C H C R O F T . C O M < / s e n d e r e m a i l >  
     < l a s t m o d i f i e d > 2 0 2 4 - 0 3 - 2 1 T 0 7 : 4 3 : 0 0 . 0 0 0 0 0 0 0 + 0 0 : 0 0 < / l a s t m o d i f i e d >  
     < d a t a b a s e > A C T I V E 1 < / 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7c92c1-6bb7-4b1b-aa7f-a4ca91a0b824">
      <Terms xmlns="http://schemas.microsoft.com/office/infopath/2007/PartnerControls"/>
    </lcf76f155ced4ddcb4097134ff3c332f>
    <_ip_UnifiedCompliancePolicyProperties xmlns="http://schemas.microsoft.com/sharepoint/v3" xsi:nil="true"/>
    <TaxCatchAll xmlns="cccaf3ac-2de9-44d4-aa31-54302fceb5f7" xsi:nil="true"/>
    <Review_x0020_Date xmlns="a87c92c1-6bb7-4b1b-aa7f-a4ca91a0b8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21" ma:contentTypeDescription="Create a new document." ma:contentTypeScope="" ma:versionID="a4c4315a3b52f6d6b27b5ea93cb32308">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ddfee99205b005417b0e51f5ac17f952"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81883-04DE-4AB7-90F0-F59D5520A87B}">
  <ds:schemaRefs>
    <ds:schemaRef ds:uri="http://www.imanage.com/work/xmlschema"/>
  </ds:schemaRefs>
</ds:datastoreItem>
</file>

<file path=customXml/itemProps2.xml><?xml version="1.0" encoding="utf-8"?>
<ds:datastoreItem xmlns:ds="http://schemas.openxmlformats.org/officeDocument/2006/customXml" ds:itemID="{EB199611-030C-464D-A64D-1EA278156EA4}">
  <ds:schemaRefs>
    <ds:schemaRef ds:uri="http://schemas.microsoft.com/office/2006/metadata/properties"/>
    <ds:schemaRef ds:uri="http://schemas.microsoft.com/office/infopath/2007/PartnerControls"/>
    <ds:schemaRef ds:uri="http://schemas.microsoft.com/sharepoint/v3"/>
    <ds:schemaRef ds:uri="a87c92c1-6bb7-4b1b-aa7f-a4ca91a0b824"/>
    <ds:schemaRef ds:uri="cccaf3ac-2de9-44d4-aa31-54302fceb5f7"/>
  </ds:schemaRefs>
</ds:datastoreItem>
</file>

<file path=customXml/itemProps3.xml><?xml version="1.0" encoding="utf-8"?>
<ds:datastoreItem xmlns:ds="http://schemas.openxmlformats.org/officeDocument/2006/customXml" ds:itemID="{1A0A972E-D424-4633-8E42-088F9A1F6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C13A9-03C1-41A4-B207-BB053E073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Gill (NHS ARDEN AND GREATER EAST MIDLANDS COMMISSIONING SUPPORT UNIT)</dc:creator>
  <cp:keywords/>
  <dc:description/>
  <cp:lastModifiedBy>RAJA, Fatima (NHS ENGLAND - X24)</cp:lastModifiedBy>
  <cp:revision>2</cp:revision>
  <dcterms:created xsi:type="dcterms:W3CDTF">2025-03-26T10:52:00Z</dcterms:created>
  <dcterms:modified xsi:type="dcterms:W3CDTF">2025-03-26T10:52:00Z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