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69A8" w14:textId="0EB28920" w:rsidR="00082F75" w:rsidRDefault="00082F75" w:rsidP="000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example accounting polic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should be reviewed and updated to fit the Trust’s circumstances. Additional detail may be required. In particular please note:</w:t>
      </w:r>
    </w:p>
    <w:p w14:paraId="2BB54067" w14:textId="5C0F5D75" w:rsidR="00082F75" w:rsidRDefault="00082F75" w:rsidP="000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Blue text: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This is an example </w:t>
      </w:r>
      <w:r>
        <w:rPr>
          <w:rFonts w:ascii="Arial" w:hAnsi="Arial" w:cs="Arial"/>
          <w:color w:val="000000" w:themeColor="text1"/>
          <w:sz w:val="20"/>
          <w:szCs w:val="20"/>
        </w:rPr>
        <w:t>statement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the trust should review/adapt as appropriate. </w:t>
      </w:r>
      <w:r>
        <w:rPr>
          <w:rFonts w:ascii="Arial" w:hAnsi="Arial" w:cs="Arial"/>
          <w:color w:val="000000" w:themeColor="text1"/>
          <w:sz w:val="20"/>
          <w:szCs w:val="20"/>
        </w:rPr>
        <w:t>It’s important that these are deleted if not applicable to the Trust.</w:t>
      </w:r>
    </w:p>
    <w:p w14:paraId="1193BC2E" w14:textId="039A4623" w:rsidR="00082F75" w:rsidRPr="00082F75" w:rsidRDefault="00082F75" w:rsidP="000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Red text: </w:t>
      </w:r>
      <w:r>
        <w:rPr>
          <w:rFonts w:ascii="Arial" w:hAnsi="Arial" w:cs="Arial"/>
          <w:color w:val="000000" w:themeColor="text1"/>
          <w:sz w:val="20"/>
          <w:szCs w:val="20"/>
        </w:rPr>
        <w:t>Instructions that should be reviewed</w:t>
      </w:r>
      <w:r>
        <w:rPr>
          <w:rFonts w:ascii="Arial" w:hAnsi="Arial" w:cs="Arial"/>
          <w:color w:val="000000" w:themeColor="text1"/>
          <w:sz w:val="20"/>
          <w:szCs w:val="20"/>
        </w:rPr>
        <w:t>/addressed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then deleted.</w:t>
      </w:r>
    </w:p>
    <w:p w14:paraId="10BD3D10" w14:textId="77777777" w:rsidR="00082F75" w:rsidRDefault="00082F75" w:rsidP="00593F02">
      <w:pPr>
        <w:spacing w:after="0"/>
      </w:pPr>
    </w:p>
    <w:p w14:paraId="7983EFB8" w14:textId="02CB67AB" w:rsidR="000D35E9" w:rsidRPr="007C5895" w:rsidRDefault="000D35E9" w:rsidP="00593F02">
      <w:pPr>
        <w:pStyle w:val="ListParagraph"/>
        <w:numPr>
          <w:ilvl w:val="1"/>
          <w:numId w:val="10"/>
        </w:num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C589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Standards, amendments and interpretations in issue but not yet effective or adopted</w:t>
      </w:r>
    </w:p>
    <w:p w14:paraId="55905530" w14:textId="7BC4FF16" w:rsidR="000D35E9" w:rsidRDefault="000D35E9" w:rsidP="0039559B">
      <w:pPr>
        <w:spacing w:after="0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0B0988BD" w14:textId="40784040" w:rsidR="00C52330" w:rsidRDefault="00593F02" w:rsidP="00593F02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DHSC GAM does not require the following IFRS Standards to be applied in 2024/25:</w:t>
      </w:r>
    </w:p>
    <w:p w14:paraId="453A80AC" w14:textId="77777777" w:rsidR="00B4530B" w:rsidRDefault="00B4530B" w:rsidP="00593F02">
      <w:pPr>
        <w:spacing w:after="0"/>
        <w:rPr>
          <w:rFonts w:ascii="Arial" w:hAnsi="Arial" w:cs="Arial"/>
          <w:sz w:val="20"/>
          <w:szCs w:val="20"/>
        </w:rPr>
      </w:pPr>
    </w:p>
    <w:p w14:paraId="79D550E9" w14:textId="146F21D5" w:rsidR="00B4530B" w:rsidRDefault="00B4530B" w:rsidP="00B4530B">
      <w:pPr>
        <w:spacing w:after="0"/>
        <w:rPr>
          <w:rFonts w:ascii="Arial" w:hAnsi="Arial" w:cs="Arial"/>
          <w:sz w:val="20"/>
          <w:szCs w:val="20"/>
        </w:rPr>
      </w:pPr>
      <w:r w:rsidRPr="00BD68D3">
        <w:rPr>
          <w:rFonts w:ascii="Arial" w:hAnsi="Arial" w:cs="Arial"/>
          <w:i/>
          <w:iCs/>
          <w:sz w:val="20"/>
          <w:szCs w:val="20"/>
        </w:rPr>
        <w:t xml:space="preserve">IFRS 17 Insurance Contracts </w:t>
      </w:r>
      <w:r w:rsidRPr="00B4530B">
        <w:rPr>
          <w:rFonts w:ascii="Arial" w:hAnsi="Arial" w:cs="Arial"/>
          <w:sz w:val="20"/>
          <w:szCs w:val="20"/>
        </w:rPr>
        <w:t>– The Standard is effective for accounting periods beginning on or after 1 January 2023</w:t>
      </w:r>
      <w:r w:rsidRPr="00F418FE">
        <w:rPr>
          <w:rFonts w:ascii="Arial" w:hAnsi="Arial" w:cs="Arial"/>
          <w:sz w:val="20"/>
          <w:szCs w:val="20"/>
        </w:rPr>
        <w:t xml:space="preserve">. IFRS 17 </w:t>
      </w:r>
      <w:r w:rsidR="00F418FE" w:rsidRPr="00F418FE">
        <w:rPr>
          <w:rFonts w:ascii="Arial" w:hAnsi="Arial" w:cs="Arial"/>
          <w:sz w:val="20"/>
          <w:szCs w:val="20"/>
        </w:rPr>
        <w:t>has been</w:t>
      </w:r>
      <w:r w:rsidRPr="00F418FE">
        <w:rPr>
          <w:rFonts w:ascii="Arial" w:hAnsi="Arial" w:cs="Arial"/>
          <w:sz w:val="20"/>
          <w:szCs w:val="20"/>
        </w:rPr>
        <w:t xml:space="preserve"> adopted by the FReM from 1 April 2025. </w:t>
      </w:r>
      <w:r w:rsidR="00B30092">
        <w:rPr>
          <w:rFonts w:ascii="Arial" w:hAnsi="Arial" w:cs="Arial"/>
          <w:sz w:val="20"/>
          <w:szCs w:val="20"/>
        </w:rPr>
        <w:t>Adoption of the Standard for NHS bodies will therefore be in 2025/26</w:t>
      </w:r>
      <w:r w:rsidRPr="00B4530B">
        <w:rPr>
          <w:rFonts w:ascii="Arial" w:hAnsi="Arial" w:cs="Arial"/>
          <w:sz w:val="20"/>
          <w:szCs w:val="20"/>
        </w:rPr>
        <w:t>.</w:t>
      </w:r>
      <w:r w:rsidR="00B30092">
        <w:rPr>
          <w:rFonts w:ascii="Arial" w:hAnsi="Arial" w:cs="Arial"/>
          <w:sz w:val="20"/>
          <w:szCs w:val="20"/>
        </w:rPr>
        <w:t xml:space="preserve"> The Standard revise</w:t>
      </w:r>
      <w:r w:rsidR="00FA6EFC">
        <w:rPr>
          <w:rFonts w:ascii="Arial" w:hAnsi="Arial" w:cs="Arial"/>
          <w:sz w:val="20"/>
          <w:szCs w:val="20"/>
        </w:rPr>
        <w:t>s</w:t>
      </w:r>
      <w:r w:rsidR="00B30092">
        <w:rPr>
          <w:rFonts w:ascii="Arial" w:hAnsi="Arial" w:cs="Arial"/>
          <w:sz w:val="20"/>
          <w:szCs w:val="20"/>
        </w:rPr>
        <w:t xml:space="preserve"> the accounting for insurance contracts for the issuers of insurance.</w:t>
      </w:r>
      <w:r w:rsidR="00B16BD4">
        <w:rPr>
          <w:rFonts w:ascii="Arial" w:hAnsi="Arial" w:cs="Arial"/>
          <w:sz w:val="20"/>
          <w:szCs w:val="20"/>
        </w:rPr>
        <w:t xml:space="preserve"> </w:t>
      </w:r>
      <w:r w:rsidR="00B16BD4" w:rsidRPr="00B16BD4">
        <w:rPr>
          <w:rFonts w:ascii="Arial" w:hAnsi="Arial" w:cs="Arial"/>
          <w:color w:val="0070C0"/>
          <w:sz w:val="20"/>
          <w:szCs w:val="20"/>
        </w:rPr>
        <w:t>[Application of this standard from 2025/26 is not expected to have a material impact on the financial statements.]</w:t>
      </w:r>
    </w:p>
    <w:p w14:paraId="3CFB6F1E" w14:textId="77777777" w:rsidR="00B4530B" w:rsidRPr="00B4530B" w:rsidRDefault="00B4530B" w:rsidP="00B4530B">
      <w:pPr>
        <w:spacing w:after="0"/>
        <w:rPr>
          <w:rFonts w:ascii="Arial" w:hAnsi="Arial" w:cs="Arial"/>
          <w:sz w:val="20"/>
          <w:szCs w:val="20"/>
        </w:rPr>
      </w:pPr>
    </w:p>
    <w:p w14:paraId="691A33D3" w14:textId="6A610A84" w:rsidR="00B4530B" w:rsidRDefault="00B4530B" w:rsidP="00B4530B">
      <w:pPr>
        <w:spacing w:after="0"/>
        <w:rPr>
          <w:rFonts w:ascii="Arial" w:hAnsi="Arial" w:cs="Arial"/>
          <w:sz w:val="20"/>
          <w:szCs w:val="20"/>
        </w:rPr>
      </w:pPr>
      <w:r w:rsidRPr="00BD68D3">
        <w:rPr>
          <w:rFonts w:ascii="Arial" w:hAnsi="Arial" w:cs="Arial"/>
          <w:i/>
          <w:iCs/>
          <w:sz w:val="20"/>
          <w:szCs w:val="20"/>
        </w:rPr>
        <w:t>IFRS 18 Presentation and Disclosure in Financial Statements</w:t>
      </w:r>
      <w:r w:rsidRPr="00B4530B">
        <w:rPr>
          <w:rFonts w:ascii="Arial" w:hAnsi="Arial" w:cs="Arial"/>
          <w:sz w:val="20"/>
          <w:szCs w:val="20"/>
        </w:rPr>
        <w:t xml:space="preserve"> - The Standard is effective</w:t>
      </w:r>
      <w:r>
        <w:rPr>
          <w:rFonts w:ascii="Arial" w:hAnsi="Arial" w:cs="Arial"/>
          <w:sz w:val="20"/>
          <w:szCs w:val="20"/>
        </w:rPr>
        <w:t xml:space="preserve"> </w:t>
      </w:r>
      <w:r w:rsidRPr="00B4530B">
        <w:rPr>
          <w:rFonts w:ascii="Arial" w:hAnsi="Arial" w:cs="Arial"/>
          <w:sz w:val="20"/>
          <w:szCs w:val="20"/>
        </w:rPr>
        <w:t>for accounting periods beginning on or after 1 January 2027. The Standard is not yet UK</w:t>
      </w:r>
      <w:r>
        <w:rPr>
          <w:rFonts w:ascii="Arial" w:hAnsi="Arial" w:cs="Arial"/>
          <w:sz w:val="20"/>
          <w:szCs w:val="20"/>
        </w:rPr>
        <w:t xml:space="preserve"> </w:t>
      </w:r>
      <w:r w:rsidRPr="00B4530B">
        <w:rPr>
          <w:rFonts w:ascii="Arial" w:hAnsi="Arial" w:cs="Arial"/>
          <w:sz w:val="20"/>
          <w:szCs w:val="20"/>
        </w:rPr>
        <w:t>endorsed an</w:t>
      </w:r>
      <w:r w:rsidR="00B16BD4">
        <w:rPr>
          <w:rFonts w:ascii="Arial" w:hAnsi="Arial" w:cs="Arial"/>
          <w:sz w:val="20"/>
          <w:szCs w:val="20"/>
        </w:rPr>
        <w:t>d</w:t>
      </w:r>
      <w:r w:rsidRPr="00B4530B">
        <w:rPr>
          <w:rFonts w:ascii="Arial" w:hAnsi="Arial" w:cs="Arial"/>
          <w:sz w:val="20"/>
          <w:szCs w:val="20"/>
        </w:rPr>
        <w:t xml:space="preserve"> not yet adopted by the FReM. Early adoption is not permitted.</w:t>
      </w:r>
      <w:r w:rsidR="00B16BD4">
        <w:rPr>
          <w:rFonts w:ascii="Arial" w:hAnsi="Arial" w:cs="Arial"/>
          <w:sz w:val="20"/>
          <w:szCs w:val="20"/>
        </w:rPr>
        <w:t xml:space="preserve"> </w:t>
      </w:r>
      <w:r w:rsidR="00BD68D3">
        <w:rPr>
          <w:rFonts w:ascii="Arial" w:hAnsi="Arial" w:cs="Arial"/>
          <w:sz w:val="20"/>
          <w:szCs w:val="20"/>
        </w:rPr>
        <w:t>The expected impact of applying the standard in future periods has not yet been assessed.</w:t>
      </w:r>
    </w:p>
    <w:p w14:paraId="144D88F0" w14:textId="77777777" w:rsidR="00B16BD4" w:rsidRPr="00B4530B" w:rsidRDefault="00B16BD4" w:rsidP="00B4530B">
      <w:pPr>
        <w:spacing w:after="0"/>
        <w:rPr>
          <w:rFonts w:ascii="Arial" w:hAnsi="Arial" w:cs="Arial"/>
          <w:sz w:val="20"/>
          <w:szCs w:val="20"/>
        </w:rPr>
      </w:pPr>
    </w:p>
    <w:p w14:paraId="66E8CC92" w14:textId="77777777" w:rsidR="00BD68D3" w:rsidRDefault="00B4530B" w:rsidP="00BD68D3">
      <w:pPr>
        <w:spacing w:after="0"/>
        <w:rPr>
          <w:rFonts w:ascii="Arial" w:hAnsi="Arial" w:cs="Arial"/>
          <w:sz w:val="20"/>
          <w:szCs w:val="20"/>
        </w:rPr>
      </w:pPr>
      <w:r w:rsidRPr="00BD68D3">
        <w:rPr>
          <w:rFonts w:ascii="Arial" w:hAnsi="Arial" w:cs="Arial"/>
          <w:i/>
          <w:iCs/>
          <w:sz w:val="20"/>
          <w:szCs w:val="20"/>
        </w:rPr>
        <w:t>IFRS 19 Subsidiaries without Public Accountability: Disclosures</w:t>
      </w:r>
      <w:r w:rsidRPr="00B4530B">
        <w:rPr>
          <w:rFonts w:ascii="Arial" w:hAnsi="Arial" w:cs="Arial"/>
          <w:sz w:val="20"/>
          <w:szCs w:val="20"/>
        </w:rPr>
        <w:t xml:space="preserve"> - The Standard is effective</w:t>
      </w:r>
      <w:r w:rsidR="00B16BD4">
        <w:rPr>
          <w:rFonts w:ascii="Arial" w:hAnsi="Arial" w:cs="Arial"/>
          <w:sz w:val="20"/>
          <w:szCs w:val="20"/>
        </w:rPr>
        <w:t xml:space="preserve"> </w:t>
      </w:r>
      <w:r w:rsidRPr="00B4530B">
        <w:rPr>
          <w:rFonts w:ascii="Arial" w:hAnsi="Arial" w:cs="Arial"/>
          <w:sz w:val="20"/>
          <w:szCs w:val="20"/>
        </w:rPr>
        <w:t>for accounting periods beginning on or after 1 January 2027. The Standard is not yet UK</w:t>
      </w:r>
      <w:r w:rsidR="00B16BD4">
        <w:rPr>
          <w:rFonts w:ascii="Arial" w:hAnsi="Arial" w:cs="Arial"/>
          <w:sz w:val="20"/>
          <w:szCs w:val="20"/>
        </w:rPr>
        <w:t xml:space="preserve"> </w:t>
      </w:r>
      <w:r w:rsidRPr="00B4530B">
        <w:rPr>
          <w:rFonts w:ascii="Arial" w:hAnsi="Arial" w:cs="Arial"/>
          <w:sz w:val="20"/>
          <w:szCs w:val="20"/>
        </w:rPr>
        <w:t>endorsed and not yet adopted by the FReM. Early adoption is not permitted.</w:t>
      </w:r>
      <w:r w:rsidR="00BD68D3">
        <w:rPr>
          <w:rFonts w:ascii="Arial" w:hAnsi="Arial" w:cs="Arial"/>
          <w:sz w:val="20"/>
          <w:szCs w:val="20"/>
        </w:rPr>
        <w:t xml:space="preserve"> The expected impact of applying the standard in future periods has not yet been assessed.</w:t>
      </w:r>
    </w:p>
    <w:p w14:paraId="41554A8C" w14:textId="0BFCE02C" w:rsidR="00B4530B" w:rsidRDefault="00B4530B" w:rsidP="00B4530B">
      <w:pPr>
        <w:spacing w:after="0"/>
        <w:rPr>
          <w:rFonts w:ascii="Arial" w:hAnsi="Arial" w:cs="Arial"/>
          <w:sz w:val="20"/>
          <w:szCs w:val="20"/>
        </w:rPr>
      </w:pPr>
    </w:p>
    <w:p w14:paraId="0AF7AAFB" w14:textId="7F1210E5" w:rsidR="00BD68D3" w:rsidRDefault="00BD68D3" w:rsidP="00B4530B">
      <w:pPr>
        <w:spacing w:after="0"/>
        <w:rPr>
          <w:rFonts w:ascii="Arial" w:hAnsi="Arial" w:cs="Arial"/>
          <w:sz w:val="20"/>
          <w:szCs w:val="20"/>
        </w:rPr>
      </w:pPr>
      <w:r w:rsidRPr="00BD68D3">
        <w:rPr>
          <w:rFonts w:ascii="Arial" w:hAnsi="Arial" w:cs="Arial"/>
          <w:i/>
          <w:iCs/>
          <w:sz w:val="20"/>
          <w:szCs w:val="20"/>
        </w:rPr>
        <w:t>Changes to non-investment asset valuation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Followin</w:t>
      </w:r>
      <w:r w:rsidR="00416646">
        <w:rPr>
          <w:rFonts w:ascii="Arial" w:hAnsi="Arial" w:cs="Arial"/>
          <w:sz w:val="20"/>
          <w:szCs w:val="20"/>
        </w:rPr>
        <w:t>g a thematic review of non-current asset valuations for financial reporting in the public sector</w:t>
      </w:r>
      <w:r w:rsidR="00BC3431">
        <w:rPr>
          <w:rFonts w:ascii="Arial" w:hAnsi="Arial" w:cs="Arial"/>
          <w:sz w:val="20"/>
          <w:szCs w:val="20"/>
        </w:rPr>
        <w:t>, HM Treasury has made a number of changes to</w:t>
      </w:r>
      <w:r w:rsidR="00CE4E3D">
        <w:rPr>
          <w:rFonts w:ascii="Arial" w:hAnsi="Arial" w:cs="Arial"/>
          <w:sz w:val="20"/>
          <w:szCs w:val="20"/>
        </w:rPr>
        <w:t xml:space="preserve"> valuation frequency, valuation</w:t>
      </w:r>
      <w:r w:rsidR="00BC3431">
        <w:rPr>
          <w:rFonts w:ascii="Arial" w:hAnsi="Arial" w:cs="Arial"/>
          <w:sz w:val="20"/>
          <w:szCs w:val="20"/>
        </w:rPr>
        <w:t xml:space="preserve"> methodology and </w:t>
      </w:r>
      <w:r w:rsidR="00CE4E3D">
        <w:rPr>
          <w:rFonts w:ascii="Arial" w:hAnsi="Arial" w:cs="Arial"/>
          <w:sz w:val="20"/>
          <w:szCs w:val="20"/>
        </w:rPr>
        <w:t>classification</w:t>
      </w:r>
      <w:r w:rsidR="004B22F4">
        <w:rPr>
          <w:rFonts w:ascii="Arial" w:hAnsi="Arial" w:cs="Arial"/>
          <w:sz w:val="20"/>
          <w:szCs w:val="20"/>
        </w:rPr>
        <w:t xml:space="preserve"> which are effective in the public sector from 1 April 2025</w:t>
      </w:r>
      <w:r w:rsidR="00EB1A9D">
        <w:rPr>
          <w:rFonts w:ascii="Arial" w:hAnsi="Arial" w:cs="Arial"/>
          <w:sz w:val="20"/>
          <w:szCs w:val="20"/>
        </w:rPr>
        <w:t xml:space="preserve"> with a 5 year transition period</w:t>
      </w:r>
      <w:r w:rsidR="004B22F4">
        <w:rPr>
          <w:rFonts w:ascii="Arial" w:hAnsi="Arial" w:cs="Arial"/>
          <w:sz w:val="20"/>
          <w:szCs w:val="20"/>
        </w:rPr>
        <w:t xml:space="preserve">. NHS bodies are adopting these changes to an alternative timeline. </w:t>
      </w:r>
    </w:p>
    <w:p w14:paraId="41AE746E" w14:textId="77777777" w:rsidR="00BC3431" w:rsidRDefault="00BC3431" w:rsidP="00B4530B">
      <w:pPr>
        <w:spacing w:after="0"/>
        <w:rPr>
          <w:rFonts w:ascii="Arial" w:hAnsi="Arial" w:cs="Arial"/>
          <w:sz w:val="20"/>
          <w:szCs w:val="20"/>
        </w:rPr>
      </w:pPr>
    </w:p>
    <w:p w14:paraId="476D470C" w14:textId="0FC6C714" w:rsidR="00416646" w:rsidRDefault="00416646" w:rsidP="00B453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to</w:t>
      </w:r>
      <w:r w:rsidR="002B63D7">
        <w:rPr>
          <w:rFonts w:ascii="Arial" w:hAnsi="Arial" w:cs="Arial"/>
          <w:sz w:val="20"/>
          <w:szCs w:val="20"/>
        </w:rPr>
        <w:t xml:space="preserve"> subsequent measurement of</w:t>
      </w:r>
      <w:r>
        <w:rPr>
          <w:rFonts w:ascii="Arial" w:hAnsi="Arial" w:cs="Arial"/>
          <w:sz w:val="20"/>
          <w:szCs w:val="20"/>
        </w:rPr>
        <w:t xml:space="preserve"> </w:t>
      </w:r>
      <w:r w:rsidR="002B63D7">
        <w:rPr>
          <w:rFonts w:ascii="Arial" w:hAnsi="Arial" w:cs="Arial"/>
          <w:sz w:val="20"/>
          <w:szCs w:val="20"/>
        </w:rPr>
        <w:t xml:space="preserve">intangible assets and PPE classification / terminology to </w:t>
      </w:r>
      <w:r>
        <w:rPr>
          <w:rFonts w:ascii="Arial" w:hAnsi="Arial" w:cs="Arial"/>
          <w:sz w:val="20"/>
          <w:szCs w:val="20"/>
        </w:rPr>
        <w:t>be implemented for NHS bodies from 1 April 2025:</w:t>
      </w:r>
    </w:p>
    <w:p w14:paraId="27D52291" w14:textId="32134F8C" w:rsidR="00416646" w:rsidRDefault="004B22F4" w:rsidP="0041664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Withdrawal of the revaluation model for intangible assets. Carrying values of existing intangible assets measured under a previous revaluation will be taken forward as deemed historic cost.</w:t>
      </w:r>
    </w:p>
    <w:p w14:paraId="7D7A25CF" w14:textId="02452C03" w:rsidR="004B22F4" w:rsidRDefault="00CE4E3D" w:rsidP="00416646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Removal of the distinction between specialised and non-specialised assets held for their service potential. Assets will be classified according to whether they are held for their operational capacity. </w:t>
      </w:r>
    </w:p>
    <w:p w14:paraId="48FC36FA" w14:textId="0129C785" w:rsidR="00EB1A9D" w:rsidRPr="00EB1A9D" w:rsidRDefault="00EB1A9D" w:rsidP="00EB1A9D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EB1A9D">
        <w:rPr>
          <w:rFonts w:ascii="Arial" w:hAnsi="Arial" w:cs="Arial"/>
          <w:color w:val="0070C0"/>
          <w:sz w:val="20"/>
          <w:szCs w:val="20"/>
        </w:rPr>
        <w:t>[These changes are not expected to have a material impact on these financial statements.]</w:t>
      </w:r>
    </w:p>
    <w:p w14:paraId="21628DE4" w14:textId="77777777" w:rsidR="00EB1A9D" w:rsidRPr="00EB1A9D" w:rsidRDefault="00EB1A9D" w:rsidP="00EB1A9D">
      <w:pPr>
        <w:spacing w:after="0"/>
        <w:rPr>
          <w:rFonts w:ascii="Arial" w:hAnsi="Arial" w:cs="Arial"/>
          <w:sz w:val="20"/>
          <w:szCs w:val="20"/>
        </w:rPr>
      </w:pPr>
    </w:p>
    <w:p w14:paraId="067DC506" w14:textId="681A0955" w:rsidR="004B22F4" w:rsidRDefault="00416646" w:rsidP="00B453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to</w:t>
      </w:r>
      <w:r w:rsidR="002B63D7">
        <w:rPr>
          <w:rFonts w:ascii="Arial" w:hAnsi="Arial" w:cs="Arial"/>
          <w:sz w:val="20"/>
          <w:szCs w:val="20"/>
        </w:rPr>
        <w:t xml:space="preserve"> valuation cycles and methodology to </w:t>
      </w:r>
      <w:r>
        <w:rPr>
          <w:rFonts w:ascii="Arial" w:hAnsi="Arial" w:cs="Arial"/>
          <w:sz w:val="20"/>
          <w:szCs w:val="20"/>
        </w:rPr>
        <w:t xml:space="preserve">be implemented for NHS bodies </w:t>
      </w:r>
      <w:r w:rsidR="004B22F4">
        <w:rPr>
          <w:rFonts w:ascii="Arial" w:hAnsi="Arial" w:cs="Arial"/>
          <w:sz w:val="20"/>
          <w:szCs w:val="20"/>
        </w:rPr>
        <w:t>in later periods:</w:t>
      </w:r>
    </w:p>
    <w:p w14:paraId="0C5102E4" w14:textId="57494E80" w:rsidR="004B22F4" w:rsidRDefault="004B22F4" w:rsidP="004B22F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E4E3D">
        <w:rPr>
          <w:rFonts w:ascii="Arial" w:hAnsi="Arial" w:cs="Arial"/>
          <w:sz w:val="20"/>
          <w:szCs w:val="20"/>
        </w:rPr>
        <w:t xml:space="preserve">mandated </w:t>
      </w:r>
      <w:r>
        <w:rPr>
          <w:rFonts w:ascii="Arial" w:hAnsi="Arial" w:cs="Arial"/>
          <w:sz w:val="20"/>
          <w:szCs w:val="20"/>
        </w:rPr>
        <w:t xml:space="preserve">quinquennial revaluation </w:t>
      </w:r>
      <w:r w:rsidR="00CE4E3D">
        <w:rPr>
          <w:rFonts w:ascii="Arial" w:hAnsi="Arial" w:cs="Arial"/>
          <w:sz w:val="20"/>
          <w:szCs w:val="20"/>
        </w:rPr>
        <w:t xml:space="preserve">frequency </w:t>
      </w:r>
      <w:r w:rsidR="00B30092">
        <w:rPr>
          <w:rFonts w:ascii="Arial" w:hAnsi="Arial" w:cs="Arial"/>
          <w:sz w:val="20"/>
          <w:szCs w:val="20"/>
        </w:rPr>
        <w:t xml:space="preserve">(or rolling programme) </w:t>
      </w:r>
      <w:r w:rsidR="00EB1A9D">
        <w:rPr>
          <w:rFonts w:ascii="Arial" w:hAnsi="Arial" w:cs="Arial"/>
          <w:sz w:val="20"/>
          <w:szCs w:val="20"/>
        </w:rPr>
        <w:t>supplemented by annual indexation in the intervening years.</w:t>
      </w:r>
    </w:p>
    <w:p w14:paraId="1ECEE10A" w14:textId="4A23F919" w:rsidR="00EB1A9D" w:rsidRDefault="00EB1A9D" w:rsidP="004B22F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Removal of the alternative site assumption for buildings valued at depreciated replacement cost on a modern equivalent asset basis.</w:t>
      </w:r>
      <w:r w:rsidR="00B30092">
        <w:rPr>
          <w:rFonts w:ascii="Arial" w:hAnsi="Arial" w:cs="Arial"/>
          <w:sz w:val="20"/>
          <w:szCs w:val="20"/>
        </w:rPr>
        <w:t xml:space="preserve"> The approach for land has not yet been finalised by HM Treasury.</w:t>
      </w:r>
    </w:p>
    <w:p w14:paraId="4F0C3262" w14:textId="50DF21EF" w:rsidR="00A86089" w:rsidRDefault="002B63D7" w:rsidP="00B4530B">
      <w:pPr>
        <w:spacing w:after="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>[</w:t>
      </w:r>
      <w:r w:rsidR="00A86089">
        <w:rPr>
          <w:rFonts w:ascii="Arial" w:hAnsi="Arial" w:cs="Arial"/>
          <w:color w:val="0070C0"/>
          <w:sz w:val="20"/>
          <w:szCs w:val="20"/>
        </w:rPr>
        <w:t xml:space="preserve">The impact of applying these changes in future periods has not yet been assessed. PPE and right of use assets currently subject to revaluation </w:t>
      </w:r>
      <w:r w:rsidR="00B30092">
        <w:rPr>
          <w:rFonts w:ascii="Arial" w:hAnsi="Arial" w:cs="Arial"/>
          <w:color w:val="0070C0"/>
          <w:sz w:val="20"/>
          <w:szCs w:val="20"/>
        </w:rPr>
        <w:t xml:space="preserve">have a total book value of </w:t>
      </w:r>
      <w:r w:rsidR="00A86089">
        <w:rPr>
          <w:rFonts w:ascii="Arial" w:hAnsi="Arial" w:cs="Arial"/>
          <w:color w:val="0070C0"/>
          <w:sz w:val="20"/>
          <w:szCs w:val="20"/>
        </w:rPr>
        <w:t>£</w:t>
      </w:r>
      <w:proofErr w:type="spellStart"/>
      <w:r w:rsidR="00A86089">
        <w:rPr>
          <w:rFonts w:ascii="Arial" w:hAnsi="Arial" w:cs="Arial"/>
          <w:color w:val="0070C0"/>
          <w:sz w:val="20"/>
          <w:szCs w:val="20"/>
        </w:rPr>
        <w:t>Xm</w:t>
      </w:r>
      <w:proofErr w:type="spellEnd"/>
      <w:r w:rsidR="00A86089">
        <w:rPr>
          <w:rFonts w:ascii="Arial" w:hAnsi="Arial" w:cs="Arial"/>
          <w:color w:val="0070C0"/>
          <w:sz w:val="20"/>
          <w:szCs w:val="20"/>
        </w:rPr>
        <w:t xml:space="preserve"> as at 31 March 2025. Assets valued on an alternative site basis </w:t>
      </w:r>
      <w:r w:rsidR="00B30092">
        <w:rPr>
          <w:rFonts w:ascii="Arial" w:hAnsi="Arial" w:cs="Arial"/>
          <w:color w:val="0070C0"/>
          <w:sz w:val="20"/>
          <w:szCs w:val="20"/>
        </w:rPr>
        <w:t xml:space="preserve">have a </w:t>
      </w:r>
      <w:r w:rsidR="00A86089">
        <w:rPr>
          <w:rFonts w:ascii="Arial" w:hAnsi="Arial" w:cs="Arial"/>
          <w:color w:val="0070C0"/>
          <w:sz w:val="20"/>
          <w:szCs w:val="20"/>
        </w:rPr>
        <w:t xml:space="preserve">total </w:t>
      </w:r>
      <w:r w:rsidR="00B30092">
        <w:rPr>
          <w:rFonts w:ascii="Arial" w:hAnsi="Arial" w:cs="Arial"/>
          <w:color w:val="0070C0"/>
          <w:sz w:val="20"/>
          <w:szCs w:val="20"/>
        </w:rPr>
        <w:t xml:space="preserve">book value of </w:t>
      </w:r>
      <w:r w:rsidR="00A86089">
        <w:rPr>
          <w:rFonts w:ascii="Arial" w:hAnsi="Arial" w:cs="Arial"/>
          <w:color w:val="0070C0"/>
          <w:sz w:val="20"/>
          <w:szCs w:val="20"/>
        </w:rPr>
        <w:t>£</w:t>
      </w:r>
      <w:proofErr w:type="spellStart"/>
      <w:r w:rsidR="00A86089">
        <w:rPr>
          <w:rFonts w:ascii="Arial" w:hAnsi="Arial" w:cs="Arial"/>
          <w:color w:val="0070C0"/>
          <w:sz w:val="20"/>
          <w:szCs w:val="20"/>
        </w:rPr>
        <w:t>Xm</w:t>
      </w:r>
      <w:proofErr w:type="spellEnd"/>
      <w:r w:rsidR="00B30092">
        <w:rPr>
          <w:rFonts w:ascii="Arial" w:hAnsi="Arial" w:cs="Arial"/>
          <w:color w:val="0070C0"/>
          <w:sz w:val="20"/>
          <w:szCs w:val="20"/>
        </w:rPr>
        <w:t xml:space="preserve"> at 31 March 2025</w:t>
      </w:r>
      <w:r w:rsidR="00A86089">
        <w:rPr>
          <w:rFonts w:ascii="Arial" w:hAnsi="Arial" w:cs="Arial"/>
          <w:color w:val="0070C0"/>
          <w:sz w:val="20"/>
          <w:szCs w:val="20"/>
        </w:rPr>
        <w:t xml:space="preserve">.] </w:t>
      </w:r>
    </w:p>
    <w:p w14:paraId="6811BD51" w14:textId="77777777" w:rsidR="00A86089" w:rsidRDefault="00A86089" w:rsidP="00B4530B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1835FFD7" w14:textId="4CD3A9FC" w:rsidR="00BD68D3" w:rsidRPr="00913B3F" w:rsidRDefault="00A86089" w:rsidP="00B4530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913B3F">
        <w:rPr>
          <w:rFonts w:ascii="Arial" w:hAnsi="Arial" w:cs="Arial"/>
          <w:color w:val="FF0000"/>
          <w:sz w:val="20"/>
          <w:szCs w:val="20"/>
        </w:rPr>
        <w:t>[Where providers currently use an alternative site valuation</w:t>
      </w:r>
      <w:r w:rsidR="00913B3F" w:rsidRPr="00913B3F">
        <w:rPr>
          <w:rFonts w:ascii="Arial" w:hAnsi="Arial" w:cs="Arial"/>
          <w:color w:val="FF0000"/>
          <w:sz w:val="20"/>
          <w:szCs w:val="20"/>
        </w:rPr>
        <w:t xml:space="preserve">, although the impact has not been quantified, they may wish to disclose that </w:t>
      </w:r>
      <w:r w:rsidR="0057281B">
        <w:rPr>
          <w:rFonts w:ascii="Arial" w:hAnsi="Arial" w:cs="Arial"/>
          <w:color w:val="FF0000"/>
          <w:sz w:val="20"/>
          <w:szCs w:val="20"/>
        </w:rPr>
        <w:t>the revised</w:t>
      </w:r>
      <w:r w:rsidR="00913B3F" w:rsidRPr="00913B3F">
        <w:rPr>
          <w:rFonts w:ascii="Arial" w:hAnsi="Arial" w:cs="Arial"/>
          <w:color w:val="FF0000"/>
          <w:sz w:val="20"/>
          <w:szCs w:val="20"/>
        </w:rPr>
        <w:t xml:space="preserve"> valuation assumption may have a material or significant impact on </w:t>
      </w:r>
      <w:r w:rsidR="00082F75">
        <w:rPr>
          <w:rFonts w:ascii="Arial" w:hAnsi="Arial" w:cs="Arial"/>
          <w:color w:val="FF0000"/>
          <w:sz w:val="20"/>
          <w:szCs w:val="20"/>
        </w:rPr>
        <w:t>PPE</w:t>
      </w:r>
      <w:r w:rsidR="00913B3F" w:rsidRPr="00913B3F">
        <w:rPr>
          <w:rFonts w:ascii="Arial" w:hAnsi="Arial" w:cs="Arial"/>
          <w:color w:val="FF0000"/>
          <w:sz w:val="20"/>
          <w:szCs w:val="20"/>
        </w:rPr>
        <w:t xml:space="preserve"> </w:t>
      </w:r>
      <w:r w:rsidR="00B30092">
        <w:rPr>
          <w:rFonts w:ascii="Arial" w:hAnsi="Arial" w:cs="Arial"/>
          <w:color w:val="FF0000"/>
          <w:sz w:val="20"/>
          <w:szCs w:val="20"/>
        </w:rPr>
        <w:t>measurement</w:t>
      </w:r>
      <w:r w:rsidR="00B30092" w:rsidRPr="00913B3F">
        <w:rPr>
          <w:rFonts w:ascii="Arial" w:hAnsi="Arial" w:cs="Arial"/>
          <w:color w:val="FF0000"/>
          <w:sz w:val="20"/>
          <w:szCs w:val="20"/>
        </w:rPr>
        <w:t xml:space="preserve"> </w:t>
      </w:r>
      <w:r w:rsidR="00913B3F" w:rsidRPr="00913B3F">
        <w:rPr>
          <w:rFonts w:ascii="Arial" w:hAnsi="Arial" w:cs="Arial"/>
          <w:color w:val="FF0000"/>
          <w:sz w:val="20"/>
          <w:szCs w:val="20"/>
        </w:rPr>
        <w:t>in future periods.</w:t>
      </w:r>
      <w:r w:rsidRPr="00913B3F">
        <w:rPr>
          <w:rFonts w:ascii="Arial" w:hAnsi="Arial" w:cs="Arial"/>
          <w:color w:val="FF0000"/>
          <w:sz w:val="20"/>
          <w:szCs w:val="20"/>
        </w:rPr>
        <w:t xml:space="preserve">] </w:t>
      </w:r>
    </w:p>
    <w:p w14:paraId="65A7E2D4" w14:textId="77777777" w:rsidR="00B16BD4" w:rsidRDefault="00B16BD4" w:rsidP="00B4530B">
      <w:pPr>
        <w:spacing w:after="0"/>
        <w:rPr>
          <w:rFonts w:ascii="Arial" w:hAnsi="Arial" w:cs="Arial"/>
          <w:sz w:val="20"/>
          <w:szCs w:val="20"/>
        </w:rPr>
      </w:pPr>
    </w:p>
    <w:p w14:paraId="7CA97966" w14:textId="77777777" w:rsidR="00B16BD4" w:rsidRPr="00593F02" w:rsidRDefault="00B16BD4" w:rsidP="00B4530B">
      <w:pPr>
        <w:spacing w:after="0"/>
        <w:rPr>
          <w:rFonts w:ascii="Arial" w:hAnsi="Arial" w:cs="Arial"/>
          <w:sz w:val="20"/>
          <w:szCs w:val="20"/>
        </w:rPr>
      </w:pPr>
    </w:p>
    <w:sectPr w:rsidR="00B16BD4" w:rsidRPr="00593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E8C"/>
    <w:multiLevelType w:val="hybridMultilevel"/>
    <w:tmpl w:val="FB8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D1A"/>
    <w:multiLevelType w:val="hybridMultilevel"/>
    <w:tmpl w:val="B412958E"/>
    <w:lvl w:ilvl="0" w:tplc="D4AA3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3B9"/>
    <w:multiLevelType w:val="hybridMultilevel"/>
    <w:tmpl w:val="7D00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2CD8"/>
    <w:multiLevelType w:val="multilevel"/>
    <w:tmpl w:val="5A18C6DC"/>
    <w:lvl w:ilvl="0">
      <w:start w:val="1"/>
      <w:numFmt w:val="decimal"/>
      <w:suff w:val="space"/>
      <w:lvlText w:val="Not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Not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Note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5BA4EFE"/>
    <w:multiLevelType w:val="hybridMultilevel"/>
    <w:tmpl w:val="0C28A0BA"/>
    <w:lvl w:ilvl="0" w:tplc="998640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57299"/>
    <w:multiLevelType w:val="hybridMultilevel"/>
    <w:tmpl w:val="3F90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565D"/>
    <w:multiLevelType w:val="hybridMultilevel"/>
    <w:tmpl w:val="08445B06"/>
    <w:lvl w:ilvl="0" w:tplc="998640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4E1F"/>
    <w:multiLevelType w:val="hybridMultilevel"/>
    <w:tmpl w:val="6CA0D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905CB"/>
    <w:multiLevelType w:val="multilevel"/>
    <w:tmpl w:val="5A18C6DC"/>
    <w:lvl w:ilvl="0">
      <w:start w:val="1"/>
      <w:numFmt w:val="decimal"/>
      <w:suff w:val="space"/>
      <w:lvlText w:val="Not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Not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Note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16244F9"/>
    <w:multiLevelType w:val="hybridMultilevel"/>
    <w:tmpl w:val="B16A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6FE9"/>
    <w:multiLevelType w:val="hybridMultilevel"/>
    <w:tmpl w:val="2E1C3126"/>
    <w:lvl w:ilvl="0" w:tplc="998640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771CB"/>
    <w:multiLevelType w:val="hybridMultilevel"/>
    <w:tmpl w:val="210E57A8"/>
    <w:lvl w:ilvl="0" w:tplc="058E5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1186C"/>
    <w:multiLevelType w:val="multilevel"/>
    <w:tmpl w:val="A27CE5F8"/>
    <w:lvl w:ilvl="0">
      <w:start w:val="1"/>
      <w:numFmt w:val="decimal"/>
      <w:suff w:val="space"/>
      <w:lvlText w:val="Note %1"/>
      <w:lvlJc w:val="left"/>
      <w:pPr>
        <w:ind w:left="0" w:firstLine="0"/>
      </w:pPr>
      <w:rPr>
        <w:rFonts w:hint="default"/>
      </w:rPr>
    </w:lvl>
    <w:lvl w:ilvl="1">
      <w:start w:val="28"/>
      <w:numFmt w:val="decimal"/>
      <w:suff w:val="space"/>
      <w:lvlText w:val="Not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Note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F540B8"/>
    <w:multiLevelType w:val="hybridMultilevel"/>
    <w:tmpl w:val="37A8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56AF"/>
    <w:multiLevelType w:val="hybridMultilevel"/>
    <w:tmpl w:val="7A3C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62089">
    <w:abstractNumId w:val="11"/>
  </w:num>
  <w:num w:numId="2" w16cid:durableId="234827175">
    <w:abstractNumId w:val="7"/>
  </w:num>
  <w:num w:numId="3" w16cid:durableId="297611834">
    <w:abstractNumId w:val="14"/>
  </w:num>
  <w:num w:numId="4" w16cid:durableId="887763330">
    <w:abstractNumId w:val="5"/>
  </w:num>
  <w:num w:numId="5" w16cid:durableId="343552835">
    <w:abstractNumId w:val="4"/>
  </w:num>
  <w:num w:numId="6" w16cid:durableId="475924821">
    <w:abstractNumId w:val="10"/>
  </w:num>
  <w:num w:numId="7" w16cid:durableId="714813334">
    <w:abstractNumId w:val="6"/>
  </w:num>
  <w:num w:numId="8" w16cid:durableId="312874883">
    <w:abstractNumId w:val="1"/>
  </w:num>
  <w:num w:numId="9" w16cid:durableId="534007580">
    <w:abstractNumId w:val="13"/>
  </w:num>
  <w:num w:numId="10" w16cid:durableId="2111274962">
    <w:abstractNumId w:val="12"/>
  </w:num>
  <w:num w:numId="11" w16cid:durableId="1944612264">
    <w:abstractNumId w:val="3"/>
  </w:num>
  <w:num w:numId="12" w16cid:durableId="374888509">
    <w:abstractNumId w:val="8"/>
  </w:num>
  <w:num w:numId="13" w16cid:durableId="477117704">
    <w:abstractNumId w:val="0"/>
  </w:num>
  <w:num w:numId="14" w16cid:durableId="407532857">
    <w:abstractNumId w:val="9"/>
  </w:num>
  <w:num w:numId="15" w16cid:durableId="66003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1cc7ed8e-2df6-452f-a71a-4fc08dec79f9"/>
  </w:docVars>
  <w:rsids>
    <w:rsidRoot w:val="000D35E9"/>
    <w:rsid w:val="0000440E"/>
    <w:rsid w:val="00004B26"/>
    <w:rsid w:val="00005078"/>
    <w:rsid w:val="00005E0F"/>
    <w:rsid w:val="000122D1"/>
    <w:rsid w:val="00013166"/>
    <w:rsid w:val="00015166"/>
    <w:rsid w:val="0001608B"/>
    <w:rsid w:val="00016CC9"/>
    <w:rsid w:val="00017901"/>
    <w:rsid w:val="00023132"/>
    <w:rsid w:val="00024B0E"/>
    <w:rsid w:val="00024E6B"/>
    <w:rsid w:val="00027559"/>
    <w:rsid w:val="000313EB"/>
    <w:rsid w:val="0003644B"/>
    <w:rsid w:val="00036484"/>
    <w:rsid w:val="000425E0"/>
    <w:rsid w:val="00043DFD"/>
    <w:rsid w:val="00046D81"/>
    <w:rsid w:val="00046EC2"/>
    <w:rsid w:val="00052F19"/>
    <w:rsid w:val="00054144"/>
    <w:rsid w:val="00055AB3"/>
    <w:rsid w:val="00061077"/>
    <w:rsid w:val="000649CE"/>
    <w:rsid w:val="00066737"/>
    <w:rsid w:val="00066BEB"/>
    <w:rsid w:val="000673DA"/>
    <w:rsid w:val="00067B36"/>
    <w:rsid w:val="000756E4"/>
    <w:rsid w:val="00076BA5"/>
    <w:rsid w:val="00082AE8"/>
    <w:rsid w:val="00082F75"/>
    <w:rsid w:val="00084719"/>
    <w:rsid w:val="00085022"/>
    <w:rsid w:val="000850E0"/>
    <w:rsid w:val="00090862"/>
    <w:rsid w:val="00092658"/>
    <w:rsid w:val="000936A0"/>
    <w:rsid w:val="00093BAE"/>
    <w:rsid w:val="000951C0"/>
    <w:rsid w:val="000A329E"/>
    <w:rsid w:val="000A5ACF"/>
    <w:rsid w:val="000A775D"/>
    <w:rsid w:val="000B073E"/>
    <w:rsid w:val="000B5401"/>
    <w:rsid w:val="000B6B74"/>
    <w:rsid w:val="000B6C38"/>
    <w:rsid w:val="000B6E6D"/>
    <w:rsid w:val="000C1655"/>
    <w:rsid w:val="000C2D20"/>
    <w:rsid w:val="000C3B5B"/>
    <w:rsid w:val="000C4BAE"/>
    <w:rsid w:val="000C5681"/>
    <w:rsid w:val="000C5819"/>
    <w:rsid w:val="000C7747"/>
    <w:rsid w:val="000C7ABD"/>
    <w:rsid w:val="000D07CB"/>
    <w:rsid w:val="000D355E"/>
    <w:rsid w:val="000D35E9"/>
    <w:rsid w:val="000D4128"/>
    <w:rsid w:val="000D439A"/>
    <w:rsid w:val="000E0A4D"/>
    <w:rsid w:val="000E1A1F"/>
    <w:rsid w:val="000E1F75"/>
    <w:rsid w:val="000E41F5"/>
    <w:rsid w:val="000E50F0"/>
    <w:rsid w:val="000E5596"/>
    <w:rsid w:val="000E5F41"/>
    <w:rsid w:val="000F108B"/>
    <w:rsid w:val="000F2197"/>
    <w:rsid w:val="000F3AF7"/>
    <w:rsid w:val="000F7941"/>
    <w:rsid w:val="00101461"/>
    <w:rsid w:val="00101B06"/>
    <w:rsid w:val="00104F71"/>
    <w:rsid w:val="001052E8"/>
    <w:rsid w:val="00105A6D"/>
    <w:rsid w:val="0010616E"/>
    <w:rsid w:val="00107BAF"/>
    <w:rsid w:val="00110391"/>
    <w:rsid w:val="00120E32"/>
    <w:rsid w:val="00122083"/>
    <w:rsid w:val="001230E8"/>
    <w:rsid w:val="0013006F"/>
    <w:rsid w:val="00132F00"/>
    <w:rsid w:val="00135DFF"/>
    <w:rsid w:val="0013703D"/>
    <w:rsid w:val="001371BC"/>
    <w:rsid w:val="0014066C"/>
    <w:rsid w:val="00140D8D"/>
    <w:rsid w:val="0014135B"/>
    <w:rsid w:val="00142C43"/>
    <w:rsid w:val="001437FA"/>
    <w:rsid w:val="00147172"/>
    <w:rsid w:val="0015004C"/>
    <w:rsid w:val="00157D33"/>
    <w:rsid w:val="00161E5B"/>
    <w:rsid w:val="0016402B"/>
    <w:rsid w:val="00164267"/>
    <w:rsid w:val="00165DC3"/>
    <w:rsid w:val="00165F64"/>
    <w:rsid w:val="001666B8"/>
    <w:rsid w:val="001666E6"/>
    <w:rsid w:val="00170B4A"/>
    <w:rsid w:val="00170C9E"/>
    <w:rsid w:val="00171A65"/>
    <w:rsid w:val="00172785"/>
    <w:rsid w:val="0017771D"/>
    <w:rsid w:val="001838C3"/>
    <w:rsid w:val="001855C7"/>
    <w:rsid w:val="00187203"/>
    <w:rsid w:val="00193882"/>
    <w:rsid w:val="0019521A"/>
    <w:rsid w:val="001977C1"/>
    <w:rsid w:val="001A217A"/>
    <w:rsid w:val="001A46E1"/>
    <w:rsid w:val="001A5469"/>
    <w:rsid w:val="001B046B"/>
    <w:rsid w:val="001B4C0A"/>
    <w:rsid w:val="001B5346"/>
    <w:rsid w:val="001B5502"/>
    <w:rsid w:val="001B7AFB"/>
    <w:rsid w:val="001C005A"/>
    <w:rsid w:val="001C0EFF"/>
    <w:rsid w:val="001C2751"/>
    <w:rsid w:val="001C370D"/>
    <w:rsid w:val="001C3840"/>
    <w:rsid w:val="001C481F"/>
    <w:rsid w:val="001C6F79"/>
    <w:rsid w:val="001D0BAE"/>
    <w:rsid w:val="001D2161"/>
    <w:rsid w:val="001D5107"/>
    <w:rsid w:val="001D6125"/>
    <w:rsid w:val="001D68CB"/>
    <w:rsid w:val="001E065E"/>
    <w:rsid w:val="001E1E1E"/>
    <w:rsid w:val="001E39C1"/>
    <w:rsid w:val="001F0562"/>
    <w:rsid w:val="001F1FC4"/>
    <w:rsid w:val="001F49DF"/>
    <w:rsid w:val="001F5FAF"/>
    <w:rsid w:val="002004C6"/>
    <w:rsid w:val="0020122B"/>
    <w:rsid w:val="00204558"/>
    <w:rsid w:val="00207231"/>
    <w:rsid w:val="00220AD1"/>
    <w:rsid w:val="00224960"/>
    <w:rsid w:val="00226F8B"/>
    <w:rsid w:val="00232A72"/>
    <w:rsid w:val="00234AF9"/>
    <w:rsid w:val="002355F1"/>
    <w:rsid w:val="00240E83"/>
    <w:rsid w:val="002423C2"/>
    <w:rsid w:val="002475AB"/>
    <w:rsid w:val="00250719"/>
    <w:rsid w:val="002544B1"/>
    <w:rsid w:val="0026230F"/>
    <w:rsid w:val="00264D4D"/>
    <w:rsid w:val="0026565F"/>
    <w:rsid w:val="002675A4"/>
    <w:rsid w:val="002677C6"/>
    <w:rsid w:val="0027041B"/>
    <w:rsid w:val="00281530"/>
    <w:rsid w:val="00284B4C"/>
    <w:rsid w:val="00284C96"/>
    <w:rsid w:val="00287530"/>
    <w:rsid w:val="0028758F"/>
    <w:rsid w:val="00293F42"/>
    <w:rsid w:val="00295367"/>
    <w:rsid w:val="002A0C9D"/>
    <w:rsid w:val="002A186A"/>
    <w:rsid w:val="002A1BC8"/>
    <w:rsid w:val="002A264F"/>
    <w:rsid w:val="002A30CF"/>
    <w:rsid w:val="002A352F"/>
    <w:rsid w:val="002A3B90"/>
    <w:rsid w:val="002A3F90"/>
    <w:rsid w:val="002B11C5"/>
    <w:rsid w:val="002B2780"/>
    <w:rsid w:val="002B3015"/>
    <w:rsid w:val="002B4522"/>
    <w:rsid w:val="002B547C"/>
    <w:rsid w:val="002B5F55"/>
    <w:rsid w:val="002B63D7"/>
    <w:rsid w:val="002B72D5"/>
    <w:rsid w:val="002C14D0"/>
    <w:rsid w:val="002C5110"/>
    <w:rsid w:val="002C525D"/>
    <w:rsid w:val="002C6C8F"/>
    <w:rsid w:val="002D399A"/>
    <w:rsid w:val="002D41EF"/>
    <w:rsid w:val="002D4F28"/>
    <w:rsid w:val="002D7C28"/>
    <w:rsid w:val="002E06B5"/>
    <w:rsid w:val="002E1046"/>
    <w:rsid w:val="002E10A1"/>
    <w:rsid w:val="002E10E4"/>
    <w:rsid w:val="002E3E95"/>
    <w:rsid w:val="002E4F1D"/>
    <w:rsid w:val="002E6749"/>
    <w:rsid w:val="002F0DB4"/>
    <w:rsid w:val="002F2193"/>
    <w:rsid w:val="002F27ED"/>
    <w:rsid w:val="002F3FEB"/>
    <w:rsid w:val="002F441C"/>
    <w:rsid w:val="002F7E07"/>
    <w:rsid w:val="00302082"/>
    <w:rsid w:val="00303F97"/>
    <w:rsid w:val="0030495C"/>
    <w:rsid w:val="00317ACD"/>
    <w:rsid w:val="00326300"/>
    <w:rsid w:val="00327438"/>
    <w:rsid w:val="00332414"/>
    <w:rsid w:val="0033400D"/>
    <w:rsid w:val="00334965"/>
    <w:rsid w:val="003376DA"/>
    <w:rsid w:val="00343516"/>
    <w:rsid w:val="00347283"/>
    <w:rsid w:val="003478D7"/>
    <w:rsid w:val="00347BA4"/>
    <w:rsid w:val="003511F3"/>
    <w:rsid w:val="003561AE"/>
    <w:rsid w:val="003613B1"/>
    <w:rsid w:val="0036357D"/>
    <w:rsid w:val="003638F9"/>
    <w:rsid w:val="00363ADB"/>
    <w:rsid w:val="003721B0"/>
    <w:rsid w:val="0037262C"/>
    <w:rsid w:val="003751E5"/>
    <w:rsid w:val="003752B3"/>
    <w:rsid w:val="00380FEB"/>
    <w:rsid w:val="0038180B"/>
    <w:rsid w:val="003824D5"/>
    <w:rsid w:val="0038439B"/>
    <w:rsid w:val="00391CCF"/>
    <w:rsid w:val="00392B0B"/>
    <w:rsid w:val="00393F29"/>
    <w:rsid w:val="0039447D"/>
    <w:rsid w:val="0039559B"/>
    <w:rsid w:val="00395ABB"/>
    <w:rsid w:val="0039783F"/>
    <w:rsid w:val="003A1E93"/>
    <w:rsid w:val="003A28E5"/>
    <w:rsid w:val="003A4FAD"/>
    <w:rsid w:val="003B6CE4"/>
    <w:rsid w:val="003B7D93"/>
    <w:rsid w:val="003C1EE3"/>
    <w:rsid w:val="003C1FA2"/>
    <w:rsid w:val="003C2D7D"/>
    <w:rsid w:val="003C4CA1"/>
    <w:rsid w:val="003C77A5"/>
    <w:rsid w:val="003C79C1"/>
    <w:rsid w:val="003D0D0A"/>
    <w:rsid w:val="003D0F64"/>
    <w:rsid w:val="003D21DA"/>
    <w:rsid w:val="003D2241"/>
    <w:rsid w:val="003D47EA"/>
    <w:rsid w:val="003D5355"/>
    <w:rsid w:val="003D60CB"/>
    <w:rsid w:val="003E16F4"/>
    <w:rsid w:val="003E1ADE"/>
    <w:rsid w:val="003E4B52"/>
    <w:rsid w:val="003F260E"/>
    <w:rsid w:val="003F44C5"/>
    <w:rsid w:val="003F7991"/>
    <w:rsid w:val="003F7F94"/>
    <w:rsid w:val="004073D5"/>
    <w:rsid w:val="004113C9"/>
    <w:rsid w:val="00411AFC"/>
    <w:rsid w:val="004151E7"/>
    <w:rsid w:val="00415C9A"/>
    <w:rsid w:val="00416446"/>
    <w:rsid w:val="00416646"/>
    <w:rsid w:val="00416C34"/>
    <w:rsid w:val="004207E3"/>
    <w:rsid w:val="00420ABD"/>
    <w:rsid w:val="004227B3"/>
    <w:rsid w:val="00422F66"/>
    <w:rsid w:val="00423A84"/>
    <w:rsid w:val="00426818"/>
    <w:rsid w:val="00427F5C"/>
    <w:rsid w:val="004306DF"/>
    <w:rsid w:val="00434059"/>
    <w:rsid w:val="00437DEB"/>
    <w:rsid w:val="004411B2"/>
    <w:rsid w:val="00442E25"/>
    <w:rsid w:val="004517D0"/>
    <w:rsid w:val="00453352"/>
    <w:rsid w:val="00455EAB"/>
    <w:rsid w:val="0046014C"/>
    <w:rsid w:val="00461DF9"/>
    <w:rsid w:val="004636C4"/>
    <w:rsid w:val="004703E8"/>
    <w:rsid w:val="00470A2F"/>
    <w:rsid w:val="00471C62"/>
    <w:rsid w:val="00476327"/>
    <w:rsid w:val="0047795C"/>
    <w:rsid w:val="00481AC6"/>
    <w:rsid w:val="00490E55"/>
    <w:rsid w:val="00497164"/>
    <w:rsid w:val="004A06BB"/>
    <w:rsid w:val="004A1E1E"/>
    <w:rsid w:val="004A3C74"/>
    <w:rsid w:val="004A640C"/>
    <w:rsid w:val="004A6646"/>
    <w:rsid w:val="004A72C4"/>
    <w:rsid w:val="004B0C4B"/>
    <w:rsid w:val="004B22F4"/>
    <w:rsid w:val="004B25C7"/>
    <w:rsid w:val="004B5F65"/>
    <w:rsid w:val="004C0450"/>
    <w:rsid w:val="004C0786"/>
    <w:rsid w:val="004C0F1A"/>
    <w:rsid w:val="004C27B0"/>
    <w:rsid w:val="004C5058"/>
    <w:rsid w:val="004C6BAE"/>
    <w:rsid w:val="004C7DFF"/>
    <w:rsid w:val="004D45F3"/>
    <w:rsid w:val="004D63C0"/>
    <w:rsid w:val="004E0566"/>
    <w:rsid w:val="004E1C92"/>
    <w:rsid w:val="004E2BAA"/>
    <w:rsid w:val="004E5DF9"/>
    <w:rsid w:val="004E665B"/>
    <w:rsid w:val="004E6FC1"/>
    <w:rsid w:val="004F0456"/>
    <w:rsid w:val="004F46F8"/>
    <w:rsid w:val="00501632"/>
    <w:rsid w:val="00501D38"/>
    <w:rsid w:val="005031C8"/>
    <w:rsid w:val="0050503F"/>
    <w:rsid w:val="00506A98"/>
    <w:rsid w:val="00514346"/>
    <w:rsid w:val="00515C8E"/>
    <w:rsid w:val="00520B1B"/>
    <w:rsid w:val="005218BA"/>
    <w:rsid w:val="00523B66"/>
    <w:rsid w:val="00525924"/>
    <w:rsid w:val="0052739D"/>
    <w:rsid w:val="0053354F"/>
    <w:rsid w:val="005336A7"/>
    <w:rsid w:val="00535BEE"/>
    <w:rsid w:val="005368E3"/>
    <w:rsid w:val="0054021B"/>
    <w:rsid w:val="00541154"/>
    <w:rsid w:val="0055790A"/>
    <w:rsid w:val="00560B4C"/>
    <w:rsid w:val="00563368"/>
    <w:rsid w:val="005653AC"/>
    <w:rsid w:val="00567CDF"/>
    <w:rsid w:val="00570702"/>
    <w:rsid w:val="005719CA"/>
    <w:rsid w:val="0057281B"/>
    <w:rsid w:val="00573696"/>
    <w:rsid w:val="005748D7"/>
    <w:rsid w:val="0057531C"/>
    <w:rsid w:val="005848E2"/>
    <w:rsid w:val="00585EB9"/>
    <w:rsid w:val="00586049"/>
    <w:rsid w:val="00586073"/>
    <w:rsid w:val="00593F02"/>
    <w:rsid w:val="005959C4"/>
    <w:rsid w:val="00595E31"/>
    <w:rsid w:val="00596646"/>
    <w:rsid w:val="00596B6B"/>
    <w:rsid w:val="00596EEB"/>
    <w:rsid w:val="005A011F"/>
    <w:rsid w:val="005A01BF"/>
    <w:rsid w:val="005A2BD1"/>
    <w:rsid w:val="005A5C74"/>
    <w:rsid w:val="005A7E0C"/>
    <w:rsid w:val="005B031F"/>
    <w:rsid w:val="005B12EC"/>
    <w:rsid w:val="005B1D73"/>
    <w:rsid w:val="005B6459"/>
    <w:rsid w:val="005B6AC5"/>
    <w:rsid w:val="005B7613"/>
    <w:rsid w:val="005C0280"/>
    <w:rsid w:val="005C1B6A"/>
    <w:rsid w:val="005C1F0E"/>
    <w:rsid w:val="005C2698"/>
    <w:rsid w:val="005C481C"/>
    <w:rsid w:val="005D0B14"/>
    <w:rsid w:val="005D1FAE"/>
    <w:rsid w:val="005D392A"/>
    <w:rsid w:val="005D7082"/>
    <w:rsid w:val="005E02CA"/>
    <w:rsid w:val="005E377E"/>
    <w:rsid w:val="005E649C"/>
    <w:rsid w:val="005E7557"/>
    <w:rsid w:val="005F5B31"/>
    <w:rsid w:val="005F69B2"/>
    <w:rsid w:val="005F6FFE"/>
    <w:rsid w:val="00600606"/>
    <w:rsid w:val="006025C2"/>
    <w:rsid w:val="006025ED"/>
    <w:rsid w:val="00604010"/>
    <w:rsid w:val="00604A02"/>
    <w:rsid w:val="0060718A"/>
    <w:rsid w:val="00610654"/>
    <w:rsid w:val="00610ACD"/>
    <w:rsid w:val="00612439"/>
    <w:rsid w:val="00613F83"/>
    <w:rsid w:val="006152B8"/>
    <w:rsid w:val="00615655"/>
    <w:rsid w:val="00623FF6"/>
    <w:rsid w:val="006246CA"/>
    <w:rsid w:val="00625EC8"/>
    <w:rsid w:val="00626680"/>
    <w:rsid w:val="00631A47"/>
    <w:rsid w:val="00635FAE"/>
    <w:rsid w:val="006402D6"/>
    <w:rsid w:val="00640B50"/>
    <w:rsid w:val="00642209"/>
    <w:rsid w:val="00643345"/>
    <w:rsid w:val="0064610C"/>
    <w:rsid w:val="00651239"/>
    <w:rsid w:val="00655539"/>
    <w:rsid w:val="00656890"/>
    <w:rsid w:val="00663203"/>
    <w:rsid w:val="00664C44"/>
    <w:rsid w:val="006664E8"/>
    <w:rsid w:val="00671990"/>
    <w:rsid w:val="00672256"/>
    <w:rsid w:val="006735AE"/>
    <w:rsid w:val="00673B18"/>
    <w:rsid w:val="0067456F"/>
    <w:rsid w:val="0068101E"/>
    <w:rsid w:val="00684C9E"/>
    <w:rsid w:val="00685DE0"/>
    <w:rsid w:val="00685E22"/>
    <w:rsid w:val="0068634F"/>
    <w:rsid w:val="00686506"/>
    <w:rsid w:val="00686834"/>
    <w:rsid w:val="00686E75"/>
    <w:rsid w:val="00690658"/>
    <w:rsid w:val="00692C96"/>
    <w:rsid w:val="0069528F"/>
    <w:rsid w:val="00697108"/>
    <w:rsid w:val="006A0BC6"/>
    <w:rsid w:val="006A0DD0"/>
    <w:rsid w:val="006A1E97"/>
    <w:rsid w:val="006A675C"/>
    <w:rsid w:val="006B166C"/>
    <w:rsid w:val="006B7BEE"/>
    <w:rsid w:val="006B7D1F"/>
    <w:rsid w:val="006C17DC"/>
    <w:rsid w:val="006C1A7E"/>
    <w:rsid w:val="006C2088"/>
    <w:rsid w:val="006C3BF8"/>
    <w:rsid w:val="006C6620"/>
    <w:rsid w:val="006D0B7A"/>
    <w:rsid w:val="006D277D"/>
    <w:rsid w:val="006D386B"/>
    <w:rsid w:val="006D5C55"/>
    <w:rsid w:val="006D63E1"/>
    <w:rsid w:val="006D6593"/>
    <w:rsid w:val="006E1A25"/>
    <w:rsid w:val="006E3636"/>
    <w:rsid w:val="006E4BD3"/>
    <w:rsid w:val="006E52C0"/>
    <w:rsid w:val="006E551E"/>
    <w:rsid w:val="006E6D43"/>
    <w:rsid w:val="006F6079"/>
    <w:rsid w:val="006F6644"/>
    <w:rsid w:val="006F6C95"/>
    <w:rsid w:val="006F757B"/>
    <w:rsid w:val="007026FB"/>
    <w:rsid w:val="00702BC9"/>
    <w:rsid w:val="007035AD"/>
    <w:rsid w:val="00703F94"/>
    <w:rsid w:val="00705961"/>
    <w:rsid w:val="007118E0"/>
    <w:rsid w:val="00711B55"/>
    <w:rsid w:val="00712CE3"/>
    <w:rsid w:val="0072072F"/>
    <w:rsid w:val="00720A02"/>
    <w:rsid w:val="00722FA0"/>
    <w:rsid w:val="00726F88"/>
    <w:rsid w:val="007329F2"/>
    <w:rsid w:val="0073714D"/>
    <w:rsid w:val="00740CC4"/>
    <w:rsid w:val="00743829"/>
    <w:rsid w:val="00743B7E"/>
    <w:rsid w:val="00745C69"/>
    <w:rsid w:val="00746566"/>
    <w:rsid w:val="00747952"/>
    <w:rsid w:val="00747A9E"/>
    <w:rsid w:val="00747F7B"/>
    <w:rsid w:val="0075077F"/>
    <w:rsid w:val="00751E49"/>
    <w:rsid w:val="00752219"/>
    <w:rsid w:val="00752EE2"/>
    <w:rsid w:val="007566B4"/>
    <w:rsid w:val="00764232"/>
    <w:rsid w:val="00764738"/>
    <w:rsid w:val="00764E7B"/>
    <w:rsid w:val="007678C8"/>
    <w:rsid w:val="00767EFD"/>
    <w:rsid w:val="007701A0"/>
    <w:rsid w:val="00770EFB"/>
    <w:rsid w:val="0077159C"/>
    <w:rsid w:val="00771C8F"/>
    <w:rsid w:val="007721DC"/>
    <w:rsid w:val="00774002"/>
    <w:rsid w:val="00775A65"/>
    <w:rsid w:val="00777445"/>
    <w:rsid w:val="00783178"/>
    <w:rsid w:val="00783C29"/>
    <w:rsid w:val="00784813"/>
    <w:rsid w:val="0078516B"/>
    <w:rsid w:val="007864CF"/>
    <w:rsid w:val="007900A8"/>
    <w:rsid w:val="007928D4"/>
    <w:rsid w:val="00795338"/>
    <w:rsid w:val="007A172A"/>
    <w:rsid w:val="007A2CF2"/>
    <w:rsid w:val="007A4A3D"/>
    <w:rsid w:val="007A4B31"/>
    <w:rsid w:val="007A69A6"/>
    <w:rsid w:val="007B0D8E"/>
    <w:rsid w:val="007B1278"/>
    <w:rsid w:val="007B1F1F"/>
    <w:rsid w:val="007B598F"/>
    <w:rsid w:val="007B650A"/>
    <w:rsid w:val="007B6DF9"/>
    <w:rsid w:val="007B712F"/>
    <w:rsid w:val="007C1410"/>
    <w:rsid w:val="007C3E90"/>
    <w:rsid w:val="007C4B48"/>
    <w:rsid w:val="007C50FD"/>
    <w:rsid w:val="007C5895"/>
    <w:rsid w:val="007C5E7F"/>
    <w:rsid w:val="007D1A61"/>
    <w:rsid w:val="007D27A0"/>
    <w:rsid w:val="007D4644"/>
    <w:rsid w:val="007D6A2B"/>
    <w:rsid w:val="007E1635"/>
    <w:rsid w:val="007E5B32"/>
    <w:rsid w:val="007E664F"/>
    <w:rsid w:val="007E698F"/>
    <w:rsid w:val="007F6EE3"/>
    <w:rsid w:val="00802025"/>
    <w:rsid w:val="00805CBD"/>
    <w:rsid w:val="00815D08"/>
    <w:rsid w:val="00816EA6"/>
    <w:rsid w:val="0081720E"/>
    <w:rsid w:val="00817D20"/>
    <w:rsid w:val="00821FF9"/>
    <w:rsid w:val="00822E1C"/>
    <w:rsid w:val="00823EEC"/>
    <w:rsid w:val="0082785C"/>
    <w:rsid w:val="00830E8C"/>
    <w:rsid w:val="008329F5"/>
    <w:rsid w:val="00833309"/>
    <w:rsid w:val="008339ED"/>
    <w:rsid w:val="00833C11"/>
    <w:rsid w:val="00834501"/>
    <w:rsid w:val="00834BB2"/>
    <w:rsid w:val="00835BC2"/>
    <w:rsid w:val="00844681"/>
    <w:rsid w:val="0084643D"/>
    <w:rsid w:val="00847C14"/>
    <w:rsid w:val="00847FC8"/>
    <w:rsid w:val="00852811"/>
    <w:rsid w:val="008541A5"/>
    <w:rsid w:val="00854251"/>
    <w:rsid w:val="008549B1"/>
    <w:rsid w:val="00856D38"/>
    <w:rsid w:val="00857C20"/>
    <w:rsid w:val="00861301"/>
    <w:rsid w:val="00861DCE"/>
    <w:rsid w:val="00862E54"/>
    <w:rsid w:val="008642C5"/>
    <w:rsid w:val="00865873"/>
    <w:rsid w:val="00865F79"/>
    <w:rsid w:val="00874813"/>
    <w:rsid w:val="008760AB"/>
    <w:rsid w:val="008773A8"/>
    <w:rsid w:val="00880C46"/>
    <w:rsid w:val="00883E58"/>
    <w:rsid w:val="00886C03"/>
    <w:rsid w:val="00893DDC"/>
    <w:rsid w:val="00896D5A"/>
    <w:rsid w:val="00897D44"/>
    <w:rsid w:val="008A0F41"/>
    <w:rsid w:val="008A49CF"/>
    <w:rsid w:val="008A61AC"/>
    <w:rsid w:val="008A6463"/>
    <w:rsid w:val="008B1639"/>
    <w:rsid w:val="008B3169"/>
    <w:rsid w:val="008B3F73"/>
    <w:rsid w:val="008B4DC0"/>
    <w:rsid w:val="008B5254"/>
    <w:rsid w:val="008B58A4"/>
    <w:rsid w:val="008C0F26"/>
    <w:rsid w:val="008C27AF"/>
    <w:rsid w:val="008C2C7A"/>
    <w:rsid w:val="008C33DB"/>
    <w:rsid w:val="008C567F"/>
    <w:rsid w:val="008C68AD"/>
    <w:rsid w:val="008C76C4"/>
    <w:rsid w:val="008C7E8C"/>
    <w:rsid w:val="008D598B"/>
    <w:rsid w:val="008D6B66"/>
    <w:rsid w:val="008D71F5"/>
    <w:rsid w:val="008D79CE"/>
    <w:rsid w:val="008D7D7E"/>
    <w:rsid w:val="008E20FA"/>
    <w:rsid w:val="008E26E2"/>
    <w:rsid w:val="008E30B0"/>
    <w:rsid w:val="008E348B"/>
    <w:rsid w:val="008E4828"/>
    <w:rsid w:val="008E48E1"/>
    <w:rsid w:val="008E4DBF"/>
    <w:rsid w:val="008F2C23"/>
    <w:rsid w:val="008F44B2"/>
    <w:rsid w:val="00900C52"/>
    <w:rsid w:val="0090179D"/>
    <w:rsid w:val="009020B1"/>
    <w:rsid w:val="009028F3"/>
    <w:rsid w:val="009053BC"/>
    <w:rsid w:val="0091108C"/>
    <w:rsid w:val="00913B3F"/>
    <w:rsid w:val="009163DF"/>
    <w:rsid w:val="00921DB7"/>
    <w:rsid w:val="00922850"/>
    <w:rsid w:val="00922856"/>
    <w:rsid w:val="00932ACA"/>
    <w:rsid w:val="00936C12"/>
    <w:rsid w:val="00941605"/>
    <w:rsid w:val="00943191"/>
    <w:rsid w:val="00944E7E"/>
    <w:rsid w:val="00951D43"/>
    <w:rsid w:val="009549E8"/>
    <w:rsid w:val="00956674"/>
    <w:rsid w:val="009572B1"/>
    <w:rsid w:val="009623CC"/>
    <w:rsid w:val="00966672"/>
    <w:rsid w:val="00970942"/>
    <w:rsid w:val="00971B40"/>
    <w:rsid w:val="00972E71"/>
    <w:rsid w:val="0098077F"/>
    <w:rsid w:val="009809C9"/>
    <w:rsid w:val="00993A29"/>
    <w:rsid w:val="00993AC3"/>
    <w:rsid w:val="00995522"/>
    <w:rsid w:val="00997671"/>
    <w:rsid w:val="00997CB0"/>
    <w:rsid w:val="009A375F"/>
    <w:rsid w:val="009B3166"/>
    <w:rsid w:val="009B4D20"/>
    <w:rsid w:val="009B65A0"/>
    <w:rsid w:val="009C22B2"/>
    <w:rsid w:val="009C39E1"/>
    <w:rsid w:val="009C3C72"/>
    <w:rsid w:val="009C478D"/>
    <w:rsid w:val="009C4E3A"/>
    <w:rsid w:val="009C55EF"/>
    <w:rsid w:val="009C6EAD"/>
    <w:rsid w:val="009D480E"/>
    <w:rsid w:val="009D6258"/>
    <w:rsid w:val="009E0A95"/>
    <w:rsid w:val="009E4468"/>
    <w:rsid w:val="009E5B76"/>
    <w:rsid w:val="009E6A76"/>
    <w:rsid w:val="009F2D44"/>
    <w:rsid w:val="00A009EB"/>
    <w:rsid w:val="00A01BFD"/>
    <w:rsid w:val="00A0699C"/>
    <w:rsid w:val="00A06A84"/>
    <w:rsid w:val="00A10287"/>
    <w:rsid w:val="00A1320A"/>
    <w:rsid w:val="00A136C8"/>
    <w:rsid w:val="00A16C99"/>
    <w:rsid w:val="00A26CF0"/>
    <w:rsid w:val="00A30358"/>
    <w:rsid w:val="00A334DB"/>
    <w:rsid w:val="00A350CE"/>
    <w:rsid w:val="00A37B1F"/>
    <w:rsid w:val="00A37E99"/>
    <w:rsid w:val="00A410A4"/>
    <w:rsid w:val="00A418A8"/>
    <w:rsid w:val="00A44BDC"/>
    <w:rsid w:val="00A47E91"/>
    <w:rsid w:val="00A505DE"/>
    <w:rsid w:val="00A5296B"/>
    <w:rsid w:val="00A55FAD"/>
    <w:rsid w:val="00A57724"/>
    <w:rsid w:val="00A6067D"/>
    <w:rsid w:val="00A60A8E"/>
    <w:rsid w:val="00A6423B"/>
    <w:rsid w:val="00A67C0A"/>
    <w:rsid w:val="00A835C3"/>
    <w:rsid w:val="00A83BE6"/>
    <w:rsid w:val="00A83C99"/>
    <w:rsid w:val="00A86089"/>
    <w:rsid w:val="00A86D8F"/>
    <w:rsid w:val="00A94081"/>
    <w:rsid w:val="00A9456B"/>
    <w:rsid w:val="00A95D05"/>
    <w:rsid w:val="00A96514"/>
    <w:rsid w:val="00A9783F"/>
    <w:rsid w:val="00A97A9B"/>
    <w:rsid w:val="00AA1169"/>
    <w:rsid w:val="00AA26D1"/>
    <w:rsid w:val="00AA41AA"/>
    <w:rsid w:val="00AA7818"/>
    <w:rsid w:val="00AB0B49"/>
    <w:rsid w:val="00AB6618"/>
    <w:rsid w:val="00AC07F1"/>
    <w:rsid w:val="00AC4664"/>
    <w:rsid w:val="00AC5EAD"/>
    <w:rsid w:val="00AC69A1"/>
    <w:rsid w:val="00AD1FCD"/>
    <w:rsid w:val="00AD4606"/>
    <w:rsid w:val="00AD723F"/>
    <w:rsid w:val="00AE12C3"/>
    <w:rsid w:val="00AE230E"/>
    <w:rsid w:val="00AE32A2"/>
    <w:rsid w:val="00AE39DA"/>
    <w:rsid w:val="00AF1CF6"/>
    <w:rsid w:val="00AF33E1"/>
    <w:rsid w:val="00AF529E"/>
    <w:rsid w:val="00AF5BC6"/>
    <w:rsid w:val="00AF6257"/>
    <w:rsid w:val="00AF6BE1"/>
    <w:rsid w:val="00B0311E"/>
    <w:rsid w:val="00B03190"/>
    <w:rsid w:val="00B033DA"/>
    <w:rsid w:val="00B101D8"/>
    <w:rsid w:val="00B11B65"/>
    <w:rsid w:val="00B11DC0"/>
    <w:rsid w:val="00B1351B"/>
    <w:rsid w:val="00B13D8B"/>
    <w:rsid w:val="00B1420C"/>
    <w:rsid w:val="00B15D6C"/>
    <w:rsid w:val="00B16BD4"/>
    <w:rsid w:val="00B256C2"/>
    <w:rsid w:val="00B27028"/>
    <w:rsid w:val="00B27E12"/>
    <w:rsid w:val="00B30092"/>
    <w:rsid w:val="00B323E5"/>
    <w:rsid w:val="00B32BA2"/>
    <w:rsid w:val="00B32EE6"/>
    <w:rsid w:val="00B343EC"/>
    <w:rsid w:val="00B36CF3"/>
    <w:rsid w:val="00B370EB"/>
    <w:rsid w:val="00B37111"/>
    <w:rsid w:val="00B377FB"/>
    <w:rsid w:val="00B41C88"/>
    <w:rsid w:val="00B42E40"/>
    <w:rsid w:val="00B4381D"/>
    <w:rsid w:val="00B4530B"/>
    <w:rsid w:val="00B45955"/>
    <w:rsid w:val="00B50443"/>
    <w:rsid w:val="00B50637"/>
    <w:rsid w:val="00B50CE7"/>
    <w:rsid w:val="00B51850"/>
    <w:rsid w:val="00B523F7"/>
    <w:rsid w:val="00B56912"/>
    <w:rsid w:val="00B573E0"/>
    <w:rsid w:val="00B61372"/>
    <w:rsid w:val="00B631B6"/>
    <w:rsid w:val="00B63782"/>
    <w:rsid w:val="00B646F0"/>
    <w:rsid w:val="00B65532"/>
    <w:rsid w:val="00B6776B"/>
    <w:rsid w:val="00B67AA9"/>
    <w:rsid w:val="00B67E7E"/>
    <w:rsid w:val="00B73B26"/>
    <w:rsid w:val="00B74F9D"/>
    <w:rsid w:val="00B7783D"/>
    <w:rsid w:val="00B821C1"/>
    <w:rsid w:val="00B82686"/>
    <w:rsid w:val="00B845FC"/>
    <w:rsid w:val="00B850E3"/>
    <w:rsid w:val="00B860DE"/>
    <w:rsid w:val="00B939BA"/>
    <w:rsid w:val="00B9430C"/>
    <w:rsid w:val="00B94A7F"/>
    <w:rsid w:val="00B97827"/>
    <w:rsid w:val="00B97866"/>
    <w:rsid w:val="00BA1076"/>
    <w:rsid w:val="00BA1C41"/>
    <w:rsid w:val="00BA6DDF"/>
    <w:rsid w:val="00BB442C"/>
    <w:rsid w:val="00BB4AF6"/>
    <w:rsid w:val="00BB75FF"/>
    <w:rsid w:val="00BB7E79"/>
    <w:rsid w:val="00BC15EB"/>
    <w:rsid w:val="00BC3431"/>
    <w:rsid w:val="00BC3A11"/>
    <w:rsid w:val="00BD091A"/>
    <w:rsid w:val="00BD1452"/>
    <w:rsid w:val="00BD2011"/>
    <w:rsid w:val="00BD62C0"/>
    <w:rsid w:val="00BD6674"/>
    <w:rsid w:val="00BD68D3"/>
    <w:rsid w:val="00BD74AB"/>
    <w:rsid w:val="00BD7893"/>
    <w:rsid w:val="00BD7928"/>
    <w:rsid w:val="00BE0B96"/>
    <w:rsid w:val="00BE3E21"/>
    <w:rsid w:val="00BE457E"/>
    <w:rsid w:val="00BF1726"/>
    <w:rsid w:val="00BF3D1D"/>
    <w:rsid w:val="00BF6DDF"/>
    <w:rsid w:val="00C07400"/>
    <w:rsid w:val="00C0758C"/>
    <w:rsid w:val="00C1178C"/>
    <w:rsid w:val="00C11E55"/>
    <w:rsid w:val="00C129B3"/>
    <w:rsid w:val="00C14452"/>
    <w:rsid w:val="00C16FD6"/>
    <w:rsid w:val="00C1736B"/>
    <w:rsid w:val="00C231E5"/>
    <w:rsid w:val="00C245B5"/>
    <w:rsid w:val="00C25CA4"/>
    <w:rsid w:val="00C303A5"/>
    <w:rsid w:val="00C30D20"/>
    <w:rsid w:val="00C32C4D"/>
    <w:rsid w:val="00C33E87"/>
    <w:rsid w:val="00C346C0"/>
    <w:rsid w:val="00C35DAF"/>
    <w:rsid w:val="00C35E14"/>
    <w:rsid w:val="00C374A8"/>
    <w:rsid w:val="00C37682"/>
    <w:rsid w:val="00C47E77"/>
    <w:rsid w:val="00C50264"/>
    <w:rsid w:val="00C5037C"/>
    <w:rsid w:val="00C52330"/>
    <w:rsid w:val="00C538DE"/>
    <w:rsid w:val="00C5612E"/>
    <w:rsid w:val="00C56950"/>
    <w:rsid w:val="00C603A8"/>
    <w:rsid w:val="00C61F99"/>
    <w:rsid w:val="00C6356B"/>
    <w:rsid w:val="00C6555B"/>
    <w:rsid w:val="00C659C2"/>
    <w:rsid w:val="00C66DAA"/>
    <w:rsid w:val="00C676CA"/>
    <w:rsid w:val="00C711E6"/>
    <w:rsid w:val="00C71834"/>
    <w:rsid w:val="00C73613"/>
    <w:rsid w:val="00C76DD0"/>
    <w:rsid w:val="00C77B1E"/>
    <w:rsid w:val="00C815BA"/>
    <w:rsid w:val="00C829DA"/>
    <w:rsid w:val="00C82C10"/>
    <w:rsid w:val="00C879E6"/>
    <w:rsid w:val="00C8BC42"/>
    <w:rsid w:val="00C9382B"/>
    <w:rsid w:val="00C93CAE"/>
    <w:rsid w:val="00CA09A6"/>
    <w:rsid w:val="00CA1A42"/>
    <w:rsid w:val="00CA3783"/>
    <w:rsid w:val="00CA4A04"/>
    <w:rsid w:val="00CB0FDF"/>
    <w:rsid w:val="00CB1A6E"/>
    <w:rsid w:val="00CB25E0"/>
    <w:rsid w:val="00CB31AF"/>
    <w:rsid w:val="00CB71E9"/>
    <w:rsid w:val="00CB7A9E"/>
    <w:rsid w:val="00CC359D"/>
    <w:rsid w:val="00CC6433"/>
    <w:rsid w:val="00CD254D"/>
    <w:rsid w:val="00CD2C2F"/>
    <w:rsid w:val="00CD44DE"/>
    <w:rsid w:val="00CD7681"/>
    <w:rsid w:val="00CD7716"/>
    <w:rsid w:val="00CD7D32"/>
    <w:rsid w:val="00CE00CF"/>
    <w:rsid w:val="00CE2BE2"/>
    <w:rsid w:val="00CE4E3D"/>
    <w:rsid w:val="00CE5940"/>
    <w:rsid w:val="00CE6FC5"/>
    <w:rsid w:val="00CF1443"/>
    <w:rsid w:val="00CF1836"/>
    <w:rsid w:val="00CF257E"/>
    <w:rsid w:val="00CF5EB2"/>
    <w:rsid w:val="00D003B4"/>
    <w:rsid w:val="00D01479"/>
    <w:rsid w:val="00D02C09"/>
    <w:rsid w:val="00D03D1F"/>
    <w:rsid w:val="00D0468D"/>
    <w:rsid w:val="00D152D5"/>
    <w:rsid w:val="00D20C7B"/>
    <w:rsid w:val="00D25204"/>
    <w:rsid w:val="00D25347"/>
    <w:rsid w:val="00D25D10"/>
    <w:rsid w:val="00D2612E"/>
    <w:rsid w:val="00D3103A"/>
    <w:rsid w:val="00D31319"/>
    <w:rsid w:val="00D34A0F"/>
    <w:rsid w:val="00D356AF"/>
    <w:rsid w:val="00D363D5"/>
    <w:rsid w:val="00D4147C"/>
    <w:rsid w:val="00D41D4F"/>
    <w:rsid w:val="00D41EC0"/>
    <w:rsid w:val="00D460A6"/>
    <w:rsid w:val="00D52DFE"/>
    <w:rsid w:val="00D53285"/>
    <w:rsid w:val="00D55DAA"/>
    <w:rsid w:val="00D61A0A"/>
    <w:rsid w:val="00D62E23"/>
    <w:rsid w:val="00D63D6D"/>
    <w:rsid w:val="00D64777"/>
    <w:rsid w:val="00D67AA2"/>
    <w:rsid w:val="00D71238"/>
    <w:rsid w:val="00D726DF"/>
    <w:rsid w:val="00D72FFB"/>
    <w:rsid w:val="00D81B01"/>
    <w:rsid w:val="00D82923"/>
    <w:rsid w:val="00D87F96"/>
    <w:rsid w:val="00D9358B"/>
    <w:rsid w:val="00D93AD8"/>
    <w:rsid w:val="00D94116"/>
    <w:rsid w:val="00D97D0E"/>
    <w:rsid w:val="00DA349F"/>
    <w:rsid w:val="00DA447E"/>
    <w:rsid w:val="00DA46C4"/>
    <w:rsid w:val="00DA4DFD"/>
    <w:rsid w:val="00DA7CA9"/>
    <w:rsid w:val="00DB01A4"/>
    <w:rsid w:val="00DB0DC4"/>
    <w:rsid w:val="00DB175B"/>
    <w:rsid w:val="00DB357F"/>
    <w:rsid w:val="00DB6E01"/>
    <w:rsid w:val="00DC6980"/>
    <w:rsid w:val="00DD01FF"/>
    <w:rsid w:val="00DD0639"/>
    <w:rsid w:val="00DD4218"/>
    <w:rsid w:val="00DD732B"/>
    <w:rsid w:val="00DE174C"/>
    <w:rsid w:val="00DE4D58"/>
    <w:rsid w:val="00DE6C35"/>
    <w:rsid w:val="00DF0FBF"/>
    <w:rsid w:val="00DF2A40"/>
    <w:rsid w:val="00DF314D"/>
    <w:rsid w:val="00DF3D9D"/>
    <w:rsid w:val="00DF4905"/>
    <w:rsid w:val="00DF7330"/>
    <w:rsid w:val="00E00936"/>
    <w:rsid w:val="00E012AB"/>
    <w:rsid w:val="00E031FC"/>
    <w:rsid w:val="00E03723"/>
    <w:rsid w:val="00E06E9B"/>
    <w:rsid w:val="00E0734C"/>
    <w:rsid w:val="00E11209"/>
    <w:rsid w:val="00E116D8"/>
    <w:rsid w:val="00E16DE2"/>
    <w:rsid w:val="00E217A6"/>
    <w:rsid w:val="00E247AC"/>
    <w:rsid w:val="00E24934"/>
    <w:rsid w:val="00E322D6"/>
    <w:rsid w:val="00E32A18"/>
    <w:rsid w:val="00E34530"/>
    <w:rsid w:val="00E4065E"/>
    <w:rsid w:val="00E42794"/>
    <w:rsid w:val="00E52C0A"/>
    <w:rsid w:val="00E5595A"/>
    <w:rsid w:val="00E55CBE"/>
    <w:rsid w:val="00E576EE"/>
    <w:rsid w:val="00E61877"/>
    <w:rsid w:val="00E63708"/>
    <w:rsid w:val="00E6564F"/>
    <w:rsid w:val="00E67CC5"/>
    <w:rsid w:val="00E73A9E"/>
    <w:rsid w:val="00E74127"/>
    <w:rsid w:val="00E769BD"/>
    <w:rsid w:val="00E8009C"/>
    <w:rsid w:val="00E82703"/>
    <w:rsid w:val="00E82C10"/>
    <w:rsid w:val="00E9125B"/>
    <w:rsid w:val="00E921F9"/>
    <w:rsid w:val="00E95197"/>
    <w:rsid w:val="00E95A57"/>
    <w:rsid w:val="00E95AD3"/>
    <w:rsid w:val="00E97E8C"/>
    <w:rsid w:val="00EA162D"/>
    <w:rsid w:val="00EA19AB"/>
    <w:rsid w:val="00EA32C8"/>
    <w:rsid w:val="00EA40E9"/>
    <w:rsid w:val="00EA47FF"/>
    <w:rsid w:val="00EA6804"/>
    <w:rsid w:val="00EB09AE"/>
    <w:rsid w:val="00EB0B91"/>
    <w:rsid w:val="00EB1A9D"/>
    <w:rsid w:val="00EB24C4"/>
    <w:rsid w:val="00EB41C1"/>
    <w:rsid w:val="00EB7BC0"/>
    <w:rsid w:val="00EC1B49"/>
    <w:rsid w:val="00EC46D4"/>
    <w:rsid w:val="00EC4C15"/>
    <w:rsid w:val="00EC537F"/>
    <w:rsid w:val="00ED2A97"/>
    <w:rsid w:val="00ED4229"/>
    <w:rsid w:val="00ED582E"/>
    <w:rsid w:val="00ED6253"/>
    <w:rsid w:val="00EE126C"/>
    <w:rsid w:val="00EE26CD"/>
    <w:rsid w:val="00EE2DA6"/>
    <w:rsid w:val="00EE5DAA"/>
    <w:rsid w:val="00EE7C5E"/>
    <w:rsid w:val="00EF0CD1"/>
    <w:rsid w:val="00EF21C9"/>
    <w:rsid w:val="00EF24AA"/>
    <w:rsid w:val="00EF31B7"/>
    <w:rsid w:val="00EF5AEA"/>
    <w:rsid w:val="00EF7335"/>
    <w:rsid w:val="00EF7AC4"/>
    <w:rsid w:val="00F01976"/>
    <w:rsid w:val="00F033C9"/>
    <w:rsid w:val="00F066A2"/>
    <w:rsid w:val="00F06A02"/>
    <w:rsid w:val="00F079C7"/>
    <w:rsid w:val="00F13B30"/>
    <w:rsid w:val="00F15AE7"/>
    <w:rsid w:val="00F15DAC"/>
    <w:rsid w:val="00F1678F"/>
    <w:rsid w:val="00F16DF1"/>
    <w:rsid w:val="00F20E91"/>
    <w:rsid w:val="00F27692"/>
    <w:rsid w:val="00F27F6C"/>
    <w:rsid w:val="00F31551"/>
    <w:rsid w:val="00F32E91"/>
    <w:rsid w:val="00F3377F"/>
    <w:rsid w:val="00F364C7"/>
    <w:rsid w:val="00F36951"/>
    <w:rsid w:val="00F41033"/>
    <w:rsid w:val="00F418FE"/>
    <w:rsid w:val="00F431C6"/>
    <w:rsid w:val="00F45111"/>
    <w:rsid w:val="00F46EA8"/>
    <w:rsid w:val="00F528BA"/>
    <w:rsid w:val="00F534DA"/>
    <w:rsid w:val="00F54244"/>
    <w:rsid w:val="00F5499C"/>
    <w:rsid w:val="00F56487"/>
    <w:rsid w:val="00F56846"/>
    <w:rsid w:val="00F57838"/>
    <w:rsid w:val="00F619C1"/>
    <w:rsid w:val="00F63BE2"/>
    <w:rsid w:val="00F6617E"/>
    <w:rsid w:val="00F66A86"/>
    <w:rsid w:val="00F66CE6"/>
    <w:rsid w:val="00F67D2B"/>
    <w:rsid w:val="00F70169"/>
    <w:rsid w:val="00F7180F"/>
    <w:rsid w:val="00F772A0"/>
    <w:rsid w:val="00F82C78"/>
    <w:rsid w:val="00F83323"/>
    <w:rsid w:val="00F8525B"/>
    <w:rsid w:val="00F85539"/>
    <w:rsid w:val="00F87667"/>
    <w:rsid w:val="00F92F31"/>
    <w:rsid w:val="00F93470"/>
    <w:rsid w:val="00F94AE4"/>
    <w:rsid w:val="00F97A3D"/>
    <w:rsid w:val="00F97DBD"/>
    <w:rsid w:val="00FA0E05"/>
    <w:rsid w:val="00FA6A72"/>
    <w:rsid w:val="00FA6EFC"/>
    <w:rsid w:val="00FA7AD6"/>
    <w:rsid w:val="00FA7F1B"/>
    <w:rsid w:val="00FB038B"/>
    <w:rsid w:val="00FB0489"/>
    <w:rsid w:val="00FB4201"/>
    <w:rsid w:val="00FB5657"/>
    <w:rsid w:val="00FC0768"/>
    <w:rsid w:val="00FC1DC2"/>
    <w:rsid w:val="00FC34AC"/>
    <w:rsid w:val="00FC37F6"/>
    <w:rsid w:val="00FC3E59"/>
    <w:rsid w:val="00FD0C35"/>
    <w:rsid w:val="00FD1808"/>
    <w:rsid w:val="00FD5247"/>
    <w:rsid w:val="00FE08A2"/>
    <w:rsid w:val="00FE10BE"/>
    <w:rsid w:val="00FE1AD1"/>
    <w:rsid w:val="00FE6BE2"/>
    <w:rsid w:val="00FE6F3F"/>
    <w:rsid w:val="00FE7B40"/>
    <w:rsid w:val="00FF276E"/>
    <w:rsid w:val="00FF4ED9"/>
    <w:rsid w:val="00FF7701"/>
    <w:rsid w:val="700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65D2"/>
  <w15:docId w15:val="{C2A5450B-A2BD-44AE-8430-CD136AC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530"/>
    <w:pPr>
      <w:spacing w:after="0" w:line="240" w:lineRule="auto"/>
    </w:pPr>
  </w:style>
  <w:style w:type="table" w:styleId="TableGrid">
    <w:name w:val="Table Grid"/>
    <w:basedOn w:val="TableNormal"/>
    <w:uiPriority w:val="59"/>
    <w:rsid w:val="0084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32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16C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AFE55D465FA448AEC3C07B352CF96" ma:contentTypeVersion="17" ma:contentTypeDescription="Create a new document." ma:contentTypeScope="" ma:versionID="a39f3a9431a80099df4d5f2dbd782662">
  <xsd:schema xmlns:xsd="http://www.w3.org/2001/XMLSchema" xmlns:xs="http://www.w3.org/2001/XMLSchema" xmlns:p="http://schemas.microsoft.com/office/2006/metadata/properties" xmlns:ns2="882db304-c423-477f-a0c0-89e98ab96489" xmlns:ns3="bbb1cdd1-cf5a-48b9-b14b-3d868fa48288" targetNamespace="http://schemas.microsoft.com/office/2006/metadata/properties" ma:root="true" ma:fieldsID="121bf543baf0e3d2add5985df8297a72" ns2:_="" ns3:_="">
    <xsd:import namespace="882db304-c423-477f-a0c0-89e98ab96489"/>
    <xsd:import namespace="bbb1cdd1-cf5a-48b9-b14b-3d868fa48288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b304-c423-477f-a0c0-89e98ab96489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7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1cdd1-cf5a-48b9-b14b-3d868fa48288" xsi:nil="true"/>
    <Review_x0020_Date xmlns="882db304-c423-477f-a0c0-89e98ab96489" xsi:nil="true"/>
    <_ip_UnifiedCompliancePolicyUIAction xmlns="bbb1cdd1-cf5a-48b9-b14b-3d868fa48288" xsi:nil="true"/>
    <_ip_UnifiedCompliancePolicyProperties xmlns="bbb1cdd1-cf5a-48b9-b14b-3d868fa48288" xsi:nil="true"/>
    <lcf76f155ced4ddcb4097134ff3c332f xmlns="882db304-c423-477f-a0c0-89e98ab964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15B09-AE1F-49BA-8D56-1A0E1757B4FF}"/>
</file>

<file path=customXml/itemProps2.xml><?xml version="1.0" encoding="utf-8"?>
<ds:datastoreItem xmlns:ds="http://schemas.openxmlformats.org/officeDocument/2006/customXml" ds:itemID="{4854D95F-794F-45CC-A91D-DD381565E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67351-25D4-4D1C-892C-135028AFE2E5}">
  <ds:schemaRefs>
    <ds:schemaRef ds:uri="http://schemas.microsoft.com/office/2006/metadata/properties"/>
    <ds:schemaRef ds:uri="http://schemas.microsoft.com/office/infopath/2007/PartnerControls"/>
    <ds:schemaRef ds:uri="e6bfd022-152f-450c-9654-ae315a7573b9"/>
  </ds:schemaRefs>
</ds:datastoreItem>
</file>

<file path=customXml/itemProps4.xml><?xml version="1.0" encoding="utf-8"?>
<ds:datastoreItem xmlns:ds="http://schemas.openxmlformats.org/officeDocument/2006/customXml" ds:itemID="{613D1157-D438-4110-B0FB-3BD6210682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Pun</dc:creator>
  <cp:lastModifiedBy>SHIRTLIFF, Eleanor (NHS ENGLAND)</cp:lastModifiedBy>
  <cp:revision>3</cp:revision>
  <cp:lastPrinted>2025-01-28T09:54:00Z</cp:lastPrinted>
  <dcterms:created xsi:type="dcterms:W3CDTF">2025-04-08T17:02:00Z</dcterms:created>
  <dcterms:modified xsi:type="dcterms:W3CDTF">2025-04-08T17:03:00Z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0x01010017EAFE55D465FA448AEC3C07B352CF96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