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A0016" w14:textId="77777777" w:rsidR="00433E9F" w:rsidRDefault="00433E9F" w:rsidP="00433E9F">
      <w:pPr>
        <w:pStyle w:val="Title"/>
        <w:rPr>
          <w:rFonts w:ascii="Arial" w:hAnsi="Arial"/>
          <w:b/>
          <w:color w:val="005EB8"/>
          <w:sz w:val="40"/>
          <w:szCs w:val="40"/>
          <w14:ligatures w14:val="none"/>
        </w:rPr>
      </w:pPr>
    </w:p>
    <w:p w14:paraId="4604F850" w14:textId="77777777" w:rsidR="00DE244B" w:rsidRPr="00DE244B" w:rsidRDefault="00DE244B" w:rsidP="00DE244B">
      <w:pPr>
        <w:pStyle w:val="Title"/>
        <w:rPr>
          <w:rFonts w:ascii="Arial" w:hAnsi="Arial"/>
          <w:b/>
          <w:color w:val="005EB8"/>
          <w:sz w:val="40"/>
          <w:szCs w:val="40"/>
          <w14:ligatures w14:val="none"/>
        </w:rPr>
      </w:pPr>
    </w:p>
    <w:p w14:paraId="4EA4B4DA" w14:textId="77777777" w:rsidR="00DE244B" w:rsidRPr="00DE244B" w:rsidRDefault="00DE244B" w:rsidP="00DE244B">
      <w:pPr>
        <w:pStyle w:val="Title"/>
        <w:rPr>
          <w:rFonts w:ascii="Arial" w:hAnsi="Arial"/>
          <w:b/>
          <w:color w:val="005EB8"/>
          <w:sz w:val="40"/>
          <w:szCs w:val="40"/>
          <w14:ligatures w14:val="none"/>
        </w:rPr>
      </w:pPr>
    </w:p>
    <w:p w14:paraId="3BA6948A" w14:textId="77777777" w:rsidR="00433E9F" w:rsidRPr="00DE244B" w:rsidRDefault="00433E9F" w:rsidP="00433E9F">
      <w:pPr>
        <w:pStyle w:val="Title"/>
        <w:rPr>
          <w:rFonts w:ascii="Arial" w:hAnsi="Arial"/>
          <w:b/>
          <w:color w:val="005EB8"/>
          <w:sz w:val="40"/>
          <w:szCs w:val="40"/>
          <w14:ligatures w14:val="none"/>
        </w:rPr>
      </w:pPr>
    </w:p>
    <w:p w14:paraId="26C61B22" w14:textId="77777777" w:rsidR="00433E9F" w:rsidRDefault="00433E9F" w:rsidP="00433E9F">
      <w:pPr>
        <w:pStyle w:val="Title"/>
        <w:rPr>
          <w:rFonts w:ascii="Arial" w:hAnsi="Arial"/>
          <w:b/>
          <w:color w:val="005EB8"/>
          <w:sz w:val="40"/>
          <w:szCs w:val="40"/>
          <w14:ligatures w14:val="none"/>
        </w:rPr>
      </w:pPr>
    </w:p>
    <w:p w14:paraId="585B35F5" w14:textId="1D74C0A1" w:rsidR="006B0859" w:rsidRDefault="00012845" w:rsidP="008A4B5C">
      <w:pPr>
        <w:pStyle w:val="Title"/>
        <w:rPr>
          <w:rFonts w:ascii="Arial" w:hAnsi="Arial"/>
          <w:b/>
          <w:color w:val="005EB8"/>
          <w:sz w:val="40"/>
          <w:szCs w:val="40"/>
          <w14:ligatures w14:val="none"/>
        </w:rPr>
      </w:pPr>
      <w:r w:rsidRPr="00433E9F">
        <w:rPr>
          <w:rFonts w:ascii="Arial" w:hAnsi="Arial"/>
          <w:b/>
          <w:color w:val="005EB8"/>
          <w:sz w:val="40"/>
          <w:szCs w:val="40"/>
          <w14:ligatures w14:val="none"/>
        </w:rPr>
        <w:t>Independent Patient Choice and Procurement Panel</w:t>
      </w:r>
    </w:p>
    <w:p w14:paraId="3B56A89D" w14:textId="77777777" w:rsidR="006B0859" w:rsidRDefault="006B0859" w:rsidP="008A4B5C">
      <w:pPr>
        <w:pStyle w:val="Title"/>
        <w:rPr>
          <w:rFonts w:ascii="Arial" w:hAnsi="Arial"/>
          <w:b/>
          <w:color w:val="005EB8"/>
          <w:sz w:val="40"/>
          <w:szCs w:val="40"/>
          <w14:ligatures w14:val="none"/>
        </w:rPr>
      </w:pPr>
    </w:p>
    <w:p w14:paraId="1F98C5AE" w14:textId="2437A9EA" w:rsidR="006B0859" w:rsidRDefault="008A4B5C" w:rsidP="008A4B5C">
      <w:pPr>
        <w:pStyle w:val="Title"/>
        <w:spacing w:after="160" w:line="259" w:lineRule="auto"/>
        <w:contextualSpacing w:val="0"/>
        <w:rPr>
          <w:rFonts w:ascii="Arial" w:hAnsi="Arial"/>
          <w:b/>
          <w:color w:val="005EB8"/>
          <w:sz w:val="32"/>
          <w:szCs w:val="32"/>
          <w14:ligatures w14:val="none"/>
        </w:rPr>
      </w:pPr>
      <w:r w:rsidRPr="008739D8">
        <w:rPr>
          <w:rFonts w:ascii="Arial" w:hAnsi="Arial"/>
          <w:b/>
          <w:color w:val="005EB8"/>
          <w:sz w:val="32"/>
          <w:szCs w:val="32"/>
          <w14:ligatures w14:val="none"/>
        </w:rPr>
        <w:t>Review of a proposed contract award</w:t>
      </w:r>
    </w:p>
    <w:p w14:paraId="315AC819" w14:textId="77777777" w:rsidR="008A4B5C" w:rsidRPr="00DE244B" w:rsidRDefault="008A4B5C" w:rsidP="008A4B5C">
      <w:pPr>
        <w:rPr>
          <w:rFonts w:ascii="Arial" w:eastAsiaTheme="majorEastAsia" w:hAnsi="Arial" w:cstheme="majorBidi"/>
          <w:b/>
          <w:color w:val="005EB8"/>
          <w:spacing w:val="-10"/>
          <w:kern w:val="28"/>
          <w:sz w:val="28"/>
          <w:szCs w:val="28"/>
          <w14:ligatures w14:val="none"/>
        </w:rPr>
      </w:pPr>
    </w:p>
    <w:p w14:paraId="5EEBB8A0" w14:textId="0DA5A19E" w:rsidR="006B0859" w:rsidRPr="00253E10" w:rsidRDefault="0037273D" w:rsidP="0034583C">
      <w:pPr>
        <w:rPr>
          <w:rFonts w:ascii="Arial" w:eastAsiaTheme="majorEastAsia" w:hAnsi="Arial" w:cstheme="majorBidi"/>
          <w:b/>
          <w:color w:val="005EB8"/>
          <w:spacing w:val="-10"/>
          <w:kern w:val="28"/>
          <w:sz w:val="32"/>
          <w:szCs w:val="32"/>
          <w14:ligatures w14:val="none"/>
        </w:rPr>
      </w:pPr>
      <w:r w:rsidRPr="00253E10">
        <w:rPr>
          <w:rFonts w:ascii="Arial" w:eastAsiaTheme="majorEastAsia" w:hAnsi="Arial" w:cstheme="majorBidi"/>
          <w:b/>
          <w:color w:val="005EB8"/>
          <w:spacing w:val="-10"/>
          <w:kern w:val="28"/>
          <w:sz w:val="32"/>
          <w:szCs w:val="32"/>
          <w14:ligatures w14:val="none"/>
        </w:rPr>
        <w:t>Targeted Lung Healthcare Checks</w:t>
      </w:r>
      <w:r w:rsidR="008C56CF" w:rsidRPr="00253E10">
        <w:rPr>
          <w:rFonts w:ascii="Arial" w:eastAsiaTheme="majorEastAsia" w:hAnsi="Arial" w:cstheme="majorBidi"/>
          <w:b/>
          <w:color w:val="005EB8"/>
          <w:spacing w:val="-10"/>
          <w:kern w:val="28"/>
          <w:sz w:val="32"/>
          <w:szCs w:val="32"/>
          <w14:ligatures w14:val="none"/>
        </w:rPr>
        <w:t xml:space="preserve"> </w:t>
      </w:r>
      <w:r w:rsidRPr="00253E10">
        <w:rPr>
          <w:rFonts w:ascii="Arial" w:eastAsiaTheme="majorEastAsia" w:hAnsi="Arial" w:cstheme="majorBidi"/>
          <w:b/>
          <w:color w:val="005EB8"/>
          <w:spacing w:val="-10"/>
          <w:kern w:val="28"/>
          <w:sz w:val="32"/>
          <w:szCs w:val="32"/>
          <w14:ligatures w14:val="none"/>
        </w:rPr>
        <w:t>for Shropshire, Telford and Wrekin</w:t>
      </w:r>
    </w:p>
    <w:p w14:paraId="6499B0B3" w14:textId="77777777" w:rsidR="008A4B5C" w:rsidRDefault="008A4B5C" w:rsidP="008A4B5C">
      <w:pPr>
        <w:rPr>
          <w:rFonts w:ascii="Arial" w:eastAsiaTheme="majorEastAsia" w:hAnsi="Arial" w:cstheme="majorBidi"/>
          <w:b/>
          <w:color w:val="005EB8"/>
          <w:spacing w:val="-10"/>
          <w:kern w:val="28"/>
          <w:sz w:val="28"/>
          <w:szCs w:val="28"/>
          <w14:ligatures w14:val="none"/>
        </w:rPr>
      </w:pPr>
    </w:p>
    <w:p w14:paraId="2016D530" w14:textId="77777777" w:rsidR="008A4B5C" w:rsidRDefault="008A4B5C" w:rsidP="008A4B5C">
      <w:pPr>
        <w:rPr>
          <w:rFonts w:ascii="Arial" w:eastAsiaTheme="majorEastAsia" w:hAnsi="Arial" w:cstheme="majorBidi"/>
          <w:b/>
          <w:color w:val="005EB8"/>
          <w:spacing w:val="-10"/>
          <w:kern w:val="28"/>
          <w:sz w:val="28"/>
          <w:szCs w:val="28"/>
          <w14:ligatures w14:val="none"/>
        </w:rPr>
      </w:pPr>
    </w:p>
    <w:p w14:paraId="25E72A05" w14:textId="77777777" w:rsidR="008A4B5C" w:rsidRDefault="008A4B5C" w:rsidP="008A4B5C">
      <w:pPr>
        <w:rPr>
          <w:rFonts w:ascii="Arial" w:eastAsiaTheme="majorEastAsia" w:hAnsi="Arial" w:cstheme="majorBidi"/>
          <w:b/>
          <w:color w:val="005EB8"/>
          <w:spacing w:val="-10"/>
          <w:kern w:val="28"/>
          <w:sz w:val="28"/>
          <w:szCs w:val="28"/>
          <w14:ligatures w14:val="none"/>
        </w:rPr>
      </w:pPr>
    </w:p>
    <w:p w14:paraId="34F59D39" w14:textId="77777777" w:rsidR="008A4B5C" w:rsidRDefault="008A4B5C" w:rsidP="008A4B5C">
      <w:pPr>
        <w:rPr>
          <w:rFonts w:ascii="Arial" w:eastAsiaTheme="majorEastAsia" w:hAnsi="Arial" w:cstheme="majorBidi"/>
          <w:b/>
          <w:color w:val="005EB8"/>
          <w:spacing w:val="-10"/>
          <w:kern w:val="28"/>
          <w:sz w:val="28"/>
          <w:szCs w:val="28"/>
          <w14:ligatures w14:val="none"/>
        </w:rPr>
      </w:pPr>
    </w:p>
    <w:p w14:paraId="1281DEBB" w14:textId="3DD73C89" w:rsidR="00012845" w:rsidRPr="00433E9F" w:rsidRDefault="00012845" w:rsidP="008A4B5C">
      <w:pPr>
        <w:rPr>
          <w:rFonts w:ascii="Arial" w:eastAsiaTheme="majorEastAsia" w:hAnsi="Arial" w:cstheme="majorBidi"/>
          <w:b/>
          <w:color w:val="005EB8"/>
          <w:spacing w:val="-10"/>
          <w:kern w:val="28"/>
          <w:sz w:val="28"/>
          <w:szCs w:val="28"/>
          <w14:ligatures w14:val="none"/>
        </w:rPr>
      </w:pPr>
      <w:r w:rsidRPr="00433E9F">
        <w:rPr>
          <w:rFonts w:ascii="Arial" w:eastAsiaTheme="majorEastAsia" w:hAnsi="Arial" w:cstheme="majorBidi"/>
          <w:b/>
          <w:color w:val="005EB8"/>
          <w:spacing w:val="-10"/>
          <w:kern w:val="28"/>
          <w:sz w:val="28"/>
          <w:szCs w:val="28"/>
          <w14:ligatures w14:val="none"/>
        </w:rPr>
        <w:t>Case Reference</w:t>
      </w:r>
      <w:r w:rsidRPr="0037273D">
        <w:rPr>
          <w:rFonts w:ascii="Arial" w:eastAsiaTheme="majorEastAsia" w:hAnsi="Arial" w:cstheme="majorBidi"/>
          <w:b/>
          <w:color w:val="005EB8"/>
          <w:spacing w:val="-10"/>
          <w:kern w:val="28"/>
          <w:sz w:val="28"/>
          <w:szCs w:val="28"/>
          <w14:ligatures w14:val="none"/>
        </w:rPr>
        <w:t xml:space="preserve">: </w:t>
      </w:r>
      <w:r w:rsidR="00B05F38" w:rsidRPr="0037273D">
        <w:rPr>
          <w:rFonts w:ascii="Arial" w:eastAsiaTheme="majorEastAsia" w:hAnsi="Arial" w:cstheme="majorBidi"/>
          <w:b/>
          <w:color w:val="005EB8"/>
          <w:spacing w:val="-10"/>
          <w:kern w:val="28"/>
          <w:sz w:val="28"/>
          <w:szCs w:val="28"/>
          <w14:ligatures w14:val="none"/>
        </w:rPr>
        <w:t>CR00</w:t>
      </w:r>
      <w:r w:rsidR="0037273D" w:rsidRPr="0037273D">
        <w:rPr>
          <w:rFonts w:ascii="Arial" w:eastAsiaTheme="majorEastAsia" w:hAnsi="Arial" w:cstheme="majorBidi"/>
          <w:b/>
          <w:color w:val="005EB8"/>
          <w:spacing w:val="-10"/>
          <w:kern w:val="28"/>
          <w:sz w:val="28"/>
          <w:szCs w:val="28"/>
          <w14:ligatures w14:val="none"/>
        </w:rPr>
        <w:t>15-25</w:t>
      </w:r>
    </w:p>
    <w:p w14:paraId="26863AC5" w14:textId="34FEB896" w:rsidR="00DE244B" w:rsidRDefault="0037273D" w:rsidP="008A4B5C">
      <w:pPr>
        <w:rPr>
          <w:rFonts w:ascii="Arial" w:eastAsiaTheme="majorEastAsia" w:hAnsi="Arial" w:cstheme="majorBidi"/>
          <w:b/>
          <w:color w:val="005EB8"/>
          <w:spacing w:val="-10"/>
          <w:kern w:val="28"/>
          <w:sz w:val="28"/>
          <w:szCs w:val="28"/>
          <w14:ligatures w14:val="none"/>
        </w:rPr>
      </w:pPr>
      <w:r>
        <w:rPr>
          <w:rFonts w:ascii="Arial" w:eastAsiaTheme="majorEastAsia" w:hAnsi="Arial" w:cstheme="majorBidi"/>
          <w:b/>
          <w:color w:val="005EB8"/>
          <w:spacing w:val="-10"/>
          <w:kern w:val="28"/>
          <w:sz w:val="28"/>
          <w:szCs w:val="28"/>
          <w14:ligatures w14:val="none"/>
        </w:rPr>
        <w:t xml:space="preserve">19 </w:t>
      </w:r>
      <w:r w:rsidR="00023C38">
        <w:rPr>
          <w:rFonts w:ascii="Arial" w:eastAsiaTheme="majorEastAsia" w:hAnsi="Arial" w:cstheme="majorBidi"/>
          <w:b/>
          <w:color w:val="005EB8"/>
          <w:spacing w:val="-10"/>
          <w:kern w:val="28"/>
          <w:sz w:val="28"/>
          <w:szCs w:val="28"/>
          <w14:ligatures w14:val="none"/>
        </w:rPr>
        <w:t>M</w:t>
      </w:r>
      <w:r>
        <w:rPr>
          <w:rFonts w:ascii="Arial" w:eastAsiaTheme="majorEastAsia" w:hAnsi="Arial" w:cstheme="majorBidi"/>
          <w:b/>
          <w:color w:val="005EB8"/>
          <w:spacing w:val="-10"/>
          <w:kern w:val="28"/>
          <w:sz w:val="28"/>
          <w:szCs w:val="28"/>
          <w14:ligatures w14:val="none"/>
        </w:rPr>
        <w:t>ay 2025</w:t>
      </w:r>
    </w:p>
    <w:p w14:paraId="5E555C8B" w14:textId="77777777" w:rsidR="00DE244B" w:rsidRDefault="00DE244B" w:rsidP="008A4B5C">
      <w:pPr>
        <w:rPr>
          <w:rFonts w:ascii="Arial" w:eastAsiaTheme="majorEastAsia" w:hAnsi="Arial" w:cstheme="majorBidi"/>
          <w:b/>
          <w:color w:val="005EB8"/>
          <w:spacing w:val="-10"/>
          <w:kern w:val="28"/>
          <w:sz w:val="28"/>
          <w:szCs w:val="28"/>
          <w14:ligatures w14:val="none"/>
        </w:rPr>
      </w:pPr>
    </w:p>
    <w:p w14:paraId="31C493C6" w14:textId="77777777" w:rsidR="00DE244B" w:rsidRDefault="00DE244B" w:rsidP="008A4B5C">
      <w:pPr>
        <w:rPr>
          <w:rFonts w:ascii="Arial" w:eastAsiaTheme="majorEastAsia" w:hAnsi="Arial" w:cstheme="majorBidi"/>
          <w:b/>
          <w:color w:val="005EB8"/>
          <w:spacing w:val="-10"/>
          <w:kern w:val="28"/>
          <w:sz w:val="28"/>
          <w:szCs w:val="28"/>
          <w14:ligatures w14:val="none"/>
        </w:rPr>
      </w:pPr>
    </w:p>
    <w:p w14:paraId="2ABD4D4A" w14:textId="77777777" w:rsidR="00DE244B" w:rsidRDefault="00DE244B" w:rsidP="008A4B5C">
      <w:pPr>
        <w:rPr>
          <w:rFonts w:ascii="Arial" w:eastAsiaTheme="majorEastAsia" w:hAnsi="Arial" w:cstheme="majorBidi"/>
          <w:b/>
          <w:color w:val="005EB8"/>
          <w:spacing w:val="-10"/>
          <w:kern w:val="28"/>
          <w:sz w:val="28"/>
          <w:szCs w:val="28"/>
          <w14:ligatures w14:val="none"/>
        </w:rPr>
      </w:pPr>
    </w:p>
    <w:p w14:paraId="4D32C94C" w14:textId="5D65F037" w:rsidR="005A3C70" w:rsidRDefault="005A3C70" w:rsidP="008A4B5C">
      <w:pPr>
        <w:rPr>
          <w:rFonts w:ascii="Arial" w:eastAsiaTheme="majorEastAsia" w:hAnsi="Arial" w:cstheme="majorBidi"/>
          <w:b/>
          <w:color w:val="005EB8"/>
          <w:spacing w:val="-10"/>
          <w:kern w:val="28"/>
          <w:sz w:val="28"/>
          <w:szCs w:val="28"/>
          <w:highlight w:val="yellow"/>
          <w14:ligatures w14:val="none"/>
        </w:rPr>
      </w:pPr>
      <w:r>
        <w:rPr>
          <w:rFonts w:ascii="Arial" w:eastAsiaTheme="majorEastAsia" w:hAnsi="Arial" w:cstheme="majorBidi"/>
          <w:b/>
          <w:color w:val="005EB8"/>
          <w:spacing w:val="-10"/>
          <w:kern w:val="28"/>
          <w:sz w:val="28"/>
          <w:szCs w:val="28"/>
          <w:highlight w:val="yellow"/>
          <w14:ligatures w14:val="none"/>
        </w:rPr>
        <w:br w:type="page"/>
      </w:r>
    </w:p>
    <w:sdt>
      <w:sdtPr>
        <w:rPr>
          <w:rFonts w:asciiTheme="minorHAnsi" w:eastAsiaTheme="minorEastAsia" w:hAnsiTheme="minorHAnsi" w:cstheme="minorBidi"/>
          <w:color w:val="auto"/>
          <w:kern w:val="2"/>
          <w:sz w:val="22"/>
          <w:szCs w:val="22"/>
          <w:lang w:val="en-GB"/>
          <w14:ligatures w14:val="standardContextual"/>
        </w:rPr>
        <w:id w:val="1468388688"/>
        <w:docPartObj>
          <w:docPartGallery w:val="Table of Contents"/>
          <w:docPartUnique/>
        </w:docPartObj>
      </w:sdtPr>
      <w:sdtEndPr/>
      <w:sdtContent>
        <w:p w14:paraId="4474B6CF" w14:textId="2233E812" w:rsidR="005A3C70" w:rsidRPr="00040DBB" w:rsidRDefault="005A3C70" w:rsidP="00026887">
          <w:pPr>
            <w:pStyle w:val="TOCHeading"/>
            <w:rPr>
              <w:rFonts w:ascii="Arial" w:hAnsi="Arial" w:cs="Arial"/>
              <w:color w:val="000000" w:themeColor="text1"/>
              <w:sz w:val="28"/>
              <w:szCs w:val="28"/>
            </w:rPr>
          </w:pPr>
          <w:r w:rsidRPr="00040DBB">
            <w:rPr>
              <w:rFonts w:ascii="Arial" w:hAnsi="Arial" w:cs="Arial"/>
              <w:color w:val="000000" w:themeColor="text1"/>
              <w:sz w:val="28"/>
              <w:szCs w:val="28"/>
            </w:rPr>
            <w:t>Contents</w:t>
          </w:r>
        </w:p>
        <w:p w14:paraId="76704CB2" w14:textId="77777777" w:rsidR="0005759A" w:rsidRPr="001D7BF1" w:rsidRDefault="0005759A" w:rsidP="00026887">
          <w:pPr>
            <w:rPr>
              <w:lang w:val="en-US"/>
            </w:rPr>
          </w:pPr>
        </w:p>
        <w:p w14:paraId="065D34A4" w14:textId="13D7414F" w:rsidR="001D7BF1" w:rsidRPr="001D7BF1" w:rsidRDefault="005A3C70">
          <w:pPr>
            <w:pStyle w:val="TOC1"/>
            <w:rPr>
              <w:rFonts w:eastAsiaTheme="minorEastAsia"/>
              <w:noProof/>
              <w:sz w:val="24"/>
              <w:szCs w:val="24"/>
              <w:lang w:eastAsia="en-GB"/>
            </w:rPr>
          </w:pPr>
          <w:r w:rsidRPr="001D7BF1">
            <w:rPr>
              <w:rFonts w:ascii="Arial" w:hAnsi="Arial" w:cs="Arial"/>
            </w:rPr>
            <w:fldChar w:fldCharType="begin"/>
          </w:r>
          <w:r w:rsidRPr="001D7BF1">
            <w:rPr>
              <w:rFonts w:ascii="Arial" w:hAnsi="Arial" w:cs="Arial"/>
            </w:rPr>
            <w:instrText xml:space="preserve"> TOC \o "1-3" \h \z \u </w:instrText>
          </w:r>
          <w:r w:rsidRPr="001D7BF1">
            <w:rPr>
              <w:rFonts w:ascii="Arial" w:hAnsi="Arial" w:cs="Arial"/>
            </w:rPr>
            <w:fldChar w:fldCharType="separate"/>
          </w:r>
          <w:hyperlink w:anchor="_Toc198292935" w:history="1">
            <w:r w:rsidR="001D7BF1" w:rsidRPr="008A2FD8">
              <w:rPr>
                <w:rStyle w:val="Hyperlink"/>
                <w:rFonts w:ascii="Arial" w:hAnsi="Arial" w:cs="Arial"/>
                <w:noProof/>
              </w:rPr>
              <w:t>1.</w:t>
            </w:r>
            <w:r w:rsidR="001D7BF1" w:rsidRPr="001D7BF1">
              <w:rPr>
                <w:rFonts w:eastAsiaTheme="minorEastAsia"/>
                <w:noProof/>
                <w:sz w:val="24"/>
                <w:szCs w:val="24"/>
                <w:lang w:eastAsia="en-GB"/>
              </w:rPr>
              <w:tab/>
            </w:r>
            <w:r w:rsidR="001D7BF1" w:rsidRPr="008A2FD8">
              <w:rPr>
                <w:rStyle w:val="Hyperlink"/>
                <w:rFonts w:ascii="Arial" w:hAnsi="Arial" w:cs="Arial"/>
                <w:noProof/>
              </w:rPr>
              <w:t>Executive Summary</w:t>
            </w:r>
            <w:r w:rsidR="001D7BF1" w:rsidRPr="001D7BF1">
              <w:rPr>
                <w:noProof/>
                <w:webHidden/>
              </w:rPr>
              <w:tab/>
            </w:r>
            <w:r w:rsidR="001D7BF1" w:rsidRPr="001D7BF1">
              <w:rPr>
                <w:noProof/>
                <w:webHidden/>
              </w:rPr>
              <w:fldChar w:fldCharType="begin"/>
            </w:r>
            <w:r w:rsidR="001D7BF1" w:rsidRPr="001D7BF1">
              <w:rPr>
                <w:noProof/>
                <w:webHidden/>
              </w:rPr>
              <w:instrText xml:space="preserve"> PAGEREF _Toc198292935 \h </w:instrText>
            </w:r>
            <w:r w:rsidR="001D7BF1" w:rsidRPr="001D7BF1">
              <w:rPr>
                <w:noProof/>
                <w:webHidden/>
              </w:rPr>
            </w:r>
            <w:r w:rsidR="001D7BF1" w:rsidRPr="001D7BF1">
              <w:rPr>
                <w:noProof/>
                <w:webHidden/>
              </w:rPr>
              <w:fldChar w:fldCharType="separate"/>
            </w:r>
            <w:r w:rsidR="0019120D">
              <w:rPr>
                <w:noProof/>
                <w:webHidden/>
              </w:rPr>
              <w:t>3</w:t>
            </w:r>
            <w:r w:rsidR="001D7BF1" w:rsidRPr="001D7BF1">
              <w:rPr>
                <w:noProof/>
                <w:webHidden/>
              </w:rPr>
              <w:fldChar w:fldCharType="end"/>
            </w:r>
          </w:hyperlink>
        </w:p>
        <w:p w14:paraId="40B92AE7" w14:textId="5446D29F" w:rsidR="001D7BF1" w:rsidRPr="001D7BF1" w:rsidRDefault="001D7BF1">
          <w:pPr>
            <w:pStyle w:val="TOC1"/>
            <w:rPr>
              <w:rFonts w:eastAsiaTheme="minorEastAsia"/>
              <w:noProof/>
              <w:sz w:val="24"/>
              <w:szCs w:val="24"/>
              <w:lang w:eastAsia="en-GB"/>
            </w:rPr>
          </w:pPr>
          <w:hyperlink w:anchor="_Toc198292943" w:history="1">
            <w:r w:rsidRPr="008A2FD8">
              <w:rPr>
                <w:rStyle w:val="Hyperlink"/>
                <w:rFonts w:ascii="Arial" w:hAnsi="Arial" w:cs="Arial"/>
                <w:noProof/>
              </w:rPr>
              <w:t>2.</w:t>
            </w:r>
            <w:r w:rsidRPr="001D7BF1">
              <w:rPr>
                <w:rFonts w:eastAsiaTheme="minorEastAsia"/>
                <w:noProof/>
                <w:sz w:val="24"/>
                <w:szCs w:val="24"/>
                <w:lang w:eastAsia="en-GB"/>
              </w:rPr>
              <w:tab/>
            </w:r>
            <w:r w:rsidRPr="008A2FD8">
              <w:rPr>
                <w:rStyle w:val="Hyperlink"/>
                <w:rFonts w:ascii="Arial" w:hAnsi="Arial" w:cs="Arial"/>
                <w:noProof/>
              </w:rPr>
              <w:t>Introduction</w:t>
            </w:r>
            <w:r w:rsidRPr="001D7BF1">
              <w:rPr>
                <w:noProof/>
                <w:webHidden/>
              </w:rPr>
              <w:tab/>
            </w:r>
            <w:r w:rsidRPr="001D7BF1">
              <w:rPr>
                <w:noProof/>
                <w:webHidden/>
              </w:rPr>
              <w:fldChar w:fldCharType="begin"/>
            </w:r>
            <w:r w:rsidRPr="001D7BF1">
              <w:rPr>
                <w:noProof/>
                <w:webHidden/>
              </w:rPr>
              <w:instrText xml:space="preserve"> PAGEREF _Toc198292943 \h </w:instrText>
            </w:r>
            <w:r w:rsidRPr="001D7BF1">
              <w:rPr>
                <w:noProof/>
                <w:webHidden/>
              </w:rPr>
            </w:r>
            <w:r w:rsidRPr="001D7BF1">
              <w:rPr>
                <w:noProof/>
                <w:webHidden/>
              </w:rPr>
              <w:fldChar w:fldCharType="separate"/>
            </w:r>
            <w:r w:rsidR="0019120D">
              <w:rPr>
                <w:noProof/>
                <w:webHidden/>
              </w:rPr>
              <w:t>5</w:t>
            </w:r>
            <w:r w:rsidRPr="001D7BF1">
              <w:rPr>
                <w:noProof/>
                <w:webHidden/>
              </w:rPr>
              <w:fldChar w:fldCharType="end"/>
            </w:r>
          </w:hyperlink>
        </w:p>
        <w:p w14:paraId="1AAFCA05" w14:textId="0CA416CB" w:rsidR="001D7BF1" w:rsidRPr="001D7BF1" w:rsidRDefault="001D7BF1">
          <w:pPr>
            <w:pStyle w:val="TOC1"/>
            <w:rPr>
              <w:rFonts w:eastAsiaTheme="minorEastAsia"/>
              <w:noProof/>
              <w:sz w:val="24"/>
              <w:szCs w:val="24"/>
              <w:lang w:eastAsia="en-GB"/>
            </w:rPr>
          </w:pPr>
          <w:hyperlink w:anchor="_Toc198292944" w:history="1">
            <w:r w:rsidRPr="008A2FD8">
              <w:rPr>
                <w:rStyle w:val="Hyperlink"/>
                <w:rFonts w:ascii="Arial" w:hAnsi="Arial" w:cs="Arial"/>
                <w:noProof/>
              </w:rPr>
              <w:t>3.</w:t>
            </w:r>
            <w:r w:rsidRPr="001D7BF1">
              <w:rPr>
                <w:rFonts w:eastAsiaTheme="minorEastAsia"/>
                <w:noProof/>
                <w:sz w:val="24"/>
                <w:szCs w:val="24"/>
                <w:lang w:eastAsia="en-GB"/>
              </w:rPr>
              <w:tab/>
            </w:r>
            <w:r w:rsidRPr="008A2FD8">
              <w:rPr>
                <w:rStyle w:val="Hyperlink"/>
                <w:rFonts w:ascii="Arial" w:hAnsi="Arial" w:cs="Arial"/>
                <w:noProof/>
              </w:rPr>
              <w:t>Role of the Panel</w:t>
            </w:r>
            <w:r w:rsidRPr="001D7BF1">
              <w:rPr>
                <w:noProof/>
                <w:webHidden/>
              </w:rPr>
              <w:tab/>
            </w:r>
            <w:r w:rsidRPr="001D7BF1">
              <w:rPr>
                <w:noProof/>
                <w:webHidden/>
              </w:rPr>
              <w:fldChar w:fldCharType="begin"/>
            </w:r>
            <w:r w:rsidRPr="001D7BF1">
              <w:rPr>
                <w:noProof/>
                <w:webHidden/>
              </w:rPr>
              <w:instrText xml:space="preserve"> PAGEREF _Toc198292944 \h </w:instrText>
            </w:r>
            <w:r w:rsidRPr="001D7BF1">
              <w:rPr>
                <w:noProof/>
                <w:webHidden/>
              </w:rPr>
            </w:r>
            <w:r w:rsidRPr="001D7BF1">
              <w:rPr>
                <w:noProof/>
                <w:webHidden/>
              </w:rPr>
              <w:fldChar w:fldCharType="separate"/>
            </w:r>
            <w:r w:rsidR="0019120D">
              <w:rPr>
                <w:noProof/>
                <w:webHidden/>
              </w:rPr>
              <w:t>6</w:t>
            </w:r>
            <w:r w:rsidRPr="001D7BF1">
              <w:rPr>
                <w:noProof/>
                <w:webHidden/>
              </w:rPr>
              <w:fldChar w:fldCharType="end"/>
            </w:r>
          </w:hyperlink>
        </w:p>
        <w:p w14:paraId="64E5DD15" w14:textId="5A6A3104" w:rsidR="001D7BF1" w:rsidRPr="001D7BF1" w:rsidRDefault="001D7BF1">
          <w:pPr>
            <w:pStyle w:val="TOC1"/>
            <w:rPr>
              <w:rFonts w:eastAsiaTheme="minorEastAsia"/>
              <w:noProof/>
              <w:sz w:val="24"/>
              <w:szCs w:val="24"/>
              <w:lang w:eastAsia="en-GB"/>
            </w:rPr>
          </w:pPr>
          <w:hyperlink w:anchor="_Toc198292945" w:history="1">
            <w:r w:rsidRPr="008A2FD8">
              <w:rPr>
                <w:rStyle w:val="Hyperlink"/>
                <w:rFonts w:ascii="Arial" w:hAnsi="Arial" w:cs="Arial"/>
                <w:noProof/>
              </w:rPr>
              <w:t>4.</w:t>
            </w:r>
            <w:r w:rsidRPr="001D7BF1">
              <w:rPr>
                <w:rFonts w:eastAsiaTheme="minorEastAsia"/>
                <w:noProof/>
                <w:sz w:val="24"/>
                <w:szCs w:val="24"/>
                <w:lang w:eastAsia="en-GB"/>
              </w:rPr>
              <w:tab/>
            </w:r>
            <w:r w:rsidRPr="008A2FD8">
              <w:rPr>
                <w:rStyle w:val="Hyperlink"/>
                <w:rFonts w:ascii="Arial" w:hAnsi="Arial" w:cs="Arial"/>
                <w:noProof/>
              </w:rPr>
              <w:t>Background to this review</w:t>
            </w:r>
            <w:r w:rsidRPr="001D7BF1">
              <w:rPr>
                <w:noProof/>
                <w:webHidden/>
              </w:rPr>
              <w:tab/>
            </w:r>
            <w:r w:rsidRPr="001D7BF1">
              <w:rPr>
                <w:noProof/>
                <w:webHidden/>
              </w:rPr>
              <w:fldChar w:fldCharType="begin"/>
            </w:r>
            <w:r w:rsidRPr="001D7BF1">
              <w:rPr>
                <w:noProof/>
                <w:webHidden/>
              </w:rPr>
              <w:instrText xml:space="preserve"> PAGEREF _Toc198292945 \h </w:instrText>
            </w:r>
            <w:r w:rsidRPr="001D7BF1">
              <w:rPr>
                <w:noProof/>
                <w:webHidden/>
              </w:rPr>
            </w:r>
            <w:r w:rsidRPr="001D7BF1">
              <w:rPr>
                <w:noProof/>
                <w:webHidden/>
              </w:rPr>
              <w:fldChar w:fldCharType="separate"/>
            </w:r>
            <w:r w:rsidR="0019120D">
              <w:rPr>
                <w:noProof/>
                <w:webHidden/>
              </w:rPr>
              <w:t>6</w:t>
            </w:r>
            <w:r w:rsidRPr="001D7BF1">
              <w:rPr>
                <w:noProof/>
                <w:webHidden/>
              </w:rPr>
              <w:fldChar w:fldCharType="end"/>
            </w:r>
          </w:hyperlink>
        </w:p>
        <w:p w14:paraId="615F6277" w14:textId="64602376" w:rsidR="001D7BF1" w:rsidRPr="001D7BF1" w:rsidRDefault="001D7BF1">
          <w:pPr>
            <w:pStyle w:val="TOC1"/>
            <w:rPr>
              <w:rFonts w:eastAsiaTheme="minorEastAsia"/>
              <w:noProof/>
              <w:sz w:val="24"/>
              <w:szCs w:val="24"/>
              <w:lang w:eastAsia="en-GB"/>
            </w:rPr>
          </w:pPr>
          <w:hyperlink w:anchor="_Toc198292946" w:history="1">
            <w:r w:rsidRPr="008A2FD8">
              <w:rPr>
                <w:rStyle w:val="Hyperlink"/>
                <w:rFonts w:ascii="Arial" w:hAnsi="Arial" w:cs="Arial"/>
                <w:noProof/>
              </w:rPr>
              <w:t>5.</w:t>
            </w:r>
            <w:r w:rsidRPr="001D7BF1">
              <w:rPr>
                <w:rFonts w:eastAsiaTheme="minorEastAsia"/>
                <w:noProof/>
                <w:sz w:val="24"/>
                <w:szCs w:val="24"/>
                <w:lang w:eastAsia="en-GB"/>
              </w:rPr>
              <w:tab/>
            </w:r>
            <w:r w:rsidRPr="008A2FD8">
              <w:rPr>
                <w:rStyle w:val="Hyperlink"/>
                <w:rFonts w:ascii="Arial" w:hAnsi="Arial" w:cs="Arial"/>
                <w:noProof/>
              </w:rPr>
              <w:t>Representations by Medispace</w:t>
            </w:r>
            <w:r w:rsidRPr="001D7BF1">
              <w:rPr>
                <w:noProof/>
                <w:webHidden/>
              </w:rPr>
              <w:tab/>
            </w:r>
            <w:r w:rsidRPr="001D7BF1">
              <w:rPr>
                <w:noProof/>
                <w:webHidden/>
              </w:rPr>
              <w:fldChar w:fldCharType="begin"/>
            </w:r>
            <w:r w:rsidRPr="001D7BF1">
              <w:rPr>
                <w:noProof/>
                <w:webHidden/>
              </w:rPr>
              <w:instrText xml:space="preserve"> PAGEREF _Toc198292946 \h </w:instrText>
            </w:r>
            <w:r w:rsidRPr="001D7BF1">
              <w:rPr>
                <w:noProof/>
                <w:webHidden/>
              </w:rPr>
            </w:r>
            <w:r w:rsidRPr="001D7BF1">
              <w:rPr>
                <w:noProof/>
                <w:webHidden/>
              </w:rPr>
              <w:fldChar w:fldCharType="separate"/>
            </w:r>
            <w:r w:rsidR="0019120D">
              <w:rPr>
                <w:noProof/>
                <w:webHidden/>
              </w:rPr>
              <w:t>8</w:t>
            </w:r>
            <w:r w:rsidRPr="001D7BF1">
              <w:rPr>
                <w:noProof/>
                <w:webHidden/>
              </w:rPr>
              <w:fldChar w:fldCharType="end"/>
            </w:r>
          </w:hyperlink>
        </w:p>
        <w:p w14:paraId="23516864" w14:textId="68E65931" w:rsidR="001D7BF1" w:rsidRPr="001D7BF1" w:rsidRDefault="001D7BF1">
          <w:pPr>
            <w:pStyle w:val="TOC1"/>
            <w:rPr>
              <w:rFonts w:eastAsiaTheme="minorEastAsia"/>
              <w:noProof/>
              <w:sz w:val="24"/>
              <w:szCs w:val="24"/>
              <w:lang w:eastAsia="en-GB"/>
            </w:rPr>
          </w:pPr>
          <w:hyperlink w:anchor="_Toc198292948" w:history="1">
            <w:r w:rsidRPr="008A2FD8">
              <w:rPr>
                <w:rStyle w:val="Hyperlink"/>
                <w:rFonts w:ascii="Arial" w:hAnsi="Arial" w:cs="Arial"/>
                <w:noProof/>
              </w:rPr>
              <w:t>6.</w:t>
            </w:r>
            <w:r w:rsidRPr="001D7BF1">
              <w:rPr>
                <w:rFonts w:eastAsiaTheme="minorEastAsia"/>
                <w:noProof/>
                <w:sz w:val="24"/>
                <w:szCs w:val="24"/>
                <w:lang w:eastAsia="en-GB"/>
              </w:rPr>
              <w:tab/>
            </w:r>
            <w:r w:rsidRPr="008A2FD8">
              <w:rPr>
                <w:rStyle w:val="Hyperlink"/>
                <w:rFonts w:ascii="Arial" w:hAnsi="Arial" w:cs="Arial"/>
                <w:noProof/>
              </w:rPr>
              <w:t>PSR regulations relevant to this review</w:t>
            </w:r>
            <w:r w:rsidRPr="001D7BF1">
              <w:rPr>
                <w:noProof/>
                <w:webHidden/>
              </w:rPr>
              <w:tab/>
            </w:r>
            <w:r w:rsidRPr="001D7BF1">
              <w:rPr>
                <w:noProof/>
                <w:webHidden/>
              </w:rPr>
              <w:fldChar w:fldCharType="begin"/>
            </w:r>
            <w:r w:rsidRPr="001D7BF1">
              <w:rPr>
                <w:noProof/>
                <w:webHidden/>
              </w:rPr>
              <w:instrText xml:space="preserve"> PAGEREF _Toc198292948 \h </w:instrText>
            </w:r>
            <w:r w:rsidRPr="001D7BF1">
              <w:rPr>
                <w:noProof/>
                <w:webHidden/>
              </w:rPr>
            </w:r>
            <w:r w:rsidRPr="001D7BF1">
              <w:rPr>
                <w:noProof/>
                <w:webHidden/>
              </w:rPr>
              <w:fldChar w:fldCharType="separate"/>
            </w:r>
            <w:r w:rsidR="0019120D">
              <w:rPr>
                <w:noProof/>
                <w:webHidden/>
              </w:rPr>
              <w:t>9</w:t>
            </w:r>
            <w:r w:rsidRPr="001D7BF1">
              <w:rPr>
                <w:noProof/>
                <w:webHidden/>
              </w:rPr>
              <w:fldChar w:fldCharType="end"/>
            </w:r>
          </w:hyperlink>
        </w:p>
        <w:p w14:paraId="051E9328" w14:textId="48DB5F01" w:rsidR="001D7BF1" w:rsidRPr="001D7BF1" w:rsidRDefault="001D7BF1">
          <w:pPr>
            <w:pStyle w:val="TOC1"/>
            <w:rPr>
              <w:rFonts w:eastAsiaTheme="minorEastAsia"/>
              <w:noProof/>
              <w:sz w:val="24"/>
              <w:szCs w:val="24"/>
              <w:lang w:eastAsia="en-GB"/>
            </w:rPr>
          </w:pPr>
          <w:hyperlink w:anchor="_Toc198292949" w:history="1">
            <w:r w:rsidRPr="008A2FD8">
              <w:rPr>
                <w:rStyle w:val="Hyperlink"/>
                <w:rFonts w:ascii="Arial" w:hAnsi="Arial" w:cs="Arial"/>
                <w:noProof/>
              </w:rPr>
              <w:t>7.</w:t>
            </w:r>
            <w:r w:rsidRPr="001D7BF1">
              <w:rPr>
                <w:rFonts w:eastAsiaTheme="minorEastAsia"/>
                <w:noProof/>
                <w:sz w:val="24"/>
                <w:szCs w:val="24"/>
                <w:lang w:eastAsia="en-GB"/>
              </w:rPr>
              <w:tab/>
            </w:r>
            <w:r w:rsidRPr="008A2FD8">
              <w:rPr>
                <w:rStyle w:val="Hyperlink"/>
                <w:rFonts w:ascii="Arial" w:hAnsi="Arial" w:cs="Arial"/>
                <w:noProof/>
              </w:rPr>
              <w:t>Panel Assessment</w:t>
            </w:r>
            <w:r w:rsidRPr="001D7BF1">
              <w:rPr>
                <w:noProof/>
                <w:webHidden/>
              </w:rPr>
              <w:tab/>
            </w:r>
            <w:r w:rsidRPr="001D7BF1">
              <w:rPr>
                <w:noProof/>
                <w:webHidden/>
              </w:rPr>
              <w:fldChar w:fldCharType="begin"/>
            </w:r>
            <w:r w:rsidRPr="001D7BF1">
              <w:rPr>
                <w:noProof/>
                <w:webHidden/>
              </w:rPr>
              <w:instrText xml:space="preserve"> PAGEREF _Toc198292949 \h </w:instrText>
            </w:r>
            <w:r w:rsidRPr="001D7BF1">
              <w:rPr>
                <w:noProof/>
                <w:webHidden/>
              </w:rPr>
            </w:r>
            <w:r w:rsidRPr="001D7BF1">
              <w:rPr>
                <w:noProof/>
                <w:webHidden/>
              </w:rPr>
              <w:fldChar w:fldCharType="separate"/>
            </w:r>
            <w:r w:rsidR="0019120D">
              <w:rPr>
                <w:noProof/>
                <w:webHidden/>
              </w:rPr>
              <w:t>10</w:t>
            </w:r>
            <w:r w:rsidRPr="001D7BF1">
              <w:rPr>
                <w:noProof/>
                <w:webHidden/>
              </w:rPr>
              <w:fldChar w:fldCharType="end"/>
            </w:r>
          </w:hyperlink>
        </w:p>
        <w:p w14:paraId="01001C4F" w14:textId="64D28EB8" w:rsidR="001D7BF1" w:rsidRPr="001D7BF1" w:rsidRDefault="001D7BF1">
          <w:pPr>
            <w:pStyle w:val="TOC2"/>
            <w:tabs>
              <w:tab w:val="left" w:pos="960"/>
              <w:tab w:val="right" w:leader="dot" w:pos="9016"/>
            </w:tabs>
            <w:rPr>
              <w:rFonts w:eastAsiaTheme="minorEastAsia"/>
              <w:noProof/>
              <w:sz w:val="24"/>
              <w:szCs w:val="24"/>
              <w:lang w:eastAsia="en-GB"/>
            </w:rPr>
          </w:pPr>
          <w:hyperlink w:anchor="_Toc198292950" w:history="1">
            <w:r w:rsidRPr="008A2FD8">
              <w:rPr>
                <w:rStyle w:val="Hyperlink"/>
                <w:rFonts w:ascii="Arial" w:hAnsi="Arial" w:cs="Arial"/>
                <w:noProof/>
              </w:rPr>
              <w:t>7.1</w:t>
            </w:r>
            <w:r w:rsidRPr="001D7BF1">
              <w:rPr>
                <w:rFonts w:eastAsiaTheme="minorEastAsia"/>
                <w:noProof/>
                <w:sz w:val="24"/>
                <w:szCs w:val="24"/>
                <w:lang w:eastAsia="en-GB"/>
              </w:rPr>
              <w:tab/>
            </w:r>
            <w:r w:rsidRPr="008A2FD8">
              <w:rPr>
                <w:rStyle w:val="Hyperlink"/>
                <w:rFonts w:ascii="Arial" w:hAnsi="Arial" w:cs="Arial"/>
                <w:noProof/>
              </w:rPr>
              <w:t>STW ICB’s evaluation of Medispace’s proposals</w:t>
            </w:r>
            <w:r w:rsidRPr="001D7BF1">
              <w:rPr>
                <w:noProof/>
                <w:webHidden/>
              </w:rPr>
              <w:tab/>
            </w:r>
            <w:r w:rsidRPr="001D7BF1">
              <w:rPr>
                <w:noProof/>
                <w:webHidden/>
              </w:rPr>
              <w:fldChar w:fldCharType="begin"/>
            </w:r>
            <w:r w:rsidRPr="001D7BF1">
              <w:rPr>
                <w:noProof/>
                <w:webHidden/>
              </w:rPr>
              <w:instrText xml:space="preserve"> PAGEREF _Toc198292950 \h </w:instrText>
            </w:r>
            <w:r w:rsidRPr="001D7BF1">
              <w:rPr>
                <w:noProof/>
                <w:webHidden/>
              </w:rPr>
            </w:r>
            <w:r w:rsidRPr="001D7BF1">
              <w:rPr>
                <w:noProof/>
                <w:webHidden/>
              </w:rPr>
              <w:fldChar w:fldCharType="separate"/>
            </w:r>
            <w:r w:rsidR="0019120D">
              <w:rPr>
                <w:noProof/>
                <w:webHidden/>
              </w:rPr>
              <w:t>11</w:t>
            </w:r>
            <w:r w:rsidRPr="001D7BF1">
              <w:rPr>
                <w:noProof/>
                <w:webHidden/>
              </w:rPr>
              <w:fldChar w:fldCharType="end"/>
            </w:r>
          </w:hyperlink>
        </w:p>
        <w:p w14:paraId="7C4AADB4" w14:textId="0A2AA10A" w:rsidR="001D7BF1" w:rsidRPr="001D7BF1" w:rsidRDefault="001D7BF1">
          <w:pPr>
            <w:pStyle w:val="TOC2"/>
            <w:tabs>
              <w:tab w:val="left" w:pos="960"/>
              <w:tab w:val="right" w:leader="dot" w:pos="9016"/>
            </w:tabs>
            <w:rPr>
              <w:rFonts w:eastAsiaTheme="minorEastAsia"/>
              <w:noProof/>
              <w:sz w:val="24"/>
              <w:szCs w:val="24"/>
              <w:lang w:eastAsia="en-GB"/>
            </w:rPr>
          </w:pPr>
          <w:hyperlink w:anchor="_Toc198292951" w:history="1">
            <w:r w:rsidRPr="008A2FD8">
              <w:rPr>
                <w:rStyle w:val="Hyperlink"/>
                <w:rFonts w:ascii="Arial" w:hAnsi="Arial" w:cs="Arial"/>
                <w:noProof/>
              </w:rPr>
              <w:t>7.2</w:t>
            </w:r>
            <w:r w:rsidRPr="001D7BF1">
              <w:rPr>
                <w:rFonts w:eastAsiaTheme="minorEastAsia"/>
                <w:noProof/>
                <w:sz w:val="24"/>
                <w:szCs w:val="24"/>
                <w:lang w:eastAsia="en-GB"/>
              </w:rPr>
              <w:tab/>
            </w:r>
            <w:r w:rsidRPr="008A2FD8">
              <w:rPr>
                <w:rStyle w:val="Hyperlink"/>
                <w:rFonts w:ascii="Arial" w:hAnsi="Arial" w:cs="Arial"/>
                <w:noProof/>
              </w:rPr>
              <w:t>Fragmentation of the moderation process</w:t>
            </w:r>
            <w:r w:rsidRPr="001D7BF1">
              <w:rPr>
                <w:noProof/>
                <w:webHidden/>
              </w:rPr>
              <w:tab/>
            </w:r>
            <w:r w:rsidRPr="001D7BF1">
              <w:rPr>
                <w:noProof/>
                <w:webHidden/>
              </w:rPr>
              <w:fldChar w:fldCharType="begin"/>
            </w:r>
            <w:r w:rsidRPr="001D7BF1">
              <w:rPr>
                <w:noProof/>
                <w:webHidden/>
              </w:rPr>
              <w:instrText xml:space="preserve"> PAGEREF _Toc198292951 \h </w:instrText>
            </w:r>
            <w:r w:rsidRPr="001D7BF1">
              <w:rPr>
                <w:noProof/>
                <w:webHidden/>
              </w:rPr>
            </w:r>
            <w:r w:rsidRPr="001D7BF1">
              <w:rPr>
                <w:noProof/>
                <w:webHidden/>
              </w:rPr>
              <w:fldChar w:fldCharType="separate"/>
            </w:r>
            <w:r w:rsidR="0019120D">
              <w:rPr>
                <w:noProof/>
                <w:webHidden/>
              </w:rPr>
              <w:t>22</w:t>
            </w:r>
            <w:r w:rsidRPr="001D7BF1">
              <w:rPr>
                <w:noProof/>
                <w:webHidden/>
              </w:rPr>
              <w:fldChar w:fldCharType="end"/>
            </w:r>
          </w:hyperlink>
        </w:p>
        <w:p w14:paraId="57F6DCA2" w14:textId="1DA27989" w:rsidR="001D7BF1" w:rsidRPr="001D7BF1" w:rsidRDefault="001D7BF1">
          <w:pPr>
            <w:pStyle w:val="TOC2"/>
            <w:tabs>
              <w:tab w:val="left" w:pos="960"/>
              <w:tab w:val="right" w:leader="dot" w:pos="9016"/>
            </w:tabs>
            <w:rPr>
              <w:rFonts w:eastAsiaTheme="minorEastAsia"/>
              <w:noProof/>
              <w:sz w:val="24"/>
              <w:szCs w:val="24"/>
              <w:lang w:eastAsia="en-GB"/>
            </w:rPr>
          </w:pPr>
          <w:hyperlink w:anchor="_Toc198292952" w:history="1">
            <w:r w:rsidRPr="008A2FD8">
              <w:rPr>
                <w:rStyle w:val="Hyperlink"/>
                <w:rFonts w:ascii="Arial" w:hAnsi="Arial" w:cs="Arial"/>
                <w:noProof/>
              </w:rPr>
              <w:t>7.3</w:t>
            </w:r>
            <w:r w:rsidRPr="001D7BF1">
              <w:rPr>
                <w:rFonts w:eastAsiaTheme="minorEastAsia"/>
                <w:noProof/>
                <w:sz w:val="24"/>
                <w:szCs w:val="24"/>
                <w:lang w:eastAsia="en-GB"/>
              </w:rPr>
              <w:tab/>
            </w:r>
            <w:r w:rsidRPr="008A2FD8">
              <w:rPr>
                <w:rStyle w:val="Hyperlink"/>
                <w:rFonts w:ascii="Arial" w:hAnsi="Arial" w:cs="Arial"/>
                <w:noProof/>
              </w:rPr>
              <w:t>Subjective evaluation and omission of bid content</w:t>
            </w:r>
            <w:r w:rsidRPr="001D7BF1">
              <w:rPr>
                <w:noProof/>
                <w:webHidden/>
              </w:rPr>
              <w:tab/>
            </w:r>
            <w:r w:rsidRPr="001D7BF1">
              <w:rPr>
                <w:noProof/>
                <w:webHidden/>
              </w:rPr>
              <w:fldChar w:fldCharType="begin"/>
            </w:r>
            <w:r w:rsidRPr="001D7BF1">
              <w:rPr>
                <w:noProof/>
                <w:webHidden/>
              </w:rPr>
              <w:instrText xml:space="preserve"> PAGEREF _Toc198292952 \h </w:instrText>
            </w:r>
            <w:r w:rsidRPr="001D7BF1">
              <w:rPr>
                <w:noProof/>
                <w:webHidden/>
              </w:rPr>
            </w:r>
            <w:r w:rsidRPr="001D7BF1">
              <w:rPr>
                <w:noProof/>
                <w:webHidden/>
              </w:rPr>
              <w:fldChar w:fldCharType="separate"/>
            </w:r>
            <w:r w:rsidR="0019120D">
              <w:rPr>
                <w:noProof/>
                <w:webHidden/>
              </w:rPr>
              <w:t>23</w:t>
            </w:r>
            <w:r w:rsidRPr="001D7BF1">
              <w:rPr>
                <w:noProof/>
                <w:webHidden/>
              </w:rPr>
              <w:fldChar w:fldCharType="end"/>
            </w:r>
          </w:hyperlink>
        </w:p>
        <w:p w14:paraId="347B1D2D" w14:textId="67ECC339" w:rsidR="001D7BF1" w:rsidRPr="001D7BF1" w:rsidRDefault="001D7BF1">
          <w:pPr>
            <w:pStyle w:val="TOC2"/>
            <w:tabs>
              <w:tab w:val="left" w:pos="960"/>
              <w:tab w:val="right" w:leader="dot" w:pos="9016"/>
            </w:tabs>
            <w:rPr>
              <w:rFonts w:eastAsiaTheme="minorEastAsia"/>
              <w:noProof/>
              <w:sz w:val="24"/>
              <w:szCs w:val="24"/>
              <w:lang w:eastAsia="en-GB"/>
            </w:rPr>
          </w:pPr>
          <w:hyperlink w:anchor="_Toc198292953" w:history="1">
            <w:r w:rsidRPr="008A2FD8">
              <w:rPr>
                <w:rStyle w:val="Hyperlink"/>
                <w:rFonts w:ascii="Arial" w:hAnsi="Arial" w:cs="Arial"/>
                <w:noProof/>
              </w:rPr>
              <w:t>7.4</w:t>
            </w:r>
            <w:r w:rsidRPr="001D7BF1">
              <w:rPr>
                <w:rFonts w:eastAsiaTheme="minorEastAsia"/>
                <w:noProof/>
                <w:sz w:val="24"/>
                <w:szCs w:val="24"/>
                <w:lang w:eastAsia="en-GB"/>
              </w:rPr>
              <w:tab/>
            </w:r>
            <w:r w:rsidRPr="008A2FD8">
              <w:rPr>
                <w:rStyle w:val="Hyperlink"/>
                <w:rFonts w:ascii="Arial" w:hAnsi="Arial" w:cs="Arial"/>
                <w:noProof/>
              </w:rPr>
              <w:t>Lack of consistent documentation</w:t>
            </w:r>
            <w:r w:rsidRPr="001D7BF1">
              <w:rPr>
                <w:noProof/>
                <w:webHidden/>
              </w:rPr>
              <w:tab/>
            </w:r>
            <w:r w:rsidRPr="001D7BF1">
              <w:rPr>
                <w:noProof/>
                <w:webHidden/>
              </w:rPr>
              <w:fldChar w:fldCharType="begin"/>
            </w:r>
            <w:r w:rsidRPr="001D7BF1">
              <w:rPr>
                <w:noProof/>
                <w:webHidden/>
              </w:rPr>
              <w:instrText xml:space="preserve"> PAGEREF _Toc198292953 \h </w:instrText>
            </w:r>
            <w:r w:rsidRPr="001D7BF1">
              <w:rPr>
                <w:noProof/>
                <w:webHidden/>
              </w:rPr>
            </w:r>
            <w:r w:rsidRPr="001D7BF1">
              <w:rPr>
                <w:noProof/>
                <w:webHidden/>
              </w:rPr>
              <w:fldChar w:fldCharType="separate"/>
            </w:r>
            <w:r w:rsidR="0019120D">
              <w:rPr>
                <w:noProof/>
                <w:webHidden/>
              </w:rPr>
              <w:t>23</w:t>
            </w:r>
            <w:r w:rsidRPr="001D7BF1">
              <w:rPr>
                <w:noProof/>
                <w:webHidden/>
              </w:rPr>
              <w:fldChar w:fldCharType="end"/>
            </w:r>
          </w:hyperlink>
        </w:p>
        <w:p w14:paraId="721B1785" w14:textId="04780F0C" w:rsidR="001D7BF1" w:rsidRPr="001D7BF1" w:rsidRDefault="001D7BF1">
          <w:pPr>
            <w:pStyle w:val="TOC2"/>
            <w:tabs>
              <w:tab w:val="left" w:pos="960"/>
              <w:tab w:val="right" w:leader="dot" w:pos="9016"/>
            </w:tabs>
            <w:rPr>
              <w:rFonts w:eastAsiaTheme="minorEastAsia"/>
              <w:noProof/>
              <w:sz w:val="24"/>
              <w:szCs w:val="24"/>
              <w:lang w:eastAsia="en-GB"/>
            </w:rPr>
          </w:pPr>
          <w:hyperlink w:anchor="_Toc198292954" w:history="1">
            <w:r w:rsidRPr="008A2FD8">
              <w:rPr>
                <w:rStyle w:val="Hyperlink"/>
                <w:rFonts w:ascii="Arial" w:hAnsi="Arial" w:cs="Arial"/>
                <w:noProof/>
              </w:rPr>
              <w:t>7.5</w:t>
            </w:r>
            <w:r w:rsidRPr="001D7BF1">
              <w:rPr>
                <w:rFonts w:eastAsiaTheme="minorEastAsia"/>
                <w:noProof/>
                <w:sz w:val="24"/>
                <w:szCs w:val="24"/>
                <w:lang w:eastAsia="en-GB"/>
              </w:rPr>
              <w:tab/>
            </w:r>
            <w:r w:rsidRPr="008A2FD8">
              <w:rPr>
                <w:rStyle w:val="Hyperlink"/>
                <w:rFonts w:ascii="Arial" w:hAnsi="Arial" w:cs="Arial"/>
                <w:noProof/>
              </w:rPr>
              <w:t>Limited oversight and inconsistent scoring</w:t>
            </w:r>
            <w:r w:rsidRPr="001D7BF1">
              <w:rPr>
                <w:noProof/>
                <w:webHidden/>
              </w:rPr>
              <w:tab/>
            </w:r>
            <w:r w:rsidRPr="001D7BF1">
              <w:rPr>
                <w:noProof/>
                <w:webHidden/>
              </w:rPr>
              <w:fldChar w:fldCharType="begin"/>
            </w:r>
            <w:r w:rsidRPr="001D7BF1">
              <w:rPr>
                <w:noProof/>
                <w:webHidden/>
              </w:rPr>
              <w:instrText xml:space="preserve"> PAGEREF _Toc198292954 \h </w:instrText>
            </w:r>
            <w:r w:rsidRPr="001D7BF1">
              <w:rPr>
                <w:noProof/>
                <w:webHidden/>
              </w:rPr>
            </w:r>
            <w:r w:rsidRPr="001D7BF1">
              <w:rPr>
                <w:noProof/>
                <w:webHidden/>
              </w:rPr>
              <w:fldChar w:fldCharType="separate"/>
            </w:r>
            <w:r w:rsidR="0019120D">
              <w:rPr>
                <w:noProof/>
                <w:webHidden/>
              </w:rPr>
              <w:t>23</w:t>
            </w:r>
            <w:r w:rsidRPr="001D7BF1">
              <w:rPr>
                <w:noProof/>
                <w:webHidden/>
              </w:rPr>
              <w:fldChar w:fldCharType="end"/>
            </w:r>
          </w:hyperlink>
        </w:p>
        <w:p w14:paraId="146230CC" w14:textId="6CD59695" w:rsidR="001D7BF1" w:rsidRPr="001D7BF1" w:rsidRDefault="001D7BF1">
          <w:pPr>
            <w:pStyle w:val="TOC2"/>
            <w:tabs>
              <w:tab w:val="left" w:pos="960"/>
              <w:tab w:val="right" w:leader="dot" w:pos="9016"/>
            </w:tabs>
            <w:rPr>
              <w:rFonts w:eastAsiaTheme="minorEastAsia"/>
              <w:noProof/>
              <w:sz w:val="24"/>
              <w:szCs w:val="24"/>
              <w:lang w:eastAsia="en-GB"/>
            </w:rPr>
          </w:pPr>
          <w:hyperlink w:anchor="_Toc198292955" w:history="1">
            <w:r w:rsidRPr="008A2FD8">
              <w:rPr>
                <w:rStyle w:val="Hyperlink"/>
                <w:rFonts w:ascii="Arial" w:hAnsi="Arial" w:cs="Arial"/>
                <w:noProof/>
              </w:rPr>
              <w:t>7.6</w:t>
            </w:r>
            <w:r w:rsidRPr="001D7BF1">
              <w:rPr>
                <w:rFonts w:eastAsiaTheme="minorEastAsia"/>
                <w:noProof/>
                <w:sz w:val="24"/>
                <w:szCs w:val="24"/>
                <w:lang w:eastAsia="en-GB"/>
              </w:rPr>
              <w:tab/>
            </w:r>
            <w:r w:rsidRPr="008A2FD8">
              <w:rPr>
                <w:rStyle w:val="Hyperlink"/>
                <w:rFonts w:ascii="Arial" w:hAnsi="Arial" w:cs="Arial"/>
                <w:noProof/>
              </w:rPr>
              <w:t>Consideration of market performance data</w:t>
            </w:r>
            <w:r w:rsidRPr="001D7BF1">
              <w:rPr>
                <w:noProof/>
                <w:webHidden/>
              </w:rPr>
              <w:tab/>
            </w:r>
            <w:r w:rsidRPr="001D7BF1">
              <w:rPr>
                <w:noProof/>
                <w:webHidden/>
              </w:rPr>
              <w:fldChar w:fldCharType="begin"/>
            </w:r>
            <w:r w:rsidRPr="001D7BF1">
              <w:rPr>
                <w:noProof/>
                <w:webHidden/>
              </w:rPr>
              <w:instrText xml:space="preserve"> PAGEREF _Toc198292955 \h </w:instrText>
            </w:r>
            <w:r w:rsidRPr="001D7BF1">
              <w:rPr>
                <w:noProof/>
                <w:webHidden/>
              </w:rPr>
            </w:r>
            <w:r w:rsidRPr="001D7BF1">
              <w:rPr>
                <w:noProof/>
                <w:webHidden/>
              </w:rPr>
              <w:fldChar w:fldCharType="separate"/>
            </w:r>
            <w:r w:rsidR="0019120D">
              <w:rPr>
                <w:noProof/>
                <w:webHidden/>
              </w:rPr>
              <w:t>24</w:t>
            </w:r>
            <w:r w:rsidRPr="001D7BF1">
              <w:rPr>
                <w:noProof/>
                <w:webHidden/>
              </w:rPr>
              <w:fldChar w:fldCharType="end"/>
            </w:r>
          </w:hyperlink>
        </w:p>
        <w:p w14:paraId="15F6AFBE" w14:textId="3E76130A" w:rsidR="001D7BF1" w:rsidRPr="001D7BF1" w:rsidRDefault="001D7BF1">
          <w:pPr>
            <w:pStyle w:val="TOC2"/>
            <w:tabs>
              <w:tab w:val="left" w:pos="960"/>
              <w:tab w:val="right" w:leader="dot" w:pos="9016"/>
            </w:tabs>
            <w:rPr>
              <w:rFonts w:eastAsiaTheme="minorEastAsia"/>
              <w:noProof/>
              <w:sz w:val="24"/>
              <w:szCs w:val="24"/>
              <w:lang w:eastAsia="en-GB"/>
            </w:rPr>
          </w:pPr>
          <w:hyperlink w:anchor="_Toc198292956" w:history="1">
            <w:r w:rsidRPr="008A2FD8">
              <w:rPr>
                <w:rStyle w:val="Hyperlink"/>
                <w:rFonts w:ascii="Arial" w:hAnsi="Arial" w:cs="Arial"/>
                <w:noProof/>
              </w:rPr>
              <w:t>7.7</w:t>
            </w:r>
            <w:r w:rsidRPr="001D7BF1">
              <w:rPr>
                <w:rFonts w:eastAsiaTheme="minorEastAsia"/>
                <w:noProof/>
                <w:sz w:val="24"/>
                <w:szCs w:val="24"/>
                <w:lang w:eastAsia="en-GB"/>
              </w:rPr>
              <w:tab/>
            </w:r>
            <w:r w:rsidRPr="008A2FD8">
              <w:rPr>
                <w:rStyle w:val="Hyperlink"/>
                <w:rFonts w:ascii="Arial" w:hAnsi="Arial" w:cs="Arial"/>
                <w:noProof/>
              </w:rPr>
              <w:t>STW ICB’s timing of its disclosure of information to Medispace</w:t>
            </w:r>
            <w:r w:rsidRPr="001D7BF1">
              <w:rPr>
                <w:noProof/>
                <w:webHidden/>
              </w:rPr>
              <w:tab/>
            </w:r>
            <w:r w:rsidRPr="001D7BF1">
              <w:rPr>
                <w:noProof/>
                <w:webHidden/>
              </w:rPr>
              <w:fldChar w:fldCharType="begin"/>
            </w:r>
            <w:r w:rsidRPr="001D7BF1">
              <w:rPr>
                <w:noProof/>
                <w:webHidden/>
              </w:rPr>
              <w:instrText xml:space="preserve"> PAGEREF _Toc198292956 \h </w:instrText>
            </w:r>
            <w:r w:rsidRPr="001D7BF1">
              <w:rPr>
                <w:noProof/>
                <w:webHidden/>
              </w:rPr>
            </w:r>
            <w:r w:rsidRPr="001D7BF1">
              <w:rPr>
                <w:noProof/>
                <w:webHidden/>
              </w:rPr>
              <w:fldChar w:fldCharType="separate"/>
            </w:r>
            <w:r w:rsidR="0019120D">
              <w:rPr>
                <w:noProof/>
                <w:webHidden/>
              </w:rPr>
              <w:t>25</w:t>
            </w:r>
            <w:r w:rsidRPr="001D7BF1">
              <w:rPr>
                <w:noProof/>
                <w:webHidden/>
              </w:rPr>
              <w:fldChar w:fldCharType="end"/>
            </w:r>
          </w:hyperlink>
        </w:p>
        <w:p w14:paraId="33C0D741" w14:textId="7405169A" w:rsidR="001D7BF1" w:rsidRPr="001D7BF1" w:rsidRDefault="001D7BF1">
          <w:pPr>
            <w:pStyle w:val="TOC1"/>
            <w:rPr>
              <w:rFonts w:eastAsiaTheme="minorEastAsia"/>
              <w:noProof/>
              <w:sz w:val="24"/>
              <w:szCs w:val="24"/>
              <w:lang w:eastAsia="en-GB"/>
            </w:rPr>
          </w:pPr>
          <w:hyperlink w:anchor="_Toc198292957" w:history="1">
            <w:r w:rsidRPr="008A2FD8">
              <w:rPr>
                <w:rStyle w:val="Hyperlink"/>
                <w:rFonts w:ascii="Arial" w:hAnsi="Arial" w:cs="Arial"/>
                <w:noProof/>
              </w:rPr>
              <w:t>8.</w:t>
            </w:r>
            <w:r w:rsidRPr="001D7BF1">
              <w:rPr>
                <w:rFonts w:eastAsiaTheme="minorEastAsia"/>
                <w:noProof/>
                <w:sz w:val="24"/>
                <w:szCs w:val="24"/>
                <w:lang w:eastAsia="en-GB"/>
              </w:rPr>
              <w:tab/>
            </w:r>
            <w:r w:rsidRPr="008A2FD8">
              <w:rPr>
                <w:rStyle w:val="Hyperlink"/>
                <w:rFonts w:ascii="Arial" w:hAnsi="Arial" w:cs="Arial"/>
                <w:noProof/>
              </w:rPr>
              <w:t>Panel Advice</w:t>
            </w:r>
            <w:r w:rsidRPr="001D7BF1">
              <w:rPr>
                <w:noProof/>
                <w:webHidden/>
              </w:rPr>
              <w:tab/>
            </w:r>
            <w:r w:rsidRPr="001D7BF1">
              <w:rPr>
                <w:noProof/>
                <w:webHidden/>
              </w:rPr>
              <w:fldChar w:fldCharType="begin"/>
            </w:r>
            <w:r w:rsidRPr="001D7BF1">
              <w:rPr>
                <w:noProof/>
                <w:webHidden/>
              </w:rPr>
              <w:instrText xml:space="preserve"> PAGEREF _Toc198292957 \h </w:instrText>
            </w:r>
            <w:r w:rsidRPr="001D7BF1">
              <w:rPr>
                <w:noProof/>
                <w:webHidden/>
              </w:rPr>
            </w:r>
            <w:r w:rsidRPr="001D7BF1">
              <w:rPr>
                <w:noProof/>
                <w:webHidden/>
              </w:rPr>
              <w:fldChar w:fldCharType="separate"/>
            </w:r>
            <w:r w:rsidR="0019120D">
              <w:rPr>
                <w:noProof/>
                <w:webHidden/>
              </w:rPr>
              <w:t>25</w:t>
            </w:r>
            <w:r w:rsidRPr="001D7BF1">
              <w:rPr>
                <w:noProof/>
                <w:webHidden/>
              </w:rPr>
              <w:fldChar w:fldCharType="end"/>
            </w:r>
          </w:hyperlink>
        </w:p>
        <w:p w14:paraId="4C95EC41" w14:textId="24A36DAE" w:rsidR="005A3C70" w:rsidRPr="00711920" w:rsidRDefault="005A3C70" w:rsidP="00026887">
          <w:pPr>
            <w:rPr>
              <w:rFonts w:ascii="Arial" w:hAnsi="Arial" w:cs="Arial"/>
            </w:rPr>
          </w:pPr>
          <w:r w:rsidRPr="001D7BF1">
            <w:rPr>
              <w:rFonts w:ascii="Arial" w:hAnsi="Arial" w:cs="Arial"/>
              <w:noProof/>
            </w:rPr>
            <w:fldChar w:fldCharType="end"/>
          </w:r>
        </w:p>
      </w:sdtContent>
    </w:sdt>
    <w:p w14:paraId="46989AC7" w14:textId="77777777" w:rsidR="00012845" w:rsidRPr="00C50552" w:rsidRDefault="00012845" w:rsidP="00026887">
      <w:pPr>
        <w:rPr>
          <w:rFonts w:ascii="Arial" w:eastAsiaTheme="majorEastAsia" w:hAnsi="Arial" w:cstheme="majorBidi"/>
          <w:bCs/>
          <w:spacing w:val="-10"/>
          <w:kern w:val="28"/>
          <w14:ligatures w14:val="none"/>
        </w:rPr>
      </w:pPr>
    </w:p>
    <w:p w14:paraId="028D1E86" w14:textId="77777777" w:rsidR="005A3C70" w:rsidRDefault="005A3C70" w:rsidP="00026887">
      <w:r>
        <w:br w:type="page"/>
      </w:r>
    </w:p>
    <w:p w14:paraId="4F2D68F4" w14:textId="1D20B940" w:rsidR="004C5317" w:rsidRPr="00B343D1" w:rsidRDefault="004C5317" w:rsidP="004C5317">
      <w:pPr>
        <w:pStyle w:val="Heading1"/>
        <w:numPr>
          <w:ilvl w:val="0"/>
          <w:numId w:val="1"/>
        </w:numPr>
        <w:spacing w:before="360" w:after="240"/>
        <w:ind w:left="0" w:firstLine="0"/>
        <w:rPr>
          <w:rFonts w:ascii="Arial" w:hAnsi="Arial" w:cs="Arial"/>
          <w:b/>
          <w:bCs/>
          <w:color w:val="000000" w:themeColor="text1"/>
          <w:sz w:val="28"/>
          <w:szCs w:val="28"/>
        </w:rPr>
      </w:pPr>
      <w:bookmarkStart w:id="0" w:name="_Toc198292935"/>
      <w:r w:rsidRPr="00B343D1">
        <w:rPr>
          <w:rFonts w:ascii="Arial" w:hAnsi="Arial" w:cs="Arial"/>
          <w:b/>
          <w:bCs/>
          <w:color w:val="000000" w:themeColor="text1"/>
          <w:sz w:val="28"/>
          <w:szCs w:val="28"/>
        </w:rPr>
        <w:lastRenderedPageBreak/>
        <w:t>Executive Summary</w:t>
      </w:r>
      <w:bookmarkEnd w:id="0"/>
    </w:p>
    <w:p w14:paraId="35E18A83" w14:textId="77700E35" w:rsidR="00CD5A54" w:rsidRDefault="00CD5A54" w:rsidP="00CD5A54">
      <w:pPr>
        <w:pStyle w:val="ListParagraph"/>
        <w:numPr>
          <w:ilvl w:val="0"/>
          <w:numId w:val="2"/>
        </w:numPr>
        <w:spacing w:line="276" w:lineRule="auto"/>
        <w:ind w:left="567" w:hanging="567"/>
        <w:contextualSpacing w:val="0"/>
        <w:rPr>
          <w:rFonts w:ascii="Arial" w:hAnsi="Arial" w:cs="Arial"/>
        </w:rPr>
      </w:pPr>
      <w:r w:rsidRPr="007B4942">
        <w:rPr>
          <w:rFonts w:ascii="Arial" w:hAnsi="Arial" w:cs="Arial"/>
        </w:rPr>
        <w:t xml:space="preserve">On </w:t>
      </w:r>
      <w:r>
        <w:rPr>
          <w:rFonts w:ascii="Arial" w:hAnsi="Arial" w:cs="Arial"/>
        </w:rPr>
        <w:t xml:space="preserve">28 March 2025, </w:t>
      </w:r>
      <w:proofErr w:type="spellStart"/>
      <w:r>
        <w:rPr>
          <w:rFonts w:ascii="Arial" w:hAnsi="Arial" w:cs="Arial"/>
        </w:rPr>
        <w:t>Medispace</w:t>
      </w:r>
      <w:proofErr w:type="spellEnd"/>
      <w:r>
        <w:rPr>
          <w:rFonts w:ascii="Arial" w:hAnsi="Arial" w:cs="Arial"/>
        </w:rPr>
        <w:t xml:space="preserve"> Diagnostics Limited (</w:t>
      </w:r>
      <w:proofErr w:type="spellStart"/>
      <w:r>
        <w:rPr>
          <w:rFonts w:ascii="Arial" w:hAnsi="Arial" w:cs="Arial"/>
        </w:rPr>
        <w:t>Medispace</w:t>
      </w:r>
      <w:proofErr w:type="spellEnd"/>
      <w:r>
        <w:rPr>
          <w:rFonts w:ascii="Arial" w:hAnsi="Arial" w:cs="Arial"/>
        </w:rPr>
        <w:t>)</w:t>
      </w:r>
      <w:r w:rsidRPr="007B4942">
        <w:rPr>
          <w:rFonts w:ascii="Arial" w:hAnsi="Arial" w:cs="Arial"/>
        </w:rPr>
        <w:t xml:space="preserve"> asked the Panel to advise on </w:t>
      </w:r>
      <w:r>
        <w:rPr>
          <w:rFonts w:ascii="Arial" w:hAnsi="Arial" w:cs="Arial"/>
        </w:rPr>
        <w:t xml:space="preserve">the selection of a provider by </w:t>
      </w:r>
      <w:r w:rsidR="00A929FC">
        <w:rPr>
          <w:rFonts w:ascii="Arial" w:hAnsi="Arial" w:cs="Arial"/>
        </w:rPr>
        <w:t xml:space="preserve">NHS </w:t>
      </w:r>
      <w:r>
        <w:rPr>
          <w:rFonts w:ascii="Arial" w:hAnsi="Arial" w:cs="Arial"/>
        </w:rPr>
        <w:t>Shropshire, Telford and Wrekin Integrated Care Board (STW ICB)</w:t>
      </w:r>
      <w:r w:rsidRPr="007B4942">
        <w:rPr>
          <w:rFonts w:ascii="Arial" w:hAnsi="Arial" w:cs="Arial"/>
        </w:rPr>
        <w:t xml:space="preserve"> for its</w:t>
      </w:r>
      <w:r>
        <w:rPr>
          <w:rFonts w:ascii="Arial" w:hAnsi="Arial" w:cs="Arial"/>
        </w:rPr>
        <w:t xml:space="preserve"> </w:t>
      </w:r>
      <w:r w:rsidRPr="00FF3242">
        <w:rPr>
          <w:rFonts w:ascii="Arial" w:hAnsi="Arial" w:cs="Arial"/>
        </w:rPr>
        <w:t xml:space="preserve">Targeted Lung Healthcare Checks </w:t>
      </w:r>
      <w:r>
        <w:rPr>
          <w:rFonts w:ascii="Arial" w:hAnsi="Arial" w:cs="Arial"/>
        </w:rPr>
        <w:t xml:space="preserve">service </w:t>
      </w:r>
      <w:r w:rsidRPr="00FF3242">
        <w:rPr>
          <w:rFonts w:ascii="Arial" w:hAnsi="Arial" w:cs="Arial"/>
        </w:rPr>
        <w:t>for Shropshire, Telford and Wrekin</w:t>
      </w:r>
      <w:r w:rsidRPr="007B4942">
        <w:rPr>
          <w:rFonts w:ascii="Arial" w:hAnsi="Arial" w:cs="Arial"/>
        </w:rPr>
        <w:t>.</w:t>
      </w:r>
    </w:p>
    <w:p w14:paraId="288B9E68" w14:textId="0917893F" w:rsidR="00CD5A54" w:rsidRPr="007B4942" w:rsidRDefault="00CD5A54" w:rsidP="00CD5A54">
      <w:pPr>
        <w:pStyle w:val="ListParagraph"/>
        <w:numPr>
          <w:ilvl w:val="0"/>
          <w:numId w:val="2"/>
        </w:numPr>
        <w:spacing w:line="276" w:lineRule="auto"/>
        <w:ind w:left="567" w:hanging="567"/>
        <w:contextualSpacing w:val="0"/>
        <w:rPr>
          <w:rFonts w:ascii="Arial" w:hAnsi="Arial" w:cs="Arial"/>
        </w:rPr>
      </w:pPr>
      <w:r w:rsidRPr="007B4942">
        <w:rPr>
          <w:rFonts w:ascii="Arial" w:hAnsi="Arial" w:cs="Arial"/>
        </w:rPr>
        <w:t xml:space="preserve">The Panel accepted </w:t>
      </w:r>
      <w:proofErr w:type="spellStart"/>
      <w:r>
        <w:rPr>
          <w:rFonts w:ascii="Arial" w:hAnsi="Arial" w:cs="Arial"/>
        </w:rPr>
        <w:t>Medispace’s</w:t>
      </w:r>
      <w:proofErr w:type="spellEnd"/>
      <w:r w:rsidRPr="007B4942">
        <w:rPr>
          <w:rFonts w:ascii="Arial" w:hAnsi="Arial" w:cs="Arial"/>
        </w:rPr>
        <w:t xml:space="preserve"> request on </w:t>
      </w:r>
      <w:r>
        <w:rPr>
          <w:rFonts w:ascii="Arial" w:hAnsi="Arial" w:cs="Arial"/>
        </w:rPr>
        <w:t>2 April 2025</w:t>
      </w:r>
      <w:r w:rsidRPr="007B4942">
        <w:rPr>
          <w:rFonts w:ascii="Arial" w:hAnsi="Arial" w:cs="Arial"/>
        </w:rPr>
        <w:t xml:space="preserve"> in accordance with its case acceptance criteria. These criteria set out both </w:t>
      </w:r>
      <w:r>
        <w:rPr>
          <w:rFonts w:ascii="Arial" w:hAnsi="Arial" w:cs="Arial"/>
        </w:rPr>
        <w:t xml:space="preserve">the </w:t>
      </w:r>
      <w:r w:rsidRPr="007B4942">
        <w:rPr>
          <w:rFonts w:ascii="Arial" w:hAnsi="Arial" w:cs="Arial"/>
        </w:rPr>
        <w:t xml:space="preserve">eligibility requirements and the prioritisation criteria the Panel will apply when it is approaching full caseload capacity. </w:t>
      </w:r>
      <w:proofErr w:type="spellStart"/>
      <w:r>
        <w:rPr>
          <w:rFonts w:ascii="Arial" w:hAnsi="Arial" w:cs="Arial"/>
        </w:rPr>
        <w:t>Medispace’s</w:t>
      </w:r>
      <w:proofErr w:type="spellEnd"/>
      <w:r w:rsidRPr="007B4942">
        <w:rPr>
          <w:rFonts w:ascii="Arial" w:hAnsi="Arial" w:cs="Arial"/>
        </w:rPr>
        <w:t xml:space="preserve"> request met the eligibility requirements, and as the Panel </w:t>
      </w:r>
      <w:r>
        <w:rPr>
          <w:rFonts w:ascii="Arial" w:hAnsi="Arial" w:cs="Arial"/>
        </w:rPr>
        <w:t xml:space="preserve">had sufficient </w:t>
      </w:r>
      <w:r w:rsidRPr="007B4942">
        <w:rPr>
          <w:rFonts w:ascii="Arial" w:hAnsi="Arial" w:cs="Arial"/>
        </w:rPr>
        <w:t>capacity</w:t>
      </w:r>
      <w:r>
        <w:rPr>
          <w:rFonts w:ascii="Arial" w:hAnsi="Arial" w:cs="Arial"/>
        </w:rPr>
        <w:t>, and no immediate prospect of reaching full capacity</w:t>
      </w:r>
      <w:r w:rsidRPr="007B4942">
        <w:rPr>
          <w:rFonts w:ascii="Arial" w:hAnsi="Arial" w:cs="Arial"/>
        </w:rPr>
        <w:t>, there was no need to apply the prioritisation criteria.</w:t>
      </w:r>
    </w:p>
    <w:p w14:paraId="305E2FA3" w14:textId="6AA86472" w:rsidR="00CD5A54" w:rsidRPr="004A08B1" w:rsidRDefault="00CD5A54" w:rsidP="00CD5A54">
      <w:pPr>
        <w:pStyle w:val="ListParagraph"/>
        <w:numPr>
          <w:ilvl w:val="0"/>
          <w:numId w:val="2"/>
        </w:numPr>
        <w:spacing w:line="276" w:lineRule="auto"/>
        <w:ind w:left="567" w:hanging="567"/>
        <w:contextualSpacing w:val="0"/>
        <w:rPr>
          <w:rFonts w:ascii="Arial" w:eastAsiaTheme="majorEastAsia" w:hAnsi="Arial" w:cs="Arial"/>
        </w:rPr>
      </w:pPr>
      <w:r w:rsidRPr="004A08B1">
        <w:rPr>
          <w:rFonts w:ascii="Arial" w:eastAsiaTheme="majorEastAsia" w:hAnsi="Arial" w:cs="Arial"/>
        </w:rPr>
        <w:t>Targeted Lung Health Checks (TLHC)</w:t>
      </w:r>
      <w:r>
        <w:rPr>
          <w:rFonts w:ascii="Arial" w:eastAsiaTheme="majorEastAsia" w:hAnsi="Arial" w:cs="Arial"/>
        </w:rPr>
        <w:t>, recently renamed Lung Cancer Screening,</w:t>
      </w:r>
      <w:r w:rsidRPr="004A08B1">
        <w:rPr>
          <w:rFonts w:ascii="Arial" w:eastAsiaTheme="majorEastAsia" w:hAnsi="Arial" w:cs="Arial"/>
        </w:rPr>
        <w:t xml:space="preserve"> is a new service that STW ICB is commissioning for its population, in line with the NHS England National Cancer Programme</w:t>
      </w:r>
      <w:r>
        <w:rPr>
          <w:rFonts w:ascii="Arial" w:eastAsiaTheme="majorEastAsia" w:hAnsi="Arial" w:cs="Arial"/>
        </w:rPr>
        <w:t xml:space="preserve">. </w:t>
      </w:r>
      <w:r w:rsidRPr="004A08B1">
        <w:rPr>
          <w:rFonts w:ascii="Arial" w:eastAsiaTheme="majorEastAsia" w:hAnsi="Arial" w:cs="Arial"/>
        </w:rPr>
        <w:t>The service involves identifying people at high-risk of having lung cancer, offering screening to th</w:t>
      </w:r>
      <w:r>
        <w:rPr>
          <w:rFonts w:ascii="Arial" w:eastAsiaTheme="majorEastAsia" w:hAnsi="Arial" w:cs="Arial"/>
        </w:rPr>
        <w:t>e</w:t>
      </w:r>
      <w:r w:rsidRPr="004A08B1">
        <w:rPr>
          <w:rFonts w:ascii="Arial" w:eastAsiaTheme="majorEastAsia" w:hAnsi="Arial" w:cs="Arial"/>
        </w:rPr>
        <w:t xml:space="preserve">se people </w:t>
      </w:r>
      <w:r>
        <w:rPr>
          <w:rFonts w:ascii="Arial" w:eastAsiaTheme="majorEastAsia" w:hAnsi="Arial" w:cs="Arial"/>
        </w:rPr>
        <w:t xml:space="preserve">to </w:t>
      </w:r>
      <w:r w:rsidRPr="004A08B1">
        <w:rPr>
          <w:rFonts w:ascii="Arial" w:eastAsiaTheme="majorEastAsia" w:hAnsi="Arial" w:cs="Arial"/>
        </w:rPr>
        <w:t>enable early detection and treatment, and providing on-site smoking cessation advice</w:t>
      </w:r>
      <w:r>
        <w:rPr>
          <w:rFonts w:ascii="Arial" w:eastAsiaTheme="majorEastAsia" w:hAnsi="Arial" w:cs="Arial"/>
        </w:rPr>
        <w:t>.</w:t>
      </w:r>
    </w:p>
    <w:p w14:paraId="285647A0" w14:textId="42AB77DE" w:rsidR="00CD5A54" w:rsidRPr="006A5674" w:rsidRDefault="00CD5A54" w:rsidP="00CD5A54">
      <w:pPr>
        <w:pStyle w:val="ListParagraph"/>
        <w:numPr>
          <w:ilvl w:val="0"/>
          <w:numId w:val="2"/>
        </w:numPr>
        <w:spacing w:line="276" w:lineRule="auto"/>
        <w:ind w:left="567" w:hanging="567"/>
        <w:contextualSpacing w:val="0"/>
        <w:rPr>
          <w:rFonts w:ascii="Arial" w:hAnsi="Arial" w:cs="Arial"/>
        </w:rPr>
      </w:pPr>
      <w:r w:rsidRPr="006A5674">
        <w:rPr>
          <w:rFonts w:ascii="Arial" w:hAnsi="Arial" w:cs="Arial"/>
        </w:rPr>
        <w:t xml:space="preserve">On 8 July 2024, </w:t>
      </w:r>
      <w:r>
        <w:rPr>
          <w:rFonts w:ascii="Arial" w:hAnsi="Arial" w:cs="Arial"/>
        </w:rPr>
        <w:t>STW ICB</w:t>
      </w:r>
      <w:r w:rsidRPr="006A5674">
        <w:rPr>
          <w:rFonts w:ascii="Arial" w:hAnsi="Arial" w:cs="Arial"/>
        </w:rPr>
        <w:t xml:space="preserve"> published a Prior Information Notice </w:t>
      </w:r>
      <w:r>
        <w:rPr>
          <w:rFonts w:ascii="Arial" w:hAnsi="Arial" w:cs="Arial"/>
        </w:rPr>
        <w:t xml:space="preserve">seeking expressions of interest from </w:t>
      </w:r>
      <w:r w:rsidRPr="006A5674">
        <w:rPr>
          <w:rFonts w:ascii="Arial" w:hAnsi="Arial" w:cs="Arial"/>
        </w:rPr>
        <w:t>potential providers suitably qualified and experienced in TLHC or similar screening services</w:t>
      </w:r>
      <w:r>
        <w:rPr>
          <w:rFonts w:ascii="Arial" w:hAnsi="Arial" w:cs="Arial"/>
        </w:rPr>
        <w:t>. STW ICB received nine completed questionnaires from potential providers, following which it determined that the most appropriate procurement route was a competitive process, given the “interest and substantial market”.</w:t>
      </w:r>
    </w:p>
    <w:p w14:paraId="11067C93" w14:textId="44C84332" w:rsidR="00CD5A54" w:rsidRPr="006A5674" w:rsidRDefault="00CD5A54" w:rsidP="00CD5A54">
      <w:pPr>
        <w:pStyle w:val="ListParagraph"/>
        <w:numPr>
          <w:ilvl w:val="0"/>
          <w:numId w:val="2"/>
        </w:numPr>
        <w:spacing w:line="276" w:lineRule="auto"/>
        <w:ind w:left="567" w:hanging="567"/>
        <w:contextualSpacing w:val="0"/>
        <w:rPr>
          <w:rFonts w:ascii="Arial" w:hAnsi="Arial" w:cs="Arial"/>
        </w:rPr>
      </w:pPr>
      <w:r w:rsidRPr="006A5674">
        <w:rPr>
          <w:rFonts w:ascii="Arial" w:hAnsi="Arial" w:cs="Arial"/>
        </w:rPr>
        <w:t xml:space="preserve">On 29 August 2024, </w:t>
      </w:r>
      <w:r>
        <w:rPr>
          <w:rFonts w:ascii="Arial" w:hAnsi="Arial" w:cs="Arial"/>
        </w:rPr>
        <w:t>STW</w:t>
      </w:r>
      <w:r w:rsidRPr="006A5674">
        <w:rPr>
          <w:rFonts w:ascii="Arial" w:hAnsi="Arial" w:cs="Arial"/>
        </w:rPr>
        <w:t xml:space="preserve"> ICB published a Contract Notice setting out its intention to follow the competitive process to select a provider to deliver </w:t>
      </w:r>
      <w:r w:rsidRPr="003964C2">
        <w:rPr>
          <w:rFonts w:ascii="Arial" w:hAnsi="Arial" w:cs="Arial"/>
        </w:rPr>
        <w:t>TLHC</w:t>
      </w:r>
      <w:r w:rsidRPr="006A5674">
        <w:rPr>
          <w:rFonts w:ascii="Arial" w:hAnsi="Arial" w:cs="Arial"/>
        </w:rPr>
        <w:t xml:space="preserve"> across Shropshire, Telford and Wrekin. The contract notice stated that the contract term </w:t>
      </w:r>
      <w:r>
        <w:rPr>
          <w:rFonts w:ascii="Arial" w:hAnsi="Arial" w:cs="Arial"/>
        </w:rPr>
        <w:t>i</w:t>
      </w:r>
      <w:r w:rsidRPr="006A5674">
        <w:rPr>
          <w:rFonts w:ascii="Arial" w:hAnsi="Arial" w:cs="Arial"/>
        </w:rPr>
        <w:t>s envisaged for an initial period of 2 years commencing on 1 March 2025, with the option to extend for a further 2 years, with an estimated total contract value</w:t>
      </w:r>
      <w:r>
        <w:rPr>
          <w:rFonts w:ascii="Arial" w:hAnsi="Arial" w:cs="Arial"/>
        </w:rPr>
        <w:t>, including the extension,</w:t>
      </w:r>
      <w:r w:rsidRPr="006A5674">
        <w:rPr>
          <w:rFonts w:ascii="Arial" w:hAnsi="Arial" w:cs="Arial"/>
        </w:rPr>
        <w:t xml:space="preserve"> of approximately £8.4</w:t>
      </w:r>
      <w:r>
        <w:rPr>
          <w:rFonts w:ascii="Arial" w:hAnsi="Arial" w:cs="Arial"/>
        </w:rPr>
        <w:t xml:space="preserve"> </w:t>
      </w:r>
      <w:r w:rsidRPr="006A5674">
        <w:rPr>
          <w:rFonts w:ascii="Arial" w:hAnsi="Arial" w:cs="Arial"/>
        </w:rPr>
        <w:t>m</w:t>
      </w:r>
      <w:r>
        <w:rPr>
          <w:rFonts w:ascii="Arial" w:hAnsi="Arial" w:cs="Arial"/>
        </w:rPr>
        <w:t>illion (excluding VAT)</w:t>
      </w:r>
      <w:r w:rsidRPr="006A5674">
        <w:rPr>
          <w:rFonts w:ascii="Arial" w:hAnsi="Arial" w:cs="Arial"/>
        </w:rPr>
        <w:t>.</w:t>
      </w:r>
    </w:p>
    <w:p w14:paraId="0740815C" w14:textId="7706D753" w:rsidR="00CD5A54" w:rsidRPr="0043215E" w:rsidRDefault="00CD5A54" w:rsidP="0043215E">
      <w:pPr>
        <w:pStyle w:val="ListParagraph"/>
        <w:numPr>
          <w:ilvl w:val="0"/>
          <w:numId w:val="2"/>
        </w:numPr>
        <w:spacing w:line="276" w:lineRule="auto"/>
        <w:ind w:left="567" w:hanging="567"/>
        <w:contextualSpacing w:val="0"/>
        <w:rPr>
          <w:rFonts w:ascii="Arial" w:hAnsi="Arial" w:cs="Arial"/>
        </w:rPr>
      </w:pPr>
      <w:r w:rsidRPr="0043215E" w:rsidDel="001D5EF6">
        <w:rPr>
          <w:rFonts w:ascii="Arial" w:hAnsi="Arial" w:cs="Arial"/>
        </w:rPr>
        <w:t xml:space="preserve">STW ICB received bids from </w:t>
      </w:r>
      <w:r w:rsidRPr="0043215E">
        <w:rPr>
          <w:rFonts w:ascii="Arial" w:hAnsi="Arial" w:cs="Arial"/>
        </w:rPr>
        <w:t xml:space="preserve">five </w:t>
      </w:r>
      <w:r w:rsidRPr="0043215E" w:rsidDel="001D5EF6">
        <w:rPr>
          <w:rFonts w:ascii="Arial" w:hAnsi="Arial" w:cs="Arial"/>
        </w:rPr>
        <w:t xml:space="preserve">interested providers, including </w:t>
      </w:r>
      <w:proofErr w:type="spellStart"/>
      <w:r w:rsidRPr="0043215E" w:rsidDel="001D5EF6">
        <w:rPr>
          <w:rFonts w:ascii="Arial" w:hAnsi="Arial" w:cs="Arial"/>
        </w:rPr>
        <w:t>Medispace</w:t>
      </w:r>
      <w:proofErr w:type="spellEnd"/>
      <w:r w:rsidRPr="0043215E">
        <w:rPr>
          <w:rFonts w:ascii="Arial" w:hAnsi="Arial" w:cs="Arial"/>
        </w:rPr>
        <w:t>.</w:t>
      </w:r>
      <w:r w:rsidR="0043215E" w:rsidRPr="0043215E">
        <w:rPr>
          <w:rFonts w:ascii="Arial" w:hAnsi="Arial" w:cs="Arial"/>
        </w:rPr>
        <w:t xml:space="preserve"> </w:t>
      </w:r>
      <w:r w:rsidRPr="0043215E">
        <w:rPr>
          <w:rFonts w:ascii="Arial" w:hAnsi="Arial" w:cs="Arial"/>
        </w:rPr>
        <w:t xml:space="preserve">On 25 November 2024, </w:t>
      </w:r>
      <w:r w:rsidRPr="0043215E" w:rsidDel="0097694E">
        <w:rPr>
          <w:rFonts w:ascii="Arial" w:hAnsi="Arial" w:cs="Arial"/>
        </w:rPr>
        <w:t xml:space="preserve">STW </w:t>
      </w:r>
      <w:r w:rsidRPr="0043215E">
        <w:rPr>
          <w:rFonts w:ascii="Arial" w:hAnsi="Arial" w:cs="Arial"/>
        </w:rPr>
        <w:t xml:space="preserve">ICB wrote to bidders informing them of the outcome of the tender and published a Contract Award Notice announcing that the successful bidder was Alliance Medical Limited (Alliance). </w:t>
      </w:r>
      <w:proofErr w:type="spellStart"/>
      <w:r w:rsidRPr="0043215E">
        <w:rPr>
          <w:rFonts w:ascii="Arial" w:hAnsi="Arial" w:cs="Arial"/>
        </w:rPr>
        <w:t>Medispace’s</w:t>
      </w:r>
      <w:proofErr w:type="spellEnd"/>
      <w:r w:rsidRPr="0043215E">
        <w:rPr>
          <w:rFonts w:ascii="Arial" w:hAnsi="Arial" w:cs="Arial"/>
        </w:rPr>
        <w:t xml:space="preserve"> proposal was ranked fourth.</w:t>
      </w:r>
    </w:p>
    <w:p w14:paraId="50AF50FB" w14:textId="77777777" w:rsidR="00CD5A54" w:rsidRPr="003A4BF5" w:rsidRDefault="00CD5A54" w:rsidP="00CD5A54">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On 5 December 2024, </w:t>
      </w:r>
      <w:proofErr w:type="spellStart"/>
      <w:r w:rsidRPr="003E7DF2">
        <w:rPr>
          <w:rFonts w:ascii="Arial" w:hAnsi="Arial" w:cs="Arial"/>
        </w:rPr>
        <w:t>Medispace</w:t>
      </w:r>
      <w:proofErr w:type="spellEnd"/>
      <w:r w:rsidRPr="003E7DF2">
        <w:rPr>
          <w:rFonts w:ascii="Arial" w:hAnsi="Arial" w:cs="Arial"/>
        </w:rPr>
        <w:t xml:space="preserve"> made representations to STW ICB, prior to the end of the standstill period, raising concerns about the provider selection process</w:t>
      </w:r>
      <w:r>
        <w:rPr>
          <w:rFonts w:ascii="Arial" w:hAnsi="Arial" w:cs="Arial"/>
        </w:rPr>
        <w:t xml:space="preserve"> and requesting further information</w:t>
      </w:r>
      <w:r w:rsidRPr="003E7DF2">
        <w:rPr>
          <w:rFonts w:ascii="Arial" w:hAnsi="Arial" w:cs="Arial"/>
        </w:rPr>
        <w:t xml:space="preserve">. </w:t>
      </w:r>
      <w:r>
        <w:rPr>
          <w:rFonts w:ascii="Arial" w:hAnsi="Arial" w:cs="Arial"/>
        </w:rPr>
        <w:t xml:space="preserve">On 21 March 2025, </w:t>
      </w:r>
      <w:r w:rsidRPr="003A4BF5">
        <w:rPr>
          <w:rFonts w:ascii="Arial" w:hAnsi="Arial" w:cs="Arial"/>
        </w:rPr>
        <w:t xml:space="preserve">STW ICB </w:t>
      </w:r>
      <w:r>
        <w:rPr>
          <w:rFonts w:ascii="Arial" w:hAnsi="Arial" w:cs="Arial"/>
        </w:rPr>
        <w:t xml:space="preserve">– having reviewed </w:t>
      </w:r>
      <w:proofErr w:type="spellStart"/>
      <w:r>
        <w:rPr>
          <w:rFonts w:ascii="Arial" w:hAnsi="Arial" w:cs="Arial"/>
        </w:rPr>
        <w:t>Medispace’s</w:t>
      </w:r>
      <w:proofErr w:type="spellEnd"/>
      <w:r>
        <w:rPr>
          <w:rFonts w:ascii="Arial" w:hAnsi="Arial" w:cs="Arial"/>
        </w:rPr>
        <w:t xml:space="preserve"> representations – </w:t>
      </w:r>
      <w:r w:rsidRPr="003A4BF5">
        <w:rPr>
          <w:rFonts w:ascii="Arial" w:hAnsi="Arial" w:cs="Arial"/>
        </w:rPr>
        <w:t>wrote</w:t>
      </w:r>
      <w:r>
        <w:rPr>
          <w:rFonts w:ascii="Arial" w:hAnsi="Arial" w:cs="Arial"/>
        </w:rPr>
        <w:t xml:space="preserve"> </w:t>
      </w:r>
      <w:r w:rsidRPr="003A4BF5">
        <w:rPr>
          <w:rFonts w:ascii="Arial" w:hAnsi="Arial" w:cs="Arial"/>
        </w:rPr>
        <w:t xml:space="preserve">to </w:t>
      </w:r>
      <w:proofErr w:type="spellStart"/>
      <w:r w:rsidRPr="003A4BF5">
        <w:rPr>
          <w:rFonts w:ascii="Arial" w:hAnsi="Arial" w:cs="Arial"/>
        </w:rPr>
        <w:t>Medispace</w:t>
      </w:r>
      <w:proofErr w:type="spellEnd"/>
      <w:r w:rsidRPr="003A4BF5">
        <w:rPr>
          <w:rFonts w:ascii="Arial" w:hAnsi="Arial" w:cs="Arial"/>
        </w:rPr>
        <w:t xml:space="preserve"> </w:t>
      </w:r>
      <w:r>
        <w:rPr>
          <w:rFonts w:ascii="Arial" w:hAnsi="Arial" w:cs="Arial"/>
        </w:rPr>
        <w:t xml:space="preserve">providing it with </w:t>
      </w:r>
      <w:proofErr w:type="gramStart"/>
      <w:r>
        <w:rPr>
          <w:rFonts w:ascii="Arial" w:hAnsi="Arial" w:cs="Arial"/>
        </w:rPr>
        <w:t>a number of</w:t>
      </w:r>
      <w:proofErr w:type="gramEnd"/>
      <w:r>
        <w:rPr>
          <w:rFonts w:ascii="Arial" w:hAnsi="Arial" w:cs="Arial"/>
        </w:rPr>
        <w:t xml:space="preserve"> documents in response to </w:t>
      </w:r>
      <w:proofErr w:type="spellStart"/>
      <w:r>
        <w:rPr>
          <w:rFonts w:ascii="Arial" w:hAnsi="Arial" w:cs="Arial"/>
        </w:rPr>
        <w:t>Medispace’s</w:t>
      </w:r>
      <w:proofErr w:type="spellEnd"/>
      <w:r>
        <w:rPr>
          <w:rFonts w:ascii="Arial" w:hAnsi="Arial" w:cs="Arial"/>
        </w:rPr>
        <w:t xml:space="preserve"> information request, and at the same time</w:t>
      </w:r>
      <w:r w:rsidDel="00331FA5">
        <w:rPr>
          <w:rFonts w:ascii="Arial" w:hAnsi="Arial" w:cs="Arial"/>
        </w:rPr>
        <w:t xml:space="preserve"> </w:t>
      </w:r>
      <w:r w:rsidRPr="003A4BF5">
        <w:rPr>
          <w:rFonts w:ascii="Arial" w:hAnsi="Arial" w:cs="Arial"/>
        </w:rPr>
        <w:t xml:space="preserve">communicating its further decision </w:t>
      </w:r>
      <w:r>
        <w:rPr>
          <w:rFonts w:ascii="Arial" w:hAnsi="Arial" w:cs="Arial"/>
        </w:rPr>
        <w:t xml:space="preserve">on the provider selection process, </w:t>
      </w:r>
      <w:proofErr w:type="gramStart"/>
      <w:r>
        <w:rPr>
          <w:rFonts w:ascii="Arial" w:hAnsi="Arial" w:cs="Arial"/>
        </w:rPr>
        <w:t>namely</w:t>
      </w:r>
      <w:proofErr w:type="gramEnd"/>
      <w:r>
        <w:rPr>
          <w:rFonts w:ascii="Arial" w:hAnsi="Arial" w:cs="Arial"/>
        </w:rPr>
        <w:t xml:space="preserve"> </w:t>
      </w:r>
      <w:r w:rsidRPr="003A4BF5">
        <w:rPr>
          <w:rFonts w:ascii="Arial" w:hAnsi="Arial" w:cs="Arial"/>
        </w:rPr>
        <w:t>to proceed with the contract award to Alliance.</w:t>
      </w:r>
    </w:p>
    <w:p w14:paraId="03135B32" w14:textId="7413EEEA" w:rsidR="00785759" w:rsidRDefault="000968A3" w:rsidP="00785759">
      <w:pPr>
        <w:pStyle w:val="ListParagraph"/>
        <w:numPr>
          <w:ilvl w:val="0"/>
          <w:numId w:val="2"/>
        </w:numPr>
        <w:spacing w:line="276" w:lineRule="auto"/>
        <w:ind w:left="567" w:hanging="567"/>
        <w:contextualSpacing w:val="0"/>
        <w:rPr>
          <w:rFonts w:ascii="Arial" w:hAnsi="Arial" w:cs="Arial"/>
        </w:rPr>
      </w:pPr>
      <w:r>
        <w:rPr>
          <w:rFonts w:ascii="Arial" w:hAnsi="Arial" w:cs="Arial"/>
        </w:rPr>
        <w:t>T</w:t>
      </w:r>
      <w:r w:rsidR="00785759">
        <w:rPr>
          <w:rFonts w:ascii="Arial" w:hAnsi="Arial" w:cs="Arial"/>
        </w:rPr>
        <w:t xml:space="preserve">he Panel finds that STW ICB, in carrying out the provider selection process for the TLHC service in Shropshire, Telford and Wrekin, breached </w:t>
      </w:r>
      <w:r w:rsidR="00785759" w:rsidRPr="00D7729B">
        <w:rPr>
          <w:rFonts w:ascii="Arial" w:hAnsi="Arial" w:cs="Arial"/>
        </w:rPr>
        <w:t>Regulation</w:t>
      </w:r>
      <w:r w:rsidR="00785759">
        <w:rPr>
          <w:rFonts w:ascii="Arial" w:hAnsi="Arial" w:cs="Arial"/>
        </w:rPr>
        <w:t>s</w:t>
      </w:r>
      <w:r w:rsidR="00785759" w:rsidRPr="00D7729B">
        <w:rPr>
          <w:rFonts w:ascii="Arial" w:hAnsi="Arial" w:cs="Arial"/>
        </w:rPr>
        <w:t xml:space="preserve"> 12(4)(a) and 12(4)(b)</w:t>
      </w:r>
      <w:r w:rsidR="00785759">
        <w:rPr>
          <w:rFonts w:ascii="Arial" w:hAnsi="Arial" w:cs="Arial"/>
        </w:rPr>
        <w:t xml:space="preserve"> </w:t>
      </w:r>
      <w:r w:rsidR="00785759" w:rsidRPr="00D7729B">
        <w:rPr>
          <w:rFonts w:ascii="Arial" w:hAnsi="Arial" w:cs="Arial"/>
        </w:rPr>
        <w:t xml:space="preserve">by not promptly disclosing the information requested by </w:t>
      </w:r>
      <w:proofErr w:type="spellStart"/>
      <w:r w:rsidR="00785759" w:rsidRPr="00D7729B">
        <w:rPr>
          <w:rFonts w:ascii="Arial" w:hAnsi="Arial" w:cs="Arial"/>
        </w:rPr>
        <w:t>Medispace</w:t>
      </w:r>
      <w:proofErr w:type="spellEnd"/>
      <w:r w:rsidR="00785759">
        <w:rPr>
          <w:rFonts w:ascii="Arial" w:hAnsi="Arial" w:cs="Arial"/>
        </w:rPr>
        <w:t xml:space="preserve"> during the representations review process and thus not affording </w:t>
      </w:r>
      <w:proofErr w:type="spellStart"/>
      <w:r w:rsidR="00785759">
        <w:rPr>
          <w:rFonts w:ascii="Arial" w:hAnsi="Arial" w:cs="Arial"/>
        </w:rPr>
        <w:t>Medispace</w:t>
      </w:r>
      <w:proofErr w:type="spellEnd"/>
      <w:r w:rsidR="00785759">
        <w:rPr>
          <w:rFonts w:ascii="Arial" w:hAnsi="Arial" w:cs="Arial"/>
        </w:rPr>
        <w:t xml:space="preserve"> the opportunity to explain or clarify its representations.</w:t>
      </w:r>
    </w:p>
    <w:p w14:paraId="189E2CA3" w14:textId="77777777" w:rsidR="00785759" w:rsidRDefault="00785759" w:rsidP="00785759">
      <w:pPr>
        <w:pStyle w:val="ListParagraph"/>
        <w:numPr>
          <w:ilvl w:val="0"/>
          <w:numId w:val="2"/>
        </w:numPr>
        <w:spacing w:after="120" w:line="276" w:lineRule="auto"/>
        <w:ind w:left="567" w:hanging="567"/>
        <w:contextualSpacing w:val="0"/>
        <w:rPr>
          <w:rFonts w:ascii="Arial" w:hAnsi="Arial" w:cs="Arial"/>
        </w:rPr>
      </w:pPr>
      <w:r>
        <w:rPr>
          <w:rFonts w:ascii="Arial" w:hAnsi="Arial" w:cs="Arial"/>
        </w:rPr>
        <w:lastRenderedPageBreak/>
        <w:t>The Panel does not</w:t>
      </w:r>
      <w:r w:rsidRPr="00D7729B">
        <w:rPr>
          <w:rFonts w:ascii="Arial" w:hAnsi="Arial" w:cs="Arial"/>
        </w:rPr>
        <w:t xml:space="preserve">, </w:t>
      </w:r>
      <w:r>
        <w:rPr>
          <w:rFonts w:ascii="Arial" w:hAnsi="Arial" w:cs="Arial"/>
        </w:rPr>
        <w:t xml:space="preserve">however, find that STW ICB </w:t>
      </w:r>
      <w:r w:rsidRPr="00D7729B">
        <w:rPr>
          <w:rFonts w:ascii="Arial" w:hAnsi="Arial" w:cs="Arial"/>
        </w:rPr>
        <w:t xml:space="preserve">breached </w:t>
      </w:r>
      <w:r>
        <w:rPr>
          <w:rFonts w:ascii="Arial" w:hAnsi="Arial" w:cs="Arial"/>
        </w:rPr>
        <w:t>the PSR regulations in any other respect during the provider selection process for the TLHC service</w:t>
      </w:r>
      <w:r w:rsidRPr="00D7729B">
        <w:rPr>
          <w:rFonts w:ascii="Arial" w:hAnsi="Arial" w:cs="Arial"/>
        </w:rPr>
        <w:t>.</w:t>
      </w:r>
      <w:r>
        <w:rPr>
          <w:rFonts w:ascii="Arial" w:hAnsi="Arial" w:cs="Arial"/>
        </w:rPr>
        <w:t xml:space="preserve"> In particular, the Panel finds that:</w:t>
      </w:r>
    </w:p>
    <w:p w14:paraId="072327C9" w14:textId="77777777" w:rsidR="00785759" w:rsidRPr="00DA1B29" w:rsidRDefault="00785759" w:rsidP="00785759">
      <w:pPr>
        <w:pStyle w:val="ListParagraph"/>
        <w:numPr>
          <w:ilvl w:val="0"/>
          <w:numId w:val="4"/>
        </w:numPr>
        <w:spacing w:after="120" w:line="276" w:lineRule="auto"/>
        <w:ind w:left="1417" w:hanging="425"/>
        <w:contextualSpacing w:val="0"/>
        <w:rPr>
          <w:rFonts w:ascii="Arial" w:hAnsi="Arial" w:cs="Arial"/>
        </w:rPr>
      </w:pPr>
      <w:r>
        <w:rPr>
          <w:rFonts w:ascii="Arial" w:hAnsi="Arial" w:cs="Arial"/>
        </w:rPr>
        <w:t xml:space="preserve">first, </w:t>
      </w:r>
      <w:r w:rsidRPr="007B1C21">
        <w:rPr>
          <w:rFonts w:ascii="Arial" w:hAnsi="Arial" w:cs="Arial"/>
        </w:rPr>
        <w:t xml:space="preserve">STW ICB did not breach the PSR regulations in its evaluation of </w:t>
      </w:r>
      <w:proofErr w:type="spellStart"/>
      <w:r w:rsidRPr="007B1C21">
        <w:rPr>
          <w:rFonts w:ascii="Arial" w:hAnsi="Arial" w:cs="Arial"/>
        </w:rPr>
        <w:t>Medispace’s</w:t>
      </w:r>
      <w:proofErr w:type="spellEnd"/>
      <w:r w:rsidRPr="007B1C21">
        <w:rPr>
          <w:rFonts w:ascii="Arial" w:hAnsi="Arial" w:cs="Arial"/>
        </w:rPr>
        <w:t xml:space="preserve"> bid</w:t>
      </w:r>
      <w:r>
        <w:rPr>
          <w:rFonts w:ascii="Arial" w:hAnsi="Arial" w:cs="Arial"/>
        </w:rPr>
        <w:t xml:space="preserve">, including its obligations under Regulation 4, which requires it to act fairly, and its obligations under Regulation 5, which require it to consider service quality as part of the key </w:t>
      </w:r>
      <w:proofErr w:type="gramStart"/>
      <w:r>
        <w:rPr>
          <w:rFonts w:ascii="Arial" w:hAnsi="Arial" w:cs="Arial"/>
        </w:rPr>
        <w:t>criteria;</w:t>
      </w:r>
      <w:proofErr w:type="gramEnd"/>
    </w:p>
    <w:p w14:paraId="6ABA07D5" w14:textId="77777777" w:rsidR="00785759" w:rsidRPr="00A97691" w:rsidRDefault="00785759" w:rsidP="00785759">
      <w:pPr>
        <w:pStyle w:val="ListParagraph"/>
        <w:numPr>
          <w:ilvl w:val="0"/>
          <w:numId w:val="4"/>
        </w:numPr>
        <w:spacing w:after="120" w:line="276" w:lineRule="auto"/>
        <w:ind w:left="1417" w:hanging="425"/>
        <w:contextualSpacing w:val="0"/>
        <w:rPr>
          <w:rFonts w:ascii="Arial" w:hAnsi="Arial" w:cs="Arial"/>
        </w:rPr>
      </w:pPr>
      <w:r>
        <w:rPr>
          <w:rFonts w:ascii="Arial" w:hAnsi="Arial" w:cs="Arial"/>
        </w:rPr>
        <w:t>s</w:t>
      </w:r>
      <w:r w:rsidRPr="00DA1B29">
        <w:rPr>
          <w:rFonts w:ascii="Arial" w:hAnsi="Arial" w:cs="Arial"/>
        </w:rPr>
        <w:t xml:space="preserve">econd, </w:t>
      </w:r>
      <w:r w:rsidRPr="007B1C21">
        <w:rPr>
          <w:rFonts w:ascii="Arial" w:hAnsi="Arial" w:cs="Arial"/>
          <w:bCs/>
        </w:rPr>
        <w:t xml:space="preserve">STW ICB did not breach the PSR regulations in relation to the concerns labelled by </w:t>
      </w:r>
      <w:proofErr w:type="spellStart"/>
      <w:r w:rsidRPr="007B1C21">
        <w:rPr>
          <w:rFonts w:ascii="Arial" w:hAnsi="Arial" w:cs="Arial"/>
          <w:bCs/>
        </w:rPr>
        <w:t>Medispace</w:t>
      </w:r>
      <w:proofErr w:type="spellEnd"/>
      <w:r w:rsidRPr="007B1C21">
        <w:rPr>
          <w:rFonts w:ascii="Arial" w:hAnsi="Arial" w:cs="Arial"/>
          <w:bCs/>
        </w:rPr>
        <w:t xml:space="preserve"> as “fragmentation of the moderation process” </w:t>
      </w:r>
      <w:r>
        <w:rPr>
          <w:rFonts w:ascii="Arial" w:hAnsi="Arial" w:cs="Arial"/>
          <w:bCs/>
        </w:rPr>
        <w:t>including</w:t>
      </w:r>
      <w:proofErr w:type="gramStart"/>
      <w:r w:rsidRPr="007B1C21">
        <w:rPr>
          <w:rFonts w:ascii="Arial" w:hAnsi="Arial" w:cs="Arial"/>
          <w:bCs/>
        </w:rPr>
        <w:t>, in particular, its</w:t>
      </w:r>
      <w:proofErr w:type="gramEnd"/>
      <w:r w:rsidRPr="007B1C21">
        <w:rPr>
          <w:rFonts w:ascii="Arial" w:hAnsi="Arial" w:cs="Arial"/>
          <w:bCs/>
        </w:rPr>
        <w:t xml:space="preserve"> obligation under Regulation 4 to act transparently, fairly and </w:t>
      </w:r>
      <w:proofErr w:type="gramStart"/>
      <w:r w:rsidRPr="007B1C21">
        <w:rPr>
          <w:rFonts w:ascii="Arial" w:hAnsi="Arial" w:cs="Arial"/>
          <w:bCs/>
        </w:rPr>
        <w:t>proportionately</w:t>
      </w:r>
      <w:r>
        <w:rPr>
          <w:rFonts w:ascii="Arial" w:hAnsi="Arial" w:cs="Arial"/>
          <w:bCs/>
        </w:rPr>
        <w:t>;</w:t>
      </w:r>
      <w:proofErr w:type="gramEnd"/>
    </w:p>
    <w:p w14:paraId="7DCB70F5" w14:textId="77777777" w:rsidR="00785759" w:rsidRDefault="00785759" w:rsidP="00785759">
      <w:pPr>
        <w:pStyle w:val="ListParagraph"/>
        <w:numPr>
          <w:ilvl w:val="0"/>
          <w:numId w:val="4"/>
        </w:numPr>
        <w:spacing w:after="120" w:line="276" w:lineRule="auto"/>
        <w:ind w:left="1417" w:hanging="425"/>
        <w:contextualSpacing w:val="0"/>
        <w:rPr>
          <w:rFonts w:ascii="Arial" w:hAnsi="Arial" w:cs="Arial"/>
        </w:rPr>
      </w:pPr>
      <w:r>
        <w:rPr>
          <w:rFonts w:ascii="Arial" w:hAnsi="Arial" w:cs="Arial"/>
          <w:bCs/>
        </w:rPr>
        <w:t xml:space="preserve">third, </w:t>
      </w:r>
      <w:r w:rsidRPr="007B1C21">
        <w:rPr>
          <w:rFonts w:ascii="Arial" w:hAnsi="Arial" w:cs="Arial"/>
          <w:bCs/>
        </w:rPr>
        <w:t xml:space="preserve">STW ICB did not breach the PSR regulations in relation to the concerns labelled by </w:t>
      </w:r>
      <w:proofErr w:type="spellStart"/>
      <w:r w:rsidRPr="007B1C21">
        <w:rPr>
          <w:rFonts w:ascii="Arial" w:hAnsi="Arial" w:cs="Arial"/>
          <w:bCs/>
        </w:rPr>
        <w:t>Medispace</w:t>
      </w:r>
      <w:proofErr w:type="spellEnd"/>
      <w:r w:rsidRPr="007B1C21">
        <w:rPr>
          <w:rFonts w:ascii="Arial" w:hAnsi="Arial" w:cs="Arial"/>
          <w:bCs/>
        </w:rPr>
        <w:t xml:space="preserve"> as</w:t>
      </w:r>
      <w:r>
        <w:rPr>
          <w:rFonts w:ascii="Arial" w:hAnsi="Arial" w:cs="Arial"/>
          <w:bCs/>
        </w:rPr>
        <w:t xml:space="preserve"> “subjective evaluation and omission of bid content” </w:t>
      </w:r>
      <w:r>
        <w:rPr>
          <w:rFonts w:ascii="Arial" w:hAnsi="Arial" w:cs="Arial"/>
        </w:rPr>
        <w:t xml:space="preserve">its obligations under Regulation 4, which requires it to act fairly, and its obligations under Regulation 5, which require it to consider service quality as part of the key </w:t>
      </w:r>
      <w:proofErr w:type="gramStart"/>
      <w:r>
        <w:rPr>
          <w:rFonts w:ascii="Arial" w:hAnsi="Arial" w:cs="Arial"/>
        </w:rPr>
        <w:t>criteria</w:t>
      </w:r>
      <w:r>
        <w:rPr>
          <w:rFonts w:ascii="Arial" w:hAnsi="Arial" w:cs="Arial"/>
          <w:bCs/>
        </w:rPr>
        <w:t>;</w:t>
      </w:r>
      <w:proofErr w:type="gramEnd"/>
    </w:p>
    <w:p w14:paraId="00B96D81" w14:textId="77777777" w:rsidR="00785759" w:rsidRDefault="00785759" w:rsidP="00785759">
      <w:pPr>
        <w:pStyle w:val="ListParagraph"/>
        <w:numPr>
          <w:ilvl w:val="0"/>
          <w:numId w:val="4"/>
        </w:numPr>
        <w:spacing w:after="120" w:line="276" w:lineRule="auto"/>
        <w:ind w:left="1417" w:hanging="425"/>
        <w:contextualSpacing w:val="0"/>
        <w:rPr>
          <w:rFonts w:ascii="Arial" w:hAnsi="Arial" w:cs="Arial"/>
        </w:rPr>
      </w:pPr>
      <w:r>
        <w:rPr>
          <w:rFonts w:ascii="Arial" w:hAnsi="Arial" w:cs="Arial"/>
        </w:rPr>
        <w:t xml:space="preserve">fourth, </w:t>
      </w:r>
      <w:r w:rsidRPr="007B1C21">
        <w:rPr>
          <w:rFonts w:ascii="Arial" w:hAnsi="Arial" w:cs="Arial"/>
          <w:bCs/>
        </w:rPr>
        <w:t>STW ICB did not breach the PSR regulations</w:t>
      </w:r>
      <w:r w:rsidRPr="009F56BE">
        <w:rPr>
          <w:rFonts w:ascii="Arial" w:hAnsi="Arial" w:cs="Arial"/>
          <w:bCs/>
        </w:rPr>
        <w:t xml:space="preserve"> in relation to the concerns labelled by </w:t>
      </w:r>
      <w:proofErr w:type="spellStart"/>
      <w:r w:rsidRPr="009F56BE">
        <w:rPr>
          <w:rFonts w:ascii="Arial" w:hAnsi="Arial" w:cs="Arial"/>
          <w:bCs/>
        </w:rPr>
        <w:t>Medispace</w:t>
      </w:r>
      <w:proofErr w:type="spellEnd"/>
      <w:r w:rsidRPr="009F56BE">
        <w:rPr>
          <w:rFonts w:ascii="Arial" w:hAnsi="Arial" w:cs="Arial"/>
          <w:bCs/>
        </w:rPr>
        <w:t xml:space="preserve"> as “</w:t>
      </w:r>
      <w:r>
        <w:rPr>
          <w:rFonts w:ascii="Arial" w:hAnsi="Arial" w:cs="Arial"/>
          <w:bCs/>
        </w:rPr>
        <w:t>l</w:t>
      </w:r>
      <w:r w:rsidRPr="009F56BE">
        <w:rPr>
          <w:rFonts w:ascii="Arial" w:hAnsi="Arial" w:cs="Arial"/>
          <w:bCs/>
        </w:rPr>
        <w:t>ack of consistent documentation”</w:t>
      </w:r>
      <w:r w:rsidRPr="007B1C21">
        <w:rPr>
          <w:rFonts w:ascii="Arial" w:hAnsi="Arial" w:cs="Arial"/>
          <w:bCs/>
        </w:rPr>
        <w:t xml:space="preserve"> including</w:t>
      </w:r>
      <w:proofErr w:type="gramStart"/>
      <w:r w:rsidRPr="007B1C21">
        <w:rPr>
          <w:rFonts w:ascii="Arial" w:hAnsi="Arial" w:cs="Arial"/>
          <w:bCs/>
        </w:rPr>
        <w:t>, in particular, its</w:t>
      </w:r>
      <w:proofErr w:type="gramEnd"/>
      <w:r w:rsidRPr="007B1C21">
        <w:rPr>
          <w:rFonts w:ascii="Arial" w:hAnsi="Arial" w:cs="Arial"/>
          <w:bCs/>
        </w:rPr>
        <w:t xml:space="preserve"> obligations under Regulation 24 in relation to the keeping of records concerning its decisions in the provider selection </w:t>
      </w:r>
      <w:proofErr w:type="gramStart"/>
      <w:r w:rsidRPr="007B1C21">
        <w:rPr>
          <w:rFonts w:ascii="Arial" w:hAnsi="Arial" w:cs="Arial"/>
          <w:bCs/>
        </w:rPr>
        <w:t>process</w:t>
      </w:r>
      <w:r>
        <w:rPr>
          <w:rFonts w:ascii="Arial" w:hAnsi="Arial" w:cs="Arial"/>
          <w:bCs/>
        </w:rPr>
        <w:t>;</w:t>
      </w:r>
      <w:proofErr w:type="gramEnd"/>
    </w:p>
    <w:p w14:paraId="64AAA323" w14:textId="77777777" w:rsidR="00785759" w:rsidRDefault="00785759" w:rsidP="00785759">
      <w:pPr>
        <w:pStyle w:val="ListParagraph"/>
        <w:numPr>
          <w:ilvl w:val="0"/>
          <w:numId w:val="4"/>
        </w:numPr>
        <w:spacing w:after="120" w:line="276" w:lineRule="auto"/>
        <w:ind w:left="1417" w:hanging="425"/>
        <w:contextualSpacing w:val="0"/>
        <w:rPr>
          <w:rFonts w:ascii="Arial" w:hAnsi="Arial" w:cs="Arial"/>
        </w:rPr>
      </w:pPr>
      <w:r>
        <w:rPr>
          <w:rFonts w:ascii="Arial" w:hAnsi="Arial" w:cs="Arial"/>
        </w:rPr>
        <w:t xml:space="preserve">fifth, </w:t>
      </w:r>
      <w:r w:rsidRPr="007B1C21">
        <w:rPr>
          <w:rFonts w:ascii="Arial" w:hAnsi="Arial" w:cs="Arial"/>
        </w:rPr>
        <w:t xml:space="preserve">STW ICB did not breach the PSR regulations in relation to the concerns labelled by </w:t>
      </w:r>
      <w:proofErr w:type="spellStart"/>
      <w:r w:rsidRPr="007B1C21">
        <w:rPr>
          <w:rFonts w:ascii="Arial" w:hAnsi="Arial" w:cs="Arial"/>
        </w:rPr>
        <w:t>Medispace</w:t>
      </w:r>
      <w:proofErr w:type="spellEnd"/>
      <w:r w:rsidRPr="007B1C21">
        <w:rPr>
          <w:rFonts w:ascii="Arial" w:hAnsi="Arial" w:cs="Arial"/>
        </w:rPr>
        <w:t xml:space="preserve"> “limited oversight and inconsistent scoring” </w:t>
      </w:r>
      <w:r>
        <w:rPr>
          <w:rFonts w:ascii="Arial" w:hAnsi="Arial" w:cs="Arial"/>
        </w:rPr>
        <w:t>including</w:t>
      </w:r>
      <w:proofErr w:type="gramStart"/>
      <w:r>
        <w:rPr>
          <w:rFonts w:ascii="Arial" w:hAnsi="Arial" w:cs="Arial"/>
        </w:rPr>
        <w:t>,</w:t>
      </w:r>
      <w:r w:rsidRPr="007B1C21">
        <w:rPr>
          <w:rFonts w:ascii="Arial" w:hAnsi="Arial" w:cs="Arial"/>
        </w:rPr>
        <w:t xml:space="preserve"> in particular</w:t>
      </w:r>
      <w:r>
        <w:rPr>
          <w:rFonts w:ascii="Arial" w:hAnsi="Arial" w:cs="Arial"/>
        </w:rPr>
        <w:t>,</w:t>
      </w:r>
      <w:r w:rsidRPr="007B1C21">
        <w:rPr>
          <w:rFonts w:ascii="Arial" w:hAnsi="Arial" w:cs="Arial"/>
        </w:rPr>
        <w:t xml:space="preserve"> its</w:t>
      </w:r>
      <w:proofErr w:type="gramEnd"/>
      <w:r w:rsidRPr="007B1C21">
        <w:rPr>
          <w:rFonts w:ascii="Arial" w:hAnsi="Arial" w:cs="Arial"/>
        </w:rPr>
        <w:t xml:space="preserve"> obligations under Regulation 4</w:t>
      </w:r>
      <w:r>
        <w:rPr>
          <w:rFonts w:ascii="Arial" w:hAnsi="Arial" w:cs="Arial"/>
        </w:rPr>
        <w:t xml:space="preserve"> to act transparently, fairly and proportionately; and</w:t>
      </w:r>
    </w:p>
    <w:p w14:paraId="0141552E" w14:textId="77777777" w:rsidR="00785759" w:rsidRDefault="00785759" w:rsidP="00785759">
      <w:pPr>
        <w:pStyle w:val="ListParagraph"/>
        <w:numPr>
          <w:ilvl w:val="0"/>
          <w:numId w:val="4"/>
        </w:numPr>
        <w:spacing w:line="276" w:lineRule="auto"/>
        <w:ind w:left="1417" w:hanging="425"/>
        <w:contextualSpacing w:val="0"/>
        <w:rPr>
          <w:rFonts w:ascii="Arial" w:hAnsi="Arial" w:cs="Arial"/>
        </w:rPr>
      </w:pPr>
      <w:r>
        <w:rPr>
          <w:rFonts w:ascii="Arial" w:hAnsi="Arial" w:cs="Arial"/>
        </w:rPr>
        <w:t xml:space="preserve">finally, </w:t>
      </w:r>
      <w:r w:rsidRPr="007B1C21">
        <w:rPr>
          <w:rFonts w:ascii="Arial" w:hAnsi="Arial" w:cs="Arial"/>
        </w:rPr>
        <w:t>STW ICB</w:t>
      </w:r>
      <w:r w:rsidRPr="004D5A81">
        <w:rPr>
          <w:rFonts w:ascii="Arial" w:hAnsi="Arial" w:cs="Arial"/>
        </w:rPr>
        <w:t xml:space="preserve"> </w:t>
      </w:r>
      <w:r w:rsidRPr="007B1C21">
        <w:rPr>
          <w:rFonts w:ascii="Arial" w:hAnsi="Arial" w:cs="Arial"/>
        </w:rPr>
        <w:t xml:space="preserve">did not breach the PSR regulations by not </w:t>
      </w:r>
      <w:proofErr w:type="gramStart"/>
      <w:r w:rsidRPr="007B1C21">
        <w:rPr>
          <w:rFonts w:ascii="Arial" w:hAnsi="Arial" w:cs="Arial"/>
        </w:rPr>
        <w:t>taking into account</w:t>
      </w:r>
      <w:proofErr w:type="gramEnd"/>
      <w:r w:rsidRPr="007B1C21">
        <w:rPr>
          <w:rFonts w:ascii="Arial" w:hAnsi="Arial" w:cs="Arial"/>
        </w:rPr>
        <w:t xml:space="preserve"> the external performance data cited by </w:t>
      </w:r>
      <w:proofErr w:type="spellStart"/>
      <w:r w:rsidRPr="007B1C21">
        <w:rPr>
          <w:rFonts w:ascii="Arial" w:hAnsi="Arial" w:cs="Arial"/>
        </w:rPr>
        <w:t>Medispace</w:t>
      </w:r>
      <w:proofErr w:type="spellEnd"/>
      <w:r w:rsidRPr="007B1C21">
        <w:rPr>
          <w:rFonts w:ascii="Arial" w:hAnsi="Arial" w:cs="Arial"/>
        </w:rPr>
        <w:t xml:space="preserve"> </w:t>
      </w:r>
      <w:r>
        <w:rPr>
          <w:rFonts w:ascii="Arial" w:hAnsi="Arial" w:cs="Arial"/>
        </w:rPr>
        <w:t>including</w:t>
      </w:r>
      <w:proofErr w:type="gramStart"/>
      <w:r>
        <w:rPr>
          <w:rFonts w:ascii="Arial" w:hAnsi="Arial" w:cs="Arial"/>
        </w:rPr>
        <w:t xml:space="preserve">, </w:t>
      </w:r>
      <w:r w:rsidRPr="007B1C21">
        <w:rPr>
          <w:rFonts w:ascii="Arial" w:hAnsi="Arial" w:cs="Arial"/>
        </w:rPr>
        <w:t>in particular</w:t>
      </w:r>
      <w:r>
        <w:rPr>
          <w:rFonts w:ascii="Arial" w:hAnsi="Arial" w:cs="Arial"/>
        </w:rPr>
        <w:t>,</w:t>
      </w:r>
      <w:r w:rsidRPr="007B1C21">
        <w:rPr>
          <w:rFonts w:ascii="Arial" w:hAnsi="Arial" w:cs="Arial"/>
        </w:rPr>
        <w:t xml:space="preserve"> its</w:t>
      </w:r>
      <w:proofErr w:type="gramEnd"/>
      <w:r w:rsidRPr="007B1C21">
        <w:rPr>
          <w:rFonts w:ascii="Arial" w:hAnsi="Arial" w:cs="Arial"/>
        </w:rPr>
        <w:t xml:space="preserve"> obligations under Regulation 4 to act </w:t>
      </w:r>
      <w:r>
        <w:rPr>
          <w:rFonts w:ascii="Arial" w:hAnsi="Arial" w:cs="Arial"/>
        </w:rPr>
        <w:t xml:space="preserve">transparently, </w:t>
      </w:r>
      <w:r w:rsidRPr="007B1C21">
        <w:rPr>
          <w:rFonts w:ascii="Arial" w:hAnsi="Arial" w:cs="Arial"/>
        </w:rPr>
        <w:t>fairly</w:t>
      </w:r>
      <w:r>
        <w:rPr>
          <w:rFonts w:ascii="Arial" w:hAnsi="Arial" w:cs="Arial"/>
        </w:rPr>
        <w:t xml:space="preserve"> </w:t>
      </w:r>
      <w:r w:rsidRPr="007B1C21">
        <w:rPr>
          <w:rFonts w:ascii="Arial" w:hAnsi="Arial" w:cs="Arial"/>
        </w:rPr>
        <w:t>and proportionately.</w:t>
      </w:r>
    </w:p>
    <w:p w14:paraId="426D6E06" w14:textId="77777777" w:rsidR="00785759" w:rsidRPr="007B1C21" w:rsidRDefault="00785759" w:rsidP="00785759">
      <w:pPr>
        <w:pStyle w:val="ListParagraph"/>
        <w:numPr>
          <w:ilvl w:val="0"/>
          <w:numId w:val="2"/>
        </w:numPr>
        <w:spacing w:after="120" w:line="276" w:lineRule="auto"/>
        <w:ind w:left="567" w:hanging="567"/>
        <w:contextualSpacing w:val="0"/>
        <w:rPr>
          <w:rFonts w:ascii="Arial" w:eastAsiaTheme="majorEastAsia" w:hAnsi="Arial" w:cs="Arial"/>
          <w:color w:val="000000" w:themeColor="text1"/>
        </w:rPr>
      </w:pPr>
      <w:r w:rsidRPr="007B1C21">
        <w:rPr>
          <w:rFonts w:ascii="Arial" w:eastAsiaTheme="majorEastAsia" w:hAnsi="Arial" w:cs="Arial"/>
          <w:color w:val="000000" w:themeColor="text1"/>
        </w:rPr>
        <w:t xml:space="preserve">Given the Panel’s conclusion </w:t>
      </w:r>
      <w:r w:rsidRPr="00FC7375">
        <w:rPr>
          <w:rFonts w:ascii="Arial" w:hAnsi="Arial" w:cs="Arial"/>
        </w:rPr>
        <w:t>that STW ICB breached its obligations under Regulation</w:t>
      </w:r>
      <w:r>
        <w:rPr>
          <w:rFonts w:ascii="Arial" w:hAnsi="Arial" w:cs="Arial"/>
        </w:rPr>
        <w:t>s</w:t>
      </w:r>
      <w:r w:rsidRPr="00FC7375">
        <w:rPr>
          <w:rFonts w:ascii="Arial" w:hAnsi="Arial" w:cs="Arial"/>
        </w:rPr>
        <w:t xml:space="preserve"> 12(4)(a) and 12(4)(b)</w:t>
      </w:r>
      <w:r w:rsidRPr="007B1C21">
        <w:rPr>
          <w:rFonts w:ascii="Arial" w:eastAsiaTheme="majorEastAsia" w:hAnsi="Arial" w:cs="Arial"/>
          <w:color w:val="000000" w:themeColor="text1"/>
        </w:rPr>
        <w:t>, three options are open to the Panel. The Panel may advise that:</w:t>
      </w:r>
    </w:p>
    <w:p w14:paraId="7B22AB60" w14:textId="77777777" w:rsidR="00785759" w:rsidRPr="007B1C21" w:rsidRDefault="00785759" w:rsidP="00785759">
      <w:pPr>
        <w:pStyle w:val="ListParagraph"/>
        <w:numPr>
          <w:ilvl w:val="0"/>
          <w:numId w:val="4"/>
        </w:numPr>
        <w:spacing w:after="120" w:line="276" w:lineRule="auto"/>
        <w:ind w:left="1418" w:hanging="425"/>
        <w:contextualSpacing w:val="0"/>
        <w:rPr>
          <w:rFonts w:ascii="Arial" w:hAnsi="Arial" w:cs="Arial"/>
        </w:rPr>
      </w:pPr>
      <w:r w:rsidRPr="007B1C21">
        <w:rPr>
          <w:rFonts w:ascii="Arial" w:hAnsi="Arial" w:cs="Arial"/>
        </w:rPr>
        <w:t xml:space="preserve">the breaches had no material effect on </w:t>
      </w:r>
      <w:r>
        <w:rPr>
          <w:rFonts w:ascii="Arial" w:hAnsi="Arial" w:cs="Arial"/>
        </w:rPr>
        <w:t>STW ICB</w:t>
      </w:r>
      <w:r w:rsidRPr="007B1C21">
        <w:rPr>
          <w:rFonts w:ascii="Arial" w:hAnsi="Arial" w:cs="Arial"/>
        </w:rPr>
        <w:t xml:space="preserve">’s selection of a provider and it should proceed with awarding the contract as originally </w:t>
      </w:r>
      <w:proofErr w:type="gramStart"/>
      <w:r w:rsidRPr="007B1C21">
        <w:rPr>
          <w:rFonts w:ascii="Arial" w:hAnsi="Arial" w:cs="Arial"/>
        </w:rPr>
        <w:t>intended;</w:t>
      </w:r>
      <w:proofErr w:type="gramEnd"/>
    </w:p>
    <w:p w14:paraId="7C158D50" w14:textId="77777777" w:rsidR="00785759" w:rsidRPr="007B1C21" w:rsidRDefault="00785759" w:rsidP="00785759">
      <w:pPr>
        <w:pStyle w:val="ListParagraph"/>
        <w:numPr>
          <w:ilvl w:val="0"/>
          <w:numId w:val="4"/>
        </w:numPr>
        <w:spacing w:after="120" w:line="276" w:lineRule="auto"/>
        <w:ind w:left="1418" w:hanging="425"/>
        <w:contextualSpacing w:val="0"/>
        <w:rPr>
          <w:rFonts w:ascii="Arial" w:hAnsi="Arial" w:cs="Arial"/>
        </w:rPr>
      </w:pPr>
      <w:r>
        <w:rPr>
          <w:rFonts w:ascii="Arial" w:hAnsi="Arial" w:cs="Arial"/>
        </w:rPr>
        <w:t xml:space="preserve">STW ICB </w:t>
      </w:r>
      <w:r w:rsidRPr="007B1C21">
        <w:rPr>
          <w:rFonts w:ascii="Arial" w:hAnsi="Arial" w:cs="Arial"/>
        </w:rPr>
        <w:t>should return to an earlier step in the provider selection process to rectify the issues identified by the Panel; or</w:t>
      </w:r>
    </w:p>
    <w:p w14:paraId="61DB379D" w14:textId="77777777" w:rsidR="00785759" w:rsidRPr="007B1C21" w:rsidRDefault="00785759" w:rsidP="00785759">
      <w:pPr>
        <w:pStyle w:val="ListParagraph"/>
        <w:numPr>
          <w:ilvl w:val="0"/>
          <w:numId w:val="4"/>
        </w:numPr>
        <w:spacing w:line="276" w:lineRule="auto"/>
        <w:ind w:left="1418" w:hanging="425"/>
        <w:contextualSpacing w:val="0"/>
        <w:rPr>
          <w:rFonts w:ascii="Arial" w:hAnsi="Arial" w:cs="Arial"/>
        </w:rPr>
      </w:pPr>
      <w:r>
        <w:rPr>
          <w:rFonts w:ascii="Arial" w:hAnsi="Arial" w:cs="Arial"/>
        </w:rPr>
        <w:t>STW ICB</w:t>
      </w:r>
      <w:r w:rsidRPr="007B1C21">
        <w:rPr>
          <w:rFonts w:ascii="Arial" w:hAnsi="Arial" w:cs="Arial"/>
        </w:rPr>
        <w:t xml:space="preserve"> should abandon the current provider selection process.</w:t>
      </w:r>
    </w:p>
    <w:p w14:paraId="31F15E20" w14:textId="77777777" w:rsidR="00785759" w:rsidRPr="007B1C21" w:rsidRDefault="00785759" w:rsidP="00785759">
      <w:pPr>
        <w:pStyle w:val="ListParagraph"/>
        <w:numPr>
          <w:ilvl w:val="0"/>
          <w:numId w:val="2"/>
        </w:numPr>
        <w:spacing w:line="276" w:lineRule="auto"/>
        <w:ind w:left="567" w:hanging="567"/>
        <w:contextualSpacing w:val="0"/>
        <w:rPr>
          <w:rFonts w:ascii="Arial" w:hAnsi="Arial" w:cs="Arial"/>
        </w:rPr>
      </w:pPr>
      <w:r w:rsidRPr="007B1C21">
        <w:rPr>
          <w:rFonts w:ascii="Arial" w:hAnsi="Arial" w:cs="Arial"/>
        </w:rPr>
        <w:t xml:space="preserve">The Panel notes that STW ICB’s disclosure of the information </w:t>
      </w:r>
      <w:r>
        <w:rPr>
          <w:rFonts w:ascii="Arial" w:hAnsi="Arial" w:cs="Arial"/>
        </w:rPr>
        <w:t xml:space="preserve">requested by </w:t>
      </w:r>
      <w:proofErr w:type="spellStart"/>
      <w:r>
        <w:rPr>
          <w:rFonts w:ascii="Arial" w:hAnsi="Arial" w:cs="Arial"/>
        </w:rPr>
        <w:t>Medispace</w:t>
      </w:r>
      <w:proofErr w:type="spellEnd"/>
      <w:r>
        <w:rPr>
          <w:rFonts w:ascii="Arial" w:hAnsi="Arial" w:cs="Arial"/>
        </w:rPr>
        <w:t xml:space="preserve"> </w:t>
      </w:r>
      <w:r w:rsidRPr="007B1C21">
        <w:rPr>
          <w:rFonts w:ascii="Arial" w:hAnsi="Arial" w:cs="Arial"/>
        </w:rPr>
        <w:t xml:space="preserve">at the time of communicating its further decision on the provider selection process allowed </w:t>
      </w:r>
      <w:proofErr w:type="spellStart"/>
      <w:r w:rsidRPr="007B1C21">
        <w:rPr>
          <w:rFonts w:ascii="Arial" w:hAnsi="Arial" w:cs="Arial"/>
        </w:rPr>
        <w:t>Medispace</w:t>
      </w:r>
      <w:proofErr w:type="spellEnd"/>
      <w:r w:rsidRPr="007B1C21">
        <w:rPr>
          <w:rFonts w:ascii="Arial" w:hAnsi="Arial" w:cs="Arial"/>
        </w:rPr>
        <w:t xml:space="preserve"> to have its additional concerns arising from this information considered by the Panel as part of </w:t>
      </w:r>
      <w:r>
        <w:rPr>
          <w:rFonts w:ascii="Arial" w:hAnsi="Arial" w:cs="Arial"/>
        </w:rPr>
        <w:t>this</w:t>
      </w:r>
      <w:r w:rsidRPr="007B1C21">
        <w:rPr>
          <w:rFonts w:ascii="Arial" w:hAnsi="Arial" w:cs="Arial"/>
        </w:rPr>
        <w:t xml:space="preserve"> review. The Panel has not found any breaches of the PSR regulations arising from these additional concerns. As a result, the Panel’s view is that the </w:t>
      </w:r>
      <w:r>
        <w:rPr>
          <w:rFonts w:ascii="Arial" w:hAnsi="Arial" w:cs="Arial"/>
        </w:rPr>
        <w:t xml:space="preserve">STW ICB’s </w:t>
      </w:r>
      <w:r w:rsidRPr="007B1C21">
        <w:rPr>
          <w:rFonts w:ascii="Arial" w:hAnsi="Arial" w:cs="Arial"/>
        </w:rPr>
        <w:t>breach</w:t>
      </w:r>
      <w:r>
        <w:rPr>
          <w:rFonts w:ascii="Arial" w:hAnsi="Arial" w:cs="Arial"/>
        </w:rPr>
        <w:t xml:space="preserve"> of Regulations 12(4)(a) and 12(4)(b) </w:t>
      </w:r>
      <w:r w:rsidRPr="007B1C21">
        <w:rPr>
          <w:rFonts w:ascii="Arial" w:hAnsi="Arial" w:cs="Arial"/>
        </w:rPr>
        <w:t>have not had a material effect on STW ICB’s selection of a provider.</w:t>
      </w:r>
    </w:p>
    <w:p w14:paraId="13B4AE2C" w14:textId="77777777" w:rsidR="00785759" w:rsidRPr="007B1C21" w:rsidRDefault="00785759" w:rsidP="00785759">
      <w:pPr>
        <w:pStyle w:val="ListParagraph"/>
        <w:numPr>
          <w:ilvl w:val="0"/>
          <w:numId w:val="2"/>
        </w:numPr>
        <w:spacing w:line="276" w:lineRule="auto"/>
        <w:ind w:left="567" w:hanging="567"/>
        <w:contextualSpacing w:val="0"/>
        <w:rPr>
          <w:rFonts w:ascii="Arial" w:hAnsi="Arial" w:cs="Arial"/>
        </w:rPr>
      </w:pPr>
      <w:r w:rsidRPr="007B1C21">
        <w:rPr>
          <w:rFonts w:ascii="Arial" w:hAnsi="Arial" w:cs="Arial"/>
        </w:rPr>
        <w:lastRenderedPageBreak/>
        <w:t xml:space="preserve">As a result, the Panel’s advice is that STW ICB should proceed with awarding the contract </w:t>
      </w:r>
      <w:r w:rsidRPr="00AE1E17">
        <w:rPr>
          <w:rFonts w:ascii="Arial" w:hAnsi="Arial" w:cs="Arial"/>
        </w:rPr>
        <w:t>for the TLHC service in Shropshire, Telford and Wrekin</w:t>
      </w:r>
      <w:r w:rsidRPr="00C759B5">
        <w:rPr>
          <w:rFonts w:ascii="Arial" w:hAnsi="Arial" w:cs="Arial"/>
        </w:rPr>
        <w:t xml:space="preserve"> </w:t>
      </w:r>
      <w:r w:rsidRPr="007B1C21">
        <w:rPr>
          <w:rFonts w:ascii="Arial" w:hAnsi="Arial" w:cs="Arial"/>
        </w:rPr>
        <w:t>as originally intended.</w:t>
      </w:r>
    </w:p>
    <w:p w14:paraId="29F5D755" w14:textId="12C05B8F" w:rsidR="002E21E1" w:rsidRPr="00B343D1" w:rsidRDefault="002E21E1" w:rsidP="00B343D1">
      <w:pPr>
        <w:pStyle w:val="Heading1"/>
        <w:numPr>
          <w:ilvl w:val="0"/>
          <w:numId w:val="1"/>
        </w:numPr>
        <w:spacing w:before="360" w:after="240"/>
        <w:ind w:left="0" w:firstLine="0"/>
        <w:rPr>
          <w:rFonts w:ascii="Arial" w:hAnsi="Arial" w:cs="Arial"/>
          <w:b/>
          <w:bCs/>
          <w:color w:val="000000" w:themeColor="text1"/>
          <w:sz w:val="28"/>
          <w:szCs w:val="28"/>
        </w:rPr>
      </w:pPr>
      <w:bookmarkStart w:id="1" w:name="_Toc198292943"/>
      <w:r w:rsidRPr="00B343D1">
        <w:rPr>
          <w:rFonts w:ascii="Arial" w:hAnsi="Arial" w:cs="Arial"/>
          <w:b/>
          <w:bCs/>
          <w:color w:val="000000" w:themeColor="text1"/>
          <w:sz w:val="28"/>
          <w:szCs w:val="28"/>
        </w:rPr>
        <w:t>Introduction</w:t>
      </w:r>
      <w:bookmarkEnd w:id="1"/>
    </w:p>
    <w:p w14:paraId="28813C25" w14:textId="2506A57C" w:rsidR="00B93497" w:rsidRDefault="00C07EF8">
      <w:pPr>
        <w:pStyle w:val="ListParagraph"/>
        <w:numPr>
          <w:ilvl w:val="0"/>
          <w:numId w:val="2"/>
        </w:numPr>
        <w:spacing w:line="276" w:lineRule="auto"/>
        <w:ind w:left="567" w:hanging="567"/>
        <w:contextualSpacing w:val="0"/>
        <w:rPr>
          <w:rFonts w:ascii="Arial" w:hAnsi="Arial" w:cs="Arial"/>
        </w:rPr>
      </w:pPr>
      <w:r w:rsidRPr="007B4942">
        <w:rPr>
          <w:rFonts w:ascii="Arial" w:hAnsi="Arial" w:cs="Arial"/>
        </w:rPr>
        <w:t xml:space="preserve">On </w:t>
      </w:r>
      <w:r w:rsidR="00EC1FCD">
        <w:rPr>
          <w:rFonts w:ascii="Arial" w:hAnsi="Arial" w:cs="Arial"/>
        </w:rPr>
        <w:t xml:space="preserve">28 March 2025, </w:t>
      </w:r>
      <w:proofErr w:type="spellStart"/>
      <w:r w:rsidR="00EC1FCD">
        <w:rPr>
          <w:rFonts w:ascii="Arial" w:hAnsi="Arial" w:cs="Arial"/>
        </w:rPr>
        <w:t>Medispace</w:t>
      </w:r>
      <w:proofErr w:type="spellEnd"/>
      <w:r w:rsidR="00EC1FCD">
        <w:rPr>
          <w:rFonts w:ascii="Arial" w:hAnsi="Arial" w:cs="Arial"/>
        </w:rPr>
        <w:t xml:space="preserve"> Diagnostics Limited (</w:t>
      </w:r>
      <w:proofErr w:type="spellStart"/>
      <w:r w:rsidR="00EC1FCD">
        <w:rPr>
          <w:rFonts w:ascii="Arial" w:hAnsi="Arial" w:cs="Arial"/>
        </w:rPr>
        <w:t>Medispace</w:t>
      </w:r>
      <w:proofErr w:type="spellEnd"/>
      <w:r w:rsidR="00EC1FCD">
        <w:rPr>
          <w:rFonts w:ascii="Arial" w:hAnsi="Arial" w:cs="Arial"/>
        </w:rPr>
        <w:t>)</w:t>
      </w:r>
      <w:r w:rsidR="004C2CA7">
        <w:rPr>
          <w:rStyle w:val="FootnoteReference"/>
          <w:rFonts w:ascii="Arial" w:hAnsi="Arial" w:cs="Arial"/>
        </w:rPr>
        <w:footnoteReference w:id="2"/>
      </w:r>
      <w:r w:rsidR="000003E3" w:rsidRPr="007B4942">
        <w:rPr>
          <w:rFonts w:ascii="Arial" w:hAnsi="Arial" w:cs="Arial"/>
        </w:rPr>
        <w:t xml:space="preserve"> </w:t>
      </w:r>
      <w:r w:rsidR="008A4B5C" w:rsidRPr="007B4942">
        <w:rPr>
          <w:rFonts w:ascii="Arial" w:hAnsi="Arial" w:cs="Arial"/>
        </w:rPr>
        <w:t xml:space="preserve">asked </w:t>
      </w:r>
      <w:r w:rsidRPr="007B4942">
        <w:rPr>
          <w:rFonts w:ascii="Arial" w:hAnsi="Arial" w:cs="Arial"/>
        </w:rPr>
        <w:t xml:space="preserve">the Panel </w:t>
      </w:r>
      <w:r w:rsidR="008A4B5C" w:rsidRPr="007B4942">
        <w:rPr>
          <w:rFonts w:ascii="Arial" w:hAnsi="Arial" w:cs="Arial"/>
        </w:rPr>
        <w:t xml:space="preserve">to advise on </w:t>
      </w:r>
      <w:r w:rsidR="00180BAD">
        <w:rPr>
          <w:rFonts w:ascii="Arial" w:hAnsi="Arial" w:cs="Arial"/>
        </w:rPr>
        <w:t xml:space="preserve">the selection of a provider by </w:t>
      </w:r>
      <w:r w:rsidR="009C2738">
        <w:rPr>
          <w:rFonts w:ascii="Arial" w:hAnsi="Arial" w:cs="Arial"/>
        </w:rPr>
        <w:t xml:space="preserve">NHS </w:t>
      </w:r>
      <w:r w:rsidR="00EC1FCD">
        <w:rPr>
          <w:rFonts w:ascii="Arial" w:hAnsi="Arial" w:cs="Arial"/>
        </w:rPr>
        <w:t>Shropshire, Telford and Wrekin Integrated Care Board (STW ICB)</w:t>
      </w:r>
      <w:r w:rsidR="008A4B5C" w:rsidRPr="007B4942">
        <w:rPr>
          <w:rFonts w:ascii="Arial" w:hAnsi="Arial" w:cs="Arial"/>
        </w:rPr>
        <w:t xml:space="preserve"> </w:t>
      </w:r>
      <w:r w:rsidR="001E090F" w:rsidRPr="007B4942">
        <w:rPr>
          <w:rFonts w:ascii="Arial" w:hAnsi="Arial" w:cs="Arial"/>
        </w:rPr>
        <w:t>for its</w:t>
      </w:r>
      <w:r w:rsidR="00FF3242">
        <w:rPr>
          <w:rFonts w:ascii="Arial" w:hAnsi="Arial" w:cs="Arial"/>
        </w:rPr>
        <w:t xml:space="preserve"> </w:t>
      </w:r>
      <w:r w:rsidR="00FF3242" w:rsidRPr="00FF3242">
        <w:rPr>
          <w:rFonts w:ascii="Arial" w:hAnsi="Arial" w:cs="Arial"/>
        </w:rPr>
        <w:t xml:space="preserve">Targeted Lung Healthcare Checks </w:t>
      </w:r>
      <w:r w:rsidR="00180BAD">
        <w:rPr>
          <w:rFonts w:ascii="Arial" w:hAnsi="Arial" w:cs="Arial"/>
        </w:rPr>
        <w:t xml:space="preserve">service </w:t>
      </w:r>
      <w:r w:rsidR="00FF3242" w:rsidRPr="00FF3242">
        <w:rPr>
          <w:rFonts w:ascii="Arial" w:hAnsi="Arial" w:cs="Arial"/>
        </w:rPr>
        <w:t>for Shropshire, Telford and Wrekin</w:t>
      </w:r>
      <w:r w:rsidR="001E090F" w:rsidRPr="007B4942">
        <w:rPr>
          <w:rFonts w:ascii="Arial" w:hAnsi="Arial" w:cs="Arial"/>
        </w:rPr>
        <w:t>.</w:t>
      </w:r>
    </w:p>
    <w:p w14:paraId="5EADA101" w14:textId="6D47E55F" w:rsidR="00592B7E" w:rsidRPr="007B4942" w:rsidRDefault="007769D7">
      <w:pPr>
        <w:pStyle w:val="ListParagraph"/>
        <w:numPr>
          <w:ilvl w:val="0"/>
          <w:numId w:val="2"/>
        </w:numPr>
        <w:spacing w:line="276" w:lineRule="auto"/>
        <w:ind w:left="567" w:hanging="567"/>
        <w:contextualSpacing w:val="0"/>
        <w:rPr>
          <w:rFonts w:ascii="Arial" w:hAnsi="Arial" w:cs="Arial"/>
        </w:rPr>
      </w:pPr>
      <w:r w:rsidRPr="007B4942">
        <w:rPr>
          <w:rFonts w:ascii="Arial" w:hAnsi="Arial" w:cs="Arial"/>
        </w:rPr>
        <w:t xml:space="preserve">The Panel accepted </w:t>
      </w:r>
      <w:proofErr w:type="spellStart"/>
      <w:r w:rsidR="00FF3242">
        <w:rPr>
          <w:rFonts w:ascii="Arial" w:hAnsi="Arial" w:cs="Arial"/>
        </w:rPr>
        <w:t>Medispace</w:t>
      </w:r>
      <w:r w:rsidR="00087AEB">
        <w:rPr>
          <w:rFonts w:ascii="Arial" w:hAnsi="Arial" w:cs="Arial"/>
        </w:rPr>
        <w:t>’s</w:t>
      </w:r>
      <w:proofErr w:type="spellEnd"/>
      <w:r w:rsidR="008A4B5C" w:rsidRPr="007B4942">
        <w:rPr>
          <w:rFonts w:ascii="Arial" w:hAnsi="Arial" w:cs="Arial"/>
        </w:rPr>
        <w:t xml:space="preserve"> request on </w:t>
      </w:r>
      <w:r w:rsidR="00FF3242">
        <w:rPr>
          <w:rFonts w:ascii="Arial" w:hAnsi="Arial" w:cs="Arial"/>
        </w:rPr>
        <w:t>2 April 2025</w:t>
      </w:r>
      <w:r w:rsidR="002B561F" w:rsidRPr="007B4942">
        <w:rPr>
          <w:rFonts w:ascii="Arial" w:hAnsi="Arial" w:cs="Arial"/>
        </w:rPr>
        <w:t xml:space="preserve"> in accordance with its case acceptance criteria</w:t>
      </w:r>
      <w:r w:rsidR="00F02F6B" w:rsidRPr="007B4942">
        <w:rPr>
          <w:rFonts w:ascii="Arial" w:hAnsi="Arial" w:cs="Arial"/>
        </w:rPr>
        <w:t>.</w:t>
      </w:r>
      <w:r w:rsidR="00592B7E" w:rsidRPr="007B4942">
        <w:rPr>
          <w:rFonts w:ascii="Arial" w:hAnsi="Arial" w:cs="Arial"/>
        </w:rPr>
        <w:t xml:space="preserve"> The</w:t>
      </w:r>
      <w:r w:rsidR="002B561F" w:rsidRPr="007B4942">
        <w:rPr>
          <w:rFonts w:ascii="Arial" w:hAnsi="Arial" w:cs="Arial"/>
        </w:rPr>
        <w:t xml:space="preserve">se </w:t>
      </w:r>
      <w:r w:rsidR="00592B7E" w:rsidRPr="007B4942">
        <w:rPr>
          <w:rFonts w:ascii="Arial" w:hAnsi="Arial" w:cs="Arial"/>
        </w:rPr>
        <w:t>criteria set out</w:t>
      </w:r>
      <w:r w:rsidR="006C1E2E" w:rsidRPr="007B4942">
        <w:rPr>
          <w:rFonts w:ascii="Arial" w:hAnsi="Arial" w:cs="Arial"/>
        </w:rPr>
        <w:t xml:space="preserve"> both</w:t>
      </w:r>
      <w:r w:rsidR="00130005" w:rsidRPr="007B4942">
        <w:rPr>
          <w:rFonts w:ascii="Arial" w:hAnsi="Arial" w:cs="Arial"/>
        </w:rPr>
        <w:t xml:space="preserve"> </w:t>
      </w:r>
      <w:r w:rsidR="00D21350">
        <w:rPr>
          <w:rFonts w:ascii="Arial" w:hAnsi="Arial" w:cs="Arial"/>
        </w:rPr>
        <w:t xml:space="preserve">the </w:t>
      </w:r>
      <w:r w:rsidR="00592B7E" w:rsidRPr="007B4942">
        <w:rPr>
          <w:rFonts w:ascii="Arial" w:hAnsi="Arial" w:cs="Arial"/>
        </w:rPr>
        <w:t>eligibility requirements and the prioritisation criteria the Panel will apply when it is approaching full caseload capacity.</w:t>
      </w:r>
      <w:r w:rsidR="00592B7E" w:rsidRPr="007B4942">
        <w:rPr>
          <w:rStyle w:val="FootnoteReference"/>
          <w:rFonts w:ascii="Arial" w:hAnsi="Arial" w:cs="Arial"/>
        </w:rPr>
        <w:footnoteReference w:id="3"/>
      </w:r>
      <w:r w:rsidR="00592B7E" w:rsidRPr="007B4942">
        <w:rPr>
          <w:rFonts w:ascii="Arial" w:hAnsi="Arial" w:cs="Arial"/>
        </w:rPr>
        <w:t xml:space="preserve"> </w:t>
      </w:r>
      <w:proofErr w:type="spellStart"/>
      <w:r w:rsidR="00FF3242">
        <w:rPr>
          <w:rFonts w:ascii="Arial" w:hAnsi="Arial" w:cs="Arial"/>
        </w:rPr>
        <w:t>Medispace</w:t>
      </w:r>
      <w:r w:rsidR="00087AEB">
        <w:rPr>
          <w:rFonts w:ascii="Arial" w:hAnsi="Arial" w:cs="Arial"/>
        </w:rPr>
        <w:t>’s</w:t>
      </w:r>
      <w:proofErr w:type="spellEnd"/>
      <w:r w:rsidR="00592B7E" w:rsidRPr="007B4942">
        <w:rPr>
          <w:rFonts w:ascii="Arial" w:hAnsi="Arial" w:cs="Arial"/>
        </w:rPr>
        <w:t xml:space="preserve"> request met the eligibility requirements, </w:t>
      </w:r>
      <w:r w:rsidR="005371BE" w:rsidRPr="007B4942">
        <w:rPr>
          <w:rFonts w:ascii="Arial" w:hAnsi="Arial" w:cs="Arial"/>
        </w:rPr>
        <w:t xml:space="preserve">and as the Panel </w:t>
      </w:r>
      <w:r w:rsidR="0070364F">
        <w:rPr>
          <w:rFonts w:ascii="Arial" w:hAnsi="Arial" w:cs="Arial"/>
        </w:rPr>
        <w:t xml:space="preserve">had sufficient </w:t>
      </w:r>
      <w:r w:rsidR="005371BE" w:rsidRPr="007B4942">
        <w:rPr>
          <w:rFonts w:ascii="Arial" w:hAnsi="Arial" w:cs="Arial"/>
        </w:rPr>
        <w:t>capacity</w:t>
      </w:r>
      <w:r w:rsidR="00A55441">
        <w:rPr>
          <w:rFonts w:ascii="Arial" w:hAnsi="Arial" w:cs="Arial"/>
        </w:rPr>
        <w:t>,</w:t>
      </w:r>
      <w:r w:rsidR="0070364F">
        <w:rPr>
          <w:rFonts w:ascii="Arial" w:hAnsi="Arial" w:cs="Arial"/>
        </w:rPr>
        <w:t xml:space="preserve"> and </w:t>
      </w:r>
      <w:r w:rsidR="00A55441">
        <w:rPr>
          <w:rFonts w:ascii="Arial" w:hAnsi="Arial" w:cs="Arial"/>
        </w:rPr>
        <w:t>no immediate prospect of reaching</w:t>
      </w:r>
      <w:r w:rsidR="00D620F6">
        <w:rPr>
          <w:rFonts w:ascii="Arial" w:hAnsi="Arial" w:cs="Arial"/>
        </w:rPr>
        <w:t xml:space="preserve"> full capacity</w:t>
      </w:r>
      <w:r w:rsidR="005371BE" w:rsidRPr="007B4942">
        <w:rPr>
          <w:rFonts w:ascii="Arial" w:hAnsi="Arial" w:cs="Arial"/>
        </w:rPr>
        <w:t>, there was no need to apply the prioritisation criteria.</w:t>
      </w:r>
    </w:p>
    <w:p w14:paraId="71128CEA" w14:textId="22BABEBE" w:rsidR="005371BE" w:rsidRPr="007B4942" w:rsidRDefault="005371BE" w:rsidP="00844E9C">
      <w:pPr>
        <w:pStyle w:val="ListParagraph"/>
        <w:numPr>
          <w:ilvl w:val="0"/>
          <w:numId w:val="2"/>
        </w:numPr>
        <w:spacing w:after="0" w:line="276" w:lineRule="auto"/>
        <w:ind w:left="567" w:hanging="567"/>
        <w:contextualSpacing w:val="0"/>
        <w:rPr>
          <w:rFonts w:ascii="Arial" w:hAnsi="Arial" w:cs="Arial"/>
        </w:rPr>
      </w:pPr>
      <w:r w:rsidRPr="007B4942">
        <w:rPr>
          <w:rFonts w:ascii="Arial" w:hAnsi="Arial" w:cs="Arial"/>
        </w:rPr>
        <w:t xml:space="preserve">The </w:t>
      </w:r>
      <w:r w:rsidR="0031427F" w:rsidRPr="007B4942">
        <w:rPr>
          <w:rFonts w:ascii="Arial" w:hAnsi="Arial" w:cs="Arial"/>
        </w:rPr>
        <w:t xml:space="preserve">Panel’s </w:t>
      </w:r>
      <w:r w:rsidRPr="007B4942">
        <w:rPr>
          <w:rFonts w:ascii="Arial" w:hAnsi="Arial" w:cs="Arial"/>
        </w:rPr>
        <w:t xml:space="preserve">Chair appointed </w:t>
      </w:r>
      <w:r w:rsidR="00340382" w:rsidRPr="007B4942">
        <w:rPr>
          <w:rFonts w:ascii="Arial" w:hAnsi="Arial" w:cs="Arial"/>
        </w:rPr>
        <w:t xml:space="preserve">three </w:t>
      </w:r>
      <w:r w:rsidRPr="007B4942">
        <w:rPr>
          <w:rFonts w:ascii="Arial" w:hAnsi="Arial" w:cs="Arial"/>
        </w:rPr>
        <w:t>members to a Case Panel for th</w:t>
      </w:r>
      <w:r w:rsidR="00B54100" w:rsidRPr="007B4942">
        <w:rPr>
          <w:rFonts w:ascii="Arial" w:hAnsi="Arial" w:cs="Arial"/>
        </w:rPr>
        <w:t xml:space="preserve">is review </w:t>
      </w:r>
      <w:r w:rsidRPr="007B4942">
        <w:rPr>
          <w:rFonts w:ascii="Arial" w:hAnsi="Arial" w:cs="Arial"/>
        </w:rPr>
        <w:t>(in line with the Panel’s procedures). The Case Panel consisted of:</w:t>
      </w:r>
    </w:p>
    <w:p w14:paraId="2CEE0223" w14:textId="5BDC0677" w:rsidR="00340382" w:rsidRPr="007B4942" w:rsidRDefault="00340382" w:rsidP="003D13B1">
      <w:pPr>
        <w:pStyle w:val="ListParagraph"/>
        <w:numPr>
          <w:ilvl w:val="0"/>
          <w:numId w:val="3"/>
        </w:numPr>
        <w:spacing w:line="276" w:lineRule="auto"/>
        <w:ind w:left="1134" w:hanging="284"/>
        <w:rPr>
          <w:rFonts w:ascii="Arial" w:hAnsi="Arial" w:cs="Arial"/>
        </w:rPr>
      </w:pPr>
      <w:r w:rsidRPr="007B4942">
        <w:rPr>
          <w:rFonts w:ascii="Arial" w:hAnsi="Arial" w:cs="Arial"/>
        </w:rPr>
        <w:t xml:space="preserve">Andrew Taylor, </w:t>
      </w:r>
      <w:r w:rsidR="009A66F1" w:rsidRPr="007B4942">
        <w:rPr>
          <w:rFonts w:ascii="Arial" w:hAnsi="Arial" w:cs="Arial"/>
        </w:rPr>
        <w:t xml:space="preserve">Panel </w:t>
      </w:r>
      <w:proofErr w:type="gramStart"/>
      <w:r w:rsidR="009A66F1" w:rsidRPr="007B4942">
        <w:rPr>
          <w:rFonts w:ascii="Arial" w:hAnsi="Arial" w:cs="Arial"/>
        </w:rPr>
        <w:t>Chair</w:t>
      </w:r>
      <w:r w:rsidR="003D13B1" w:rsidRPr="007B4942">
        <w:rPr>
          <w:rFonts w:ascii="Arial" w:hAnsi="Arial" w:cs="Arial"/>
        </w:rPr>
        <w:t>;</w:t>
      </w:r>
      <w:proofErr w:type="gramEnd"/>
    </w:p>
    <w:p w14:paraId="248897AD" w14:textId="210349DA" w:rsidR="009A66F1" w:rsidRPr="007B4942" w:rsidRDefault="00EC1FCD" w:rsidP="003D13B1">
      <w:pPr>
        <w:pStyle w:val="ListParagraph"/>
        <w:numPr>
          <w:ilvl w:val="0"/>
          <w:numId w:val="3"/>
        </w:numPr>
        <w:spacing w:line="276" w:lineRule="auto"/>
        <w:ind w:left="1134" w:hanging="284"/>
        <w:rPr>
          <w:rFonts w:ascii="Arial" w:hAnsi="Arial" w:cs="Arial"/>
        </w:rPr>
      </w:pPr>
      <w:r>
        <w:rPr>
          <w:rFonts w:ascii="Arial" w:hAnsi="Arial" w:cs="Arial"/>
        </w:rPr>
        <w:t>Alison Tonge</w:t>
      </w:r>
      <w:r w:rsidR="009A66F1" w:rsidRPr="007B4942">
        <w:rPr>
          <w:rFonts w:ascii="Arial" w:hAnsi="Arial" w:cs="Arial"/>
        </w:rPr>
        <w:t>, Case Panel Member</w:t>
      </w:r>
      <w:r w:rsidR="003D13B1" w:rsidRPr="007B4942">
        <w:rPr>
          <w:rFonts w:ascii="Arial" w:hAnsi="Arial" w:cs="Arial"/>
        </w:rPr>
        <w:t>; and</w:t>
      </w:r>
    </w:p>
    <w:p w14:paraId="0470A960" w14:textId="420F715D" w:rsidR="00592B7E" w:rsidRPr="007B4942" w:rsidRDefault="00EC1FCD" w:rsidP="003D13B1">
      <w:pPr>
        <w:pStyle w:val="ListParagraph"/>
        <w:numPr>
          <w:ilvl w:val="0"/>
          <w:numId w:val="3"/>
        </w:numPr>
        <w:spacing w:line="276" w:lineRule="auto"/>
        <w:ind w:left="1135" w:hanging="284"/>
        <w:contextualSpacing w:val="0"/>
        <w:rPr>
          <w:rFonts w:ascii="Arial" w:hAnsi="Arial" w:cs="Arial"/>
        </w:rPr>
      </w:pPr>
      <w:r>
        <w:rPr>
          <w:rFonts w:ascii="Arial" w:hAnsi="Arial" w:cs="Arial"/>
        </w:rPr>
        <w:t>Carole Begent</w:t>
      </w:r>
      <w:r w:rsidR="009A66F1" w:rsidRPr="007B4942">
        <w:rPr>
          <w:rFonts w:ascii="Arial" w:hAnsi="Arial" w:cs="Arial"/>
        </w:rPr>
        <w:t>, Case Panel Member</w:t>
      </w:r>
      <w:r w:rsidR="003D13B1" w:rsidRPr="007B4942">
        <w:rPr>
          <w:rFonts w:ascii="Arial" w:hAnsi="Arial" w:cs="Arial"/>
        </w:rPr>
        <w:t>.</w:t>
      </w:r>
      <w:r w:rsidR="005371BE" w:rsidRPr="007B4942">
        <w:rPr>
          <w:vertAlign w:val="superscript"/>
        </w:rPr>
        <w:footnoteReference w:id="4"/>
      </w:r>
    </w:p>
    <w:p w14:paraId="05759493" w14:textId="7D02C7F1" w:rsidR="007D43F1" w:rsidRDefault="00B54100" w:rsidP="007D43F1">
      <w:pPr>
        <w:pStyle w:val="ListParagraph"/>
        <w:numPr>
          <w:ilvl w:val="0"/>
          <w:numId w:val="2"/>
        </w:numPr>
        <w:spacing w:line="276" w:lineRule="auto"/>
        <w:ind w:left="567" w:hanging="567"/>
        <w:contextualSpacing w:val="0"/>
        <w:rPr>
          <w:rFonts w:ascii="Arial" w:hAnsi="Arial" w:cs="Arial"/>
        </w:rPr>
      </w:pPr>
      <w:r w:rsidRPr="009B66C1">
        <w:rPr>
          <w:rFonts w:ascii="Arial" w:hAnsi="Arial" w:cs="Arial"/>
        </w:rPr>
        <w:t xml:space="preserve">The </w:t>
      </w:r>
      <w:r w:rsidR="0031427F" w:rsidRPr="009B66C1">
        <w:rPr>
          <w:rFonts w:ascii="Arial" w:hAnsi="Arial" w:cs="Arial"/>
        </w:rPr>
        <w:t xml:space="preserve">Case </w:t>
      </w:r>
      <w:r w:rsidRPr="009B66C1">
        <w:rPr>
          <w:rFonts w:ascii="Arial" w:hAnsi="Arial" w:cs="Arial"/>
        </w:rPr>
        <w:t xml:space="preserve">Panel’s review has been carried out in accordance with </w:t>
      </w:r>
      <w:r w:rsidR="0031427F" w:rsidRPr="009B66C1">
        <w:rPr>
          <w:rFonts w:ascii="Arial" w:hAnsi="Arial" w:cs="Arial"/>
        </w:rPr>
        <w:t>the Panel’s</w:t>
      </w:r>
      <w:r w:rsidRPr="009B66C1">
        <w:rPr>
          <w:rFonts w:ascii="Arial" w:hAnsi="Arial" w:cs="Arial"/>
        </w:rPr>
        <w:t xml:space="preserve"> Standard Operating Procedures (“procedures”).</w:t>
      </w:r>
      <w:r w:rsidRPr="009B66C1">
        <w:rPr>
          <w:rStyle w:val="FootnoteReference"/>
          <w:rFonts w:ascii="Arial" w:hAnsi="Arial" w:cs="Arial"/>
        </w:rPr>
        <w:footnoteReference w:id="5"/>
      </w:r>
    </w:p>
    <w:p w14:paraId="73ED054C" w14:textId="766BED7A" w:rsidR="0005759A" w:rsidRPr="009B66C1" w:rsidRDefault="007A3E24" w:rsidP="007D43F1">
      <w:pPr>
        <w:pStyle w:val="ListParagraph"/>
        <w:numPr>
          <w:ilvl w:val="0"/>
          <w:numId w:val="2"/>
        </w:numPr>
        <w:spacing w:line="276" w:lineRule="auto"/>
        <w:ind w:left="567" w:hanging="567"/>
        <w:rPr>
          <w:rFonts w:ascii="Arial" w:hAnsi="Arial" w:cs="Arial"/>
        </w:rPr>
      </w:pPr>
      <w:r w:rsidRPr="009B66C1">
        <w:rPr>
          <w:rFonts w:ascii="Arial" w:hAnsi="Arial" w:cs="Arial"/>
        </w:rPr>
        <w:t>T</w:t>
      </w:r>
      <w:r w:rsidR="009A66F1" w:rsidRPr="009B66C1">
        <w:rPr>
          <w:rFonts w:ascii="Arial" w:hAnsi="Arial" w:cs="Arial"/>
        </w:rPr>
        <w:t xml:space="preserve">his report </w:t>
      </w:r>
      <w:r w:rsidR="00104B02" w:rsidRPr="009B66C1">
        <w:rPr>
          <w:rFonts w:ascii="Arial" w:hAnsi="Arial" w:cs="Arial"/>
        </w:rPr>
        <w:t xml:space="preserve">provides </w:t>
      </w:r>
      <w:r w:rsidR="008D543B" w:rsidRPr="009B66C1">
        <w:rPr>
          <w:rFonts w:ascii="Arial" w:hAnsi="Arial" w:cs="Arial"/>
        </w:rPr>
        <w:t xml:space="preserve">the Panel’s assessment </w:t>
      </w:r>
      <w:r w:rsidR="009A66F1" w:rsidRPr="009B66C1">
        <w:rPr>
          <w:rFonts w:ascii="Arial" w:hAnsi="Arial" w:cs="Arial"/>
        </w:rPr>
        <w:t>and advice t</w:t>
      </w:r>
      <w:r w:rsidR="00FF3242">
        <w:rPr>
          <w:rFonts w:ascii="Arial" w:hAnsi="Arial" w:cs="Arial"/>
        </w:rPr>
        <w:t>o STW ICB</w:t>
      </w:r>
      <w:r w:rsidR="003D13B1" w:rsidRPr="009B66C1">
        <w:rPr>
          <w:rFonts w:ascii="Arial" w:hAnsi="Arial" w:cs="Arial"/>
        </w:rPr>
        <w:t xml:space="preserve"> and is set out as follows:</w:t>
      </w:r>
    </w:p>
    <w:p w14:paraId="6293D6A9" w14:textId="7F4ACB91" w:rsidR="003D13B1" w:rsidRPr="009B66C1" w:rsidRDefault="003D13B1" w:rsidP="003D13B1">
      <w:pPr>
        <w:pStyle w:val="ListParagraph"/>
        <w:numPr>
          <w:ilvl w:val="0"/>
          <w:numId w:val="3"/>
        </w:numPr>
        <w:spacing w:line="276" w:lineRule="auto"/>
        <w:ind w:left="1134" w:hanging="284"/>
        <w:rPr>
          <w:rFonts w:ascii="Arial" w:hAnsi="Arial" w:cs="Arial"/>
        </w:rPr>
      </w:pPr>
      <w:r w:rsidRPr="009B66C1">
        <w:rPr>
          <w:rFonts w:ascii="Arial" w:hAnsi="Arial" w:cs="Arial"/>
        </w:rPr>
        <w:t>Section 3</w:t>
      </w:r>
      <w:r w:rsidR="00475849" w:rsidRPr="009B66C1">
        <w:rPr>
          <w:rFonts w:ascii="Arial" w:hAnsi="Arial" w:cs="Arial"/>
        </w:rPr>
        <w:t xml:space="preserve"> briefly</w:t>
      </w:r>
      <w:r w:rsidRPr="009B66C1">
        <w:rPr>
          <w:rFonts w:ascii="Arial" w:hAnsi="Arial" w:cs="Arial"/>
        </w:rPr>
        <w:t xml:space="preserve"> describes the role of the </w:t>
      </w:r>
      <w:proofErr w:type="gramStart"/>
      <w:r w:rsidRPr="009B66C1">
        <w:rPr>
          <w:rFonts w:ascii="Arial" w:hAnsi="Arial" w:cs="Arial"/>
        </w:rPr>
        <w:t>Panel</w:t>
      </w:r>
      <w:r w:rsidR="00C12087" w:rsidRPr="009B66C1">
        <w:rPr>
          <w:rFonts w:ascii="Arial" w:hAnsi="Arial" w:cs="Arial"/>
        </w:rPr>
        <w:t>;</w:t>
      </w:r>
      <w:proofErr w:type="gramEnd"/>
    </w:p>
    <w:p w14:paraId="61C00153" w14:textId="610F9F0F" w:rsidR="003D13B1" w:rsidRPr="00FF3242" w:rsidRDefault="003D13B1" w:rsidP="003D13B1">
      <w:pPr>
        <w:pStyle w:val="ListParagraph"/>
        <w:numPr>
          <w:ilvl w:val="0"/>
          <w:numId w:val="3"/>
        </w:numPr>
        <w:spacing w:line="276" w:lineRule="auto"/>
        <w:ind w:left="1134" w:hanging="284"/>
        <w:rPr>
          <w:rFonts w:ascii="Arial" w:hAnsi="Arial" w:cs="Arial"/>
        </w:rPr>
      </w:pPr>
      <w:r w:rsidRPr="00FF3242">
        <w:rPr>
          <w:rFonts w:ascii="Arial" w:hAnsi="Arial" w:cs="Arial"/>
        </w:rPr>
        <w:t>Section 4 sets out the background to the Panel’s review</w:t>
      </w:r>
      <w:r w:rsidR="002924CD" w:rsidRPr="00FF3242">
        <w:rPr>
          <w:rFonts w:ascii="Arial" w:hAnsi="Arial" w:cs="Arial"/>
        </w:rPr>
        <w:t>, including the events leading up to</w:t>
      </w:r>
      <w:r w:rsidR="003D7EE1" w:rsidRPr="00FF3242">
        <w:rPr>
          <w:rFonts w:ascii="Arial" w:hAnsi="Arial" w:cs="Arial"/>
        </w:rPr>
        <w:t>, and including,</w:t>
      </w:r>
      <w:r w:rsidR="002924CD" w:rsidRPr="00FF3242">
        <w:rPr>
          <w:rFonts w:ascii="Arial" w:hAnsi="Arial" w:cs="Arial"/>
        </w:rPr>
        <w:t xml:space="preserve"> </w:t>
      </w:r>
      <w:r w:rsidR="00475849" w:rsidRPr="00FF3242">
        <w:rPr>
          <w:rFonts w:ascii="Arial" w:hAnsi="Arial" w:cs="Arial"/>
        </w:rPr>
        <w:t xml:space="preserve">the </w:t>
      </w:r>
      <w:r w:rsidR="00B00041">
        <w:rPr>
          <w:rFonts w:ascii="Arial" w:hAnsi="Arial" w:cs="Arial"/>
        </w:rPr>
        <w:t xml:space="preserve">provider </w:t>
      </w:r>
      <w:r w:rsidR="00475849" w:rsidRPr="00FF3242">
        <w:rPr>
          <w:rFonts w:ascii="Arial" w:hAnsi="Arial" w:cs="Arial"/>
        </w:rPr>
        <w:t xml:space="preserve">selection </w:t>
      </w:r>
      <w:proofErr w:type="gramStart"/>
      <w:r w:rsidR="00B00041">
        <w:rPr>
          <w:rFonts w:ascii="Arial" w:hAnsi="Arial" w:cs="Arial"/>
        </w:rPr>
        <w:t>process</w:t>
      </w:r>
      <w:r w:rsidR="0043199B">
        <w:rPr>
          <w:rFonts w:ascii="Arial" w:hAnsi="Arial" w:cs="Arial"/>
        </w:rPr>
        <w:t>;</w:t>
      </w:r>
      <w:proofErr w:type="gramEnd"/>
    </w:p>
    <w:p w14:paraId="2536987F" w14:textId="1AD7D915" w:rsidR="003D7EE1" w:rsidRPr="00FF3242" w:rsidRDefault="003D7EE1" w:rsidP="003D13B1">
      <w:pPr>
        <w:pStyle w:val="ListParagraph"/>
        <w:numPr>
          <w:ilvl w:val="0"/>
          <w:numId w:val="3"/>
        </w:numPr>
        <w:spacing w:line="276" w:lineRule="auto"/>
        <w:ind w:left="1134" w:hanging="284"/>
        <w:rPr>
          <w:rFonts w:ascii="Arial" w:hAnsi="Arial" w:cs="Arial"/>
        </w:rPr>
      </w:pPr>
      <w:r w:rsidRPr="00FF3242">
        <w:rPr>
          <w:rFonts w:ascii="Arial" w:hAnsi="Arial" w:cs="Arial"/>
        </w:rPr>
        <w:t xml:space="preserve">Section 5 </w:t>
      </w:r>
      <w:r w:rsidR="0043199B" w:rsidRPr="009B66C1">
        <w:rPr>
          <w:rFonts w:ascii="Arial" w:hAnsi="Arial" w:cs="Arial"/>
        </w:rPr>
        <w:t xml:space="preserve">sets out the concerns raised by </w:t>
      </w:r>
      <w:proofErr w:type="spellStart"/>
      <w:proofErr w:type="gramStart"/>
      <w:r w:rsidR="0043199B">
        <w:rPr>
          <w:rFonts w:ascii="Arial" w:hAnsi="Arial" w:cs="Arial"/>
        </w:rPr>
        <w:t>Medispace</w:t>
      </w:r>
      <w:proofErr w:type="spellEnd"/>
      <w:r w:rsidR="0043199B" w:rsidRPr="009B66C1">
        <w:rPr>
          <w:rFonts w:ascii="Arial" w:hAnsi="Arial" w:cs="Arial"/>
        </w:rPr>
        <w:t>;</w:t>
      </w:r>
      <w:proofErr w:type="gramEnd"/>
    </w:p>
    <w:p w14:paraId="4F35FD63" w14:textId="31787062" w:rsidR="003D13B1" w:rsidRPr="009B66C1" w:rsidRDefault="003D13B1" w:rsidP="003D13B1">
      <w:pPr>
        <w:pStyle w:val="ListParagraph"/>
        <w:numPr>
          <w:ilvl w:val="0"/>
          <w:numId w:val="3"/>
        </w:numPr>
        <w:spacing w:line="276" w:lineRule="auto"/>
        <w:ind w:left="1134" w:hanging="284"/>
        <w:rPr>
          <w:rFonts w:ascii="Arial" w:hAnsi="Arial" w:cs="Arial"/>
        </w:rPr>
      </w:pPr>
      <w:r w:rsidRPr="009B66C1">
        <w:rPr>
          <w:rFonts w:ascii="Arial" w:hAnsi="Arial" w:cs="Arial"/>
        </w:rPr>
        <w:t xml:space="preserve">Section </w:t>
      </w:r>
      <w:r w:rsidR="0030728B" w:rsidRPr="009B66C1">
        <w:rPr>
          <w:rFonts w:ascii="Arial" w:hAnsi="Arial" w:cs="Arial"/>
        </w:rPr>
        <w:t>6</w:t>
      </w:r>
      <w:r w:rsidRPr="009B66C1">
        <w:rPr>
          <w:rFonts w:ascii="Arial" w:hAnsi="Arial" w:cs="Arial"/>
        </w:rPr>
        <w:t xml:space="preserve"> </w:t>
      </w:r>
      <w:r w:rsidR="0043199B" w:rsidRPr="00FF3242">
        <w:rPr>
          <w:rFonts w:ascii="Arial" w:hAnsi="Arial" w:cs="Arial"/>
        </w:rPr>
        <w:t xml:space="preserve">summarises the provisions of the PSR regulations relevant to this </w:t>
      </w:r>
      <w:proofErr w:type="gramStart"/>
      <w:r w:rsidR="0043199B" w:rsidRPr="00FF3242">
        <w:rPr>
          <w:rFonts w:ascii="Arial" w:hAnsi="Arial" w:cs="Arial"/>
        </w:rPr>
        <w:t>review;</w:t>
      </w:r>
      <w:proofErr w:type="gramEnd"/>
    </w:p>
    <w:p w14:paraId="1938B677" w14:textId="284FCF83" w:rsidR="003D13B1" w:rsidRPr="009B66C1" w:rsidRDefault="003D13B1" w:rsidP="003D13B1">
      <w:pPr>
        <w:pStyle w:val="ListParagraph"/>
        <w:numPr>
          <w:ilvl w:val="0"/>
          <w:numId w:val="3"/>
        </w:numPr>
        <w:spacing w:line="276" w:lineRule="auto"/>
        <w:ind w:left="1134" w:hanging="284"/>
        <w:rPr>
          <w:rFonts w:ascii="Arial" w:hAnsi="Arial" w:cs="Arial"/>
        </w:rPr>
      </w:pPr>
      <w:r w:rsidRPr="009B66C1">
        <w:rPr>
          <w:rFonts w:ascii="Arial" w:hAnsi="Arial" w:cs="Arial"/>
        </w:rPr>
        <w:t xml:space="preserve">Section </w:t>
      </w:r>
      <w:r w:rsidR="0030728B" w:rsidRPr="009B66C1">
        <w:rPr>
          <w:rFonts w:ascii="Arial" w:hAnsi="Arial" w:cs="Arial"/>
        </w:rPr>
        <w:t>7</w:t>
      </w:r>
      <w:r w:rsidRPr="009B66C1">
        <w:rPr>
          <w:rFonts w:ascii="Arial" w:hAnsi="Arial" w:cs="Arial"/>
        </w:rPr>
        <w:t xml:space="preserve"> sets out the </w:t>
      </w:r>
      <w:r w:rsidR="008A428F">
        <w:rPr>
          <w:rFonts w:ascii="Arial" w:hAnsi="Arial" w:cs="Arial"/>
        </w:rPr>
        <w:t xml:space="preserve">issues considered by the </w:t>
      </w:r>
      <w:r w:rsidRPr="009B66C1">
        <w:rPr>
          <w:rFonts w:ascii="Arial" w:hAnsi="Arial" w:cs="Arial"/>
        </w:rPr>
        <w:t>Panel</w:t>
      </w:r>
      <w:r w:rsidR="008A428F">
        <w:rPr>
          <w:rFonts w:ascii="Arial" w:hAnsi="Arial" w:cs="Arial"/>
        </w:rPr>
        <w:t xml:space="preserve"> and its </w:t>
      </w:r>
      <w:r w:rsidRPr="009B66C1">
        <w:rPr>
          <w:rFonts w:ascii="Arial" w:hAnsi="Arial" w:cs="Arial"/>
        </w:rPr>
        <w:t>assessment</w:t>
      </w:r>
      <w:r w:rsidR="002924CD" w:rsidRPr="009B66C1">
        <w:rPr>
          <w:rFonts w:ascii="Arial" w:hAnsi="Arial" w:cs="Arial"/>
        </w:rPr>
        <w:t xml:space="preserve"> of the</w:t>
      </w:r>
      <w:r w:rsidR="008A428F">
        <w:rPr>
          <w:rFonts w:ascii="Arial" w:hAnsi="Arial" w:cs="Arial"/>
        </w:rPr>
        <w:t>se</w:t>
      </w:r>
      <w:r w:rsidR="007F130B">
        <w:rPr>
          <w:rFonts w:ascii="Arial" w:hAnsi="Arial" w:cs="Arial"/>
        </w:rPr>
        <w:t xml:space="preserve"> issues</w:t>
      </w:r>
      <w:r w:rsidRPr="009B66C1">
        <w:rPr>
          <w:rFonts w:ascii="Arial" w:hAnsi="Arial" w:cs="Arial"/>
        </w:rPr>
        <w:t>; and</w:t>
      </w:r>
    </w:p>
    <w:p w14:paraId="408F12CE" w14:textId="68FA8C67" w:rsidR="003D13B1" w:rsidRPr="009B66C1" w:rsidRDefault="003D13B1" w:rsidP="00454206">
      <w:pPr>
        <w:pStyle w:val="ListParagraph"/>
        <w:numPr>
          <w:ilvl w:val="0"/>
          <w:numId w:val="3"/>
        </w:numPr>
        <w:spacing w:line="276" w:lineRule="auto"/>
        <w:ind w:left="1135" w:hanging="284"/>
        <w:contextualSpacing w:val="0"/>
        <w:rPr>
          <w:rFonts w:ascii="Arial" w:hAnsi="Arial" w:cs="Arial"/>
        </w:rPr>
      </w:pPr>
      <w:r w:rsidRPr="009B66C1">
        <w:rPr>
          <w:rFonts w:ascii="Arial" w:hAnsi="Arial" w:cs="Arial"/>
        </w:rPr>
        <w:t xml:space="preserve">Section </w:t>
      </w:r>
      <w:r w:rsidR="0030728B" w:rsidRPr="009B66C1">
        <w:rPr>
          <w:rFonts w:ascii="Arial" w:hAnsi="Arial" w:cs="Arial"/>
        </w:rPr>
        <w:t>8</w:t>
      </w:r>
      <w:r w:rsidRPr="009B66C1">
        <w:rPr>
          <w:rFonts w:ascii="Arial" w:hAnsi="Arial" w:cs="Arial"/>
        </w:rPr>
        <w:t xml:space="preserve"> sets out the Panel’s advice to </w:t>
      </w:r>
      <w:r w:rsidR="0043199B">
        <w:rPr>
          <w:rFonts w:ascii="Arial" w:hAnsi="Arial" w:cs="Arial"/>
        </w:rPr>
        <w:t>STW ICB</w:t>
      </w:r>
      <w:r w:rsidRPr="009B66C1">
        <w:rPr>
          <w:rFonts w:ascii="Arial" w:hAnsi="Arial" w:cs="Arial"/>
        </w:rPr>
        <w:t>.</w:t>
      </w:r>
      <w:r w:rsidR="0060362D" w:rsidRPr="009B66C1">
        <w:rPr>
          <w:rStyle w:val="FootnoteReference"/>
          <w:rFonts w:ascii="Arial" w:hAnsi="Arial" w:cs="Arial"/>
        </w:rPr>
        <w:footnoteReference w:id="6"/>
      </w:r>
    </w:p>
    <w:p w14:paraId="3598594D" w14:textId="6EF09E86" w:rsidR="003D73DA" w:rsidRPr="00F21080" w:rsidRDefault="003D73DA" w:rsidP="00454206">
      <w:pPr>
        <w:pStyle w:val="ListParagraph"/>
        <w:numPr>
          <w:ilvl w:val="0"/>
          <w:numId w:val="2"/>
        </w:numPr>
        <w:spacing w:line="276" w:lineRule="auto"/>
        <w:ind w:left="567" w:hanging="567"/>
        <w:contextualSpacing w:val="0"/>
        <w:rPr>
          <w:rFonts w:ascii="Arial" w:hAnsi="Arial" w:cs="Arial"/>
          <w:color w:val="000000" w:themeColor="text1"/>
        </w:rPr>
      </w:pPr>
      <w:r w:rsidRPr="00F21080">
        <w:rPr>
          <w:rFonts w:ascii="Arial" w:hAnsi="Arial" w:cs="Arial"/>
          <w:color w:val="000000" w:themeColor="text1"/>
        </w:rPr>
        <w:t xml:space="preserve">The Panel </w:t>
      </w:r>
      <w:r w:rsidR="003544BF">
        <w:rPr>
          <w:rFonts w:ascii="Arial" w:hAnsi="Arial" w:cs="Arial"/>
          <w:color w:val="000000" w:themeColor="text1"/>
        </w:rPr>
        <w:t xml:space="preserve">would like to record its </w:t>
      </w:r>
      <w:r w:rsidR="000075D8" w:rsidRPr="00F21080">
        <w:rPr>
          <w:rFonts w:ascii="Arial" w:hAnsi="Arial" w:cs="Arial"/>
          <w:color w:val="000000" w:themeColor="text1"/>
        </w:rPr>
        <w:t>thank</w:t>
      </w:r>
      <w:r w:rsidR="008B7DFD" w:rsidRPr="00F21080">
        <w:rPr>
          <w:rFonts w:ascii="Arial" w:hAnsi="Arial" w:cs="Arial"/>
          <w:color w:val="000000" w:themeColor="text1"/>
        </w:rPr>
        <w:t>s</w:t>
      </w:r>
      <w:r w:rsidR="000075D8" w:rsidRPr="00F21080">
        <w:rPr>
          <w:rFonts w:ascii="Arial" w:hAnsi="Arial" w:cs="Arial"/>
          <w:color w:val="000000" w:themeColor="text1"/>
        </w:rPr>
        <w:t xml:space="preserve"> </w:t>
      </w:r>
      <w:r w:rsidR="003544BF">
        <w:rPr>
          <w:rFonts w:ascii="Arial" w:hAnsi="Arial" w:cs="Arial"/>
          <w:color w:val="000000" w:themeColor="text1"/>
        </w:rPr>
        <w:t xml:space="preserve">to </w:t>
      </w:r>
      <w:r w:rsidR="000075D8" w:rsidRPr="00F21080">
        <w:rPr>
          <w:rFonts w:ascii="Arial" w:hAnsi="Arial" w:cs="Arial"/>
          <w:color w:val="000000" w:themeColor="text1"/>
        </w:rPr>
        <w:t xml:space="preserve">both </w:t>
      </w:r>
      <w:r w:rsidR="0043199B">
        <w:rPr>
          <w:rFonts w:ascii="Arial" w:hAnsi="Arial" w:cs="Arial"/>
          <w:color w:val="000000" w:themeColor="text1"/>
        </w:rPr>
        <w:t>STW ICB</w:t>
      </w:r>
      <w:r w:rsidR="000075D8" w:rsidRPr="00F21080">
        <w:rPr>
          <w:rFonts w:ascii="Arial" w:hAnsi="Arial" w:cs="Arial"/>
          <w:color w:val="000000" w:themeColor="text1"/>
        </w:rPr>
        <w:t xml:space="preserve"> and</w:t>
      </w:r>
      <w:r w:rsidR="0043199B">
        <w:rPr>
          <w:rFonts w:ascii="Arial" w:hAnsi="Arial" w:cs="Arial"/>
          <w:color w:val="000000" w:themeColor="text1"/>
        </w:rPr>
        <w:t xml:space="preserve"> </w:t>
      </w:r>
      <w:proofErr w:type="spellStart"/>
      <w:r w:rsidR="0043199B">
        <w:rPr>
          <w:rFonts w:ascii="Arial" w:hAnsi="Arial" w:cs="Arial"/>
          <w:color w:val="000000" w:themeColor="text1"/>
        </w:rPr>
        <w:t>Medispace</w:t>
      </w:r>
      <w:proofErr w:type="spellEnd"/>
      <w:r w:rsidR="0043199B">
        <w:rPr>
          <w:rFonts w:ascii="Arial" w:hAnsi="Arial" w:cs="Arial"/>
          <w:color w:val="000000" w:themeColor="text1"/>
        </w:rPr>
        <w:t xml:space="preserve"> </w:t>
      </w:r>
      <w:r w:rsidR="000075D8" w:rsidRPr="00F21080">
        <w:rPr>
          <w:rFonts w:ascii="Arial" w:hAnsi="Arial" w:cs="Arial"/>
          <w:color w:val="000000" w:themeColor="text1"/>
        </w:rPr>
        <w:t>for their assistance and cooperation during th</w:t>
      </w:r>
      <w:r w:rsidR="005815A2" w:rsidRPr="00F21080">
        <w:rPr>
          <w:rFonts w:ascii="Arial" w:hAnsi="Arial" w:cs="Arial"/>
          <w:color w:val="000000" w:themeColor="text1"/>
        </w:rPr>
        <w:t>is</w:t>
      </w:r>
      <w:r w:rsidR="000075D8" w:rsidRPr="00F21080">
        <w:rPr>
          <w:rFonts w:ascii="Arial" w:hAnsi="Arial" w:cs="Arial"/>
          <w:color w:val="000000" w:themeColor="text1"/>
        </w:rPr>
        <w:t xml:space="preserve"> review.</w:t>
      </w:r>
    </w:p>
    <w:p w14:paraId="3BC3B908" w14:textId="133C4842" w:rsidR="00DD307D" w:rsidRPr="00B343D1" w:rsidRDefault="00F5286B" w:rsidP="00B343D1">
      <w:pPr>
        <w:pStyle w:val="Heading1"/>
        <w:numPr>
          <w:ilvl w:val="0"/>
          <w:numId w:val="1"/>
        </w:numPr>
        <w:spacing w:before="360" w:after="240"/>
        <w:ind w:left="0" w:firstLine="0"/>
        <w:rPr>
          <w:rFonts w:ascii="Arial" w:hAnsi="Arial" w:cs="Arial"/>
          <w:b/>
          <w:bCs/>
          <w:color w:val="000000" w:themeColor="text1"/>
          <w:sz w:val="28"/>
          <w:szCs w:val="28"/>
        </w:rPr>
      </w:pPr>
      <w:bookmarkStart w:id="2" w:name="_Toc166083474"/>
      <w:bookmarkStart w:id="3" w:name="_Toc198292944"/>
      <w:r>
        <w:rPr>
          <w:rFonts w:ascii="Arial" w:hAnsi="Arial" w:cs="Arial"/>
          <w:b/>
          <w:bCs/>
          <w:color w:val="000000" w:themeColor="text1"/>
          <w:sz w:val="28"/>
          <w:szCs w:val="28"/>
        </w:rPr>
        <w:lastRenderedPageBreak/>
        <w:t>Role of t</w:t>
      </w:r>
      <w:r w:rsidR="00DD307D" w:rsidRPr="00B343D1">
        <w:rPr>
          <w:rFonts w:ascii="Arial" w:hAnsi="Arial" w:cs="Arial"/>
          <w:b/>
          <w:bCs/>
          <w:color w:val="000000" w:themeColor="text1"/>
          <w:sz w:val="28"/>
          <w:szCs w:val="28"/>
        </w:rPr>
        <w:t>he Panel</w:t>
      </w:r>
      <w:bookmarkEnd w:id="2"/>
      <w:bookmarkEnd w:id="3"/>
    </w:p>
    <w:p w14:paraId="5E9E40B2" w14:textId="2F55FCBC" w:rsidR="00DD307D" w:rsidRPr="00F061C1" w:rsidRDefault="00DD307D" w:rsidP="00AB0254">
      <w:pPr>
        <w:pStyle w:val="ListParagraph"/>
        <w:numPr>
          <w:ilvl w:val="0"/>
          <w:numId w:val="2"/>
        </w:numPr>
        <w:spacing w:line="276" w:lineRule="auto"/>
        <w:ind w:left="567" w:hanging="567"/>
        <w:contextualSpacing w:val="0"/>
        <w:rPr>
          <w:rFonts w:ascii="Arial" w:eastAsiaTheme="majorEastAsia" w:hAnsi="Arial" w:cs="Arial"/>
          <w:color w:val="000000" w:themeColor="text1"/>
        </w:rPr>
      </w:pPr>
      <w:r w:rsidRPr="00F061C1">
        <w:rPr>
          <w:rFonts w:ascii="Arial" w:eastAsiaTheme="majorEastAsia" w:hAnsi="Arial" w:cs="Arial"/>
          <w:color w:val="000000" w:themeColor="text1"/>
        </w:rPr>
        <w:t xml:space="preserve">The PSR </w:t>
      </w:r>
      <w:r w:rsidR="007F3CDC">
        <w:rPr>
          <w:rFonts w:ascii="Arial" w:eastAsiaTheme="majorEastAsia" w:hAnsi="Arial" w:cs="Arial"/>
          <w:color w:val="000000" w:themeColor="text1"/>
        </w:rPr>
        <w:t>r</w:t>
      </w:r>
      <w:r w:rsidRPr="00F061C1">
        <w:rPr>
          <w:rFonts w:ascii="Arial" w:eastAsiaTheme="majorEastAsia" w:hAnsi="Arial" w:cs="Arial"/>
          <w:color w:val="000000" w:themeColor="text1"/>
        </w:rPr>
        <w:t xml:space="preserve">egulations, issued under the Health and Care Act 2022, put into effect the </w:t>
      </w:r>
      <w:r w:rsidRPr="00AB0254">
        <w:rPr>
          <w:rFonts w:ascii="Arial" w:hAnsi="Arial" w:cs="Arial"/>
          <w:color w:val="000000" w:themeColor="text1"/>
        </w:rPr>
        <w:t>Provider</w:t>
      </w:r>
      <w:r w:rsidRPr="00F061C1">
        <w:rPr>
          <w:rFonts w:ascii="Arial" w:eastAsiaTheme="majorEastAsia" w:hAnsi="Arial" w:cs="Arial"/>
          <w:color w:val="000000" w:themeColor="text1"/>
        </w:rPr>
        <w:t xml:space="preserve"> Selection Regime for </w:t>
      </w:r>
      <w:r w:rsidR="00B00041">
        <w:rPr>
          <w:rFonts w:ascii="Arial" w:eastAsiaTheme="majorEastAsia" w:hAnsi="Arial" w:cs="Arial"/>
          <w:color w:val="000000" w:themeColor="text1"/>
        </w:rPr>
        <w:t xml:space="preserve">NHS and local authority </w:t>
      </w:r>
      <w:r w:rsidRPr="00F061C1">
        <w:rPr>
          <w:rFonts w:ascii="Arial" w:eastAsiaTheme="majorEastAsia" w:hAnsi="Arial" w:cs="Arial"/>
          <w:color w:val="000000" w:themeColor="text1"/>
        </w:rPr>
        <w:t xml:space="preserve">commissioning </w:t>
      </w:r>
      <w:r w:rsidR="00B00041">
        <w:rPr>
          <w:rFonts w:ascii="Arial" w:eastAsiaTheme="majorEastAsia" w:hAnsi="Arial" w:cs="Arial"/>
          <w:color w:val="000000" w:themeColor="text1"/>
        </w:rPr>
        <w:t xml:space="preserve">of </w:t>
      </w:r>
      <w:r w:rsidRPr="00F061C1">
        <w:rPr>
          <w:rFonts w:ascii="Arial" w:eastAsiaTheme="majorEastAsia" w:hAnsi="Arial" w:cs="Arial"/>
          <w:color w:val="000000" w:themeColor="text1"/>
        </w:rPr>
        <w:t>health care services.</w:t>
      </w:r>
      <w:r w:rsidR="00235498" w:rsidRPr="00F061C1">
        <w:rPr>
          <w:rFonts w:ascii="Arial" w:eastAsiaTheme="majorEastAsia" w:hAnsi="Arial" w:cs="Arial"/>
          <w:color w:val="000000" w:themeColor="text1"/>
        </w:rPr>
        <w:t xml:space="preserve"> The PSR </w:t>
      </w:r>
      <w:r w:rsidR="007F3CDC">
        <w:rPr>
          <w:rFonts w:ascii="Arial" w:eastAsiaTheme="majorEastAsia" w:hAnsi="Arial" w:cs="Arial"/>
          <w:color w:val="000000" w:themeColor="text1"/>
        </w:rPr>
        <w:t>r</w:t>
      </w:r>
      <w:r w:rsidR="00235498" w:rsidRPr="00F061C1">
        <w:rPr>
          <w:rFonts w:ascii="Arial" w:eastAsiaTheme="majorEastAsia" w:hAnsi="Arial" w:cs="Arial"/>
          <w:color w:val="000000" w:themeColor="text1"/>
        </w:rPr>
        <w:t>egulations came into force on 1 January 2024.</w:t>
      </w:r>
      <w:r w:rsidR="00235498" w:rsidRPr="00F061C1">
        <w:rPr>
          <w:rStyle w:val="FootnoteReference"/>
          <w:rFonts w:ascii="Arial" w:hAnsi="Arial" w:cs="Arial"/>
        </w:rPr>
        <w:footnoteReference w:id="7"/>
      </w:r>
    </w:p>
    <w:p w14:paraId="7824CFDE" w14:textId="5BF8DD75" w:rsidR="00DD307D" w:rsidRPr="00F061C1" w:rsidRDefault="00DD307D" w:rsidP="00AB0254">
      <w:pPr>
        <w:pStyle w:val="ListParagraph"/>
        <w:numPr>
          <w:ilvl w:val="0"/>
          <w:numId w:val="2"/>
        </w:numPr>
        <w:spacing w:line="276" w:lineRule="auto"/>
        <w:ind w:left="567" w:hanging="567"/>
        <w:contextualSpacing w:val="0"/>
        <w:rPr>
          <w:rFonts w:ascii="Arial" w:eastAsiaTheme="majorEastAsia" w:hAnsi="Arial" w:cs="Arial"/>
          <w:color w:val="000000" w:themeColor="text1"/>
        </w:rPr>
      </w:pPr>
      <w:r w:rsidRPr="00F061C1">
        <w:rPr>
          <w:rFonts w:ascii="Arial" w:eastAsiaTheme="majorEastAsia" w:hAnsi="Arial" w:cs="Arial"/>
          <w:color w:val="000000" w:themeColor="text1"/>
        </w:rPr>
        <w:t xml:space="preserve">Previously, health care services were purchased under the Public Contracts Regulations 2015 and the National Health Service (Procurement, Patient Choice and </w:t>
      </w:r>
      <w:r w:rsidRPr="00AB0254">
        <w:rPr>
          <w:rFonts w:ascii="Arial" w:hAnsi="Arial" w:cs="Arial"/>
          <w:color w:val="000000" w:themeColor="text1"/>
        </w:rPr>
        <w:t>Competition</w:t>
      </w:r>
      <w:r w:rsidRPr="00F061C1">
        <w:rPr>
          <w:rFonts w:ascii="Arial" w:eastAsiaTheme="majorEastAsia" w:hAnsi="Arial" w:cs="Arial"/>
          <w:color w:val="000000" w:themeColor="text1"/>
        </w:rPr>
        <w:t xml:space="preserve">) (No.2) Regulations 2013. The Provider Selection Regime, however, provides </w:t>
      </w:r>
      <w:r w:rsidR="00DD6244">
        <w:rPr>
          <w:rFonts w:ascii="Arial" w:eastAsiaTheme="majorEastAsia" w:hAnsi="Arial" w:cs="Arial"/>
          <w:color w:val="000000" w:themeColor="text1"/>
        </w:rPr>
        <w:t xml:space="preserve">relevant authorities (i.e. </w:t>
      </w:r>
      <w:r w:rsidRPr="00F061C1">
        <w:rPr>
          <w:rFonts w:ascii="Arial" w:eastAsiaTheme="majorEastAsia" w:hAnsi="Arial" w:cs="Arial"/>
          <w:color w:val="000000" w:themeColor="text1"/>
        </w:rPr>
        <w:t>commissioners</w:t>
      </w:r>
      <w:r w:rsidR="00DD6244">
        <w:rPr>
          <w:rFonts w:ascii="Arial" w:eastAsiaTheme="majorEastAsia" w:hAnsi="Arial" w:cs="Arial"/>
          <w:color w:val="000000" w:themeColor="text1"/>
        </w:rPr>
        <w:t>)</w:t>
      </w:r>
      <w:r w:rsidRPr="00F061C1">
        <w:rPr>
          <w:rFonts w:ascii="Arial" w:eastAsiaTheme="majorEastAsia" w:hAnsi="Arial" w:cs="Arial"/>
          <w:color w:val="000000" w:themeColor="text1"/>
        </w:rPr>
        <w:t xml:space="preserve"> with greater flexibility in selecting providers of health care services.</w:t>
      </w:r>
    </w:p>
    <w:p w14:paraId="3747645F" w14:textId="51827187" w:rsidR="00DD307D" w:rsidRPr="00F061C1" w:rsidRDefault="00DD307D" w:rsidP="00AB0254">
      <w:pPr>
        <w:pStyle w:val="ListParagraph"/>
        <w:numPr>
          <w:ilvl w:val="0"/>
          <w:numId w:val="2"/>
        </w:numPr>
        <w:spacing w:line="276" w:lineRule="auto"/>
        <w:ind w:left="567" w:hanging="567"/>
        <w:contextualSpacing w:val="0"/>
        <w:rPr>
          <w:rFonts w:ascii="Arial" w:eastAsiaTheme="majorEastAsia" w:hAnsi="Arial" w:cs="Arial"/>
          <w:color w:val="000000" w:themeColor="text1"/>
        </w:rPr>
      </w:pPr>
      <w:r w:rsidRPr="00F061C1">
        <w:rPr>
          <w:rFonts w:ascii="Arial" w:eastAsiaTheme="majorEastAsia" w:hAnsi="Arial" w:cs="Arial"/>
          <w:color w:val="000000" w:themeColor="text1"/>
        </w:rPr>
        <w:t xml:space="preserve">The Panel’s role is to act as an independent review body where a provider has concerns about a commissioner’s provider selection decision. Panel </w:t>
      </w:r>
      <w:r w:rsidR="00864067" w:rsidRPr="00F061C1">
        <w:rPr>
          <w:rFonts w:ascii="Arial" w:eastAsiaTheme="majorEastAsia" w:hAnsi="Arial" w:cs="Arial"/>
          <w:color w:val="000000" w:themeColor="text1"/>
        </w:rPr>
        <w:t xml:space="preserve">reviews only take place </w:t>
      </w:r>
      <w:r w:rsidR="006018AF">
        <w:rPr>
          <w:rFonts w:ascii="Arial" w:eastAsiaTheme="majorEastAsia" w:hAnsi="Arial" w:cs="Arial"/>
          <w:color w:val="000000" w:themeColor="text1"/>
        </w:rPr>
        <w:t xml:space="preserve">following a </w:t>
      </w:r>
      <w:r w:rsidR="00864067" w:rsidRPr="00F061C1">
        <w:rPr>
          <w:rFonts w:ascii="Arial" w:eastAsiaTheme="majorEastAsia" w:hAnsi="Arial" w:cs="Arial"/>
          <w:color w:val="000000" w:themeColor="text1"/>
        </w:rPr>
        <w:t>commissioner</w:t>
      </w:r>
      <w:r w:rsidR="006018AF">
        <w:rPr>
          <w:rFonts w:ascii="Arial" w:eastAsiaTheme="majorEastAsia" w:hAnsi="Arial" w:cs="Arial"/>
          <w:color w:val="000000" w:themeColor="text1"/>
        </w:rPr>
        <w:t xml:space="preserve">’s review of its original </w:t>
      </w:r>
      <w:r w:rsidRPr="00F061C1">
        <w:rPr>
          <w:rFonts w:ascii="Arial" w:eastAsiaTheme="majorEastAsia" w:hAnsi="Arial" w:cs="Arial"/>
          <w:color w:val="000000" w:themeColor="text1"/>
        </w:rPr>
        <w:t>decision.</w:t>
      </w:r>
    </w:p>
    <w:p w14:paraId="48E25991" w14:textId="7554B814" w:rsidR="00DD307D" w:rsidRPr="00F061C1" w:rsidRDefault="00E50C05" w:rsidP="00AB0254">
      <w:pPr>
        <w:pStyle w:val="ListParagraph"/>
        <w:numPr>
          <w:ilvl w:val="0"/>
          <w:numId w:val="2"/>
        </w:numPr>
        <w:spacing w:line="276" w:lineRule="auto"/>
        <w:ind w:left="567" w:hanging="567"/>
        <w:contextualSpacing w:val="0"/>
        <w:rPr>
          <w:rFonts w:ascii="Arial" w:eastAsiaTheme="majorEastAsia" w:hAnsi="Arial" w:cs="Arial"/>
          <w:color w:val="000000" w:themeColor="text1"/>
        </w:rPr>
      </w:pPr>
      <w:r>
        <w:rPr>
          <w:rFonts w:ascii="Arial" w:eastAsiaTheme="majorEastAsia" w:hAnsi="Arial" w:cs="Arial"/>
          <w:color w:val="000000" w:themeColor="text1"/>
        </w:rPr>
        <w:t xml:space="preserve">For each review, the </w:t>
      </w:r>
      <w:r w:rsidR="00B76259" w:rsidRPr="00F061C1">
        <w:rPr>
          <w:rFonts w:ascii="Arial" w:eastAsiaTheme="majorEastAsia" w:hAnsi="Arial" w:cs="Arial"/>
          <w:color w:val="000000" w:themeColor="text1"/>
        </w:rPr>
        <w:t xml:space="preserve">Panel’s </w:t>
      </w:r>
      <w:r w:rsidR="00DD307D" w:rsidRPr="00F061C1">
        <w:rPr>
          <w:rFonts w:ascii="Arial" w:eastAsiaTheme="majorEastAsia" w:hAnsi="Arial" w:cs="Arial"/>
          <w:color w:val="000000" w:themeColor="text1"/>
        </w:rPr>
        <w:t xml:space="preserve">assessment and advice is supplied to the </w:t>
      </w:r>
      <w:r w:rsidR="00455A12">
        <w:rPr>
          <w:rFonts w:ascii="Arial" w:eastAsiaTheme="majorEastAsia" w:hAnsi="Arial" w:cs="Arial"/>
          <w:color w:val="000000" w:themeColor="text1"/>
        </w:rPr>
        <w:t xml:space="preserve">commissioner and the </w:t>
      </w:r>
      <w:r w:rsidR="006D1EA3">
        <w:rPr>
          <w:rFonts w:ascii="Arial" w:eastAsiaTheme="majorEastAsia" w:hAnsi="Arial" w:cs="Arial"/>
          <w:color w:val="000000" w:themeColor="text1"/>
        </w:rPr>
        <w:t xml:space="preserve">potential provider that has requested the Panel review. It </w:t>
      </w:r>
      <w:r w:rsidR="00F5286B">
        <w:rPr>
          <w:rFonts w:ascii="Arial" w:eastAsiaTheme="majorEastAsia" w:hAnsi="Arial" w:cs="Arial"/>
          <w:color w:val="000000" w:themeColor="text1"/>
        </w:rPr>
        <w:t xml:space="preserve">is also </w:t>
      </w:r>
      <w:r w:rsidR="00DD307D" w:rsidRPr="00F061C1">
        <w:rPr>
          <w:rFonts w:ascii="Arial" w:eastAsiaTheme="majorEastAsia" w:hAnsi="Arial" w:cs="Arial"/>
          <w:color w:val="000000" w:themeColor="text1"/>
        </w:rPr>
        <w:t xml:space="preserve">published on the Panel’s webpages. </w:t>
      </w:r>
      <w:r w:rsidR="00C15640" w:rsidRPr="00F061C1">
        <w:rPr>
          <w:rFonts w:ascii="Arial" w:eastAsiaTheme="majorEastAsia" w:hAnsi="Arial" w:cs="Arial"/>
          <w:color w:val="000000" w:themeColor="text1"/>
        </w:rPr>
        <w:t>T</w:t>
      </w:r>
      <w:r w:rsidR="00DD307D" w:rsidRPr="00F061C1">
        <w:rPr>
          <w:rFonts w:ascii="Arial" w:eastAsiaTheme="majorEastAsia" w:hAnsi="Arial" w:cs="Arial"/>
          <w:color w:val="000000" w:themeColor="text1"/>
        </w:rPr>
        <w:t xml:space="preserve">he commissioner </w:t>
      </w:r>
      <w:r w:rsidR="00C15640" w:rsidRPr="00F061C1">
        <w:rPr>
          <w:rFonts w:ascii="Arial" w:eastAsiaTheme="majorEastAsia" w:hAnsi="Arial" w:cs="Arial"/>
          <w:color w:val="000000" w:themeColor="text1"/>
        </w:rPr>
        <w:t xml:space="preserve">is then responsible for reviewing </w:t>
      </w:r>
      <w:r w:rsidR="00DD307D" w:rsidRPr="00F061C1">
        <w:rPr>
          <w:rFonts w:ascii="Arial" w:eastAsiaTheme="majorEastAsia" w:hAnsi="Arial" w:cs="Arial"/>
          <w:color w:val="000000" w:themeColor="text1"/>
        </w:rPr>
        <w:t xml:space="preserve">its decision </w:t>
      </w:r>
      <w:proofErr w:type="gramStart"/>
      <w:r w:rsidR="00DD307D" w:rsidRPr="00F061C1">
        <w:rPr>
          <w:rFonts w:ascii="Arial" w:eastAsiaTheme="majorEastAsia" w:hAnsi="Arial" w:cs="Arial"/>
          <w:color w:val="000000" w:themeColor="text1"/>
        </w:rPr>
        <w:t>in light of</w:t>
      </w:r>
      <w:proofErr w:type="gramEnd"/>
      <w:r w:rsidR="00DD307D" w:rsidRPr="00F061C1">
        <w:rPr>
          <w:rFonts w:ascii="Arial" w:eastAsiaTheme="majorEastAsia" w:hAnsi="Arial" w:cs="Arial"/>
          <w:color w:val="000000" w:themeColor="text1"/>
        </w:rPr>
        <w:t xml:space="preserve"> the Panel’s advice.</w:t>
      </w:r>
    </w:p>
    <w:p w14:paraId="29F01619" w14:textId="2A5FC15B" w:rsidR="00A52979" w:rsidRPr="00B343D1" w:rsidRDefault="00A52979" w:rsidP="00A52979">
      <w:pPr>
        <w:pStyle w:val="Heading1"/>
        <w:numPr>
          <w:ilvl w:val="0"/>
          <w:numId w:val="1"/>
        </w:numPr>
        <w:spacing w:before="360" w:after="240"/>
        <w:ind w:left="0" w:firstLine="0"/>
        <w:rPr>
          <w:rFonts w:ascii="Arial" w:hAnsi="Arial" w:cs="Arial"/>
          <w:b/>
          <w:bCs/>
          <w:color w:val="000000" w:themeColor="text1"/>
          <w:sz w:val="28"/>
          <w:szCs w:val="28"/>
        </w:rPr>
      </w:pPr>
      <w:bookmarkStart w:id="4" w:name="_Toc166083475"/>
      <w:bookmarkStart w:id="5" w:name="_Toc198292945"/>
      <w:r w:rsidRPr="00B343D1">
        <w:rPr>
          <w:rFonts w:ascii="Arial" w:hAnsi="Arial" w:cs="Arial"/>
          <w:b/>
          <w:bCs/>
          <w:color w:val="000000" w:themeColor="text1"/>
          <w:sz w:val="28"/>
          <w:szCs w:val="28"/>
        </w:rPr>
        <w:t xml:space="preserve">Background to </w:t>
      </w:r>
      <w:r w:rsidR="00A7281B">
        <w:rPr>
          <w:rFonts w:ascii="Arial" w:hAnsi="Arial" w:cs="Arial"/>
          <w:b/>
          <w:bCs/>
          <w:color w:val="000000" w:themeColor="text1"/>
          <w:sz w:val="28"/>
          <w:szCs w:val="28"/>
        </w:rPr>
        <w:t>this</w:t>
      </w:r>
      <w:r w:rsidRPr="00B343D1">
        <w:rPr>
          <w:rFonts w:ascii="Arial" w:hAnsi="Arial" w:cs="Arial"/>
          <w:b/>
          <w:bCs/>
          <w:color w:val="000000" w:themeColor="text1"/>
          <w:sz w:val="28"/>
          <w:szCs w:val="28"/>
        </w:rPr>
        <w:t xml:space="preserve"> review</w:t>
      </w:r>
      <w:bookmarkEnd w:id="4"/>
      <w:bookmarkEnd w:id="5"/>
    </w:p>
    <w:p w14:paraId="56974D19" w14:textId="62151675" w:rsidR="00A7281B" w:rsidRPr="004A08B1" w:rsidRDefault="006403F3" w:rsidP="00AB0254">
      <w:pPr>
        <w:pStyle w:val="ListParagraph"/>
        <w:numPr>
          <w:ilvl w:val="0"/>
          <w:numId w:val="2"/>
        </w:numPr>
        <w:spacing w:line="276" w:lineRule="auto"/>
        <w:ind w:left="567" w:hanging="567"/>
        <w:contextualSpacing w:val="0"/>
        <w:rPr>
          <w:rFonts w:ascii="Arial" w:eastAsiaTheme="majorEastAsia" w:hAnsi="Arial" w:cs="Arial"/>
        </w:rPr>
      </w:pPr>
      <w:r w:rsidRPr="00AB2A3C">
        <w:rPr>
          <w:rFonts w:ascii="Arial" w:eastAsiaTheme="majorEastAsia" w:hAnsi="Arial" w:cs="Arial"/>
        </w:rPr>
        <w:t xml:space="preserve">NHS Shropshire, Telford and Wrekin </w:t>
      </w:r>
      <w:r w:rsidR="00F35994">
        <w:rPr>
          <w:rFonts w:ascii="Arial" w:eastAsiaTheme="majorEastAsia" w:hAnsi="Arial" w:cs="Arial"/>
        </w:rPr>
        <w:t>ICB</w:t>
      </w:r>
      <w:r w:rsidRPr="00AB2A3C">
        <w:rPr>
          <w:rFonts w:ascii="Arial" w:eastAsiaTheme="majorEastAsia" w:hAnsi="Arial" w:cs="Arial"/>
        </w:rPr>
        <w:t xml:space="preserve"> is one </w:t>
      </w:r>
      <w:r w:rsidR="00AB2A3C" w:rsidRPr="00AB2A3C">
        <w:rPr>
          <w:rFonts w:ascii="Arial" w:eastAsiaTheme="majorEastAsia" w:hAnsi="Arial" w:cs="Arial"/>
        </w:rPr>
        <w:t xml:space="preserve">of 42 ICBs in the NHS in England and is part of </w:t>
      </w:r>
      <w:r w:rsidR="00113990">
        <w:rPr>
          <w:rFonts w:ascii="Arial" w:eastAsiaTheme="majorEastAsia" w:hAnsi="Arial" w:cs="Arial"/>
        </w:rPr>
        <w:t>Shropshire</w:t>
      </w:r>
      <w:r w:rsidR="006B64DE">
        <w:rPr>
          <w:rFonts w:ascii="Arial" w:eastAsiaTheme="majorEastAsia" w:hAnsi="Arial" w:cs="Arial"/>
        </w:rPr>
        <w:t xml:space="preserve">, Telford and Wrekin </w:t>
      </w:r>
      <w:r w:rsidR="00AB2A3C" w:rsidRPr="00AB2A3C">
        <w:rPr>
          <w:rFonts w:ascii="Arial" w:eastAsiaTheme="majorEastAsia" w:hAnsi="Arial" w:cs="Arial"/>
        </w:rPr>
        <w:t xml:space="preserve">Integrated Care System (ICS). It is a statutory body responsible for planning health services to meet the health needs of the </w:t>
      </w:r>
      <w:r w:rsidR="00AB2A3C">
        <w:rPr>
          <w:rFonts w:ascii="Arial" w:eastAsiaTheme="majorEastAsia" w:hAnsi="Arial" w:cs="Arial"/>
        </w:rPr>
        <w:t xml:space="preserve">Shropshire, Telford and Wrekin </w:t>
      </w:r>
      <w:r w:rsidR="00AB2A3C" w:rsidRPr="00AB2A3C">
        <w:rPr>
          <w:rFonts w:ascii="Arial" w:eastAsiaTheme="majorEastAsia" w:hAnsi="Arial" w:cs="Arial"/>
        </w:rPr>
        <w:t xml:space="preserve">population and managing the budget for the provision of NHS </w:t>
      </w:r>
      <w:r w:rsidR="00AB2A3C" w:rsidRPr="004A08B1">
        <w:rPr>
          <w:rFonts w:ascii="Arial" w:eastAsiaTheme="majorEastAsia" w:hAnsi="Arial" w:cs="Arial"/>
        </w:rPr>
        <w:t>services to this population.</w:t>
      </w:r>
      <w:r w:rsidR="002B145E" w:rsidRPr="004A08B1">
        <w:rPr>
          <w:rStyle w:val="FootnoteReference"/>
          <w:rFonts w:ascii="Arial" w:eastAsiaTheme="majorEastAsia" w:hAnsi="Arial" w:cs="Arial"/>
        </w:rPr>
        <w:footnoteReference w:id="8"/>
      </w:r>
    </w:p>
    <w:p w14:paraId="585C8EC5" w14:textId="46BE6ED9" w:rsidR="00471B9C" w:rsidRPr="004A08B1" w:rsidRDefault="00AB2A3C">
      <w:pPr>
        <w:pStyle w:val="ListParagraph"/>
        <w:numPr>
          <w:ilvl w:val="0"/>
          <w:numId w:val="2"/>
        </w:numPr>
        <w:spacing w:line="276" w:lineRule="auto"/>
        <w:ind w:left="567" w:hanging="567"/>
        <w:contextualSpacing w:val="0"/>
        <w:rPr>
          <w:rFonts w:ascii="Arial" w:eastAsiaTheme="majorEastAsia" w:hAnsi="Arial" w:cs="Arial"/>
        </w:rPr>
      </w:pPr>
      <w:r w:rsidRPr="004A08B1">
        <w:rPr>
          <w:rFonts w:ascii="Arial" w:eastAsiaTheme="majorEastAsia" w:hAnsi="Arial" w:cs="Arial"/>
        </w:rPr>
        <w:t>Targeted Lung Health Checks (TLHC)</w:t>
      </w:r>
      <w:r w:rsidR="00BF1075">
        <w:rPr>
          <w:rFonts w:ascii="Arial" w:eastAsiaTheme="majorEastAsia" w:hAnsi="Arial" w:cs="Arial"/>
        </w:rPr>
        <w:t>, recently renamed Lung Cancer Screening,</w:t>
      </w:r>
      <w:r w:rsidRPr="004A08B1">
        <w:rPr>
          <w:rFonts w:ascii="Arial" w:eastAsiaTheme="majorEastAsia" w:hAnsi="Arial" w:cs="Arial"/>
        </w:rPr>
        <w:t xml:space="preserve"> </w:t>
      </w:r>
      <w:r w:rsidR="00057761" w:rsidRPr="004A08B1">
        <w:rPr>
          <w:rFonts w:ascii="Arial" w:eastAsiaTheme="majorEastAsia" w:hAnsi="Arial" w:cs="Arial"/>
        </w:rPr>
        <w:t>i</w:t>
      </w:r>
      <w:r w:rsidR="003030CD" w:rsidRPr="004A08B1">
        <w:rPr>
          <w:rFonts w:ascii="Arial" w:eastAsiaTheme="majorEastAsia" w:hAnsi="Arial" w:cs="Arial"/>
        </w:rPr>
        <w:t xml:space="preserve">s </w:t>
      </w:r>
      <w:r w:rsidR="002C204B" w:rsidRPr="004A08B1">
        <w:rPr>
          <w:rFonts w:ascii="Arial" w:eastAsiaTheme="majorEastAsia" w:hAnsi="Arial" w:cs="Arial"/>
        </w:rPr>
        <w:t>a new service</w:t>
      </w:r>
      <w:r w:rsidR="003030CD" w:rsidRPr="004A08B1">
        <w:rPr>
          <w:rFonts w:ascii="Arial" w:eastAsiaTheme="majorEastAsia" w:hAnsi="Arial" w:cs="Arial"/>
        </w:rPr>
        <w:t xml:space="preserve"> that STW ICB </w:t>
      </w:r>
      <w:r w:rsidR="007A2145" w:rsidRPr="004A08B1">
        <w:rPr>
          <w:rFonts w:ascii="Arial" w:eastAsiaTheme="majorEastAsia" w:hAnsi="Arial" w:cs="Arial"/>
        </w:rPr>
        <w:t>is commissioning for</w:t>
      </w:r>
      <w:r w:rsidR="003030CD" w:rsidRPr="004A08B1">
        <w:rPr>
          <w:rFonts w:ascii="Arial" w:eastAsiaTheme="majorEastAsia" w:hAnsi="Arial" w:cs="Arial"/>
        </w:rPr>
        <w:t xml:space="preserve"> its population</w:t>
      </w:r>
      <w:r w:rsidR="001D04BC" w:rsidRPr="004A08B1">
        <w:rPr>
          <w:rFonts w:ascii="Arial" w:eastAsiaTheme="majorEastAsia" w:hAnsi="Arial" w:cs="Arial"/>
        </w:rPr>
        <w:t>,</w:t>
      </w:r>
      <w:r w:rsidR="00057761" w:rsidRPr="004A08B1">
        <w:rPr>
          <w:rFonts w:ascii="Arial" w:eastAsiaTheme="majorEastAsia" w:hAnsi="Arial" w:cs="Arial"/>
        </w:rPr>
        <w:t xml:space="preserve"> </w:t>
      </w:r>
      <w:r w:rsidR="00D41931" w:rsidRPr="004A08B1">
        <w:rPr>
          <w:rFonts w:ascii="Arial" w:eastAsiaTheme="majorEastAsia" w:hAnsi="Arial" w:cs="Arial"/>
        </w:rPr>
        <w:t>in line with the NHS England National Cancer Programme</w:t>
      </w:r>
      <w:r w:rsidR="006C7C55">
        <w:rPr>
          <w:rFonts w:ascii="Arial" w:eastAsiaTheme="majorEastAsia" w:hAnsi="Arial" w:cs="Arial"/>
        </w:rPr>
        <w:t>.</w:t>
      </w:r>
      <w:r w:rsidR="00BF1075" w:rsidRPr="004A08B1">
        <w:rPr>
          <w:rStyle w:val="FootnoteReference"/>
          <w:rFonts w:ascii="Arial" w:eastAsiaTheme="majorEastAsia" w:hAnsi="Arial" w:cs="Arial"/>
        </w:rPr>
        <w:footnoteReference w:id="9"/>
      </w:r>
      <w:r w:rsidR="006C7C55">
        <w:rPr>
          <w:rFonts w:ascii="Arial" w:eastAsiaTheme="majorEastAsia" w:hAnsi="Arial" w:cs="Arial"/>
        </w:rPr>
        <w:t xml:space="preserve"> </w:t>
      </w:r>
      <w:r w:rsidR="00623B84" w:rsidRPr="004A08B1">
        <w:rPr>
          <w:rFonts w:ascii="Arial" w:eastAsiaTheme="majorEastAsia" w:hAnsi="Arial" w:cs="Arial"/>
        </w:rPr>
        <w:t>The service</w:t>
      </w:r>
      <w:r w:rsidR="004A3E7B" w:rsidRPr="004A08B1">
        <w:rPr>
          <w:rFonts w:ascii="Arial" w:eastAsiaTheme="majorEastAsia" w:hAnsi="Arial" w:cs="Arial"/>
        </w:rPr>
        <w:t xml:space="preserve"> involves identifying people </w:t>
      </w:r>
      <w:r w:rsidR="00836459" w:rsidRPr="004A08B1">
        <w:rPr>
          <w:rFonts w:ascii="Arial" w:eastAsiaTheme="majorEastAsia" w:hAnsi="Arial" w:cs="Arial"/>
        </w:rPr>
        <w:t>at high-risk of having lung cancer</w:t>
      </w:r>
      <w:r w:rsidR="00837E6A" w:rsidRPr="004A08B1">
        <w:rPr>
          <w:rFonts w:ascii="Arial" w:eastAsiaTheme="majorEastAsia" w:hAnsi="Arial" w:cs="Arial"/>
        </w:rPr>
        <w:t xml:space="preserve">, </w:t>
      </w:r>
      <w:r w:rsidR="00EA2F63" w:rsidRPr="004A08B1">
        <w:rPr>
          <w:rFonts w:ascii="Arial" w:eastAsiaTheme="majorEastAsia" w:hAnsi="Arial" w:cs="Arial"/>
        </w:rPr>
        <w:t xml:space="preserve">offering </w:t>
      </w:r>
      <w:r w:rsidR="003169AE" w:rsidRPr="004A08B1">
        <w:rPr>
          <w:rFonts w:ascii="Arial" w:eastAsiaTheme="majorEastAsia" w:hAnsi="Arial" w:cs="Arial"/>
        </w:rPr>
        <w:t xml:space="preserve">screening to </w:t>
      </w:r>
      <w:r w:rsidR="00837E6A" w:rsidRPr="004A08B1">
        <w:rPr>
          <w:rFonts w:ascii="Arial" w:eastAsiaTheme="majorEastAsia" w:hAnsi="Arial" w:cs="Arial"/>
        </w:rPr>
        <w:t>th</w:t>
      </w:r>
      <w:r w:rsidR="003169AE">
        <w:rPr>
          <w:rFonts w:ascii="Arial" w:eastAsiaTheme="majorEastAsia" w:hAnsi="Arial" w:cs="Arial"/>
        </w:rPr>
        <w:t>e</w:t>
      </w:r>
      <w:r w:rsidR="00837E6A" w:rsidRPr="004A08B1">
        <w:rPr>
          <w:rFonts w:ascii="Arial" w:eastAsiaTheme="majorEastAsia" w:hAnsi="Arial" w:cs="Arial"/>
        </w:rPr>
        <w:t xml:space="preserve">se people </w:t>
      </w:r>
      <w:r w:rsidR="003169AE">
        <w:rPr>
          <w:rFonts w:ascii="Arial" w:eastAsiaTheme="majorEastAsia" w:hAnsi="Arial" w:cs="Arial"/>
        </w:rPr>
        <w:t xml:space="preserve">to </w:t>
      </w:r>
      <w:r w:rsidR="004A08B1" w:rsidRPr="004A08B1">
        <w:rPr>
          <w:rFonts w:ascii="Arial" w:eastAsiaTheme="majorEastAsia" w:hAnsi="Arial" w:cs="Arial"/>
        </w:rPr>
        <w:t>enable</w:t>
      </w:r>
      <w:r w:rsidR="00C25DC1" w:rsidRPr="004A08B1">
        <w:rPr>
          <w:rFonts w:ascii="Arial" w:eastAsiaTheme="majorEastAsia" w:hAnsi="Arial" w:cs="Arial"/>
        </w:rPr>
        <w:t xml:space="preserve"> early detection </w:t>
      </w:r>
      <w:r w:rsidR="004A08B1" w:rsidRPr="004A08B1">
        <w:rPr>
          <w:rFonts w:ascii="Arial" w:eastAsiaTheme="majorEastAsia" w:hAnsi="Arial" w:cs="Arial"/>
        </w:rPr>
        <w:t xml:space="preserve">and </w:t>
      </w:r>
      <w:r w:rsidR="00C25DC1" w:rsidRPr="004A08B1">
        <w:rPr>
          <w:rFonts w:ascii="Arial" w:eastAsiaTheme="majorEastAsia" w:hAnsi="Arial" w:cs="Arial"/>
        </w:rPr>
        <w:t>treat</w:t>
      </w:r>
      <w:r w:rsidR="00847713" w:rsidRPr="004A08B1">
        <w:rPr>
          <w:rFonts w:ascii="Arial" w:eastAsiaTheme="majorEastAsia" w:hAnsi="Arial" w:cs="Arial"/>
        </w:rPr>
        <w:t>ment</w:t>
      </w:r>
      <w:r w:rsidR="00237AAA" w:rsidRPr="004A08B1">
        <w:rPr>
          <w:rFonts w:ascii="Arial" w:eastAsiaTheme="majorEastAsia" w:hAnsi="Arial" w:cs="Arial"/>
        </w:rPr>
        <w:t xml:space="preserve">, </w:t>
      </w:r>
      <w:r w:rsidR="00920BAC" w:rsidRPr="004A08B1">
        <w:rPr>
          <w:rFonts w:ascii="Arial" w:eastAsiaTheme="majorEastAsia" w:hAnsi="Arial" w:cs="Arial"/>
        </w:rPr>
        <w:t xml:space="preserve">and </w:t>
      </w:r>
      <w:r w:rsidR="00237AAA" w:rsidRPr="004A08B1">
        <w:rPr>
          <w:rFonts w:ascii="Arial" w:eastAsiaTheme="majorEastAsia" w:hAnsi="Arial" w:cs="Arial"/>
        </w:rPr>
        <w:t>provid</w:t>
      </w:r>
      <w:r w:rsidR="004A08B1" w:rsidRPr="004A08B1">
        <w:rPr>
          <w:rFonts w:ascii="Arial" w:eastAsiaTheme="majorEastAsia" w:hAnsi="Arial" w:cs="Arial"/>
        </w:rPr>
        <w:t>ing</w:t>
      </w:r>
      <w:r w:rsidR="00237AAA" w:rsidRPr="004A08B1">
        <w:rPr>
          <w:rFonts w:ascii="Arial" w:eastAsiaTheme="majorEastAsia" w:hAnsi="Arial" w:cs="Arial"/>
        </w:rPr>
        <w:t xml:space="preserve"> on-site smoking cessation advice</w:t>
      </w:r>
      <w:r w:rsidR="00595C29">
        <w:rPr>
          <w:rFonts w:ascii="Arial" w:eastAsiaTheme="majorEastAsia" w:hAnsi="Arial" w:cs="Arial"/>
        </w:rPr>
        <w:t>.</w:t>
      </w:r>
    </w:p>
    <w:p w14:paraId="4F19EFC2" w14:textId="0AFF313A" w:rsidR="006A5674" w:rsidRPr="006A5674" w:rsidRDefault="006A5674" w:rsidP="006A5674">
      <w:pPr>
        <w:pStyle w:val="ListParagraph"/>
        <w:numPr>
          <w:ilvl w:val="0"/>
          <w:numId w:val="2"/>
        </w:numPr>
        <w:spacing w:line="276" w:lineRule="auto"/>
        <w:ind w:left="567" w:hanging="567"/>
        <w:contextualSpacing w:val="0"/>
        <w:rPr>
          <w:rFonts w:ascii="Arial" w:hAnsi="Arial" w:cs="Arial"/>
        </w:rPr>
      </w:pPr>
      <w:r w:rsidRPr="006A5674">
        <w:rPr>
          <w:rFonts w:ascii="Arial" w:hAnsi="Arial" w:cs="Arial"/>
        </w:rPr>
        <w:t xml:space="preserve">On 8 July 2024, </w:t>
      </w:r>
      <w:r>
        <w:rPr>
          <w:rFonts w:ascii="Arial" w:hAnsi="Arial" w:cs="Arial"/>
        </w:rPr>
        <w:t>STW ICB</w:t>
      </w:r>
      <w:r w:rsidRPr="006A5674">
        <w:rPr>
          <w:rFonts w:ascii="Arial" w:hAnsi="Arial" w:cs="Arial"/>
        </w:rPr>
        <w:t xml:space="preserve"> published a Prior Information Notice </w:t>
      </w:r>
      <w:r w:rsidR="00B34A14">
        <w:rPr>
          <w:rFonts w:ascii="Arial" w:hAnsi="Arial" w:cs="Arial"/>
        </w:rPr>
        <w:t>seeking</w:t>
      </w:r>
      <w:r w:rsidR="00090737">
        <w:rPr>
          <w:rFonts w:ascii="Arial" w:hAnsi="Arial" w:cs="Arial"/>
        </w:rPr>
        <w:t xml:space="preserve"> </w:t>
      </w:r>
      <w:r w:rsidR="001E3ECC">
        <w:rPr>
          <w:rFonts w:ascii="Arial" w:hAnsi="Arial" w:cs="Arial"/>
        </w:rPr>
        <w:t>e</w:t>
      </w:r>
      <w:r w:rsidR="00090737">
        <w:rPr>
          <w:rFonts w:ascii="Arial" w:hAnsi="Arial" w:cs="Arial"/>
        </w:rPr>
        <w:t xml:space="preserve">xpressions of </w:t>
      </w:r>
      <w:r w:rsidR="001E3ECC">
        <w:rPr>
          <w:rFonts w:ascii="Arial" w:hAnsi="Arial" w:cs="Arial"/>
        </w:rPr>
        <w:t>i</w:t>
      </w:r>
      <w:r w:rsidR="00090737">
        <w:rPr>
          <w:rFonts w:ascii="Arial" w:hAnsi="Arial" w:cs="Arial"/>
        </w:rPr>
        <w:t xml:space="preserve">nterest from </w:t>
      </w:r>
      <w:r w:rsidRPr="006A5674">
        <w:rPr>
          <w:rFonts w:ascii="Arial" w:hAnsi="Arial" w:cs="Arial"/>
        </w:rPr>
        <w:t>potential providers suitably qualified and experienced in TLHC or similar screening services</w:t>
      </w:r>
      <w:r w:rsidR="000D2118">
        <w:rPr>
          <w:rFonts w:ascii="Arial" w:hAnsi="Arial" w:cs="Arial"/>
        </w:rPr>
        <w:t xml:space="preserve">. </w:t>
      </w:r>
      <w:r>
        <w:rPr>
          <w:rFonts w:ascii="Arial" w:hAnsi="Arial" w:cs="Arial"/>
        </w:rPr>
        <w:t xml:space="preserve">The notice </w:t>
      </w:r>
      <w:r w:rsidRPr="006A5674">
        <w:rPr>
          <w:rFonts w:ascii="Arial" w:hAnsi="Arial" w:cs="Arial"/>
        </w:rPr>
        <w:t>stated that the market engagement exercise was “to enable the ICB to ascertain the current state of the provider market, which will influence future commissioning and procurement direction”.</w:t>
      </w:r>
      <w:r w:rsidR="00064726">
        <w:rPr>
          <w:rStyle w:val="FootnoteReference"/>
          <w:rFonts w:ascii="Arial" w:hAnsi="Arial" w:cs="Arial"/>
        </w:rPr>
        <w:footnoteReference w:id="10"/>
      </w:r>
      <w:r w:rsidR="00A14CF7">
        <w:rPr>
          <w:rFonts w:ascii="Arial" w:hAnsi="Arial" w:cs="Arial"/>
        </w:rPr>
        <w:t xml:space="preserve"> </w:t>
      </w:r>
      <w:r w:rsidR="00FE3715">
        <w:rPr>
          <w:rFonts w:ascii="Arial" w:hAnsi="Arial" w:cs="Arial"/>
        </w:rPr>
        <w:t>STW ICB received</w:t>
      </w:r>
      <w:r w:rsidR="000D2118">
        <w:rPr>
          <w:rFonts w:ascii="Arial" w:hAnsi="Arial" w:cs="Arial"/>
        </w:rPr>
        <w:t xml:space="preserve"> </w:t>
      </w:r>
      <w:r w:rsidR="00151844">
        <w:rPr>
          <w:rFonts w:ascii="Arial" w:hAnsi="Arial" w:cs="Arial"/>
        </w:rPr>
        <w:t xml:space="preserve">nine </w:t>
      </w:r>
      <w:r w:rsidR="006C52CF">
        <w:rPr>
          <w:rFonts w:ascii="Arial" w:hAnsi="Arial" w:cs="Arial"/>
        </w:rPr>
        <w:t>completed questionnaires from</w:t>
      </w:r>
      <w:r w:rsidR="00151844">
        <w:rPr>
          <w:rFonts w:ascii="Arial" w:hAnsi="Arial" w:cs="Arial"/>
        </w:rPr>
        <w:t xml:space="preserve"> </w:t>
      </w:r>
      <w:r w:rsidR="002075D3">
        <w:rPr>
          <w:rFonts w:ascii="Arial" w:hAnsi="Arial" w:cs="Arial"/>
        </w:rPr>
        <w:t xml:space="preserve">potential </w:t>
      </w:r>
      <w:r w:rsidR="006C52CF">
        <w:rPr>
          <w:rFonts w:ascii="Arial" w:hAnsi="Arial" w:cs="Arial"/>
        </w:rPr>
        <w:t>providers</w:t>
      </w:r>
      <w:r w:rsidR="002075D3">
        <w:rPr>
          <w:rFonts w:ascii="Arial" w:hAnsi="Arial" w:cs="Arial"/>
        </w:rPr>
        <w:t>, following which it determined that</w:t>
      </w:r>
      <w:r w:rsidR="00872AD5">
        <w:rPr>
          <w:rFonts w:ascii="Arial" w:hAnsi="Arial" w:cs="Arial"/>
        </w:rPr>
        <w:t xml:space="preserve"> the most appropriate procurement route</w:t>
      </w:r>
      <w:r w:rsidR="00463B5E">
        <w:rPr>
          <w:rFonts w:ascii="Arial" w:hAnsi="Arial" w:cs="Arial"/>
        </w:rPr>
        <w:t xml:space="preserve"> was a competitive process</w:t>
      </w:r>
      <w:r w:rsidR="001F6460">
        <w:rPr>
          <w:rFonts w:ascii="Arial" w:hAnsi="Arial" w:cs="Arial"/>
        </w:rPr>
        <w:t xml:space="preserve">, </w:t>
      </w:r>
      <w:r w:rsidR="00463B5E">
        <w:rPr>
          <w:rFonts w:ascii="Arial" w:hAnsi="Arial" w:cs="Arial"/>
        </w:rPr>
        <w:t>given the “</w:t>
      </w:r>
      <w:r w:rsidR="002075D3">
        <w:rPr>
          <w:rFonts w:ascii="Arial" w:hAnsi="Arial" w:cs="Arial"/>
        </w:rPr>
        <w:t>interest and substantial market</w:t>
      </w:r>
      <w:r w:rsidR="00872AD5">
        <w:rPr>
          <w:rFonts w:ascii="Arial" w:hAnsi="Arial" w:cs="Arial"/>
        </w:rPr>
        <w:t>”</w:t>
      </w:r>
      <w:r w:rsidR="00463B5E">
        <w:rPr>
          <w:rFonts w:ascii="Arial" w:hAnsi="Arial" w:cs="Arial"/>
        </w:rPr>
        <w:t>.</w:t>
      </w:r>
      <w:r w:rsidR="001F6460">
        <w:rPr>
          <w:rStyle w:val="FootnoteReference"/>
          <w:rFonts w:ascii="Arial" w:hAnsi="Arial" w:cs="Arial"/>
        </w:rPr>
        <w:footnoteReference w:id="11"/>
      </w:r>
    </w:p>
    <w:p w14:paraId="310FC40A" w14:textId="2AD41D5E" w:rsidR="006A5674" w:rsidRPr="006A5674" w:rsidRDefault="006A5674" w:rsidP="006A5674">
      <w:pPr>
        <w:pStyle w:val="ListParagraph"/>
        <w:numPr>
          <w:ilvl w:val="0"/>
          <w:numId w:val="2"/>
        </w:numPr>
        <w:spacing w:line="276" w:lineRule="auto"/>
        <w:ind w:left="567" w:hanging="567"/>
        <w:contextualSpacing w:val="0"/>
        <w:rPr>
          <w:rFonts w:ascii="Arial" w:hAnsi="Arial" w:cs="Arial"/>
        </w:rPr>
      </w:pPr>
      <w:r w:rsidRPr="006A5674">
        <w:rPr>
          <w:rFonts w:ascii="Arial" w:hAnsi="Arial" w:cs="Arial"/>
        </w:rPr>
        <w:lastRenderedPageBreak/>
        <w:t xml:space="preserve">On 29 August 2024, </w:t>
      </w:r>
      <w:r>
        <w:rPr>
          <w:rFonts w:ascii="Arial" w:hAnsi="Arial" w:cs="Arial"/>
        </w:rPr>
        <w:t>STW</w:t>
      </w:r>
      <w:r w:rsidRPr="006A5674">
        <w:rPr>
          <w:rFonts w:ascii="Arial" w:hAnsi="Arial" w:cs="Arial"/>
        </w:rPr>
        <w:t xml:space="preserve"> ICB published a Contract Notice setting out its intention to follow the competitive process to select a provider to deliver </w:t>
      </w:r>
      <w:r w:rsidR="003964C2" w:rsidRPr="003964C2">
        <w:rPr>
          <w:rFonts w:ascii="Arial" w:hAnsi="Arial" w:cs="Arial"/>
        </w:rPr>
        <w:t>T</w:t>
      </w:r>
      <w:r w:rsidRPr="003964C2">
        <w:rPr>
          <w:rFonts w:ascii="Arial" w:hAnsi="Arial" w:cs="Arial"/>
        </w:rPr>
        <w:t>L</w:t>
      </w:r>
      <w:r w:rsidR="003964C2" w:rsidRPr="003964C2">
        <w:rPr>
          <w:rFonts w:ascii="Arial" w:hAnsi="Arial" w:cs="Arial"/>
        </w:rPr>
        <w:t>H</w:t>
      </w:r>
      <w:r w:rsidRPr="003964C2">
        <w:rPr>
          <w:rFonts w:ascii="Arial" w:hAnsi="Arial" w:cs="Arial"/>
        </w:rPr>
        <w:t>C</w:t>
      </w:r>
      <w:r w:rsidRPr="006A5674">
        <w:rPr>
          <w:rFonts w:ascii="Arial" w:hAnsi="Arial" w:cs="Arial"/>
        </w:rPr>
        <w:t xml:space="preserve"> across Shropshire, Telford and Wrekin. The contract notice stated that the contract term </w:t>
      </w:r>
      <w:r w:rsidR="00955BC5">
        <w:rPr>
          <w:rFonts w:ascii="Arial" w:hAnsi="Arial" w:cs="Arial"/>
        </w:rPr>
        <w:t>i</w:t>
      </w:r>
      <w:r w:rsidRPr="006A5674">
        <w:rPr>
          <w:rFonts w:ascii="Arial" w:hAnsi="Arial" w:cs="Arial"/>
        </w:rPr>
        <w:t>s envisaged for an initial period of 2 years commencing on 1 March 2025, with the option to extend for a further 2 years, with an estimated total contract value</w:t>
      </w:r>
      <w:r w:rsidR="00DD7155">
        <w:rPr>
          <w:rFonts w:ascii="Arial" w:hAnsi="Arial" w:cs="Arial"/>
        </w:rPr>
        <w:t>, including the extension,</w:t>
      </w:r>
      <w:r w:rsidRPr="006A5674">
        <w:rPr>
          <w:rFonts w:ascii="Arial" w:hAnsi="Arial" w:cs="Arial"/>
        </w:rPr>
        <w:t xml:space="preserve"> of approximately £8.4</w:t>
      </w:r>
      <w:r w:rsidR="00E7605E">
        <w:rPr>
          <w:rFonts w:ascii="Arial" w:hAnsi="Arial" w:cs="Arial"/>
        </w:rPr>
        <w:t xml:space="preserve"> </w:t>
      </w:r>
      <w:r w:rsidRPr="006A5674">
        <w:rPr>
          <w:rFonts w:ascii="Arial" w:hAnsi="Arial" w:cs="Arial"/>
        </w:rPr>
        <w:t>m</w:t>
      </w:r>
      <w:r w:rsidR="00E7605E">
        <w:rPr>
          <w:rFonts w:ascii="Arial" w:hAnsi="Arial" w:cs="Arial"/>
        </w:rPr>
        <w:t>illion</w:t>
      </w:r>
      <w:r w:rsidR="00C21D65">
        <w:rPr>
          <w:rFonts w:ascii="Arial" w:hAnsi="Arial" w:cs="Arial"/>
        </w:rPr>
        <w:t xml:space="preserve"> (</w:t>
      </w:r>
      <w:r w:rsidR="002E387C">
        <w:rPr>
          <w:rFonts w:ascii="Arial" w:hAnsi="Arial" w:cs="Arial"/>
        </w:rPr>
        <w:t>excluding</w:t>
      </w:r>
      <w:r w:rsidR="00C21D65">
        <w:rPr>
          <w:rFonts w:ascii="Arial" w:hAnsi="Arial" w:cs="Arial"/>
        </w:rPr>
        <w:t xml:space="preserve"> VAT)</w:t>
      </w:r>
      <w:r w:rsidRPr="006A5674">
        <w:rPr>
          <w:rFonts w:ascii="Arial" w:hAnsi="Arial" w:cs="Arial"/>
        </w:rPr>
        <w:t>.</w:t>
      </w:r>
      <w:r w:rsidR="00C21D65">
        <w:rPr>
          <w:rStyle w:val="FootnoteReference"/>
          <w:rFonts w:ascii="Arial" w:hAnsi="Arial" w:cs="Arial"/>
        </w:rPr>
        <w:footnoteReference w:id="12"/>
      </w:r>
    </w:p>
    <w:p w14:paraId="19A0222C" w14:textId="4E4ABA4C" w:rsidR="002451E8" w:rsidRDefault="00F72580" w:rsidP="006A5674">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Bidders were asked to submit their proposals by </w:t>
      </w:r>
      <w:r w:rsidR="007B58B9">
        <w:rPr>
          <w:rFonts w:ascii="Arial" w:hAnsi="Arial" w:cs="Arial"/>
        </w:rPr>
        <w:t xml:space="preserve">30 September 2024, </w:t>
      </w:r>
      <w:r w:rsidR="006C4035">
        <w:rPr>
          <w:rFonts w:ascii="Arial" w:hAnsi="Arial" w:cs="Arial"/>
        </w:rPr>
        <w:t xml:space="preserve">and in doing so </w:t>
      </w:r>
      <w:r w:rsidR="005B1A59">
        <w:rPr>
          <w:rFonts w:ascii="Arial" w:hAnsi="Arial" w:cs="Arial"/>
        </w:rPr>
        <w:t xml:space="preserve">respond to </w:t>
      </w:r>
      <w:r w:rsidR="008C3757">
        <w:rPr>
          <w:rFonts w:ascii="Arial" w:hAnsi="Arial" w:cs="Arial"/>
        </w:rPr>
        <w:t>38</w:t>
      </w:r>
      <w:r w:rsidR="005B1A59">
        <w:rPr>
          <w:rFonts w:ascii="Arial" w:hAnsi="Arial" w:cs="Arial"/>
        </w:rPr>
        <w:t xml:space="preserve"> questions</w:t>
      </w:r>
      <w:r w:rsidR="008C3757">
        <w:rPr>
          <w:rFonts w:ascii="Arial" w:hAnsi="Arial" w:cs="Arial"/>
        </w:rPr>
        <w:t xml:space="preserve"> on the key criteria</w:t>
      </w:r>
      <w:r w:rsidR="00AA0115">
        <w:rPr>
          <w:rFonts w:ascii="Arial" w:hAnsi="Arial" w:cs="Arial"/>
        </w:rPr>
        <w:t xml:space="preserve">. This included </w:t>
      </w:r>
      <w:r w:rsidR="00EA2218">
        <w:rPr>
          <w:rFonts w:ascii="Arial" w:hAnsi="Arial" w:cs="Arial"/>
        </w:rPr>
        <w:t xml:space="preserve">seven questions on quality and innovation (Questions A1-A7), </w:t>
      </w:r>
      <w:r w:rsidR="003E20B7">
        <w:rPr>
          <w:rFonts w:ascii="Arial" w:hAnsi="Arial" w:cs="Arial"/>
        </w:rPr>
        <w:t xml:space="preserve">two questions on value (Questions B1-B2), </w:t>
      </w:r>
      <w:r w:rsidR="00D06617">
        <w:rPr>
          <w:rFonts w:ascii="Arial" w:hAnsi="Arial" w:cs="Arial"/>
        </w:rPr>
        <w:t>nineteen questions on integration</w:t>
      </w:r>
      <w:r w:rsidR="005868FE">
        <w:rPr>
          <w:rFonts w:ascii="Arial" w:hAnsi="Arial" w:cs="Arial"/>
        </w:rPr>
        <w:t xml:space="preserve">, collaboration and service sustainability (Questions C1-C19), five questions on improving access, reducing health inequalities and facilitating choice (Questions D1-D5) and </w:t>
      </w:r>
      <w:r w:rsidR="00FB0170">
        <w:rPr>
          <w:rFonts w:ascii="Arial" w:hAnsi="Arial" w:cs="Arial"/>
        </w:rPr>
        <w:t>five questions on social value (Questions E1-</w:t>
      </w:r>
      <w:r w:rsidR="00BF20B8">
        <w:rPr>
          <w:rFonts w:ascii="Arial" w:hAnsi="Arial" w:cs="Arial"/>
        </w:rPr>
        <w:t>E5).</w:t>
      </w:r>
      <w:r w:rsidR="00573B75" w:rsidRPr="00573B75">
        <w:rPr>
          <w:rFonts w:ascii="Arial" w:hAnsi="Arial" w:cs="Arial"/>
        </w:rPr>
        <w:t xml:space="preserve"> </w:t>
      </w:r>
      <w:r w:rsidR="00955BC5" w:rsidDel="001D5EF6">
        <w:rPr>
          <w:rFonts w:ascii="Arial" w:hAnsi="Arial" w:cs="Arial"/>
        </w:rPr>
        <w:t>STW</w:t>
      </w:r>
      <w:r w:rsidR="006A5674" w:rsidRPr="006A5674" w:rsidDel="001D5EF6">
        <w:rPr>
          <w:rFonts w:ascii="Arial" w:hAnsi="Arial" w:cs="Arial"/>
        </w:rPr>
        <w:t xml:space="preserve"> ICB received bids from </w:t>
      </w:r>
      <w:r w:rsidR="00573B75">
        <w:rPr>
          <w:rFonts w:ascii="Arial" w:hAnsi="Arial" w:cs="Arial"/>
        </w:rPr>
        <w:t xml:space="preserve">five </w:t>
      </w:r>
      <w:r w:rsidR="006A5674" w:rsidRPr="006A5674" w:rsidDel="001D5EF6">
        <w:rPr>
          <w:rFonts w:ascii="Arial" w:hAnsi="Arial" w:cs="Arial"/>
        </w:rPr>
        <w:t xml:space="preserve">interested providers, including </w:t>
      </w:r>
      <w:proofErr w:type="spellStart"/>
      <w:r w:rsidR="006A5674" w:rsidRPr="006A5674" w:rsidDel="001D5EF6">
        <w:rPr>
          <w:rFonts w:ascii="Arial" w:hAnsi="Arial" w:cs="Arial"/>
        </w:rPr>
        <w:t>Medispace</w:t>
      </w:r>
      <w:proofErr w:type="spellEnd"/>
      <w:r w:rsidR="00573B75">
        <w:rPr>
          <w:rFonts w:ascii="Arial" w:hAnsi="Arial" w:cs="Arial"/>
        </w:rPr>
        <w:t>.</w:t>
      </w:r>
    </w:p>
    <w:p w14:paraId="1E777707" w14:textId="4CEE3BAC" w:rsidR="00701BFD" w:rsidRPr="00B47150" w:rsidRDefault="00D670DC" w:rsidP="00B47150">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In evaluating and scoring bidders’ proposals, </w:t>
      </w:r>
      <w:r w:rsidR="00573B75">
        <w:rPr>
          <w:rFonts w:ascii="Arial" w:hAnsi="Arial" w:cs="Arial"/>
        </w:rPr>
        <w:t xml:space="preserve">STW ICB adopted the following process. </w:t>
      </w:r>
      <w:r w:rsidR="005E7D26" w:rsidRPr="00B47150">
        <w:rPr>
          <w:rFonts w:ascii="Arial" w:hAnsi="Arial" w:cs="Arial"/>
        </w:rPr>
        <w:t xml:space="preserve">Bidders’ responses </w:t>
      </w:r>
      <w:r w:rsidR="006034F4" w:rsidRPr="00B47150">
        <w:rPr>
          <w:rFonts w:ascii="Arial" w:hAnsi="Arial" w:cs="Arial"/>
        </w:rPr>
        <w:t xml:space="preserve">to each question </w:t>
      </w:r>
      <w:r w:rsidR="005E7D26" w:rsidRPr="00B47150">
        <w:rPr>
          <w:rFonts w:ascii="Arial" w:hAnsi="Arial" w:cs="Arial"/>
        </w:rPr>
        <w:t>were</w:t>
      </w:r>
      <w:r w:rsidR="00B04B14" w:rsidRPr="00B47150">
        <w:rPr>
          <w:rFonts w:ascii="Arial" w:hAnsi="Arial" w:cs="Arial"/>
        </w:rPr>
        <w:t>, as a first step,</w:t>
      </w:r>
      <w:r w:rsidR="005E7D26" w:rsidRPr="00B47150">
        <w:rPr>
          <w:rFonts w:ascii="Arial" w:hAnsi="Arial" w:cs="Arial"/>
        </w:rPr>
        <w:t xml:space="preserve"> </w:t>
      </w:r>
      <w:r w:rsidR="00BE04AB" w:rsidRPr="00B47150">
        <w:rPr>
          <w:rFonts w:ascii="Arial" w:hAnsi="Arial" w:cs="Arial"/>
        </w:rPr>
        <w:t xml:space="preserve">scored </w:t>
      </w:r>
      <w:r w:rsidR="00B04B14" w:rsidRPr="00B47150">
        <w:rPr>
          <w:rFonts w:ascii="Arial" w:hAnsi="Arial" w:cs="Arial"/>
        </w:rPr>
        <w:t xml:space="preserve">individually </w:t>
      </w:r>
      <w:r w:rsidR="00BE04AB" w:rsidRPr="00B47150">
        <w:rPr>
          <w:rFonts w:ascii="Arial" w:hAnsi="Arial" w:cs="Arial"/>
        </w:rPr>
        <w:t xml:space="preserve">by </w:t>
      </w:r>
      <w:r w:rsidR="006034F4" w:rsidRPr="00B47150">
        <w:rPr>
          <w:rFonts w:ascii="Arial" w:hAnsi="Arial" w:cs="Arial"/>
        </w:rPr>
        <w:t xml:space="preserve">the </w:t>
      </w:r>
      <w:r w:rsidR="00BE04AB" w:rsidRPr="00B47150">
        <w:rPr>
          <w:rFonts w:ascii="Arial" w:hAnsi="Arial" w:cs="Arial"/>
        </w:rPr>
        <w:t xml:space="preserve">evaluators </w:t>
      </w:r>
      <w:r w:rsidR="00A05D7A" w:rsidRPr="00B47150">
        <w:rPr>
          <w:rFonts w:ascii="Arial" w:hAnsi="Arial" w:cs="Arial"/>
        </w:rPr>
        <w:t>for each question</w:t>
      </w:r>
      <w:r w:rsidR="00C46322" w:rsidRPr="00B47150">
        <w:rPr>
          <w:rFonts w:ascii="Arial" w:hAnsi="Arial" w:cs="Arial"/>
        </w:rPr>
        <w:t xml:space="preserve">. The evaluators for each question </w:t>
      </w:r>
      <w:r w:rsidR="00306033">
        <w:rPr>
          <w:rFonts w:ascii="Arial" w:hAnsi="Arial" w:cs="Arial"/>
        </w:rPr>
        <w:t xml:space="preserve">were then brought </w:t>
      </w:r>
      <w:r w:rsidR="00C46322" w:rsidRPr="00B47150">
        <w:rPr>
          <w:rFonts w:ascii="Arial" w:hAnsi="Arial" w:cs="Arial"/>
        </w:rPr>
        <w:t xml:space="preserve">together to </w:t>
      </w:r>
      <w:r w:rsidR="00291AE3" w:rsidRPr="00B47150">
        <w:rPr>
          <w:rFonts w:ascii="Arial" w:hAnsi="Arial" w:cs="Arial"/>
        </w:rPr>
        <w:t>reach an agreed score</w:t>
      </w:r>
      <w:r w:rsidR="008C6B53">
        <w:rPr>
          <w:rFonts w:ascii="Arial" w:hAnsi="Arial" w:cs="Arial"/>
        </w:rPr>
        <w:t xml:space="preserve"> for th</w:t>
      </w:r>
      <w:r w:rsidR="00B803C2">
        <w:rPr>
          <w:rFonts w:ascii="Arial" w:hAnsi="Arial" w:cs="Arial"/>
        </w:rPr>
        <w:t>e question</w:t>
      </w:r>
      <w:r w:rsidR="00291AE3" w:rsidRPr="00B47150">
        <w:rPr>
          <w:rFonts w:ascii="Arial" w:hAnsi="Arial" w:cs="Arial"/>
        </w:rPr>
        <w:t xml:space="preserve"> and </w:t>
      </w:r>
      <w:r w:rsidR="00B803C2">
        <w:rPr>
          <w:rFonts w:ascii="Arial" w:hAnsi="Arial" w:cs="Arial"/>
        </w:rPr>
        <w:t xml:space="preserve">an agreed </w:t>
      </w:r>
      <w:r w:rsidR="00291AE3" w:rsidRPr="00B47150">
        <w:rPr>
          <w:rFonts w:ascii="Arial" w:hAnsi="Arial" w:cs="Arial"/>
        </w:rPr>
        <w:t>rationale</w:t>
      </w:r>
      <w:r w:rsidR="0046182F">
        <w:rPr>
          <w:rFonts w:ascii="Arial" w:hAnsi="Arial" w:cs="Arial"/>
        </w:rPr>
        <w:t xml:space="preserve"> for that sc</w:t>
      </w:r>
      <w:r w:rsidR="008C6B53">
        <w:rPr>
          <w:rFonts w:ascii="Arial" w:hAnsi="Arial" w:cs="Arial"/>
        </w:rPr>
        <w:t>ore</w:t>
      </w:r>
      <w:r w:rsidR="006034F4" w:rsidRPr="00B47150">
        <w:rPr>
          <w:rFonts w:ascii="Arial" w:hAnsi="Arial" w:cs="Arial"/>
        </w:rPr>
        <w:t xml:space="preserve"> </w:t>
      </w:r>
      <w:r w:rsidR="00885C7F" w:rsidRPr="00B47150">
        <w:rPr>
          <w:rFonts w:ascii="Arial" w:hAnsi="Arial" w:cs="Arial"/>
        </w:rPr>
        <w:t>(</w:t>
      </w:r>
      <w:r w:rsidR="002005BB" w:rsidRPr="00B47150">
        <w:rPr>
          <w:rFonts w:ascii="Arial" w:hAnsi="Arial" w:cs="Arial"/>
        </w:rPr>
        <w:t xml:space="preserve">a </w:t>
      </w:r>
      <w:r w:rsidR="00F25B63" w:rsidRPr="00B47150">
        <w:rPr>
          <w:rFonts w:ascii="Arial" w:hAnsi="Arial" w:cs="Arial"/>
        </w:rPr>
        <w:t>process known as ‘</w:t>
      </w:r>
      <w:r w:rsidR="002005BB" w:rsidRPr="00B47150">
        <w:rPr>
          <w:rFonts w:ascii="Arial" w:hAnsi="Arial" w:cs="Arial"/>
        </w:rPr>
        <w:t>moderation</w:t>
      </w:r>
      <w:r w:rsidR="00F25B63" w:rsidRPr="00B47150">
        <w:rPr>
          <w:rFonts w:ascii="Arial" w:hAnsi="Arial" w:cs="Arial"/>
        </w:rPr>
        <w:t>’)</w:t>
      </w:r>
      <w:r w:rsidR="00291AE3" w:rsidRPr="00B47150">
        <w:rPr>
          <w:rFonts w:ascii="Arial" w:hAnsi="Arial" w:cs="Arial"/>
        </w:rPr>
        <w:t xml:space="preserve">. </w:t>
      </w:r>
      <w:r w:rsidR="004006B9">
        <w:rPr>
          <w:rFonts w:ascii="Arial" w:hAnsi="Arial" w:cs="Arial"/>
        </w:rPr>
        <w:t>Following this process, a</w:t>
      </w:r>
      <w:r w:rsidR="006E5DE5" w:rsidRPr="00B47150">
        <w:rPr>
          <w:rFonts w:ascii="Arial" w:hAnsi="Arial" w:cs="Arial"/>
        </w:rPr>
        <w:t xml:space="preserve"> </w:t>
      </w:r>
      <w:r w:rsidR="00433215" w:rsidRPr="00B47150">
        <w:rPr>
          <w:rFonts w:ascii="Arial" w:hAnsi="Arial" w:cs="Arial"/>
        </w:rPr>
        <w:t>“</w:t>
      </w:r>
      <w:r w:rsidR="006E5DE5" w:rsidRPr="00B47150">
        <w:rPr>
          <w:rFonts w:ascii="Arial" w:hAnsi="Arial" w:cs="Arial"/>
        </w:rPr>
        <w:t>Presentation / Clarification Interview</w:t>
      </w:r>
      <w:r w:rsidR="00433215" w:rsidRPr="00B47150">
        <w:rPr>
          <w:rFonts w:ascii="Arial" w:hAnsi="Arial" w:cs="Arial"/>
        </w:rPr>
        <w:t>”</w:t>
      </w:r>
      <w:r w:rsidR="006E5DE5" w:rsidRPr="00B47150">
        <w:rPr>
          <w:rFonts w:ascii="Arial" w:hAnsi="Arial" w:cs="Arial"/>
        </w:rPr>
        <w:t xml:space="preserve"> was </w:t>
      </w:r>
      <w:r w:rsidR="00A42CD5" w:rsidRPr="00B47150">
        <w:rPr>
          <w:rFonts w:ascii="Arial" w:hAnsi="Arial" w:cs="Arial"/>
        </w:rPr>
        <w:t xml:space="preserve">then </w:t>
      </w:r>
      <w:r w:rsidR="006E5DE5" w:rsidRPr="00B47150">
        <w:rPr>
          <w:rFonts w:ascii="Arial" w:hAnsi="Arial" w:cs="Arial"/>
        </w:rPr>
        <w:t>held with bidders</w:t>
      </w:r>
      <w:r w:rsidR="009D043F" w:rsidRPr="00B47150">
        <w:rPr>
          <w:rFonts w:ascii="Arial" w:hAnsi="Arial" w:cs="Arial"/>
        </w:rPr>
        <w:t>,</w:t>
      </w:r>
      <w:r w:rsidR="00A13DAB" w:rsidRPr="00B47150">
        <w:rPr>
          <w:rFonts w:ascii="Arial" w:hAnsi="Arial" w:cs="Arial"/>
        </w:rPr>
        <w:t xml:space="preserve"> </w:t>
      </w:r>
      <w:r w:rsidR="009D043F" w:rsidRPr="00B47150">
        <w:rPr>
          <w:rFonts w:ascii="Arial" w:hAnsi="Arial" w:cs="Arial"/>
        </w:rPr>
        <w:t xml:space="preserve">with </w:t>
      </w:r>
      <w:r w:rsidR="003A5F9C" w:rsidRPr="00B47150">
        <w:rPr>
          <w:rFonts w:ascii="Arial" w:hAnsi="Arial" w:cs="Arial"/>
        </w:rPr>
        <w:t xml:space="preserve">each bidder given the opportunity to make </w:t>
      </w:r>
      <w:r w:rsidR="006754B9" w:rsidRPr="00B47150">
        <w:rPr>
          <w:rFonts w:ascii="Arial" w:hAnsi="Arial" w:cs="Arial"/>
        </w:rPr>
        <w:t>a presentation about their proposal</w:t>
      </w:r>
      <w:r w:rsidR="00F85716" w:rsidRPr="00B47150">
        <w:rPr>
          <w:rFonts w:ascii="Arial" w:hAnsi="Arial" w:cs="Arial"/>
        </w:rPr>
        <w:t xml:space="preserve">. Bidders were </w:t>
      </w:r>
      <w:r w:rsidR="00C01FA7">
        <w:rPr>
          <w:rFonts w:ascii="Arial" w:hAnsi="Arial" w:cs="Arial"/>
        </w:rPr>
        <w:t>also</w:t>
      </w:r>
      <w:r w:rsidR="00F85716" w:rsidRPr="00B47150">
        <w:rPr>
          <w:rFonts w:ascii="Arial" w:hAnsi="Arial" w:cs="Arial"/>
        </w:rPr>
        <w:t xml:space="preserve"> asked a </w:t>
      </w:r>
      <w:r w:rsidR="009F7CC8" w:rsidRPr="00B47150">
        <w:rPr>
          <w:rFonts w:ascii="Arial" w:hAnsi="Arial" w:cs="Arial"/>
        </w:rPr>
        <w:t>series of questions</w:t>
      </w:r>
      <w:r w:rsidR="00B32495" w:rsidRPr="00B47150">
        <w:rPr>
          <w:rFonts w:ascii="Arial" w:hAnsi="Arial" w:cs="Arial"/>
        </w:rPr>
        <w:t xml:space="preserve">, common to all bidders, about their proposal. </w:t>
      </w:r>
      <w:r w:rsidR="00B47150" w:rsidRPr="00B47150">
        <w:rPr>
          <w:rFonts w:ascii="Arial" w:hAnsi="Arial" w:cs="Arial"/>
        </w:rPr>
        <w:t>After the interview</w:t>
      </w:r>
      <w:r w:rsidR="00AB4F8D">
        <w:rPr>
          <w:rFonts w:ascii="Arial" w:hAnsi="Arial" w:cs="Arial"/>
        </w:rPr>
        <w:t>s</w:t>
      </w:r>
      <w:r w:rsidR="003D2625">
        <w:rPr>
          <w:rFonts w:ascii="Arial" w:hAnsi="Arial" w:cs="Arial"/>
        </w:rPr>
        <w:t xml:space="preserve"> with bidders</w:t>
      </w:r>
      <w:r w:rsidR="00B47150" w:rsidRPr="00B47150">
        <w:rPr>
          <w:rFonts w:ascii="Arial" w:hAnsi="Arial" w:cs="Arial"/>
        </w:rPr>
        <w:t xml:space="preserve">, </w:t>
      </w:r>
      <w:r w:rsidR="003D2625">
        <w:rPr>
          <w:rFonts w:ascii="Arial" w:hAnsi="Arial" w:cs="Arial"/>
        </w:rPr>
        <w:t xml:space="preserve">STW ICB carried out </w:t>
      </w:r>
      <w:r w:rsidR="000B00F5" w:rsidRPr="00B47150">
        <w:rPr>
          <w:rFonts w:ascii="Arial" w:hAnsi="Arial" w:cs="Arial"/>
        </w:rPr>
        <w:t xml:space="preserve">a further moderation process </w:t>
      </w:r>
      <w:r w:rsidR="00D73449">
        <w:rPr>
          <w:rFonts w:ascii="Arial" w:hAnsi="Arial" w:cs="Arial"/>
        </w:rPr>
        <w:t xml:space="preserve">for </w:t>
      </w:r>
      <w:r w:rsidR="00544C35">
        <w:rPr>
          <w:rFonts w:ascii="Arial" w:hAnsi="Arial" w:cs="Arial"/>
        </w:rPr>
        <w:t>three</w:t>
      </w:r>
      <w:r w:rsidR="0061785A">
        <w:rPr>
          <w:rFonts w:ascii="Arial" w:hAnsi="Arial" w:cs="Arial"/>
        </w:rPr>
        <w:t xml:space="preserve"> questions where bidders’ answers were re-scored </w:t>
      </w:r>
      <w:proofErr w:type="gramStart"/>
      <w:r w:rsidR="0061785A">
        <w:rPr>
          <w:rFonts w:ascii="Arial" w:hAnsi="Arial" w:cs="Arial"/>
        </w:rPr>
        <w:t>taking into account</w:t>
      </w:r>
      <w:proofErr w:type="gramEnd"/>
      <w:r w:rsidR="0061785A">
        <w:rPr>
          <w:rFonts w:ascii="Arial" w:hAnsi="Arial" w:cs="Arial"/>
        </w:rPr>
        <w:t xml:space="preserve"> </w:t>
      </w:r>
      <w:r w:rsidR="008B4635">
        <w:rPr>
          <w:rFonts w:ascii="Arial" w:hAnsi="Arial" w:cs="Arial"/>
        </w:rPr>
        <w:t xml:space="preserve">the information </w:t>
      </w:r>
      <w:r w:rsidR="00630F02">
        <w:rPr>
          <w:rFonts w:ascii="Arial" w:hAnsi="Arial" w:cs="Arial"/>
        </w:rPr>
        <w:t xml:space="preserve">elicited through the </w:t>
      </w:r>
      <w:r w:rsidR="00F5582D" w:rsidRPr="00B47150">
        <w:rPr>
          <w:rFonts w:ascii="Arial" w:hAnsi="Arial" w:cs="Arial"/>
        </w:rPr>
        <w:t>interviews</w:t>
      </w:r>
      <w:r w:rsidR="00256FED" w:rsidRPr="00B47150">
        <w:rPr>
          <w:rFonts w:ascii="Arial" w:hAnsi="Arial" w:cs="Arial"/>
        </w:rPr>
        <w:t>.</w:t>
      </w:r>
    </w:p>
    <w:p w14:paraId="44E06FF3" w14:textId="0E8CF607" w:rsidR="006A5674" w:rsidRPr="006A5674" w:rsidRDefault="001D5EF6" w:rsidP="5A88B0BA">
      <w:pPr>
        <w:pStyle w:val="ListParagraph"/>
        <w:numPr>
          <w:ilvl w:val="0"/>
          <w:numId w:val="2"/>
        </w:numPr>
        <w:spacing w:line="276" w:lineRule="auto"/>
        <w:ind w:left="567" w:hanging="567"/>
        <w:contextualSpacing w:val="0"/>
        <w:rPr>
          <w:rFonts w:ascii="Arial" w:hAnsi="Arial" w:cs="Arial"/>
        </w:rPr>
      </w:pPr>
      <w:r>
        <w:rPr>
          <w:rFonts w:ascii="Arial" w:hAnsi="Arial" w:cs="Arial"/>
        </w:rPr>
        <w:t>O</w:t>
      </w:r>
      <w:r w:rsidR="006A5674" w:rsidRPr="006A5674">
        <w:rPr>
          <w:rFonts w:ascii="Arial" w:hAnsi="Arial" w:cs="Arial"/>
        </w:rPr>
        <w:t>n 25</w:t>
      </w:r>
      <w:r w:rsidR="008321E9">
        <w:rPr>
          <w:rFonts w:ascii="Arial" w:hAnsi="Arial" w:cs="Arial"/>
        </w:rPr>
        <w:t> </w:t>
      </w:r>
      <w:r w:rsidR="006A5674" w:rsidRPr="006A5674">
        <w:rPr>
          <w:rFonts w:ascii="Arial" w:hAnsi="Arial" w:cs="Arial"/>
        </w:rPr>
        <w:t>November 2024</w:t>
      </w:r>
      <w:r>
        <w:rPr>
          <w:rFonts w:ascii="Arial" w:hAnsi="Arial" w:cs="Arial"/>
        </w:rPr>
        <w:t>,</w:t>
      </w:r>
      <w:r w:rsidR="006A5674" w:rsidRPr="006A5674">
        <w:rPr>
          <w:rFonts w:ascii="Arial" w:hAnsi="Arial" w:cs="Arial"/>
        </w:rPr>
        <w:t xml:space="preserve"> </w:t>
      </w:r>
      <w:r w:rsidR="00A54AE7" w:rsidDel="0097694E">
        <w:rPr>
          <w:rFonts w:ascii="Arial" w:hAnsi="Arial" w:cs="Arial"/>
        </w:rPr>
        <w:t>STW</w:t>
      </w:r>
      <w:r w:rsidR="006A5674" w:rsidRPr="006A5674" w:rsidDel="0097694E">
        <w:rPr>
          <w:rFonts w:ascii="Arial" w:hAnsi="Arial" w:cs="Arial"/>
        </w:rPr>
        <w:t xml:space="preserve"> </w:t>
      </w:r>
      <w:r w:rsidR="006A5674" w:rsidRPr="006A5674">
        <w:rPr>
          <w:rFonts w:ascii="Arial" w:hAnsi="Arial" w:cs="Arial"/>
        </w:rPr>
        <w:t xml:space="preserve">ICB </w:t>
      </w:r>
      <w:r w:rsidR="00014998">
        <w:rPr>
          <w:rFonts w:ascii="Arial" w:hAnsi="Arial" w:cs="Arial"/>
        </w:rPr>
        <w:t xml:space="preserve">wrote to bidders </w:t>
      </w:r>
      <w:r w:rsidR="00A34B18">
        <w:rPr>
          <w:rFonts w:ascii="Arial" w:hAnsi="Arial" w:cs="Arial"/>
        </w:rPr>
        <w:t xml:space="preserve">informing them of the outcome of the tender </w:t>
      </w:r>
      <w:r w:rsidR="00014998">
        <w:rPr>
          <w:rFonts w:ascii="Arial" w:hAnsi="Arial" w:cs="Arial"/>
        </w:rPr>
        <w:t xml:space="preserve">and </w:t>
      </w:r>
      <w:r w:rsidR="006A5674" w:rsidRPr="006A5674">
        <w:rPr>
          <w:rFonts w:ascii="Arial" w:hAnsi="Arial" w:cs="Arial"/>
        </w:rPr>
        <w:t xml:space="preserve">published a Contract Award Notice announcing </w:t>
      </w:r>
      <w:r w:rsidR="00A34B18">
        <w:rPr>
          <w:rFonts w:ascii="Arial" w:hAnsi="Arial" w:cs="Arial"/>
        </w:rPr>
        <w:t xml:space="preserve">that </w:t>
      </w:r>
      <w:r w:rsidR="006A5674" w:rsidRPr="006A5674">
        <w:rPr>
          <w:rFonts w:ascii="Arial" w:hAnsi="Arial" w:cs="Arial"/>
        </w:rPr>
        <w:t>the successful</w:t>
      </w:r>
      <w:r w:rsidR="002A006C">
        <w:rPr>
          <w:rFonts w:ascii="Arial" w:hAnsi="Arial" w:cs="Arial"/>
        </w:rPr>
        <w:t xml:space="preserve"> </w:t>
      </w:r>
      <w:r w:rsidR="006A5674" w:rsidRPr="006A5674">
        <w:rPr>
          <w:rFonts w:ascii="Arial" w:hAnsi="Arial" w:cs="Arial"/>
        </w:rPr>
        <w:t xml:space="preserve">bidder </w:t>
      </w:r>
      <w:r w:rsidR="00786985">
        <w:rPr>
          <w:rFonts w:ascii="Arial" w:hAnsi="Arial" w:cs="Arial"/>
        </w:rPr>
        <w:t>w</w:t>
      </w:r>
      <w:r w:rsidR="006A5674" w:rsidRPr="006A5674">
        <w:rPr>
          <w:rFonts w:ascii="Arial" w:hAnsi="Arial" w:cs="Arial"/>
        </w:rPr>
        <w:t>as Alliance Medical L</w:t>
      </w:r>
      <w:r w:rsidR="003E7DF2">
        <w:rPr>
          <w:rFonts w:ascii="Arial" w:hAnsi="Arial" w:cs="Arial"/>
        </w:rPr>
        <w:t>imited (</w:t>
      </w:r>
      <w:r w:rsidR="003306EE">
        <w:rPr>
          <w:rFonts w:ascii="Arial" w:hAnsi="Arial" w:cs="Arial"/>
        </w:rPr>
        <w:t>Alliance</w:t>
      </w:r>
      <w:r w:rsidR="003E7DF2">
        <w:rPr>
          <w:rFonts w:ascii="Arial" w:hAnsi="Arial" w:cs="Arial"/>
        </w:rPr>
        <w:t>).</w:t>
      </w:r>
      <w:r w:rsidR="00A9723D">
        <w:rPr>
          <w:rStyle w:val="FootnoteReference"/>
          <w:rFonts w:ascii="Arial" w:hAnsi="Arial" w:cs="Arial"/>
        </w:rPr>
        <w:footnoteReference w:id="13"/>
      </w:r>
      <w:r w:rsidR="006A5674" w:rsidRPr="006A5674">
        <w:rPr>
          <w:rFonts w:ascii="Arial" w:hAnsi="Arial" w:cs="Arial"/>
        </w:rPr>
        <w:t xml:space="preserve"> </w:t>
      </w:r>
      <w:proofErr w:type="spellStart"/>
      <w:r w:rsidR="00A54AE7">
        <w:rPr>
          <w:rFonts w:ascii="Arial" w:hAnsi="Arial" w:cs="Arial"/>
        </w:rPr>
        <w:t>Medispace</w:t>
      </w:r>
      <w:r w:rsidR="00EC0FF1">
        <w:rPr>
          <w:rFonts w:ascii="Arial" w:hAnsi="Arial" w:cs="Arial"/>
        </w:rPr>
        <w:t>’s</w:t>
      </w:r>
      <w:proofErr w:type="spellEnd"/>
      <w:r w:rsidR="00EC0FF1">
        <w:rPr>
          <w:rFonts w:ascii="Arial" w:hAnsi="Arial" w:cs="Arial"/>
        </w:rPr>
        <w:t xml:space="preserve"> proposal was ranked </w:t>
      </w:r>
      <w:r w:rsidR="004C688F">
        <w:rPr>
          <w:rFonts w:ascii="Arial" w:hAnsi="Arial" w:cs="Arial"/>
        </w:rPr>
        <w:t>fourth</w:t>
      </w:r>
      <w:r w:rsidR="00EC0FF1">
        <w:rPr>
          <w:rFonts w:ascii="Arial" w:hAnsi="Arial" w:cs="Arial"/>
        </w:rPr>
        <w:t>.</w:t>
      </w:r>
    </w:p>
    <w:p w14:paraId="647DFCF4" w14:textId="71731BC0" w:rsidR="006A5674" w:rsidRPr="003A4BF5" w:rsidRDefault="00A34B18" w:rsidP="00331FA5">
      <w:pPr>
        <w:pStyle w:val="ListParagraph"/>
        <w:numPr>
          <w:ilvl w:val="0"/>
          <w:numId w:val="2"/>
        </w:numPr>
        <w:spacing w:line="276" w:lineRule="auto"/>
        <w:ind w:left="567" w:hanging="567"/>
        <w:contextualSpacing w:val="0"/>
        <w:rPr>
          <w:rFonts w:ascii="Arial" w:hAnsi="Arial" w:cs="Arial"/>
        </w:rPr>
      </w:pPr>
      <w:bookmarkStart w:id="6" w:name="_Ref197966219"/>
      <w:r>
        <w:rPr>
          <w:rFonts w:ascii="Arial" w:hAnsi="Arial" w:cs="Arial"/>
        </w:rPr>
        <w:t xml:space="preserve">On 5 December 2024, </w:t>
      </w:r>
      <w:proofErr w:type="spellStart"/>
      <w:r w:rsidR="006A5674" w:rsidRPr="003E7DF2">
        <w:rPr>
          <w:rFonts w:ascii="Arial" w:hAnsi="Arial" w:cs="Arial"/>
        </w:rPr>
        <w:t>Medispace</w:t>
      </w:r>
      <w:proofErr w:type="spellEnd"/>
      <w:r w:rsidR="006A5674" w:rsidRPr="003E7DF2">
        <w:rPr>
          <w:rFonts w:ascii="Arial" w:hAnsi="Arial" w:cs="Arial"/>
        </w:rPr>
        <w:t xml:space="preserve"> made representations to </w:t>
      </w:r>
      <w:r w:rsidR="00955BC5" w:rsidRPr="003E7DF2">
        <w:rPr>
          <w:rFonts w:ascii="Arial" w:hAnsi="Arial" w:cs="Arial"/>
        </w:rPr>
        <w:t>STW</w:t>
      </w:r>
      <w:r w:rsidR="006A5674" w:rsidRPr="003E7DF2">
        <w:rPr>
          <w:rFonts w:ascii="Arial" w:hAnsi="Arial" w:cs="Arial"/>
        </w:rPr>
        <w:t xml:space="preserve"> ICB, prior to the end of the standstill period, raising concerns about the provider selection process</w:t>
      </w:r>
      <w:r w:rsidR="003D2E18">
        <w:rPr>
          <w:rFonts w:ascii="Arial" w:hAnsi="Arial" w:cs="Arial"/>
        </w:rPr>
        <w:t xml:space="preserve"> and requesting further information</w:t>
      </w:r>
      <w:r w:rsidR="006A5674" w:rsidRPr="003E7DF2">
        <w:rPr>
          <w:rFonts w:ascii="Arial" w:hAnsi="Arial" w:cs="Arial"/>
        </w:rPr>
        <w:t xml:space="preserve">. </w:t>
      </w:r>
      <w:r w:rsidR="00331FA5">
        <w:rPr>
          <w:rFonts w:ascii="Arial" w:hAnsi="Arial" w:cs="Arial"/>
        </w:rPr>
        <w:t xml:space="preserve">On 21 March 2025, </w:t>
      </w:r>
      <w:r w:rsidR="003E7DF2" w:rsidRPr="003A4BF5">
        <w:rPr>
          <w:rFonts w:ascii="Arial" w:hAnsi="Arial" w:cs="Arial"/>
        </w:rPr>
        <w:t xml:space="preserve">STW ICB </w:t>
      </w:r>
      <w:r w:rsidR="00331FA5">
        <w:rPr>
          <w:rFonts w:ascii="Arial" w:hAnsi="Arial" w:cs="Arial"/>
        </w:rPr>
        <w:t xml:space="preserve">– having reviewed </w:t>
      </w:r>
      <w:proofErr w:type="spellStart"/>
      <w:r w:rsidR="00331FA5">
        <w:rPr>
          <w:rFonts w:ascii="Arial" w:hAnsi="Arial" w:cs="Arial"/>
        </w:rPr>
        <w:t>Medispace’s</w:t>
      </w:r>
      <w:proofErr w:type="spellEnd"/>
      <w:r w:rsidR="00331FA5">
        <w:rPr>
          <w:rFonts w:ascii="Arial" w:hAnsi="Arial" w:cs="Arial"/>
        </w:rPr>
        <w:t xml:space="preserve"> representations – </w:t>
      </w:r>
      <w:r w:rsidR="003E7DF2" w:rsidRPr="003A4BF5">
        <w:rPr>
          <w:rFonts w:ascii="Arial" w:hAnsi="Arial" w:cs="Arial"/>
        </w:rPr>
        <w:t>wrote</w:t>
      </w:r>
      <w:r w:rsidR="00331FA5">
        <w:rPr>
          <w:rFonts w:ascii="Arial" w:hAnsi="Arial" w:cs="Arial"/>
        </w:rPr>
        <w:t xml:space="preserve"> </w:t>
      </w:r>
      <w:r w:rsidR="003E7DF2" w:rsidRPr="003A4BF5">
        <w:rPr>
          <w:rFonts w:ascii="Arial" w:hAnsi="Arial" w:cs="Arial"/>
        </w:rPr>
        <w:t xml:space="preserve">to </w:t>
      </w:r>
      <w:proofErr w:type="spellStart"/>
      <w:r w:rsidR="003E7DF2" w:rsidRPr="003A4BF5">
        <w:rPr>
          <w:rFonts w:ascii="Arial" w:hAnsi="Arial" w:cs="Arial"/>
        </w:rPr>
        <w:t>Medispace</w:t>
      </w:r>
      <w:proofErr w:type="spellEnd"/>
      <w:r w:rsidR="003E7DF2" w:rsidRPr="003A4BF5">
        <w:rPr>
          <w:rFonts w:ascii="Arial" w:hAnsi="Arial" w:cs="Arial"/>
        </w:rPr>
        <w:t xml:space="preserve"> </w:t>
      </w:r>
      <w:r w:rsidR="00DD71C2">
        <w:rPr>
          <w:rFonts w:ascii="Arial" w:hAnsi="Arial" w:cs="Arial"/>
        </w:rPr>
        <w:t xml:space="preserve">providing it with </w:t>
      </w:r>
      <w:proofErr w:type="gramStart"/>
      <w:r w:rsidR="00502ACF">
        <w:rPr>
          <w:rFonts w:ascii="Arial" w:hAnsi="Arial" w:cs="Arial"/>
        </w:rPr>
        <w:t>a number of</w:t>
      </w:r>
      <w:proofErr w:type="gramEnd"/>
      <w:r w:rsidR="00502ACF">
        <w:rPr>
          <w:rFonts w:ascii="Arial" w:hAnsi="Arial" w:cs="Arial"/>
        </w:rPr>
        <w:t xml:space="preserve"> documents in response </w:t>
      </w:r>
      <w:r w:rsidR="007D5D95">
        <w:rPr>
          <w:rFonts w:ascii="Arial" w:hAnsi="Arial" w:cs="Arial"/>
        </w:rPr>
        <w:t xml:space="preserve">to </w:t>
      </w:r>
      <w:proofErr w:type="spellStart"/>
      <w:r w:rsidR="007D5D95">
        <w:rPr>
          <w:rFonts w:ascii="Arial" w:hAnsi="Arial" w:cs="Arial"/>
        </w:rPr>
        <w:t>Medispace’s</w:t>
      </w:r>
      <w:proofErr w:type="spellEnd"/>
      <w:r w:rsidR="007D5D95">
        <w:rPr>
          <w:rFonts w:ascii="Arial" w:hAnsi="Arial" w:cs="Arial"/>
        </w:rPr>
        <w:t xml:space="preserve"> information request, and at the same time</w:t>
      </w:r>
      <w:r w:rsidR="003E7DF2" w:rsidDel="00331FA5">
        <w:rPr>
          <w:rFonts w:ascii="Arial" w:hAnsi="Arial" w:cs="Arial"/>
        </w:rPr>
        <w:t xml:space="preserve"> </w:t>
      </w:r>
      <w:r w:rsidR="003E7DF2" w:rsidRPr="003A4BF5">
        <w:rPr>
          <w:rFonts w:ascii="Arial" w:hAnsi="Arial" w:cs="Arial"/>
        </w:rPr>
        <w:t>communicating</w:t>
      </w:r>
      <w:r w:rsidR="006A5674" w:rsidRPr="003A4BF5">
        <w:rPr>
          <w:rFonts w:ascii="Arial" w:hAnsi="Arial" w:cs="Arial"/>
        </w:rPr>
        <w:t xml:space="preserve"> its further decision </w:t>
      </w:r>
      <w:r w:rsidR="00393DD0">
        <w:rPr>
          <w:rFonts w:ascii="Arial" w:hAnsi="Arial" w:cs="Arial"/>
        </w:rPr>
        <w:t xml:space="preserve">on the provider selection process, </w:t>
      </w:r>
      <w:proofErr w:type="gramStart"/>
      <w:r w:rsidR="00393DD0">
        <w:rPr>
          <w:rFonts w:ascii="Arial" w:hAnsi="Arial" w:cs="Arial"/>
        </w:rPr>
        <w:t>namely</w:t>
      </w:r>
      <w:proofErr w:type="gramEnd"/>
      <w:r w:rsidR="00393DD0">
        <w:rPr>
          <w:rFonts w:ascii="Arial" w:hAnsi="Arial" w:cs="Arial"/>
        </w:rPr>
        <w:t xml:space="preserve"> </w:t>
      </w:r>
      <w:r w:rsidR="006A5674" w:rsidRPr="003A4BF5">
        <w:rPr>
          <w:rFonts w:ascii="Arial" w:hAnsi="Arial" w:cs="Arial"/>
        </w:rPr>
        <w:t>to proceed with the contract award</w:t>
      </w:r>
      <w:r w:rsidR="003E7DF2" w:rsidRPr="003A4BF5">
        <w:rPr>
          <w:rFonts w:ascii="Arial" w:hAnsi="Arial" w:cs="Arial"/>
        </w:rPr>
        <w:t xml:space="preserve"> to </w:t>
      </w:r>
      <w:r w:rsidR="003306EE" w:rsidRPr="003A4BF5">
        <w:rPr>
          <w:rFonts w:ascii="Arial" w:hAnsi="Arial" w:cs="Arial"/>
        </w:rPr>
        <w:t>Alliance</w:t>
      </w:r>
      <w:r w:rsidR="006A5674" w:rsidRPr="003A4BF5">
        <w:rPr>
          <w:rFonts w:ascii="Arial" w:hAnsi="Arial" w:cs="Arial"/>
        </w:rPr>
        <w:t>.</w:t>
      </w:r>
      <w:bookmarkEnd w:id="6"/>
    </w:p>
    <w:p w14:paraId="6F9EF3E1" w14:textId="0BFA35C4" w:rsidR="00F02F6B" w:rsidRPr="00877585" w:rsidRDefault="0027117E" w:rsidP="006F6184">
      <w:pPr>
        <w:pStyle w:val="ListParagraph"/>
        <w:numPr>
          <w:ilvl w:val="0"/>
          <w:numId w:val="2"/>
        </w:numPr>
        <w:spacing w:line="276" w:lineRule="auto"/>
        <w:ind w:left="567" w:hanging="567"/>
        <w:contextualSpacing w:val="0"/>
        <w:rPr>
          <w:rFonts w:ascii="Arial" w:hAnsi="Arial" w:cs="Arial"/>
        </w:rPr>
      </w:pPr>
      <w:r>
        <w:rPr>
          <w:rFonts w:ascii="Arial" w:hAnsi="Arial" w:cs="Arial"/>
        </w:rPr>
        <w:t>On 28 March 2025, prior to the end of the standstill period,</w:t>
      </w:r>
      <w:r w:rsidR="00362D80" w:rsidRPr="00F061C1">
        <w:rPr>
          <w:rFonts w:ascii="Arial" w:hAnsi="Arial" w:cs="Arial"/>
        </w:rPr>
        <w:t xml:space="preserve"> </w:t>
      </w:r>
      <w:proofErr w:type="spellStart"/>
      <w:r w:rsidR="00955BC5">
        <w:rPr>
          <w:rFonts w:ascii="Arial" w:hAnsi="Arial" w:cs="Arial"/>
        </w:rPr>
        <w:t>Medispace</w:t>
      </w:r>
      <w:proofErr w:type="spellEnd"/>
      <w:r w:rsidR="00362D80" w:rsidRPr="00F061C1">
        <w:rPr>
          <w:rFonts w:ascii="Arial" w:hAnsi="Arial" w:cs="Arial"/>
        </w:rPr>
        <w:t xml:space="preserve"> </w:t>
      </w:r>
      <w:r>
        <w:rPr>
          <w:rFonts w:ascii="Arial" w:hAnsi="Arial" w:cs="Arial"/>
        </w:rPr>
        <w:t>asked the Panel to</w:t>
      </w:r>
      <w:r w:rsidR="00362D80" w:rsidRPr="00F061C1">
        <w:rPr>
          <w:rFonts w:ascii="Arial" w:hAnsi="Arial" w:cs="Arial"/>
        </w:rPr>
        <w:t xml:space="preserve"> review </w:t>
      </w:r>
      <w:r w:rsidR="00955BC5">
        <w:rPr>
          <w:rFonts w:ascii="Arial" w:hAnsi="Arial" w:cs="Arial"/>
        </w:rPr>
        <w:t>STW ICB’s</w:t>
      </w:r>
      <w:r w:rsidR="00362D80" w:rsidRPr="00F061C1">
        <w:rPr>
          <w:rFonts w:ascii="Arial" w:hAnsi="Arial" w:cs="Arial"/>
        </w:rPr>
        <w:t xml:space="preserve"> provider selection decision. </w:t>
      </w:r>
      <w:r w:rsidR="00994745">
        <w:rPr>
          <w:rFonts w:ascii="Arial" w:hAnsi="Arial" w:cs="Arial"/>
        </w:rPr>
        <w:t>T</w:t>
      </w:r>
      <w:r w:rsidR="00362D80" w:rsidRPr="00F061C1">
        <w:rPr>
          <w:rFonts w:ascii="Arial" w:hAnsi="Arial" w:cs="Arial"/>
        </w:rPr>
        <w:t xml:space="preserve">he Panel accepted this </w:t>
      </w:r>
      <w:r w:rsidR="00994745">
        <w:rPr>
          <w:rFonts w:ascii="Arial" w:hAnsi="Arial" w:cs="Arial"/>
        </w:rPr>
        <w:t xml:space="preserve">request </w:t>
      </w:r>
      <w:r w:rsidR="00362D80" w:rsidRPr="00F061C1">
        <w:rPr>
          <w:rFonts w:ascii="Arial" w:hAnsi="Arial" w:cs="Arial"/>
        </w:rPr>
        <w:t xml:space="preserve">on </w:t>
      </w:r>
      <w:r w:rsidR="00955BC5">
        <w:rPr>
          <w:rFonts w:ascii="Arial" w:hAnsi="Arial" w:cs="Arial"/>
        </w:rPr>
        <w:t>2</w:t>
      </w:r>
      <w:r w:rsidR="00C84EB1">
        <w:rPr>
          <w:rFonts w:ascii="Arial" w:hAnsi="Arial" w:cs="Arial"/>
        </w:rPr>
        <w:t> </w:t>
      </w:r>
      <w:r w:rsidR="00955BC5">
        <w:rPr>
          <w:rFonts w:ascii="Arial" w:hAnsi="Arial" w:cs="Arial"/>
        </w:rPr>
        <w:t>April 2025</w:t>
      </w:r>
      <w:r>
        <w:rPr>
          <w:rFonts w:ascii="Arial" w:hAnsi="Arial" w:cs="Arial"/>
        </w:rPr>
        <w:t>. O</w:t>
      </w:r>
      <w:r w:rsidR="00D00F4A" w:rsidRPr="00F061C1">
        <w:rPr>
          <w:rFonts w:ascii="Arial" w:hAnsi="Arial" w:cs="Arial"/>
        </w:rPr>
        <w:t xml:space="preserve">n being made aware of </w:t>
      </w:r>
      <w:r w:rsidR="001827EA">
        <w:rPr>
          <w:rFonts w:ascii="Arial" w:hAnsi="Arial" w:cs="Arial"/>
        </w:rPr>
        <w:t>the Panel’s acceptance decision</w:t>
      </w:r>
      <w:r w:rsidR="00D00F4A" w:rsidRPr="00F061C1">
        <w:rPr>
          <w:rFonts w:ascii="Arial" w:hAnsi="Arial" w:cs="Arial"/>
        </w:rPr>
        <w:t xml:space="preserve">, </w:t>
      </w:r>
      <w:r>
        <w:rPr>
          <w:rFonts w:ascii="Arial" w:hAnsi="Arial" w:cs="Arial"/>
        </w:rPr>
        <w:t xml:space="preserve">STW ICB confirmed it </w:t>
      </w:r>
      <w:r w:rsidR="00D00F4A" w:rsidRPr="00F061C1">
        <w:rPr>
          <w:rFonts w:ascii="Arial" w:hAnsi="Arial" w:cs="Arial"/>
        </w:rPr>
        <w:t>would hold the standstill period open for the duration of the Panel’s review</w:t>
      </w:r>
      <w:r w:rsidR="00955BC5">
        <w:rPr>
          <w:rFonts w:ascii="Arial" w:hAnsi="Arial" w:cs="Arial"/>
        </w:rPr>
        <w:t xml:space="preserve">, </w:t>
      </w:r>
      <w:r>
        <w:rPr>
          <w:rFonts w:ascii="Arial" w:hAnsi="Arial" w:cs="Arial"/>
        </w:rPr>
        <w:t xml:space="preserve">as required by the PSR </w:t>
      </w:r>
      <w:r w:rsidRPr="00877585">
        <w:rPr>
          <w:rFonts w:ascii="Arial" w:hAnsi="Arial" w:cs="Arial"/>
        </w:rPr>
        <w:t>regulations</w:t>
      </w:r>
      <w:r w:rsidR="00955BC5" w:rsidRPr="00877585">
        <w:rPr>
          <w:rFonts w:ascii="Arial" w:hAnsi="Arial" w:cs="Arial"/>
        </w:rPr>
        <w:t>.</w:t>
      </w:r>
    </w:p>
    <w:p w14:paraId="10E30B00" w14:textId="77777777" w:rsidR="001F3E2D" w:rsidRPr="009120FE" w:rsidRDefault="001F3E2D" w:rsidP="001F3E2D">
      <w:pPr>
        <w:pStyle w:val="Heading1"/>
        <w:numPr>
          <w:ilvl w:val="0"/>
          <w:numId w:val="1"/>
        </w:numPr>
        <w:spacing w:before="360" w:after="240"/>
        <w:ind w:left="0" w:firstLine="0"/>
        <w:rPr>
          <w:rFonts w:ascii="Arial" w:hAnsi="Arial" w:cs="Arial"/>
          <w:b/>
          <w:bCs/>
          <w:color w:val="000000" w:themeColor="text1"/>
          <w:sz w:val="28"/>
          <w:szCs w:val="28"/>
        </w:rPr>
      </w:pPr>
      <w:bookmarkStart w:id="7" w:name="_Toc166083476"/>
      <w:bookmarkStart w:id="8" w:name="_Toc198292946"/>
      <w:r w:rsidRPr="00A46C26">
        <w:rPr>
          <w:rFonts w:ascii="Arial" w:hAnsi="Arial" w:cs="Arial"/>
          <w:b/>
          <w:bCs/>
          <w:color w:val="000000" w:themeColor="text1"/>
          <w:sz w:val="28"/>
          <w:szCs w:val="28"/>
        </w:rPr>
        <w:lastRenderedPageBreak/>
        <w:t xml:space="preserve">Representations by </w:t>
      </w:r>
      <w:bookmarkEnd w:id="7"/>
      <w:proofErr w:type="spellStart"/>
      <w:r>
        <w:rPr>
          <w:rFonts w:ascii="Arial" w:hAnsi="Arial" w:cs="Arial"/>
          <w:b/>
          <w:bCs/>
          <w:color w:val="000000" w:themeColor="text1"/>
          <w:sz w:val="28"/>
          <w:szCs w:val="28"/>
        </w:rPr>
        <w:t>Medispace</w:t>
      </w:r>
      <w:bookmarkEnd w:id="8"/>
      <w:proofErr w:type="spellEnd"/>
    </w:p>
    <w:p w14:paraId="24D19AD4" w14:textId="3101053C" w:rsidR="00AB274D" w:rsidRDefault="00944323" w:rsidP="001F3E2D">
      <w:pPr>
        <w:pStyle w:val="ListParagraph"/>
        <w:numPr>
          <w:ilvl w:val="0"/>
          <w:numId w:val="2"/>
        </w:numPr>
        <w:spacing w:line="276" w:lineRule="auto"/>
        <w:ind w:left="567" w:hanging="567"/>
        <w:contextualSpacing w:val="0"/>
        <w:rPr>
          <w:rFonts w:ascii="Arial" w:hAnsi="Arial" w:cs="Arial"/>
        </w:rPr>
      </w:pPr>
      <w:bookmarkStart w:id="9" w:name="_Ref198210989"/>
      <w:bookmarkStart w:id="10" w:name="_Ref197425057"/>
      <w:bookmarkStart w:id="11" w:name="_Ref197590143"/>
      <w:r>
        <w:rPr>
          <w:rFonts w:ascii="Arial" w:hAnsi="Arial" w:cs="Arial"/>
        </w:rPr>
        <w:t>I</w:t>
      </w:r>
      <w:r w:rsidR="004B581F">
        <w:rPr>
          <w:rFonts w:ascii="Arial" w:hAnsi="Arial" w:cs="Arial"/>
        </w:rPr>
        <w:t>n</w:t>
      </w:r>
      <w:r w:rsidR="000C713F">
        <w:rPr>
          <w:rFonts w:ascii="Arial" w:hAnsi="Arial" w:cs="Arial"/>
        </w:rPr>
        <w:t xml:space="preserve"> its </w:t>
      </w:r>
      <w:r w:rsidR="003A0583">
        <w:rPr>
          <w:rFonts w:ascii="Arial" w:hAnsi="Arial" w:cs="Arial"/>
        </w:rPr>
        <w:t xml:space="preserve">submission to the Panel, </w:t>
      </w:r>
      <w:proofErr w:type="spellStart"/>
      <w:r w:rsidR="001F3E2D">
        <w:rPr>
          <w:rFonts w:ascii="Arial" w:hAnsi="Arial" w:cs="Arial"/>
        </w:rPr>
        <w:t>Medispace</w:t>
      </w:r>
      <w:proofErr w:type="spellEnd"/>
      <w:r w:rsidR="001F3E2D">
        <w:rPr>
          <w:rFonts w:ascii="Arial" w:hAnsi="Arial" w:cs="Arial"/>
        </w:rPr>
        <w:t xml:space="preserve"> </w:t>
      </w:r>
      <w:r w:rsidR="00E97888">
        <w:rPr>
          <w:rFonts w:ascii="Arial" w:hAnsi="Arial" w:cs="Arial"/>
        </w:rPr>
        <w:t xml:space="preserve">said that the concerns </w:t>
      </w:r>
      <w:r w:rsidR="00BF5F53">
        <w:rPr>
          <w:rFonts w:ascii="Arial" w:hAnsi="Arial" w:cs="Arial"/>
        </w:rPr>
        <w:t xml:space="preserve">set out </w:t>
      </w:r>
      <w:r w:rsidR="00242875">
        <w:rPr>
          <w:rFonts w:ascii="Arial" w:hAnsi="Arial" w:cs="Arial"/>
        </w:rPr>
        <w:t xml:space="preserve">in its representations to </w:t>
      </w:r>
      <w:r w:rsidR="00E97888">
        <w:rPr>
          <w:rFonts w:ascii="Arial" w:hAnsi="Arial" w:cs="Arial"/>
        </w:rPr>
        <w:t xml:space="preserve">STW ICB </w:t>
      </w:r>
      <w:r w:rsidR="00434FCE">
        <w:rPr>
          <w:rFonts w:ascii="Arial" w:hAnsi="Arial" w:cs="Arial"/>
        </w:rPr>
        <w:t>remained unresolved and that</w:t>
      </w:r>
      <w:r w:rsidR="00AF36B0">
        <w:rPr>
          <w:rFonts w:ascii="Arial" w:hAnsi="Arial" w:cs="Arial"/>
        </w:rPr>
        <w:t>, in addition,</w:t>
      </w:r>
      <w:r w:rsidR="00434FCE">
        <w:rPr>
          <w:rFonts w:ascii="Arial" w:hAnsi="Arial" w:cs="Arial"/>
        </w:rPr>
        <w:t xml:space="preserve"> it had several new concerns based on the document</w:t>
      </w:r>
      <w:r w:rsidR="005C3EFF">
        <w:rPr>
          <w:rFonts w:ascii="Arial" w:hAnsi="Arial" w:cs="Arial"/>
        </w:rPr>
        <w:t xml:space="preserve">s supplied </w:t>
      </w:r>
      <w:r w:rsidR="00894E6C">
        <w:rPr>
          <w:rFonts w:ascii="Arial" w:hAnsi="Arial" w:cs="Arial"/>
        </w:rPr>
        <w:t>by STW ICB with its further decision</w:t>
      </w:r>
      <w:r w:rsidR="005D56D3">
        <w:rPr>
          <w:rFonts w:ascii="Arial" w:hAnsi="Arial" w:cs="Arial"/>
        </w:rPr>
        <w:t xml:space="preserve"> (see paragraph </w:t>
      </w:r>
      <w:r w:rsidR="005D56D3">
        <w:rPr>
          <w:rFonts w:ascii="Arial" w:hAnsi="Arial" w:cs="Arial"/>
        </w:rPr>
        <w:fldChar w:fldCharType="begin"/>
      </w:r>
      <w:r w:rsidR="005D56D3">
        <w:rPr>
          <w:rFonts w:ascii="Arial" w:hAnsi="Arial" w:cs="Arial"/>
        </w:rPr>
        <w:instrText xml:space="preserve"> REF _Ref197966219 \r \h </w:instrText>
      </w:r>
      <w:r w:rsidR="005D56D3">
        <w:rPr>
          <w:rFonts w:ascii="Arial" w:hAnsi="Arial" w:cs="Arial"/>
        </w:rPr>
      </w:r>
      <w:r w:rsidR="005D56D3">
        <w:rPr>
          <w:rFonts w:ascii="Arial" w:hAnsi="Arial" w:cs="Arial"/>
        </w:rPr>
        <w:fldChar w:fldCharType="separate"/>
      </w:r>
      <w:r w:rsidR="0019120D">
        <w:rPr>
          <w:rFonts w:ascii="Arial" w:hAnsi="Arial" w:cs="Arial"/>
        </w:rPr>
        <w:t>30</w:t>
      </w:r>
      <w:r w:rsidR="005D56D3">
        <w:rPr>
          <w:rFonts w:ascii="Arial" w:hAnsi="Arial" w:cs="Arial"/>
        </w:rPr>
        <w:fldChar w:fldCharType="end"/>
      </w:r>
      <w:bookmarkEnd w:id="9"/>
      <w:r w:rsidR="00C3660B">
        <w:rPr>
          <w:rFonts w:ascii="Arial" w:hAnsi="Arial" w:cs="Arial"/>
        </w:rPr>
        <w:fldChar w:fldCharType="begin"/>
      </w:r>
      <w:r w:rsidR="00C3660B">
        <w:rPr>
          <w:rFonts w:ascii="Arial" w:hAnsi="Arial" w:cs="Arial"/>
        </w:rPr>
        <w:instrText xml:space="preserve"> REF _Ref197966219 \r \h </w:instrText>
      </w:r>
      <w:r w:rsidR="00C3660B">
        <w:rPr>
          <w:rFonts w:ascii="Arial" w:hAnsi="Arial" w:cs="Arial"/>
        </w:rPr>
      </w:r>
      <w:r w:rsidR="00C3660B">
        <w:rPr>
          <w:rFonts w:ascii="Arial" w:hAnsi="Arial" w:cs="Arial"/>
        </w:rPr>
        <w:fldChar w:fldCharType="separate"/>
      </w:r>
      <w:r w:rsidR="0019120D">
        <w:rPr>
          <w:rFonts w:ascii="Arial" w:hAnsi="Arial" w:cs="Arial"/>
        </w:rPr>
        <w:t>30</w:t>
      </w:r>
      <w:r w:rsidR="00C3660B">
        <w:rPr>
          <w:rFonts w:ascii="Arial" w:hAnsi="Arial" w:cs="Arial"/>
        </w:rPr>
        <w:fldChar w:fldCharType="end"/>
      </w:r>
      <w:r w:rsidR="005D56D3">
        <w:rPr>
          <w:rFonts w:ascii="Arial" w:hAnsi="Arial" w:cs="Arial"/>
        </w:rPr>
        <w:fldChar w:fldCharType="begin"/>
      </w:r>
      <w:r w:rsidR="005D56D3">
        <w:rPr>
          <w:rFonts w:ascii="Arial" w:hAnsi="Arial" w:cs="Arial"/>
        </w:rPr>
        <w:instrText xml:space="preserve"> REF _Ref197966219 \r \h </w:instrText>
      </w:r>
      <w:r w:rsidR="005D56D3">
        <w:rPr>
          <w:rFonts w:ascii="Arial" w:hAnsi="Arial" w:cs="Arial"/>
        </w:rPr>
      </w:r>
      <w:r w:rsidR="005D56D3">
        <w:rPr>
          <w:rFonts w:ascii="Arial" w:hAnsi="Arial" w:cs="Arial"/>
        </w:rPr>
        <w:fldChar w:fldCharType="separate"/>
      </w:r>
      <w:r w:rsidR="0019120D">
        <w:rPr>
          <w:rFonts w:ascii="Arial" w:hAnsi="Arial" w:cs="Arial"/>
        </w:rPr>
        <w:t>30</w:t>
      </w:r>
      <w:r w:rsidR="005D56D3">
        <w:rPr>
          <w:rFonts w:ascii="Arial" w:hAnsi="Arial" w:cs="Arial"/>
        </w:rPr>
        <w:fldChar w:fldCharType="end"/>
      </w:r>
      <w:r w:rsidR="005D56D3">
        <w:rPr>
          <w:rFonts w:ascii="Arial" w:hAnsi="Arial" w:cs="Arial"/>
        </w:rPr>
        <w:t>)</w:t>
      </w:r>
      <w:r w:rsidR="00894E6C">
        <w:rPr>
          <w:rFonts w:ascii="Arial" w:hAnsi="Arial" w:cs="Arial"/>
        </w:rPr>
        <w:t>.</w:t>
      </w:r>
    </w:p>
    <w:p w14:paraId="1F4E7670" w14:textId="0A961B3F" w:rsidR="007E4F13" w:rsidRDefault="00242875" w:rsidP="001F3E2D">
      <w:pPr>
        <w:pStyle w:val="ListParagraph"/>
        <w:numPr>
          <w:ilvl w:val="0"/>
          <w:numId w:val="2"/>
        </w:numPr>
        <w:spacing w:line="276" w:lineRule="auto"/>
        <w:ind w:left="567" w:hanging="567"/>
        <w:contextualSpacing w:val="0"/>
        <w:rPr>
          <w:rFonts w:ascii="Arial" w:hAnsi="Arial" w:cs="Arial"/>
        </w:rPr>
      </w:pPr>
      <w:r>
        <w:rPr>
          <w:rFonts w:ascii="Arial" w:hAnsi="Arial" w:cs="Arial"/>
        </w:rPr>
        <w:t>I</w:t>
      </w:r>
      <w:r w:rsidR="007B0FE2">
        <w:rPr>
          <w:rFonts w:ascii="Arial" w:hAnsi="Arial" w:cs="Arial"/>
        </w:rPr>
        <w:t>n it</w:t>
      </w:r>
      <w:r w:rsidR="00E84D1A">
        <w:rPr>
          <w:rFonts w:ascii="Arial" w:hAnsi="Arial" w:cs="Arial"/>
        </w:rPr>
        <w:t>s representations to STW ICB</w:t>
      </w:r>
      <w:r w:rsidR="007B0FE2">
        <w:rPr>
          <w:rFonts w:ascii="Arial" w:hAnsi="Arial" w:cs="Arial"/>
        </w:rPr>
        <w:t xml:space="preserve">, </w:t>
      </w:r>
      <w:proofErr w:type="spellStart"/>
      <w:r>
        <w:rPr>
          <w:rFonts w:ascii="Arial" w:hAnsi="Arial" w:cs="Arial"/>
        </w:rPr>
        <w:t>Medispace</w:t>
      </w:r>
      <w:proofErr w:type="spellEnd"/>
      <w:r>
        <w:rPr>
          <w:rFonts w:ascii="Arial" w:hAnsi="Arial" w:cs="Arial"/>
        </w:rPr>
        <w:t xml:space="preserve"> </w:t>
      </w:r>
      <w:r w:rsidR="007B0FE2">
        <w:rPr>
          <w:rFonts w:ascii="Arial" w:hAnsi="Arial" w:cs="Arial"/>
        </w:rPr>
        <w:t>said that the ICB</w:t>
      </w:r>
      <w:r w:rsidR="00EE6440">
        <w:rPr>
          <w:rFonts w:ascii="Arial" w:hAnsi="Arial" w:cs="Arial"/>
        </w:rPr>
        <w:t xml:space="preserve"> “made numerous </w:t>
      </w:r>
      <w:r w:rsidR="00201078">
        <w:rPr>
          <w:rFonts w:ascii="Arial" w:hAnsi="Arial" w:cs="Arial"/>
        </w:rPr>
        <w:t xml:space="preserve">manifest errors in the evaluation of the bids of at least </w:t>
      </w:r>
      <w:proofErr w:type="spellStart"/>
      <w:r w:rsidR="00201078">
        <w:rPr>
          <w:rFonts w:ascii="Arial" w:hAnsi="Arial" w:cs="Arial"/>
        </w:rPr>
        <w:t>Medispace</w:t>
      </w:r>
      <w:proofErr w:type="spellEnd"/>
      <w:r w:rsidR="00201078">
        <w:rPr>
          <w:rFonts w:ascii="Arial" w:hAnsi="Arial" w:cs="Arial"/>
        </w:rPr>
        <w:t xml:space="preserve"> and </w:t>
      </w:r>
      <w:r w:rsidR="003306EE">
        <w:rPr>
          <w:rFonts w:ascii="Arial" w:hAnsi="Arial" w:cs="Arial"/>
        </w:rPr>
        <w:t>Alliance</w:t>
      </w:r>
      <w:r w:rsidR="00201078">
        <w:rPr>
          <w:rFonts w:ascii="Arial" w:hAnsi="Arial" w:cs="Arial"/>
        </w:rPr>
        <w:t>, failed to apply the award criteria and acted non-transparently and unfairly</w:t>
      </w:r>
      <w:r w:rsidR="00902E6A">
        <w:rPr>
          <w:rFonts w:ascii="Arial" w:hAnsi="Arial" w:cs="Arial"/>
        </w:rPr>
        <w:t>”</w:t>
      </w:r>
      <w:r w:rsidR="00201078">
        <w:rPr>
          <w:rFonts w:ascii="Arial" w:hAnsi="Arial" w:cs="Arial"/>
        </w:rPr>
        <w:t xml:space="preserve"> in relation to its evaluation of questions A1 Delivery Model, A2 Mobilisation Plan, A4 Safety of CT scans and A7 National and local quality requirements</w:t>
      </w:r>
      <w:r w:rsidR="005A43EF">
        <w:rPr>
          <w:rFonts w:ascii="Arial" w:hAnsi="Arial" w:cs="Arial"/>
        </w:rPr>
        <w:t>.</w:t>
      </w:r>
    </w:p>
    <w:p w14:paraId="7129B1CC" w14:textId="087FA543" w:rsidR="001F3E2D" w:rsidRDefault="001312F7" w:rsidP="002F68B6">
      <w:pPr>
        <w:pStyle w:val="ListParagraph"/>
        <w:numPr>
          <w:ilvl w:val="0"/>
          <w:numId w:val="2"/>
        </w:numPr>
        <w:spacing w:after="120" w:line="276" w:lineRule="auto"/>
        <w:ind w:left="567" w:hanging="567"/>
        <w:contextualSpacing w:val="0"/>
        <w:rPr>
          <w:rFonts w:ascii="Arial" w:hAnsi="Arial" w:cs="Arial"/>
        </w:rPr>
      </w:pPr>
      <w:bookmarkStart w:id="12" w:name="_Ref197626296"/>
      <w:r>
        <w:rPr>
          <w:rFonts w:ascii="Arial" w:hAnsi="Arial" w:cs="Arial"/>
        </w:rPr>
        <w:t>In its representations to the Panel</w:t>
      </w:r>
      <w:r w:rsidR="00E7310C">
        <w:rPr>
          <w:rFonts w:ascii="Arial" w:hAnsi="Arial" w:cs="Arial"/>
        </w:rPr>
        <w:t xml:space="preserve">, </w:t>
      </w:r>
      <w:proofErr w:type="spellStart"/>
      <w:r w:rsidR="0089554E">
        <w:rPr>
          <w:rFonts w:ascii="Arial" w:hAnsi="Arial" w:cs="Arial"/>
        </w:rPr>
        <w:t>Medispace</w:t>
      </w:r>
      <w:proofErr w:type="spellEnd"/>
      <w:r w:rsidR="0089554E">
        <w:rPr>
          <w:rFonts w:ascii="Arial" w:hAnsi="Arial" w:cs="Arial"/>
        </w:rPr>
        <w:t xml:space="preserve"> said that</w:t>
      </w:r>
      <w:r w:rsidR="001F3E2D">
        <w:rPr>
          <w:rFonts w:ascii="Arial" w:hAnsi="Arial" w:cs="Arial"/>
        </w:rPr>
        <w:t>:</w:t>
      </w:r>
      <w:bookmarkEnd w:id="10"/>
      <w:bookmarkEnd w:id="11"/>
      <w:bookmarkEnd w:id="12"/>
    </w:p>
    <w:p w14:paraId="0FFB2E2B" w14:textId="01B84EED" w:rsidR="004B69BC" w:rsidRDefault="007A79FB" w:rsidP="002F68B6">
      <w:pPr>
        <w:spacing w:after="120" w:line="276" w:lineRule="auto"/>
        <w:ind w:left="851"/>
        <w:rPr>
          <w:rFonts w:ascii="Arial" w:hAnsi="Arial" w:cs="Arial"/>
          <w:sz w:val="21"/>
          <w:szCs w:val="21"/>
        </w:rPr>
      </w:pPr>
      <w:r>
        <w:rPr>
          <w:rFonts w:ascii="Arial" w:hAnsi="Arial" w:cs="Arial"/>
          <w:sz w:val="21"/>
          <w:szCs w:val="21"/>
        </w:rPr>
        <w:t>“</w:t>
      </w:r>
      <w:r w:rsidRPr="007A79FB">
        <w:rPr>
          <w:rFonts w:ascii="Arial" w:hAnsi="Arial" w:cs="Arial"/>
          <w:sz w:val="21"/>
          <w:szCs w:val="21"/>
        </w:rPr>
        <w:t xml:space="preserve">Following our initial representation submitted on 5 December 2024 and the response of the local </w:t>
      </w:r>
      <w:r w:rsidR="0071357A">
        <w:rPr>
          <w:rFonts w:ascii="Arial" w:hAnsi="Arial" w:cs="Arial"/>
          <w:sz w:val="21"/>
          <w:szCs w:val="21"/>
        </w:rPr>
        <w:t>a</w:t>
      </w:r>
      <w:r w:rsidRPr="007A79FB">
        <w:rPr>
          <w:rFonts w:ascii="Arial" w:hAnsi="Arial" w:cs="Arial"/>
          <w:sz w:val="21"/>
          <w:szCs w:val="21"/>
        </w:rPr>
        <w:t xml:space="preserve">uthority </w:t>
      </w:r>
      <w:r w:rsidR="0071357A">
        <w:rPr>
          <w:rFonts w:ascii="Arial" w:hAnsi="Arial" w:cs="Arial"/>
          <w:sz w:val="21"/>
          <w:szCs w:val="21"/>
        </w:rPr>
        <w:t xml:space="preserve">[STW ICB] </w:t>
      </w:r>
      <w:r w:rsidRPr="007A79FB">
        <w:rPr>
          <w:rFonts w:ascii="Arial" w:hAnsi="Arial" w:cs="Arial"/>
          <w:sz w:val="21"/>
          <w:szCs w:val="21"/>
        </w:rPr>
        <w:t xml:space="preserve">dated 21 March 2025, we note that our concerns remain unresolved. We now submit additional observations based on moderation meeting notes which were released following the internal review by the local </w:t>
      </w:r>
      <w:r w:rsidR="0071357A">
        <w:rPr>
          <w:rFonts w:ascii="Arial" w:hAnsi="Arial" w:cs="Arial"/>
          <w:sz w:val="21"/>
          <w:szCs w:val="21"/>
        </w:rPr>
        <w:t>a</w:t>
      </w:r>
      <w:r w:rsidRPr="007A79FB">
        <w:rPr>
          <w:rFonts w:ascii="Arial" w:hAnsi="Arial" w:cs="Arial"/>
          <w:sz w:val="21"/>
          <w:szCs w:val="21"/>
        </w:rPr>
        <w:t>uthority</w:t>
      </w:r>
      <w:r w:rsidR="0071357A">
        <w:rPr>
          <w:rFonts w:ascii="Arial" w:hAnsi="Arial" w:cs="Arial"/>
          <w:sz w:val="21"/>
          <w:szCs w:val="21"/>
        </w:rPr>
        <w:t xml:space="preserve"> [STW ICB]</w:t>
      </w:r>
      <w:r w:rsidRPr="007A79FB">
        <w:rPr>
          <w:rFonts w:ascii="Arial" w:hAnsi="Arial" w:cs="Arial"/>
          <w:sz w:val="21"/>
          <w:szCs w:val="21"/>
        </w:rPr>
        <w:t>. These documents were not available at the time of our initial representation and reveal significant new concerns about the conduct of the evaluation process.</w:t>
      </w:r>
    </w:p>
    <w:p w14:paraId="0012A724" w14:textId="1BC455CD" w:rsidR="00694702" w:rsidRDefault="007A79FB" w:rsidP="002F68B6">
      <w:pPr>
        <w:spacing w:line="276" w:lineRule="auto"/>
        <w:ind w:left="851"/>
        <w:rPr>
          <w:rFonts w:ascii="Arial" w:hAnsi="Arial" w:cs="Arial"/>
          <w:sz w:val="21"/>
          <w:szCs w:val="21"/>
        </w:rPr>
      </w:pPr>
      <w:r w:rsidRPr="007A79FB">
        <w:rPr>
          <w:rFonts w:ascii="Arial" w:hAnsi="Arial" w:cs="Arial"/>
          <w:sz w:val="21"/>
          <w:szCs w:val="21"/>
        </w:rPr>
        <w:t>We invite the Panel to assess these concerns under Regulations 2023 (SI 2023/1348) and offer guidance.</w:t>
      </w:r>
    </w:p>
    <w:p w14:paraId="40770EA9" w14:textId="64735DC3" w:rsidR="00844C81" w:rsidRPr="00040FFF" w:rsidRDefault="00844C81" w:rsidP="002F68B6">
      <w:pPr>
        <w:pStyle w:val="ListParagraph"/>
        <w:numPr>
          <w:ilvl w:val="0"/>
          <w:numId w:val="13"/>
        </w:numPr>
        <w:spacing w:after="120" w:line="276" w:lineRule="auto"/>
        <w:ind w:left="1276"/>
        <w:contextualSpacing w:val="0"/>
        <w:rPr>
          <w:rFonts w:ascii="Arial" w:hAnsi="Arial" w:cs="Arial"/>
          <w:sz w:val="21"/>
          <w:szCs w:val="21"/>
        </w:rPr>
      </w:pPr>
      <w:r w:rsidRPr="002715A6">
        <w:rPr>
          <w:rFonts w:ascii="Arial" w:hAnsi="Arial" w:cs="Arial"/>
          <w:sz w:val="21"/>
          <w:szCs w:val="21"/>
        </w:rPr>
        <w:t>Fragmentation of the Moderation Process (Regulation 4)</w:t>
      </w:r>
    </w:p>
    <w:p w14:paraId="2115D568" w14:textId="7ADB3BA9" w:rsidR="00844C81" w:rsidRDefault="00844C81" w:rsidP="002F68B6">
      <w:pPr>
        <w:pStyle w:val="ListParagraph"/>
        <w:spacing w:after="120" w:line="276" w:lineRule="auto"/>
        <w:ind w:left="1276"/>
        <w:contextualSpacing w:val="0"/>
        <w:rPr>
          <w:rFonts w:ascii="Arial" w:hAnsi="Arial" w:cs="Arial"/>
          <w:sz w:val="21"/>
          <w:szCs w:val="21"/>
        </w:rPr>
      </w:pPr>
      <w:r w:rsidRPr="002715A6">
        <w:rPr>
          <w:rFonts w:ascii="Arial" w:hAnsi="Arial" w:cs="Arial"/>
          <w:sz w:val="21"/>
          <w:szCs w:val="21"/>
        </w:rPr>
        <w:t>The moderation meetings were fragmented across four dates (14, 15, 21 and 22</w:t>
      </w:r>
      <w:r w:rsidR="00DA2D59">
        <w:rPr>
          <w:rFonts w:ascii="Arial" w:hAnsi="Arial" w:cs="Arial"/>
          <w:sz w:val="21"/>
          <w:szCs w:val="21"/>
        </w:rPr>
        <w:t> </w:t>
      </w:r>
      <w:r w:rsidRPr="002715A6">
        <w:rPr>
          <w:rFonts w:ascii="Arial" w:hAnsi="Arial" w:cs="Arial"/>
          <w:sz w:val="21"/>
          <w:szCs w:val="21"/>
        </w:rPr>
        <w:t>October 2024) with inconsistent attendance. No single moderator was present at all meetings. In some cases, such as Question A1, key participants like KL joined late but influenced final scoring.</w:t>
      </w:r>
    </w:p>
    <w:p w14:paraId="10069BE7" w14:textId="7687E4B7" w:rsidR="00844C81" w:rsidRDefault="00844C81" w:rsidP="002F68B6">
      <w:pPr>
        <w:pStyle w:val="ListParagraph"/>
        <w:spacing w:after="120" w:line="276" w:lineRule="auto"/>
        <w:ind w:left="1276"/>
        <w:contextualSpacing w:val="0"/>
        <w:rPr>
          <w:rFonts w:ascii="Arial" w:hAnsi="Arial" w:cs="Arial"/>
          <w:sz w:val="21"/>
          <w:szCs w:val="21"/>
        </w:rPr>
      </w:pPr>
      <w:r w:rsidRPr="002715A6">
        <w:rPr>
          <w:rFonts w:ascii="Arial" w:hAnsi="Arial" w:cs="Arial"/>
          <w:sz w:val="21"/>
          <w:szCs w:val="21"/>
        </w:rPr>
        <w:t>Additionally, moderation panels varied in size—some had two evaluators (A4, A7) while others had up to five (A1). Meeting notes lack uniform structure, with inconsistent use of headings and subheadings, further undermining procedural coherence. These practices are contrary to Regulation 4(1)(b), which requires that procurement decisions be made in a transparent, proportionate, and fair manner.</w:t>
      </w:r>
    </w:p>
    <w:p w14:paraId="1E8BB396" w14:textId="565E2B54" w:rsidR="00844C81" w:rsidRPr="00040FFF" w:rsidRDefault="00844C81" w:rsidP="002F68B6">
      <w:pPr>
        <w:pStyle w:val="ListParagraph"/>
        <w:numPr>
          <w:ilvl w:val="0"/>
          <w:numId w:val="13"/>
        </w:numPr>
        <w:spacing w:after="120" w:line="276" w:lineRule="auto"/>
        <w:ind w:left="1276"/>
        <w:contextualSpacing w:val="0"/>
        <w:rPr>
          <w:rFonts w:ascii="Arial" w:hAnsi="Arial" w:cs="Arial"/>
          <w:sz w:val="21"/>
          <w:szCs w:val="21"/>
        </w:rPr>
      </w:pPr>
      <w:r w:rsidRPr="002715A6">
        <w:rPr>
          <w:rFonts w:ascii="Arial" w:hAnsi="Arial" w:cs="Arial"/>
          <w:sz w:val="21"/>
          <w:szCs w:val="21"/>
        </w:rPr>
        <w:t>Subjective Evaluation and Omission of Bid Content (Regulation 5)</w:t>
      </w:r>
    </w:p>
    <w:p w14:paraId="4D70DBDA" w14:textId="318FE7DE" w:rsidR="001D39DC" w:rsidRDefault="00844C81" w:rsidP="002F68B6">
      <w:pPr>
        <w:pStyle w:val="ListParagraph"/>
        <w:spacing w:after="120" w:line="276" w:lineRule="auto"/>
        <w:ind w:left="1276"/>
        <w:contextualSpacing w:val="0"/>
        <w:rPr>
          <w:rFonts w:ascii="Arial" w:hAnsi="Arial" w:cs="Arial"/>
          <w:sz w:val="21"/>
          <w:szCs w:val="21"/>
        </w:rPr>
      </w:pPr>
      <w:r w:rsidRPr="002715A6">
        <w:rPr>
          <w:rFonts w:ascii="Arial" w:hAnsi="Arial" w:cs="Arial"/>
          <w:sz w:val="21"/>
          <w:szCs w:val="21"/>
        </w:rPr>
        <w:t xml:space="preserve">In the evaluation of Question A1, the feedback stated: “The bid has very little detail, it reads as if it requires the GP to do all of the data extractions.” This is factually inaccurate. Our bid clearly outlined the data collection process, </w:t>
      </w:r>
      <w:proofErr w:type="spellStart"/>
      <w:r w:rsidRPr="002715A6">
        <w:rPr>
          <w:rFonts w:ascii="Arial" w:hAnsi="Arial" w:cs="Arial"/>
          <w:sz w:val="21"/>
          <w:szCs w:val="21"/>
        </w:rPr>
        <w:t>Medispace's</w:t>
      </w:r>
      <w:proofErr w:type="spellEnd"/>
      <w:r w:rsidRPr="002715A6">
        <w:rPr>
          <w:rFonts w:ascii="Arial" w:hAnsi="Arial" w:cs="Arial"/>
          <w:sz w:val="21"/>
          <w:szCs w:val="21"/>
        </w:rPr>
        <w:t xml:space="preserve"> support role, and referenced our Nelson+ platform. Similar omissions and subjective remarks (e.g. “I feel</w:t>
      </w:r>
      <w:r w:rsidR="001F47AE">
        <w:rPr>
          <w:rFonts w:ascii="Arial" w:hAnsi="Arial" w:cs="Arial"/>
          <w:sz w:val="21"/>
          <w:szCs w:val="21"/>
        </w:rPr>
        <w:t xml:space="preserve"> </w:t>
      </w:r>
      <w:r w:rsidRPr="002715A6">
        <w:rPr>
          <w:rFonts w:ascii="Arial" w:hAnsi="Arial" w:cs="Arial"/>
          <w:sz w:val="21"/>
          <w:szCs w:val="21"/>
        </w:rPr>
        <w:t>…”) are present in other questions.</w:t>
      </w:r>
    </w:p>
    <w:p w14:paraId="0218246B" w14:textId="77777777" w:rsidR="001D39DC" w:rsidRDefault="00844C81" w:rsidP="002F68B6">
      <w:pPr>
        <w:pStyle w:val="ListParagraph"/>
        <w:spacing w:after="120" w:line="276" w:lineRule="auto"/>
        <w:ind w:left="1276"/>
        <w:contextualSpacing w:val="0"/>
        <w:rPr>
          <w:rFonts w:ascii="Arial" w:hAnsi="Arial" w:cs="Arial"/>
          <w:sz w:val="21"/>
          <w:szCs w:val="21"/>
        </w:rPr>
      </w:pPr>
      <w:r w:rsidRPr="002715A6">
        <w:rPr>
          <w:rFonts w:ascii="Arial" w:hAnsi="Arial" w:cs="Arial"/>
          <w:sz w:val="21"/>
          <w:szCs w:val="21"/>
        </w:rPr>
        <w:t>These comments suggest an absence of objective assessment against the criteria required under Regulation 5, which mandates consideration of quality, innovation, and integration.</w:t>
      </w:r>
    </w:p>
    <w:p w14:paraId="37EF231C" w14:textId="78BF0151" w:rsidR="001D39DC" w:rsidRPr="00040FFF" w:rsidRDefault="00844C81" w:rsidP="002F68B6">
      <w:pPr>
        <w:pStyle w:val="ListParagraph"/>
        <w:numPr>
          <w:ilvl w:val="0"/>
          <w:numId w:val="13"/>
        </w:numPr>
        <w:spacing w:after="120" w:line="276" w:lineRule="auto"/>
        <w:ind w:left="1276"/>
        <w:contextualSpacing w:val="0"/>
        <w:rPr>
          <w:rFonts w:ascii="Arial" w:hAnsi="Arial" w:cs="Arial"/>
          <w:sz w:val="21"/>
          <w:szCs w:val="21"/>
        </w:rPr>
      </w:pPr>
      <w:r w:rsidRPr="002715A6">
        <w:rPr>
          <w:rFonts w:ascii="Arial" w:hAnsi="Arial" w:cs="Arial"/>
          <w:sz w:val="21"/>
          <w:szCs w:val="21"/>
        </w:rPr>
        <w:t>Lack of Consistent Documentation (Regulation 24)</w:t>
      </w:r>
    </w:p>
    <w:p w14:paraId="776B913F" w14:textId="3274C1CB" w:rsidR="001D39DC" w:rsidRDefault="00844C81" w:rsidP="002F68B6">
      <w:pPr>
        <w:pStyle w:val="ListParagraph"/>
        <w:spacing w:after="120" w:line="276" w:lineRule="auto"/>
        <w:ind w:left="1276"/>
        <w:contextualSpacing w:val="0"/>
        <w:rPr>
          <w:rFonts w:ascii="Arial" w:hAnsi="Arial" w:cs="Arial"/>
          <w:sz w:val="21"/>
          <w:szCs w:val="21"/>
        </w:rPr>
      </w:pPr>
      <w:r w:rsidRPr="002715A6">
        <w:rPr>
          <w:rFonts w:ascii="Arial" w:hAnsi="Arial" w:cs="Arial"/>
          <w:sz w:val="21"/>
          <w:szCs w:val="21"/>
        </w:rPr>
        <w:t>Many score changes were justified through informal discussion rather than based on scoring criteria. There is no evidence of how consistency was ensured across moderation meetings, and contemporaneous records appear incomplete or inconsistent.</w:t>
      </w:r>
    </w:p>
    <w:p w14:paraId="65DE09DF" w14:textId="31AFAA65" w:rsidR="001D39DC" w:rsidRDefault="00844C81" w:rsidP="002F68B6">
      <w:pPr>
        <w:pStyle w:val="ListParagraph"/>
        <w:spacing w:after="120" w:line="276" w:lineRule="auto"/>
        <w:ind w:left="1276"/>
        <w:contextualSpacing w:val="0"/>
        <w:rPr>
          <w:rFonts w:ascii="Arial" w:hAnsi="Arial" w:cs="Arial"/>
          <w:sz w:val="21"/>
          <w:szCs w:val="21"/>
        </w:rPr>
      </w:pPr>
      <w:r w:rsidRPr="002715A6">
        <w:rPr>
          <w:rFonts w:ascii="Arial" w:hAnsi="Arial" w:cs="Arial"/>
          <w:sz w:val="21"/>
          <w:szCs w:val="21"/>
        </w:rPr>
        <w:lastRenderedPageBreak/>
        <w:t>This falls short of Regulation 24, which requires accurate and complete documentation of all decisions made and their rationale.</w:t>
      </w:r>
    </w:p>
    <w:p w14:paraId="7DBC3DAE" w14:textId="443B67C1" w:rsidR="001D39DC" w:rsidRPr="00040FFF" w:rsidRDefault="00844C81" w:rsidP="002F68B6">
      <w:pPr>
        <w:pStyle w:val="ListParagraph"/>
        <w:numPr>
          <w:ilvl w:val="0"/>
          <w:numId w:val="13"/>
        </w:numPr>
        <w:spacing w:after="120" w:line="276" w:lineRule="auto"/>
        <w:ind w:left="1276"/>
        <w:contextualSpacing w:val="0"/>
        <w:rPr>
          <w:rFonts w:ascii="Arial" w:hAnsi="Arial" w:cs="Arial"/>
          <w:sz w:val="21"/>
          <w:szCs w:val="21"/>
        </w:rPr>
      </w:pPr>
      <w:r w:rsidRPr="002715A6">
        <w:rPr>
          <w:rFonts w:ascii="Arial" w:hAnsi="Arial" w:cs="Arial"/>
          <w:sz w:val="21"/>
          <w:szCs w:val="21"/>
        </w:rPr>
        <w:t>Limited Oversight and Inconsistent Scoring (Regulation 26)</w:t>
      </w:r>
    </w:p>
    <w:p w14:paraId="410CCDB1" w14:textId="494C2436" w:rsidR="00694702" w:rsidRDefault="00844C81" w:rsidP="002F68B6">
      <w:pPr>
        <w:pStyle w:val="ListParagraph"/>
        <w:spacing w:after="120" w:line="276" w:lineRule="auto"/>
        <w:ind w:left="1276"/>
        <w:contextualSpacing w:val="0"/>
        <w:rPr>
          <w:rFonts w:ascii="Arial" w:hAnsi="Arial" w:cs="Arial"/>
          <w:sz w:val="21"/>
          <w:szCs w:val="21"/>
        </w:rPr>
      </w:pPr>
      <w:r w:rsidRPr="002715A6">
        <w:rPr>
          <w:rFonts w:ascii="Arial" w:hAnsi="Arial" w:cs="Arial"/>
          <w:sz w:val="21"/>
          <w:szCs w:val="21"/>
        </w:rPr>
        <w:t>The moderation structure raises questions about whether panel members had full oversight of the bids. Evaluations appear siloed, and the order of topic discussion (e.g. Mobilisation discussed before Delivery Model) lacked strategic logic.</w:t>
      </w:r>
    </w:p>
    <w:p w14:paraId="0E552EAB" w14:textId="54B2E3E1" w:rsidR="00694702" w:rsidRDefault="00844C81" w:rsidP="002F68B6">
      <w:pPr>
        <w:pStyle w:val="ListParagraph"/>
        <w:spacing w:after="120" w:line="276" w:lineRule="auto"/>
        <w:ind w:left="1276"/>
        <w:contextualSpacing w:val="0"/>
        <w:rPr>
          <w:rFonts w:ascii="Arial" w:hAnsi="Arial" w:cs="Arial"/>
          <w:sz w:val="21"/>
          <w:szCs w:val="21"/>
        </w:rPr>
      </w:pPr>
      <w:r w:rsidRPr="002715A6">
        <w:rPr>
          <w:rFonts w:ascii="Arial" w:hAnsi="Arial" w:cs="Arial"/>
          <w:sz w:val="21"/>
          <w:szCs w:val="21"/>
        </w:rPr>
        <w:t>Such process design fails to meet the monitoring obligations under Regulation 26, which requires relevant authorities to ensure that key procurement principles and criteria are consistently applied.</w:t>
      </w:r>
    </w:p>
    <w:p w14:paraId="3960D86D" w14:textId="561C483A" w:rsidR="00694702" w:rsidRDefault="00844C81" w:rsidP="002F68B6">
      <w:pPr>
        <w:spacing w:after="120" w:line="276" w:lineRule="auto"/>
        <w:ind w:left="851"/>
        <w:rPr>
          <w:rFonts w:ascii="Arial" w:hAnsi="Arial" w:cs="Arial"/>
          <w:sz w:val="21"/>
          <w:szCs w:val="21"/>
        </w:rPr>
      </w:pPr>
      <w:r w:rsidRPr="002715A6">
        <w:rPr>
          <w:rFonts w:ascii="Arial" w:hAnsi="Arial" w:cs="Arial"/>
          <w:sz w:val="21"/>
          <w:szCs w:val="21"/>
        </w:rPr>
        <w:t>Conclusion</w:t>
      </w:r>
    </w:p>
    <w:p w14:paraId="3E77E082" w14:textId="160BC019" w:rsidR="00844C81" w:rsidRPr="002715A6" w:rsidRDefault="00844C81" w:rsidP="002F68B6">
      <w:pPr>
        <w:spacing w:after="120" w:line="276" w:lineRule="auto"/>
        <w:ind w:left="851"/>
        <w:rPr>
          <w:rFonts w:ascii="Arial" w:hAnsi="Arial" w:cs="Arial"/>
          <w:sz w:val="21"/>
          <w:szCs w:val="21"/>
        </w:rPr>
      </w:pPr>
      <w:r w:rsidRPr="002715A6">
        <w:rPr>
          <w:rFonts w:ascii="Arial" w:hAnsi="Arial" w:cs="Arial"/>
          <w:sz w:val="21"/>
          <w:szCs w:val="21"/>
        </w:rPr>
        <w:t>The cumulative effect of these issues is a lack of procedural integrity. Based on the fragmentation, inconsistencies in scoring, and misrepresentation of bid content, we respectfully submit that the evaluation process was not conducted in compliance with the Provider Selection Regime 2023. We therefore request that the Panel further investigate and consider appropriate corrective action under Regulation 15 if procedural flaws are confirmed.</w:t>
      </w:r>
      <w:r w:rsidR="00694702" w:rsidRPr="00B03779">
        <w:rPr>
          <w:rFonts w:ascii="Arial" w:hAnsi="Arial" w:cs="Arial"/>
          <w:sz w:val="21"/>
          <w:szCs w:val="21"/>
        </w:rPr>
        <w:t>”</w:t>
      </w:r>
    </w:p>
    <w:p w14:paraId="36253A2A" w14:textId="0F158ABD" w:rsidR="00BE1157" w:rsidRDefault="00A16A25" w:rsidP="005A6F91">
      <w:pPr>
        <w:pStyle w:val="ListParagraph"/>
        <w:numPr>
          <w:ilvl w:val="0"/>
          <w:numId w:val="2"/>
        </w:numPr>
        <w:spacing w:line="276" w:lineRule="auto"/>
        <w:ind w:left="567" w:hanging="567"/>
        <w:contextualSpacing w:val="0"/>
        <w:rPr>
          <w:rFonts w:ascii="Arial" w:hAnsi="Arial" w:cs="Arial"/>
        </w:rPr>
      </w:pPr>
      <w:bookmarkStart w:id="13" w:name="_Ref197607202"/>
      <w:proofErr w:type="spellStart"/>
      <w:r w:rsidRPr="004B5B11">
        <w:rPr>
          <w:rFonts w:ascii="Arial" w:hAnsi="Arial" w:cs="Arial"/>
        </w:rPr>
        <w:t>Medispace</w:t>
      </w:r>
      <w:proofErr w:type="spellEnd"/>
      <w:r w:rsidR="00BE5FCE" w:rsidRPr="004B5B11">
        <w:rPr>
          <w:rFonts w:ascii="Arial" w:hAnsi="Arial" w:cs="Arial"/>
        </w:rPr>
        <w:t xml:space="preserve"> </w:t>
      </w:r>
      <w:r w:rsidR="00AC63C9">
        <w:rPr>
          <w:rFonts w:ascii="Arial" w:hAnsi="Arial" w:cs="Arial"/>
        </w:rPr>
        <w:t xml:space="preserve">also </w:t>
      </w:r>
      <w:r w:rsidR="007A38F0" w:rsidRPr="004B5B11">
        <w:rPr>
          <w:rFonts w:ascii="Arial" w:hAnsi="Arial" w:cs="Arial"/>
        </w:rPr>
        <w:t>raised a</w:t>
      </w:r>
      <w:r w:rsidR="00BE5FCE" w:rsidRPr="004B5B11">
        <w:rPr>
          <w:rFonts w:ascii="Arial" w:hAnsi="Arial" w:cs="Arial"/>
        </w:rPr>
        <w:t xml:space="preserve"> further </w:t>
      </w:r>
      <w:r w:rsidR="007A38F0" w:rsidRPr="004B5B11">
        <w:rPr>
          <w:rFonts w:ascii="Arial" w:hAnsi="Arial" w:cs="Arial"/>
        </w:rPr>
        <w:t xml:space="preserve">issue </w:t>
      </w:r>
      <w:r w:rsidR="0055592A">
        <w:rPr>
          <w:rFonts w:ascii="Arial" w:hAnsi="Arial" w:cs="Arial"/>
        </w:rPr>
        <w:t xml:space="preserve">in its submission to the Panel </w:t>
      </w:r>
      <w:r w:rsidR="007A38F0" w:rsidRPr="004B5B11">
        <w:rPr>
          <w:rFonts w:ascii="Arial" w:hAnsi="Arial" w:cs="Arial"/>
        </w:rPr>
        <w:t>about “</w:t>
      </w:r>
      <w:r w:rsidR="003C6061" w:rsidRPr="004B5B11">
        <w:rPr>
          <w:rFonts w:ascii="Arial" w:hAnsi="Arial" w:cs="Arial"/>
        </w:rPr>
        <w:t>Ignored Performance Data</w:t>
      </w:r>
      <w:r w:rsidR="00420DC1" w:rsidRPr="004B5B11">
        <w:rPr>
          <w:rFonts w:ascii="Arial" w:hAnsi="Arial" w:cs="Arial"/>
        </w:rPr>
        <w:t xml:space="preserve">”, saying that “Market data on uptake shows </w:t>
      </w:r>
      <w:proofErr w:type="spellStart"/>
      <w:r w:rsidR="00420DC1" w:rsidRPr="004B5B11">
        <w:rPr>
          <w:rFonts w:ascii="Arial" w:hAnsi="Arial" w:cs="Arial"/>
        </w:rPr>
        <w:t>Medispace</w:t>
      </w:r>
      <w:proofErr w:type="spellEnd"/>
      <w:r w:rsidR="00420DC1" w:rsidRPr="004B5B11">
        <w:rPr>
          <w:rFonts w:ascii="Arial" w:hAnsi="Arial" w:cs="Arial"/>
        </w:rPr>
        <w:t xml:space="preserve"> outperforms </w:t>
      </w:r>
      <w:r w:rsidR="003306EE">
        <w:rPr>
          <w:rFonts w:ascii="Arial" w:hAnsi="Arial" w:cs="Arial"/>
        </w:rPr>
        <w:t>Alliance</w:t>
      </w:r>
      <w:r w:rsidR="00420DC1" w:rsidRPr="004B5B11">
        <w:rPr>
          <w:rFonts w:ascii="Arial" w:hAnsi="Arial" w:cs="Arial"/>
        </w:rPr>
        <w:t>”.</w:t>
      </w:r>
      <w:bookmarkEnd w:id="13"/>
    </w:p>
    <w:p w14:paraId="673D84A9" w14:textId="07B44BBE" w:rsidR="00EA45AF" w:rsidRDefault="00EA45AF" w:rsidP="00EA45AF">
      <w:pPr>
        <w:pStyle w:val="ListParagraph"/>
        <w:numPr>
          <w:ilvl w:val="0"/>
          <w:numId w:val="2"/>
        </w:numPr>
        <w:spacing w:line="276" w:lineRule="auto"/>
        <w:ind w:left="567" w:hanging="567"/>
        <w:contextualSpacing w:val="0"/>
        <w:rPr>
          <w:rFonts w:ascii="Arial" w:hAnsi="Arial" w:cs="Arial"/>
        </w:rPr>
      </w:pPr>
      <w:bookmarkStart w:id="14" w:name="_Ref198286630"/>
      <w:proofErr w:type="spellStart"/>
      <w:r>
        <w:rPr>
          <w:rFonts w:ascii="Arial" w:hAnsi="Arial" w:cs="Arial"/>
        </w:rPr>
        <w:t>Medispace</w:t>
      </w:r>
      <w:proofErr w:type="spellEnd"/>
      <w:r>
        <w:rPr>
          <w:rFonts w:ascii="Arial" w:hAnsi="Arial" w:cs="Arial"/>
        </w:rPr>
        <w:t xml:space="preserve"> was unable to raise </w:t>
      </w:r>
      <w:r w:rsidR="00EA23CB">
        <w:rPr>
          <w:rFonts w:ascii="Arial" w:hAnsi="Arial" w:cs="Arial"/>
        </w:rPr>
        <w:t xml:space="preserve">with STW ICB </w:t>
      </w:r>
      <w:r w:rsidR="00550E77">
        <w:rPr>
          <w:rFonts w:ascii="Arial" w:hAnsi="Arial" w:cs="Arial"/>
        </w:rPr>
        <w:t>the</w:t>
      </w:r>
      <w:r>
        <w:rPr>
          <w:rFonts w:ascii="Arial" w:hAnsi="Arial" w:cs="Arial"/>
        </w:rPr>
        <w:t xml:space="preserve"> new concerns </w:t>
      </w:r>
      <w:r w:rsidR="00753A50">
        <w:rPr>
          <w:rFonts w:ascii="Arial" w:hAnsi="Arial" w:cs="Arial"/>
        </w:rPr>
        <w:t xml:space="preserve">referred to </w:t>
      </w:r>
      <w:r w:rsidR="00EA23CB">
        <w:rPr>
          <w:rFonts w:ascii="Arial" w:hAnsi="Arial" w:cs="Arial"/>
        </w:rPr>
        <w:t>in paragraph</w:t>
      </w:r>
      <w:r w:rsidR="00834BD9">
        <w:rPr>
          <w:rFonts w:ascii="Arial" w:hAnsi="Arial" w:cs="Arial"/>
        </w:rPr>
        <w:t>s</w:t>
      </w:r>
      <w:r w:rsidR="00EA23CB">
        <w:rPr>
          <w:rFonts w:ascii="Arial" w:hAnsi="Arial" w:cs="Arial"/>
        </w:rPr>
        <w:t xml:space="preserve"> </w:t>
      </w:r>
      <w:r w:rsidR="007A1BF6">
        <w:rPr>
          <w:rFonts w:ascii="Arial" w:hAnsi="Arial" w:cs="Arial"/>
        </w:rPr>
        <w:fldChar w:fldCharType="begin"/>
      </w:r>
      <w:r w:rsidR="007A1BF6">
        <w:rPr>
          <w:rFonts w:ascii="Arial" w:hAnsi="Arial" w:cs="Arial"/>
        </w:rPr>
        <w:instrText xml:space="preserve"> REF _Ref198210989 \r \h </w:instrText>
      </w:r>
      <w:r w:rsidR="007A1BF6">
        <w:rPr>
          <w:rFonts w:ascii="Arial" w:hAnsi="Arial" w:cs="Arial"/>
        </w:rPr>
      </w:r>
      <w:r w:rsidR="007A1BF6">
        <w:rPr>
          <w:rFonts w:ascii="Arial" w:hAnsi="Arial" w:cs="Arial"/>
        </w:rPr>
        <w:fldChar w:fldCharType="separate"/>
      </w:r>
      <w:r w:rsidR="0019120D">
        <w:rPr>
          <w:rFonts w:ascii="Arial" w:hAnsi="Arial" w:cs="Arial"/>
        </w:rPr>
        <w:t>32</w:t>
      </w:r>
      <w:r w:rsidR="007A1BF6">
        <w:rPr>
          <w:rFonts w:ascii="Arial" w:hAnsi="Arial" w:cs="Arial"/>
        </w:rPr>
        <w:fldChar w:fldCharType="end"/>
      </w:r>
      <w:r w:rsidR="002B38CD">
        <w:rPr>
          <w:rFonts w:ascii="Arial" w:hAnsi="Arial" w:cs="Arial"/>
        </w:rPr>
        <w:t xml:space="preserve"> and</w:t>
      </w:r>
      <w:r w:rsidR="00EA23CB">
        <w:rPr>
          <w:rFonts w:ascii="Arial" w:hAnsi="Arial" w:cs="Arial"/>
        </w:rPr>
        <w:t xml:space="preserve"> </w:t>
      </w:r>
      <w:r w:rsidR="00010AF0">
        <w:rPr>
          <w:rFonts w:ascii="Arial" w:hAnsi="Arial" w:cs="Arial"/>
        </w:rPr>
        <w:fldChar w:fldCharType="begin"/>
      </w:r>
      <w:r w:rsidR="00010AF0">
        <w:rPr>
          <w:rFonts w:ascii="Arial" w:hAnsi="Arial" w:cs="Arial"/>
        </w:rPr>
        <w:instrText xml:space="preserve"> REF _Ref197626296 \r \h </w:instrText>
      </w:r>
      <w:r w:rsidR="00010AF0">
        <w:rPr>
          <w:rFonts w:ascii="Arial" w:hAnsi="Arial" w:cs="Arial"/>
        </w:rPr>
      </w:r>
      <w:r w:rsidR="00010AF0">
        <w:rPr>
          <w:rFonts w:ascii="Arial" w:hAnsi="Arial" w:cs="Arial"/>
        </w:rPr>
        <w:fldChar w:fldCharType="separate"/>
      </w:r>
      <w:r w:rsidR="0019120D">
        <w:rPr>
          <w:rFonts w:ascii="Arial" w:hAnsi="Arial" w:cs="Arial"/>
        </w:rPr>
        <w:t>34</w:t>
      </w:r>
      <w:r w:rsidR="00010AF0">
        <w:rPr>
          <w:rFonts w:ascii="Arial" w:hAnsi="Arial" w:cs="Arial"/>
        </w:rPr>
        <w:fldChar w:fldCharType="end"/>
      </w:r>
      <w:r w:rsidR="00834BD9">
        <w:rPr>
          <w:rFonts w:ascii="Arial" w:hAnsi="Arial" w:cs="Arial"/>
        </w:rPr>
        <w:fldChar w:fldCharType="begin"/>
      </w:r>
      <w:r w:rsidR="00834BD9">
        <w:rPr>
          <w:rFonts w:ascii="Arial" w:hAnsi="Arial" w:cs="Arial"/>
        </w:rPr>
        <w:instrText xml:space="preserve"> REF _Ref198210989 \r \h </w:instrText>
      </w:r>
      <w:r w:rsidR="00834BD9">
        <w:rPr>
          <w:rFonts w:ascii="Arial" w:hAnsi="Arial" w:cs="Arial"/>
        </w:rPr>
      </w:r>
      <w:r w:rsidR="00834BD9">
        <w:rPr>
          <w:rFonts w:ascii="Arial" w:hAnsi="Arial" w:cs="Arial"/>
        </w:rPr>
        <w:fldChar w:fldCharType="separate"/>
      </w:r>
      <w:r w:rsidR="0019120D">
        <w:rPr>
          <w:rFonts w:ascii="Arial" w:hAnsi="Arial" w:cs="Arial"/>
        </w:rPr>
        <w:t>32</w:t>
      </w:r>
      <w:r w:rsidR="00834BD9">
        <w:rPr>
          <w:rFonts w:ascii="Arial" w:hAnsi="Arial" w:cs="Arial"/>
        </w:rPr>
        <w:fldChar w:fldCharType="end"/>
      </w:r>
      <w:r w:rsidR="007A1BF6">
        <w:rPr>
          <w:rFonts w:ascii="Arial" w:hAnsi="Arial" w:cs="Arial"/>
        </w:rPr>
        <w:fldChar w:fldCharType="begin"/>
      </w:r>
      <w:r w:rsidR="007A1BF6">
        <w:rPr>
          <w:rFonts w:ascii="Arial" w:hAnsi="Arial" w:cs="Arial"/>
        </w:rPr>
        <w:instrText xml:space="preserve"> REF _Ref198210989 \r \h </w:instrText>
      </w:r>
      <w:r w:rsidR="007A1BF6">
        <w:rPr>
          <w:rFonts w:ascii="Arial" w:hAnsi="Arial" w:cs="Arial"/>
        </w:rPr>
      </w:r>
      <w:r w:rsidR="007A1BF6">
        <w:rPr>
          <w:rFonts w:ascii="Arial" w:hAnsi="Arial" w:cs="Arial"/>
        </w:rPr>
        <w:fldChar w:fldCharType="separate"/>
      </w:r>
      <w:r w:rsidR="0019120D">
        <w:rPr>
          <w:rFonts w:ascii="Arial" w:hAnsi="Arial" w:cs="Arial"/>
        </w:rPr>
        <w:t>32</w:t>
      </w:r>
      <w:r w:rsidR="007A1BF6">
        <w:rPr>
          <w:rFonts w:ascii="Arial" w:hAnsi="Arial" w:cs="Arial"/>
        </w:rPr>
        <w:fldChar w:fldCharType="end"/>
      </w:r>
      <w:r w:rsidR="007A1BF6">
        <w:rPr>
          <w:rFonts w:ascii="Arial" w:hAnsi="Arial" w:cs="Arial"/>
        </w:rPr>
        <w:t xml:space="preserve"> </w:t>
      </w:r>
      <w:r>
        <w:rPr>
          <w:rFonts w:ascii="Arial" w:hAnsi="Arial" w:cs="Arial"/>
        </w:rPr>
        <w:t>as the documents which g</w:t>
      </w:r>
      <w:r w:rsidR="007A1BF6">
        <w:rPr>
          <w:rFonts w:ascii="Arial" w:hAnsi="Arial" w:cs="Arial"/>
        </w:rPr>
        <w:t>a</w:t>
      </w:r>
      <w:r>
        <w:rPr>
          <w:rFonts w:ascii="Arial" w:hAnsi="Arial" w:cs="Arial"/>
        </w:rPr>
        <w:t>ve rise to the</w:t>
      </w:r>
      <w:r w:rsidR="004F497A">
        <w:rPr>
          <w:rFonts w:ascii="Arial" w:hAnsi="Arial" w:cs="Arial"/>
        </w:rPr>
        <w:t>se</w:t>
      </w:r>
      <w:r>
        <w:rPr>
          <w:rFonts w:ascii="Arial" w:hAnsi="Arial" w:cs="Arial"/>
        </w:rPr>
        <w:t xml:space="preserve"> concerns were only supplied </w:t>
      </w:r>
      <w:r w:rsidR="00BE30F1">
        <w:rPr>
          <w:rFonts w:ascii="Arial" w:hAnsi="Arial" w:cs="Arial"/>
        </w:rPr>
        <w:t xml:space="preserve">by STW ICB </w:t>
      </w:r>
      <w:r w:rsidR="00743718">
        <w:rPr>
          <w:rFonts w:ascii="Arial" w:hAnsi="Arial" w:cs="Arial"/>
        </w:rPr>
        <w:t xml:space="preserve">at the same time as </w:t>
      </w:r>
      <w:r w:rsidR="00BE30F1">
        <w:rPr>
          <w:rFonts w:ascii="Arial" w:hAnsi="Arial" w:cs="Arial"/>
        </w:rPr>
        <w:t xml:space="preserve">its </w:t>
      </w:r>
      <w:r>
        <w:rPr>
          <w:rFonts w:ascii="Arial" w:hAnsi="Arial" w:cs="Arial"/>
        </w:rPr>
        <w:t>further decision on the provider selection process</w:t>
      </w:r>
      <w:r w:rsidRPr="00234FE3">
        <w:rPr>
          <w:rFonts w:ascii="Arial" w:hAnsi="Arial" w:cs="Arial"/>
        </w:rPr>
        <w:t xml:space="preserve">. As a result, the Panel has included consideration of </w:t>
      </w:r>
      <w:proofErr w:type="spellStart"/>
      <w:r w:rsidRPr="00234FE3">
        <w:rPr>
          <w:rFonts w:ascii="Arial" w:hAnsi="Arial" w:cs="Arial"/>
        </w:rPr>
        <w:t>Medispace’s</w:t>
      </w:r>
      <w:proofErr w:type="spellEnd"/>
      <w:r w:rsidRPr="00234FE3">
        <w:rPr>
          <w:rFonts w:ascii="Arial" w:hAnsi="Arial" w:cs="Arial"/>
        </w:rPr>
        <w:t xml:space="preserve"> </w:t>
      </w:r>
      <w:r>
        <w:rPr>
          <w:rFonts w:ascii="Arial" w:hAnsi="Arial" w:cs="Arial"/>
        </w:rPr>
        <w:t xml:space="preserve">new concerns </w:t>
      </w:r>
      <w:r w:rsidRPr="00234FE3">
        <w:rPr>
          <w:rFonts w:ascii="Arial" w:hAnsi="Arial" w:cs="Arial"/>
        </w:rPr>
        <w:t>in this review.</w:t>
      </w:r>
      <w:r>
        <w:rPr>
          <w:rFonts w:ascii="Arial" w:hAnsi="Arial" w:cs="Arial"/>
        </w:rPr>
        <w:t xml:space="preserve"> STW ICB’s compliance with the PSR regulations with respect to the timing of its supply of these documents is discussed in Section 7.7 of this report.</w:t>
      </w:r>
      <w:bookmarkEnd w:id="14"/>
    </w:p>
    <w:p w14:paraId="484D9CA4" w14:textId="123D5076" w:rsidR="008371C3" w:rsidRPr="00B33157" w:rsidRDefault="00FD6828" w:rsidP="00B33157">
      <w:pPr>
        <w:pStyle w:val="Heading1"/>
        <w:numPr>
          <w:ilvl w:val="0"/>
          <w:numId w:val="1"/>
        </w:numPr>
        <w:spacing w:before="360" w:after="240"/>
        <w:ind w:left="0" w:firstLine="0"/>
        <w:rPr>
          <w:rFonts w:ascii="Arial" w:hAnsi="Arial" w:cs="Arial"/>
          <w:b/>
          <w:bCs/>
          <w:color w:val="000000" w:themeColor="text1"/>
          <w:sz w:val="28"/>
          <w:szCs w:val="28"/>
        </w:rPr>
      </w:pPr>
      <w:bookmarkStart w:id="15" w:name="_Toc198292948"/>
      <w:r w:rsidRPr="00B33157">
        <w:rPr>
          <w:rFonts w:ascii="Arial" w:hAnsi="Arial" w:cs="Arial"/>
          <w:b/>
          <w:bCs/>
          <w:color w:val="000000" w:themeColor="text1"/>
          <w:sz w:val="28"/>
          <w:szCs w:val="28"/>
        </w:rPr>
        <w:t xml:space="preserve">PSR regulations </w:t>
      </w:r>
      <w:r w:rsidR="002A7994" w:rsidRPr="00B33157">
        <w:rPr>
          <w:rFonts w:ascii="Arial" w:hAnsi="Arial" w:cs="Arial"/>
          <w:b/>
          <w:bCs/>
          <w:color w:val="000000" w:themeColor="text1"/>
          <w:sz w:val="28"/>
          <w:szCs w:val="28"/>
        </w:rPr>
        <w:t>relevant to</w:t>
      </w:r>
      <w:r w:rsidR="003C41E6" w:rsidRPr="00B33157">
        <w:rPr>
          <w:rFonts w:ascii="Arial" w:hAnsi="Arial" w:cs="Arial"/>
          <w:b/>
          <w:bCs/>
          <w:color w:val="000000" w:themeColor="text1"/>
          <w:sz w:val="28"/>
          <w:szCs w:val="28"/>
        </w:rPr>
        <w:t xml:space="preserve"> </w:t>
      </w:r>
      <w:r w:rsidRPr="00B33157">
        <w:rPr>
          <w:rFonts w:ascii="Arial" w:hAnsi="Arial" w:cs="Arial"/>
          <w:b/>
          <w:bCs/>
          <w:color w:val="000000" w:themeColor="text1"/>
          <w:sz w:val="28"/>
          <w:szCs w:val="28"/>
        </w:rPr>
        <w:t>th</w:t>
      </w:r>
      <w:r w:rsidR="00877585" w:rsidRPr="00B33157">
        <w:rPr>
          <w:rFonts w:ascii="Arial" w:hAnsi="Arial" w:cs="Arial"/>
          <w:b/>
          <w:bCs/>
          <w:color w:val="000000" w:themeColor="text1"/>
          <w:sz w:val="28"/>
          <w:szCs w:val="28"/>
        </w:rPr>
        <w:t>is review</w:t>
      </w:r>
      <w:bookmarkEnd w:id="15"/>
    </w:p>
    <w:p w14:paraId="64DA516B" w14:textId="42371F41" w:rsidR="008371C3" w:rsidRPr="001C4FCB" w:rsidRDefault="008C7B10" w:rsidP="00B5240F">
      <w:pPr>
        <w:pStyle w:val="ListParagraph"/>
        <w:numPr>
          <w:ilvl w:val="0"/>
          <w:numId w:val="2"/>
        </w:numPr>
        <w:spacing w:line="276" w:lineRule="auto"/>
        <w:ind w:left="567" w:hanging="567"/>
        <w:contextualSpacing w:val="0"/>
        <w:rPr>
          <w:rFonts w:ascii="Arial" w:hAnsi="Arial" w:cs="Arial"/>
        </w:rPr>
      </w:pPr>
      <w:r w:rsidRPr="008C7B10">
        <w:rPr>
          <w:rFonts w:ascii="Arial" w:hAnsi="Arial" w:cs="Arial"/>
        </w:rPr>
        <w:t xml:space="preserve">In its representations to the Panel, </w:t>
      </w:r>
      <w:proofErr w:type="spellStart"/>
      <w:r>
        <w:rPr>
          <w:rFonts w:ascii="Arial" w:hAnsi="Arial" w:cs="Arial"/>
        </w:rPr>
        <w:t>Medispace</w:t>
      </w:r>
      <w:proofErr w:type="spellEnd"/>
      <w:r w:rsidRPr="008C7B10">
        <w:rPr>
          <w:rFonts w:ascii="Arial" w:hAnsi="Arial" w:cs="Arial"/>
        </w:rPr>
        <w:t xml:space="preserve"> suggested that </w:t>
      </w:r>
      <w:r>
        <w:rPr>
          <w:rFonts w:ascii="Arial" w:hAnsi="Arial" w:cs="Arial"/>
        </w:rPr>
        <w:t xml:space="preserve">STW </w:t>
      </w:r>
      <w:r w:rsidRPr="008C7B10">
        <w:rPr>
          <w:rFonts w:ascii="Arial" w:hAnsi="Arial" w:cs="Arial"/>
        </w:rPr>
        <w:t>ICB had breached the PSR regulations in relation to the general obligations on commissioners (as set out in Regulation 4)</w:t>
      </w:r>
      <w:r w:rsidR="002A7EDD">
        <w:rPr>
          <w:rFonts w:ascii="Arial" w:hAnsi="Arial" w:cs="Arial"/>
        </w:rPr>
        <w:t>, the application of</w:t>
      </w:r>
      <w:r w:rsidR="00723521">
        <w:rPr>
          <w:rFonts w:ascii="Arial" w:hAnsi="Arial" w:cs="Arial"/>
        </w:rPr>
        <w:t xml:space="preserve"> basic and key criteria</w:t>
      </w:r>
      <w:r w:rsidR="00F7190A">
        <w:rPr>
          <w:rFonts w:ascii="Arial" w:hAnsi="Arial" w:cs="Arial"/>
        </w:rPr>
        <w:t xml:space="preserve"> (as set out in Regulation 5)</w:t>
      </w:r>
      <w:r w:rsidR="004B2E0A">
        <w:rPr>
          <w:rFonts w:ascii="Arial" w:hAnsi="Arial" w:cs="Arial"/>
        </w:rPr>
        <w:t xml:space="preserve">, </w:t>
      </w:r>
      <w:r w:rsidR="00723521">
        <w:rPr>
          <w:rFonts w:ascii="Arial" w:hAnsi="Arial" w:cs="Arial"/>
        </w:rPr>
        <w:t xml:space="preserve">the obligation to </w:t>
      </w:r>
      <w:r w:rsidR="00633863">
        <w:rPr>
          <w:rFonts w:ascii="Arial" w:hAnsi="Arial" w:cs="Arial"/>
        </w:rPr>
        <w:t xml:space="preserve">keep </w:t>
      </w:r>
      <w:r w:rsidR="0040747D">
        <w:rPr>
          <w:rFonts w:ascii="Arial" w:hAnsi="Arial" w:cs="Arial"/>
        </w:rPr>
        <w:t>“</w:t>
      </w:r>
      <w:r w:rsidR="0040747D" w:rsidRPr="00502A9E">
        <w:rPr>
          <w:rFonts w:ascii="Arial" w:hAnsi="Arial" w:cs="Arial"/>
        </w:rPr>
        <w:t>accurate and complete documentation of all decisions made and their rationale</w:t>
      </w:r>
      <w:r w:rsidR="0040747D">
        <w:rPr>
          <w:rFonts w:ascii="Arial" w:hAnsi="Arial" w:cs="Arial"/>
        </w:rPr>
        <w:t>”</w:t>
      </w:r>
      <w:r w:rsidR="0040747D" w:rsidRPr="00502A9E" w:rsidDel="0040747D">
        <w:rPr>
          <w:rFonts w:ascii="Arial" w:hAnsi="Arial" w:cs="Arial"/>
        </w:rPr>
        <w:t xml:space="preserve"> </w:t>
      </w:r>
      <w:r w:rsidR="00F7190A" w:rsidRPr="001C4FCB">
        <w:rPr>
          <w:rFonts w:ascii="Arial" w:hAnsi="Arial" w:cs="Arial"/>
        </w:rPr>
        <w:t>(as set out in Regulation 24</w:t>
      </w:r>
      <w:r w:rsidR="00907EAA" w:rsidRPr="001C4FCB">
        <w:rPr>
          <w:rFonts w:ascii="Arial" w:hAnsi="Arial" w:cs="Arial"/>
        </w:rPr>
        <w:t>)</w:t>
      </w:r>
      <w:r w:rsidR="004B2E0A">
        <w:rPr>
          <w:rFonts w:ascii="Arial" w:hAnsi="Arial" w:cs="Arial"/>
        </w:rPr>
        <w:t xml:space="preserve">, and </w:t>
      </w:r>
      <w:r w:rsidR="00147871">
        <w:rPr>
          <w:rFonts w:ascii="Arial" w:hAnsi="Arial" w:cs="Arial"/>
        </w:rPr>
        <w:t>the monitoring requirements</w:t>
      </w:r>
      <w:r w:rsidR="0077633F">
        <w:rPr>
          <w:rFonts w:ascii="Arial" w:hAnsi="Arial" w:cs="Arial"/>
        </w:rPr>
        <w:t xml:space="preserve"> of its compliance</w:t>
      </w:r>
      <w:r w:rsidR="008455FA">
        <w:rPr>
          <w:rFonts w:ascii="Arial" w:hAnsi="Arial" w:cs="Arial"/>
        </w:rPr>
        <w:t xml:space="preserve"> with the PSR regulations</w:t>
      </w:r>
      <w:r w:rsidR="00827476">
        <w:rPr>
          <w:rFonts w:ascii="Arial" w:hAnsi="Arial" w:cs="Arial"/>
        </w:rPr>
        <w:t xml:space="preserve"> (as set out in Regulation 26)</w:t>
      </w:r>
      <w:r w:rsidR="00907EAA" w:rsidRPr="001C4FCB">
        <w:rPr>
          <w:rFonts w:ascii="Arial" w:hAnsi="Arial" w:cs="Arial"/>
        </w:rPr>
        <w:t>.</w:t>
      </w:r>
    </w:p>
    <w:p w14:paraId="383413A0" w14:textId="1E0C98A0" w:rsidR="00C67926" w:rsidRDefault="00DE07F7" w:rsidP="002F68B6">
      <w:pPr>
        <w:pStyle w:val="ListParagraph"/>
        <w:numPr>
          <w:ilvl w:val="0"/>
          <w:numId w:val="2"/>
        </w:numPr>
        <w:spacing w:after="120" w:line="276" w:lineRule="auto"/>
        <w:ind w:left="567" w:hanging="567"/>
        <w:contextualSpacing w:val="0"/>
        <w:rPr>
          <w:rFonts w:ascii="Arial" w:hAnsi="Arial" w:cs="Arial"/>
        </w:rPr>
      </w:pPr>
      <w:r>
        <w:rPr>
          <w:rFonts w:ascii="Arial" w:hAnsi="Arial" w:cs="Arial"/>
        </w:rPr>
        <w:t>Th</w:t>
      </w:r>
      <w:r w:rsidR="002B42B4">
        <w:rPr>
          <w:rFonts w:ascii="Arial" w:hAnsi="Arial" w:cs="Arial"/>
        </w:rPr>
        <w:t xml:space="preserve">ose </w:t>
      </w:r>
      <w:r>
        <w:rPr>
          <w:rFonts w:ascii="Arial" w:hAnsi="Arial" w:cs="Arial"/>
        </w:rPr>
        <w:t>parts of the PSR regulations most relevant to this review</w:t>
      </w:r>
      <w:r w:rsidR="002B42B4">
        <w:rPr>
          <w:rFonts w:ascii="Arial" w:hAnsi="Arial" w:cs="Arial"/>
        </w:rPr>
        <w:t xml:space="preserve"> </w:t>
      </w:r>
      <w:r>
        <w:rPr>
          <w:rFonts w:ascii="Arial" w:hAnsi="Arial" w:cs="Arial"/>
        </w:rPr>
        <w:t xml:space="preserve">are </w:t>
      </w:r>
      <w:r w:rsidR="002B42B4">
        <w:rPr>
          <w:rFonts w:ascii="Arial" w:hAnsi="Arial" w:cs="Arial"/>
        </w:rPr>
        <w:t>set out below</w:t>
      </w:r>
      <w:r>
        <w:rPr>
          <w:rFonts w:ascii="Arial" w:hAnsi="Arial" w:cs="Arial"/>
        </w:rPr>
        <w:t>:</w:t>
      </w:r>
    </w:p>
    <w:p w14:paraId="4494CCA3" w14:textId="02F24D10" w:rsidR="00DE07F7" w:rsidRPr="002F68B6" w:rsidRDefault="00CB0EE3" w:rsidP="002F68B6">
      <w:pPr>
        <w:pStyle w:val="ListParagraph"/>
        <w:numPr>
          <w:ilvl w:val="1"/>
          <w:numId w:val="2"/>
        </w:numPr>
        <w:spacing w:after="120" w:line="276" w:lineRule="auto"/>
        <w:ind w:left="1276" w:hanging="426"/>
        <w:contextualSpacing w:val="0"/>
        <w:rPr>
          <w:rFonts w:ascii="Arial" w:hAnsi="Arial" w:cs="Arial"/>
          <w:sz w:val="21"/>
          <w:szCs w:val="21"/>
        </w:rPr>
      </w:pPr>
      <w:r w:rsidRPr="002F68B6">
        <w:rPr>
          <w:rFonts w:ascii="Arial" w:hAnsi="Arial" w:cs="Arial"/>
          <w:sz w:val="21"/>
          <w:szCs w:val="21"/>
        </w:rPr>
        <w:t xml:space="preserve">Regulation 4 </w:t>
      </w:r>
      <w:r w:rsidR="002B42B4" w:rsidRPr="002F68B6">
        <w:rPr>
          <w:rFonts w:ascii="Arial" w:hAnsi="Arial" w:cs="Arial"/>
          <w:sz w:val="21"/>
          <w:szCs w:val="21"/>
        </w:rPr>
        <w:t>set</w:t>
      </w:r>
      <w:r w:rsidRPr="002F68B6">
        <w:rPr>
          <w:rFonts w:ascii="Arial" w:hAnsi="Arial" w:cs="Arial"/>
          <w:sz w:val="21"/>
          <w:szCs w:val="21"/>
        </w:rPr>
        <w:t>s</w:t>
      </w:r>
      <w:r w:rsidR="002B42B4" w:rsidRPr="002F68B6">
        <w:rPr>
          <w:rFonts w:ascii="Arial" w:hAnsi="Arial" w:cs="Arial"/>
          <w:sz w:val="21"/>
          <w:szCs w:val="21"/>
        </w:rPr>
        <w:t xml:space="preserve"> out the general obligations that apply to relevant authorities (i.e. commissioners) when selecting a provider of health care services (Regulation 4). This states that relevant authorities must “act: (a) with a view to - (</w:t>
      </w:r>
      <w:proofErr w:type="spellStart"/>
      <w:r w:rsidR="002B42B4" w:rsidRPr="002F68B6">
        <w:rPr>
          <w:rFonts w:ascii="Arial" w:hAnsi="Arial" w:cs="Arial"/>
          <w:sz w:val="21"/>
          <w:szCs w:val="21"/>
        </w:rPr>
        <w:t>i</w:t>
      </w:r>
      <w:proofErr w:type="spellEnd"/>
      <w:r w:rsidR="002B42B4" w:rsidRPr="002F68B6">
        <w:rPr>
          <w:rFonts w:ascii="Arial" w:hAnsi="Arial" w:cs="Arial"/>
          <w:sz w:val="21"/>
          <w:szCs w:val="21"/>
        </w:rPr>
        <w:t>) securing the needs of people who use the services; (ii) improving the quality of the services; and (iii) improving efficiency in the provision of the services; and (b) transparently, fairly and proportionately”.</w:t>
      </w:r>
    </w:p>
    <w:p w14:paraId="4111BEDB" w14:textId="4087AAAC" w:rsidR="003414D2" w:rsidRPr="002F68B6" w:rsidRDefault="003414D2" w:rsidP="002F68B6">
      <w:pPr>
        <w:pStyle w:val="ListParagraph"/>
        <w:numPr>
          <w:ilvl w:val="1"/>
          <w:numId w:val="2"/>
        </w:numPr>
        <w:spacing w:after="120" w:line="276" w:lineRule="auto"/>
        <w:ind w:left="1276" w:hanging="426"/>
        <w:contextualSpacing w:val="0"/>
        <w:rPr>
          <w:rFonts w:ascii="Arial" w:hAnsi="Arial" w:cs="Arial"/>
          <w:sz w:val="21"/>
          <w:szCs w:val="21"/>
        </w:rPr>
      </w:pPr>
      <w:r w:rsidRPr="002F68B6">
        <w:rPr>
          <w:rFonts w:ascii="Arial" w:hAnsi="Arial" w:cs="Arial"/>
          <w:sz w:val="21"/>
          <w:szCs w:val="21"/>
        </w:rPr>
        <w:t xml:space="preserve">Regulation 5 sets </w:t>
      </w:r>
      <w:r w:rsidR="00DD6AFF" w:rsidRPr="002F68B6">
        <w:rPr>
          <w:rFonts w:ascii="Arial" w:hAnsi="Arial" w:cs="Arial"/>
          <w:sz w:val="21"/>
          <w:szCs w:val="21"/>
        </w:rPr>
        <w:t xml:space="preserve">out the </w:t>
      </w:r>
      <w:r w:rsidR="00D927DF" w:rsidRPr="002F68B6">
        <w:rPr>
          <w:rFonts w:ascii="Arial" w:hAnsi="Arial" w:cs="Arial"/>
          <w:sz w:val="21"/>
          <w:szCs w:val="21"/>
        </w:rPr>
        <w:t xml:space="preserve">key criteria which a </w:t>
      </w:r>
      <w:r w:rsidR="00C40FFE">
        <w:rPr>
          <w:rFonts w:ascii="Arial" w:hAnsi="Arial" w:cs="Arial"/>
          <w:sz w:val="21"/>
          <w:szCs w:val="21"/>
        </w:rPr>
        <w:t>commissioner</w:t>
      </w:r>
      <w:r w:rsidR="00D927DF" w:rsidRPr="002F68B6">
        <w:rPr>
          <w:rFonts w:ascii="Arial" w:hAnsi="Arial" w:cs="Arial"/>
          <w:sz w:val="21"/>
          <w:szCs w:val="21"/>
        </w:rPr>
        <w:t xml:space="preserve"> must consider when applying the Competitive Process. These five key criteria are: (a) quality and </w:t>
      </w:r>
      <w:r w:rsidR="00D927DF" w:rsidRPr="002F68B6">
        <w:rPr>
          <w:rFonts w:ascii="Arial" w:hAnsi="Arial" w:cs="Arial"/>
          <w:sz w:val="21"/>
          <w:szCs w:val="21"/>
        </w:rPr>
        <w:lastRenderedPageBreak/>
        <w:t>innovation; (b) value; (c) integration, collaboration and service sustainability; (d) improving access, reducing health inequalities and facilitating choice; and (e) social value.</w:t>
      </w:r>
    </w:p>
    <w:p w14:paraId="297701B0" w14:textId="79F181E9" w:rsidR="00CB0EE3" w:rsidRPr="002F68B6" w:rsidRDefault="00CB0EE3" w:rsidP="002F68B6">
      <w:pPr>
        <w:pStyle w:val="ListParagraph"/>
        <w:numPr>
          <w:ilvl w:val="1"/>
          <w:numId w:val="2"/>
        </w:numPr>
        <w:spacing w:after="120" w:line="276" w:lineRule="auto"/>
        <w:ind w:left="1276" w:hanging="426"/>
        <w:contextualSpacing w:val="0"/>
        <w:rPr>
          <w:rFonts w:ascii="Arial" w:hAnsi="Arial" w:cs="Arial"/>
          <w:sz w:val="21"/>
          <w:szCs w:val="21"/>
        </w:rPr>
      </w:pPr>
      <w:r w:rsidRPr="002F68B6">
        <w:rPr>
          <w:rFonts w:ascii="Arial" w:hAnsi="Arial" w:cs="Arial"/>
          <w:sz w:val="21"/>
          <w:szCs w:val="21"/>
        </w:rPr>
        <w:t>Regulation 12 sets out the obligations that apply to commissioners in relation to the standstill period after a contract award decision. It states that “(4) Where the relevant authority receives representations [during the standstill period], it must … (b) provide promptly any information requested by an aggrieved provider where the relevant authority has a duty to record that information under regulation 24 (information requirements) …”.</w:t>
      </w:r>
    </w:p>
    <w:p w14:paraId="5A18F22B" w14:textId="2FAB4E05" w:rsidR="003A3B1D" w:rsidRPr="002F68B6" w:rsidRDefault="00CB0EE3" w:rsidP="002F68B6">
      <w:pPr>
        <w:pStyle w:val="ListParagraph"/>
        <w:numPr>
          <w:ilvl w:val="1"/>
          <w:numId w:val="2"/>
        </w:numPr>
        <w:spacing w:after="120" w:line="276" w:lineRule="auto"/>
        <w:ind w:left="1276" w:hanging="426"/>
        <w:contextualSpacing w:val="0"/>
        <w:rPr>
          <w:rFonts w:ascii="Arial" w:hAnsi="Arial" w:cs="Arial"/>
          <w:sz w:val="21"/>
          <w:szCs w:val="21"/>
        </w:rPr>
      </w:pPr>
      <w:r w:rsidRPr="002F68B6">
        <w:rPr>
          <w:rFonts w:ascii="Arial" w:hAnsi="Arial" w:cs="Arial"/>
          <w:sz w:val="21"/>
          <w:szCs w:val="21"/>
        </w:rPr>
        <w:t xml:space="preserve">Regulation 24 </w:t>
      </w:r>
      <w:r w:rsidR="00C634F3" w:rsidRPr="002F68B6">
        <w:rPr>
          <w:rFonts w:ascii="Arial" w:hAnsi="Arial" w:cs="Arial"/>
          <w:sz w:val="21"/>
          <w:szCs w:val="21"/>
        </w:rPr>
        <w:t>set</w:t>
      </w:r>
      <w:r w:rsidRPr="002F68B6">
        <w:rPr>
          <w:rFonts w:ascii="Arial" w:hAnsi="Arial" w:cs="Arial"/>
          <w:sz w:val="21"/>
          <w:szCs w:val="21"/>
        </w:rPr>
        <w:t>s</w:t>
      </w:r>
      <w:r w:rsidR="00C634F3" w:rsidRPr="002F68B6">
        <w:rPr>
          <w:rFonts w:ascii="Arial" w:hAnsi="Arial" w:cs="Arial"/>
          <w:sz w:val="21"/>
          <w:szCs w:val="21"/>
        </w:rPr>
        <w:t xml:space="preserve"> out the information that </w:t>
      </w:r>
      <w:r w:rsidR="00C40FFE">
        <w:rPr>
          <w:rFonts w:ascii="Arial" w:hAnsi="Arial" w:cs="Arial"/>
          <w:sz w:val="21"/>
          <w:szCs w:val="21"/>
        </w:rPr>
        <w:t>must be recorded by commissioners</w:t>
      </w:r>
      <w:r w:rsidR="00C634F3" w:rsidRPr="002F68B6">
        <w:rPr>
          <w:rFonts w:ascii="Arial" w:hAnsi="Arial" w:cs="Arial"/>
          <w:sz w:val="21"/>
          <w:szCs w:val="21"/>
        </w:rPr>
        <w:t>. Th</w:t>
      </w:r>
      <w:r w:rsidR="00C67888" w:rsidRPr="002F68B6">
        <w:rPr>
          <w:rFonts w:ascii="Arial" w:hAnsi="Arial" w:cs="Arial"/>
          <w:sz w:val="21"/>
          <w:szCs w:val="21"/>
        </w:rPr>
        <w:t>i</w:t>
      </w:r>
      <w:r w:rsidR="00C634F3" w:rsidRPr="002F68B6">
        <w:rPr>
          <w:rFonts w:ascii="Arial" w:hAnsi="Arial" w:cs="Arial"/>
          <w:sz w:val="21"/>
          <w:szCs w:val="21"/>
        </w:rPr>
        <w:t>s include</w:t>
      </w:r>
      <w:r w:rsidR="00C67888" w:rsidRPr="002F68B6">
        <w:rPr>
          <w:rFonts w:ascii="Arial" w:hAnsi="Arial" w:cs="Arial"/>
          <w:sz w:val="21"/>
          <w:szCs w:val="21"/>
        </w:rPr>
        <w:t>s</w:t>
      </w:r>
      <w:r w:rsidR="00C634F3" w:rsidRPr="002F68B6">
        <w:rPr>
          <w:rFonts w:ascii="Arial" w:hAnsi="Arial" w:cs="Arial"/>
          <w:sz w:val="21"/>
          <w:szCs w:val="21"/>
        </w:rPr>
        <w:t xml:space="preserve"> “… (d) the decision-making process followed, including the identity of individuals making decisions … (f) where the Competitive Process was followed, a description of the way in which the key criteria were taken into account, the basic selection criteria were assessed and contract or framework award criteria were evaluated when making a decision; (g) the reasons for decisions made under these Regulations</w:t>
      </w:r>
      <w:r w:rsidR="005A49B0" w:rsidRPr="002F68B6">
        <w:rPr>
          <w:rFonts w:ascii="Arial" w:hAnsi="Arial" w:cs="Arial"/>
          <w:sz w:val="21"/>
          <w:szCs w:val="21"/>
        </w:rPr>
        <w:t xml:space="preserve">; (h) declared conflicts </w:t>
      </w:r>
      <w:r w:rsidR="0041781E" w:rsidRPr="002F68B6">
        <w:rPr>
          <w:rFonts w:ascii="Arial" w:hAnsi="Arial" w:cs="Arial"/>
          <w:sz w:val="21"/>
          <w:szCs w:val="21"/>
        </w:rPr>
        <w:t>or potential conflicts of interest; (</w:t>
      </w:r>
      <w:proofErr w:type="spellStart"/>
      <w:r w:rsidR="0041781E" w:rsidRPr="002F68B6">
        <w:rPr>
          <w:rFonts w:ascii="Arial" w:hAnsi="Arial" w:cs="Arial"/>
          <w:sz w:val="21"/>
          <w:szCs w:val="21"/>
        </w:rPr>
        <w:t>i</w:t>
      </w:r>
      <w:proofErr w:type="spellEnd"/>
      <w:r w:rsidR="0041781E" w:rsidRPr="002F68B6">
        <w:rPr>
          <w:rFonts w:ascii="Arial" w:hAnsi="Arial" w:cs="Arial"/>
          <w:sz w:val="21"/>
          <w:szCs w:val="21"/>
        </w:rPr>
        <w:t>) how any conflicts or potential conflicts of interest were managed for each decision</w:t>
      </w:r>
      <w:r w:rsidR="00C634F3" w:rsidRPr="002F68B6">
        <w:rPr>
          <w:rFonts w:ascii="Arial" w:hAnsi="Arial" w:cs="Arial"/>
          <w:sz w:val="21"/>
          <w:szCs w:val="21"/>
        </w:rPr>
        <w:t xml:space="preserve"> …”</w:t>
      </w:r>
      <w:r w:rsidR="005B21EE" w:rsidRPr="002F68B6">
        <w:rPr>
          <w:rFonts w:ascii="Arial" w:hAnsi="Arial" w:cs="Arial"/>
          <w:sz w:val="21"/>
          <w:szCs w:val="21"/>
        </w:rPr>
        <w:t>.</w:t>
      </w:r>
    </w:p>
    <w:p w14:paraId="25F03F98" w14:textId="2A368F94" w:rsidR="004A32B0" w:rsidRPr="002F68B6" w:rsidRDefault="004A32B0" w:rsidP="002F68B6">
      <w:pPr>
        <w:pStyle w:val="ListParagraph"/>
        <w:numPr>
          <w:ilvl w:val="1"/>
          <w:numId w:val="2"/>
        </w:numPr>
        <w:spacing w:line="276" w:lineRule="auto"/>
        <w:ind w:left="1276" w:hanging="426"/>
        <w:contextualSpacing w:val="0"/>
        <w:rPr>
          <w:rFonts w:ascii="Arial" w:hAnsi="Arial" w:cs="Arial"/>
          <w:sz w:val="21"/>
          <w:szCs w:val="21"/>
        </w:rPr>
      </w:pPr>
      <w:r w:rsidRPr="002F68B6">
        <w:rPr>
          <w:rFonts w:ascii="Arial" w:hAnsi="Arial" w:cs="Arial"/>
          <w:sz w:val="21"/>
          <w:szCs w:val="21"/>
        </w:rPr>
        <w:t xml:space="preserve">Regulation 26 </w:t>
      </w:r>
      <w:r w:rsidR="00C40FFE">
        <w:rPr>
          <w:rFonts w:ascii="Arial" w:hAnsi="Arial" w:cs="Arial"/>
          <w:sz w:val="21"/>
          <w:szCs w:val="21"/>
        </w:rPr>
        <w:t xml:space="preserve">sets out monitoring requirements for </w:t>
      </w:r>
      <w:proofErr w:type="gramStart"/>
      <w:r w:rsidR="00C40FFE">
        <w:rPr>
          <w:rFonts w:ascii="Arial" w:hAnsi="Arial" w:cs="Arial"/>
          <w:sz w:val="21"/>
          <w:szCs w:val="21"/>
        </w:rPr>
        <w:t>commissioners</w:t>
      </w:r>
      <w:r w:rsidR="001A6F60">
        <w:rPr>
          <w:rFonts w:ascii="Arial" w:hAnsi="Arial" w:cs="Arial"/>
          <w:sz w:val="21"/>
          <w:szCs w:val="21"/>
        </w:rPr>
        <w:t>, and</w:t>
      </w:r>
      <w:proofErr w:type="gramEnd"/>
      <w:r w:rsidR="001A6F60">
        <w:rPr>
          <w:rFonts w:ascii="Arial" w:hAnsi="Arial" w:cs="Arial"/>
          <w:sz w:val="21"/>
          <w:szCs w:val="21"/>
        </w:rPr>
        <w:t xml:space="preserve"> s</w:t>
      </w:r>
      <w:r w:rsidR="008A75A6">
        <w:rPr>
          <w:rFonts w:ascii="Arial" w:hAnsi="Arial" w:cs="Arial"/>
          <w:sz w:val="21"/>
          <w:szCs w:val="21"/>
        </w:rPr>
        <w:t>ays that a commissioner must</w:t>
      </w:r>
      <w:r w:rsidR="000E574D">
        <w:rPr>
          <w:rFonts w:ascii="Arial" w:hAnsi="Arial" w:cs="Arial"/>
          <w:sz w:val="21"/>
          <w:szCs w:val="21"/>
        </w:rPr>
        <w:t>: “(a) monitor its compliance with these regulations and (b) publish online, on a publicly available website free of charge, an annual report of the results of that monitoring including information as to how any non-compliance will be addressed”.</w:t>
      </w:r>
    </w:p>
    <w:p w14:paraId="32DDE7B7" w14:textId="00844616" w:rsidR="007C4FDF" w:rsidRPr="007C4FDF" w:rsidRDefault="007B455E" w:rsidP="007C4FDF">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The Provider Selection Regime Statutory Guidance </w:t>
      </w:r>
      <w:r w:rsidR="009868D9">
        <w:rPr>
          <w:rFonts w:ascii="Arial" w:hAnsi="Arial" w:cs="Arial"/>
        </w:rPr>
        <w:t>“sits alongside the Regulations to support organisations to understand and interpret the PSR</w:t>
      </w:r>
      <w:r w:rsidR="00E6742E">
        <w:rPr>
          <w:rFonts w:ascii="Arial" w:hAnsi="Arial" w:cs="Arial"/>
        </w:rPr>
        <w:t xml:space="preserve"> regulations”.</w:t>
      </w:r>
      <w:r w:rsidR="00E6742E">
        <w:rPr>
          <w:rStyle w:val="FootnoteReference"/>
          <w:rFonts w:ascii="Arial" w:hAnsi="Arial" w:cs="Arial"/>
        </w:rPr>
        <w:footnoteReference w:id="14"/>
      </w:r>
      <w:r w:rsidR="007C4FDF">
        <w:rPr>
          <w:rFonts w:ascii="Arial" w:hAnsi="Arial" w:cs="Arial"/>
        </w:rPr>
        <w:t xml:space="preserve"> </w:t>
      </w:r>
      <w:r w:rsidR="00B72015">
        <w:rPr>
          <w:rFonts w:ascii="Arial" w:hAnsi="Arial" w:cs="Arial"/>
        </w:rPr>
        <w:t>R</w:t>
      </w:r>
      <w:r w:rsidR="007C4FDF">
        <w:rPr>
          <w:rFonts w:ascii="Arial" w:hAnsi="Arial" w:cs="Arial"/>
        </w:rPr>
        <w:t xml:space="preserve">eference is made to </w:t>
      </w:r>
      <w:r w:rsidR="00A43E7E">
        <w:rPr>
          <w:rFonts w:ascii="Arial" w:hAnsi="Arial" w:cs="Arial"/>
        </w:rPr>
        <w:t xml:space="preserve">relevant provisions of </w:t>
      </w:r>
      <w:r w:rsidR="007C4FDF">
        <w:rPr>
          <w:rFonts w:ascii="Arial" w:hAnsi="Arial" w:cs="Arial"/>
        </w:rPr>
        <w:t>the Statutory Guidance in th</w:t>
      </w:r>
      <w:r w:rsidR="00B72015">
        <w:rPr>
          <w:rFonts w:ascii="Arial" w:hAnsi="Arial" w:cs="Arial"/>
        </w:rPr>
        <w:t xml:space="preserve">e </w:t>
      </w:r>
      <w:r w:rsidR="00AE7CEA">
        <w:rPr>
          <w:rFonts w:ascii="Arial" w:hAnsi="Arial" w:cs="Arial"/>
        </w:rPr>
        <w:t>Panel’s assessment of the issues</w:t>
      </w:r>
      <w:r w:rsidR="00B72015">
        <w:rPr>
          <w:rFonts w:ascii="Arial" w:hAnsi="Arial" w:cs="Arial"/>
        </w:rPr>
        <w:t xml:space="preserve"> </w:t>
      </w:r>
      <w:r w:rsidR="00A0555E">
        <w:rPr>
          <w:rFonts w:ascii="Arial" w:hAnsi="Arial" w:cs="Arial"/>
        </w:rPr>
        <w:t xml:space="preserve">in </w:t>
      </w:r>
      <w:r w:rsidR="00B72015">
        <w:rPr>
          <w:rFonts w:ascii="Arial" w:hAnsi="Arial" w:cs="Arial"/>
        </w:rPr>
        <w:t>Section 7</w:t>
      </w:r>
      <w:r w:rsidR="00AE7CEA">
        <w:rPr>
          <w:rFonts w:ascii="Arial" w:hAnsi="Arial" w:cs="Arial"/>
        </w:rPr>
        <w:t>.</w:t>
      </w:r>
      <w:r w:rsidR="007D4AFD">
        <w:rPr>
          <w:rStyle w:val="FootnoteReference"/>
          <w:rFonts w:ascii="Arial" w:hAnsi="Arial" w:cs="Arial"/>
        </w:rPr>
        <w:footnoteReference w:id="15"/>
      </w:r>
    </w:p>
    <w:p w14:paraId="1C538234" w14:textId="4A55DAB5" w:rsidR="00F5340F" w:rsidRPr="00F5340F" w:rsidRDefault="00F5340F" w:rsidP="00F5340F">
      <w:pPr>
        <w:pStyle w:val="Heading1"/>
        <w:numPr>
          <w:ilvl w:val="0"/>
          <w:numId w:val="1"/>
        </w:numPr>
        <w:spacing w:before="360" w:after="240"/>
        <w:ind w:left="0" w:firstLine="0"/>
        <w:rPr>
          <w:rFonts w:ascii="Arial" w:hAnsi="Arial" w:cs="Arial"/>
          <w:b/>
          <w:bCs/>
          <w:color w:val="000000" w:themeColor="text1"/>
          <w:sz w:val="28"/>
          <w:szCs w:val="28"/>
        </w:rPr>
      </w:pPr>
      <w:bookmarkStart w:id="16" w:name="_Toc198292949"/>
      <w:r w:rsidRPr="00A46C26">
        <w:rPr>
          <w:rFonts w:ascii="Arial" w:hAnsi="Arial" w:cs="Arial"/>
          <w:b/>
          <w:bCs/>
          <w:color w:val="000000" w:themeColor="text1"/>
          <w:sz w:val="28"/>
          <w:szCs w:val="28"/>
        </w:rPr>
        <w:t>Panel Assessment</w:t>
      </w:r>
      <w:bookmarkStart w:id="17" w:name="_Toc166083480"/>
      <w:bookmarkEnd w:id="16"/>
    </w:p>
    <w:p w14:paraId="50223636" w14:textId="71ABB775" w:rsidR="00C4143F" w:rsidRDefault="00D462D1" w:rsidP="00C4143F">
      <w:pPr>
        <w:pStyle w:val="ListParagraph"/>
        <w:numPr>
          <w:ilvl w:val="0"/>
          <w:numId w:val="2"/>
        </w:numPr>
        <w:spacing w:after="0" w:line="276" w:lineRule="auto"/>
        <w:ind w:left="567" w:hanging="567"/>
        <w:contextualSpacing w:val="0"/>
        <w:rPr>
          <w:rFonts w:ascii="Arial" w:hAnsi="Arial" w:cs="Arial"/>
        </w:rPr>
      </w:pPr>
      <w:r>
        <w:rPr>
          <w:rFonts w:ascii="Arial" w:hAnsi="Arial" w:cs="Arial"/>
        </w:rPr>
        <w:t xml:space="preserve">This section sets out the Panel’s assessment of </w:t>
      </w:r>
      <w:proofErr w:type="spellStart"/>
      <w:r w:rsidR="00C2441F">
        <w:rPr>
          <w:rFonts w:ascii="Arial" w:hAnsi="Arial" w:cs="Arial"/>
        </w:rPr>
        <w:t>Medispace’s</w:t>
      </w:r>
      <w:proofErr w:type="spellEnd"/>
      <w:r w:rsidR="00C2441F">
        <w:rPr>
          <w:rFonts w:ascii="Arial" w:hAnsi="Arial" w:cs="Arial"/>
        </w:rPr>
        <w:t xml:space="preserve"> representations and its findings on whether STW ICB complied with the PSR regulations</w:t>
      </w:r>
      <w:r w:rsidR="00006DEC">
        <w:rPr>
          <w:rFonts w:ascii="Arial" w:hAnsi="Arial" w:cs="Arial"/>
        </w:rPr>
        <w:t xml:space="preserve"> in relation to</w:t>
      </w:r>
      <w:r w:rsidR="00C4143F">
        <w:rPr>
          <w:rFonts w:ascii="Arial" w:hAnsi="Arial" w:cs="Arial"/>
        </w:rPr>
        <w:t>:</w:t>
      </w:r>
    </w:p>
    <w:p w14:paraId="0A4AE76B" w14:textId="69CAE747" w:rsidR="00C4143F" w:rsidRPr="007575BF" w:rsidRDefault="0083210F" w:rsidP="00D844CF">
      <w:pPr>
        <w:pStyle w:val="ListParagraph"/>
        <w:numPr>
          <w:ilvl w:val="1"/>
          <w:numId w:val="2"/>
        </w:numPr>
        <w:spacing w:after="0" w:line="276" w:lineRule="auto"/>
        <w:ind w:left="1134" w:hanging="283"/>
        <w:rPr>
          <w:rFonts w:ascii="Arial" w:hAnsi="Arial" w:cs="Arial"/>
        </w:rPr>
      </w:pPr>
      <w:r w:rsidRPr="007575BF">
        <w:rPr>
          <w:rFonts w:ascii="Arial" w:hAnsi="Arial" w:cs="Arial"/>
        </w:rPr>
        <w:t>f</w:t>
      </w:r>
      <w:r w:rsidR="000F3264" w:rsidRPr="007575BF">
        <w:rPr>
          <w:rFonts w:ascii="Arial" w:hAnsi="Arial" w:cs="Arial"/>
        </w:rPr>
        <w:t xml:space="preserve">irst, </w:t>
      </w:r>
      <w:r w:rsidR="00006DEC" w:rsidRPr="007575BF">
        <w:rPr>
          <w:rFonts w:ascii="Arial" w:hAnsi="Arial" w:cs="Arial"/>
        </w:rPr>
        <w:t>the evaluation of</w:t>
      </w:r>
      <w:r w:rsidR="00C2441F" w:rsidRPr="007575BF">
        <w:rPr>
          <w:rFonts w:ascii="Arial" w:hAnsi="Arial" w:cs="Arial"/>
        </w:rPr>
        <w:t xml:space="preserve"> </w:t>
      </w:r>
      <w:proofErr w:type="spellStart"/>
      <w:r w:rsidR="0084338E" w:rsidRPr="007575BF">
        <w:rPr>
          <w:rFonts w:ascii="Arial" w:eastAsiaTheme="majorEastAsia" w:hAnsi="Arial" w:cs="Arial"/>
          <w:color w:val="000000" w:themeColor="text1"/>
        </w:rPr>
        <w:t>Medispace’s</w:t>
      </w:r>
      <w:proofErr w:type="spellEnd"/>
      <w:r w:rsidR="0084338E" w:rsidRPr="007575BF">
        <w:rPr>
          <w:rFonts w:ascii="Arial" w:eastAsiaTheme="majorEastAsia" w:hAnsi="Arial" w:cs="Arial"/>
          <w:color w:val="000000" w:themeColor="text1"/>
        </w:rPr>
        <w:t xml:space="preserve"> </w:t>
      </w:r>
      <w:r w:rsidR="002237AE">
        <w:rPr>
          <w:rFonts w:ascii="Arial" w:eastAsiaTheme="majorEastAsia" w:hAnsi="Arial" w:cs="Arial"/>
          <w:color w:val="000000" w:themeColor="text1"/>
        </w:rPr>
        <w:t xml:space="preserve">proposal and in particular its </w:t>
      </w:r>
      <w:r w:rsidR="00CB612E">
        <w:rPr>
          <w:rFonts w:ascii="Arial" w:eastAsiaTheme="majorEastAsia" w:hAnsi="Arial" w:cs="Arial"/>
          <w:color w:val="000000" w:themeColor="text1"/>
        </w:rPr>
        <w:t xml:space="preserve">answers </w:t>
      </w:r>
      <w:r w:rsidR="003374D5">
        <w:rPr>
          <w:rFonts w:ascii="Arial" w:eastAsiaTheme="majorEastAsia" w:hAnsi="Arial" w:cs="Arial"/>
          <w:color w:val="000000" w:themeColor="text1"/>
        </w:rPr>
        <w:t>to</w:t>
      </w:r>
      <w:r w:rsidR="008A4A58">
        <w:rPr>
          <w:rFonts w:ascii="Arial" w:eastAsiaTheme="majorEastAsia" w:hAnsi="Arial" w:cs="Arial"/>
          <w:color w:val="000000" w:themeColor="text1"/>
        </w:rPr>
        <w:t xml:space="preserve"> </w:t>
      </w:r>
      <w:r w:rsidR="003374D5">
        <w:rPr>
          <w:rFonts w:ascii="Arial" w:eastAsiaTheme="majorEastAsia" w:hAnsi="Arial" w:cs="Arial"/>
          <w:color w:val="000000" w:themeColor="text1"/>
        </w:rPr>
        <w:t>q</w:t>
      </w:r>
      <w:r w:rsidR="00331C03">
        <w:rPr>
          <w:rFonts w:ascii="Arial" w:eastAsiaTheme="majorEastAsia" w:hAnsi="Arial" w:cs="Arial"/>
          <w:color w:val="000000" w:themeColor="text1"/>
        </w:rPr>
        <w:t xml:space="preserve">uestions </w:t>
      </w:r>
      <w:r w:rsidR="00331C03">
        <w:rPr>
          <w:rFonts w:ascii="Arial" w:hAnsi="Arial" w:cs="Arial"/>
        </w:rPr>
        <w:t>A1 Delivery Model, A2 Mobilisation Plan, A4 Safety of CT scans and A7 National and local quality requirements</w:t>
      </w:r>
      <w:r w:rsidR="00CB612E" w:rsidRPr="007575BF">
        <w:rPr>
          <w:rFonts w:ascii="Arial" w:eastAsiaTheme="majorEastAsia" w:hAnsi="Arial" w:cs="Arial"/>
          <w:color w:val="000000" w:themeColor="text1"/>
        </w:rPr>
        <w:t xml:space="preserve"> </w:t>
      </w:r>
      <w:r w:rsidR="000D1843" w:rsidRPr="007575BF">
        <w:rPr>
          <w:rFonts w:ascii="Arial" w:eastAsiaTheme="majorEastAsia" w:hAnsi="Arial" w:cs="Arial"/>
          <w:color w:val="000000" w:themeColor="text1"/>
        </w:rPr>
        <w:t>(</w:t>
      </w:r>
      <w:r w:rsidR="000E7D7E" w:rsidRPr="007575BF">
        <w:rPr>
          <w:rFonts w:ascii="Arial" w:eastAsiaTheme="majorEastAsia" w:hAnsi="Arial" w:cs="Arial"/>
          <w:color w:val="000000" w:themeColor="text1"/>
        </w:rPr>
        <w:t>Section</w:t>
      </w:r>
      <w:r w:rsidR="00C4143F" w:rsidRPr="007575BF">
        <w:rPr>
          <w:rFonts w:ascii="Arial" w:eastAsiaTheme="majorEastAsia" w:hAnsi="Arial" w:cs="Arial"/>
          <w:color w:val="000000" w:themeColor="text1"/>
        </w:rPr>
        <w:t> </w:t>
      </w:r>
      <w:r w:rsidR="000E7D7E" w:rsidRPr="007575BF">
        <w:rPr>
          <w:rFonts w:ascii="Arial" w:eastAsiaTheme="majorEastAsia" w:hAnsi="Arial" w:cs="Arial"/>
          <w:color w:val="000000" w:themeColor="text1"/>
        </w:rPr>
        <w:t>7.1</w:t>
      </w:r>
      <w:proofErr w:type="gramStart"/>
      <w:r w:rsidR="000E7D7E" w:rsidRPr="007575BF">
        <w:rPr>
          <w:rFonts w:ascii="Arial" w:eastAsiaTheme="majorEastAsia" w:hAnsi="Arial" w:cs="Arial"/>
          <w:color w:val="000000" w:themeColor="text1"/>
        </w:rPr>
        <w:t>)</w:t>
      </w:r>
      <w:r w:rsidR="00C4143F" w:rsidRPr="007575BF">
        <w:rPr>
          <w:rFonts w:ascii="Arial" w:eastAsiaTheme="majorEastAsia" w:hAnsi="Arial" w:cs="Arial"/>
          <w:color w:val="000000" w:themeColor="text1"/>
        </w:rPr>
        <w:t>;</w:t>
      </w:r>
      <w:proofErr w:type="gramEnd"/>
    </w:p>
    <w:p w14:paraId="6233BA9F" w14:textId="5C5C9CDE" w:rsidR="00C4143F" w:rsidRPr="004B14A6" w:rsidRDefault="00695852" w:rsidP="00D844CF">
      <w:pPr>
        <w:pStyle w:val="ListParagraph"/>
        <w:numPr>
          <w:ilvl w:val="1"/>
          <w:numId w:val="2"/>
        </w:numPr>
        <w:spacing w:after="0" w:line="276" w:lineRule="auto"/>
        <w:ind w:left="1134" w:hanging="283"/>
        <w:rPr>
          <w:rFonts w:ascii="Arial" w:hAnsi="Arial" w:cs="Arial"/>
        </w:rPr>
      </w:pPr>
      <w:r w:rsidRPr="007575BF">
        <w:rPr>
          <w:rFonts w:ascii="Arial" w:eastAsiaTheme="majorEastAsia" w:hAnsi="Arial" w:cs="Arial"/>
          <w:color w:val="000000" w:themeColor="text1"/>
        </w:rPr>
        <w:t xml:space="preserve">second, </w:t>
      </w:r>
      <w:r w:rsidR="006E1994">
        <w:rPr>
          <w:rFonts w:ascii="Arial" w:eastAsiaTheme="majorEastAsia" w:hAnsi="Arial" w:cs="Arial"/>
          <w:color w:val="000000" w:themeColor="text1"/>
        </w:rPr>
        <w:t xml:space="preserve">the issues raised by </w:t>
      </w:r>
      <w:proofErr w:type="spellStart"/>
      <w:r w:rsidR="006E1994">
        <w:rPr>
          <w:rFonts w:ascii="Arial" w:eastAsiaTheme="majorEastAsia" w:hAnsi="Arial" w:cs="Arial"/>
          <w:color w:val="000000" w:themeColor="text1"/>
        </w:rPr>
        <w:t>Medispace</w:t>
      </w:r>
      <w:proofErr w:type="spellEnd"/>
      <w:r w:rsidR="006E1994">
        <w:rPr>
          <w:rFonts w:ascii="Arial" w:eastAsiaTheme="majorEastAsia" w:hAnsi="Arial" w:cs="Arial"/>
          <w:color w:val="000000" w:themeColor="text1"/>
        </w:rPr>
        <w:t xml:space="preserve"> under the title </w:t>
      </w:r>
      <w:r w:rsidR="008C61FE">
        <w:rPr>
          <w:rFonts w:ascii="Arial" w:eastAsiaTheme="majorEastAsia" w:hAnsi="Arial" w:cs="Arial"/>
          <w:color w:val="000000" w:themeColor="text1"/>
        </w:rPr>
        <w:t>“Fragmentation of the Moderation Process”</w:t>
      </w:r>
      <w:r w:rsidR="00957BF2" w:rsidRPr="007575BF">
        <w:rPr>
          <w:rFonts w:ascii="Arial" w:eastAsiaTheme="majorEastAsia" w:hAnsi="Arial" w:cs="Arial"/>
          <w:color w:val="000000" w:themeColor="text1"/>
        </w:rPr>
        <w:t xml:space="preserve"> </w:t>
      </w:r>
      <w:r w:rsidR="000E7D7E" w:rsidRPr="007575BF">
        <w:rPr>
          <w:rFonts w:ascii="Arial" w:eastAsiaTheme="majorEastAsia" w:hAnsi="Arial" w:cs="Arial"/>
          <w:color w:val="000000" w:themeColor="text1"/>
        </w:rPr>
        <w:t>(Section 7.2</w:t>
      </w:r>
      <w:proofErr w:type="gramStart"/>
      <w:r w:rsidR="000E7D7E" w:rsidRPr="007575BF">
        <w:rPr>
          <w:rFonts w:ascii="Arial" w:eastAsiaTheme="majorEastAsia" w:hAnsi="Arial" w:cs="Arial"/>
          <w:color w:val="000000" w:themeColor="text1"/>
        </w:rPr>
        <w:t>)</w:t>
      </w:r>
      <w:r w:rsidR="00C4143F" w:rsidRPr="007575BF">
        <w:rPr>
          <w:rFonts w:ascii="Arial" w:eastAsiaTheme="majorEastAsia" w:hAnsi="Arial" w:cs="Arial"/>
          <w:color w:val="000000" w:themeColor="text1"/>
        </w:rPr>
        <w:t>;</w:t>
      </w:r>
      <w:proofErr w:type="gramEnd"/>
    </w:p>
    <w:p w14:paraId="7ED29186" w14:textId="55A9AA5A" w:rsidR="008C61FE" w:rsidRPr="00141FF6" w:rsidRDefault="008C61FE" w:rsidP="00D844CF">
      <w:pPr>
        <w:pStyle w:val="ListParagraph"/>
        <w:numPr>
          <w:ilvl w:val="1"/>
          <w:numId w:val="2"/>
        </w:numPr>
        <w:spacing w:after="0" w:line="276" w:lineRule="auto"/>
        <w:ind w:left="1134" w:hanging="283"/>
        <w:rPr>
          <w:rFonts w:ascii="Arial" w:hAnsi="Arial" w:cs="Arial"/>
        </w:rPr>
      </w:pPr>
      <w:r>
        <w:rPr>
          <w:rFonts w:ascii="Arial" w:eastAsiaTheme="majorEastAsia" w:hAnsi="Arial" w:cs="Arial"/>
          <w:color w:val="000000" w:themeColor="text1"/>
        </w:rPr>
        <w:t xml:space="preserve">third, the issues raised by </w:t>
      </w:r>
      <w:proofErr w:type="spellStart"/>
      <w:r>
        <w:rPr>
          <w:rFonts w:ascii="Arial" w:eastAsiaTheme="majorEastAsia" w:hAnsi="Arial" w:cs="Arial"/>
          <w:color w:val="000000" w:themeColor="text1"/>
        </w:rPr>
        <w:t>Medispace</w:t>
      </w:r>
      <w:proofErr w:type="spellEnd"/>
      <w:r>
        <w:rPr>
          <w:rFonts w:ascii="Arial" w:eastAsiaTheme="majorEastAsia" w:hAnsi="Arial" w:cs="Arial"/>
          <w:color w:val="000000" w:themeColor="text1"/>
        </w:rPr>
        <w:t xml:space="preserve"> under the title “Subjective Evaluation and Omission of Bid Content” (Section 7.3)</w:t>
      </w:r>
    </w:p>
    <w:p w14:paraId="62E64B53" w14:textId="69634761" w:rsidR="008C61FE" w:rsidRPr="00141FF6" w:rsidRDefault="008C61FE" w:rsidP="00D844CF">
      <w:pPr>
        <w:pStyle w:val="ListParagraph"/>
        <w:numPr>
          <w:ilvl w:val="1"/>
          <w:numId w:val="2"/>
        </w:numPr>
        <w:spacing w:after="0" w:line="276" w:lineRule="auto"/>
        <w:ind w:left="1134" w:hanging="283"/>
        <w:rPr>
          <w:rFonts w:ascii="Arial" w:hAnsi="Arial" w:cs="Arial"/>
        </w:rPr>
      </w:pPr>
      <w:r>
        <w:rPr>
          <w:rFonts w:ascii="Arial" w:eastAsiaTheme="majorEastAsia" w:hAnsi="Arial" w:cs="Arial"/>
          <w:color w:val="000000" w:themeColor="text1"/>
        </w:rPr>
        <w:t xml:space="preserve">fourth, the issues raised by </w:t>
      </w:r>
      <w:proofErr w:type="spellStart"/>
      <w:r>
        <w:rPr>
          <w:rFonts w:ascii="Arial" w:eastAsiaTheme="majorEastAsia" w:hAnsi="Arial" w:cs="Arial"/>
          <w:color w:val="000000" w:themeColor="text1"/>
        </w:rPr>
        <w:t>Medispace</w:t>
      </w:r>
      <w:proofErr w:type="spellEnd"/>
      <w:r>
        <w:rPr>
          <w:rFonts w:ascii="Arial" w:eastAsiaTheme="majorEastAsia" w:hAnsi="Arial" w:cs="Arial"/>
          <w:color w:val="000000" w:themeColor="text1"/>
        </w:rPr>
        <w:t xml:space="preserve"> under the title “Lack of Consistent Documentation” (Section 7.4</w:t>
      </w:r>
      <w:proofErr w:type="gramStart"/>
      <w:r>
        <w:rPr>
          <w:rFonts w:ascii="Arial" w:eastAsiaTheme="majorEastAsia" w:hAnsi="Arial" w:cs="Arial"/>
          <w:color w:val="000000" w:themeColor="text1"/>
        </w:rPr>
        <w:t>);</w:t>
      </w:r>
      <w:proofErr w:type="gramEnd"/>
    </w:p>
    <w:p w14:paraId="05FF05B7" w14:textId="2267D51D" w:rsidR="008C61FE" w:rsidRPr="007575BF" w:rsidRDefault="008C61FE" w:rsidP="00D844CF">
      <w:pPr>
        <w:pStyle w:val="ListParagraph"/>
        <w:numPr>
          <w:ilvl w:val="1"/>
          <w:numId w:val="2"/>
        </w:numPr>
        <w:spacing w:after="0" w:line="276" w:lineRule="auto"/>
        <w:ind w:left="1134" w:hanging="283"/>
        <w:rPr>
          <w:rFonts w:ascii="Arial" w:hAnsi="Arial" w:cs="Arial"/>
        </w:rPr>
      </w:pPr>
      <w:r>
        <w:rPr>
          <w:rFonts w:ascii="Arial" w:eastAsiaTheme="majorEastAsia" w:hAnsi="Arial" w:cs="Arial"/>
          <w:color w:val="000000" w:themeColor="text1"/>
        </w:rPr>
        <w:t xml:space="preserve">fifth, the issues raised by </w:t>
      </w:r>
      <w:proofErr w:type="spellStart"/>
      <w:r>
        <w:rPr>
          <w:rFonts w:ascii="Arial" w:eastAsiaTheme="majorEastAsia" w:hAnsi="Arial" w:cs="Arial"/>
          <w:color w:val="000000" w:themeColor="text1"/>
        </w:rPr>
        <w:t>Medispace</w:t>
      </w:r>
      <w:proofErr w:type="spellEnd"/>
      <w:r>
        <w:rPr>
          <w:rFonts w:ascii="Arial" w:eastAsiaTheme="majorEastAsia" w:hAnsi="Arial" w:cs="Arial"/>
          <w:color w:val="000000" w:themeColor="text1"/>
        </w:rPr>
        <w:t xml:space="preserve"> under the title “Limited Oversight and Inconsistent Scoring” (Section 7.5</w:t>
      </w:r>
      <w:proofErr w:type="gramStart"/>
      <w:r>
        <w:rPr>
          <w:rFonts w:ascii="Arial" w:eastAsiaTheme="majorEastAsia" w:hAnsi="Arial" w:cs="Arial"/>
          <w:color w:val="000000" w:themeColor="text1"/>
        </w:rPr>
        <w:t>);</w:t>
      </w:r>
      <w:proofErr w:type="gramEnd"/>
    </w:p>
    <w:p w14:paraId="22D4F5D9" w14:textId="7C7B267A" w:rsidR="00CC3D67" w:rsidRPr="007575BF" w:rsidRDefault="002C44A8" w:rsidP="00D844CF">
      <w:pPr>
        <w:pStyle w:val="ListParagraph"/>
        <w:numPr>
          <w:ilvl w:val="1"/>
          <w:numId w:val="2"/>
        </w:numPr>
        <w:spacing w:line="276" w:lineRule="auto"/>
        <w:ind w:left="1135" w:hanging="284"/>
        <w:rPr>
          <w:rFonts w:ascii="Arial" w:hAnsi="Arial" w:cs="Arial"/>
        </w:rPr>
      </w:pPr>
      <w:r>
        <w:rPr>
          <w:rFonts w:ascii="Arial" w:eastAsiaTheme="majorEastAsia" w:hAnsi="Arial" w:cs="Arial"/>
          <w:color w:val="000000" w:themeColor="text1"/>
        </w:rPr>
        <w:lastRenderedPageBreak/>
        <w:t>sixth</w:t>
      </w:r>
      <w:r w:rsidR="00695852" w:rsidRPr="007575BF">
        <w:rPr>
          <w:rFonts w:ascii="Arial" w:eastAsiaTheme="majorEastAsia" w:hAnsi="Arial" w:cs="Arial"/>
          <w:color w:val="000000" w:themeColor="text1"/>
        </w:rPr>
        <w:t xml:space="preserve">, </w:t>
      </w:r>
      <w:r w:rsidR="00FE16F6" w:rsidRPr="007575BF">
        <w:rPr>
          <w:rFonts w:ascii="Arial" w:eastAsiaTheme="majorEastAsia" w:hAnsi="Arial" w:cs="Arial"/>
          <w:color w:val="000000" w:themeColor="text1"/>
        </w:rPr>
        <w:t xml:space="preserve">consideration of </w:t>
      </w:r>
      <w:r w:rsidR="0052591D">
        <w:rPr>
          <w:rFonts w:ascii="Arial" w:eastAsiaTheme="majorEastAsia" w:hAnsi="Arial" w:cs="Arial"/>
          <w:color w:val="000000" w:themeColor="text1"/>
        </w:rPr>
        <w:t xml:space="preserve">market </w:t>
      </w:r>
      <w:r w:rsidR="008749F8" w:rsidRPr="007575BF">
        <w:rPr>
          <w:rFonts w:ascii="Arial" w:eastAsiaTheme="majorEastAsia" w:hAnsi="Arial" w:cs="Arial"/>
          <w:color w:val="000000" w:themeColor="text1"/>
        </w:rPr>
        <w:t>performance</w:t>
      </w:r>
      <w:r w:rsidR="00FE16F6" w:rsidRPr="007575BF">
        <w:rPr>
          <w:rFonts w:ascii="Arial" w:eastAsiaTheme="majorEastAsia" w:hAnsi="Arial" w:cs="Arial"/>
          <w:color w:val="000000" w:themeColor="text1"/>
        </w:rPr>
        <w:t xml:space="preserve"> data</w:t>
      </w:r>
      <w:r w:rsidR="00170A4F" w:rsidRPr="007575BF">
        <w:rPr>
          <w:rFonts w:ascii="Arial" w:eastAsiaTheme="majorEastAsia" w:hAnsi="Arial" w:cs="Arial"/>
          <w:color w:val="000000" w:themeColor="text1"/>
        </w:rPr>
        <w:t xml:space="preserve"> </w:t>
      </w:r>
      <w:r w:rsidR="008749F8" w:rsidRPr="007575BF">
        <w:rPr>
          <w:rFonts w:ascii="Arial" w:eastAsiaTheme="majorEastAsia" w:hAnsi="Arial" w:cs="Arial"/>
          <w:color w:val="000000" w:themeColor="text1"/>
        </w:rPr>
        <w:t xml:space="preserve">during the </w:t>
      </w:r>
      <w:r w:rsidR="001E19CA">
        <w:rPr>
          <w:rFonts w:ascii="Arial" w:eastAsiaTheme="majorEastAsia" w:hAnsi="Arial" w:cs="Arial"/>
          <w:color w:val="000000" w:themeColor="text1"/>
        </w:rPr>
        <w:t>provider selection</w:t>
      </w:r>
      <w:r w:rsidR="008749F8" w:rsidRPr="007575BF">
        <w:rPr>
          <w:rFonts w:ascii="Arial" w:eastAsiaTheme="majorEastAsia" w:hAnsi="Arial" w:cs="Arial"/>
          <w:color w:val="000000" w:themeColor="text1"/>
        </w:rPr>
        <w:t xml:space="preserve"> process </w:t>
      </w:r>
      <w:r w:rsidR="000E7D7E" w:rsidRPr="007575BF">
        <w:rPr>
          <w:rFonts w:ascii="Arial" w:eastAsiaTheme="majorEastAsia" w:hAnsi="Arial" w:cs="Arial"/>
          <w:color w:val="000000" w:themeColor="text1"/>
        </w:rPr>
        <w:t>(Section 7.</w:t>
      </w:r>
      <w:r w:rsidR="00DE06CF">
        <w:rPr>
          <w:rFonts w:ascii="Arial" w:eastAsiaTheme="majorEastAsia" w:hAnsi="Arial" w:cs="Arial"/>
          <w:color w:val="000000" w:themeColor="text1"/>
        </w:rPr>
        <w:t>6</w:t>
      </w:r>
      <w:r w:rsidR="000E7D7E" w:rsidRPr="007575BF">
        <w:rPr>
          <w:rFonts w:ascii="Arial" w:eastAsiaTheme="majorEastAsia" w:hAnsi="Arial" w:cs="Arial"/>
          <w:color w:val="000000" w:themeColor="text1"/>
        </w:rPr>
        <w:t>)</w:t>
      </w:r>
      <w:r w:rsidR="00D844CF" w:rsidRPr="007575BF">
        <w:rPr>
          <w:rFonts w:ascii="Arial" w:eastAsiaTheme="majorEastAsia" w:hAnsi="Arial" w:cs="Arial"/>
          <w:color w:val="000000" w:themeColor="text1"/>
        </w:rPr>
        <w:t>; and</w:t>
      </w:r>
    </w:p>
    <w:p w14:paraId="40301BEE" w14:textId="626E4438" w:rsidR="00D844CF" w:rsidRPr="007575BF" w:rsidRDefault="00D844CF" w:rsidP="00D844CF">
      <w:pPr>
        <w:pStyle w:val="ListParagraph"/>
        <w:numPr>
          <w:ilvl w:val="1"/>
          <w:numId w:val="2"/>
        </w:numPr>
        <w:spacing w:line="276" w:lineRule="auto"/>
        <w:ind w:left="1135" w:hanging="284"/>
        <w:contextualSpacing w:val="0"/>
        <w:rPr>
          <w:rFonts w:ascii="Arial" w:hAnsi="Arial" w:cs="Arial"/>
        </w:rPr>
      </w:pPr>
      <w:r w:rsidRPr="007575BF">
        <w:rPr>
          <w:rFonts w:ascii="Arial" w:eastAsiaTheme="majorEastAsia" w:hAnsi="Arial" w:cs="Arial"/>
          <w:color w:val="000000" w:themeColor="text1"/>
        </w:rPr>
        <w:t xml:space="preserve">finally, </w:t>
      </w:r>
      <w:r w:rsidR="00F20B9F" w:rsidRPr="007575BF">
        <w:rPr>
          <w:rFonts w:ascii="Arial" w:eastAsiaTheme="majorEastAsia" w:hAnsi="Arial" w:cs="Arial"/>
          <w:color w:val="000000" w:themeColor="text1"/>
        </w:rPr>
        <w:t>the</w:t>
      </w:r>
      <w:r w:rsidRPr="007575BF">
        <w:rPr>
          <w:rFonts w:ascii="Arial" w:eastAsiaTheme="majorEastAsia" w:hAnsi="Arial" w:cs="Arial"/>
          <w:color w:val="000000" w:themeColor="text1"/>
        </w:rPr>
        <w:t xml:space="preserve"> </w:t>
      </w:r>
      <w:r w:rsidR="003E1A58" w:rsidRPr="008A2FD8">
        <w:rPr>
          <w:rFonts w:ascii="Arial" w:hAnsi="Arial" w:cs="Arial"/>
          <w:color w:val="000000" w:themeColor="text1"/>
        </w:rPr>
        <w:t>timing</w:t>
      </w:r>
      <w:r w:rsidRPr="008A2FD8">
        <w:rPr>
          <w:rFonts w:ascii="Arial" w:hAnsi="Arial" w:cs="Arial"/>
          <w:color w:val="000000" w:themeColor="text1"/>
        </w:rPr>
        <w:t xml:space="preserve"> </w:t>
      </w:r>
      <w:r w:rsidR="00340AD7" w:rsidRPr="008A2FD8">
        <w:rPr>
          <w:rFonts w:ascii="Arial" w:hAnsi="Arial" w:cs="Arial"/>
          <w:color w:val="000000" w:themeColor="text1"/>
        </w:rPr>
        <w:t xml:space="preserve">of </w:t>
      </w:r>
      <w:r w:rsidR="003E1A58" w:rsidRPr="008A2FD8">
        <w:rPr>
          <w:rFonts w:ascii="Arial" w:hAnsi="Arial" w:cs="Arial"/>
          <w:color w:val="000000" w:themeColor="text1"/>
        </w:rPr>
        <w:t xml:space="preserve">its disclosure of information to </w:t>
      </w:r>
      <w:proofErr w:type="spellStart"/>
      <w:r w:rsidR="003E1A58" w:rsidRPr="008A2FD8">
        <w:rPr>
          <w:rFonts w:ascii="Arial" w:hAnsi="Arial" w:cs="Arial"/>
          <w:color w:val="000000" w:themeColor="text1"/>
        </w:rPr>
        <w:t>Medispace</w:t>
      </w:r>
      <w:proofErr w:type="spellEnd"/>
      <w:r>
        <w:rPr>
          <w:rFonts w:ascii="Arial" w:hAnsi="Arial" w:cs="Arial"/>
          <w:color w:val="000000" w:themeColor="text1"/>
        </w:rPr>
        <w:t xml:space="preserve"> </w:t>
      </w:r>
      <w:r w:rsidRPr="007575BF">
        <w:rPr>
          <w:rFonts w:ascii="Arial" w:eastAsiaTheme="majorEastAsia" w:hAnsi="Arial" w:cs="Arial"/>
          <w:color w:val="000000" w:themeColor="text1"/>
        </w:rPr>
        <w:t>(Section 7.</w:t>
      </w:r>
      <w:r w:rsidR="00DE06CF">
        <w:rPr>
          <w:rFonts w:ascii="Arial" w:eastAsiaTheme="majorEastAsia" w:hAnsi="Arial" w:cs="Arial"/>
          <w:color w:val="000000" w:themeColor="text1"/>
        </w:rPr>
        <w:t>7</w:t>
      </w:r>
      <w:r w:rsidRPr="007575BF">
        <w:rPr>
          <w:rFonts w:ascii="Arial" w:eastAsiaTheme="majorEastAsia" w:hAnsi="Arial" w:cs="Arial"/>
          <w:color w:val="000000" w:themeColor="text1"/>
        </w:rPr>
        <w:t>)</w:t>
      </w:r>
      <w:r w:rsidR="00F06328">
        <w:rPr>
          <w:rFonts w:ascii="Arial" w:eastAsiaTheme="majorEastAsia" w:hAnsi="Arial" w:cs="Arial"/>
          <w:color w:val="000000" w:themeColor="text1"/>
        </w:rPr>
        <w:t>.</w:t>
      </w:r>
    </w:p>
    <w:p w14:paraId="782765A6" w14:textId="19B38721" w:rsidR="005353EE" w:rsidRPr="008558E2" w:rsidRDefault="005209B8" w:rsidP="003F6978">
      <w:pPr>
        <w:pStyle w:val="Heading2"/>
        <w:numPr>
          <w:ilvl w:val="1"/>
          <w:numId w:val="1"/>
        </w:numPr>
        <w:spacing w:before="240" w:after="160"/>
        <w:ind w:left="0" w:firstLine="0"/>
        <w:rPr>
          <w:rFonts w:ascii="Arial" w:hAnsi="Arial" w:cs="Arial"/>
          <w:b/>
          <w:bCs/>
          <w:color w:val="000000" w:themeColor="text1"/>
          <w:sz w:val="24"/>
          <w:szCs w:val="24"/>
        </w:rPr>
      </w:pPr>
      <w:bookmarkStart w:id="18" w:name="_Toc198292950"/>
      <w:bookmarkEnd w:id="17"/>
      <w:r>
        <w:rPr>
          <w:rFonts w:ascii="Arial" w:hAnsi="Arial" w:cs="Arial"/>
          <w:b/>
          <w:bCs/>
          <w:color w:val="000000" w:themeColor="text1"/>
          <w:sz w:val="24"/>
          <w:szCs w:val="24"/>
        </w:rPr>
        <w:t xml:space="preserve">STW ICB’s evaluation of </w:t>
      </w:r>
      <w:proofErr w:type="spellStart"/>
      <w:r>
        <w:rPr>
          <w:rFonts w:ascii="Arial" w:hAnsi="Arial" w:cs="Arial"/>
          <w:b/>
          <w:bCs/>
          <w:color w:val="000000" w:themeColor="text1"/>
          <w:sz w:val="24"/>
          <w:szCs w:val="24"/>
        </w:rPr>
        <w:t>Medispace’s</w:t>
      </w:r>
      <w:proofErr w:type="spellEnd"/>
      <w:r>
        <w:rPr>
          <w:rFonts w:ascii="Arial" w:hAnsi="Arial" w:cs="Arial"/>
          <w:b/>
          <w:bCs/>
          <w:color w:val="000000" w:themeColor="text1"/>
          <w:sz w:val="24"/>
          <w:szCs w:val="24"/>
        </w:rPr>
        <w:t xml:space="preserve"> proposals</w:t>
      </w:r>
      <w:bookmarkEnd w:id="18"/>
    </w:p>
    <w:p w14:paraId="235D0165" w14:textId="13FA7138" w:rsidR="00016CF8" w:rsidRPr="00D12DC1" w:rsidRDefault="00296445" w:rsidP="00D12DC1">
      <w:pPr>
        <w:pStyle w:val="ListParagraph"/>
        <w:numPr>
          <w:ilvl w:val="0"/>
          <w:numId w:val="2"/>
        </w:numPr>
        <w:spacing w:line="276" w:lineRule="auto"/>
        <w:ind w:left="567" w:hanging="567"/>
        <w:contextualSpacing w:val="0"/>
        <w:rPr>
          <w:rFonts w:ascii="Arial" w:hAnsi="Arial" w:cs="Arial"/>
        </w:rPr>
      </w:pPr>
      <w:proofErr w:type="spellStart"/>
      <w:r w:rsidRPr="00D12DC1">
        <w:rPr>
          <w:rFonts w:ascii="Arial" w:hAnsi="Arial" w:cs="Arial"/>
        </w:rPr>
        <w:t>Medispace</w:t>
      </w:r>
      <w:proofErr w:type="spellEnd"/>
      <w:r w:rsidRPr="00D12DC1">
        <w:rPr>
          <w:rFonts w:ascii="Arial" w:hAnsi="Arial" w:cs="Arial"/>
        </w:rPr>
        <w:t xml:space="preserve">, in its representations to the Panel, said that the concerns it raised with STW ICB remained unresolved. </w:t>
      </w:r>
      <w:r w:rsidR="000F25C4">
        <w:rPr>
          <w:rFonts w:ascii="Arial" w:hAnsi="Arial" w:cs="Arial"/>
        </w:rPr>
        <w:t>The</w:t>
      </w:r>
      <w:r w:rsidR="007C3665">
        <w:rPr>
          <w:rFonts w:ascii="Arial" w:hAnsi="Arial" w:cs="Arial"/>
        </w:rPr>
        <w:t>se</w:t>
      </w:r>
      <w:r w:rsidR="000F25C4">
        <w:rPr>
          <w:rFonts w:ascii="Arial" w:hAnsi="Arial" w:cs="Arial"/>
        </w:rPr>
        <w:t xml:space="preserve"> concerns </w:t>
      </w:r>
      <w:r w:rsidR="007910F9">
        <w:rPr>
          <w:rFonts w:ascii="Arial" w:hAnsi="Arial" w:cs="Arial"/>
        </w:rPr>
        <w:t xml:space="preserve">related to </w:t>
      </w:r>
      <w:r w:rsidR="000F25C4">
        <w:rPr>
          <w:rFonts w:ascii="Arial" w:hAnsi="Arial" w:cs="Arial"/>
        </w:rPr>
        <w:t xml:space="preserve">the evaluation </w:t>
      </w:r>
      <w:r w:rsidR="00A43915">
        <w:rPr>
          <w:rFonts w:ascii="Arial" w:hAnsi="Arial" w:cs="Arial"/>
        </w:rPr>
        <w:t xml:space="preserve">and scoring </w:t>
      </w:r>
      <w:r w:rsidR="000F25C4">
        <w:rPr>
          <w:rFonts w:ascii="Arial" w:hAnsi="Arial" w:cs="Arial"/>
        </w:rPr>
        <w:t xml:space="preserve">of </w:t>
      </w:r>
      <w:proofErr w:type="spellStart"/>
      <w:r w:rsidR="00A43915">
        <w:rPr>
          <w:rFonts w:ascii="Arial" w:hAnsi="Arial" w:cs="Arial"/>
        </w:rPr>
        <w:t>Medispace’s</w:t>
      </w:r>
      <w:proofErr w:type="spellEnd"/>
      <w:r w:rsidR="00A43915">
        <w:rPr>
          <w:rFonts w:ascii="Arial" w:hAnsi="Arial" w:cs="Arial"/>
        </w:rPr>
        <w:t xml:space="preserve"> </w:t>
      </w:r>
      <w:r w:rsidR="003F5F9B">
        <w:rPr>
          <w:rFonts w:ascii="Arial" w:hAnsi="Arial" w:cs="Arial"/>
        </w:rPr>
        <w:t>proposal</w:t>
      </w:r>
      <w:r w:rsidR="0089053B">
        <w:rPr>
          <w:rFonts w:ascii="Arial" w:hAnsi="Arial" w:cs="Arial"/>
        </w:rPr>
        <w:t xml:space="preserve">, and in particular </w:t>
      </w:r>
      <w:r w:rsidR="00691801" w:rsidRPr="00D12DC1" w:rsidDel="004142F3">
        <w:rPr>
          <w:rFonts w:ascii="Arial" w:hAnsi="Arial" w:cs="Arial"/>
        </w:rPr>
        <w:t xml:space="preserve">its </w:t>
      </w:r>
      <w:r w:rsidR="0093182B" w:rsidRPr="00D12DC1">
        <w:rPr>
          <w:rFonts w:ascii="Arial" w:eastAsiaTheme="majorEastAsia" w:hAnsi="Arial" w:cs="Arial"/>
          <w:color w:val="000000" w:themeColor="text1"/>
        </w:rPr>
        <w:t xml:space="preserve">answers to </w:t>
      </w:r>
      <w:r w:rsidR="00410806">
        <w:rPr>
          <w:rFonts w:ascii="Arial" w:eastAsiaTheme="majorEastAsia" w:hAnsi="Arial" w:cs="Arial"/>
          <w:color w:val="000000" w:themeColor="text1"/>
        </w:rPr>
        <w:t>q</w:t>
      </w:r>
      <w:r w:rsidR="0093182B" w:rsidRPr="00D12DC1">
        <w:rPr>
          <w:rFonts w:ascii="Arial" w:eastAsiaTheme="majorEastAsia" w:hAnsi="Arial" w:cs="Arial"/>
          <w:color w:val="000000" w:themeColor="text1"/>
        </w:rPr>
        <w:t>uestion</w:t>
      </w:r>
      <w:r w:rsidR="00410806">
        <w:rPr>
          <w:rFonts w:ascii="Arial" w:eastAsiaTheme="majorEastAsia" w:hAnsi="Arial" w:cs="Arial"/>
          <w:color w:val="000000" w:themeColor="text1"/>
        </w:rPr>
        <w:t>s</w:t>
      </w:r>
      <w:r w:rsidR="0093182B" w:rsidRPr="00D12DC1">
        <w:rPr>
          <w:rFonts w:ascii="Arial" w:eastAsiaTheme="majorEastAsia" w:hAnsi="Arial" w:cs="Arial"/>
          <w:color w:val="000000" w:themeColor="text1"/>
        </w:rPr>
        <w:t xml:space="preserve"> </w:t>
      </w:r>
      <w:r w:rsidR="0093182B" w:rsidRPr="00D12DC1">
        <w:rPr>
          <w:rFonts w:ascii="Arial" w:hAnsi="Arial" w:cs="Arial"/>
        </w:rPr>
        <w:t>A1 Delivery Model, A2 Mobilisation Plan, A4 Safety of CT scans</w:t>
      </w:r>
      <w:r w:rsidR="000454C6" w:rsidRPr="00D12DC1">
        <w:rPr>
          <w:rFonts w:ascii="Arial" w:hAnsi="Arial" w:cs="Arial"/>
        </w:rPr>
        <w:t xml:space="preserve"> </w:t>
      </w:r>
      <w:r w:rsidR="0093182B" w:rsidRPr="00D12DC1">
        <w:rPr>
          <w:rFonts w:ascii="Arial" w:hAnsi="Arial" w:cs="Arial"/>
        </w:rPr>
        <w:t>and A7 National and local quality requirements</w:t>
      </w:r>
      <w:r w:rsidR="00016CF8" w:rsidRPr="00D12DC1">
        <w:rPr>
          <w:rFonts w:ascii="Arial" w:hAnsi="Arial" w:cs="Arial"/>
        </w:rPr>
        <w:t>.</w:t>
      </w:r>
    </w:p>
    <w:p w14:paraId="765FCCA8" w14:textId="7BE39736" w:rsidR="00183D93" w:rsidRDefault="00F57EB5" w:rsidP="008E5843">
      <w:pPr>
        <w:pStyle w:val="ListParagraph"/>
        <w:numPr>
          <w:ilvl w:val="0"/>
          <w:numId w:val="2"/>
        </w:numPr>
        <w:spacing w:line="276" w:lineRule="auto"/>
        <w:ind w:left="567" w:hanging="567"/>
        <w:contextualSpacing w:val="0"/>
        <w:rPr>
          <w:rFonts w:ascii="Arial" w:hAnsi="Arial" w:cs="Arial"/>
        </w:rPr>
      </w:pPr>
      <w:r>
        <w:rPr>
          <w:rFonts w:ascii="Arial" w:hAnsi="Arial" w:cs="Arial"/>
        </w:rPr>
        <w:t>The Panel, i</w:t>
      </w:r>
      <w:r w:rsidR="008E5843">
        <w:rPr>
          <w:rFonts w:ascii="Arial" w:hAnsi="Arial" w:cs="Arial"/>
        </w:rPr>
        <w:t xml:space="preserve">n assessing </w:t>
      </w:r>
      <w:proofErr w:type="spellStart"/>
      <w:r w:rsidR="008E5843">
        <w:rPr>
          <w:rFonts w:ascii="Arial" w:hAnsi="Arial" w:cs="Arial"/>
        </w:rPr>
        <w:t>Medispace’s</w:t>
      </w:r>
      <w:proofErr w:type="spellEnd"/>
      <w:r w:rsidR="008E5843">
        <w:rPr>
          <w:rFonts w:ascii="Arial" w:hAnsi="Arial" w:cs="Arial"/>
        </w:rPr>
        <w:t xml:space="preserve"> concerns, </w:t>
      </w:r>
      <w:r w:rsidR="00427AC5">
        <w:rPr>
          <w:rFonts w:ascii="Arial" w:hAnsi="Arial" w:cs="Arial"/>
        </w:rPr>
        <w:t xml:space="preserve">reviewed STW ICB’s </w:t>
      </w:r>
      <w:r w:rsidR="00E97725">
        <w:rPr>
          <w:rFonts w:ascii="Arial" w:hAnsi="Arial" w:cs="Arial"/>
        </w:rPr>
        <w:t>overall</w:t>
      </w:r>
      <w:r w:rsidR="00427AC5">
        <w:rPr>
          <w:rFonts w:ascii="Arial" w:hAnsi="Arial" w:cs="Arial"/>
        </w:rPr>
        <w:t xml:space="preserve"> approach to </w:t>
      </w:r>
      <w:r w:rsidR="00E97725">
        <w:rPr>
          <w:rFonts w:ascii="Arial" w:hAnsi="Arial" w:cs="Arial"/>
        </w:rPr>
        <w:t>the evaluation</w:t>
      </w:r>
      <w:r w:rsidR="009B0E0B">
        <w:rPr>
          <w:rFonts w:ascii="Arial" w:hAnsi="Arial" w:cs="Arial"/>
        </w:rPr>
        <w:t xml:space="preserve">, and then </w:t>
      </w:r>
      <w:proofErr w:type="spellStart"/>
      <w:r w:rsidR="00D7181A">
        <w:rPr>
          <w:rFonts w:ascii="Arial" w:hAnsi="Arial" w:cs="Arial"/>
        </w:rPr>
        <w:t>Medispace’s</w:t>
      </w:r>
      <w:proofErr w:type="spellEnd"/>
      <w:r w:rsidR="0068017D">
        <w:rPr>
          <w:rFonts w:ascii="Arial" w:hAnsi="Arial" w:cs="Arial"/>
        </w:rPr>
        <w:t xml:space="preserve"> more specific concerns </w:t>
      </w:r>
      <w:r w:rsidR="00D7181A">
        <w:rPr>
          <w:rFonts w:ascii="Arial" w:hAnsi="Arial" w:cs="Arial"/>
        </w:rPr>
        <w:t xml:space="preserve">about </w:t>
      </w:r>
      <w:r w:rsidR="00D8244B">
        <w:rPr>
          <w:rFonts w:ascii="Arial" w:hAnsi="Arial" w:cs="Arial"/>
        </w:rPr>
        <w:t xml:space="preserve">the evaluation of its </w:t>
      </w:r>
      <w:r w:rsidR="001D2EE6">
        <w:rPr>
          <w:rFonts w:ascii="Arial" w:hAnsi="Arial" w:cs="Arial"/>
        </w:rPr>
        <w:t>answer</w:t>
      </w:r>
      <w:r w:rsidR="00A43853">
        <w:rPr>
          <w:rFonts w:ascii="Arial" w:hAnsi="Arial" w:cs="Arial"/>
        </w:rPr>
        <w:t>s</w:t>
      </w:r>
      <w:r w:rsidR="00D8244B">
        <w:rPr>
          <w:rFonts w:ascii="Arial" w:hAnsi="Arial" w:cs="Arial"/>
        </w:rPr>
        <w:t xml:space="preserve"> to the four questions </w:t>
      </w:r>
      <w:r w:rsidR="00EA207D">
        <w:rPr>
          <w:rFonts w:ascii="Arial" w:hAnsi="Arial" w:cs="Arial"/>
        </w:rPr>
        <w:t>set out above (i.e. A1, A2, A4 and A7).</w:t>
      </w:r>
    </w:p>
    <w:p w14:paraId="248DA997" w14:textId="2748CEF5" w:rsidR="008E5843" w:rsidRPr="00D12DC1" w:rsidRDefault="00C25554" w:rsidP="008E5843">
      <w:pPr>
        <w:pStyle w:val="ListParagraph"/>
        <w:numPr>
          <w:ilvl w:val="0"/>
          <w:numId w:val="2"/>
        </w:numPr>
        <w:spacing w:line="276" w:lineRule="auto"/>
        <w:ind w:left="567" w:hanging="567"/>
        <w:contextualSpacing w:val="0"/>
        <w:rPr>
          <w:rFonts w:ascii="Arial" w:hAnsi="Arial" w:cs="Arial"/>
        </w:rPr>
      </w:pPr>
      <w:bookmarkStart w:id="19" w:name="_Ref198019654"/>
      <w:r>
        <w:rPr>
          <w:rFonts w:ascii="Arial" w:hAnsi="Arial" w:cs="Arial"/>
        </w:rPr>
        <w:t>Th</w:t>
      </w:r>
      <w:r w:rsidR="007B19E4">
        <w:rPr>
          <w:rFonts w:ascii="Arial" w:hAnsi="Arial" w:cs="Arial"/>
        </w:rPr>
        <w:t xml:space="preserve">is </w:t>
      </w:r>
      <w:r w:rsidR="00D131D5">
        <w:rPr>
          <w:rFonts w:ascii="Arial" w:hAnsi="Arial" w:cs="Arial"/>
        </w:rPr>
        <w:t xml:space="preserve">is consistent with </w:t>
      </w:r>
      <w:r w:rsidR="007B19E4">
        <w:rPr>
          <w:rFonts w:ascii="Arial" w:hAnsi="Arial" w:cs="Arial"/>
        </w:rPr>
        <w:t>th</w:t>
      </w:r>
      <w:r>
        <w:rPr>
          <w:rFonts w:ascii="Arial" w:hAnsi="Arial" w:cs="Arial"/>
        </w:rPr>
        <w:t xml:space="preserve">e </w:t>
      </w:r>
      <w:r w:rsidR="007B19E4">
        <w:rPr>
          <w:rFonts w:ascii="Arial" w:hAnsi="Arial" w:cs="Arial"/>
        </w:rPr>
        <w:t xml:space="preserve">Panel’s </w:t>
      </w:r>
      <w:r w:rsidR="00BA5BB4">
        <w:rPr>
          <w:rFonts w:ascii="Arial" w:hAnsi="Arial" w:cs="Arial"/>
        </w:rPr>
        <w:t xml:space="preserve">general </w:t>
      </w:r>
      <w:r w:rsidR="007B19E4">
        <w:rPr>
          <w:rFonts w:ascii="Arial" w:hAnsi="Arial" w:cs="Arial"/>
        </w:rPr>
        <w:t xml:space="preserve">approach to assessing </w:t>
      </w:r>
      <w:r w:rsidR="001D1688">
        <w:rPr>
          <w:rFonts w:ascii="Arial" w:hAnsi="Arial" w:cs="Arial"/>
        </w:rPr>
        <w:t xml:space="preserve">complainants’ </w:t>
      </w:r>
      <w:r w:rsidR="007B19E4">
        <w:rPr>
          <w:rFonts w:ascii="Arial" w:hAnsi="Arial" w:cs="Arial"/>
        </w:rPr>
        <w:t xml:space="preserve">concerns about </w:t>
      </w:r>
      <w:r w:rsidR="001D1688">
        <w:rPr>
          <w:rFonts w:ascii="Arial" w:hAnsi="Arial" w:cs="Arial"/>
        </w:rPr>
        <w:t xml:space="preserve">evaluation and scoring issues. In particular, the Panel does not seek to re-evaluate </w:t>
      </w:r>
      <w:r w:rsidR="00C568FE">
        <w:rPr>
          <w:rFonts w:ascii="Arial" w:hAnsi="Arial" w:cs="Arial"/>
        </w:rPr>
        <w:t>bidders’ answers</w:t>
      </w:r>
      <w:r w:rsidR="002B2292">
        <w:rPr>
          <w:rFonts w:ascii="Arial" w:hAnsi="Arial" w:cs="Arial"/>
        </w:rPr>
        <w:t>. Instead,</w:t>
      </w:r>
      <w:r w:rsidR="00F51C56">
        <w:rPr>
          <w:rFonts w:ascii="Arial" w:hAnsi="Arial" w:cs="Arial"/>
        </w:rPr>
        <w:t xml:space="preserve"> </w:t>
      </w:r>
      <w:r w:rsidR="002B2292">
        <w:rPr>
          <w:rFonts w:ascii="Arial" w:hAnsi="Arial" w:cs="Arial"/>
        </w:rPr>
        <w:t xml:space="preserve">the Panel </w:t>
      </w:r>
      <w:r w:rsidR="00F51C56">
        <w:rPr>
          <w:rFonts w:ascii="Arial" w:hAnsi="Arial" w:cs="Arial"/>
        </w:rPr>
        <w:t>reviews a commissioner</w:t>
      </w:r>
      <w:r w:rsidR="009B166B">
        <w:rPr>
          <w:rFonts w:ascii="Arial" w:hAnsi="Arial" w:cs="Arial"/>
        </w:rPr>
        <w:t>’</w:t>
      </w:r>
      <w:r w:rsidR="00F51C56">
        <w:rPr>
          <w:rFonts w:ascii="Arial" w:hAnsi="Arial" w:cs="Arial"/>
        </w:rPr>
        <w:t xml:space="preserve">s </w:t>
      </w:r>
      <w:r w:rsidR="002B2292">
        <w:rPr>
          <w:rFonts w:ascii="Arial" w:hAnsi="Arial" w:cs="Arial"/>
        </w:rPr>
        <w:t xml:space="preserve">overall </w:t>
      </w:r>
      <w:r w:rsidR="00F51C56">
        <w:rPr>
          <w:rFonts w:ascii="Arial" w:hAnsi="Arial" w:cs="Arial"/>
        </w:rPr>
        <w:t xml:space="preserve">approach </w:t>
      </w:r>
      <w:r w:rsidR="00164215">
        <w:rPr>
          <w:rFonts w:ascii="Arial" w:hAnsi="Arial" w:cs="Arial"/>
        </w:rPr>
        <w:t xml:space="preserve">to </w:t>
      </w:r>
      <w:r w:rsidR="00067845">
        <w:rPr>
          <w:rFonts w:ascii="Arial" w:hAnsi="Arial" w:cs="Arial"/>
        </w:rPr>
        <w:t xml:space="preserve">an </w:t>
      </w:r>
      <w:r w:rsidR="00164215">
        <w:rPr>
          <w:rFonts w:ascii="Arial" w:hAnsi="Arial" w:cs="Arial"/>
        </w:rPr>
        <w:t xml:space="preserve">evaluation </w:t>
      </w:r>
      <w:r w:rsidR="00F51C56">
        <w:rPr>
          <w:rFonts w:ascii="Arial" w:hAnsi="Arial" w:cs="Arial"/>
        </w:rPr>
        <w:t xml:space="preserve">to </w:t>
      </w:r>
      <w:r w:rsidR="0084338F">
        <w:rPr>
          <w:rFonts w:ascii="Arial" w:hAnsi="Arial" w:cs="Arial"/>
        </w:rPr>
        <w:t>satisfy itself that</w:t>
      </w:r>
      <w:r w:rsidR="00164215">
        <w:rPr>
          <w:rFonts w:ascii="Arial" w:hAnsi="Arial" w:cs="Arial"/>
        </w:rPr>
        <w:t xml:space="preserve"> it </w:t>
      </w:r>
      <w:r w:rsidR="0084338F">
        <w:rPr>
          <w:rFonts w:ascii="Arial" w:hAnsi="Arial" w:cs="Arial"/>
        </w:rPr>
        <w:t>has been con</w:t>
      </w:r>
      <w:r w:rsidR="009B166B">
        <w:rPr>
          <w:rFonts w:ascii="Arial" w:hAnsi="Arial" w:cs="Arial"/>
        </w:rPr>
        <w:t>ducted in a manner that is con</w:t>
      </w:r>
      <w:r w:rsidR="0084338F">
        <w:rPr>
          <w:rFonts w:ascii="Arial" w:hAnsi="Arial" w:cs="Arial"/>
        </w:rPr>
        <w:t>sistent with the PSR regulations</w:t>
      </w:r>
      <w:r w:rsidR="0095412A">
        <w:rPr>
          <w:rFonts w:ascii="Arial" w:hAnsi="Arial" w:cs="Arial"/>
        </w:rPr>
        <w:t xml:space="preserve">, </w:t>
      </w:r>
      <w:r w:rsidR="00187FD0">
        <w:rPr>
          <w:rFonts w:ascii="Arial" w:hAnsi="Arial" w:cs="Arial"/>
        </w:rPr>
        <w:t xml:space="preserve">including </w:t>
      </w:r>
      <w:r w:rsidR="0084338F">
        <w:rPr>
          <w:rFonts w:ascii="Arial" w:hAnsi="Arial" w:cs="Arial"/>
        </w:rPr>
        <w:t xml:space="preserve">the obligation </w:t>
      </w:r>
      <w:r w:rsidR="00E83A34">
        <w:rPr>
          <w:rFonts w:ascii="Arial" w:hAnsi="Arial" w:cs="Arial"/>
        </w:rPr>
        <w:t>to act fairly</w:t>
      </w:r>
      <w:r w:rsidR="0095412A">
        <w:rPr>
          <w:rFonts w:ascii="Arial" w:hAnsi="Arial" w:cs="Arial"/>
        </w:rPr>
        <w:t xml:space="preserve">. </w:t>
      </w:r>
      <w:r w:rsidR="008051D7">
        <w:rPr>
          <w:rFonts w:ascii="Arial" w:hAnsi="Arial" w:cs="Arial"/>
        </w:rPr>
        <w:t>Where appropriate, t</w:t>
      </w:r>
      <w:r w:rsidR="0095412A">
        <w:rPr>
          <w:rFonts w:ascii="Arial" w:hAnsi="Arial" w:cs="Arial"/>
        </w:rPr>
        <w:t xml:space="preserve">he Panel </w:t>
      </w:r>
      <w:r w:rsidR="00CA7448">
        <w:rPr>
          <w:rFonts w:ascii="Arial" w:hAnsi="Arial" w:cs="Arial"/>
        </w:rPr>
        <w:t xml:space="preserve">supplements </w:t>
      </w:r>
      <w:r w:rsidR="008051D7">
        <w:rPr>
          <w:rFonts w:ascii="Arial" w:hAnsi="Arial" w:cs="Arial"/>
        </w:rPr>
        <w:t xml:space="preserve">its </w:t>
      </w:r>
      <w:r w:rsidR="00CA7448">
        <w:rPr>
          <w:rFonts w:ascii="Arial" w:hAnsi="Arial" w:cs="Arial"/>
        </w:rPr>
        <w:t xml:space="preserve">overall </w:t>
      </w:r>
      <w:r w:rsidR="0095412A">
        <w:rPr>
          <w:rFonts w:ascii="Arial" w:hAnsi="Arial" w:cs="Arial"/>
        </w:rPr>
        <w:t xml:space="preserve">review </w:t>
      </w:r>
      <w:r w:rsidR="00CA7448">
        <w:rPr>
          <w:rFonts w:ascii="Arial" w:hAnsi="Arial" w:cs="Arial"/>
        </w:rPr>
        <w:t xml:space="preserve">with an assessment of the specific issues </w:t>
      </w:r>
      <w:r w:rsidR="00183D93">
        <w:rPr>
          <w:rFonts w:ascii="Arial" w:hAnsi="Arial" w:cs="Arial"/>
        </w:rPr>
        <w:t xml:space="preserve">that a complainant </w:t>
      </w:r>
      <w:r w:rsidR="00E10C17">
        <w:rPr>
          <w:rFonts w:ascii="Arial" w:hAnsi="Arial" w:cs="Arial"/>
        </w:rPr>
        <w:t xml:space="preserve">has </w:t>
      </w:r>
      <w:r w:rsidR="00183D93">
        <w:rPr>
          <w:rFonts w:ascii="Arial" w:hAnsi="Arial" w:cs="Arial"/>
        </w:rPr>
        <w:t>raise</w:t>
      </w:r>
      <w:r w:rsidR="00E10C17">
        <w:rPr>
          <w:rFonts w:ascii="Arial" w:hAnsi="Arial" w:cs="Arial"/>
        </w:rPr>
        <w:t>d</w:t>
      </w:r>
      <w:r w:rsidR="00183D93">
        <w:rPr>
          <w:rFonts w:ascii="Arial" w:hAnsi="Arial" w:cs="Arial"/>
        </w:rPr>
        <w:t xml:space="preserve"> in relation to </w:t>
      </w:r>
      <w:proofErr w:type="gramStart"/>
      <w:r w:rsidR="001721F5">
        <w:rPr>
          <w:rFonts w:ascii="Arial" w:hAnsi="Arial" w:cs="Arial"/>
        </w:rPr>
        <w:t xml:space="preserve">particular </w:t>
      </w:r>
      <w:r w:rsidR="00183D93">
        <w:rPr>
          <w:rFonts w:ascii="Arial" w:hAnsi="Arial" w:cs="Arial"/>
        </w:rPr>
        <w:t>question</w:t>
      </w:r>
      <w:r w:rsidR="001721F5">
        <w:rPr>
          <w:rFonts w:ascii="Arial" w:hAnsi="Arial" w:cs="Arial"/>
        </w:rPr>
        <w:t>s</w:t>
      </w:r>
      <w:proofErr w:type="gramEnd"/>
      <w:r w:rsidR="00183D93">
        <w:rPr>
          <w:rFonts w:ascii="Arial" w:hAnsi="Arial" w:cs="Arial"/>
        </w:rPr>
        <w:t>.</w:t>
      </w:r>
      <w:bookmarkEnd w:id="19"/>
    </w:p>
    <w:p w14:paraId="35D856E7" w14:textId="353E5B98" w:rsidR="00D33F82" w:rsidRPr="000F4CBB" w:rsidRDefault="00533B07" w:rsidP="00D33F82">
      <w:pPr>
        <w:keepNext/>
        <w:spacing w:before="240" w:line="276" w:lineRule="auto"/>
        <w:rPr>
          <w:rFonts w:ascii="Arial" w:hAnsi="Arial" w:cs="Arial"/>
          <w:b/>
          <w:bCs/>
        </w:rPr>
      </w:pPr>
      <w:r w:rsidRPr="000F4CBB">
        <w:rPr>
          <w:rFonts w:ascii="Arial" w:hAnsi="Arial" w:cs="Arial"/>
          <w:b/>
          <w:bCs/>
        </w:rPr>
        <w:t>7.1.</w:t>
      </w:r>
      <w:r w:rsidR="00E555BE">
        <w:rPr>
          <w:rFonts w:ascii="Arial" w:hAnsi="Arial" w:cs="Arial"/>
          <w:b/>
          <w:bCs/>
        </w:rPr>
        <w:t>1</w:t>
      </w:r>
      <w:r w:rsidRPr="000F4CBB">
        <w:rPr>
          <w:rFonts w:ascii="Arial" w:hAnsi="Arial" w:cs="Arial"/>
          <w:b/>
          <w:bCs/>
        </w:rPr>
        <w:t xml:space="preserve"> </w:t>
      </w:r>
      <w:r w:rsidR="005C190C">
        <w:rPr>
          <w:rFonts w:ascii="Arial" w:hAnsi="Arial" w:cs="Arial"/>
          <w:b/>
          <w:bCs/>
        </w:rPr>
        <w:t>STW ICB’s overall approach</w:t>
      </w:r>
      <w:r w:rsidR="007763B0">
        <w:rPr>
          <w:rFonts w:ascii="Arial" w:hAnsi="Arial" w:cs="Arial"/>
          <w:b/>
          <w:bCs/>
        </w:rPr>
        <w:t xml:space="preserve"> to the evaluation</w:t>
      </w:r>
    </w:p>
    <w:p w14:paraId="71CE9CEB" w14:textId="51D37E29" w:rsidR="008F3D58" w:rsidRDefault="008F3D58" w:rsidP="008F3D58">
      <w:pPr>
        <w:pStyle w:val="ListParagraph"/>
        <w:numPr>
          <w:ilvl w:val="0"/>
          <w:numId w:val="2"/>
        </w:numPr>
        <w:spacing w:line="276" w:lineRule="auto"/>
        <w:ind w:left="567" w:hanging="567"/>
        <w:contextualSpacing w:val="0"/>
        <w:rPr>
          <w:rFonts w:ascii="Arial" w:hAnsi="Arial" w:cs="Arial"/>
        </w:rPr>
      </w:pPr>
      <w:r w:rsidRPr="00BA3936">
        <w:rPr>
          <w:rFonts w:ascii="Arial" w:hAnsi="Arial" w:cs="Arial"/>
        </w:rPr>
        <w:t xml:space="preserve">STW ICB </w:t>
      </w:r>
      <w:r>
        <w:rPr>
          <w:rFonts w:ascii="Arial" w:hAnsi="Arial" w:cs="Arial"/>
        </w:rPr>
        <w:t>supplied the Panel with its tender documentation and described the system it used to evaluate bids. It told the Panel that its system is fully auditable and ensures that evaluators can only access the questions assigned to them. The ICB said that questions were evaluated by appropriate experts, who carried out individual evaluations before attending moderation sessions with other evaluators for that question.</w:t>
      </w:r>
      <w:r w:rsidRPr="008A769C">
        <w:rPr>
          <w:rStyle w:val="FootnoteReference"/>
          <w:rFonts w:ascii="Arial" w:hAnsi="Arial" w:cs="Arial"/>
        </w:rPr>
        <w:footnoteReference w:id="16"/>
      </w:r>
    </w:p>
    <w:p w14:paraId="478AA31A" w14:textId="70EC6396" w:rsidR="00D33F82" w:rsidRDefault="004C26BE" w:rsidP="00D33F82">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In assessing STW ICB’s overall approach to the evaluation, </w:t>
      </w:r>
      <w:r w:rsidR="0035197C">
        <w:rPr>
          <w:rFonts w:ascii="Arial" w:hAnsi="Arial" w:cs="Arial"/>
        </w:rPr>
        <w:t xml:space="preserve">the Panel </w:t>
      </w:r>
      <w:r w:rsidR="00CA271B">
        <w:rPr>
          <w:rFonts w:ascii="Arial" w:hAnsi="Arial" w:cs="Arial"/>
        </w:rPr>
        <w:t xml:space="preserve">considered </w:t>
      </w:r>
      <w:r w:rsidR="001C4F0C">
        <w:rPr>
          <w:rFonts w:ascii="Arial" w:hAnsi="Arial" w:cs="Arial"/>
        </w:rPr>
        <w:t>several</w:t>
      </w:r>
      <w:r w:rsidR="00464C6B">
        <w:rPr>
          <w:rFonts w:ascii="Arial" w:hAnsi="Arial" w:cs="Arial"/>
        </w:rPr>
        <w:t xml:space="preserve"> aspects</w:t>
      </w:r>
      <w:r w:rsidR="00E279AD">
        <w:rPr>
          <w:rFonts w:ascii="Arial" w:hAnsi="Arial" w:cs="Arial"/>
        </w:rPr>
        <w:t xml:space="preserve"> </w:t>
      </w:r>
      <w:r w:rsidR="00D068C0">
        <w:rPr>
          <w:rFonts w:ascii="Arial" w:hAnsi="Arial" w:cs="Arial"/>
        </w:rPr>
        <w:t xml:space="preserve">of </w:t>
      </w:r>
      <w:r w:rsidR="009D0AF8">
        <w:rPr>
          <w:rFonts w:ascii="Arial" w:hAnsi="Arial" w:cs="Arial"/>
        </w:rPr>
        <w:t>the ICB’s</w:t>
      </w:r>
      <w:r w:rsidR="00D068C0">
        <w:rPr>
          <w:rFonts w:ascii="Arial" w:hAnsi="Arial" w:cs="Arial"/>
        </w:rPr>
        <w:t xml:space="preserve"> approach that </w:t>
      </w:r>
      <w:r w:rsidR="00E633BE">
        <w:rPr>
          <w:rFonts w:ascii="Arial" w:hAnsi="Arial" w:cs="Arial"/>
        </w:rPr>
        <w:t>relat</w:t>
      </w:r>
      <w:r w:rsidR="00D068C0">
        <w:rPr>
          <w:rFonts w:ascii="Arial" w:hAnsi="Arial" w:cs="Arial"/>
        </w:rPr>
        <w:t xml:space="preserve">ed </w:t>
      </w:r>
      <w:r w:rsidR="00E279AD">
        <w:rPr>
          <w:rFonts w:ascii="Arial" w:hAnsi="Arial" w:cs="Arial"/>
        </w:rPr>
        <w:t xml:space="preserve">to </w:t>
      </w:r>
      <w:proofErr w:type="spellStart"/>
      <w:r w:rsidR="00336ED7">
        <w:rPr>
          <w:rFonts w:ascii="Arial" w:hAnsi="Arial" w:cs="Arial"/>
        </w:rPr>
        <w:t>Medispace’s</w:t>
      </w:r>
      <w:proofErr w:type="spellEnd"/>
      <w:r w:rsidR="00336ED7">
        <w:rPr>
          <w:rFonts w:ascii="Arial" w:hAnsi="Arial" w:cs="Arial"/>
        </w:rPr>
        <w:t xml:space="preserve"> </w:t>
      </w:r>
      <w:r w:rsidR="00E279AD">
        <w:rPr>
          <w:rFonts w:ascii="Arial" w:hAnsi="Arial" w:cs="Arial"/>
        </w:rPr>
        <w:t>concerns</w:t>
      </w:r>
      <w:r w:rsidR="00466DB8">
        <w:rPr>
          <w:rFonts w:ascii="Arial" w:hAnsi="Arial" w:cs="Arial"/>
        </w:rPr>
        <w:t>. This</w:t>
      </w:r>
      <w:r w:rsidR="00464C6B">
        <w:rPr>
          <w:rFonts w:ascii="Arial" w:hAnsi="Arial" w:cs="Arial"/>
        </w:rPr>
        <w:t xml:space="preserve"> includ</w:t>
      </w:r>
      <w:r w:rsidR="00466DB8">
        <w:rPr>
          <w:rFonts w:ascii="Arial" w:hAnsi="Arial" w:cs="Arial"/>
        </w:rPr>
        <w:t>ed</w:t>
      </w:r>
      <w:r w:rsidR="00C07C82">
        <w:rPr>
          <w:rFonts w:ascii="Arial" w:hAnsi="Arial" w:cs="Arial"/>
        </w:rPr>
        <w:t>: (</w:t>
      </w:r>
      <w:proofErr w:type="spellStart"/>
      <w:r w:rsidR="00C07C82">
        <w:rPr>
          <w:rFonts w:ascii="Arial" w:hAnsi="Arial" w:cs="Arial"/>
        </w:rPr>
        <w:t>i</w:t>
      </w:r>
      <w:proofErr w:type="spellEnd"/>
      <w:r w:rsidR="00C07C82">
        <w:rPr>
          <w:rFonts w:ascii="Arial" w:hAnsi="Arial" w:cs="Arial"/>
        </w:rPr>
        <w:t>)</w:t>
      </w:r>
      <w:r w:rsidR="00AC0F91">
        <w:rPr>
          <w:rFonts w:ascii="Arial" w:hAnsi="Arial" w:cs="Arial"/>
        </w:rPr>
        <w:t> </w:t>
      </w:r>
      <w:r w:rsidR="00841AC5">
        <w:rPr>
          <w:rFonts w:ascii="Arial" w:hAnsi="Arial" w:cs="Arial"/>
        </w:rPr>
        <w:t xml:space="preserve">evaluator </w:t>
      </w:r>
      <w:r w:rsidR="00A8003A">
        <w:rPr>
          <w:rFonts w:ascii="Arial" w:hAnsi="Arial" w:cs="Arial"/>
        </w:rPr>
        <w:t>training</w:t>
      </w:r>
      <w:r w:rsidR="00C07C82">
        <w:rPr>
          <w:rFonts w:ascii="Arial" w:hAnsi="Arial" w:cs="Arial"/>
        </w:rPr>
        <w:t>;</w:t>
      </w:r>
      <w:r w:rsidR="00A8003A">
        <w:rPr>
          <w:rFonts w:ascii="Arial" w:hAnsi="Arial" w:cs="Arial"/>
        </w:rPr>
        <w:t xml:space="preserve"> </w:t>
      </w:r>
      <w:r w:rsidR="00C07C82">
        <w:rPr>
          <w:rFonts w:ascii="Arial" w:hAnsi="Arial" w:cs="Arial"/>
        </w:rPr>
        <w:t xml:space="preserve">(ii) </w:t>
      </w:r>
      <w:r w:rsidR="00320556">
        <w:rPr>
          <w:rFonts w:ascii="Arial" w:hAnsi="Arial" w:cs="Arial"/>
        </w:rPr>
        <w:t>the process for clarifying bidders’ proposals</w:t>
      </w:r>
      <w:r w:rsidR="00955A1B">
        <w:rPr>
          <w:rFonts w:ascii="Arial" w:hAnsi="Arial" w:cs="Arial"/>
        </w:rPr>
        <w:t xml:space="preserve"> (see paragraphs </w:t>
      </w:r>
      <w:r w:rsidR="00955A1B">
        <w:rPr>
          <w:rFonts w:ascii="Arial" w:hAnsi="Arial" w:cs="Arial"/>
        </w:rPr>
        <w:fldChar w:fldCharType="begin"/>
      </w:r>
      <w:r w:rsidR="00955A1B">
        <w:rPr>
          <w:rFonts w:ascii="Arial" w:hAnsi="Arial" w:cs="Arial"/>
        </w:rPr>
        <w:instrText xml:space="preserve"> REF _Ref198017863 \r \h </w:instrText>
      </w:r>
      <w:r w:rsidR="00955A1B">
        <w:rPr>
          <w:rFonts w:ascii="Arial" w:hAnsi="Arial" w:cs="Arial"/>
        </w:rPr>
      </w:r>
      <w:r w:rsidR="00955A1B">
        <w:rPr>
          <w:rFonts w:ascii="Arial" w:hAnsi="Arial" w:cs="Arial"/>
        </w:rPr>
        <w:fldChar w:fldCharType="separate"/>
      </w:r>
      <w:r w:rsidR="0019120D">
        <w:rPr>
          <w:rFonts w:ascii="Arial" w:hAnsi="Arial" w:cs="Arial"/>
        </w:rPr>
        <w:t>72</w:t>
      </w:r>
      <w:r w:rsidR="00955A1B">
        <w:rPr>
          <w:rFonts w:ascii="Arial" w:hAnsi="Arial" w:cs="Arial"/>
        </w:rPr>
        <w:fldChar w:fldCharType="end"/>
      </w:r>
      <w:r w:rsidR="00955A1B">
        <w:rPr>
          <w:rFonts w:ascii="Arial" w:hAnsi="Arial" w:cs="Arial"/>
        </w:rPr>
        <w:fldChar w:fldCharType="begin"/>
      </w:r>
      <w:r w:rsidR="00955A1B">
        <w:rPr>
          <w:rFonts w:ascii="Arial" w:hAnsi="Arial" w:cs="Arial"/>
        </w:rPr>
        <w:instrText xml:space="preserve"> REF _Ref198017863 \r \h </w:instrText>
      </w:r>
      <w:r w:rsidR="00955A1B">
        <w:rPr>
          <w:rFonts w:ascii="Arial" w:hAnsi="Arial" w:cs="Arial"/>
        </w:rPr>
      </w:r>
      <w:r w:rsidR="00955A1B">
        <w:rPr>
          <w:rFonts w:ascii="Arial" w:hAnsi="Arial" w:cs="Arial"/>
        </w:rPr>
        <w:fldChar w:fldCharType="separate"/>
      </w:r>
      <w:r w:rsidR="0019120D">
        <w:rPr>
          <w:rFonts w:ascii="Arial" w:hAnsi="Arial" w:cs="Arial"/>
        </w:rPr>
        <w:t>72</w:t>
      </w:r>
      <w:r w:rsidR="00955A1B">
        <w:rPr>
          <w:rFonts w:ascii="Arial" w:hAnsi="Arial" w:cs="Arial"/>
        </w:rPr>
        <w:fldChar w:fldCharType="end"/>
      </w:r>
      <w:r w:rsidR="00955A1B">
        <w:rPr>
          <w:rFonts w:ascii="Arial" w:hAnsi="Arial" w:cs="Arial"/>
        </w:rPr>
        <w:t xml:space="preserve"> to </w:t>
      </w:r>
      <w:r w:rsidR="000F3020">
        <w:rPr>
          <w:rFonts w:ascii="Arial" w:hAnsi="Arial" w:cs="Arial"/>
        </w:rPr>
        <w:fldChar w:fldCharType="begin"/>
      </w:r>
      <w:r w:rsidR="000F3020">
        <w:rPr>
          <w:rFonts w:ascii="Arial" w:hAnsi="Arial" w:cs="Arial"/>
        </w:rPr>
        <w:instrText xml:space="preserve"> REF _Ref198283279 \r \h </w:instrText>
      </w:r>
      <w:r w:rsidR="000F3020">
        <w:rPr>
          <w:rFonts w:ascii="Arial" w:hAnsi="Arial" w:cs="Arial"/>
        </w:rPr>
      </w:r>
      <w:r w:rsidR="000F3020">
        <w:rPr>
          <w:rFonts w:ascii="Arial" w:hAnsi="Arial" w:cs="Arial"/>
        </w:rPr>
        <w:fldChar w:fldCharType="separate"/>
      </w:r>
      <w:r w:rsidR="0019120D">
        <w:rPr>
          <w:rFonts w:ascii="Arial" w:hAnsi="Arial" w:cs="Arial"/>
        </w:rPr>
        <w:t>75</w:t>
      </w:r>
      <w:r w:rsidR="000F3020">
        <w:rPr>
          <w:rFonts w:ascii="Arial" w:hAnsi="Arial" w:cs="Arial"/>
        </w:rPr>
        <w:fldChar w:fldCharType="end"/>
      </w:r>
      <w:r w:rsidR="00955A1B">
        <w:rPr>
          <w:rFonts w:ascii="Arial" w:hAnsi="Arial" w:cs="Arial"/>
        </w:rPr>
        <w:fldChar w:fldCharType="begin"/>
      </w:r>
      <w:r w:rsidR="00955A1B">
        <w:rPr>
          <w:rFonts w:ascii="Arial" w:hAnsi="Arial" w:cs="Arial"/>
        </w:rPr>
        <w:instrText xml:space="preserve"> REF _Ref198017880 \r \h </w:instrText>
      </w:r>
      <w:r w:rsidR="00955A1B">
        <w:rPr>
          <w:rFonts w:ascii="Arial" w:hAnsi="Arial" w:cs="Arial"/>
        </w:rPr>
      </w:r>
      <w:r w:rsidR="00955A1B">
        <w:rPr>
          <w:rFonts w:ascii="Arial" w:hAnsi="Arial" w:cs="Arial"/>
        </w:rPr>
        <w:fldChar w:fldCharType="separate"/>
      </w:r>
      <w:r w:rsidR="0019120D">
        <w:rPr>
          <w:rFonts w:ascii="Arial" w:hAnsi="Arial" w:cs="Arial"/>
        </w:rPr>
        <w:t>75</w:t>
      </w:r>
      <w:r w:rsidR="00955A1B">
        <w:rPr>
          <w:rFonts w:ascii="Arial" w:hAnsi="Arial" w:cs="Arial"/>
        </w:rPr>
        <w:fldChar w:fldCharType="end"/>
      </w:r>
      <w:r w:rsidR="00955A1B">
        <w:rPr>
          <w:rFonts w:ascii="Arial" w:hAnsi="Arial" w:cs="Arial"/>
        </w:rPr>
        <w:t>)</w:t>
      </w:r>
      <w:r w:rsidR="00C07C82">
        <w:rPr>
          <w:rFonts w:ascii="Arial" w:hAnsi="Arial" w:cs="Arial"/>
        </w:rPr>
        <w:t>;</w:t>
      </w:r>
      <w:r w:rsidR="00320556">
        <w:rPr>
          <w:rFonts w:ascii="Arial" w:hAnsi="Arial" w:cs="Arial"/>
        </w:rPr>
        <w:t xml:space="preserve"> </w:t>
      </w:r>
      <w:r w:rsidR="00C07C82">
        <w:rPr>
          <w:rFonts w:ascii="Arial" w:hAnsi="Arial" w:cs="Arial"/>
        </w:rPr>
        <w:t xml:space="preserve">(iii) </w:t>
      </w:r>
      <w:r w:rsidR="00DC7E69">
        <w:rPr>
          <w:rFonts w:ascii="Arial" w:hAnsi="Arial" w:cs="Arial"/>
        </w:rPr>
        <w:t xml:space="preserve">the </w:t>
      </w:r>
      <w:r w:rsidR="00A8003A">
        <w:rPr>
          <w:rFonts w:ascii="Arial" w:hAnsi="Arial" w:cs="Arial"/>
        </w:rPr>
        <w:t xml:space="preserve">role of </w:t>
      </w:r>
      <w:r w:rsidR="00DC7E69">
        <w:rPr>
          <w:rFonts w:ascii="Arial" w:hAnsi="Arial" w:cs="Arial"/>
        </w:rPr>
        <w:t>bidder interviews</w:t>
      </w:r>
      <w:r w:rsidR="00B8321F">
        <w:rPr>
          <w:rFonts w:ascii="Arial" w:hAnsi="Arial" w:cs="Arial"/>
        </w:rPr>
        <w:t xml:space="preserve"> in the provider selection process</w:t>
      </w:r>
      <w:r w:rsidR="00955A1B">
        <w:rPr>
          <w:rFonts w:ascii="Arial" w:hAnsi="Arial" w:cs="Arial"/>
        </w:rPr>
        <w:t xml:space="preserve"> (see paragraph </w:t>
      </w:r>
      <w:r w:rsidR="0047654A">
        <w:rPr>
          <w:rFonts w:ascii="Arial" w:hAnsi="Arial" w:cs="Arial"/>
        </w:rPr>
        <w:fldChar w:fldCharType="begin"/>
      </w:r>
      <w:r w:rsidR="0047654A">
        <w:rPr>
          <w:rFonts w:ascii="Arial" w:hAnsi="Arial" w:cs="Arial"/>
        </w:rPr>
        <w:instrText xml:space="preserve"> REF _Ref198283279 \r \h </w:instrText>
      </w:r>
      <w:r w:rsidR="0047654A">
        <w:rPr>
          <w:rFonts w:ascii="Arial" w:hAnsi="Arial" w:cs="Arial"/>
        </w:rPr>
      </w:r>
      <w:r w:rsidR="0047654A">
        <w:rPr>
          <w:rFonts w:ascii="Arial" w:hAnsi="Arial" w:cs="Arial"/>
        </w:rPr>
        <w:fldChar w:fldCharType="separate"/>
      </w:r>
      <w:r w:rsidR="0019120D">
        <w:rPr>
          <w:rFonts w:ascii="Arial" w:hAnsi="Arial" w:cs="Arial"/>
        </w:rPr>
        <w:t>75</w:t>
      </w:r>
      <w:r w:rsidR="0047654A">
        <w:rPr>
          <w:rFonts w:ascii="Arial" w:hAnsi="Arial" w:cs="Arial"/>
        </w:rPr>
        <w:fldChar w:fldCharType="end"/>
      </w:r>
      <w:r w:rsidR="00955A1B">
        <w:rPr>
          <w:rFonts w:ascii="Arial" w:hAnsi="Arial" w:cs="Arial"/>
        </w:rPr>
        <w:fldChar w:fldCharType="begin"/>
      </w:r>
      <w:r w:rsidR="00955A1B">
        <w:rPr>
          <w:rFonts w:ascii="Arial" w:hAnsi="Arial" w:cs="Arial"/>
        </w:rPr>
        <w:instrText xml:space="preserve"> REF _Ref198017880 \r \h </w:instrText>
      </w:r>
      <w:r w:rsidR="00955A1B">
        <w:rPr>
          <w:rFonts w:ascii="Arial" w:hAnsi="Arial" w:cs="Arial"/>
        </w:rPr>
      </w:r>
      <w:r w:rsidR="00955A1B">
        <w:rPr>
          <w:rFonts w:ascii="Arial" w:hAnsi="Arial" w:cs="Arial"/>
        </w:rPr>
        <w:fldChar w:fldCharType="separate"/>
      </w:r>
      <w:r w:rsidR="0019120D">
        <w:rPr>
          <w:rFonts w:ascii="Arial" w:hAnsi="Arial" w:cs="Arial"/>
        </w:rPr>
        <w:t>75</w:t>
      </w:r>
      <w:r w:rsidR="00955A1B">
        <w:rPr>
          <w:rFonts w:ascii="Arial" w:hAnsi="Arial" w:cs="Arial"/>
        </w:rPr>
        <w:fldChar w:fldCharType="end"/>
      </w:r>
      <w:r w:rsidR="00955A1B">
        <w:rPr>
          <w:rFonts w:ascii="Arial" w:hAnsi="Arial" w:cs="Arial"/>
        </w:rPr>
        <w:t>)</w:t>
      </w:r>
      <w:r w:rsidR="00C07C82">
        <w:rPr>
          <w:rFonts w:ascii="Arial" w:hAnsi="Arial" w:cs="Arial"/>
        </w:rPr>
        <w:t>;</w:t>
      </w:r>
      <w:r w:rsidR="00DC7E69">
        <w:rPr>
          <w:rFonts w:ascii="Arial" w:hAnsi="Arial" w:cs="Arial"/>
        </w:rPr>
        <w:t xml:space="preserve"> </w:t>
      </w:r>
      <w:r w:rsidR="00C07C82">
        <w:rPr>
          <w:rFonts w:ascii="Arial" w:hAnsi="Arial" w:cs="Arial"/>
        </w:rPr>
        <w:t xml:space="preserve">(iv) </w:t>
      </w:r>
      <w:r w:rsidR="00D226BB">
        <w:rPr>
          <w:rFonts w:ascii="Arial" w:hAnsi="Arial" w:cs="Arial"/>
        </w:rPr>
        <w:t xml:space="preserve">the </w:t>
      </w:r>
      <w:r w:rsidR="00CF05FC">
        <w:rPr>
          <w:rFonts w:ascii="Arial" w:hAnsi="Arial" w:cs="Arial"/>
        </w:rPr>
        <w:t xml:space="preserve">moderation </w:t>
      </w:r>
      <w:r w:rsidR="00D226BB">
        <w:rPr>
          <w:rFonts w:ascii="Arial" w:hAnsi="Arial" w:cs="Arial"/>
        </w:rPr>
        <w:t xml:space="preserve">process </w:t>
      </w:r>
      <w:r w:rsidR="00353990">
        <w:rPr>
          <w:rFonts w:ascii="Arial" w:hAnsi="Arial" w:cs="Arial"/>
        </w:rPr>
        <w:t>for</w:t>
      </w:r>
      <w:r w:rsidR="00584AA3">
        <w:rPr>
          <w:rFonts w:ascii="Arial" w:hAnsi="Arial" w:cs="Arial"/>
        </w:rPr>
        <w:t xml:space="preserve"> </w:t>
      </w:r>
      <w:r w:rsidR="00CF05FC">
        <w:rPr>
          <w:rFonts w:ascii="Arial" w:hAnsi="Arial" w:cs="Arial"/>
        </w:rPr>
        <w:t xml:space="preserve">evaluators </w:t>
      </w:r>
      <w:r w:rsidR="00353990">
        <w:rPr>
          <w:rFonts w:ascii="Arial" w:hAnsi="Arial" w:cs="Arial"/>
        </w:rPr>
        <w:t xml:space="preserve">to </w:t>
      </w:r>
      <w:r w:rsidR="00CF05FC">
        <w:rPr>
          <w:rFonts w:ascii="Arial" w:hAnsi="Arial" w:cs="Arial"/>
        </w:rPr>
        <w:t xml:space="preserve">agree a final score and rationale for </w:t>
      </w:r>
      <w:r w:rsidR="00A01902">
        <w:rPr>
          <w:rFonts w:ascii="Arial" w:hAnsi="Arial" w:cs="Arial"/>
        </w:rPr>
        <w:t xml:space="preserve">their evaluation of </w:t>
      </w:r>
      <w:r w:rsidR="00CF05FC">
        <w:rPr>
          <w:rFonts w:ascii="Arial" w:hAnsi="Arial" w:cs="Arial"/>
        </w:rPr>
        <w:t>each answer</w:t>
      </w:r>
      <w:r w:rsidR="00A01902">
        <w:rPr>
          <w:rFonts w:ascii="Arial" w:hAnsi="Arial" w:cs="Arial"/>
        </w:rPr>
        <w:t xml:space="preserve">, and </w:t>
      </w:r>
      <w:r w:rsidR="00C07C82">
        <w:rPr>
          <w:rFonts w:ascii="Arial" w:hAnsi="Arial" w:cs="Arial"/>
        </w:rPr>
        <w:t xml:space="preserve">(v) </w:t>
      </w:r>
      <w:r w:rsidR="00A01902">
        <w:rPr>
          <w:rFonts w:ascii="Arial" w:hAnsi="Arial" w:cs="Arial"/>
        </w:rPr>
        <w:t>STW ICB’s review</w:t>
      </w:r>
      <w:r w:rsidR="00B8321F">
        <w:rPr>
          <w:rFonts w:ascii="Arial" w:hAnsi="Arial" w:cs="Arial"/>
        </w:rPr>
        <w:t xml:space="preserve"> of</w:t>
      </w:r>
      <w:r w:rsidR="00A01902">
        <w:rPr>
          <w:rFonts w:ascii="Arial" w:hAnsi="Arial" w:cs="Arial"/>
        </w:rPr>
        <w:t xml:space="preserve"> </w:t>
      </w:r>
      <w:proofErr w:type="spellStart"/>
      <w:r w:rsidR="00A01902">
        <w:rPr>
          <w:rFonts w:ascii="Arial" w:hAnsi="Arial" w:cs="Arial"/>
        </w:rPr>
        <w:t>Medispace’s</w:t>
      </w:r>
      <w:proofErr w:type="spellEnd"/>
      <w:r w:rsidR="00A01902">
        <w:rPr>
          <w:rFonts w:ascii="Arial" w:hAnsi="Arial" w:cs="Arial"/>
        </w:rPr>
        <w:t xml:space="preserve"> representations.</w:t>
      </w:r>
    </w:p>
    <w:p w14:paraId="7CAE25DE" w14:textId="08FFFD56" w:rsidR="000226F0" w:rsidRPr="00381ED3" w:rsidRDefault="00DC3502" w:rsidP="000226F0">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The Panel reviewed </w:t>
      </w:r>
      <w:r w:rsidR="001403D6" w:rsidRPr="00381ED3">
        <w:rPr>
          <w:rFonts w:ascii="Arial" w:hAnsi="Arial" w:cs="Arial"/>
        </w:rPr>
        <w:t>STW ICB’s evaluator training</w:t>
      </w:r>
      <w:r w:rsidR="00C13CBF">
        <w:rPr>
          <w:rFonts w:ascii="Arial" w:hAnsi="Arial" w:cs="Arial"/>
        </w:rPr>
        <w:t xml:space="preserve"> </w:t>
      </w:r>
      <w:r>
        <w:rPr>
          <w:rFonts w:ascii="Arial" w:hAnsi="Arial" w:cs="Arial"/>
        </w:rPr>
        <w:t xml:space="preserve">and </w:t>
      </w:r>
      <w:r w:rsidR="001403D6" w:rsidRPr="00381ED3">
        <w:rPr>
          <w:rFonts w:ascii="Arial" w:hAnsi="Arial" w:cs="Arial"/>
        </w:rPr>
        <w:t>note</w:t>
      </w:r>
      <w:r w:rsidR="00F65A3C">
        <w:rPr>
          <w:rFonts w:ascii="Arial" w:hAnsi="Arial" w:cs="Arial"/>
        </w:rPr>
        <w:t>d</w:t>
      </w:r>
      <w:r w:rsidR="001403D6" w:rsidRPr="00381ED3">
        <w:rPr>
          <w:rFonts w:ascii="Arial" w:hAnsi="Arial" w:cs="Arial"/>
        </w:rPr>
        <w:t xml:space="preserve"> that </w:t>
      </w:r>
      <w:r w:rsidR="00C13CBF">
        <w:rPr>
          <w:rFonts w:ascii="Arial" w:hAnsi="Arial" w:cs="Arial"/>
        </w:rPr>
        <w:t xml:space="preserve">it </w:t>
      </w:r>
      <w:r w:rsidR="001403D6" w:rsidRPr="00381ED3">
        <w:rPr>
          <w:rFonts w:ascii="Arial" w:hAnsi="Arial" w:cs="Arial"/>
        </w:rPr>
        <w:t>addressed various areas relevant to ensuring a robust evaluation process, including how proposals should be scored in line with the scoring criteria and how the rationale for scor</w:t>
      </w:r>
      <w:r w:rsidR="00720AB0">
        <w:rPr>
          <w:rFonts w:ascii="Arial" w:hAnsi="Arial" w:cs="Arial"/>
        </w:rPr>
        <w:t>es</w:t>
      </w:r>
      <w:r w:rsidR="001403D6" w:rsidRPr="00381ED3">
        <w:rPr>
          <w:rFonts w:ascii="Arial" w:hAnsi="Arial" w:cs="Arial"/>
        </w:rPr>
        <w:t xml:space="preserve"> should be recorded in </w:t>
      </w:r>
      <w:r w:rsidR="000924E0">
        <w:rPr>
          <w:rFonts w:ascii="Arial" w:hAnsi="Arial" w:cs="Arial"/>
        </w:rPr>
        <w:t>each</w:t>
      </w:r>
      <w:r w:rsidR="001403D6" w:rsidRPr="00381ED3">
        <w:rPr>
          <w:rFonts w:ascii="Arial" w:hAnsi="Arial" w:cs="Arial"/>
        </w:rPr>
        <w:t xml:space="preserve"> evaluator</w:t>
      </w:r>
      <w:r w:rsidR="001403D6">
        <w:rPr>
          <w:rFonts w:ascii="Arial" w:hAnsi="Arial" w:cs="Arial"/>
        </w:rPr>
        <w:t>’</w:t>
      </w:r>
      <w:r w:rsidR="001403D6" w:rsidRPr="00381ED3">
        <w:rPr>
          <w:rFonts w:ascii="Arial" w:hAnsi="Arial" w:cs="Arial"/>
        </w:rPr>
        <w:t>s feedback.</w:t>
      </w:r>
      <w:r w:rsidR="001403D6" w:rsidRPr="00381ED3">
        <w:rPr>
          <w:rStyle w:val="FootnoteReference"/>
          <w:rFonts w:ascii="Arial" w:hAnsi="Arial" w:cs="Arial"/>
        </w:rPr>
        <w:footnoteReference w:id="17"/>
      </w:r>
      <w:r w:rsidR="001403D6">
        <w:rPr>
          <w:rFonts w:ascii="Arial" w:hAnsi="Arial" w:cs="Arial"/>
        </w:rPr>
        <w:t xml:space="preserve"> </w:t>
      </w:r>
      <w:r w:rsidR="000226F0">
        <w:rPr>
          <w:rFonts w:ascii="Arial" w:hAnsi="Arial" w:cs="Arial"/>
        </w:rPr>
        <w:t xml:space="preserve">At the meeting with the Panel, one of STW ICB’s evaluators </w:t>
      </w:r>
      <w:r w:rsidR="0026644E">
        <w:rPr>
          <w:rFonts w:ascii="Arial" w:hAnsi="Arial" w:cs="Arial"/>
        </w:rPr>
        <w:t xml:space="preserve">gave </w:t>
      </w:r>
      <w:r w:rsidR="000226F0">
        <w:rPr>
          <w:rFonts w:ascii="Arial" w:hAnsi="Arial" w:cs="Arial"/>
        </w:rPr>
        <w:t xml:space="preserve">a detailed example of how bidders’ responses </w:t>
      </w:r>
      <w:r w:rsidR="00D82DF9">
        <w:rPr>
          <w:rFonts w:ascii="Arial" w:hAnsi="Arial" w:cs="Arial"/>
        </w:rPr>
        <w:t xml:space="preserve">were graded </w:t>
      </w:r>
      <w:r w:rsidR="000226F0">
        <w:rPr>
          <w:rFonts w:ascii="Arial" w:hAnsi="Arial" w:cs="Arial"/>
        </w:rPr>
        <w:t>to ensure fairness in line with the training.</w:t>
      </w:r>
      <w:r w:rsidR="000226F0">
        <w:rPr>
          <w:rStyle w:val="FootnoteReference"/>
          <w:rFonts w:ascii="Arial" w:hAnsi="Arial" w:cs="Arial"/>
        </w:rPr>
        <w:footnoteReference w:id="18"/>
      </w:r>
    </w:p>
    <w:p w14:paraId="519163FD" w14:textId="33759BE7" w:rsidR="00353990" w:rsidRDefault="00353990" w:rsidP="00D33F82">
      <w:pPr>
        <w:pStyle w:val="ListParagraph"/>
        <w:numPr>
          <w:ilvl w:val="0"/>
          <w:numId w:val="2"/>
        </w:numPr>
        <w:spacing w:line="276" w:lineRule="auto"/>
        <w:ind w:left="567" w:hanging="567"/>
        <w:contextualSpacing w:val="0"/>
        <w:rPr>
          <w:rFonts w:ascii="Arial" w:hAnsi="Arial" w:cs="Arial"/>
        </w:rPr>
      </w:pPr>
      <w:bookmarkStart w:id="20" w:name="_Ref198030330"/>
      <w:bookmarkStart w:id="21" w:name="_Ref198544828"/>
      <w:r>
        <w:rPr>
          <w:rFonts w:ascii="Arial" w:hAnsi="Arial" w:cs="Arial"/>
        </w:rPr>
        <w:lastRenderedPageBreak/>
        <w:t xml:space="preserve">In relation to </w:t>
      </w:r>
      <w:r w:rsidR="00632238">
        <w:rPr>
          <w:rFonts w:ascii="Arial" w:hAnsi="Arial" w:cs="Arial"/>
        </w:rPr>
        <w:t xml:space="preserve">the moderation process, </w:t>
      </w:r>
      <w:r w:rsidR="000402B0">
        <w:rPr>
          <w:rFonts w:ascii="Arial" w:hAnsi="Arial" w:cs="Arial"/>
        </w:rPr>
        <w:t xml:space="preserve">the Panel </w:t>
      </w:r>
      <w:r w:rsidR="009C2179">
        <w:rPr>
          <w:rFonts w:ascii="Arial" w:hAnsi="Arial" w:cs="Arial"/>
        </w:rPr>
        <w:t xml:space="preserve">discussed with STW ICB how this was </w:t>
      </w:r>
      <w:r w:rsidR="00DE4DDD">
        <w:rPr>
          <w:rFonts w:ascii="Arial" w:hAnsi="Arial" w:cs="Arial"/>
        </w:rPr>
        <w:t>carried out</w:t>
      </w:r>
      <w:r w:rsidR="009C2179">
        <w:rPr>
          <w:rFonts w:ascii="Arial" w:hAnsi="Arial" w:cs="Arial"/>
        </w:rPr>
        <w:t>. STW ICB</w:t>
      </w:r>
      <w:r w:rsidR="00CB74F9">
        <w:rPr>
          <w:rFonts w:ascii="Arial" w:hAnsi="Arial" w:cs="Arial"/>
        </w:rPr>
        <w:t xml:space="preserve"> told the Panel that </w:t>
      </w:r>
      <w:r w:rsidR="009D3707">
        <w:rPr>
          <w:rFonts w:ascii="Arial" w:hAnsi="Arial" w:cs="Arial"/>
        </w:rPr>
        <w:t xml:space="preserve">it used evaluators from different ICB teams to ensure a fair appraisal. </w:t>
      </w:r>
      <w:r w:rsidR="00B67C33">
        <w:rPr>
          <w:rFonts w:ascii="Arial" w:hAnsi="Arial" w:cs="Arial"/>
        </w:rPr>
        <w:t>Scores and rationales were discussed at moderation sessions with</w:t>
      </w:r>
      <w:r w:rsidR="00267A3E">
        <w:rPr>
          <w:rFonts w:ascii="Arial" w:hAnsi="Arial" w:cs="Arial"/>
        </w:rPr>
        <w:t xml:space="preserve"> reference to the scoring criteria that evaluators had been taken </w:t>
      </w:r>
      <w:r w:rsidR="00E61A29">
        <w:rPr>
          <w:rFonts w:ascii="Arial" w:hAnsi="Arial" w:cs="Arial"/>
        </w:rPr>
        <w:t xml:space="preserve">through </w:t>
      </w:r>
      <w:r w:rsidR="00267A3E">
        <w:rPr>
          <w:rFonts w:ascii="Arial" w:hAnsi="Arial" w:cs="Arial"/>
        </w:rPr>
        <w:t xml:space="preserve">during their training. </w:t>
      </w:r>
      <w:r w:rsidR="00617267">
        <w:rPr>
          <w:rFonts w:ascii="Arial" w:hAnsi="Arial" w:cs="Arial"/>
        </w:rPr>
        <w:t>A m</w:t>
      </w:r>
      <w:r w:rsidR="00267A3E">
        <w:rPr>
          <w:rFonts w:ascii="Arial" w:hAnsi="Arial" w:cs="Arial"/>
        </w:rPr>
        <w:t xml:space="preserve">oderated score </w:t>
      </w:r>
      <w:r w:rsidR="00617267">
        <w:rPr>
          <w:rFonts w:ascii="Arial" w:hAnsi="Arial" w:cs="Arial"/>
        </w:rPr>
        <w:t xml:space="preserve">for each question was agreed </w:t>
      </w:r>
      <w:r w:rsidR="00F127FC">
        <w:rPr>
          <w:rFonts w:ascii="Arial" w:hAnsi="Arial" w:cs="Arial"/>
        </w:rPr>
        <w:t xml:space="preserve">together with </w:t>
      </w:r>
      <w:r w:rsidR="00C84224">
        <w:rPr>
          <w:rFonts w:ascii="Arial" w:hAnsi="Arial" w:cs="Arial"/>
        </w:rPr>
        <w:t>the rationale</w:t>
      </w:r>
      <w:r w:rsidR="00BC3E7B">
        <w:rPr>
          <w:rFonts w:ascii="Arial" w:hAnsi="Arial" w:cs="Arial"/>
        </w:rPr>
        <w:t xml:space="preserve"> for that score</w:t>
      </w:r>
      <w:r w:rsidR="00C84224">
        <w:rPr>
          <w:rFonts w:ascii="Arial" w:hAnsi="Arial" w:cs="Arial"/>
        </w:rPr>
        <w:t xml:space="preserve">. </w:t>
      </w:r>
      <w:r w:rsidR="004844F6">
        <w:rPr>
          <w:rFonts w:ascii="Arial" w:hAnsi="Arial" w:cs="Arial"/>
        </w:rPr>
        <w:t xml:space="preserve">Minutes were taken at the moderation meetings </w:t>
      </w:r>
      <w:r w:rsidR="00C77479">
        <w:rPr>
          <w:rFonts w:ascii="Arial" w:hAnsi="Arial" w:cs="Arial"/>
        </w:rPr>
        <w:t xml:space="preserve">so that there was </w:t>
      </w:r>
      <w:r w:rsidR="004844F6">
        <w:rPr>
          <w:rFonts w:ascii="Arial" w:hAnsi="Arial" w:cs="Arial"/>
        </w:rPr>
        <w:t>a record of key discussion</w:t>
      </w:r>
      <w:r w:rsidR="00B04203">
        <w:rPr>
          <w:rFonts w:ascii="Arial" w:hAnsi="Arial" w:cs="Arial"/>
        </w:rPr>
        <w:t>s.</w:t>
      </w:r>
      <w:bookmarkEnd w:id="20"/>
      <w:r w:rsidR="00AD07D5">
        <w:rPr>
          <w:rStyle w:val="FootnoteReference"/>
          <w:rFonts w:ascii="Arial" w:hAnsi="Arial" w:cs="Arial"/>
        </w:rPr>
        <w:footnoteReference w:id="19"/>
      </w:r>
      <w:r w:rsidR="001B6BE8" w:rsidRPr="001B6BE8">
        <w:rPr>
          <w:rFonts w:ascii="Arial" w:hAnsi="Arial" w:cs="Arial"/>
        </w:rPr>
        <w:t xml:space="preserve"> </w:t>
      </w:r>
      <w:r w:rsidR="001B6BE8" w:rsidRPr="008F755A">
        <w:rPr>
          <w:rFonts w:ascii="Arial" w:hAnsi="Arial" w:cs="Arial"/>
        </w:rPr>
        <w:t>The Panel reviewed changes between the scores awarded by individual evaluators and the final agreed score, and the rationale supporting the agreed score, and did not observe anything that suggested a process that lacked fairness.</w:t>
      </w:r>
      <w:bookmarkEnd w:id="21"/>
    </w:p>
    <w:p w14:paraId="3148BECD" w14:textId="36465D1F" w:rsidR="00632238" w:rsidRDefault="00632238" w:rsidP="008F755A">
      <w:pPr>
        <w:pStyle w:val="ListParagraph"/>
        <w:numPr>
          <w:ilvl w:val="0"/>
          <w:numId w:val="2"/>
        </w:numPr>
        <w:spacing w:line="276" w:lineRule="auto"/>
        <w:ind w:left="567" w:hanging="567"/>
        <w:contextualSpacing w:val="0"/>
        <w:rPr>
          <w:rFonts w:ascii="Arial" w:hAnsi="Arial" w:cs="Arial"/>
        </w:rPr>
      </w:pPr>
      <w:bookmarkStart w:id="22" w:name="_Ref198285718"/>
      <w:r w:rsidRPr="008F755A">
        <w:rPr>
          <w:rFonts w:ascii="Arial" w:hAnsi="Arial" w:cs="Arial"/>
        </w:rPr>
        <w:t xml:space="preserve">In relation to STW ICB’s review of </w:t>
      </w:r>
      <w:proofErr w:type="spellStart"/>
      <w:r w:rsidRPr="008F755A">
        <w:rPr>
          <w:rFonts w:ascii="Arial" w:hAnsi="Arial" w:cs="Arial"/>
        </w:rPr>
        <w:t>Medispace’s</w:t>
      </w:r>
      <w:proofErr w:type="spellEnd"/>
      <w:r w:rsidRPr="008F755A">
        <w:rPr>
          <w:rFonts w:ascii="Arial" w:hAnsi="Arial" w:cs="Arial"/>
        </w:rPr>
        <w:t xml:space="preserve"> representations, </w:t>
      </w:r>
      <w:r w:rsidR="0091611C" w:rsidRPr="008F755A">
        <w:rPr>
          <w:rFonts w:ascii="Arial" w:hAnsi="Arial" w:cs="Arial"/>
        </w:rPr>
        <w:t>the Panel note</w:t>
      </w:r>
      <w:r w:rsidR="00342341" w:rsidRPr="008F755A">
        <w:rPr>
          <w:rFonts w:ascii="Arial" w:hAnsi="Arial" w:cs="Arial"/>
        </w:rPr>
        <w:t xml:space="preserve">d the composition of the </w:t>
      </w:r>
      <w:r w:rsidR="003C09C0" w:rsidRPr="008F755A">
        <w:rPr>
          <w:rFonts w:ascii="Arial" w:hAnsi="Arial" w:cs="Arial"/>
        </w:rPr>
        <w:t xml:space="preserve">ICB review panel and its independence </w:t>
      </w:r>
      <w:r w:rsidR="00BC360A" w:rsidRPr="008F755A">
        <w:rPr>
          <w:rFonts w:ascii="Arial" w:hAnsi="Arial" w:cs="Arial"/>
        </w:rPr>
        <w:t>from the original evaluation</w:t>
      </w:r>
      <w:r w:rsidR="0056780C" w:rsidRPr="008F755A">
        <w:rPr>
          <w:rFonts w:ascii="Arial" w:hAnsi="Arial" w:cs="Arial"/>
        </w:rPr>
        <w:t xml:space="preserve">. </w:t>
      </w:r>
      <w:r w:rsidR="001A4069" w:rsidRPr="008F755A">
        <w:rPr>
          <w:rFonts w:ascii="Arial" w:hAnsi="Arial" w:cs="Arial"/>
        </w:rPr>
        <w:t xml:space="preserve">The </w:t>
      </w:r>
      <w:r w:rsidR="0042728A">
        <w:rPr>
          <w:rFonts w:ascii="Arial" w:hAnsi="Arial" w:cs="Arial"/>
        </w:rPr>
        <w:t>s</w:t>
      </w:r>
      <w:r w:rsidR="0086309E" w:rsidRPr="008F755A">
        <w:rPr>
          <w:rFonts w:ascii="Arial" w:hAnsi="Arial" w:cs="Arial"/>
        </w:rPr>
        <w:t xml:space="preserve">pecific issue of </w:t>
      </w:r>
      <w:r w:rsidR="00827C14" w:rsidRPr="008F755A">
        <w:rPr>
          <w:rFonts w:ascii="Arial" w:hAnsi="Arial" w:cs="Arial"/>
        </w:rPr>
        <w:t xml:space="preserve">the review panel’s response to </w:t>
      </w:r>
      <w:proofErr w:type="spellStart"/>
      <w:r w:rsidR="00436EDC" w:rsidRPr="008F755A">
        <w:rPr>
          <w:rFonts w:ascii="Arial" w:hAnsi="Arial" w:cs="Arial"/>
        </w:rPr>
        <w:t>Medispace’s</w:t>
      </w:r>
      <w:proofErr w:type="spellEnd"/>
      <w:r w:rsidR="00436EDC" w:rsidRPr="008F755A">
        <w:rPr>
          <w:rFonts w:ascii="Arial" w:hAnsi="Arial" w:cs="Arial"/>
        </w:rPr>
        <w:t xml:space="preserve"> information request </w:t>
      </w:r>
      <w:r w:rsidR="0042728A">
        <w:rPr>
          <w:rFonts w:ascii="Arial" w:hAnsi="Arial" w:cs="Arial"/>
        </w:rPr>
        <w:t xml:space="preserve">is discussed </w:t>
      </w:r>
      <w:r w:rsidR="00436EDC" w:rsidRPr="008F755A">
        <w:rPr>
          <w:rFonts w:ascii="Arial" w:hAnsi="Arial" w:cs="Arial"/>
        </w:rPr>
        <w:t>in Section 7.7.</w:t>
      </w:r>
      <w:bookmarkEnd w:id="22"/>
    </w:p>
    <w:p w14:paraId="43394510" w14:textId="348D3F0C" w:rsidR="008D1246" w:rsidRPr="008F755A" w:rsidRDefault="008D1246" w:rsidP="008F755A">
      <w:pPr>
        <w:pStyle w:val="ListParagraph"/>
        <w:numPr>
          <w:ilvl w:val="0"/>
          <w:numId w:val="2"/>
        </w:numPr>
        <w:spacing w:line="276" w:lineRule="auto"/>
        <w:ind w:left="567" w:hanging="567"/>
        <w:contextualSpacing w:val="0"/>
        <w:rPr>
          <w:rFonts w:ascii="Arial" w:hAnsi="Arial" w:cs="Arial"/>
        </w:rPr>
      </w:pPr>
      <w:bookmarkStart w:id="23" w:name="_Ref198283253"/>
      <w:r>
        <w:rPr>
          <w:rFonts w:ascii="Arial" w:hAnsi="Arial" w:cs="Arial"/>
        </w:rPr>
        <w:t>The Panel</w:t>
      </w:r>
      <w:r w:rsidR="009E4CEB">
        <w:rPr>
          <w:rFonts w:ascii="Arial" w:hAnsi="Arial" w:cs="Arial"/>
        </w:rPr>
        <w:t xml:space="preserve">, in reviewing STW ICB’s overall approach to the evaluation, did not identify any concerns </w:t>
      </w:r>
      <w:r w:rsidR="00726A9F">
        <w:rPr>
          <w:rFonts w:ascii="Arial" w:hAnsi="Arial" w:cs="Arial"/>
        </w:rPr>
        <w:t>about potential breaches of the PSR regulations.</w:t>
      </w:r>
      <w:bookmarkEnd w:id="23"/>
    </w:p>
    <w:p w14:paraId="174EC527" w14:textId="7D4A92D1" w:rsidR="00533B07" w:rsidRPr="000F4CBB" w:rsidRDefault="00533B07" w:rsidP="00141FF6">
      <w:pPr>
        <w:keepNext/>
        <w:spacing w:before="240" w:line="276" w:lineRule="auto"/>
        <w:rPr>
          <w:rFonts w:ascii="Arial" w:hAnsi="Arial" w:cs="Arial"/>
          <w:b/>
          <w:bCs/>
        </w:rPr>
      </w:pPr>
      <w:r w:rsidRPr="000F4CBB">
        <w:rPr>
          <w:rFonts w:ascii="Arial" w:hAnsi="Arial" w:cs="Arial"/>
          <w:b/>
          <w:bCs/>
        </w:rPr>
        <w:t>7.1.</w:t>
      </w:r>
      <w:r w:rsidR="007763B0">
        <w:rPr>
          <w:rFonts w:ascii="Arial" w:hAnsi="Arial" w:cs="Arial"/>
          <w:b/>
          <w:bCs/>
        </w:rPr>
        <w:t>2</w:t>
      </w:r>
      <w:r w:rsidRPr="000F4CBB">
        <w:rPr>
          <w:rFonts w:ascii="Arial" w:hAnsi="Arial" w:cs="Arial"/>
          <w:b/>
          <w:bCs/>
        </w:rPr>
        <w:t xml:space="preserve"> Evaluation of </w:t>
      </w:r>
      <w:proofErr w:type="spellStart"/>
      <w:r w:rsidR="007763B0">
        <w:rPr>
          <w:rFonts w:ascii="Arial" w:hAnsi="Arial" w:cs="Arial"/>
          <w:b/>
          <w:bCs/>
        </w:rPr>
        <w:t>Medispace’s</w:t>
      </w:r>
      <w:proofErr w:type="spellEnd"/>
      <w:r w:rsidR="007763B0">
        <w:rPr>
          <w:rFonts w:ascii="Arial" w:hAnsi="Arial" w:cs="Arial"/>
          <w:b/>
          <w:bCs/>
        </w:rPr>
        <w:t xml:space="preserve"> </w:t>
      </w:r>
      <w:r w:rsidR="00664D79">
        <w:rPr>
          <w:rFonts w:ascii="Arial" w:hAnsi="Arial" w:cs="Arial"/>
          <w:b/>
          <w:bCs/>
        </w:rPr>
        <w:t xml:space="preserve">response to Question A1 – </w:t>
      </w:r>
      <w:r w:rsidRPr="000F4CBB">
        <w:rPr>
          <w:rFonts w:ascii="Arial" w:hAnsi="Arial" w:cs="Arial"/>
          <w:b/>
          <w:bCs/>
        </w:rPr>
        <w:t>Delivery</w:t>
      </w:r>
      <w:r w:rsidR="00664D79">
        <w:rPr>
          <w:rFonts w:ascii="Arial" w:hAnsi="Arial" w:cs="Arial"/>
          <w:b/>
          <w:bCs/>
        </w:rPr>
        <w:t xml:space="preserve"> </w:t>
      </w:r>
      <w:r w:rsidRPr="000F4CBB">
        <w:rPr>
          <w:rFonts w:ascii="Arial" w:hAnsi="Arial" w:cs="Arial"/>
          <w:b/>
          <w:bCs/>
        </w:rPr>
        <w:t>Model</w:t>
      </w:r>
    </w:p>
    <w:p w14:paraId="58D17028" w14:textId="30EF56E2" w:rsidR="00BE0810" w:rsidRDefault="00766375" w:rsidP="00053D52">
      <w:pPr>
        <w:pStyle w:val="ListParagraph"/>
        <w:numPr>
          <w:ilvl w:val="0"/>
          <w:numId w:val="2"/>
        </w:numPr>
        <w:spacing w:line="276" w:lineRule="auto"/>
        <w:ind w:left="567" w:hanging="567"/>
        <w:contextualSpacing w:val="0"/>
        <w:rPr>
          <w:rFonts w:ascii="Arial" w:hAnsi="Arial" w:cs="Arial"/>
        </w:rPr>
      </w:pPr>
      <w:bookmarkStart w:id="24" w:name="_Ref197938906"/>
      <w:r w:rsidRPr="00766375">
        <w:rPr>
          <w:rFonts w:ascii="Arial" w:hAnsi="Arial" w:cs="Arial"/>
        </w:rPr>
        <w:t xml:space="preserve">This section sets out the Panel’s assessment of </w:t>
      </w:r>
      <w:proofErr w:type="spellStart"/>
      <w:r>
        <w:rPr>
          <w:rFonts w:ascii="Arial" w:hAnsi="Arial" w:cs="Arial"/>
        </w:rPr>
        <w:t>Medispace’s</w:t>
      </w:r>
      <w:proofErr w:type="spellEnd"/>
      <w:r w:rsidRPr="00766375">
        <w:rPr>
          <w:rFonts w:ascii="Arial" w:hAnsi="Arial" w:cs="Arial"/>
        </w:rPr>
        <w:t xml:space="preserve"> concerns about </w:t>
      </w:r>
      <w:r>
        <w:rPr>
          <w:rFonts w:ascii="Arial" w:hAnsi="Arial" w:cs="Arial"/>
        </w:rPr>
        <w:t>STW ICB’s</w:t>
      </w:r>
      <w:r w:rsidRPr="00766375">
        <w:rPr>
          <w:rFonts w:ascii="Arial" w:hAnsi="Arial" w:cs="Arial"/>
        </w:rPr>
        <w:t xml:space="preserve"> evaluation of responses to </w:t>
      </w:r>
      <w:r w:rsidR="006354B5">
        <w:rPr>
          <w:rFonts w:ascii="Arial" w:hAnsi="Arial" w:cs="Arial"/>
        </w:rPr>
        <w:t>Question A1</w:t>
      </w:r>
      <w:r w:rsidR="006354B5" w:rsidRPr="00766375">
        <w:rPr>
          <w:rFonts w:ascii="Arial" w:hAnsi="Arial" w:cs="Arial"/>
        </w:rPr>
        <w:t xml:space="preserve"> </w:t>
      </w:r>
      <w:r w:rsidR="006354B5">
        <w:rPr>
          <w:rFonts w:ascii="Arial" w:hAnsi="Arial" w:cs="Arial"/>
        </w:rPr>
        <w:t xml:space="preserve">– </w:t>
      </w:r>
      <w:r>
        <w:rPr>
          <w:rFonts w:ascii="Arial" w:hAnsi="Arial" w:cs="Arial"/>
        </w:rPr>
        <w:t>Delivery</w:t>
      </w:r>
      <w:r w:rsidR="006354B5">
        <w:rPr>
          <w:rFonts w:ascii="Arial" w:hAnsi="Arial" w:cs="Arial"/>
        </w:rPr>
        <w:t xml:space="preserve"> </w:t>
      </w:r>
      <w:r w:rsidR="00BE0810">
        <w:rPr>
          <w:rFonts w:ascii="Arial" w:hAnsi="Arial" w:cs="Arial"/>
        </w:rPr>
        <w:t>Model</w:t>
      </w:r>
      <w:r w:rsidRPr="00766375">
        <w:rPr>
          <w:rFonts w:ascii="Arial" w:hAnsi="Arial" w:cs="Arial"/>
        </w:rPr>
        <w:t>.</w:t>
      </w:r>
      <w:bookmarkEnd w:id="24"/>
    </w:p>
    <w:p w14:paraId="68D00E86" w14:textId="40736B95" w:rsidR="00053D52" w:rsidRDefault="00053D52" w:rsidP="002F68B6">
      <w:pPr>
        <w:pStyle w:val="ListParagraph"/>
        <w:numPr>
          <w:ilvl w:val="0"/>
          <w:numId w:val="2"/>
        </w:numPr>
        <w:spacing w:after="120" w:line="276" w:lineRule="auto"/>
        <w:ind w:left="567" w:hanging="567"/>
        <w:contextualSpacing w:val="0"/>
        <w:rPr>
          <w:rFonts w:ascii="Arial" w:hAnsi="Arial" w:cs="Arial"/>
        </w:rPr>
      </w:pPr>
      <w:r w:rsidRPr="00053D52">
        <w:rPr>
          <w:rFonts w:ascii="Arial" w:hAnsi="Arial" w:cs="Arial"/>
        </w:rPr>
        <w:t xml:space="preserve">By way of background, </w:t>
      </w:r>
      <w:r w:rsidR="00915CB4">
        <w:rPr>
          <w:rFonts w:ascii="Arial" w:hAnsi="Arial" w:cs="Arial"/>
        </w:rPr>
        <w:t>the</w:t>
      </w:r>
      <w:r w:rsidR="00766375">
        <w:rPr>
          <w:rFonts w:ascii="Arial" w:hAnsi="Arial" w:cs="Arial"/>
        </w:rPr>
        <w:t xml:space="preserve"> </w:t>
      </w:r>
      <w:r w:rsidR="00BE0810">
        <w:rPr>
          <w:rFonts w:ascii="Arial" w:hAnsi="Arial" w:cs="Arial"/>
        </w:rPr>
        <w:t xml:space="preserve">Delivery Model </w:t>
      </w:r>
      <w:r w:rsidRPr="00053D52">
        <w:rPr>
          <w:rFonts w:ascii="Arial" w:hAnsi="Arial" w:cs="Arial"/>
        </w:rPr>
        <w:t>question was as follows:</w:t>
      </w:r>
    </w:p>
    <w:p w14:paraId="10CA1E5F" w14:textId="77777777" w:rsidR="00053D52" w:rsidRPr="00541910" w:rsidRDefault="00053D52" w:rsidP="00141FF6">
      <w:pPr>
        <w:spacing w:after="120" w:line="276" w:lineRule="auto"/>
        <w:ind w:left="851"/>
        <w:rPr>
          <w:rFonts w:ascii="Arial" w:hAnsi="Arial" w:cs="Arial"/>
          <w:bCs/>
          <w:sz w:val="21"/>
          <w:szCs w:val="21"/>
        </w:rPr>
      </w:pPr>
      <w:r w:rsidRPr="00541910">
        <w:rPr>
          <w:rFonts w:ascii="Arial" w:hAnsi="Arial" w:cs="Arial"/>
          <w:bCs/>
          <w:sz w:val="21"/>
          <w:szCs w:val="21"/>
        </w:rPr>
        <w:t xml:space="preserve">“Please provide an overview of your proposed approach to deliver the services in alignment with the Service Specification and Standard Operating Procedure focussing on your proposed delivery model. </w:t>
      </w:r>
    </w:p>
    <w:p w14:paraId="34FBE75F" w14:textId="77777777" w:rsidR="00053D52" w:rsidRPr="00541910" w:rsidRDefault="00053D52" w:rsidP="00141FF6">
      <w:pPr>
        <w:spacing w:after="120" w:line="276" w:lineRule="auto"/>
        <w:ind w:left="851"/>
        <w:rPr>
          <w:rFonts w:ascii="Arial" w:hAnsi="Arial" w:cs="Arial"/>
          <w:bCs/>
          <w:sz w:val="21"/>
          <w:szCs w:val="21"/>
        </w:rPr>
      </w:pPr>
      <w:r w:rsidRPr="00541910">
        <w:rPr>
          <w:rFonts w:ascii="Arial" w:hAnsi="Arial" w:cs="Arial"/>
          <w:bCs/>
          <w:sz w:val="21"/>
          <w:szCs w:val="21"/>
        </w:rPr>
        <w:t xml:space="preserve">“This should include the key features of your service, including how you would achieve the turnaround timescales, the process for identifying the eligible cohort, reporting results electronically to both primary and secondary care, safety netting, and action proposed for non-responding patients. </w:t>
      </w:r>
    </w:p>
    <w:p w14:paraId="3EE7FE94" w14:textId="77777777" w:rsidR="00053D52" w:rsidRDefault="00053D52" w:rsidP="00141FF6">
      <w:pPr>
        <w:spacing w:after="120" w:line="276" w:lineRule="auto"/>
        <w:ind w:left="851"/>
        <w:rPr>
          <w:rFonts w:ascii="Arial" w:hAnsi="Arial" w:cs="Arial"/>
          <w:bCs/>
          <w:sz w:val="21"/>
          <w:szCs w:val="21"/>
        </w:rPr>
      </w:pPr>
      <w:r w:rsidRPr="00541910">
        <w:rPr>
          <w:rFonts w:ascii="Arial" w:hAnsi="Arial" w:cs="Arial"/>
          <w:bCs/>
          <w:sz w:val="21"/>
          <w:szCs w:val="21"/>
        </w:rPr>
        <w:t xml:space="preserve">“Please refer within your response to the requirement to develop with the ICB a phased implementation plan across the contract term, to ensure secondary and primary care services can provide timely responses to findings. </w:t>
      </w:r>
    </w:p>
    <w:p w14:paraId="651E5026" w14:textId="77777777" w:rsidR="00053D52" w:rsidRPr="00541910" w:rsidRDefault="00053D52" w:rsidP="00141FF6">
      <w:pPr>
        <w:spacing w:after="120" w:line="276" w:lineRule="auto"/>
        <w:ind w:left="851"/>
        <w:rPr>
          <w:rFonts w:ascii="Arial" w:hAnsi="Arial" w:cs="Arial"/>
          <w:bCs/>
          <w:sz w:val="21"/>
          <w:szCs w:val="21"/>
        </w:rPr>
      </w:pPr>
      <w:r w:rsidRPr="00541910">
        <w:rPr>
          <w:rFonts w:ascii="Arial" w:hAnsi="Arial" w:cs="Arial"/>
          <w:bCs/>
          <w:sz w:val="21"/>
          <w:szCs w:val="21"/>
        </w:rPr>
        <w:t>“Please advise how you propose managing this flexibly, addressing any access inequalities within your proposals for service delivery locations.</w:t>
      </w:r>
    </w:p>
    <w:p w14:paraId="56F5C095" w14:textId="77777777" w:rsidR="00053D52" w:rsidRPr="0034197D" w:rsidRDefault="00053D52" w:rsidP="00141FF6">
      <w:pPr>
        <w:spacing w:after="120" w:line="276" w:lineRule="auto"/>
        <w:ind w:left="851"/>
        <w:rPr>
          <w:rFonts w:ascii="Arial" w:hAnsi="Arial" w:cs="Arial"/>
          <w:bCs/>
          <w:sz w:val="21"/>
          <w:szCs w:val="21"/>
        </w:rPr>
      </w:pPr>
      <w:r w:rsidRPr="0034197D">
        <w:rPr>
          <w:rFonts w:ascii="Arial" w:hAnsi="Arial" w:cs="Arial"/>
          <w:bCs/>
          <w:sz w:val="21"/>
          <w:szCs w:val="21"/>
        </w:rPr>
        <w:t>“If sub-contracting is an element of your proposed delivery model details should also be included.</w:t>
      </w:r>
    </w:p>
    <w:p w14:paraId="2CE9FADB" w14:textId="317E7DE6" w:rsidR="00053D52" w:rsidRPr="00DC7FD6" w:rsidRDefault="00053D52" w:rsidP="00141FF6">
      <w:pPr>
        <w:spacing w:line="276" w:lineRule="auto"/>
        <w:ind w:left="851"/>
        <w:rPr>
          <w:rFonts w:ascii="Arial" w:hAnsi="Arial" w:cs="Arial"/>
          <w:bCs/>
          <w:sz w:val="21"/>
          <w:szCs w:val="21"/>
        </w:rPr>
      </w:pPr>
      <w:r w:rsidRPr="0034197D">
        <w:rPr>
          <w:rFonts w:ascii="Arial" w:hAnsi="Arial" w:cs="Arial"/>
          <w:bCs/>
          <w:sz w:val="21"/>
          <w:szCs w:val="21"/>
        </w:rPr>
        <w:t xml:space="preserve">“Your </w:t>
      </w:r>
      <w:r w:rsidRPr="00DC7FD6">
        <w:rPr>
          <w:rFonts w:ascii="Arial" w:hAnsi="Arial" w:cs="Arial"/>
          <w:bCs/>
          <w:sz w:val="21"/>
          <w:szCs w:val="21"/>
        </w:rPr>
        <w:t>response must be no more than 5,000 words.”</w:t>
      </w:r>
      <w:r w:rsidR="002B62B7" w:rsidRPr="00DC7FD6">
        <w:rPr>
          <w:rStyle w:val="FootnoteReference"/>
          <w:rFonts w:ascii="Arial" w:hAnsi="Arial" w:cs="Arial"/>
          <w:bCs/>
          <w:sz w:val="21"/>
          <w:szCs w:val="21"/>
        </w:rPr>
        <w:footnoteReference w:id="20"/>
      </w:r>
    </w:p>
    <w:p w14:paraId="220DA7D8" w14:textId="7CCC08B3" w:rsidR="00DB391F" w:rsidRDefault="00636DC1" w:rsidP="00DB391F">
      <w:pPr>
        <w:pStyle w:val="ListParagraph"/>
        <w:numPr>
          <w:ilvl w:val="0"/>
          <w:numId w:val="2"/>
        </w:numPr>
        <w:spacing w:line="276" w:lineRule="auto"/>
        <w:ind w:left="567" w:hanging="567"/>
        <w:contextualSpacing w:val="0"/>
        <w:rPr>
          <w:rFonts w:ascii="Arial" w:hAnsi="Arial" w:cs="Arial"/>
        </w:rPr>
      </w:pPr>
      <w:bookmarkStart w:id="25" w:name="_Ref197435594"/>
      <w:r w:rsidRPr="00DC7FD6">
        <w:rPr>
          <w:rFonts w:ascii="Arial" w:hAnsi="Arial" w:cs="Arial"/>
        </w:rPr>
        <w:t xml:space="preserve">Scoring of responses </w:t>
      </w:r>
      <w:r w:rsidR="00A232F6" w:rsidRPr="00DC7FD6">
        <w:rPr>
          <w:rFonts w:ascii="Arial" w:hAnsi="Arial" w:cs="Arial"/>
        </w:rPr>
        <w:t xml:space="preserve">to </w:t>
      </w:r>
      <w:r w:rsidR="003064E4">
        <w:rPr>
          <w:rFonts w:ascii="Arial" w:hAnsi="Arial" w:cs="Arial"/>
        </w:rPr>
        <w:t>non-financial K</w:t>
      </w:r>
      <w:r w:rsidR="004C45B6">
        <w:rPr>
          <w:rFonts w:ascii="Arial" w:hAnsi="Arial" w:cs="Arial"/>
        </w:rPr>
        <w:t xml:space="preserve">ey </w:t>
      </w:r>
      <w:r w:rsidR="003064E4">
        <w:rPr>
          <w:rFonts w:ascii="Arial" w:hAnsi="Arial" w:cs="Arial"/>
        </w:rPr>
        <w:t>C</w:t>
      </w:r>
      <w:r w:rsidR="004C45B6">
        <w:rPr>
          <w:rFonts w:ascii="Arial" w:hAnsi="Arial" w:cs="Arial"/>
        </w:rPr>
        <w:t>riteria</w:t>
      </w:r>
      <w:r w:rsidR="00A232F6" w:rsidRPr="00DC7FD6">
        <w:rPr>
          <w:rFonts w:ascii="Arial" w:hAnsi="Arial" w:cs="Arial"/>
        </w:rPr>
        <w:t xml:space="preserve"> questions, including the Delivery Model question, </w:t>
      </w:r>
      <w:r w:rsidRPr="00DC7FD6">
        <w:rPr>
          <w:rFonts w:ascii="Arial" w:hAnsi="Arial" w:cs="Arial"/>
        </w:rPr>
        <w:t xml:space="preserve">was on a 0-5 scale as set out in the table </w:t>
      </w:r>
      <w:r w:rsidR="00A232F6" w:rsidRPr="00DC7FD6">
        <w:rPr>
          <w:rFonts w:ascii="Arial" w:hAnsi="Arial" w:cs="Arial"/>
        </w:rPr>
        <w:t>be</w:t>
      </w:r>
      <w:r w:rsidR="00DC7FD6" w:rsidRPr="00DC7FD6">
        <w:rPr>
          <w:rFonts w:ascii="Arial" w:hAnsi="Arial" w:cs="Arial"/>
        </w:rPr>
        <w:t>low</w:t>
      </w:r>
      <w:r w:rsidR="00DB391F" w:rsidRPr="00DC7FD6">
        <w:rPr>
          <w:rFonts w:ascii="Arial" w:hAnsi="Arial" w:cs="Arial"/>
        </w:rPr>
        <w:t>:</w:t>
      </w:r>
      <w:bookmarkEnd w:id="25"/>
    </w:p>
    <w:p w14:paraId="40512312" w14:textId="03BB48ED" w:rsidR="00D11F7A" w:rsidRDefault="00D11F7A" w:rsidP="00D11F7A">
      <w:pPr>
        <w:pStyle w:val="ListParagraph"/>
        <w:spacing w:line="276" w:lineRule="auto"/>
        <w:contextualSpacing w:val="0"/>
        <w:rPr>
          <w:rFonts w:ascii="Arial" w:hAnsi="Arial" w:cs="Arial"/>
          <w:highlight w:val="yellow"/>
        </w:rPr>
      </w:pPr>
      <w:r>
        <w:rPr>
          <w:noProof/>
        </w:rPr>
        <w:lastRenderedPageBreak/>
        <w:drawing>
          <wp:inline distT="0" distB="0" distL="0" distR="0" wp14:anchorId="42E96857" wp14:editId="0F54ACF2">
            <wp:extent cx="4743450" cy="4673600"/>
            <wp:effectExtent l="0" t="0" r="0" b="0"/>
            <wp:docPr id="1579250437" name="Picture 1"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552716" name="Picture 1" descr="A screenshot of a document&#10;&#10;AI-generated content may be incorrect."/>
                    <pic:cNvPicPr/>
                  </pic:nvPicPr>
                  <pic:blipFill rotWithShape="1">
                    <a:blip r:embed="rId11"/>
                    <a:srcRect t="3916"/>
                    <a:stretch/>
                  </pic:blipFill>
                  <pic:spPr bwMode="auto">
                    <a:xfrm>
                      <a:off x="0" y="0"/>
                      <a:ext cx="4753926" cy="4683922"/>
                    </a:xfrm>
                    <a:prstGeom prst="rect">
                      <a:avLst/>
                    </a:prstGeom>
                    <a:ln>
                      <a:noFill/>
                    </a:ln>
                    <a:extLst>
                      <a:ext uri="{53640926-AAD7-44D8-BBD7-CCE9431645EC}">
                        <a14:shadowObscured xmlns:a14="http://schemas.microsoft.com/office/drawing/2010/main"/>
                      </a:ext>
                    </a:extLst>
                  </pic:spPr>
                </pic:pic>
              </a:graphicData>
            </a:graphic>
          </wp:inline>
        </w:drawing>
      </w:r>
    </w:p>
    <w:p w14:paraId="04EA3FDE" w14:textId="0D6BEEFC" w:rsidR="00DC7FD6" w:rsidRPr="00886D45" w:rsidRDefault="00BE4097" w:rsidP="00886D45">
      <w:pPr>
        <w:pStyle w:val="ListParagraph"/>
        <w:spacing w:after="360" w:line="240" w:lineRule="auto"/>
        <w:contextualSpacing w:val="0"/>
        <w:rPr>
          <w:rFonts w:ascii="Arial" w:hAnsi="Arial" w:cs="Arial"/>
          <w:sz w:val="16"/>
          <w:szCs w:val="16"/>
        </w:rPr>
      </w:pPr>
      <w:r w:rsidRPr="00886D45">
        <w:rPr>
          <w:rFonts w:ascii="Arial" w:hAnsi="Arial" w:cs="Arial"/>
          <w:sz w:val="16"/>
          <w:szCs w:val="16"/>
        </w:rPr>
        <w:t>Source</w:t>
      </w:r>
      <w:r w:rsidR="00BE7BAC" w:rsidRPr="00886D45">
        <w:rPr>
          <w:rFonts w:ascii="Arial" w:hAnsi="Arial" w:cs="Arial"/>
          <w:sz w:val="16"/>
          <w:szCs w:val="16"/>
        </w:rPr>
        <w:t xml:space="preserve">: </w:t>
      </w:r>
      <w:r w:rsidRPr="00BE4097">
        <w:rPr>
          <w:rFonts w:ascii="Arial" w:hAnsi="Arial" w:cs="Arial"/>
          <w:sz w:val="16"/>
          <w:szCs w:val="16"/>
        </w:rPr>
        <w:t xml:space="preserve">STW ICB, </w:t>
      </w:r>
      <w:r w:rsidRPr="00BE4097">
        <w:rPr>
          <w:rFonts w:ascii="Arial" w:hAnsi="Arial" w:cs="Arial"/>
          <w:i/>
          <w:iCs/>
          <w:sz w:val="16"/>
          <w:szCs w:val="16"/>
        </w:rPr>
        <w:t>Tender documentation – Annex 7 Evaluation Model</w:t>
      </w:r>
      <w:r w:rsidRPr="00BE4097">
        <w:rPr>
          <w:rFonts w:ascii="Arial" w:hAnsi="Arial" w:cs="Arial"/>
          <w:sz w:val="16"/>
          <w:szCs w:val="16"/>
        </w:rPr>
        <w:t>, 29 August 2024.</w:t>
      </w:r>
    </w:p>
    <w:p w14:paraId="27497E86" w14:textId="44CCA9BC" w:rsidR="00053D52" w:rsidRPr="00053D52" w:rsidRDefault="00053D52" w:rsidP="00053D52">
      <w:pPr>
        <w:pStyle w:val="ListParagraph"/>
        <w:numPr>
          <w:ilvl w:val="0"/>
          <w:numId w:val="2"/>
        </w:numPr>
        <w:spacing w:line="276" w:lineRule="auto"/>
        <w:ind w:left="567" w:hanging="567"/>
        <w:contextualSpacing w:val="0"/>
        <w:rPr>
          <w:rFonts w:ascii="Arial" w:hAnsi="Arial" w:cs="Arial"/>
        </w:rPr>
      </w:pPr>
      <w:proofErr w:type="spellStart"/>
      <w:r w:rsidRPr="00053D52">
        <w:rPr>
          <w:rFonts w:ascii="Arial" w:hAnsi="Arial" w:cs="Arial"/>
        </w:rPr>
        <w:t>Medispace</w:t>
      </w:r>
      <w:proofErr w:type="spellEnd"/>
      <w:r w:rsidRPr="00053D52">
        <w:rPr>
          <w:rFonts w:ascii="Arial" w:hAnsi="Arial" w:cs="Arial"/>
        </w:rPr>
        <w:t xml:space="preserve"> was awarded a score of 2 (Poor) </w:t>
      </w:r>
      <w:r w:rsidR="00D11F7A">
        <w:rPr>
          <w:rFonts w:ascii="Arial" w:hAnsi="Arial" w:cs="Arial"/>
        </w:rPr>
        <w:t>for its response to the Delivery Model question</w:t>
      </w:r>
      <w:r w:rsidRPr="00053D52">
        <w:rPr>
          <w:rFonts w:ascii="Arial" w:hAnsi="Arial" w:cs="Arial"/>
        </w:rPr>
        <w:t>.</w:t>
      </w:r>
    </w:p>
    <w:p w14:paraId="51D10202" w14:textId="5DA2E031" w:rsidR="00EC3300" w:rsidRDefault="00F051D0" w:rsidP="00886D45">
      <w:pPr>
        <w:pStyle w:val="ListParagraph"/>
        <w:numPr>
          <w:ilvl w:val="0"/>
          <w:numId w:val="2"/>
        </w:numPr>
        <w:spacing w:after="120" w:line="276" w:lineRule="auto"/>
        <w:ind w:left="567" w:hanging="567"/>
        <w:contextualSpacing w:val="0"/>
        <w:rPr>
          <w:rFonts w:ascii="Arial" w:hAnsi="Arial" w:cs="Arial"/>
        </w:rPr>
      </w:pPr>
      <w:bookmarkStart w:id="26" w:name="_Ref197504749"/>
      <w:r>
        <w:rPr>
          <w:rFonts w:ascii="Arial" w:hAnsi="Arial" w:cs="Arial"/>
        </w:rPr>
        <w:t xml:space="preserve">STW ICB, in evaluating </w:t>
      </w:r>
      <w:proofErr w:type="spellStart"/>
      <w:r>
        <w:rPr>
          <w:rFonts w:ascii="Arial" w:hAnsi="Arial" w:cs="Arial"/>
        </w:rPr>
        <w:t>Medispace’s</w:t>
      </w:r>
      <w:proofErr w:type="spellEnd"/>
      <w:r>
        <w:rPr>
          <w:rFonts w:ascii="Arial" w:hAnsi="Arial" w:cs="Arial"/>
        </w:rPr>
        <w:t xml:space="preserve"> response, said that</w:t>
      </w:r>
      <w:r w:rsidR="007E4A5F">
        <w:rPr>
          <w:rFonts w:ascii="Arial" w:hAnsi="Arial" w:cs="Arial"/>
        </w:rPr>
        <w:t>:</w:t>
      </w:r>
    </w:p>
    <w:p w14:paraId="65184083" w14:textId="3D9B9DAF" w:rsidR="007E4A5F" w:rsidRDefault="004D2000" w:rsidP="007E4A5F">
      <w:pPr>
        <w:pStyle w:val="ListParagraph"/>
        <w:spacing w:after="120" w:line="276" w:lineRule="auto"/>
        <w:ind w:left="851"/>
        <w:contextualSpacing w:val="0"/>
        <w:rPr>
          <w:rFonts w:ascii="Arial" w:hAnsi="Arial" w:cs="Arial"/>
          <w:sz w:val="21"/>
          <w:szCs w:val="21"/>
        </w:rPr>
      </w:pPr>
      <w:r>
        <w:rPr>
          <w:rFonts w:ascii="Arial" w:hAnsi="Arial" w:cs="Arial"/>
          <w:sz w:val="21"/>
          <w:szCs w:val="21"/>
        </w:rPr>
        <w:t>“Evaluators agreed a score of poor for the following reasons:</w:t>
      </w:r>
    </w:p>
    <w:p w14:paraId="36C7F7ED" w14:textId="3DE43B60" w:rsidR="004D2000" w:rsidRDefault="0082786E" w:rsidP="007E4A5F">
      <w:pPr>
        <w:pStyle w:val="ListParagraph"/>
        <w:spacing w:after="120" w:line="276" w:lineRule="auto"/>
        <w:ind w:left="851"/>
        <w:contextualSpacing w:val="0"/>
        <w:rPr>
          <w:rFonts w:ascii="Arial" w:hAnsi="Arial" w:cs="Arial"/>
          <w:sz w:val="21"/>
          <w:szCs w:val="21"/>
        </w:rPr>
      </w:pPr>
      <w:r>
        <w:rPr>
          <w:rFonts w:ascii="Arial" w:hAnsi="Arial" w:cs="Arial"/>
          <w:sz w:val="21"/>
          <w:szCs w:val="21"/>
        </w:rPr>
        <w:t>“Response was brief on detail</w:t>
      </w:r>
      <w:r w:rsidR="00B47EB3">
        <w:rPr>
          <w:rFonts w:ascii="Arial" w:hAnsi="Arial" w:cs="Arial"/>
          <w:sz w:val="21"/>
          <w:szCs w:val="21"/>
        </w:rPr>
        <w:t xml:space="preserve">. For </w:t>
      </w:r>
      <w:proofErr w:type="gramStart"/>
      <w:r w:rsidR="00B47EB3">
        <w:rPr>
          <w:rFonts w:ascii="Arial" w:hAnsi="Arial" w:cs="Arial"/>
          <w:sz w:val="21"/>
          <w:szCs w:val="21"/>
        </w:rPr>
        <w:t>instance</w:t>
      </w:r>
      <w:proofErr w:type="gramEnd"/>
      <w:r w:rsidR="00B47EB3">
        <w:rPr>
          <w:rFonts w:ascii="Arial" w:hAnsi="Arial" w:cs="Arial"/>
          <w:sz w:val="21"/>
          <w:szCs w:val="21"/>
        </w:rPr>
        <w:t xml:space="preserve"> it is not clear how the bidder plans to deliver CT scanning facilities/locations, </w:t>
      </w:r>
      <w:proofErr w:type="gramStart"/>
      <w:r w:rsidR="00B47EB3">
        <w:rPr>
          <w:rFonts w:ascii="Arial" w:hAnsi="Arial" w:cs="Arial"/>
          <w:sz w:val="21"/>
          <w:szCs w:val="21"/>
        </w:rPr>
        <w:t>whether or not</w:t>
      </w:r>
      <w:proofErr w:type="gramEnd"/>
      <w:r w:rsidR="00B47EB3">
        <w:rPr>
          <w:rFonts w:ascii="Arial" w:hAnsi="Arial" w:cs="Arial"/>
          <w:sz w:val="21"/>
          <w:szCs w:val="21"/>
        </w:rPr>
        <w:t xml:space="preserve"> they are dependent on fixed locations or a mobile delivery model.</w:t>
      </w:r>
    </w:p>
    <w:p w14:paraId="09D272F9" w14:textId="65811DFD" w:rsidR="00A62B6A" w:rsidRDefault="00A62B6A" w:rsidP="007E4A5F">
      <w:pPr>
        <w:pStyle w:val="ListParagraph"/>
        <w:spacing w:after="120" w:line="276" w:lineRule="auto"/>
        <w:ind w:left="851"/>
        <w:contextualSpacing w:val="0"/>
        <w:rPr>
          <w:rFonts w:ascii="Arial" w:hAnsi="Arial" w:cs="Arial"/>
          <w:sz w:val="21"/>
          <w:szCs w:val="21"/>
        </w:rPr>
      </w:pPr>
      <w:r>
        <w:rPr>
          <w:rFonts w:ascii="Arial" w:hAnsi="Arial" w:cs="Arial"/>
          <w:sz w:val="21"/>
          <w:szCs w:val="21"/>
        </w:rPr>
        <w:t>“Heavy reliance on primary care as part of the delivery model without anticipating this might be an issue. Their method of communicating back to GPs is a risk without any mitigation.</w:t>
      </w:r>
    </w:p>
    <w:p w14:paraId="50FAEEAF" w14:textId="42893E9C" w:rsidR="00A62B6A" w:rsidRDefault="00A62B6A" w:rsidP="007E4A5F">
      <w:pPr>
        <w:pStyle w:val="ListParagraph"/>
        <w:spacing w:after="120" w:line="276" w:lineRule="auto"/>
        <w:ind w:left="851"/>
        <w:contextualSpacing w:val="0"/>
        <w:rPr>
          <w:rFonts w:ascii="Arial" w:hAnsi="Arial" w:cs="Arial"/>
          <w:sz w:val="21"/>
          <w:szCs w:val="21"/>
        </w:rPr>
      </w:pPr>
      <w:r>
        <w:rPr>
          <w:rFonts w:ascii="Arial" w:hAnsi="Arial" w:cs="Arial"/>
          <w:sz w:val="21"/>
          <w:szCs w:val="21"/>
        </w:rPr>
        <w:t xml:space="preserve">“They state pathways are configured and can be monitored in terms of safety </w:t>
      </w:r>
      <w:proofErr w:type="gramStart"/>
      <w:r>
        <w:rPr>
          <w:rFonts w:ascii="Arial" w:hAnsi="Arial" w:cs="Arial"/>
          <w:sz w:val="21"/>
          <w:szCs w:val="21"/>
        </w:rPr>
        <w:t>netting</w:t>
      </w:r>
      <w:proofErr w:type="gramEnd"/>
      <w:r>
        <w:rPr>
          <w:rFonts w:ascii="Arial" w:hAnsi="Arial" w:cs="Arial"/>
          <w:sz w:val="21"/>
          <w:szCs w:val="21"/>
        </w:rPr>
        <w:t xml:space="preserve"> but they do not explain how they are going to do this, there does not appear to be enough detail with regards to clinical safety.</w:t>
      </w:r>
    </w:p>
    <w:p w14:paraId="54C8B111" w14:textId="055EA9D6" w:rsidR="00A62B6A" w:rsidRPr="008A2FD8" w:rsidRDefault="00A62B6A" w:rsidP="008A2FD8">
      <w:pPr>
        <w:pStyle w:val="ListParagraph"/>
        <w:spacing w:line="276" w:lineRule="auto"/>
        <w:ind w:left="851"/>
        <w:contextualSpacing w:val="0"/>
        <w:rPr>
          <w:rFonts w:ascii="Arial" w:hAnsi="Arial" w:cs="Arial"/>
          <w:sz w:val="21"/>
          <w:szCs w:val="21"/>
        </w:rPr>
      </w:pPr>
      <w:r>
        <w:rPr>
          <w:rFonts w:ascii="Arial" w:hAnsi="Arial" w:cs="Arial"/>
          <w:sz w:val="21"/>
          <w:szCs w:val="21"/>
        </w:rPr>
        <w:t>“</w:t>
      </w:r>
      <w:r w:rsidR="00DE58FC">
        <w:rPr>
          <w:rFonts w:ascii="Arial" w:hAnsi="Arial" w:cs="Arial"/>
          <w:sz w:val="21"/>
          <w:szCs w:val="21"/>
        </w:rPr>
        <w:t xml:space="preserve">Evaluators agreed the response would remain poor upon review following the bidder presentation/clarification interview. Whilst clarity was provided, for example, on the use of mobile scanning units concerns </w:t>
      </w:r>
      <w:proofErr w:type="gramStart"/>
      <w:r w:rsidR="00DE58FC">
        <w:rPr>
          <w:rFonts w:ascii="Arial" w:hAnsi="Arial" w:cs="Arial"/>
          <w:sz w:val="21"/>
          <w:szCs w:val="21"/>
        </w:rPr>
        <w:t>still remain</w:t>
      </w:r>
      <w:proofErr w:type="gramEnd"/>
      <w:r w:rsidR="00DE58FC">
        <w:rPr>
          <w:rFonts w:ascii="Arial" w:hAnsi="Arial" w:cs="Arial"/>
          <w:sz w:val="21"/>
          <w:szCs w:val="21"/>
        </w:rPr>
        <w:t>.”</w:t>
      </w:r>
    </w:p>
    <w:p w14:paraId="4F8A86C4" w14:textId="3470FDB0" w:rsidR="00B6558D" w:rsidRPr="00BF4BEA" w:rsidRDefault="00B6558D" w:rsidP="00886D45">
      <w:pPr>
        <w:pStyle w:val="ListParagraph"/>
        <w:numPr>
          <w:ilvl w:val="0"/>
          <w:numId w:val="2"/>
        </w:numPr>
        <w:spacing w:after="120" w:line="276" w:lineRule="auto"/>
        <w:ind w:left="567" w:hanging="567"/>
        <w:contextualSpacing w:val="0"/>
        <w:rPr>
          <w:rFonts w:ascii="Arial" w:hAnsi="Arial" w:cs="Arial"/>
        </w:rPr>
      </w:pPr>
      <w:bookmarkStart w:id="27" w:name="_Ref198544143"/>
      <w:r w:rsidRPr="00BF4BEA">
        <w:rPr>
          <w:rFonts w:ascii="Arial" w:hAnsi="Arial" w:cs="Arial"/>
        </w:rPr>
        <w:lastRenderedPageBreak/>
        <w:t xml:space="preserve">In its representations to </w:t>
      </w:r>
      <w:r>
        <w:rPr>
          <w:rFonts w:ascii="Arial" w:hAnsi="Arial" w:cs="Arial"/>
        </w:rPr>
        <w:t>STW</w:t>
      </w:r>
      <w:r w:rsidRPr="00BF4BEA">
        <w:rPr>
          <w:rFonts w:ascii="Arial" w:hAnsi="Arial" w:cs="Arial"/>
        </w:rPr>
        <w:t xml:space="preserve"> ICB, </w:t>
      </w:r>
      <w:proofErr w:type="spellStart"/>
      <w:r w:rsidRPr="00BF4BEA">
        <w:rPr>
          <w:rFonts w:ascii="Arial" w:hAnsi="Arial" w:cs="Arial"/>
        </w:rPr>
        <w:t>Medispace</w:t>
      </w:r>
      <w:proofErr w:type="spellEnd"/>
      <w:r w:rsidRPr="00BF4BEA">
        <w:rPr>
          <w:rFonts w:ascii="Arial" w:hAnsi="Arial" w:cs="Arial"/>
        </w:rPr>
        <w:t xml:space="preserve"> </w:t>
      </w:r>
      <w:r w:rsidR="00154D24">
        <w:rPr>
          <w:rFonts w:ascii="Arial" w:hAnsi="Arial" w:cs="Arial"/>
        </w:rPr>
        <w:t xml:space="preserve">set out its </w:t>
      </w:r>
      <w:r>
        <w:rPr>
          <w:rFonts w:ascii="Arial" w:hAnsi="Arial" w:cs="Arial"/>
        </w:rPr>
        <w:t xml:space="preserve">concerns about STW ICB’s evaluation of </w:t>
      </w:r>
      <w:proofErr w:type="spellStart"/>
      <w:r>
        <w:rPr>
          <w:rFonts w:ascii="Arial" w:hAnsi="Arial" w:cs="Arial"/>
        </w:rPr>
        <w:t>Medispace’s</w:t>
      </w:r>
      <w:proofErr w:type="spellEnd"/>
      <w:r>
        <w:rPr>
          <w:rFonts w:ascii="Arial" w:hAnsi="Arial" w:cs="Arial"/>
        </w:rPr>
        <w:t xml:space="preserve"> response</w:t>
      </w:r>
      <w:r w:rsidR="00154D24">
        <w:rPr>
          <w:rFonts w:ascii="Arial" w:hAnsi="Arial" w:cs="Arial"/>
        </w:rPr>
        <w:t>, saying</w:t>
      </w:r>
      <w:r w:rsidRPr="00BF4BEA">
        <w:rPr>
          <w:rFonts w:ascii="Arial" w:hAnsi="Arial" w:cs="Arial"/>
        </w:rPr>
        <w:t>:</w:t>
      </w:r>
      <w:bookmarkEnd w:id="26"/>
      <w:bookmarkEnd w:id="27"/>
    </w:p>
    <w:p w14:paraId="1060DB5B" w14:textId="7A986789" w:rsidR="00B6558D" w:rsidRPr="00814D02" w:rsidRDefault="00B6558D" w:rsidP="001E5F48">
      <w:pPr>
        <w:spacing w:after="120" w:line="276" w:lineRule="auto"/>
        <w:ind w:left="851"/>
        <w:rPr>
          <w:rFonts w:ascii="Arial" w:hAnsi="Arial" w:cs="Arial"/>
          <w:sz w:val="21"/>
          <w:szCs w:val="21"/>
        </w:rPr>
      </w:pPr>
      <w:r w:rsidRPr="00814D02">
        <w:rPr>
          <w:rFonts w:ascii="Arial" w:hAnsi="Arial" w:cs="Arial"/>
          <w:sz w:val="21"/>
          <w:szCs w:val="21"/>
        </w:rPr>
        <w:t xml:space="preserve">“The Feedback that </w:t>
      </w:r>
      <w:proofErr w:type="spellStart"/>
      <w:r w:rsidRPr="00814D02">
        <w:rPr>
          <w:rFonts w:ascii="Arial" w:hAnsi="Arial" w:cs="Arial"/>
          <w:sz w:val="21"/>
          <w:szCs w:val="21"/>
        </w:rPr>
        <w:t>Medispace’s</w:t>
      </w:r>
      <w:proofErr w:type="spellEnd"/>
      <w:r w:rsidRPr="00814D02">
        <w:rPr>
          <w:rFonts w:ascii="Arial" w:hAnsi="Arial" w:cs="Arial"/>
          <w:sz w:val="21"/>
          <w:szCs w:val="21"/>
        </w:rPr>
        <w:t xml:space="preserve"> A1 response was “brief on detail” is plainly wrong given the granular and very detailed nature of the response”</w:t>
      </w:r>
    </w:p>
    <w:p w14:paraId="6ECBF6D7" w14:textId="43C8F598" w:rsidR="00B6558D" w:rsidRPr="001E5F48" w:rsidRDefault="00B6558D" w:rsidP="001E5F48">
      <w:pPr>
        <w:spacing w:after="120" w:line="276" w:lineRule="auto"/>
        <w:ind w:left="851"/>
        <w:rPr>
          <w:rFonts w:ascii="Arial" w:hAnsi="Arial" w:cs="Arial"/>
          <w:sz w:val="21"/>
          <w:szCs w:val="21"/>
          <w:lang w:val="en-US"/>
        </w:rPr>
      </w:pPr>
      <w:r w:rsidRPr="00814D02">
        <w:rPr>
          <w:rFonts w:ascii="Arial" w:hAnsi="Arial" w:cs="Arial"/>
          <w:sz w:val="21"/>
          <w:szCs w:val="21"/>
        </w:rPr>
        <w:t>“T</w:t>
      </w:r>
      <w:r w:rsidRPr="00814D02">
        <w:rPr>
          <w:rFonts w:ascii="Arial" w:hAnsi="Arial" w:cs="Arial"/>
          <w:sz w:val="21"/>
          <w:szCs w:val="21"/>
          <w:lang w:val="en-US"/>
        </w:rPr>
        <w:t xml:space="preserve">he Feedback that </w:t>
      </w:r>
      <w:proofErr w:type="spellStart"/>
      <w:r w:rsidRPr="00814D02">
        <w:rPr>
          <w:rFonts w:ascii="Arial" w:hAnsi="Arial" w:cs="Arial"/>
          <w:sz w:val="21"/>
          <w:szCs w:val="21"/>
          <w:lang w:val="en-US"/>
        </w:rPr>
        <w:t>Medispace’s</w:t>
      </w:r>
      <w:proofErr w:type="spellEnd"/>
      <w:r w:rsidRPr="00814D02">
        <w:rPr>
          <w:rFonts w:ascii="Arial" w:hAnsi="Arial" w:cs="Arial"/>
          <w:sz w:val="21"/>
          <w:szCs w:val="21"/>
          <w:lang w:val="en-US"/>
        </w:rPr>
        <w:t xml:space="preserve"> “</w:t>
      </w:r>
      <w:r w:rsidRPr="00814D02">
        <w:rPr>
          <w:rFonts w:ascii="Arial" w:hAnsi="Arial" w:cs="Arial"/>
          <w:i/>
          <w:iCs/>
          <w:sz w:val="21"/>
          <w:szCs w:val="21"/>
          <w:lang w:val="en-US"/>
        </w:rPr>
        <w:t>method of communicating back to GP's as described in the response to A1Delivery Model appeared to be a risk without any mitigation</w:t>
      </w:r>
      <w:r w:rsidRPr="00814D02">
        <w:rPr>
          <w:rFonts w:ascii="Arial" w:hAnsi="Arial" w:cs="Arial"/>
          <w:sz w:val="21"/>
          <w:szCs w:val="21"/>
          <w:lang w:val="en-US"/>
        </w:rPr>
        <w:t>” is misconceived and indicates that the response has not been read or understood or evaluated fairly</w:t>
      </w:r>
      <w:r w:rsidR="00206383">
        <w:rPr>
          <w:rFonts w:ascii="Arial" w:hAnsi="Arial" w:cs="Arial"/>
          <w:sz w:val="21"/>
          <w:szCs w:val="21"/>
          <w:lang w:val="en-US"/>
        </w:rPr>
        <w:t xml:space="preserve"> </w:t>
      </w:r>
      <w:r w:rsidRPr="001E5F48">
        <w:rPr>
          <w:rFonts w:ascii="Arial" w:hAnsi="Arial" w:cs="Arial"/>
          <w:sz w:val="21"/>
          <w:szCs w:val="21"/>
          <w:lang w:val="en-US"/>
        </w:rPr>
        <w:t>...”</w:t>
      </w:r>
    </w:p>
    <w:p w14:paraId="21C98C92" w14:textId="0F82A7C1" w:rsidR="00B6558D" w:rsidRPr="001E5F48" w:rsidRDefault="00B6558D" w:rsidP="001E5F48">
      <w:pPr>
        <w:spacing w:after="120" w:line="276" w:lineRule="auto"/>
        <w:ind w:left="851"/>
        <w:rPr>
          <w:rFonts w:ascii="Arial" w:hAnsi="Arial" w:cs="Arial"/>
          <w:sz w:val="21"/>
          <w:szCs w:val="21"/>
        </w:rPr>
      </w:pPr>
      <w:r w:rsidRPr="001E5F48">
        <w:rPr>
          <w:rFonts w:ascii="Arial" w:hAnsi="Arial" w:cs="Arial"/>
          <w:sz w:val="21"/>
          <w:szCs w:val="21"/>
        </w:rPr>
        <w:t xml:space="preserve">“The Feedback that </w:t>
      </w:r>
      <w:proofErr w:type="spellStart"/>
      <w:r w:rsidRPr="001E5F48">
        <w:rPr>
          <w:rFonts w:ascii="Arial" w:hAnsi="Arial" w:cs="Arial"/>
          <w:sz w:val="21"/>
          <w:szCs w:val="21"/>
        </w:rPr>
        <w:t>Medispace’s</w:t>
      </w:r>
      <w:proofErr w:type="spellEnd"/>
      <w:r w:rsidRPr="001E5F48">
        <w:rPr>
          <w:rFonts w:ascii="Arial" w:hAnsi="Arial" w:cs="Arial"/>
          <w:sz w:val="21"/>
          <w:szCs w:val="21"/>
        </w:rPr>
        <w:t xml:space="preserve"> A1 response lacked sufficient detail on clinical safety is also plainly wrong</w:t>
      </w:r>
      <w:r w:rsidR="00206383">
        <w:rPr>
          <w:rFonts w:ascii="Arial" w:hAnsi="Arial" w:cs="Arial"/>
          <w:sz w:val="21"/>
          <w:szCs w:val="21"/>
        </w:rPr>
        <w:t xml:space="preserve"> </w:t>
      </w:r>
      <w:r w:rsidRPr="001E5F48">
        <w:rPr>
          <w:rFonts w:ascii="Arial" w:hAnsi="Arial" w:cs="Arial"/>
          <w:sz w:val="21"/>
          <w:szCs w:val="21"/>
        </w:rPr>
        <w:t>…”</w:t>
      </w:r>
    </w:p>
    <w:p w14:paraId="4C227742" w14:textId="226A614B" w:rsidR="00B6558D" w:rsidRPr="001E5F48" w:rsidRDefault="00B6558D" w:rsidP="001E5F48">
      <w:pPr>
        <w:spacing w:after="120" w:line="276" w:lineRule="auto"/>
        <w:ind w:left="851"/>
        <w:rPr>
          <w:rFonts w:ascii="Arial" w:hAnsi="Arial" w:cs="Arial"/>
          <w:sz w:val="21"/>
          <w:szCs w:val="21"/>
        </w:rPr>
      </w:pPr>
      <w:r w:rsidRPr="001E5F48">
        <w:rPr>
          <w:rFonts w:ascii="Arial" w:hAnsi="Arial" w:cs="Arial"/>
          <w:sz w:val="21"/>
          <w:szCs w:val="21"/>
        </w:rPr>
        <w:t xml:space="preserve">“The Feedback that </w:t>
      </w:r>
      <w:proofErr w:type="spellStart"/>
      <w:r w:rsidRPr="001E5F48">
        <w:rPr>
          <w:rFonts w:ascii="Arial" w:hAnsi="Arial" w:cs="Arial"/>
          <w:sz w:val="21"/>
          <w:szCs w:val="21"/>
        </w:rPr>
        <w:t>Medispace’s</w:t>
      </w:r>
      <w:proofErr w:type="spellEnd"/>
      <w:r w:rsidRPr="001E5F48">
        <w:rPr>
          <w:rFonts w:ascii="Arial" w:hAnsi="Arial" w:cs="Arial"/>
          <w:sz w:val="21"/>
          <w:szCs w:val="21"/>
        </w:rPr>
        <w:t xml:space="preserve"> A1 response provided no indication of locations that may be used, while correct, should not form the basis of any criticism</w:t>
      </w:r>
      <w:r w:rsidR="00206383">
        <w:rPr>
          <w:rFonts w:ascii="Arial" w:hAnsi="Arial" w:cs="Arial"/>
          <w:sz w:val="21"/>
          <w:szCs w:val="21"/>
        </w:rPr>
        <w:t xml:space="preserve"> </w:t>
      </w:r>
      <w:r w:rsidRPr="001E5F48">
        <w:rPr>
          <w:rFonts w:ascii="Arial" w:hAnsi="Arial" w:cs="Arial"/>
          <w:sz w:val="21"/>
          <w:szCs w:val="21"/>
        </w:rPr>
        <w:t>…”</w:t>
      </w:r>
    </w:p>
    <w:p w14:paraId="6145FDFC" w14:textId="66234D57" w:rsidR="00B6558D" w:rsidRPr="001E5F48" w:rsidRDefault="00B6558D" w:rsidP="001E5F48">
      <w:pPr>
        <w:spacing w:after="120" w:line="276" w:lineRule="auto"/>
        <w:ind w:left="851"/>
        <w:rPr>
          <w:rFonts w:ascii="Arial" w:hAnsi="Arial" w:cs="Arial"/>
          <w:sz w:val="21"/>
          <w:szCs w:val="21"/>
        </w:rPr>
      </w:pPr>
      <w:r w:rsidRPr="001E5F48">
        <w:rPr>
          <w:rFonts w:ascii="Arial" w:hAnsi="Arial" w:cs="Arial"/>
          <w:sz w:val="21"/>
          <w:szCs w:val="21"/>
        </w:rPr>
        <w:t xml:space="preserve">“There is inconsistency in the evaluation in that </w:t>
      </w:r>
      <w:proofErr w:type="spellStart"/>
      <w:r w:rsidRPr="001E5F48">
        <w:rPr>
          <w:rFonts w:ascii="Arial" w:hAnsi="Arial" w:cs="Arial"/>
          <w:sz w:val="21"/>
          <w:szCs w:val="21"/>
        </w:rPr>
        <w:t>Medispace</w:t>
      </w:r>
      <w:proofErr w:type="spellEnd"/>
      <w:r w:rsidRPr="001E5F48">
        <w:rPr>
          <w:rFonts w:ascii="Arial" w:hAnsi="Arial" w:cs="Arial"/>
          <w:sz w:val="21"/>
          <w:szCs w:val="21"/>
        </w:rPr>
        <w:t xml:space="preserve"> received a score of 4 for each of Question D1 (Patient Outcomes) and D2 (Accessibility), but only a 2 on A1</w:t>
      </w:r>
      <w:r w:rsidR="00206383">
        <w:rPr>
          <w:rFonts w:ascii="Arial" w:hAnsi="Arial" w:cs="Arial"/>
          <w:sz w:val="21"/>
          <w:szCs w:val="21"/>
        </w:rPr>
        <w:t xml:space="preserve"> </w:t>
      </w:r>
      <w:r w:rsidRPr="001E5F48">
        <w:rPr>
          <w:rFonts w:ascii="Arial" w:hAnsi="Arial" w:cs="Arial"/>
          <w:sz w:val="21"/>
          <w:szCs w:val="21"/>
        </w:rPr>
        <w:t>…”</w:t>
      </w:r>
    </w:p>
    <w:p w14:paraId="552D92AC" w14:textId="13B396C2" w:rsidR="00B6558D" w:rsidRPr="00DF4007" w:rsidRDefault="00B6558D" w:rsidP="001E5F48">
      <w:pPr>
        <w:pStyle w:val="ListParagraph"/>
        <w:spacing w:line="276" w:lineRule="auto"/>
        <w:ind w:left="851"/>
        <w:contextualSpacing w:val="0"/>
        <w:rPr>
          <w:rFonts w:ascii="Arial" w:hAnsi="Arial" w:cs="Arial"/>
          <w:sz w:val="21"/>
          <w:szCs w:val="21"/>
          <w:lang w:val="en-US"/>
        </w:rPr>
      </w:pPr>
      <w:r w:rsidRPr="001E5F48">
        <w:rPr>
          <w:rFonts w:ascii="Arial" w:hAnsi="Arial" w:cs="Arial"/>
          <w:sz w:val="21"/>
          <w:szCs w:val="21"/>
          <w:lang w:val="en-US"/>
        </w:rPr>
        <w:t xml:space="preserve">“Overall, the award of a score of 2 (Poor) to </w:t>
      </w:r>
      <w:proofErr w:type="spellStart"/>
      <w:r w:rsidRPr="001E5F48">
        <w:rPr>
          <w:rFonts w:ascii="Arial" w:hAnsi="Arial" w:cs="Arial"/>
          <w:sz w:val="21"/>
          <w:szCs w:val="21"/>
          <w:lang w:val="en-US"/>
        </w:rPr>
        <w:t>Medispace</w:t>
      </w:r>
      <w:proofErr w:type="spellEnd"/>
      <w:r w:rsidRPr="001E5F48">
        <w:rPr>
          <w:rFonts w:ascii="Arial" w:hAnsi="Arial" w:cs="Arial"/>
          <w:sz w:val="21"/>
          <w:szCs w:val="21"/>
          <w:lang w:val="en-US"/>
        </w:rPr>
        <w:t xml:space="preserve"> and 5 (Excellent) to </w:t>
      </w:r>
      <w:r w:rsidR="00170118">
        <w:rPr>
          <w:rFonts w:ascii="Arial" w:hAnsi="Arial" w:cs="Arial"/>
          <w:sz w:val="21"/>
          <w:szCs w:val="21"/>
          <w:lang w:val="en-US"/>
        </w:rPr>
        <w:t>Alliance</w:t>
      </w:r>
      <w:r w:rsidR="00170118" w:rsidRPr="001E5F48">
        <w:rPr>
          <w:rFonts w:ascii="Arial" w:hAnsi="Arial" w:cs="Arial"/>
          <w:sz w:val="21"/>
          <w:szCs w:val="21"/>
          <w:lang w:val="en-US"/>
        </w:rPr>
        <w:t xml:space="preserve"> </w:t>
      </w:r>
      <w:r w:rsidRPr="001E5F48">
        <w:rPr>
          <w:rFonts w:ascii="Arial" w:hAnsi="Arial" w:cs="Arial"/>
          <w:sz w:val="21"/>
          <w:szCs w:val="21"/>
          <w:lang w:val="en-US"/>
        </w:rPr>
        <w:t>is indefensible and should be reassessed.”</w:t>
      </w:r>
      <w:r w:rsidRPr="00DF4007">
        <w:rPr>
          <w:rStyle w:val="FootnoteReference"/>
          <w:rFonts w:ascii="Arial" w:hAnsi="Arial" w:cs="Arial"/>
          <w:sz w:val="21"/>
          <w:szCs w:val="21"/>
          <w:lang w:val="en-US"/>
        </w:rPr>
        <w:footnoteReference w:id="21"/>
      </w:r>
    </w:p>
    <w:p w14:paraId="7832DC4E" w14:textId="1D44EFB8" w:rsidR="00F269F4" w:rsidRDefault="00D8007B" w:rsidP="005D579A">
      <w:pPr>
        <w:pStyle w:val="ListParagraph"/>
        <w:numPr>
          <w:ilvl w:val="0"/>
          <w:numId w:val="2"/>
        </w:numPr>
        <w:spacing w:after="120" w:line="276" w:lineRule="auto"/>
        <w:ind w:left="567" w:hanging="567"/>
        <w:contextualSpacing w:val="0"/>
        <w:rPr>
          <w:rFonts w:ascii="Arial" w:hAnsi="Arial" w:cs="Arial"/>
        </w:rPr>
      </w:pPr>
      <w:bookmarkStart w:id="28" w:name="_Ref198544199"/>
      <w:proofErr w:type="spellStart"/>
      <w:r w:rsidRPr="00384A44">
        <w:rPr>
          <w:rFonts w:ascii="Arial" w:hAnsi="Arial" w:cs="Arial"/>
        </w:rPr>
        <w:t>Medispace</w:t>
      </w:r>
      <w:proofErr w:type="spellEnd"/>
      <w:r w:rsidR="0083044D" w:rsidRPr="00384A44">
        <w:rPr>
          <w:rFonts w:ascii="Arial" w:hAnsi="Arial" w:cs="Arial"/>
        </w:rPr>
        <w:t xml:space="preserve">, in its representations to the Panel, </w:t>
      </w:r>
      <w:r w:rsidR="00611525" w:rsidRPr="00384A44">
        <w:rPr>
          <w:rFonts w:ascii="Arial" w:hAnsi="Arial" w:cs="Arial"/>
        </w:rPr>
        <w:t xml:space="preserve">under the heading “Subjective Evaluation and Omission of Bid Content”, </w:t>
      </w:r>
      <w:r w:rsidR="00137110">
        <w:rPr>
          <w:rFonts w:ascii="Arial" w:hAnsi="Arial" w:cs="Arial"/>
        </w:rPr>
        <w:t xml:space="preserve">repeated its concerns about the evaluation of its response to </w:t>
      </w:r>
      <w:r w:rsidR="003506CD">
        <w:rPr>
          <w:rFonts w:ascii="Arial" w:hAnsi="Arial" w:cs="Arial"/>
        </w:rPr>
        <w:t>the Delivery Model question</w:t>
      </w:r>
      <w:r w:rsidR="00D87A3C">
        <w:rPr>
          <w:rFonts w:ascii="Arial" w:hAnsi="Arial" w:cs="Arial"/>
        </w:rPr>
        <w:t xml:space="preserve">, saying </w:t>
      </w:r>
      <w:r w:rsidRPr="00384A44">
        <w:rPr>
          <w:rFonts w:ascii="Arial" w:hAnsi="Arial" w:cs="Arial"/>
        </w:rPr>
        <w:t>that</w:t>
      </w:r>
      <w:r w:rsidR="00F269F4">
        <w:rPr>
          <w:rFonts w:ascii="Arial" w:hAnsi="Arial" w:cs="Arial"/>
        </w:rPr>
        <w:t>:</w:t>
      </w:r>
      <w:bookmarkEnd w:id="28"/>
    </w:p>
    <w:p w14:paraId="3EC8B2D1" w14:textId="29A2033C" w:rsidR="00D8007B" w:rsidRPr="002F68B6" w:rsidRDefault="00D8007B" w:rsidP="002F68B6">
      <w:pPr>
        <w:pStyle w:val="ListParagraph"/>
        <w:spacing w:line="276" w:lineRule="auto"/>
        <w:ind w:left="851"/>
        <w:contextualSpacing w:val="0"/>
        <w:rPr>
          <w:rFonts w:ascii="Arial" w:hAnsi="Arial" w:cs="Arial"/>
          <w:sz w:val="21"/>
          <w:szCs w:val="21"/>
        </w:rPr>
      </w:pPr>
      <w:r w:rsidRPr="002F68B6">
        <w:rPr>
          <w:rFonts w:ascii="Arial" w:hAnsi="Arial" w:cs="Arial"/>
          <w:sz w:val="21"/>
          <w:szCs w:val="21"/>
        </w:rPr>
        <w:t>“</w:t>
      </w:r>
      <w:proofErr w:type="gramStart"/>
      <w:r w:rsidRPr="002F68B6">
        <w:rPr>
          <w:rFonts w:ascii="Arial" w:hAnsi="Arial" w:cs="Arial"/>
          <w:sz w:val="21"/>
          <w:szCs w:val="21"/>
        </w:rPr>
        <w:t>in</w:t>
      </w:r>
      <w:proofErr w:type="gramEnd"/>
      <w:r w:rsidRPr="002F68B6">
        <w:rPr>
          <w:rFonts w:ascii="Arial" w:hAnsi="Arial" w:cs="Arial"/>
          <w:sz w:val="21"/>
          <w:szCs w:val="21"/>
        </w:rPr>
        <w:t xml:space="preserve"> the evaluation of Question A1, </w:t>
      </w:r>
      <w:r w:rsidR="0029763D" w:rsidRPr="002F68B6">
        <w:rPr>
          <w:rFonts w:ascii="Arial" w:hAnsi="Arial" w:cs="Arial"/>
          <w:sz w:val="21"/>
          <w:szCs w:val="21"/>
        </w:rPr>
        <w:t xml:space="preserve">the </w:t>
      </w:r>
      <w:r w:rsidRPr="002F68B6">
        <w:rPr>
          <w:rFonts w:ascii="Arial" w:hAnsi="Arial" w:cs="Arial"/>
          <w:sz w:val="21"/>
          <w:szCs w:val="21"/>
        </w:rPr>
        <w:t>feedback</w:t>
      </w:r>
      <w:r w:rsidR="006805CD">
        <w:rPr>
          <w:rStyle w:val="FootnoteReference"/>
          <w:rFonts w:ascii="Arial" w:hAnsi="Arial" w:cs="Arial"/>
          <w:sz w:val="21"/>
          <w:szCs w:val="21"/>
        </w:rPr>
        <w:footnoteReference w:id="22"/>
      </w:r>
      <w:r w:rsidRPr="002F68B6">
        <w:rPr>
          <w:rFonts w:ascii="Arial" w:hAnsi="Arial" w:cs="Arial"/>
          <w:sz w:val="21"/>
          <w:szCs w:val="21"/>
        </w:rPr>
        <w:t xml:space="preserve"> stated: ‘The bid has very little detail, it reads as if it requires the GP to do all of the data extractions.’ This is factually inaccurate. Our bid clearly outlined the data collection process, </w:t>
      </w:r>
      <w:proofErr w:type="spellStart"/>
      <w:r w:rsidRPr="002F68B6">
        <w:rPr>
          <w:rFonts w:ascii="Arial" w:hAnsi="Arial" w:cs="Arial"/>
          <w:sz w:val="21"/>
          <w:szCs w:val="21"/>
        </w:rPr>
        <w:t>Medispace's</w:t>
      </w:r>
      <w:proofErr w:type="spellEnd"/>
      <w:r w:rsidRPr="002F68B6">
        <w:rPr>
          <w:rFonts w:ascii="Arial" w:hAnsi="Arial" w:cs="Arial"/>
          <w:sz w:val="21"/>
          <w:szCs w:val="21"/>
        </w:rPr>
        <w:t xml:space="preserve"> support role, and referenced our Nelson+ platform.</w:t>
      </w:r>
      <w:r w:rsidR="00F269F4" w:rsidRPr="002F68B6">
        <w:rPr>
          <w:rFonts w:ascii="Arial" w:hAnsi="Arial" w:cs="Arial"/>
          <w:sz w:val="21"/>
          <w:szCs w:val="21"/>
        </w:rPr>
        <w:t xml:space="preserve"> </w:t>
      </w:r>
      <w:bookmarkStart w:id="29" w:name="_Ref197670281"/>
      <w:r w:rsidRPr="002F68B6">
        <w:rPr>
          <w:rFonts w:ascii="Arial" w:hAnsi="Arial" w:cs="Arial"/>
          <w:sz w:val="21"/>
          <w:szCs w:val="21"/>
        </w:rPr>
        <w:t>Similar omissions and subjective remarks (e.g. “I feel</w:t>
      </w:r>
      <w:r w:rsidR="007D4635" w:rsidRPr="002F68B6">
        <w:rPr>
          <w:rFonts w:ascii="Arial" w:hAnsi="Arial" w:cs="Arial"/>
          <w:sz w:val="21"/>
          <w:szCs w:val="21"/>
        </w:rPr>
        <w:t xml:space="preserve"> </w:t>
      </w:r>
      <w:r w:rsidRPr="002F68B6">
        <w:rPr>
          <w:rFonts w:ascii="Arial" w:hAnsi="Arial" w:cs="Arial"/>
          <w:sz w:val="21"/>
          <w:szCs w:val="21"/>
        </w:rPr>
        <w:t>…”) are present in other questions. These comments suggest an absence of objective assessment against the criteria required under Regulation 5, which mandates consideration of quality, innovation, and integration”.</w:t>
      </w:r>
      <w:r w:rsidR="003978F2" w:rsidRPr="002F68B6">
        <w:rPr>
          <w:rStyle w:val="FootnoteReference"/>
          <w:rFonts w:ascii="Arial" w:hAnsi="Arial" w:cs="Arial"/>
          <w:sz w:val="21"/>
          <w:szCs w:val="21"/>
        </w:rPr>
        <w:footnoteReference w:id="23"/>
      </w:r>
      <w:bookmarkEnd w:id="29"/>
    </w:p>
    <w:p w14:paraId="2C5EB2F3" w14:textId="4E5EEEE2" w:rsidR="00FD6C68" w:rsidRDefault="00595977" w:rsidP="00FD6C68">
      <w:pPr>
        <w:pStyle w:val="ListParagraph"/>
        <w:numPr>
          <w:ilvl w:val="0"/>
          <w:numId w:val="2"/>
        </w:numPr>
        <w:spacing w:line="276" w:lineRule="auto"/>
        <w:ind w:left="567" w:hanging="567"/>
        <w:contextualSpacing w:val="0"/>
        <w:rPr>
          <w:rFonts w:ascii="Arial" w:hAnsi="Arial" w:cs="Arial"/>
        </w:rPr>
      </w:pPr>
      <w:r>
        <w:rPr>
          <w:rFonts w:ascii="Arial" w:hAnsi="Arial" w:cs="Arial"/>
        </w:rPr>
        <w:t>T</w:t>
      </w:r>
      <w:r w:rsidR="00A84676">
        <w:rPr>
          <w:rFonts w:ascii="Arial" w:hAnsi="Arial" w:cs="Arial"/>
        </w:rPr>
        <w:t>he</w:t>
      </w:r>
      <w:r w:rsidR="00017BE1">
        <w:rPr>
          <w:rFonts w:ascii="Arial" w:hAnsi="Arial" w:cs="Arial"/>
        </w:rPr>
        <w:t xml:space="preserve"> following sets out the</w:t>
      </w:r>
      <w:r w:rsidR="00A84676">
        <w:rPr>
          <w:rFonts w:ascii="Arial" w:hAnsi="Arial" w:cs="Arial"/>
        </w:rPr>
        <w:t xml:space="preserve"> Panel</w:t>
      </w:r>
      <w:r w:rsidR="00017BE1">
        <w:rPr>
          <w:rFonts w:ascii="Arial" w:hAnsi="Arial" w:cs="Arial"/>
        </w:rPr>
        <w:t xml:space="preserve">’s assessment of </w:t>
      </w:r>
      <w:proofErr w:type="spellStart"/>
      <w:r w:rsidR="001716D1">
        <w:rPr>
          <w:rFonts w:ascii="Arial" w:hAnsi="Arial" w:cs="Arial"/>
        </w:rPr>
        <w:t>Medispace’s</w:t>
      </w:r>
      <w:proofErr w:type="spellEnd"/>
      <w:r w:rsidR="001716D1">
        <w:rPr>
          <w:rFonts w:ascii="Arial" w:hAnsi="Arial" w:cs="Arial"/>
        </w:rPr>
        <w:t xml:space="preserve"> concern</w:t>
      </w:r>
      <w:r w:rsidR="00513C9B">
        <w:rPr>
          <w:rFonts w:ascii="Arial" w:hAnsi="Arial" w:cs="Arial"/>
        </w:rPr>
        <w:t>s</w:t>
      </w:r>
      <w:r w:rsidR="008E6C3A">
        <w:rPr>
          <w:rFonts w:ascii="Arial" w:hAnsi="Arial" w:cs="Arial"/>
        </w:rPr>
        <w:t xml:space="preserve"> about the evaluation of its response to the Delivery Model question</w:t>
      </w:r>
      <w:r w:rsidR="00170C20">
        <w:rPr>
          <w:rFonts w:ascii="Arial" w:hAnsi="Arial" w:cs="Arial"/>
        </w:rPr>
        <w:t xml:space="preserve">, focusing on the three key points raised by </w:t>
      </w:r>
      <w:proofErr w:type="spellStart"/>
      <w:r w:rsidR="00170C20">
        <w:rPr>
          <w:rFonts w:ascii="Arial" w:hAnsi="Arial" w:cs="Arial"/>
        </w:rPr>
        <w:t>Medispace</w:t>
      </w:r>
      <w:proofErr w:type="spellEnd"/>
      <w:r w:rsidR="00BB6C15">
        <w:rPr>
          <w:rFonts w:ascii="Arial" w:hAnsi="Arial" w:cs="Arial"/>
        </w:rPr>
        <w:t>, namely</w:t>
      </w:r>
      <w:r w:rsidR="00AF04B5">
        <w:rPr>
          <w:rFonts w:ascii="Arial" w:hAnsi="Arial" w:cs="Arial"/>
        </w:rPr>
        <w:t xml:space="preserve"> that</w:t>
      </w:r>
      <w:r w:rsidR="003A7949">
        <w:rPr>
          <w:rFonts w:ascii="Arial" w:hAnsi="Arial" w:cs="Arial"/>
        </w:rPr>
        <w:t>:</w:t>
      </w:r>
      <w:r w:rsidR="00D862DA" w:rsidRPr="001F228A">
        <w:rPr>
          <w:rFonts w:ascii="Arial" w:hAnsi="Arial" w:cs="Arial"/>
        </w:rPr>
        <w:t xml:space="preserve"> (</w:t>
      </w:r>
      <w:proofErr w:type="spellStart"/>
      <w:r w:rsidR="00D862DA" w:rsidRPr="001F228A">
        <w:rPr>
          <w:rFonts w:ascii="Arial" w:hAnsi="Arial" w:cs="Arial"/>
        </w:rPr>
        <w:t>i</w:t>
      </w:r>
      <w:proofErr w:type="spellEnd"/>
      <w:r w:rsidR="00D862DA" w:rsidRPr="001F228A">
        <w:rPr>
          <w:rFonts w:ascii="Arial" w:hAnsi="Arial" w:cs="Arial"/>
        </w:rPr>
        <w:t xml:space="preserve">) STW </w:t>
      </w:r>
      <w:r w:rsidR="00D20896">
        <w:rPr>
          <w:rFonts w:ascii="Arial" w:hAnsi="Arial" w:cs="Arial"/>
        </w:rPr>
        <w:t>ICB</w:t>
      </w:r>
      <w:r w:rsidR="008E17CF">
        <w:rPr>
          <w:rFonts w:ascii="Arial" w:hAnsi="Arial" w:cs="Arial"/>
        </w:rPr>
        <w:t xml:space="preserve"> was wrong to conclude </w:t>
      </w:r>
      <w:r w:rsidR="00D20896">
        <w:rPr>
          <w:rFonts w:ascii="Arial" w:hAnsi="Arial" w:cs="Arial"/>
        </w:rPr>
        <w:t xml:space="preserve">that </w:t>
      </w:r>
      <w:proofErr w:type="spellStart"/>
      <w:r w:rsidR="00AC6755">
        <w:rPr>
          <w:rFonts w:ascii="Arial" w:hAnsi="Arial" w:cs="Arial"/>
        </w:rPr>
        <w:t>Medispace’s</w:t>
      </w:r>
      <w:proofErr w:type="spellEnd"/>
      <w:r w:rsidR="00D20896">
        <w:rPr>
          <w:rFonts w:ascii="Arial" w:hAnsi="Arial" w:cs="Arial"/>
        </w:rPr>
        <w:t xml:space="preserve"> answer to Question A1 </w:t>
      </w:r>
      <w:r w:rsidR="00D862DA" w:rsidRPr="001F228A">
        <w:rPr>
          <w:rFonts w:ascii="Arial" w:hAnsi="Arial" w:cs="Arial"/>
        </w:rPr>
        <w:t>lacked detail; (ii)</w:t>
      </w:r>
      <w:r w:rsidR="002D7A56">
        <w:rPr>
          <w:rFonts w:ascii="Arial" w:hAnsi="Arial" w:cs="Arial"/>
        </w:rPr>
        <w:t> </w:t>
      </w:r>
      <w:r w:rsidR="00A866B4">
        <w:rPr>
          <w:rFonts w:ascii="Arial" w:hAnsi="Arial" w:cs="Arial"/>
        </w:rPr>
        <w:t xml:space="preserve">there were </w:t>
      </w:r>
      <w:r w:rsidR="00E93783" w:rsidRPr="001F228A">
        <w:rPr>
          <w:rFonts w:ascii="Arial" w:hAnsi="Arial" w:cs="Arial"/>
        </w:rPr>
        <w:t>inconsistenc</w:t>
      </w:r>
      <w:r w:rsidR="00580280">
        <w:rPr>
          <w:rFonts w:ascii="Arial" w:hAnsi="Arial" w:cs="Arial"/>
        </w:rPr>
        <w:t>ies</w:t>
      </w:r>
      <w:r w:rsidR="0054054A" w:rsidRPr="001F228A">
        <w:rPr>
          <w:rFonts w:ascii="Arial" w:hAnsi="Arial" w:cs="Arial"/>
        </w:rPr>
        <w:t xml:space="preserve"> between the evaluation of </w:t>
      </w:r>
      <w:proofErr w:type="spellStart"/>
      <w:r w:rsidR="0054054A" w:rsidRPr="001F228A">
        <w:rPr>
          <w:rFonts w:ascii="Arial" w:hAnsi="Arial" w:cs="Arial"/>
        </w:rPr>
        <w:t>Medispace’s</w:t>
      </w:r>
      <w:proofErr w:type="spellEnd"/>
      <w:r w:rsidR="0054054A" w:rsidRPr="001F228A">
        <w:rPr>
          <w:rFonts w:ascii="Arial" w:hAnsi="Arial" w:cs="Arial"/>
        </w:rPr>
        <w:t xml:space="preserve"> response</w:t>
      </w:r>
      <w:r w:rsidR="002C3051" w:rsidRPr="001F228A">
        <w:rPr>
          <w:rFonts w:ascii="Arial" w:hAnsi="Arial" w:cs="Arial"/>
        </w:rPr>
        <w:t xml:space="preserve"> to </w:t>
      </w:r>
      <w:r w:rsidR="002B5178">
        <w:rPr>
          <w:rFonts w:ascii="Arial" w:hAnsi="Arial" w:cs="Arial"/>
        </w:rPr>
        <w:t>the Delivery Model question</w:t>
      </w:r>
      <w:r w:rsidR="002C3051" w:rsidRPr="001F228A">
        <w:rPr>
          <w:rFonts w:ascii="Arial" w:hAnsi="Arial" w:cs="Arial"/>
        </w:rPr>
        <w:t xml:space="preserve"> and its responses to other questions</w:t>
      </w:r>
      <w:r w:rsidR="00E93783" w:rsidRPr="001F228A">
        <w:rPr>
          <w:rFonts w:ascii="Arial" w:hAnsi="Arial" w:cs="Arial"/>
        </w:rPr>
        <w:t xml:space="preserve">; and (iii) </w:t>
      </w:r>
      <w:r w:rsidR="000D5B7B" w:rsidRPr="001F228A">
        <w:rPr>
          <w:rFonts w:ascii="Arial" w:hAnsi="Arial" w:cs="Arial"/>
        </w:rPr>
        <w:t xml:space="preserve">subjective remarks </w:t>
      </w:r>
      <w:r w:rsidR="00E93783" w:rsidRPr="001F228A">
        <w:rPr>
          <w:rFonts w:ascii="Arial" w:hAnsi="Arial" w:cs="Arial"/>
        </w:rPr>
        <w:t>in the evaluators</w:t>
      </w:r>
      <w:r w:rsidR="005114B4">
        <w:rPr>
          <w:rFonts w:ascii="Arial" w:hAnsi="Arial" w:cs="Arial"/>
        </w:rPr>
        <w:t>’</w:t>
      </w:r>
      <w:r w:rsidR="00E93783" w:rsidRPr="001F228A">
        <w:rPr>
          <w:rFonts w:ascii="Arial" w:hAnsi="Arial" w:cs="Arial"/>
        </w:rPr>
        <w:t xml:space="preserve"> comments</w:t>
      </w:r>
      <w:r w:rsidR="00A866B4">
        <w:rPr>
          <w:rFonts w:ascii="Arial" w:hAnsi="Arial" w:cs="Arial"/>
        </w:rPr>
        <w:t xml:space="preserve"> reflected a lack of objectivity in the evaluators’ assessment</w:t>
      </w:r>
      <w:r w:rsidR="00E93783" w:rsidRPr="001F228A">
        <w:rPr>
          <w:rFonts w:ascii="Arial" w:hAnsi="Arial" w:cs="Arial"/>
        </w:rPr>
        <w:t>.</w:t>
      </w:r>
    </w:p>
    <w:p w14:paraId="065C0EF2" w14:textId="02CDAE65" w:rsidR="002277F2" w:rsidRPr="00234FE3" w:rsidRDefault="00796333" w:rsidP="002277F2">
      <w:pPr>
        <w:keepNext/>
        <w:spacing w:before="240" w:line="276" w:lineRule="auto"/>
        <w:rPr>
          <w:rFonts w:ascii="Arial" w:hAnsi="Arial" w:cs="Arial"/>
          <w:b/>
          <w:bCs/>
        </w:rPr>
      </w:pPr>
      <w:r>
        <w:rPr>
          <w:rFonts w:ascii="Arial" w:hAnsi="Arial" w:cs="Arial"/>
          <w:b/>
          <w:bCs/>
        </w:rPr>
        <w:t xml:space="preserve">Evaluator’s assessment that </w:t>
      </w:r>
      <w:proofErr w:type="spellStart"/>
      <w:r w:rsidR="002277F2">
        <w:rPr>
          <w:rFonts w:ascii="Arial" w:hAnsi="Arial" w:cs="Arial"/>
          <w:b/>
          <w:bCs/>
        </w:rPr>
        <w:t>Medispace</w:t>
      </w:r>
      <w:r>
        <w:rPr>
          <w:rFonts w:ascii="Arial" w:hAnsi="Arial" w:cs="Arial"/>
          <w:b/>
          <w:bCs/>
        </w:rPr>
        <w:t>’s</w:t>
      </w:r>
      <w:proofErr w:type="spellEnd"/>
      <w:r w:rsidR="002277F2">
        <w:rPr>
          <w:rFonts w:ascii="Arial" w:hAnsi="Arial" w:cs="Arial"/>
          <w:b/>
          <w:bCs/>
        </w:rPr>
        <w:t xml:space="preserve"> response</w:t>
      </w:r>
      <w:r>
        <w:rPr>
          <w:rFonts w:ascii="Arial" w:hAnsi="Arial" w:cs="Arial"/>
          <w:b/>
          <w:bCs/>
        </w:rPr>
        <w:t xml:space="preserve"> lacked detail</w:t>
      </w:r>
    </w:p>
    <w:p w14:paraId="69B19F3B" w14:textId="2AFF2D91" w:rsidR="005C4C49" w:rsidRDefault="004E6E48" w:rsidP="002F68B6">
      <w:pPr>
        <w:pStyle w:val="ListParagraph"/>
        <w:numPr>
          <w:ilvl w:val="0"/>
          <w:numId w:val="2"/>
        </w:numPr>
        <w:spacing w:after="120" w:line="276" w:lineRule="auto"/>
        <w:ind w:left="567" w:hanging="567"/>
        <w:contextualSpacing w:val="0"/>
        <w:rPr>
          <w:rFonts w:ascii="Arial" w:hAnsi="Arial" w:cs="Arial"/>
        </w:rPr>
      </w:pPr>
      <w:r>
        <w:rPr>
          <w:rFonts w:ascii="Arial" w:hAnsi="Arial" w:cs="Arial"/>
        </w:rPr>
        <w:t>STW ICB, i</w:t>
      </w:r>
      <w:r w:rsidR="00ED5995" w:rsidRPr="00BA6B72">
        <w:rPr>
          <w:rFonts w:ascii="Arial" w:hAnsi="Arial" w:cs="Arial"/>
        </w:rPr>
        <w:t>n respon</w:t>
      </w:r>
      <w:r w:rsidR="006B4AD8">
        <w:rPr>
          <w:rFonts w:ascii="Arial" w:hAnsi="Arial" w:cs="Arial"/>
        </w:rPr>
        <w:t>ding</w:t>
      </w:r>
      <w:r w:rsidR="00ED5995" w:rsidRPr="00BA6B72">
        <w:rPr>
          <w:rFonts w:ascii="Arial" w:hAnsi="Arial" w:cs="Arial"/>
        </w:rPr>
        <w:t xml:space="preserve"> to </w:t>
      </w:r>
      <w:proofErr w:type="spellStart"/>
      <w:r w:rsidR="004C58AB" w:rsidRPr="00BA6B72">
        <w:rPr>
          <w:rFonts w:ascii="Arial" w:hAnsi="Arial" w:cs="Arial"/>
        </w:rPr>
        <w:t>Medispace’s</w:t>
      </w:r>
      <w:proofErr w:type="spellEnd"/>
      <w:r w:rsidR="004C58AB" w:rsidRPr="00BA6B72">
        <w:rPr>
          <w:rFonts w:ascii="Arial" w:hAnsi="Arial" w:cs="Arial"/>
        </w:rPr>
        <w:t xml:space="preserve"> representations </w:t>
      </w:r>
      <w:r>
        <w:rPr>
          <w:rFonts w:ascii="Arial" w:hAnsi="Arial" w:cs="Arial"/>
        </w:rPr>
        <w:t xml:space="preserve">that it was wrong to conclude that </w:t>
      </w:r>
      <w:proofErr w:type="spellStart"/>
      <w:r>
        <w:rPr>
          <w:rFonts w:ascii="Arial" w:hAnsi="Arial" w:cs="Arial"/>
        </w:rPr>
        <w:t>Medispace’s</w:t>
      </w:r>
      <w:proofErr w:type="spellEnd"/>
      <w:r>
        <w:rPr>
          <w:rFonts w:ascii="Arial" w:hAnsi="Arial" w:cs="Arial"/>
        </w:rPr>
        <w:t xml:space="preserve"> </w:t>
      </w:r>
      <w:r w:rsidR="00BA6B72" w:rsidRPr="00BA6B72">
        <w:rPr>
          <w:rFonts w:ascii="Arial" w:hAnsi="Arial" w:cs="Arial"/>
        </w:rPr>
        <w:t xml:space="preserve">response to </w:t>
      </w:r>
      <w:r w:rsidR="002D0BEE">
        <w:rPr>
          <w:rFonts w:ascii="Arial" w:hAnsi="Arial" w:cs="Arial"/>
        </w:rPr>
        <w:t>the Delivery Model question</w:t>
      </w:r>
      <w:r>
        <w:rPr>
          <w:rFonts w:ascii="Arial" w:hAnsi="Arial" w:cs="Arial"/>
        </w:rPr>
        <w:t xml:space="preserve"> lacked detail</w:t>
      </w:r>
      <w:r w:rsidR="00BA6B72" w:rsidRPr="00BA6B72">
        <w:rPr>
          <w:rFonts w:ascii="Arial" w:hAnsi="Arial" w:cs="Arial"/>
        </w:rPr>
        <w:t xml:space="preserve">, </w:t>
      </w:r>
      <w:r w:rsidR="006B4AD8">
        <w:rPr>
          <w:rFonts w:ascii="Arial" w:hAnsi="Arial" w:cs="Arial"/>
        </w:rPr>
        <w:t>said</w:t>
      </w:r>
      <w:r w:rsidR="004E6609" w:rsidRPr="00BA6B72">
        <w:rPr>
          <w:rFonts w:ascii="Arial" w:hAnsi="Arial" w:cs="Arial"/>
        </w:rPr>
        <w:t xml:space="preserve"> that</w:t>
      </w:r>
      <w:r w:rsidR="005C4C49">
        <w:rPr>
          <w:rFonts w:ascii="Arial" w:hAnsi="Arial" w:cs="Arial"/>
        </w:rPr>
        <w:t>:</w:t>
      </w:r>
    </w:p>
    <w:p w14:paraId="6340CF8A" w14:textId="4F173BB9" w:rsidR="004E6609" w:rsidRPr="002F68B6" w:rsidRDefault="004E6609" w:rsidP="002F68B6">
      <w:pPr>
        <w:pStyle w:val="ListParagraph"/>
        <w:spacing w:line="276" w:lineRule="auto"/>
        <w:ind w:left="851"/>
        <w:contextualSpacing w:val="0"/>
        <w:rPr>
          <w:rFonts w:ascii="Arial" w:hAnsi="Arial" w:cs="Arial"/>
          <w:sz w:val="21"/>
          <w:szCs w:val="21"/>
        </w:rPr>
      </w:pPr>
      <w:r w:rsidRPr="002F68B6">
        <w:rPr>
          <w:rFonts w:ascii="Arial" w:hAnsi="Arial" w:cs="Arial"/>
          <w:sz w:val="21"/>
          <w:szCs w:val="21"/>
        </w:rPr>
        <w:t>“The [</w:t>
      </w:r>
      <w:r w:rsidR="00E1710B">
        <w:rPr>
          <w:rFonts w:ascii="Arial" w:hAnsi="Arial" w:cs="Arial"/>
          <w:bCs/>
          <w:sz w:val="21"/>
          <w:szCs w:val="21"/>
        </w:rPr>
        <w:t>ICB</w:t>
      </w:r>
      <w:r w:rsidRPr="002F68B6">
        <w:rPr>
          <w:rFonts w:ascii="Arial" w:hAnsi="Arial" w:cs="Arial"/>
          <w:sz w:val="21"/>
          <w:szCs w:val="21"/>
        </w:rPr>
        <w:t xml:space="preserve"> review] panel considered the representation and concurred with the outcome that whilst significant information was provided, this was not adequate to cover this specific section of the bid and that during evaluation and moderation that the individuals </w:t>
      </w:r>
      <w:r w:rsidRPr="002F68B6">
        <w:rPr>
          <w:rFonts w:ascii="Arial" w:hAnsi="Arial" w:cs="Arial"/>
          <w:sz w:val="21"/>
          <w:szCs w:val="21"/>
        </w:rPr>
        <w:lastRenderedPageBreak/>
        <w:t xml:space="preserve">who undertook the scoring considered this and noted the gaps against the specification. </w:t>
      </w:r>
      <w:r w:rsidRPr="002F68B6">
        <w:rPr>
          <w:rFonts w:ascii="Arial" w:hAnsi="Arial" w:cs="Arial"/>
          <w:bCs/>
          <w:sz w:val="21"/>
          <w:szCs w:val="21"/>
        </w:rPr>
        <w:t xml:space="preserve">The </w:t>
      </w:r>
      <w:r w:rsidR="002756F7" w:rsidRPr="00234FE3">
        <w:rPr>
          <w:rFonts w:ascii="Arial" w:hAnsi="Arial" w:cs="Arial"/>
          <w:bCs/>
          <w:sz w:val="21"/>
          <w:szCs w:val="21"/>
        </w:rPr>
        <w:t>[</w:t>
      </w:r>
      <w:r w:rsidR="002756F7">
        <w:rPr>
          <w:rFonts w:ascii="Arial" w:hAnsi="Arial" w:cs="Arial"/>
          <w:bCs/>
          <w:sz w:val="21"/>
          <w:szCs w:val="21"/>
        </w:rPr>
        <w:t>ICB</w:t>
      </w:r>
      <w:r w:rsidR="002756F7" w:rsidRPr="00234FE3">
        <w:rPr>
          <w:rFonts w:ascii="Arial" w:hAnsi="Arial" w:cs="Arial"/>
          <w:bCs/>
          <w:sz w:val="21"/>
          <w:szCs w:val="21"/>
        </w:rPr>
        <w:t xml:space="preserve"> review]</w:t>
      </w:r>
      <w:r w:rsidRPr="00234FE3">
        <w:rPr>
          <w:rFonts w:ascii="Arial" w:hAnsi="Arial" w:cs="Arial"/>
          <w:sz w:val="21"/>
          <w:szCs w:val="21"/>
        </w:rPr>
        <w:t xml:space="preserve"> </w:t>
      </w:r>
      <w:r w:rsidRPr="002F68B6">
        <w:rPr>
          <w:rFonts w:ascii="Arial" w:hAnsi="Arial" w:cs="Arial"/>
          <w:sz w:val="21"/>
          <w:szCs w:val="21"/>
        </w:rPr>
        <w:t xml:space="preserve">panel reviewed this and noted the gaps. Conclusion – The </w:t>
      </w:r>
      <w:r w:rsidR="002756F7" w:rsidRPr="00234FE3">
        <w:rPr>
          <w:rFonts w:ascii="Arial" w:hAnsi="Arial" w:cs="Arial"/>
          <w:bCs/>
          <w:sz w:val="21"/>
          <w:szCs w:val="21"/>
        </w:rPr>
        <w:t>[</w:t>
      </w:r>
      <w:r w:rsidR="002756F7">
        <w:rPr>
          <w:rFonts w:ascii="Arial" w:hAnsi="Arial" w:cs="Arial"/>
          <w:bCs/>
          <w:sz w:val="21"/>
          <w:szCs w:val="21"/>
        </w:rPr>
        <w:t>ICB</w:t>
      </w:r>
      <w:r w:rsidR="002756F7" w:rsidRPr="00234FE3">
        <w:rPr>
          <w:rFonts w:ascii="Arial" w:hAnsi="Arial" w:cs="Arial"/>
          <w:bCs/>
          <w:sz w:val="21"/>
          <w:szCs w:val="21"/>
        </w:rPr>
        <w:t xml:space="preserve"> review] </w:t>
      </w:r>
      <w:r w:rsidRPr="002F68B6">
        <w:rPr>
          <w:rFonts w:ascii="Arial" w:hAnsi="Arial" w:cs="Arial"/>
          <w:sz w:val="21"/>
          <w:szCs w:val="21"/>
        </w:rPr>
        <w:t>panel agreed that it had all followed the process correctly and that there was no breach under PSR.”</w:t>
      </w:r>
      <w:r w:rsidRPr="002F68B6">
        <w:rPr>
          <w:rStyle w:val="FootnoteReference"/>
          <w:rFonts w:ascii="Arial" w:hAnsi="Arial" w:cs="Arial"/>
          <w:sz w:val="21"/>
          <w:szCs w:val="21"/>
        </w:rPr>
        <w:footnoteReference w:id="24"/>
      </w:r>
    </w:p>
    <w:p w14:paraId="137FB27A" w14:textId="2F479B96" w:rsidR="00DE21FA" w:rsidRPr="0016492E" w:rsidRDefault="00DE21FA" w:rsidP="0016492E">
      <w:pPr>
        <w:pStyle w:val="ListParagraph"/>
        <w:numPr>
          <w:ilvl w:val="0"/>
          <w:numId w:val="2"/>
        </w:numPr>
        <w:spacing w:line="276" w:lineRule="auto"/>
        <w:ind w:left="567" w:hanging="567"/>
        <w:contextualSpacing w:val="0"/>
        <w:rPr>
          <w:rFonts w:ascii="Arial" w:hAnsi="Arial" w:cs="Arial"/>
        </w:rPr>
      </w:pPr>
      <w:bookmarkStart w:id="30" w:name="_Ref198544476"/>
      <w:r w:rsidRPr="0016492E">
        <w:rPr>
          <w:rFonts w:ascii="Arial" w:hAnsi="Arial" w:cs="Arial"/>
        </w:rPr>
        <w:t xml:space="preserve">The Panel </w:t>
      </w:r>
      <w:r w:rsidR="00B62AD9" w:rsidRPr="0016492E">
        <w:rPr>
          <w:rFonts w:ascii="Arial" w:hAnsi="Arial" w:cs="Arial"/>
        </w:rPr>
        <w:t xml:space="preserve">carried out a </w:t>
      </w:r>
      <w:proofErr w:type="gramStart"/>
      <w:r w:rsidR="00B62AD9" w:rsidRPr="0016492E">
        <w:rPr>
          <w:rFonts w:ascii="Arial" w:hAnsi="Arial" w:cs="Arial"/>
        </w:rPr>
        <w:t>high level</w:t>
      </w:r>
      <w:proofErr w:type="gramEnd"/>
      <w:r w:rsidR="00B62AD9" w:rsidRPr="0016492E">
        <w:rPr>
          <w:rFonts w:ascii="Arial" w:hAnsi="Arial" w:cs="Arial"/>
        </w:rPr>
        <w:t xml:space="preserve"> </w:t>
      </w:r>
      <w:r w:rsidRPr="0016492E">
        <w:rPr>
          <w:rFonts w:ascii="Arial" w:hAnsi="Arial" w:cs="Arial"/>
        </w:rPr>
        <w:t>review</w:t>
      </w:r>
      <w:r w:rsidR="00B62AD9" w:rsidRPr="0016492E">
        <w:rPr>
          <w:rFonts w:ascii="Arial" w:hAnsi="Arial" w:cs="Arial"/>
        </w:rPr>
        <w:t xml:space="preserve"> of</w:t>
      </w:r>
      <w:r w:rsidRPr="0016492E">
        <w:rPr>
          <w:rFonts w:ascii="Arial" w:hAnsi="Arial" w:cs="Arial"/>
        </w:rPr>
        <w:t xml:space="preserve"> </w:t>
      </w:r>
      <w:proofErr w:type="spellStart"/>
      <w:r w:rsidR="00425C4A" w:rsidRPr="0016492E">
        <w:rPr>
          <w:rFonts w:ascii="Arial" w:hAnsi="Arial" w:cs="Arial"/>
        </w:rPr>
        <w:t>Medispace’s</w:t>
      </w:r>
      <w:proofErr w:type="spellEnd"/>
      <w:r w:rsidR="00425C4A" w:rsidRPr="0016492E">
        <w:rPr>
          <w:rFonts w:ascii="Arial" w:hAnsi="Arial" w:cs="Arial"/>
        </w:rPr>
        <w:t xml:space="preserve"> answer to </w:t>
      </w:r>
      <w:r w:rsidR="00583B35" w:rsidRPr="0016492E">
        <w:rPr>
          <w:rFonts w:ascii="Arial" w:hAnsi="Arial" w:cs="Arial"/>
        </w:rPr>
        <w:t>the Delivery Model question</w:t>
      </w:r>
      <w:r w:rsidR="00425C4A" w:rsidRPr="0016492E">
        <w:rPr>
          <w:rFonts w:ascii="Arial" w:hAnsi="Arial" w:cs="Arial"/>
        </w:rPr>
        <w:t xml:space="preserve"> </w:t>
      </w:r>
      <w:r w:rsidR="009653C9" w:rsidRPr="0016492E">
        <w:rPr>
          <w:rFonts w:ascii="Arial" w:hAnsi="Arial" w:cs="Arial"/>
        </w:rPr>
        <w:t xml:space="preserve">consistent with </w:t>
      </w:r>
      <w:r w:rsidR="00AA2FB8" w:rsidRPr="0016492E">
        <w:rPr>
          <w:rFonts w:ascii="Arial" w:hAnsi="Arial" w:cs="Arial"/>
        </w:rPr>
        <w:t xml:space="preserve">the </w:t>
      </w:r>
      <w:r w:rsidR="009653C9" w:rsidRPr="0016492E">
        <w:rPr>
          <w:rFonts w:ascii="Arial" w:hAnsi="Arial" w:cs="Arial"/>
        </w:rPr>
        <w:t xml:space="preserve">approach </w:t>
      </w:r>
      <w:r w:rsidR="00AA2FB8" w:rsidRPr="0016492E">
        <w:rPr>
          <w:rFonts w:ascii="Arial" w:hAnsi="Arial" w:cs="Arial"/>
        </w:rPr>
        <w:t xml:space="preserve">set out in </w:t>
      </w:r>
      <w:r w:rsidR="000E7110" w:rsidRPr="0016492E">
        <w:rPr>
          <w:rFonts w:ascii="Arial" w:hAnsi="Arial" w:cs="Arial"/>
        </w:rPr>
        <w:t>paragraph</w:t>
      </w:r>
      <w:r w:rsidR="00C41A6C" w:rsidRPr="0016492E">
        <w:rPr>
          <w:rFonts w:ascii="Arial" w:hAnsi="Arial" w:cs="Arial"/>
        </w:rPr>
        <w:t> </w:t>
      </w:r>
      <w:r w:rsidR="0011405C" w:rsidRPr="0016492E">
        <w:rPr>
          <w:rFonts w:ascii="Arial" w:hAnsi="Arial" w:cs="Arial"/>
        </w:rPr>
        <w:fldChar w:fldCharType="begin"/>
      </w:r>
      <w:r w:rsidR="0011405C" w:rsidRPr="0016492E">
        <w:rPr>
          <w:rFonts w:ascii="Arial" w:hAnsi="Arial" w:cs="Arial"/>
        </w:rPr>
        <w:instrText xml:space="preserve"> REF _Ref198019654 \r \h </w:instrText>
      </w:r>
      <w:r w:rsidR="0011405C" w:rsidRPr="0016492E">
        <w:rPr>
          <w:rFonts w:ascii="Arial" w:hAnsi="Arial" w:cs="Arial"/>
        </w:rPr>
      </w:r>
      <w:r w:rsidR="0011405C" w:rsidRPr="0016492E">
        <w:rPr>
          <w:rFonts w:ascii="Arial" w:hAnsi="Arial" w:cs="Arial"/>
        </w:rPr>
        <w:fldChar w:fldCharType="separate"/>
      </w:r>
      <w:r w:rsidR="0019120D">
        <w:rPr>
          <w:rFonts w:ascii="Arial" w:hAnsi="Arial" w:cs="Arial"/>
        </w:rPr>
        <w:t>43</w:t>
      </w:r>
      <w:r w:rsidR="0011405C" w:rsidRPr="0016492E">
        <w:rPr>
          <w:rFonts w:ascii="Arial" w:hAnsi="Arial" w:cs="Arial"/>
        </w:rPr>
        <w:fldChar w:fldCharType="end"/>
      </w:r>
      <w:r w:rsidR="0011405C" w:rsidRPr="0016492E">
        <w:rPr>
          <w:rFonts w:ascii="Arial" w:hAnsi="Arial" w:cs="Arial"/>
        </w:rPr>
        <w:fldChar w:fldCharType="begin"/>
      </w:r>
      <w:r w:rsidR="0011405C" w:rsidRPr="0016492E">
        <w:rPr>
          <w:rFonts w:ascii="Arial" w:hAnsi="Arial" w:cs="Arial"/>
        </w:rPr>
        <w:instrText xml:space="preserve"> REF _Ref198019654 \r \h </w:instrText>
      </w:r>
      <w:r w:rsidR="0011405C" w:rsidRPr="0016492E">
        <w:rPr>
          <w:rFonts w:ascii="Arial" w:hAnsi="Arial" w:cs="Arial"/>
        </w:rPr>
      </w:r>
      <w:r w:rsidR="0011405C" w:rsidRPr="0016492E">
        <w:rPr>
          <w:rFonts w:ascii="Arial" w:hAnsi="Arial" w:cs="Arial"/>
        </w:rPr>
        <w:fldChar w:fldCharType="separate"/>
      </w:r>
      <w:r w:rsidR="0019120D">
        <w:rPr>
          <w:rFonts w:ascii="Arial" w:hAnsi="Arial" w:cs="Arial"/>
        </w:rPr>
        <w:t>43</w:t>
      </w:r>
      <w:r w:rsidR="0011405C" w:rsidRPr="0016492E">
        <w:rPr>
          <w:rFonts w:ascii="Arial" w:hAnsi="Arial" w:cs="Arial"/>
        </w:rPr>
        <w:fldChar w:fldCharType="end"/>
      </w:r>
      <w:r w:rsidR="00C6488B" w:rsidRPr="0016492E">
        <w:rPr>
          <w:rFonts w:ascii="Arial" w:hAnsi="Arial" w:cs="Arial"/>
        </w:rPr>
        <w:t xml:space="preserve">. </w:t>
      </w:r>
      <w:r w:rsidR="00472540" w:rsidRPr="0016492E">
        <w:rPr>
          <w:rFonts w:ascii="Arial" w:hAnsi="Arial" w:cs="Arial"/>
        </w:rPr>
        <w:t xml:space="preserve">The Panel notes that </w:t>
      </w:r>
      <w:proofErr w:type="spellStart"/>
      <w:r w:rsidR="00472540" w:rsidRPr="0016492E">
        <w:rPr>
          <w:rFonts w:ascii="Arial" w:hAnsi="Arial" w:cs="Arial"/>
        </w:rPr>
        <w:t>Medispace’s</w:t>
      </w:r>
      <w:proofErr w:type="spellEnd"/>
      <w:r w:rsidR="00472540" w:rsidRPr="0016492E">
        <w:rPr>
          <w:rFonts w:ascii="Arial" w:hAnsi="Arial" w:cs="Arial"/>
        </w:rPr>
        <w:t xml:space="preserve"> answer used 2,187 words out of the 5,000 words available</w:t>
      </w:r>
      <w:r w:rsidR="001F1A74" w:rsidRPr="0016492E">
        <w:rPr>
          <w:rFonts w:ascii="Arial" w:hAnsi="Arial" w:cs="Arial"/>
        </w:rPr>
        <w:t>,</w:t>
      </w:r>
      <w:r w:rsidR="00472540">
        <w:rPr>
          <w:rStyle w:val="FootnoteReference"/>
          <w:rFonts w:ascii="Arial" w:hAnsi="Arial" w:cs="Arial"/>
        </w:rPr>
        <w:footnoteReference w:id="25"/>
      </w:r>
      <w:r w:rsidR="00472540" w:rsidRPr="0016492E">
        <w:rPr>
          <w:rFonts w:ascii="Arial" w:hAnsi="Arial" w:cs="Arial"/>
        </w:rPr>
        <w:t xml:space="preserve"> suggest</w:t>
      </w:r>
      <w:r w:rsidR="00D22EF3" w:rsidRPr="0016492E">
        <w:rPr>
          <w:rFonts w:ascii="Arial" w:hAnsi="Arial" w:cs="Arial"/>
        </w:rPr>
        <w:t>ing</w:t>
      </w:r>
      <w:r w:rsidR="00472540" w:rsidRPr="0016492E">
        <w:rPr>
          <w:rFonts w:ascii="Arial" w:hAnsi="Arial" w:cs="Arial"/>
        </w:rPr>
        <w:t xml:space="preserve"> that </w:t>
      </w:r>
      <w:proofErr w:type="spellStart"/>
      <w:r w:rsidR="00472540" w:rsidRPr="0016492E">
        <w:rPr>
          <w:rFonts w:ascii="Arial" w:hAnsi="Arial" w:cs="Arial"/>
        </w:rPr>
        <w:t>Medispace</w:t>
      </w:r>
      <w:proofErr w:type="spellEnd"/>
      <w:r w:rsidR="00472540" w:rsidRPr="0016492E">
        <w:rPr>
          <w:rFonts w:ascii="Arial" w:hAnsi="Arial" w:cs="Arial"/>
        </w:rPr>
        <w:t xml:space="preserve"> had an opportunity to include further detail in its response. </w:t>
      </w:r>
      <w:r w:rsidR="00544F45">
        <w:rPr>
          <w:rFonts w:ascii="Arial" w:hAnsi="Arial" w:cs="Arial"/>
        </w:rPr>
        <w:t>T</w:t>
      </w:r>
      <w:r w:rsidR="007A4B80" w:rsidRPr="0016492E">
        <w:rPr>
          <w:rFonts w:ascii="Arial" w:hAnsi="Arial" w:cs="Arial"/>
        </w:rPr>
        <w:t xml:space="preserve">he Panel did not identify any concerns to suggest that </w:t>
      </w:r>
      <w:r w:rsidR="00C70232" w:rsidRPr="0016492E">
        <w:rPr>
          <w:rFonts w:ascii="Arial" w:hAnsi="Arial" w:cs="Arial"/>
        </w:rPr>
        <w:t>STW ICB</w:t>
      </w:r>
      <w:r w:rsidR="00F24DA3" w:rsidRPr="0016492E">
        <w:rPr>
          <w:rFonts w:ascii="Arial" w:hAnsi="Arial" w:cs="Arial"/>
        </w:rPr>
        <w:t xml:space="preserve">’s </w:t>
      </w:r>
      <w:r w:rsidR="0064354C" w:rsidRPr="0016492E">
        <w:rPr>
          <w:rFonts w:ascii="Arial" w:hAnsi="Arial" w:cs="Arial"/>
        </w:rPr>
        <w:t xml:space="preserve">conclusion </w:t>
      </w:r>
      <w:r w:rsidR="00621776" w:rsidRPr="0016492E">
        <w:rPr>
          <w:rFonts w:ascii="Arial" w:hAnsi="Arial" w:cs="Arial"/>
        </w:rPr>
        <w:t>about</w:t>
      </w:r>
      <w:r w:rsidR="004F3B72" w:rsidRPr="0016492E">
        <w:rPr>
          <w:rFonts w:ascii="Arial" w:hAnsi="Arial" w:cs="Arial"/>
        </w:rPr>
        <w:t xml:space="preserve"> </w:t>
      </w:r>
      <w:r w:rsidR="003500C5" w:rsidRPr="0016492E">
        <w:rPr>
          <w:rFonts w:ascii="Arial" w:hAnsi="Arial" w:cs="Arial"/>
        </w:rPr>
        <w:t xml:space="preserve">the level of detail included in </w:t>
      </w:r>
      <w:proofErr w:type="spellStart"/>
      <w:r w:rsidR="004F3B72" w:rsidRPr="0016492E">
        <w:rPr>
          <w:rFonts w:ascii="Arial" w:hAnsi="Arial" w:cs="Arial"/>
        </w:rPr>
        <w:t>Medispace’s</w:t>
      </w:r>
      <w:proofErr w:type="spellEnd"/>
      <w:r w:rsidR="004F3B72" w:rsidRPr="0016492E">
        <w:rPr>
          <w:rFonts w:ascii="Arial" w:hAnsi="Arial" w:cs="Arial"/>
        </w:rPr>
        <w:t xml:space="preserve"> response </w:t>
      </w:r>
      <w:r w:rsidR="00B34507" w:rsidRPr="0016492E">
        <w:rPr>
          <w:rFonts w:ascii="Arial" w:hAnsi="Arial" w:cs="Arial"/>
        </w:rPr>
        <w:t xml:space="preserve">was </w:t>
      </w:r>
      <w:r w:rsidR="00693BE5" w:rsidRPr="0016492E">
        <w:rPr>
          <w:rFonts w:ascii="Arial" w:hAnsi="Arial" w:cs="Arial"/>
        </w:rPr>
        <w:t xml:space="preserve">unreasonable </w:t>
      </w:r>
      <w:r w:rsidR="003A1862">
        <w:rPr>
          <w:rFonts w:ascii="Arial" w:hAnsi="Arial" w:cs="Arial"/>
        </w:rPr>
        <w:t>or</w:t>
      </w:r>
      <w:r w:rsidR="003A1862" w:rsidRPr="0016492E">
        <w:rPr>
          <w:rFonts w:ascii="Arial" w:hAnsi="Arial" w:cs="Arial"/>
        </w:rPr>
        <w:t xml:space="preserve"> </w:t>
      </w:r>
      <w:r w:rsidR="0029764D">
        <w:rPr>
          <w:rFonts w:ascii="Arial" w:hAnsi="Arial" w:cs="Arial"/>
        </w:rPr>
        <w:t xml:space="preserve">that its evaluation of this answer </w:t>
      </w:r>
      <w:r w:rsidR="00091D0A">
        <w:rPr>
          <w:rFonts w:ascii="Arial" w:hAnsi="Arial" w:cs="Arial"/>
        </w:rPr>
        <w:t xml:space="preserve">may have been </w:t>
      </w:r>
      <w:r w:rsidR="00B34507" w:rsidRPr="0016492E">
        <w:rPr>
          <w:rFonts w:ascii="Arial" w:hAnsi="Arial" w:cs="Arial"/>
        </w:rPr>
        <w:t xml:space="preserve">in breach of </w:t>
      </w:r>
      <w:r w:rsidR="000F7D86" w:rsidRPr="0016492E">
        <w:rPr>
          <w:rFonts w:ascii="Arial" w:hAnsi="Arial" w:cs="Arial"/>
        </w:rPr>
        <w:t xml:space="preserve">its obligation under </w:t>
      </w:r>
      <w:r w:rsidR="00B34507" w:rsidRPr="0016492E">
        <w:rPr>
          <w:rFonts w:ascii="Arial" w:hAnsi="Arial" w:cs="Arial"/>
        </w:rPr>
        <w:t>the PSR regulations</w:t>
      </w:r>
      <w:r w:rsidR="000F7D86" w:rsidRPr="0016492E">
        <w:rPr>
          <w:rFonts w:ascii="Arial" w:hAnsi="Arial" w:cs="Arial"/>
        </w:rPr>
        <w:t xml:space="preserve"> to act fairly.</w:t>
      </w:r>
      <w:bookmarkEnd w:id="30"/>
    </w:p>
    <w:p w14:paraId="713062B2" w14:textId="14412D3C" w:rsidR="00833A83" w:rsidRPr="00234FE3" w:rsidRDefault="00833A83" w:rsidP="00833A83">
      <w:pPr>
        <w:keepNext/>
        <w:spacing w:before="240" w:line="276" w:lineRule="auto"/>
        <w:rPr>
          <w:rFonts w:ascii="Arial" w:hAnsi="Arial" w:cs="Arial"/>
          <w:b/>
          <w:bCs/>
        </w:rPr>
      </w:pPr>
      <w:r>
        <w:rPr>
          <w:rFonts w:ascii="Arial" w:hAnsi="Arial" w:cs="Arial"/>
          <w:b/>
          <w:bCs/>
        </w:rPr>
        <w:t xml:space="preserve">Inconsistency between evaluation of </w:t>
      </w:r>
      <w:proofErr w:type="spellStart"/>
      <w:r>
        <w:rPr>
          <w:rFonts w:ascii="Arial" w:hAnsi="Arial" w:cs="Arial"/>
          <w:b/>
          <w:bCs/>
        </w:rPr>
        <w:t>Medispace’s</w:t>
      </w:r>
      <w:proofErr w:type="spellEnd"/>
      <w:r>
        <w:rPr>
          <w:rFonts w:ascii="Arial" w:hAnsi="Arial" w:cs="Arial"/>
          <w:b/>
          <w:bCs/>
        </w:rPr>
        <w:t xml:space="preserve"> response to </w:t>
      </w:r>
      <w:r w:rsidR="00761EC7">
        <w:rPr>
          <w:rFonts w:ascii="Arial" w:hAnsi="Arial" w:cs="Arial"/>
          <w:b/>
          <w:bCs/>
        </w:rPr>
        <w:t>the Delivery Model question</w:t>
      </w:r>
      <w:r>
        <w:rPr>
          <w:rFonts w:ascii="Arial" w:hAnsi="Arial" w:cs="Arial"/>
          <w:b/>
          <w:bCs/>
        </w:rPr>
        <w:t xml:space="preserve"> and other questions</w:t>
      </w:r>
    </w:p>
    <w:p w14:paraId="17ED14D3" w14:textId="284C051D" w:rsidR="00FC60E1" w:rsidRDefault="00FC60E1" w:rsidP="00833A83">
      <w:pPr>
        <w:pStyle w:val="ListParagraph"/>
        <w:numPr>
          <w:ilvl w:val="0"/>
          <w:numId w:val="2"/>
        </w:numPr>
        <w:spacing w:line="276" w:lineRule="auto"/>
        <w:ind w:left="567" w:hanging="567"/>
        <w:contextualSpacing w:val="0"/>
        <w:rPr>
          <w:rFonts w:ascii="Arial" w:hAnsi="Arial" w:cs="Arial"/>
        </w:rPr>
      </w:pPr>
      <w:proofErr w:type="spellStart"/>
      <w:r>
        <w:rPr>
          <w:rFonts w:ascii="Arial" w:hAnsi="Arial" w:cs="Arial"/>
        </w:rPr>
        <w:t>Medispace</w:t>
      </w:r>
      <w:proofErr w:type="spellEnd"/>
      <w:r w:rsidR="00270D65">
        <w:rPr>
          <w:rFonts w:ascii="Arial" w:hAnsi="Arial" w:cs="Arial"/>
        </w:rPr>
        <w:t xml:space="preserve"> raised concerns that the evaluation of its </w:t>
      </w:r>
      <w:r w:rsidR="00494152">
        <w:rPr>
          <w:rFonts w:ascii="Arial" w:hAnsi="Arial" w:cs="Arial"/>
        </w:rPr>
        <w:t xml:space="preserve">answer </w:t>
      </w:r>
      <w:r w:rsidR="00270D65">
        <w:rPr>
          <w:rFonts w:ascii="Arial" w:hAnsi="Arial" w:cs="Arial"/>
        </w:rPr>
        <w:t xml:space="preserve">to </w:t>
      </w:r>
      <w:r w:rsidR="00761EC7">
        <w:rPr>
          <w:rFonts w:ascii="Arial" w:hAnsi="Arial" w:cs="Arial"/>
        </w:rPr>
        <w:t xml:space="preserve">the Delivery Model question </w:t>
      </w:r>
      <w:r w:rsidR="00270D65">
        <w:rPr>
          <w:rFonts w:ascii="Arial" w:hAnsi="Arial" w:cs="Arial"/>
        </w:rPr>
        <w:t xml:space="preserve">was inconsistent with the evaluation of its </w:t>
      </w:r>
      <w:r w:rsidR="00494152">
        <w:rPr>
          <w:rFonts w:ascii="Arial" w:hAnsi="Arial" w:cs="Arial"/>
        </w:rPr>
        <w:t xml:space="preserve">answers </w:t>
      </w:r>
      <w:r w:rsidR="00270D65">
        <w:rPr>
          <w:rFonts w:ascii="Arial" w:hAnsi="Arial" w:cs="Arial"/>
        </w:rPr>
        <w:t xml:space="preserve">to other questions, and in particular Questions D1 – Patient Outcomes and D2 </w:t>
      </w:r>
      <w:r w:rsidR="000709EC">
        <w:rPr>
          <w:rFonts w:ascii="Arial" w:hAnsi="Arial" w:cs="Arial"/>
        </w:rPr>
        <w:t>–</w:t>
      </w:r>
      <w:r w:rsidR="00270D65">
        <w:rPr>
          <w:rFonts w:ascii="Arial" w:hAnsi="Arial" w:cs="Arial"/>
        </w:rPr>
        <w:t xml:space="preserve"> Accessibility</w:t>
      </w:r>
      <w:r w:rsidR="000709EC">
        <w:rPr>
          <w:rFonts w:ascii="Arial" w:hAnsi="Arial" w:cs="Arial"/>
        </w:rPr>
        <w:t xml:space="preserve">, where </w:t>
      </w:r>
      <w:r w:rsidR="003E370B">
        <w:rPr>
          <w:rFonts w:ascii="Arial" w:hAnsi="Arial" w:cs="Arial"/>
        </w:rPr>
        <w:t xml:space="preserve">in both cases </w:t>
      </w:r>
      <w:r w:rsidR="000709EC">
        <w:rPr>
          <w:rFonts w:ascii="Arial" w:hAnsi="Arial" w:cs="Arial"/>
        </w:rPr>
        <w:t xml:space="preserve">it was scored 4 </w:t>
      </w:r>
      <w:r w:rsidR="00B34AEB">
        <w:rPr>
          <w:rFonts w:ascii="Arial" w:hAnsi="Arial" w:cs="Arial"/>
        </w:rPr>
        <w:t xml:space="preserve">(Good) </w:t>
      </w:r>
      <w:r w:rsidR="005952F3">
        <w:rPr>
          <w:rFonts w:ascii="Arial" w:hAnsi="Arial" w:cs="Arial"/>
        </w:rPr>
        <w:t xml:space="preserve">(see paragraph </w:t>
      </w:r>
      <w:r w:rsidR="00E51394">
        <w:rPr>
          <w:rFonts w:ascii="Arial" w:hAnsi="Arial" w:cs="Arial"/>
        </w:rPr>
        <w:fldChar w:fldCharType="begin"/>
      </w:r>
      <w:r w:rsidR="00E51394">
        <w:rPr>
          <w:rFonts w:ascii="Arial" w:hAnsi="Arial" w:cs="Arial"/>
        </w:rPr>
        <w:instrText xml:space="preserve"> REF _Ref198544143 \r \h </w:instrText>
      </w:r>
      <w:r w:rsidR="00E51394">
        <w:rPr>
          <w:rFonts w:ascii="Arial" w:hAnsi="Arial" w:cs="Arial"/>
        </w:rPr>
      </w:r>
      <w:r w:rsidR="00E51394">
        <w:rPr>
          <w:rFonts w:ascii="Arial" w:hAnsi="Arial" w:cs="Arial"/>
        </w:rPr>
        <w:fldChar w:fldCharType="separate"/>
      </w:r>
      <w:r w:rsidR="0019120D">
        <w:rPr>
          <w:rFonts w:ascii="Arial" w:hAnsi="Arial" w:cs="Arial"/>
        </w:rPr>
        <w:t>55</w:t>
      </w:r>
      <w:r w:rsidR="00E51394">
        <w:rPr>
          <w:rFonts w:ascii="Arial" w:hAnsi="Arial" w:cs="Arial"/>
        </w:rPr>
        <w:fldChar w:fldCharType="end"/>
      </w:r>
      <w:r w:rsidR="005952F3">
        <w:rPr>
          <w:rFonts w:ascii="Arial" w:hAnsi="Arial" w:cs="Arial"/>
        </w:rPr>
        <w:fldChar w:fldCharType="begin"/>
      </w:r>
      <w:r w:rsidR="005952F3">
        <w:rPr>
          <w:rFonts w:ascii="Arial" w:hAnsi="Arial" w:cs="Arial"/>
        </w:rPr>
        <w:instrText xml:space="preserve"> REF _Ref197504749 \r \h </w:instrText>
      </w:r>
      <w:r w:rsidR="005952F3">
        <w:rPr>
          <w:rFonts w:ascii="Arial" w:hAnsi="Arial" w:cs="Arial"/>
        </w:rPr>
      </w:r>
      <w:r w:rsidR="005952F3">
        <w:rPr>
          <w:rFonts w:ascii="Arial" w:hAnsi="Arial" w:cs="Arial"/>
        </w:rPr>
        <w:fldChar w:fldCharType="separate"/>
      </w:r>
      <w:r w:rsidR="0019120D">
        <w:rPr>
          <w:rFonts w:ascii="Arial" w:hAnsi="Arial" w:cs="Arial"/>
        </w:rPr>
        <w:t>54</w:t>
      </w:r>
      <w:r w:rsidR="005952F3">
        <w:rPr>
          <w:rFonts w:ascii="Arial" w:hAnsi="Arial" w:cs="Arial"/>
        </w:rPr>
        <w:fldChar w:fldCharType="end"/>
      </w:r>
      <w:r w:rsidR="005952F3">
        <w:rPr>
          <w:rFonts w:ascii="Arial" w:hAnsi="Arial" w:cs="Arial"/>
        </w:rPr>
        <w:t>)</w:t>
      </w:r>
      <w:r w:rsidR="000709EC">
        <w:rPr>
          <w:rFonts w:ascii="Arial" w:hAnsi="Arial" w:cs="Arial"/>
        </w:rPr>
        <w:t>.</w:t>
      </w:r>
    </w:p>
    <w:p w14:paraId="66FB2DA2" w14:textId="580EEA5D" w:rsidR="005952F3" w:rsidRDefault="00833A83" w:rsidP="00833A83">
      <w:pPr>
        <w:pStyle w:val="ListParagraph"/>
        <w:numPr>
          <w:ilvl w:val="0"/>
          <w:numId w:val="2"/>
        </w:numPr>
        <w:spacing w:line="276" w:lineRule="auto"/>
        <w:ind w:left="567" w:hanging="567"/>
        <w:contextualSpacing w:val="0"/>
        <w:rPr>
          <w:rFonts w:ascii="Arial" w:hAnsi="Arial" w:cs="Arial"/>
        </w:rPr>
      </w:pPr>
      <w:r>
        <w:rPr>
          <w:rFonts w:ascii="Arial" w:hAnsi="Arial" w:cs="Arial"/>
        </w:rPr>
        <w:t>STW</w:t>
      </w:r>
      <w:r w:rsidRPr="00275ACF">
        <w:rPr>
          <w:rFonts w:ascii="Arial" w:hAnsi="Arial" w:cs="Arial"/>
        </w:rPr>
        <w:t xml:space="preserve"> ICB</w:t>
      </w:r>
      <w:r w:rsidR="00F566D9">
        <w:rPr>
          <w:rFonts w:ascii="Arial" w:hAnsi="Arial" w:cs="Arial"/>
        </w:rPr>
        <w:t xml:space="preserve">, in responding to </w:t>
      </w:r>
      <w:proofErr w:type="spellStart"/>
      <w:r w:rsidR="00F566D9">
        <w:rPr>
          <w:rFonts w:ascii="Arial" w:hAnsi="Arial" w:cs="Arial"/>
        </w:rPr>
        <w:t>Medispace’s</w:t>
      </w:r>
      <w:proofErr w:type="spellEnd"/>
      <w:r w:rsidR="00F566D9">
        <w:rPr>
          <w:rFonts w:ascii="Arial" w:hAnsi="Arial" w:cs="Arial"/>
        </w:rPr>
        <w:t xml:space="preserve"> concerns on this point</w:t>
      </w:r>
      <w:r w:rsidR="00CC2F27">
        <w:rPr>
          <w:rFonts w:ascii="Arial" w:hAnsi="Arial" w:cs="Arial"/>
        </w:rPr>
        <w:t>,</w:t>
      </w:r>
      <w:r w:rsidRPr="00275ACF">
        <w:rPr>
          <w:rFonts w:ascii="Arial" w:hAnsi="Arial" w:cs="Arial"/>
        </w:rPr>
        <w:t xml:space="preserve"> told the Panel that </w:t>
      </w:r>
      <w:r w:rsidR="00577A83">
        <w:rPr>
          <w:rFonts w:ascii="Arial" w:hAnsi="Arial" w:cs="Arial"/>
        </w:rPr>
        <w:t xml:space="preserve">evaluators </w:t>
      </w:r>
      <w:r w:rsidRPr="00275ACF">
        <w:rPr>
          <w:rFonts w:ascii="Arial" w:hAnsi="Arial" w:cs="Arial"/>
        </w:rPr>
        <w:t>“only score and have access to the questions they are assigned to and have the expertise to evaluate. They do not cross-reference between the scored questions</w:t>
      </w:r>
      <w:r>
        <w:rPr>
          <w:rFonts w:ascii="Arial" w:hAnsi="Arial" w:cs="Arial"/>
        </w:rPr>
        <w:t>.”</w:t>
      </w:r>
      <w:r>
        <w:rPr>
          <w:rStyle w:val="FootnoteReference"/>
          <w:rFonts w:ascii="Arial" w:hAnsi="Arial" w:cs="Arial"/>
        </w:rPr>
        <w:footnoteReference w:id="26"/>
      </w:r>
    </w:p>
    <w:p w14:paraId="44928F43" w14:textId="474E7A51" w:rsidR="00660010" w:rsidRDefault="00660010" w:rsidP="00833A83">
      <w:pPr>
        <w:pStyle w:val="ListParagraph"/>
        <w:numPr>
          <w:ilvl w:val="0"/>
          <w:numId w:val="2"/>
        </w:numPr>
        <w:spacing w:line="276" w:lineRule="auto"/>
        <w:ind w:left="567" w:hanging="567"/>
        <w:contextualSpacing w:val="0"/>
        <w:rPr>
          <w:rFonts w:ascii="Arial" w:hAnsi="Arial" w:cs="Arial"/>
        </w:rPr>
      </w:pPr>
      <w:bookmarkStart w:id="31" w:name="_Ref198283267"/>
      <w:r>
        <w:rPr>
          <w:rFonts w:ascii="Arial" w:hAnsi="Arial" w:cs="Arial"/>
        </w:rPr>
        <w:t xml:space="preserve">The Panel also notes that </w:t>
      </w:r>
      <w:r w:rsidR="00F45077">
        <w:rPr>
          <w:rFonts w:ascii="Arial" w:hAnsi="Arial" w:cs="Arial"/>
        </w:rPr>
        <w:t xml:space="preserve">while </w:t>
      </w:r>
      <w:r w:rsidR="004D059D">
        <w:rPr>
          <w:rFonts w:ascii="Arial" w:hAnsi="Arial" w:cs="Arial"/>
        </w:rPr>
        <w:t xml:space="preserve">these </w:t>
      </w:r>
      <w:r w:rsidR="00F45077">
        <w:rPr>
          <w:rFonts w:ascii="Arial" w:hAnsi="Arial" w:cs="Arial"/>
        </w:rPr>
        <w:t xml:space="preserve">questions may address similar </w:t>
      </w:r>
      <w:r w:rsidR="00216EEF">
        <w:rPr>
          <w:rFonts w:ascii="Arial" w:hAnsi="Arial" w:cs="Arial"/>
        </w:rPr>
        <w:t xml:space="preserve">or overlapping </w:t>
      </w:r>
      <w:r w:rsidR="00F45077">
        <w:rPr>
          <w:rFonts w:ascii="Arial" w:hAnsi="Arial" w:cs="Arial"/>
        </w:rPr>
        <w:t>subject matter</w:t>
      </w:r>
      <w:r w:rsidR="004D059D">
        <w:rPr>
          <w:rFonts w:ascii="Arial" w:hAnsi="Arial" w:cs="Arial"/>
        </w:rPr>
        <w:t xml:space="preserve">, there are still differences between questions that can </w:t>
      </w:r>
      <w:r w:rsidR="00022762">
        <w:rPr>
          <w:rFonts w:ascii="Arial" w:hAnsi="Arial" w:cs="Arial"/>
        </w:rPr>
        <w:t xml:space="preserve">result in </w:t>
      </w:r>
      <w:r w:rsidR="004D059D">
        <w:rPr>
          <w:rFonts w:ascii="Arial" w:hAnsi="Arial" w:cs="Arial"/>
        </w:rPr>
        <w:t>different evaluation outcomes</w:t>
      </w:r>
      <w:r w:rsidR="006D3CD6">
        <w:rPr>
          <w:rFonts w:ascii="Arial" w:hAnsi="Arial" w:cs="Arial"/>
        </w:rPr>
        <w:t>.</w:t>
      </w:r>
      <w:r w:rsidR="000C3595">
        <w:rPr>
          <w:rFonts w:ascii="Arial" w:hAnsi="Arial" w:cs="Arial"/>
        </w:rPr>
        <w:t xml:space="preserve"> Moreover, different evaluators for different questions bring different perspectives. This</w:t>
      </w:r>
      <w:r w:rsidR="000C3595" w:rsidDel="000C3595">
        <w:rPr>
          <w:rFonts w:ascii="Arial" w:hAnsi="Arial" w:cs="Arial"/>
        </w:rPr>
        <w:t xml:space="preserve"> can </w:t>
      </w:r>
      <w:r w:rsidR="000C3595">
        <w:rPr>
          <w:rFonts w:ascii="Arial" w:hAnsi="Arial" w:cs="Arial"/>
        </w:rPr>
        <w:t xml:space="preserve">lead to a bidder receiving different scores for questions with similar or overlapping subject matter, without either score being ‘wrong’ or </w:t>
      </w:r>
      <w:r w:rsidR="00967AFA">
        <w:rPr>
          <w:rFonts w:ascii="Arial" w:hAnsi="Arial" w:cs="Arial"/>
        </w:rPr>
        <w:t xml:space="preserve">giving rise to </w:t>
      </w:r>
      <w:r w:rsidR="000C3595">
        <w:rPr>
          <w:rFonts w:ascii="Arial" w:hAnsi="Arial" w:cs="Arial"/>
        </w:rPr>
        <w:t>a breach of the PSR regulations.</w:t>
      </w:r>
      <w:bookmarkEnd w:id="31"/>
    </w:p>
    <w:p w14:paraId="6025C67B" w14:textId="1795498D" w:rsidR="00955FFF" w:rsidRDefault="00955FFF" w:rsidP="00833A83">
      <w:pPr>
        <w:pStyle w:val="ListParagraph"/>
        <w:numPr>
          <w:ilvl w:val="0"/>
          <w:numId w:val="2"/>
        </w:numPr>
        <w:spacing w:line="276" w:lineRule="auto"/>
        <w:ind w:left="567" w:hanging="567"/>
        <w:contextualSpacing w:val="0"/>
        <w:rPr>
          <w:rFonts w:ascii="Arial" w:hAnsi="Arial" w:cs="Arial"/>
        </w:rPr>
      </w:pPr>
      <w:bookmarkStart w:id="32" w:name="_Ref198283270"/>
      <w:r>
        <w:rPr>
          <w:rFonts w:ascii="Arial" w:hAnsi="Arial" w:cs="Arial"/>
        </w:rPr>
        <w:t xml:space="preserve">The Panel further notes that so long as </w:t>
      </w:r>
      <w:r w:rsidR="006C6594">
        <w:rPr>
          <w:rFonts w:ascii="Arial" w:hAnsi="Arial" w:cs="Arial"/>
        </w:rPr>
        <w:t>bidder</w:t>
      </w:r>
      <w:r w:rsidR="007156D7">
        <w:rPr>
          <w:rFonts w:ascii="Arial" w:hAnsi="Arial" w:cs="Arial"/>
        </w:rPr>
        <w:t>s</w:t>
      </w:r>
      <w:r w:rsidR="00DB7756">
        <w:rPr>
          <w:rFonts w:ascii="Arial" w:hAnsi="Arial" w:cs="Arial"/>
        </w:rPr>
        <w:t xml:space="preserve"> </w:t>
      </w:r>
      <w:r w:rsidR="007156D7">
        <w:rPr>
          <w:rFonts w:ascii="Arial" w:hAnsi="Arial" w:cs="Arial"/>
        </w:rPr>
        <w:t>are</w:t>
      </w:r>
      <w:r w:rsidR="00DB7756">
        <w:rPr>
          <w:rFonts w:ascii="Arial" w:hAnsi="Arial" w:cs="Arial"/>
        </w:rPr>
        <w:t xml:space="preserve"> treated consistently </w:t>
      </w:r>
      <w:r w:rsidR="007156D7">
        <w:rPr>
          <w:rFonts w:ascii="Arial" w:hAnsi="Arial" w:cs="Arial"/>
        </w:rPr>
        <w:t>in the evaluation of their answers to individual questions</w:t>
      </w:r>
      <w:r w:rsidR="00610F2F">
        <w:rPr>
          <w:rFonts w:ascii="Arial" w:hAnsi="Arial" w:cs="Arial"/>
        </w:rPr>
        <w:t xml:space="preserve"> then, </w:t>
      </w:r>
      <w:r w:rsidR="006B10A2">
        <w:rPr>
          <w:rFonts w:ascii="Arial" w:hAnsi="Arial" w:cs="Arial"/>
        </w:rPr>
        <w:t xml:space="preserve">even if there </w:t>
      </w:r>
      <w:r w:rsidR="00610F2F">
        <w:rPr>
          <w:rFonts w:ascii="Arial" w:hAnsi="Arial" w:cs="Arial"/>
        </w:rPr>
        <w:t>are</w:t>
      </w:r>
      <w:r w:rsidR="006B10A2">
        <w:rPr>
          <w:rFonts w:ascii="Arial" w:hAnsi="Arial" w:cs="Arial"/>
        </w:rPr>
        <w:t xml:space="preserve"> different </w:t>
      </w:r>
      <w:r w:rsidR="006B41FE">
        <w:rPr>
          <w:rFonts w:ascii="Arial" w:hAnsi="Arial" w:cs="Arial"/>
        </w:rPr>
        <w:t xml:space="preserve">evaluators with different perspectives </w:t>
      </w:r>
      <w:r w:rsidR="000C557C">
        <w:rPr>
          <w:rFonts w:ascii="Arial" w:hAnsi="Arial" w:cs="Arial"/>
        </w:rPr>
        <w:t xml:space="preserve">evaluating </w:t>
      </w:r>
      <w:r w:rsidR="00610F2F">
        <w:rPr>
          <w:rFonts w:ascii="Arial" w:hAnsi="Arial" w:cs="Arial"/>
        </w:rPr>
        <w:t xml:space="preserve">other questions (including those that address </w:t>
      </w:r>
      <w:r w:rsidR="003A5167">
        <w:rPr>
          <w:rFonts w:ascii="Arial" w:hAnsi="Arial" w:cs="Arial"/>
        </w:rPr>
        <w:t>similar subject matter</w:t>
      </w:r>
      <w:r w:rsidR="00610F2F">
        <w:rPr>
          <w:rFonts w:ascii="Arial" w:hAnsi="Arial" w:cs="Arial"/>
        </w:rPr>
        <w:t>)</w:t>
      </w:r>
      <w:r w:rsidR="003A5167">
        <w:rPr>
          <w:rFonts w:ascii="Arial" w:hAnsi="Arial" w:cs="Arial"/>
        </w:rPr>
        <w:t xml:space="preserve">, </w:t>
      </w:r>
      <w:r w:rsidR="00610F2F">
        <w:rPr>
          <w:rFonts w:ascii="Arial" w:hAnsi="Arial" w:cs="Arial"/>
        </w:rPr>
        <w:t xml:space="preserve">this will not </w:t>
      </w:r>
      <w:r w:rsidR="00C15219">
        <w:rPr>
          <w:rFonts w:ascii="Arial" w:hAnsi="Arial" w:cs="Arial"/>
        </w:rPr>
        <w:t>result in any bidder deriving a scoring advantage.</w:t>
      </w:r>
      <w:bookmarkEnd w:id="32"/>
    </w:p>
    <w:p w14:paraId="17CFAA9B" w14:textId="5FD8D7A1" w:rsidR="001F228A" w:rsidRPr="006E27F8" w:rsidRDefault="00833A83" w:rsidP="006E27F8">
      <w:pPr>
        <w:keepNext/>
        <w:spacing w:before="240" w:line="276" w:lineRule="auto"/>
        <w:rPr>
          <w:rFonts w:ascii="Arial" w:hAnsi="Arial" w:cs="Arial"/>
          <w:b/>
          <w:bCs/>
        </w:rPr>
      </w:pPr>
      <w:r>
        <w:rPr>
          <w:rFonts w:ascii="Arial" w:hAnsi="Arial" w:cs="Arial"/>
          <w:b/>
          <w:bCs/>
        </w:rPr>
        <w:t>Subjective remarks in evaluators’ comments</w:t>
      </w:r>
    </w:p>
    <w:p w14:paraId="059C029F" w14:textId="4D28369F" w:rsidR="008D5B00" w:rsidRDefault="00054191" w:rsidP="000C3781">
      <w:pPr>
        <w:pStyle w:val="ListParagraph"/>
        <w:numPr>
          <w:ilvl w:val="0"/>
          <w:numId w:val="2"/>
        </w:numPr>
        <w:spacing w:line="276" w:lineRule="auto"/>
        <w:ind w:left="567" w:hanging="567"/>
        <w:contextualSpacing w:val="0"/>
        <w:rPr>
          <w:rFonts w:ascii="Arial" w:hAnsi="Arial" w:cs="Arial"/>
        </w:rPr>
      </w:pPr>
      <w:proofErr w:type="spellStart"/>
      <w:r>
        <w:rPr>
          <w:rFonts w:ascii="Arial" w:hAnsi="Arial" w:cs="Arial"/>
        </w:rPr>
        <w:t>Medispace</w:t>
      </w:r>
      <w:proofErr w:type="spellEnd"/>
      <w:r>
        <w:rPr>
          <w:rFonts w:ascii="Arial" w:hAnsi="Arial" w:cs="Arial"/>
        </w:rPr>
        <w:t xml:space="preserve"> raised concerns that </w:t>
      </w:r>
      <w:r w:rsidR="00170023">
        <w:rPr>
          <w:rFonts w:ascii="Arial" w:hAnsi="Arial" w:cs="Arial"/>
        </w:rPr>
        <w:t>“</w:t>
      </w:r>
      <w:r w:rsidR="00170023" w:rsidRPr="00384A44">
        <w:rPr>
          <w:rFonts w:ascii="Arial" w:hAnsi="Arial" w:cs="Arial"/>
        </w:rPr>
        <w:t>subjective remarks (e.g. “I feel</w:t>
      </w:r>
      <w:r w:rsidR="00F55AF0">
        <w:rPr>
          <w:rFonts w:ascii="Arial" w:hAnsi="Arial" w:cs="Arial"/>
        </w:rPr>
        <w:t xml:space="preserve"> </w:t>
      </w:r>
      <w:r w:rsidR="00170023" w:rsidRPr="00384A44">
        <w:rPr>
          <w:rFonts w:ascii="Arial" w:hAnsi="Arial" w:cs="Arial"/>
        </w:rPr>
        <w:t xml:space="preserve">…”) are present in </w:t>
      </w:r>
      <w:r w:rsidR="003A5E34">
        <w:rPr>
          <w:rFonts w:ascii="Arial" w:hAnsi="Arial" w:cs="Arial"/>
        </w:rPr>
        <w:t xml:space="preserve">[the evaluation of] </w:t>
      </w:r>
      <w:r w:rsidR="00170023" w:rsidRPr="00384A44">
        <w:rPr>
          <w:rFonts w:ascii="Arial" w:hAnsi="Arial" w:cs="Arial"/>
        </w:rPr>
        <w:t>other questions. These comments suggest an absence of objective assessment against the criteria required</w:t>
      </w:r>
      <w:r w:rsidR="00170023">
        <w:rPr>
          <w:rFonts w:ascii="Arial" w:hAnsi="Arial" w:cs="Arial"/>
        </w:rPr>
        <w:t>”</w:t>
      </w:r>
      <w:r w:rsidR="007D4635">
        <w:rPr>
          <w:rFonts w:ascii="Arial" w:hAnsi="Arial" w:cs="Arial"/>
        </w:rPr>
        <w:t xml:space="preserve"> (see paragraph</w:t>
      </w:r>
      <w:r w:rsidR="00E06D0E" w:rsidRPr="009924BD">
        <w:rPr>
          <w:rFonts w:ascii="Arial" w:hAnsi="Arial" w:cs="Arial"/>
        </w:rPr>
        <w:t xml:space="preserve"> </w:t>
      </w:r>
      <w:r w:rsidR="00C61330">
        <w:rPr>
          <w:rFonts w:ascii="Arial" w:hAnsi="Arial" w:cs="Arial"/>
        </w:rPr>
        <w:fldChar w:fldCharType="begin"/>
      </w:r>
      <w:r w:rsidR="00C61330">
        <w:rPr>
          <w:rFonts w:ascii="Arial" w:hAnsi="Arial" w:cs="Arial"/>
        </w:rPr>
        <w:instrText xml:space="preserve"> REF _Ref198544199 \r \h </w:instrText>
      </w:r>
      <w:r w:rsidR="00C61330">
        <w:rPr>
          <w:rFonts w:ascii="Arial" w:hAnsi="Arial" w:cs="Arial"/>
        </w:rPr>
      </w:r>
      <w:r w:rsidR="00C61330">
        <w:rPr>
          <w:rFonts w:ascii="Arial" w:hAnsi="Arial" w:cs="Arial"/>
        </w:rPr>
        <w:fldChar w:fldCharType="separate"/>
      </w:r>
      <w:r w:rsidR="0019120D">
        <w:rPr>
          <w:rFonts w:ascii="Arial" w:hAnsi="Arial" w:cs="Arial"/>
        </w:rPr>
        <w:t>56</w:t>
      </w:r>
      <w:r w:rsidR="00C61330">
        <w:rPr>
          <w:rFonts w:ascii="Arial" w:hAnsi="Arial" w:cs="Arial"/>
        </w:rPr>
        <w:fldChar w:fldCharType="end"/>
      </w:r>
      <w:r w:rsidR="00E06D0E" w:rsidRPr="009924BD">
        <w:rPr>
          <w:rFonts w:ascii="Arial" w:hAnsi="Arial" w:cs="Arial"/>
        </w:rPr>
        <w:fldChar w:fldCharType="begin"/>
      </w:r>
      <w:r w:rsidR="00E06D0E" w:rsidRPr="009924BD">
        <w:rPr>
          <w:rFonts w:ascii="Arial" w:hAnsi="Arial" w:cs="Arial"/>
        </w:rPr>
        <w:instrText xml:space="preserve"> REF _Ref197504749 \r \h </w:instrText>
      </w:r>
      <w:r w:rsidR="00E06D0E" w:rsidRPr="009924BD">
        <w:rPr>
          <w:rFonts w:ascii="Arial" w:hAnsi="Arial" w:cs="Arial"/>
        </w:rPr>
      </w:r>
      <w:r w:rsidR="00E06D0E" w:rsidRPr="009924BD">
        <w:rPr>
          <w:rFonts w:ascii="Arial" w:hAnsi="Arial" w:cs="Arial"/>
        </w:rPr>
        <w:fldChar w:fldCharType="separate"/>
      </w:r>
      <w:r w:rsidR="0019120D">
        <w:rPr>
          <w:rFonts w:ascii="Arial" w:hAnsi="Arial" w:cs="Arial"/>
        </w:rPr>
        <w:t>54</w:t>
      </w:r>
      <w:r w:rsidR="00E06D0E" w:rsidRPr="009924BD">
        <w:rPr>
          <w:rFonts w:ascii="Arial" w:hAnsi="Arial" w:cs="Arial"/>
        </w:rPr>
        <w:fldChar w:fldCharType="end"/>
      </w:r>
      <w:r w:rsidR="007D4635" w:rsidRPr="009924BD">
        <w:rPr>
          <w:rFonts w:ascii="Arial" w:hAnsi="Arial" w:cs="Arial"/>
        </w:rPr>
        <w:t>).</w:t>
      </w:r>
      <w:r w:rsidR="009924BD" w:rsidRPr="009924BD">
        <w:rPr>
          <w:rFonts w:ascii="Arial" w:hAnsi="Arial" w:cs="Arial"/>
        </w:rPr>
        <w:t xml:space="preserve"> </w:t>
      </w:r>
      <w:r w:rsidR="008D5B00">
        <w:rPr>
          <w:rFonts w:ascii="Arial" w:hAnsi="Arial" w:cs="Arial"/>
        </w:rPr>
        <w:t xml:space="preserve">The Panel </w:t>
      </w:r>
      <w:r w:rsidR="00754B29">
        <w:rPr>
          <w:rFonts w:ascii="Arial" w:hAnsi="Arial" w:cs="Arial"/>
        </w:rPr>
        <w:t>notes that</w:t>
      </w:r>
      <w:r w:rsidR="008D5B00">
        <w:rPr>
          <w:rFonts w:ascii="Arial" w:hAnsi="Arial" w:cs="Arial"/>
        </w:rPr>
        <w:t xml:space="preserve"> </w:t>
      </w:r>
      <w:r w:rsidR="00754B29">
        <w:rPr>
          <w:rFonts w:ascii="Arial" w:hAnsi="Arial" w:cs="Arial"/>
        </w:rPr>
        <w:t xml:space="preserve">the phrase “I feel …” was used </w:t>
      </w:r>
      <w:r w:rsidR="00CE1504">
        <w:rPr>
          <w:rFonts w:ascii="Arial" w:hAnsi="Arial" w:cs="Arial"/>
        </w:rPr>
        <w:t xml:space="preserve">twice by one evaluator in relation to </w:t>
      </w:r>
      <w:r w:rsidR="00500E3F">
        <w:rPr>
          <w:rFonts w:ascii="Arial" w:hAnsi="Arial" w:cs="Arial"/>
        </w:rPr>
        <w:t>the Delivery Model question</w:t>
      </w:r>
      <w:r w:rsidR="00CE1504">
        <w:rPr>
          <w:rFonts w:ascii="Arial" w:hAnsi="Arial" w:cs="Arial"/>
        </w:rPr>
        <w:t xml:space="preserve"> and several times by other evaluators in relation to other questions.</w:t>
      </w:r>
    </w:p>
    <w:p w14:paraId="37846EE9" w14:textId="4AA7C4E3" w:rsidR="00CE1504" w:rsidRDefault="00405915" w:rsidP="000C3781">
      <w:pPr>
        <w:pStyle w:val="ListParagraph"/>
        <w:numPr>
          <w:ilvl w:val="0"/>
          <w:numId w:val="2"/>
        </w:numPr>
        <w:spacing w:line="276" w:lineRule="auto"/>
        <w:ind w:left="567" w:hanging="567"/>
        <w:contextualSpacing w:val="0"/>
        <w:rPr>
          <w:rFonts w:ascii="Arial" w:hAnsi="Arial" w:cs="Arial"/>
        </w:rPr>
      </w:pPr>
      <w:bookmarkStart w:id="33" w:name="_Ref198283274"/>
      <w:r>
        <w:rPr>
          <w:rFonts w:ascii="Arial" w:hAnsi="Arial" w:cs="Arial"/>
        </w:rPr>
        <w:lastRenderedPageBreak/>
        <w:t xml:space="preserve">Having reviewed these comments, the Panel considers that </w:t>
      </w:r>
      <w:r w:rsidR="00315540">
        <w:rPr>
          <w:rFonts w:ascii="Arial" w:hAnsi="Arial" w:cs="Arial"/>
        </w:rPr>
        <w:t xml:space="preserve">the evaluators in using this phrase </w:t>
      </w:r>
      <w:r w:rsidR="00D45AB0">
        <w:rPr>
          <w:rFonts w:ascii="Arial" w:hAnsi="Arial" w:cs="Arial"/>
        </w:rPr>
        <w:t>were</w:t>
      </w:r>
      <w:r w:rsidR="00315540">
        <w:rPr>
          <w:rFonts w:ascii="Arial" w:hAnsi="Arial" w:cs="Arial"/>
        </w:rPr>
        <w:t xml:space="preserve"> </w:t>
      </w:r>
      <w:r w:rsidR="00463DD1">
        <w:rPr>
          <w:rFonts w:ascii="Arial" w:hAnsi="Arial" w:cs="Arial"/>
        </w:rPr>
        <w:t xml:space="preserve">not </w:t>
      </w:r>
      <w:r w:rsidR="00315540">
        <w:rPr>
          <w:rFonts w:ascii="Arial" w:hAnsi="Arial" w:cs="Arial"/>
        </w:rPr>
        <w:t>mak</w:t>
      </w:r>
      <w:r w:rsidR="00D45AB0">
        <w:rPr>
          <w:rFonts w:ascii="Arial" w:hAnsi="Arial" w:cs="Arial"/>
        </w:rPr>
        <w:t>ing</w:t>
      </w:r>
      <w:r w:rsidR="00315540">
        <w:rPr>
          <w:rFonts w:ascii="Arial" w:hAnsi="Arial" w:cs="Arial"/>
        </w:rPr>
        <w:t xml:space="preserve"> a</w:t>
      </w:r>
      <w:r w:rsidR="00463DD1">
        <w:rPr>
          <w:rFonts w:ascii="Arial" w:hAnsi="Arial" w:cs="Arial"/>
        </w:rPr>
        <w:t xml:space="preserve"> subjective </w:t>
      </w:r>
      <w:proofErr w:type="gramStart"/>
      <w:r w:rsidR="00463DD1">
        <w:rPr>
          <w:rFonts w:ascii="Arial" w:hAnsi="Arial" w:cs="Arial"/>
        </w:rPr>
        <w:t>assessment, but</w:t>
      </w:r>
      <w:proofErr w:type="gramEnd"/>
      <w:r w:rsidR="00463DD1">
        <w:rPr>
          <w:rFonts w:ascii="Arial" w:hAnsi="Arial" w:cs="Arial"/>
        </w:rPr>
        <w:t xml:space="preserve"> </w:t>
      </w:r>
      <w:r w:rsidR="00D45AB0">
        <w:rPr>
          <w:rFonts w:ascii="Arial" w:hAnsi="Arial" w:cs="Arial"/>
        </w:rPr>
        <w:t>were using the phrase a</w:t>
      </w:r>
      <w:r w:rsidR="00A57B20">
        <w:rPr>
          <w:rFonts w:ascii="Arial" w:hAnsi="Arial" w:cs="Arial"/>
        </w:rPr>
        <w:t xml:space="preserve">s a way of introducing the evaluators’ conclusions on a particular </w:t>
      </w:r>
      <w:r w:rsidR="00315540">
        <w:rPr>
          <w:rFonts w:ascii="Arial" w:hAnsi="Arial" w:cs="Arial"/>
        </w:rPr>
        <w:t>point</w:t>
      </w:r>
      <w:r w:rsidR="00A57B20">
        <w:rPr>
          <w:rFonts w:ascii="Arial" w:hAnsi="Arial" w:cs="Arial"/>
        </w:rPr>
        <w:t xml:space="preserve">. The Panel </w:t>
      </w:r>
      <w:r w:rsidR="0030732E">
        <w:rPr>
          <w:rFonts w:ascii="Arial" w:hAnsi="Arial" w:cs="Arial"/>
        </w:rPr>
        <w:t xml:space="preserve">understands the point that </w:t>
      </w:r>
      <w:proofErr w:type="spellStart"/>
      <w:r w:rsidR="0030732E">
        <w:rPr>
          <w:rFonts w:ascii="Arial" w:hAnsi="Arial" w:cs="Arial"/>
        </w:rPr>
        <w:t>Medispace</w:t>
      </w:r>
      <w:proofErr w:type="spellEnd"/>
      <w:r w:rsidR="0030732E">
        <w:rPr>
          <w:rFonts w:ascii="Arial" w:hAnsi="Arial" w:cs="Arial"/>
        </w:rPr>
        <w:t xml:space="preserve"> is </w:t>
      </w:r>
      <w:proofErr w:type="gramStart"/>
      <w:r w:rsidR="0030732E">
        <w:rPr>
          <w:rFonts w:ascii="Arial" w:hAnsi="Arial" w:cs="Arial"/>
        </w:rPr>
        <w:t>making, but</w:t>
      </w:r>
      <w:proofErr w:type="gramEnd"/>
      <w:r w:rsidR="0030732E">
        <w:rPr>
          <w:rFonts w:ascii="Arial" w:hAnsi="Arial" w:cs="Arial"/>
        </w:rPr>
        <w:t xml:space="preserve"> </w:t>
      </w:r>
      <w:r w:rsidR="00E87E70">
        <w:rPr>
          <w:rFonts w:ascii="Arial" w:hAnsi="Arial" w:cs="Arial"/>
        </w:rPr>
        <w:t>considers th</w:t>
      </w:r>
      <w:r w:rsidR="00D2634C">
        <w:rPr>
          <w:rFonts w:ascii="Arial" w:hAnsi="Arial" w:cs="Arial"/>
        </w:rPr>
        <w:t xml:space="preserve">e use of </w:t>
      </w:r>
      <w:r w:rsidR="00BA7948">
        <w:rPr>
          <w:rFonts w:ascii="Arial" w:hAnsi="Arial" w:cs="Arial"/>
        </w:rPr>
        <w:t xml:space="preserve">the phrase “I feel …” </w:t>
      </w:r>
      <w:r w:rsidR="00E87E70">
        <w:rPr>
          <w:rFonts w:ascii="Arial" w:hAnsi="Arial" w:cs="Arial"/>
        </w:rPr>
        <w:t>is a drafting issue, rather than one that is indicative of a flaw in the evaluation process.</w:t>
      </w:r>
      <w:bookmarkEnd w:id="33"/>
    </w:p>
    <w:p w14:paraId="7DFA7C62" w14:textId="7D181D79" w:rsidR="00A47740" w:rsidRPr="000F4CBB" w:rsidRDefault="00A47740" w:rsidP="006E27F8">
      <w:pPr>
        <w:keepNext/>
        <w:spacing w:before="240" w:line="276" w:lineRule="auto"/>
        <w:rPr>
          <w:rFonts w:ascii="Arial" w:hAnsi="Arial" w:cs="Arial"/>
          <w:b/>
          <w:bCs/>
        </w:rPr>
      </w:pPr>
      <w:r w:rsidRPr="000F4CBB">
        <w:rPr>
          <w:rFonts w:ascii="Arial" w:hAnsi="Arial" w:cs="Arial"/>
          <w:b/>
          <w:bCs/>
        </w:rPr>
        <w:t>7.1.</w:t>
      </w:r>
      <w:r w:rsidR="00384AB5">
        <w:rPr>
          <w:rFonts w:ascii="Arial" w:hAnsi="Arial" w:cs="Arial"/>
          <w:b/>
          <w:bCs/>
        </w:rPr>
        <w:t>3</w:t>
      </w:r>
      <w:r w:rsidRPr="000F4CBB">
        <w:rPr>
          <w:rFonts w:ascii="Arial" w:hAnsi="Arial" w:cs="Arial"/>
          <w:b/>
          <w:bCs/>
        </w:rPr>
        <w:t xml:space="preserve"> </w:t>
      </w:r>
      <w:r w:rsidR="00FD1476" w:rsidRPr="000F4CBB">
        <w:rPr>
          <w:rFonts w:ascii="Arial" w:hAnsi="Arial" w:cs="Arial"/>
          <w:b/>
          <w:bCs/>
        </w:rPr>
        <w:t xml:space="preserve">Evaluation of </w:t>
      </w:r>
      <w:proofErr w:type="spellStart"/>
      <w:r w:rsidR="007763B0">
        <w:rPr>
          <w:rFonts w:ascii="Arial" w:hAnsi="Arial" w:cs="Arial"/>
          <w:b/>
          <w:bCs/>
        </w:rPr>
        <w:t>Medispace’s</w:t>
      </w:r>
      <w:proofErr w:type="spellEnd"/>
      <w:r w:rsidR="007763B0">
        <w:rPr>
          <w:rFonts w:ascii="Arial" w:hAnsi="Arial" w:cs="Arial"/>
          <w:b/>
          <w:bCs/>
        </w:rPr>
        <w:t xml:space="preserve"> </w:t>
      </w:r>
      <w:r w:rsidR="00FD1476">
        <w:rPr>
          <w:rFonts w:ascii="Arial" w:hAnsi="Arial" w:cs="Arial"/>
          <w:b/>
          <w:bCs/>
        </w:rPr>
        <w:t xml:space="preserve">responses to Question </w:t>
      </w:r>
      <w:r w:rsidR="00F80555">
        <w:rPr>
          <w:rFonts w:ascii="Arial" w:hAnsi="Arial" w:cs="Arial"/>
          <w:b/>
          <w:bCs/>
        </w:rPr>
        <w:t xml:space="preserve">A2 </w:t>
      </w:r>
      <w:r>
        <w:rPr>
          <w:rFonts w:ascii="Arial" w:hAnsi="Arial" w:cs="Arial"/>
          <w:b/>
          <w:bCs/>
        </w:rPr>
        <w:t>Mobilisation Plan</w:t>
      </w:r>
    </w:p>
    <w:p w14:paraId="58C75758" w14:textId="212F9608" w:rsidR="001334A0" w:rsidRDefault="001334A0" w:rsidP="001334A0">
      <w:pPr>
        <w:pStyle w:val="ListParagraph"/>
        <w:numPr>
          <w:ilvl w:val="0"/>
          <w:numId w:val="2"/>
        </w:numPr>
        <w:spacing w:line="276" w:lineRule="auto"/>
        <w:ind w:left="567" w:hanging="567"/>
        <w:contextualSpacing w:val="0"/>
        <w:rPr>
          <w:rFonts w:ascii="Arial" w:hAnsi="Arial" w:cs="Arial"/>
        </w:rPr>
      </w:pPr>
      <w:r w:rsidRPr="00766375">
        <w:rPr>
          <w:rFonts w:ascii="Arial" w:hAnsi="Arial" w:cs="Arial"/>
        </w:rPr>
        <w:t xml:space="preserve">This section sets out the Panel’s assessment of </w:t>
      </w:r>
      <w:proofErr w:type="spellStart"/>
      <w:r>
        <w:rPr>
          <w:rFonts w:ascii="Arial" w:hAnsi="Arial" w:cs="Arial"/>
        </w:rPr>
        <w:t>Medispace’s</w:t>
      </w:r>
      <w:proofErr w:type="spellEnd"/>
      <w:r w:rsidRPr="00766375">
        <w:rPr>
          <w:rFonts w:ascii="Arial" w:hAnsi="Arial" w:cs="Arial"/>
        </w:rPr>
        <w:t xml:space="preserve"> concerns about </w:t>
      </w:r>
      <w:r>
        <w:rPr>
          <w:rFonts w:ascii="Arial" w:hAnsi="Arial" w:cs="Arial"/>
        </w:rPr>
        <w:t>STW ICB’s</w:t>
      </w:r>
      <w:r w:rsidRPr="00766375">
        <w:rPr>
          <w:rFonts w:ascii="Arial" w:hAnsi="Arial" w:cs="Arial"/>
        </w:rPr>
        <w:t xml:space="preserve"> evaluation of responses to </w:t>
      </w:r>
      <w:r w:rsidR="00080688">
        <w:rPr>
          <w:rFonts w:ascii="Arial" w:hAnsi="Arial" w:cs="Arial"/>
        </w:rPr>
        <w:t xml:space="preserve">Question A2 – </w:t>
      </w:r>
      <w:r>
        <w:rPr>
          <w:rFonts w:ascii="Arial" w:hAnsi="Arial" w:cs="Arial"/>
        </w:rPr>
        <w:t>Mobilisation</w:t>
      </w:r>
      <w:r w:rsidR="00080688">
        <w:rPr>
          <w:rFonts w:ascii="Arial" w:hAnsi="Arial" w:cs="Arial"/>
        </w:rPr>
        <w:t xml:space="preserve"> </w:t>
      </w:r>
      <w:r>
        <w:rPr>
          <w:rFonts w:ascii="Arial" w:hAnsi="Arial" w:cs="Arial"/>
        </w:rPr>
        <w:t>Plan</w:t>
      </w:r>
      <w:r w:rsidRPr="00766375">
        <w:rPr>
          <w:rFonts w:ascii="Arial" w:hAnsi="Arial" w:cs="Arial"/>
        </w:rPr>
        <w:t>.</w:t>
      </w:r>
    </w:p>
    <w:p w14:paraId="250569D5" w14:textId="7C528A4B" w:rsidR="0096224B" w:rsidRDefault="0096224B" w:rsidP="006E27F8">
      <w:pPr>
        <w:pStyle w:val="ListParagraph"/>
        <w:numPr>
          <w:ilvl w:val="0"/>
          <w:numId w:val="2"/>
        </w:numPr>
        <w:spacing w:after="120" w:line="276" w:lineRule="auto"/>
        <w:ind w:left="567" w:hanging="567"/>
        <w:contextualSpacing w:val="0"/>
        <w:rPr>
          <w:rFonts w:ascii="Arial" w:hAnsi="Arial" w:cs="Arial"/>
        </w:rPr>
      </w:pPr>
      <w:r w:rsidRPr="00053D52">
        <w:rPr>
          <w:rFonts w:ascii="Arial" w:hAnsi="Arial" w:cs="Arial"/>
        </w:rPr>
        <w:t xml:space="preserve">By way of background, </w:t>
      </w:r>
      <w:r>
        <w:rPr>
          <w:rFonts w:ascii="Arial" w:hAnsi="Arial" w:cs="Arial"/>
        </w:rPr>
        <w:t xml:space="preserve">the Mobilisation Plan </w:t>
      </w:r>
      <w:r w:rsidRPr="00053D52">
        <w:rPr>
          <w:rFonts w:ascii="Arial" w:hAnsi="Arial" w:cs="Arial"/>
        </w:rPr>
        <w:t>question was as follows:</w:t>
      </w:r>
    </w:p>
    <w:p w14:paraId="30643C84" w14:textId="77777777" w:rsidR="00984448" w:rsidRPr="00984448" w:rsidRDefault="00984448" w:rsidP="006E27F8">
      <w:pPr>
        <w:spacing w:after="120" w:line="276" w:lineRule="auto"/>
        <w:ind w:left="851"/>
        <w:rPr>
          <w:rFonts w:ascii="Arial" w:hAnsi="Arial" w:cs="Arial"/>
          <w:bCs/>
          <w:sz w:val="21"/>
          <w:szCs w:val="21"/>
        </w:rPr>
      </w:pPr>
      <w:r w:rsidRPr="00984448">
        <w:rPr>
          <w:rFonts w:ascii="Arial" w:hAnsi="Arial" w:cs="Arial"/>
          <w:bCs/>
          <w:sz w:val="21"/>
          <w:szCs w:val="21"/>
        </w:rPr>
        <w:t>“Please provide details of your proposed mobilisation to ensure the service can commence in line with the required timescales.</w:t>
      </w:r>
    </w:p>
    <w:p w14:paraId="10726C39" w14:textId="77777777" w:rsidR="00984448" w:rsidRPr="00984448" w:rsidRDefault="00984448" w:rsidP="006E27F8">
      <w:pPr>
        <w:spacing w:after="120" w:line="276" w:lineRule="auto"/>
        <w:ind w:left="851"/>
        <w:rPr>
          <w:rFonts w:ascii="Arial" w:hAnsi="Arial" w:cs="Arial"/>
          <w:bCs/>
          <w:sz w:val="21"/>
          <w:szCs w:val="21"/>
        </w:rPr>
      </w:pPr>
      <w:r w:rsidRPr="00984448">
        <w:rPr>
          <w:rFonts w:ascii="Arial" w:hAnsi="Arial" w:cs="Arial"/>
          <w:bCs/>
          <w:sz w:val="21"/>
          <w:szCs w:val="21"/>
        </w:rPr>
        <w:t xml:space="preserve">“All Providers are to provide a detailed mobilisation / implementation plan, such as a GAANT chart. The plan must detail key milestones, tasks, risks, timelines, and resource. If staff require recruitment and training before service delivery, ensure details are included to demonstrate how this will be achieved. </w:t>
      </w:r>
    </w:p>
    <w:p w14:paraId="10AE7923" w14:textId="45787B15" w:rsidR="00984448" w:rsidRPr="00984448" w:rsidRDefault="00984448" w:rsidP="006E27F8">
      <w:pPr>
        <w:spacing w:after="120" w:line="276" w:lineRule="auto"/>
        <w:ind w:left="851"/>
        <w:rPr>
          <w:rFonts w:ascii="Arial" w:hAnsi="Arial" w:cs="Arial"/>
          <w:bCs/>
          <w:sz w:val="21"/>
          <w:szCs w:val="21"/>
        </w:rPr>
      </w:pPr>
      <w:r w:rsidRPr="00984448">
        <w:rPr>
          <w:rFonts w:ascii="Arial" w:hAnsi="Arial" w:cs="Arial"/>
          <w:bCs/>
          <w:sz w:val="21"/>
          <w:szCs w:val="21"/>
        </w:rPr>
        <w:t xml:space="preserve">“Please highlight where you are dependent on Commissioner actions. </w:t>
      </w:r>
    </w:p>
    <w:p w14:paraId="1069F08F" w14:textId="77777777" w:rsidR="00984448" w:rsidRPr="00124332" w:rsidRDefault="00984448" w:rsidP="006E27F8">
      <w:pPr>
        <w:spacing w:after="120" w:line="276" w:lineRule="auto"/>
        <w:ind w:left="851"/>
        <w:rPr>
          <w:rFonts w:ascii="Arial" w:hAnsi="Arial" w:cs="Arial"/>
          <w:bCs/>
          <w:sz w:val="21"/>
          <w:szCs w:val="21"/>
        </w:rPr>
      </w:pPr>
      <w:r w:rsidRPr="00984448">
        <w:rPr>
          <w:rFonts w:ascii="Arial" w:hAnsi="Arial" w:cs="Arial"/>
          <w:bCs/>
          <w:sz w:val="21"/>
          <w:szCs w:val="21"/>
        </w:rPr>
        <w:t xml:space="preserve">“Please also clearly highlight how you intend to involve Primary and Secondary Care </w:t>
      </w:r>
      <w:r w:rsidRPr="00124332">
        <w:rPr>
          <w:rFonts w:ascii="Arial" w:hAnsi="Arial" w:cs="Arial"/>
          <w:bCs/>
          <w:sz w:val="21"/>
          <w:szCs w:val="21"/>
        </w:rPr>
        <w:t>stakeholders as part of the mobilisation.</w:t>
      </w:r>
    </w:p>
    <w:p w14:paraId="4B3E644E" w14:textId="05906CCA" w:rsidR="00984448" w:rsidRPr="00124332" w:rsidRDefault="00984448" w:rsidP="006E27F8">
      <w:pPr>
        <w:spacing w:line="276" w:lineRule="auto"/>
        <w:ind w:left="851"/>
        <w:rPr>
          <w:rFonts w:ascii="Arial" w:hAnsi="Arial" w:cs="Arial"/>
          <w:bCs/>
          <w:sz w:val="21"/>
          <w:szCs w:val="21"/>
        </w:rPr>
      </w:pPr>
      <w:r w:rsidRPr="00124332">
        <w:rPr>
          <w:rFonts w:ascii="Arial" w:hAnsi="Arial" w:cs="Arial"/>
          <w:bCs/>
          <w:sz w:val="21"/>
          <w:szCs w:val="21"/>
        </w:rPr>
        <w:t>“Your response must be no more than 1,000 words and include a mobilisation / implementation plan.”</w:t>
      </w:r>
      <w:r w:rsidR="000F3292" w:rsidRPr="00124332">
        <w:rPr>
          <w:rStyle w:val="FootnoteReference"/>
          <w:rFonts w:ascii="Arial" w:hAnsi="Arial" w:cs="Arial"/>
          <w:bCs/>
          <w:sz w:val="21"/>
          <w:szCs w:val="21"/>
        </w:rPr>
        <w:footnoteReference w:id="27"/>
      </w:r>
    </w:p>
    <w:p w14:paraId="5D839911" w14:textId="5F0393D1" w:rsidR="00AC0FCF" w:rsidRPr="00124332" w:rsidRDefault="00AC0FCF" w:rsidP="00AC0FCF">
      <w:pPr>
        <w:pStyle w:val="ListParagraph"/>
        <w:numPr>
          <w:ilvl w:val="0"/>
          <w:numId w:val="2"/>
        </w:numPr>
        <w:spacing w:line="276" w:lineRule="auto"/>
        <w:ind w:left="567" w:hanging="567"/>
        <w:contextualSpacing w:val="0"/>
        <w:rPr>
          <w:rFonts w:ascii="Arial" w:hAnsi="Arial" w:cs="Arial"/>
        </w:rPr>
      </w:pPr>
      <w:r w:rsidRPr="00124332">
        <w:rPr>
          <w:rFonts w:ascii="Arial" w:hAnsi="Arial" w:cs="Arial"/>
        </w:rPr>
        <w:t>Scoring of responses was on a 0-5 scale as set out in the table in paragraph</w:t>
      </w:r>
      <w:r w:rsidR="00D11F7A" w:rsidRPr="00124332">
        <w:rPr>
          <w:rFonts w:ascii="Arial" w:hAnsi="Arial" w:cs="Arial"/>
        </w:rPr>
        <w:t xml:space="preserve"> </w:t>
      </w:r>
      <w:r w:rsidR="00F60F03">
        <w:rPr>
          <w:rFonts w:ascii="Arial" w:hAnsi="Arial" w:cs="Arial"/>
        </w:rPr>
        <w:fldChar w:fldCharType="begin"/>
      </w:r>
      <w:r w:rsidR="00F60F03">
        <w:rPr>
          <w:rFonts w:ascii="Arial" w:hAnsi="Arial" w:cs="Arial"/>
        </w:rPr>
        <w:instrText xml:space="preserve"> REF _Ref197435594 \r \h </w:instrText>
      </w:r>
      <w:r w:rsidR="00F60F03">
        <w:rPr>
          <w:rFonts w:ascii="Arial" w:hAnsi="Arial" w:cs="Arial"/>
        </w:rPr>
      </w:r>
      <w:r w:rsidR="00F60F03">
        <w:rPr>
          <w:rFonts w:ascii="Arial" w:hAnsi="Arial" w:cs="Arial"/>
        </w:rPr>
        <w:fldChar w:fldCharType="separate"/>
      </w:r>
      <w:r w:rsidR="0019120D">
        <w:rPr>
          <w:rFonts w:ascii="Arial" w:hAnsi="Arial" w:cs="Arial"/>
        </w:rPr>
        <w:t>52</w:t>
      </w:r>
      <w:r w:rsidR="00F60F03">
        <w:rPr>
          <w:rFonts w:ascii="Arial" w:hAnsi="Arial" w:cs="Arial"/>
        </w:rPr>
        <w:fldChar w:fldCharType="end"/>
      </w:r>
      <w:r w:rsidR="003E2963" w:rsidRPr="00124332">
        <w:rPr>
          <w:rFonts w:ascii="Arial" w:hAnsi="Arial" w:cs="Arial"/>
        </w:rPr>
        <w:fldChar w:fldCharType="begin"/>
      </w:r>
      <w:r w:rsidR="003E2963" w:rsidRPr="00124332">
        <w:rPr>
          <w:rFonts w:ascii="Arial" w:hAnsi="Arial" w:cs="Arial"/>
        </w:rPr>
        <w:instrText xml:space="preserve"> REF _Ref197435594 \r \h </w:instrText>
      </w:r>
      <w:r w:rsidR="00124332">
        <w:rPr>
          <w:rFonts w:ascii="Arial" w:hAnsi="Arial" w:cs="Arial"/>
        </w:rPr>
        <w:instrText xml:space="preserve"> \* MERGEFORMAT </w:instrText>
      </w:r>
      <w:r w:rsidR="003E2963" w:rsidRPr="00124332">
        <w:rPr>
          <w:rFonts w:ascii="Arial" w:hAnsi="Arial" w:cs="Arial"/>
        </w:rPr>
      </w:r>
      <w:r w:rsidR="003E2963" w:rsidRPr="00124332">
        <w:rPr>
          <w:rFonts w:ascii="Arial" w:hAnsi="Arial" w:cs="Arial"/>
        </w:rPr>
        <w:fldChar w:fldCharType="separate"/>
      </w:r>
      <w:r w:rsidR="0019120D">
        <w:rPr>
          <w:rFonts w:ascii="Arial" w:hAnsi="Arial" w:cs="Arial"/>
        </w:rPr>
        <w:t>52</w:t>
      </w:r>
      <w:r w:rsidR="003E2963" w:rsidRPr="00124332">
        <w:rPr>
          <w:rFonts w:ascii="Arial" w:hAnsi="Arial" w:cs="Arial"/>
        </w:rPr>
        <w:fldChar w:fldCharType="end"/>
      </w:r>
      <w:r w:rsidRPr="00124332">
        <w:rPr>
          <w:rFonts w:ascii="Arial" w:hAnsi="Arial" w:cs="Arial"/>
        </w:rPr>
        <w:t xml:space="preserve">. </w:t>
      </w:r>
      <w:proofErr w:type="spellStart"/>
      <w:r w:rsidRPr="00124332">
        <w:rPr>
          <w:rFonts w:ascii="Arial" w:hAnsi="Arial" w:cs="Arial"/>
        </w:rPr>
        <w:t>Medispace</w:t>
      </w:r>
      <w:proofErr w:type="spellEnd"/>
      <w:r w:rsidRPr="00124332">
        <w:rPr>
          <w:rFonts w:ascii="Arial" w:hAnsi="Arial" w:cs="Arial"/>
        </w:rPr>
        <w:t xml:space="preserve"> was awarded a score of 2 (Poor).</w:t>
      </w:r>
    </w:p>
    <w:p w14:paraId="1B919506" w14:textId="77777777" w:rsidR="00AD52CA" w:rsidRDefault="00AD52CA" w:rsidP="00AD52CA">
      <w:pPr>
        <w:pStyle w:val="ListParagraph"/>
        <w:numPr>
          <w:ilvl w:val="0"/>
          <w:numId w:val="2"/>
        </w:numPr>
        <w:spacing w:after="120" w:line="276" w:lineRule="auto"/>
        <w:ind w:left="567" w:hanging="567"/>
        <w:contextualSpacing w:val="0"/>
        <w:rPr>
          <w:rFonts w:ascii="Arial" w:hAnsi="Arial" w:cs="Arial"/>
        </w:rPr>
      </w:pPr>
      <w:r>
        <w:rPr>
          <w:rFonts w:ascii="Arial" w:hAnsi="Arial" w:cs="Arial"/>
        </w:rPr>
        <w:t xml:space="preserve">STW ICB, in evaluating </w:t>
      </w:r>
      <w:proofErr w:type="spellStart"/>
      <w:r>
        <w:rPr>
          <w:rFonts w:ascii="Arial" w:hAnsi="Arial" w:cs="Arial"/>
        </w:rPr>
        <w:t>Medispace’s</w:t>
      </w:r>
      <w:proofErr w:type="spellEnd"/>
      <w:r>
        <w:rPr>
          <w:rFonts w:ascii="Arial" w:hAnsi="Arial" w:cs="Arial"/>
        </w:rPr>
        <w:t xml:space="preserve"> response, said that:</w:t>
      </w:r>
    </w:p>
    <w:p w14:paraId="3B0ECEF6" w14:textId="007B4C4B" w:rsidR="00AD52CA" w:rsidRDefault="00AD52CA" w:rsidP="00AD52CA">
      <w:pPr>
        <w:pStyle w:val="ListParagraph"/>
        <w:spacing w:after="120" w:line="276" w:lineRule="auto"/>
        <w:ind w:left="851"/>
        <w:contextualSpacing w:val="0"/>
        <w:rPr>
          <w:rFonts w:ascii="Arial" w:hAnsi="Arial" w:cs="Arial"/>
          <w:sz w:val="21"/>
          <w:szCs w:val="21"/>
        </w:rPr>
      </w:pPr>
      <w:r>
        <w:rPr>
          <w:rFonts w:ascii="Arial" w:hAnsi="Arial" w:cs="Arial"/>
          <w:sz w:val="21"/>
          <w:szCs w:val="21"/>
        </w:rPr>
        <w:t>“Evaluators agreed a score of 2 for the following reasons:</w:t>
      </w:r>
    </w:p>
    <w:p w14:paraId="5FF55223" w14:textId="42F6F672" w:rsidR="00E625FC" w:rsidRPr="00E625FC" w:rsidRDefault="00AD52CA" w:rsidP="00E625FC">
      <w:pPr>
        <w:pStyle w:val="ListParagraph"/>
        <w:spacing w:after="120" w:line="276" w:lineRule="auto"/>
        <w:ind w:left="851"/>
        <w:contextualSpacing w:val="0"/>
        <w:rPr>
          <w:rFonts w:ascii="Arial" w:hAnsi="Arial" w:cs="Arial"/>
          <w:sz w:val="21"/>
          <w:szCs w:val="21"/>
        </w:rPr>
      </w:pPr>
      <w:r>
        <w:rPr>
          <w:rFonts w:ascii="Arial" w:hAnsi="Arial" w:cs="Arial"/>
          <w:sz w:val="21"/>
          <w:szCs w:val="21"/>
        </w:rPr>
        <w:t>“The bidder has supplied a mobilisation plan. However, there seems to be some confusion with the roles and responsibilities provided</w:t>
      </w:r>
      <w:r w:rsidR="00987187">
        <w:rPr>
          <w:rFonts w:ascii="Arial" w:hAnsi="Arial" w:cs="Arial"/>
          <w:sz w:val="21"/>
          <w:szCs w:val="21"/>
        </w:rPr>
        <w:t xml:space="preserve">. </w:t>
      </w:r>
      <w:r w:rsidR="00E625FC" w:rsidRPr="00E625FC">
        <w:rPr>
          <w:rFonts w:ascii="Arial" w:hAnsi="Arial" w:cs="Arial"/>
          <w:sz w:val="21"/>
          <w:szCs w:val="21"/>
        </w:rPr>
        <w:t>There are also concerns with regards to the timeframes e.g. recruitment and training over the Xmas period. The level of response supplied suggests a misunderstanding of the bidder around their role in the delivery of the TLHC Service mobilisation.</w:t>
      </w:r>
    </w:p>
    <w:p w14:paraId="45F5D608" w14:textId="1826F2C5" w:rsidR="00E625FC" w:rsidRPr="00E625FC" w:rsidRDefault="00E625FC" w:rsidP="00E625FC">
      <w:pPr>
        <w:pStyle w:val="ListParagraph"/>
        <w:spacing w:after="120" w:line="276" w:lineRule="auto"/>
        <w:ind w:left="851"/>
        <w:contextualSpacing w:val="0"/>
        <w:rPr>
          <w:rFonts w:ascii="Arial" w:hAnsi="Arial" w:cs="Arial"/>
          <w:sz w:val="21"/>
          <w:szCs w:val="21"/>
        </w:rPr>
      </w:pPr>
      <w:r>
        <w:rPr>
          <w:rFonts w:ascii="Arial" w:hAnsi="Arial" w:cs="Arial"/>
          <w:sz w:val="21"/>
          <w:szCs w:val="21"/>
        </w:rPr>
        <w:t>“</w:t>
      </w:r>
      <w:r w:rsidRPr="00E625FC">
        <w:rPr>
          <w:rFonts w:ascii="Arial" w:hAnsi="Arial" w:cs="Arial"/>
          <w:sz w:val="21"/>
          <w:szCs w:val="21"/>
        </w:rPr>
        <w:t>There are many actions and responsibilities assigned to the ICB and Trust and without further evidence we are unable to gain sufficient assurance regarding the level of engagement such as currently the Trust is allocated to undertake the first PCN data search.</w:t>
      </w:r>
    </w:p>
    <w:p w14:paraId="497D035C" w14:textId="0E9E5430" w:rsidR="00AD52CA" w:rsidRDefault="00E625FC" w:rsidP="008A2FD8">
      <w:pPr>
        <w:pStyle w:val="ListParagraph"/>
        <w:spacing w:line="276" w:lineRule="auto"/>
        <w:ind w:left="851"/>
        <w:contextualSpacing w:val="0"/>
        <w:rPr>
          <w:rFonts w:ascii="Arial" w:hAnsi="Arial" w:cs="Arial"/>
          <w:sz w:val="21"/>
          <w:szCs w:val="21"/>
        </w:rPr>
      </w:pPr>
      <w:r>
        <w:rPr>
          <w:rFonts w:ascii="Arial" w:hAnsi="Arial" w:cs="Arial"/>
          <w:sz w:val="21"/>
          <w:szCs w:val="21"/>
        </w:rPr>
        <w:t>“</w:t>
      </w:r>
      <w:r w:rsidRPr="00E625FC">
        <w:rPr>
          <w:rFonts w:ascii="Arial" w:hAnsi="Arial" w:cs="Arial"/>
          <w:sz w:val="21"/>
          <w:szCs w:val="21"/>
        </w:rPr>
        <w:t xml:space="preserve">Following the bidder presentation / clarification interview the evaluation panel agreed the score would remain as poor - all of the </w:t>
      </w:r>
      <w:proofErr w:type="gramStart"/>
      <w:r w:rsidRPr="00E625FC">
        <w:rPr>
          <w:rFonts w:ascii="Arial" w:hAnsi="Arial" w:cs="Arial"/>
          <w:sz w:val="21"/>
          <w:szCs w:val="21"/>
        </w:rPr>
        <w:t>panels</w:t>
      </w:r>
      <w:proofErr w:type="gramEnd"/>
      <w:r w:rsidRPr="00E625FC">
        <w:rPr>
          <w:rFonts w:ascii="Arial" w:hAnsi="Arial" w:cs="Arial"/>
          <w:sz w:val="21"/>
          <w:szCs w:val="21"/>
        </w:rPr>
        <w:t xml:space="preserve"> concerns remain.</w:t>
      </w:r>
      <w:r>
        <w:rPr>
          <w:rFonts w:ascii="Arial" w:hAnsi="Arial" w:cs="Arial"/>
          <w:sz w:val="21"/>
          <w:szCs w:val="21"/>
        </w:rPr>
        <w:t>”</w:t>
      </w:r>
    </w:p>
    <w:p w14:paraId="787131D4" w14:textId="77777777" w:rsidR="00412827" w:rsidRDefault="00867F94" w:rsidP="000C780B">
      <w:pPr>
        <w:pStyle w:val="ListParagraph"/>
        <w:numPr>
          <w:ilvl w:val="0"/>
          <w:numId w:val="2"/>
        </w:numPr>
        <w:spacing w:after="120" w:line="276" w:lineRule="auto"/>
        <w:ind w:left="567" w:hanging="567"/>
        <w:contextualSpacing w:val="0"/>
        <w:rPr>
          <w:rFonts w:ascii="Arial" w:hAnsi="Arial" w:cs="Arial"/>
        </w:rPr>
      </w:pPr>
      <w:proofErr w:type="spellStart"/>
      <w:r w:rsidRPr="004719DF">
        <w:rPr>
          <w:rFonts w:ascii="Arial" w:hAnsi="Arial" w:cs="Arial"/>
        </w:rPr>
        <w:t>Medispace</w:t>
      </w:r>
      <w:proofErr w:type="spellEnd"/>
      <w:r w:rsidRPr="004719DF">
        <w:rPr>
          <w:rFonts w:ascii="Arial" w:hAnsi="Arial" w:cs="Arial"/>
        </w:rPr>
        <w:t xml:space="preserve"> </w:t>
      </w:r>
      <w:r w:rsidR="004719DF" w:rsidRPr="004719DF">
        <w:rPr>
          <w:rFonts w:ascii="Arial" w:hAnsi="Arial" w:cs="Arial"/>
        </w:rPr>
        <w:t>told STW ICB that</w:t>
      </w:r>
      <w:r w:rsidR="00412827">
        <w:rPr>
          <w:rFonts w:ascii="Arial" w:hAnsi="Arial" w:cs="Arial"/>
        </w:rPr>
        <w:t>:</w:t>
      </w:r>
    </w:p>
    <w:p w14:paraId="6AD7621A" w14:textId="0580AED5" w:rsidR="00A3273C" w:rsidRDefault="004719DF" w:rsidP="008A2FD8">
      <w:pPr>
        <w:pStyle w:val="ListParagraph"/>
        <w:spacing w:after="120" w:line="276" w:lineRule="auto"/>
        <w:ind w:left="851"/>
        <w:contextualSpacing w:val="0"/>
        <w:rPr>
          <w:rFonts w:ascii="Arial" w:hAnsi="Arial" w:cs="Arial"/>
          <w:sz w:val="21"/>
          <w:szCs w:val="21"/>
        </w:rPr>
      </w:pPr>
      <w:r w:rsidRPr="003A4BF5">
        <w:rPr>
          <w:rFonts w:ascii="Arial" w:hAnsi="Arial" w:cs="Arial"/>
          <w:sz w:val="21"/>
          <w:szCs w:val="21"/>
        </w:rPr>
        <w:t>“</w:t>
      </w:r>
      <w:proofErr w:type="spellStart"/>
      <w:r w:rsidRPr="003A4BF5">
        <w:rPr>
          <w:rFonts w:ascii="Arial" w:hAnsi="Arial" w:cs="Arial"/>
          <w:sz w:val="21"/>
          <w:szCs w:val="21"/>
        </w:rPr>
        <w:t>Medispace</w:t>
      </w:r>
      <w:proofErr w:type="spellEnd"/>
      <w:r w:rsidRPr="003A4BF5">
        <w:rPr>
          <w:rFonts w:ascii="Arial" w:hAnsi="Arial" w:cs="Arial"/>
          <w:sz w:val="21"/>
          <w:szCs w:val="21"/>
        </w:rPr>
        <w:t xml:space="preserve"> has similar concerns </w:t>
      </w:r>
      <w:r w:rsidR="002049BD">
        <w:rPr>
          <w:rFonts w:ascii="Arial" w:hAnsi="Arial" w:cs="Arial"/>
          <w:sz w:val="21"/>
          <w:szCs w:val="21"/>
        </w:rPr>
        <w:t xml:space="preserve">[to those expressed in relation to Question A1] </w:t>
      </w:r>
      <w:r w:rsidRPr="003A4BF5">
        <w:rPr>
          <w:rFonts w:ascii="Arial" w:hAnsi="Arial" w:cs="Arial"/>
          <w:sz w:val="21"/>
          <w:szCs w:val="21"/>
        </w:rPr>
        <w:t xml:space="preserve">over the fairness and rationality of the award of a score of 2 for its response to Question A2. This is not reflective of the quality of the written response, the GANNT chart and the </w:t>
      </w:r>
      <w:r w:rsidRPr="003A4BF5">
        <w:rPr>
          <w:rFonts w:ascii="Arial" w:hAnsi="Arial" w:cs="Arial"/>
          <w:sz w:val="21"/>
          <w:szCs w:val="21"/>
        </w:rPr>
        <w:lastRenderedPageBreak/>
        <w:t>content of the clarification presentation. In particular: Extensive information was provided on both the implementation and delivery phase which is not reflected in the score and Feedback. The Feedback that there is confusion over roles and responsibilities is misplaced. It was clearly correct to indicate where collaboration with the Trust is required.</w:t>
      </w:r>
    </w:p>
    <w:p w14:paraId="45961F6D" w14:textId="7063A6AC" w:rsidR="00867F94" w:rsidRPr="003A4BF5" w:rsidRDefault="00A3273C" w:rsidP="003A4BF5">
      <w:pPr>
        <w:pStyle w:val="ListParagraph"/>
        <w:spacing w:line="276" w:lineRule="auto"/>
        <w:ind w:left="851"/>
        <w:contextualSpacing w:val="0"/>
        <w:rPr>
          <w:rFonts w:ascii="Arial" w:hAnsi="Arial" w:cs="Arial"/>
          <w:sz w:val="21"/>
          <w:szCs w:val="21"/>
        </w:rPr>
      </w:pPr>
      <w:r>
        <w:rPr>
          <w:rFonts w:ascii="Arial" w:hAnsi="Arial" w:cs="Arial"/>
          <w:sz w:val="21"/>
          <w:szCs w:val="21"/>
        </w:rPr>
        <w:t>“</w:t>
      </w:r>
      <w:r w:rsidR="004719DF" w:rsidRPr="003A4BF5">
        <w:rPr>
          <w:rFonts w:ascii="Arial" w:hAnsi="Arial" w:cs="Arial"/>
          <w:sz w:val="21"/>
          <w:szCs w:val="21"/>
        </w:rPr>
        <w:t xml:space="preserve">To the extent that the ICB (wrongly) understood that this implied that </w:t>
      </w:r>
      <w:proofErr w:type="spellStart"/>
      <w:r w:rsidR="004719DF" w:rsidRPr="003A4BF5">
        <w:rPr>
          <w:rFonts w:ascii="Arial" w:hAnsi="Arial" w:cs="Arial"/>
          <w:sz w:val="21"/>
          <w:szCs w:val="21"/>
        </w:rPr>
        <w:t>Medispace</w:t>
      </w:r>
      <w:proofErr w:type="spellEnd"/>
      <w:r w:rsidR="004719DF" w:rsidRPr="003A4BF5">
        <w:rPr>
          <w:rFonts w:ascii="Arial" w:hAnsi="Arial" w:cs="Arial"/>
          <w:sz w:val="21"/>
          <w:szCs w:val="21"/>
        </w:rPr>
        <w:t xml:space="preserve"> was seeking to avoid responsibility this could easily have been clarified at the interview, but no attempt was made to clarify this by the ICB. Similarly, any concerns around the Christmas period could have been clarified at the interview but were not. The criticisms in relation to the </w:t>
      </w:r>
      <w:r w:rsidR="00170118" w:rsidRPr="003A4BF5">
        <w:rPr>
          <w:rFonts w:ascii="Arial" w:hAnsi="Arial" w:cs="Arial"/>
          <w:sz w:val="21"/>
          <w:szCs w:val="21"/>
        </w:rPr>
        <w:t xml:space="preserve">Alliance </w:t>
      </w:r>
      <w:r w:rsidR="004719DF" w:rsidRPr="003A4BF5">
        <w:rPr>
          <w:rFonts w:ascii="Arial" w:hAnsi="Arial" w:cs="Arial"/>
          <w:sz w:val="21"/>
          <w:szCs w:val="21"/>
        </w:rPr>
        <w:t xml:space="preserve">Feedback appear to be more significant (e.g. the failure to provide dates in the GANNT chart and incomplete risks/mitigations) and yet </w:t>
      </w:r>
      <w:r w:rsidR="00591193" w:rsidRPr="003A4BF5">
        <w:rPr>
          <w:rFonts w:ascii="Arial" w:hAnsi="Arial" w:cs="Arial"/>
          <w:sz w:val="21"/>
          <w:szCs w:val="21"/>
        </w:rPr>
        <w:t xml:space="preserve">Alliance </w:t>
      </w:r>
      <w:r w:rsidR="004719DF" w:rsidRPr="003A4BF5">
        <w:rPr>
          <w:rFonts w:ascii="Arial" w:hAnsi="Arial" w:cs="Arial"/>
          <w:sz w:val="21"/>
          <w:szCs w:val="21"/>
        </w:rPr>
        <w:t xml:space="preserve">was awarded a higher score (3). </w:t>
      </w:r>
      <w:proofErr w:type="spellStart"/>
      <w:r w:rsidR="004719DF" w:rsidRPr="003A4BF5">
        <w:rPr>
          <w:rFonts w:ascii="Arial" w:hAnsi="Arial" w:cs="Arial"/>
          <w:sz w:val="21"/>
          <w:szCs w:val="21"/>
        </w:rPr>
        <w:t>Medispace’s</w:t>
      </w:r>
      <w:proofErr w:type="spellEnd"/>
      <w:r w:rsidR="004719DF" w:rsidRPr="003A4BF5">
        <w:rPr>
          <w:rFonts w:ascii="Arial" w:hAnsi="Arial" w:cs="Arial"/>
          <w:sz w:val="21"/>
          <w:szCs w:val="21"/>
        </w:rPr>
        <w:t xml:space="preserve"> GANNT chart did provide dates as well as a full risk. Overall, the score of 2 for </w:t>
      </w:r>
      <w:proofErr w:type="spellStart"/>
      <w:r w:rsidR="004719DF" w:rsidRPr="003A4BF5">
        <w:rPr>
          <w:rFonts w:ascii="Arial" w:hAnsi="Arial" w:cs="Arial"/>
          <w:sz w:val="21"/>
          <w:szCs w:val="21"/>
        </w:rPr>
        <w:t>Medispace</w:t>
      </w:r>
      <w:proofErr w:type="spellEnd"/>
      <w:r w:rsidR="004719DF" w:rsidRPr="003A4BF5">
        <w:rPr>
          <w:rFonts w:ascii="Arial" w:hAnsi="Arial" w:cs="Arial"/>
          <w:sz w:val="21"/>
          <w:szCs w:val="21"/>
        </w:rPr>
        <w:t xml:space="preserve"> appears to be unfair and manifestly wrong.”</w:t>
      </w:r>
      <w:r w:rsidR="00124332" w:rsidRPr="003A4BF5">
        <w:rPr>
          <w:rStyle w:val="FootnoteReference"/>
          <w:rFonts w:ascii="Arial" w:hAnsi="Arial" w:cs="Arial"/>
          <w:sz w:val="21"/>
          <w:szCs w:val="21"/>
        </w:rPr>
        <w:footnoteReference w:id="28"/>
      </w:r>
    </w:p>
    <w:p w14:paraId="11890A79" w14:textId="77777777" w:rsidR="00412827" w:rsidRDefault="00AA0C27" w:rsidP="00BB433F">
      <w:pPr>
        <w:pStyle w:val="ListParagraph"/>
        <w:numPr>
          <w:ilvl w:val="0"/>
          <w:numId w:val="2"/>
        </w:numPr>
        <w:spacing w:after="120" w:line="276" w:lineRule="auto"/>
        <w:ind w:left="567" w:hanging="567"/>
        <w:contextualSpacing w:val="0"/>
        <w:rPr>
          <w:rFonts w:ascii="Arial" w:hAnsi="Arial" w:cs="Arial"/>
        </w:rPr>
      </w:pPr>
      <w:r>
        <w:rPr>
          <w:rFonts w:ascii="Arial" w:hAnsi="Arial" w:cs="Arial"/>
        </w:rPr>
        <w:t xml:space="preserve">In responding to </w:t>
      </w:r>
      <w:proofErr w:type="spellStart"/>
      <w:r>
        <w:rPr>
          <w:rFonts w:ascii="Arial" w:hAnsi="Arial" w:cs="Arial"/>
        </w:rPr>
        <w:t>Medispace’s</w:t>
      </w:r>
      <w:proofErr w:type="spellEnd"/>
      <w:r>
        <w:rPr>
          <w:rFonts w:ascii="Arial" w:hAnsi="Arial" w:cs="Arial"/>
        </w:rPr>
        <w:t xml:space="preserve"> representation, </w:t>
      </w:r>
      <w:r w:rsidR="00B13A99" w:rsidRPr="00D80340">
        <w:rPr>
          <w:rFonts w:ascii="Arial" w:hAnsi="Arial" w:cs="Arial"/>
        </w:rPr>
        <w:t xml:space="preserve">STW ICB </w:t>
      </w:r>
      <w:r>
        <w:rPr>
          <w:rFonts w:ascii="Arial" w:hAnsi="Arial" w:cs="Arial"/>
        </w:rPr>
        <w:t xml:space="preserve">said </w:t>
      </w:r>
      <w:r w:rsidR="004C743A">
        <w:rPr>
          <w:rFonts w:ascii="Arial" w:hAnsi="Arial" w:cs="Arial"/>
        </w:rPr>
        <w:t>that</w:t>
      </w:r>
      <w:r w:rsidR="00412827">
        <w:rPr>
          <w:rFonts w:ascii="Arial" w:hAnsi="Arial" w:cs="Arial"/>
        </w:rPr>
        <w:t>:</w:t>
      </w:r>
    </w:p>
    <w:p w14:paraId="56D9B422" w14:textId="60B1F509" w:rsidR="00B13A99" w:rsidRPr="003A4BF5" w:rsidRDefault="00B13A99" w:rsidP="00BB433F">
      <w:pPr>
        <w:pStyle w:val="ListParagraph"/>
        <w:spacing w:line="276" w:lineRule="auto"/>
        <w:ind w:left="851"/>
        <w:contextualSpacing w:val="0"/>
        <w:rPr>
          <w:rFonts w:ascii="Arial" w:hAnsi="Arial" w:cs="Arial"/>
          <w:sz w:val="21"/>
          <w:szCs w:val="21"/>
        </w:rPr>
      </w:pPr>
      <w:r w:rsidRPr="003A4BF5">
        <w:rPr>
          <w:rFonts w:ascii="Arial" w:hAnsi="Arial" w:cs="Arial"/>
          <w:sz w:val="21"/>
          <w:szCs w:val="21"/>
        </w:rPr>
        <w:t xml:space="preserve">“The </w:t>
      </w:r>
      <w:r w:rsidR="00D22CD4" w:rsidRPr="003A4BF5">
        <w:rPr>
          <w:rFonts w:ascii="Arial" w:hAnsi="Arial" w:cs="Arial"/>
          <w:sz w:val="21"/>
          <w:szCs w:val="21"/>
        </w:rPr>
        <w:t>[</w:t>
      </w:r>
      <w:r w:rsidR="000F2E1E">
        <w:rPr>
          <w:rFonts w:ascii="Arial" w:hAnsi="Arial" w:cs="Arial"/>
          <w:sz w:val="21"/>
          <w:szCs w:val="21"/>
        </w:rPr>
        <w:t>ICB</w:t>
      </w:r>
      <w:r w:rsidR="00D22CD4" w:rsidRPr="003A4BF5">
        <w:rPr>
          <w:rFonts w:ascii="Arial" w:hAnsi="Arial" w:cs="Arial"/>
          <w:sz w:val="21"/>
          <w:szCs w:val="21"/>
        </w:rPr>
        <w:t xml:space="preserve"> review]</w:t>
      </w:r>
      <w:r w:rsidRPr="003A4BF5">
        <w:rPr>
          <w:rFonts w:ascii="Arial" w:hAnsi="Arial" w:cs="Arial"/>
          <w:sz w:val="21"/>
          <w:szCs w:val="21"/>
        </w:rPr>
        <w:t xml:space="preserve"> panel considered the representation and concurred with the outcome that the response was not in line with what the ICB were expecting to see on roles and responsibilities of the bidder which were not clearly articulated in the response to this question. The </w:t>
      </w:r>
      <w:r w:rsidR="000F2E1E" w:rsidRPr="003A4BF5">
        <w:rPr>
          <w:rFonts w:ascii="Arial" w:hAnsi="Arial" w:cs="Arial"/>
          <w:sz w:val="21"/>
          <w:szCs w:val="21"/>
        </w:rPr>
        <w:t>[</w:t>
      </w:r>
      <w:r w:rsidR="000F2E1E">
        <w:rPr>
          <w:rFonts w:ascii="Arial" w:hAnsi="Arial" w:cs="Arial"/>
          <w:sz w:val="21"/>
          <w:szCs w:val="21"/>
        </w:rPr>
        <w:t>ICB</w:t>
      </w:r>
      <w:r w:rsidR="000F2E1E" w:rsidRPr="003A4BF5">
        <w:rPr>
          <w:rFonts w:ascii="Arial" w:hAnsi="Arial" w:cs="Arial"/>
          <w:sz w:val="21"/>
          <w:szCs w:val="21"/>
        </w:rPr>
        <w:t xml:space="preserve"> review]</w:t>
      </w:r>
      <w:r w:rsidRPr="003A4BF5">
        <w:rPr>
          <w:rFonts w:ascii="Arial" w:hAnsi="Arial" w:cs="Arial"/>
          <w:sz w:val="21"/>
          <w:szCs w:val="21"/>
        </w:rPr>
        <w:t xml:space="preserve"> panel also noted and agreed that within the bid put forward by the party making the representation that the risks were being pushed back on the ICB. The </w:t>
      </w:r>
      <w:r w:rsidR="000F2E1E" w:rsidRPr="003A4BF5">
        <w:rPr>
          <w:rFonts w:ascii="Arial" w:hAnsi="Arial" w:cs="Arial"/>
          <w:sz w:val="21"/>
          <w:szCs w:val="21"/>
        </w:rPr>
        <w:t>[</w:t>
      </w:r>
      <w:r w:rsidR="000F2E1E">
        <w:rPr>
          <w:rFonts w:ascii="Arial" w:hAnsi="Arial" w:cs="Arial"/>
          <w:sz w:val="21"/>
          <w:szCs w:val="21"/>
        </w:rPr>
        <w:t>ICB</w:t>
      </w:r>
      <w:r w:rsidR="000F2E1E" w:rsidRPr="003A4BF5">
        <w:rPr>
          <w:rFonts w:ascii="Arial" w:hAnsi="Arial" w:cs="Arial"/>
          <w:sz w:val="21"/>
          <w:szCs w:val="21"/>
        </w:rPr>
        <w:t xml:space="preserve"> review]</w:t>
      </w:r>
      <w:r w:rsidRPr="003A4BF5">
        <w:rPr>
          <w:rFonts w:ascii="Arial" w:hAnsi="Arial" w:cs="Arial"/>
          <w:sz w:val="21"/>
          <w:szCs w:val="21"/>
        </w:rPr>
        <w:t xml:space="preserve"> panel noted that this 2 was not in line with the expectations under the specification which impacted upon the scoring both via individual scoring and moderation. The </w:t>
      </w:r>
      <w:r w:rsidR="000F2E1E" w:rsidRPr="003A4BF5">
        <w:rPr>
          <w:rFonts w:ascii="Arial" w:hAnsi="Arial" w:cs="Arial"/>
          <w:sz w:val="21"/>
          <w:szCs w:val="21"/>
        </w:rPr>
        <w:t>[</w:t>
      </w:r>
      <w:r w:rsidR="000F2E1E">
        <w:rPr>
          <w:rFonts w:ascii="Arial" w:hAnsi="Arial" w:cs="Arial"/>
          <w:sz w:val="21"/>
          <w:szCs w:val="21"/>
        </w:rPr>
        <w:t>ICB</w:t>
      </w:r>
      <w:r w:rsidR="000F2E1E" w:rsidRPr="003A4BF5">
        <w:rPr>
          <w:rFonts w:ascii="Arial" w:hAnsi="Arial" w:cs="Arial"/>
          <w:sz w:val="21"/>
          <w:szCs w:val="21"/>
        </w:rPr>
        <w:t xml:space="preserve"> review]</w:t>
      </w:r>
      <w:r w:rsidRPr="003A4BF5">
        <w:rPr>
          <w:rFonts w:ascii="Arial" w:hAnsi="Arial" w:cs="Arial"/>
          <w:sz w:val="21"/>
          <w:szCs w:val="21"/>
        </w:rPr>
        <w:t xml:space="preserve"> panel noted that the feedback within the procurement outcome letter could have been clearer in that the scores were not a comparison between bidders and that each bid was scored on its own merit, however, this was not a breach of the PSR Regulations. Conclusion – The </w:t>
      </w:r>
      <w:r w:rsidR="000F2E1E" w:rsidRPr="003A4BF5">
        <w:rPr>
          <w:rFonts w:ascii="Arial" w:hAnsi="Arial" w:cs="Arial"/>
          <w:sz w:val="21"/>
          <w:szCs w:val="21"/>
        </w:rPr>
        <w:t>[</w:t>
      </w:r>
      <w:r w:rsidR="000F2E1E">
        <w:rPr>
          <w:rFonts w:ascii="Arial" w:hAnsi="Arial" w:cs="Arial"/>
          <w:sz w:val="21"/>
          <w:szCs w:val="21"/>
        </w:rPr>
        <w:t>ICB</w:t>
      </w:r>
      <w:r w:rsidR="000F2E1E" w:rsidRPr="003A4BF5">
        <w:rPr>
          <w:rFonts w:ascii="Arial" w:hAnsi="Arial" w:cs="Arial"/>
          <w:sz w:val="21"/>
          <w:szCs w:val="21"/>
        </w:rPr>
        <w:t xml:space="preserve"> review]</w:t>
      </w:r>
      <w:r w:rsidRPr="003A4BF5">
        <w:rPr>
          <w:rFonts w:ascii="Arial" w:hAnsi="Arial" w:cs="Arial"/>
          <w:sz w:val="21"/>
          <w:szCs w:val="21"/>
        </w:rPr>
        <w:t xml:space="preserve"> panel agreed that it had all followed the process correctly and that there was no breach under PSR.”</w:t>
      </w:r>
      <w:r w:rsidR="000F3292" w:rsidRPr="003A4BF5">
        <w:rPr>
          <w:rStyle w:val="FootnoteReference"/>
          <w:rFonts w:ascii="Arial" w:hAnsi="Arial" w:cs="Arial"/>
          <w:sz w:val="21"/>
          <w:szCs w:val="21"/>
        </w:rPr>
        <w:footnoteReference w:id="29"/>
      </w:r>
    </w:p>
    <w:p w14:paraId="36935920" w14:textId="34BFD6A7" w:rsidR="00AB3DF7" w:rsidRDefault="00ED0F6B" w:rsidP="00B13A99">
      <w:pPr>
        <w:pStyle w:val="ListParagraph"/>
        <w:numPr>
          <w:ilvl w:val="0"/>
          <w:numId w:val="2"/>
        </w:numPr>
        <w:spacing w:line="276" w:lineRule="auto"/>
        <w:ind w:left="567" w:hanging="567"/>
        <w:contextualSpacing w:val="0"/>
        <w:rPr>
          <w:rFonts w:ascii="Arial" w:hAnsi="Arial" w:cs="Arial"/>
        </w:rPr>
      </w:pPr>
      <w:bookmarkStart w:id="34" w:name="_Ref198017863"/>
      <w:r>
        <w:rPr>
          <w:rFonts w:ascii="Arial" w:hAnsi="Arial" w:cs="Arial"/>
        </w:rPr>
        <w:t xml:space="preserve">The Panel </w:t>
      </w:r>
      <w:r w:rsidR="002C5681">
        <w:rPr>
          <w:rFonts w:ascii="Arial" w:hAnsi="Arial" w:cs="Arial"/>
        </w:rPr>
        <w:t>asked</w:t>
      </w:r>
      <w:r>
        <w:rPr>
          <w:rFonts w:ascii="Arial" w:hAnsi="Arial" w:cs="Arial"/>
        </w:rPr>
        <w:t xml:space="preserve"> STW ICB about </w:t>
      </w:r>
      <w:r w:rsidR="00AD4398">
        <w:rPr>
          <w:rFonts w:ascii="Arial" w:hAnsi="Arial" w:cs="Arial"/>
        </w:rPr>
        <w:t xml:space="preserve">the </w:t>
      </w:r>
      <w:r w:rsidR="008E0531">
        <w:rPr>
          <w:rFonts w:ascii="Arial" w:hAnsi="Arial" w:cs="Arial"/>
        </w:rPr>
        <w:t xml:space="preserve">opportunities </w:t>
      </w:r>
      <w:r w:rsidR="00AD4398">
        <w:rPr>
          <w:rFonts w:ascii="Arial" w:hAnsi="Arial" w:cs="Arial"/>
        </w:rPr>
        <w:t xml:space="preserve">it had </w:t>
      </w:r>
      <w:r w:rsidR="008E0531">
        <w:rPr>
          <w:rFonts w:ascii="Arial" w:hAnsi="Arial" w:cs="Arial"/>
        </w:rPr>
        <w:t xml:space="preserve">to </w:t>
      </w:r>
      <w:r w:rsidR="00E67BFB">
        <w:rPr>
          <w:rFonts w:ascii="Arial" w:hAnsi="Arial" w:cs="Arial"/>
        </w:rPr>
        <w:t xml:space="preserve">seek clarification from </w:t>
      </w:r>
      <w:proofErr w:type="spellStart"/>
      <w:r w:rsidR="00E67BFB">
        <w:rPr>
          <w:rFonts w:ascii="Arial" w:hAnsi="Arial" w:cs="Arial"/>
        </w:rPr>
        <w:t>Medispace</w:t>
      </w:r>
      <w:proofErr w:type="spellEnd"/>
      <w:r w:rsidR="00E67BFB">
        <w:rPr>
          <w:rFonts w:ascii="Arial" w:hAnsi="Arial" w:cs="Arial"/>
        </w:rPr>
        <w:t xml:space="preserve"> </w:t>
      </w:r>
      <w:r w:rsidR="008579A1">
        <w:rPr>
          <w:rFonts w:ascii="Arial" w:hAnsi="Arial" w:cs="Arial"/>
        </w:rPr>
        <w:t>about its proposal</w:t>
      </w:r>
      <w:r w:rsidR="00963B1E">
        <w:rPr>
          <w:rFonts w:ascii="Arial" w:hAnsi="Arial" w:cs="Arial"/>
        </w:rPr>
        <w:t xml:space="preserve">, and whether it </w:t>
      </w:r>
      <w:r w:rsidR="00713108">
        <w:rPr>
          <w:rFonts w:ascii="Arial" w:hAnsi="Arial" w:cs="Arial"/>
        </w:rPr>
        <w:t xml:space="preserve">could </w:t>
      </w:r>
      <w:r w:rsidR="00AB3DF7">
        <w:rPr>
          <w:rFonts w:ascii="Arial" w:hAnsi="Arial" w:cs="Arial"/>
        </w:rPr>
        <w:t xml:space="preserve">– as </w:t>
      </w:r>
      <w:proofErr w:type="spellStart"/>
      <w:r w:rsidR="00AB3DF7">
        <w:rPr>
          <w:rFonts w:ascii="Arial" w:hAnsi="Arial" w:cs="Arial"/>
        </w:rPr>
        <w:t>Medispace</w:t>
      </w:r>
      <w:proofErr w:type="spellEnd"/>
      <w:r w:rsidR="00AB3DF7">
        <w:rPr>
          <w:rFonts w:ascii="Arial" w:hAnsi="Arial" w:cs="Arial"/>
        </w:rPr>
        <w:t xml:space="preserve"> suggested – </w:t>
      </w:r>
      <w:r w:rsidR="00713108">
        <w:rPr>
          <w:rFonts w:ascii="Arial" w:hAnsi="Arial" w:cs="Arial"/>
        </w:rPr>
        <w:t>have</w:t>
      </w:r>
      <w:r w:rsidR="00AB3DF7">
        <w:rPr>
          <w:rFonts w:ascii="Arial" w:hAnsi="Arial" w:cs="Arial"/>
        </w:rPr>
        <w:t xml:space="preserve"> </w:t>
      </w:r>
      <w:r w:rsidR="00FB4ED1">
        <w:rPr>
          <w:rFonts w:ascii="Arial" w:hAnsi="Arial" w:cs="Arial"/>
        </w:rPr>
        <w:t xml:space="preserve">sought clarification </w:t>
      </w:r>
      <w:r w:rsidR="003C3C72">
        <w:rPr>
          <w:rFonts w:ascii="Arial" w:hAnsi="Arial" w:cs="Arial"/>
        </w:rPr>
        <w:t xml:space="preserve">of </w:t>
      </w:r>
      <w:proofErr w:type="spellStart"/>
      <w:r w:rsidR="001E06A4">
        <w:rPr>
          <w:rFonts w:ascii="Arial" w:hAnsi="Arial" w:cs="Arial"/>
        </w:rPr>
        <w:t>Medispace’s</w:t>
      </w:r>
      <w:proofErr w:type="spellEnd"/>
      <w:r w:rsidR="001E06A4">
        <w:rPr>
          <w:rFonts w:ascii="Arial" w:hAnsi="Arial" w:cs="Arial"/>
        </w:rPr>
        <w:t xml:space="preserve"> response to </w:t>
      </w:r>
      <w:r w:rsidR="003976EC">
        <w:rPr>
          <w:rFonts w:ascii="Arial" w:hAnsi="Arial" w:cs="Arial"/>
        </w:rPr>
        <w:t>the Mobilisation Plan question</w:t>
      </w:r>
      <w:r w:rsidR="00BE791F">
        <w:rPr>
          <w:rFonts w:ascii="Arial" w:hAnsi="Arial" w:cs="Arial"/>
        </w:rPr>
        <w:t>.</w:t>
      </w:r>
      <w:bookmarkEnd w:id="34"/>
    </w:p>
    <w:p w14:paraId="16800C75" w14:textId="04C703C3" w:rsidR="00ED0F6B" w:rsidRDefault="003F3474" w:rsidP="00B13A99">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STW ICB told the Panel </w:t>
      </w:r>
      <w:r w:rsidR="00CC595B">
        <w:rPr>
          <w:rFonts w:ascii="Arial" w:hAnsi="Arial" w:cs="Arial"/>
        </w:rPr>
        <w:t xml:space="preserve">that there were </w:t>
      </w:r>
      <w:r w:rsidR="003A0626">
        <w:rPr>
          <w:rFonts w:ascii="Arial" w:hAnsi="Arial" w:cs="Arial"/>
        </w:rPr>
        <w:t xml:space="preserve">two </w:t>
      </w:r>
      <w:r w:rsidR="00861F5D">
        <w:rPr>
          <w:rFonts w:ascii="Arial" w:hAnsi="Arial" w:cs="Arial"/>
        </w:rPr>
        <w:t xml:space="preserve">opportunities to seek clarification from </w:t>
      </w:r>
      <w:proofErr w:type="spellStart"/>
      <w:r w:rsidR="00861F5D">
        <w:rPr>
          <w:rFonts w:ascii="Arial" w:hAnsi="Arial" w:cs="Arial"/>
        </w:rPr>
        <w:t>Medispace</w:t>
      </w:r>
      <w:proofErr w:type="spellEnd"/>
      <w:r w:rsidR="008F0DC3">
        <w:rPr>
          <w:rFonts w:ascii="Arial" w:hAnsi="Arial" w:cs="Arial"/>
        </w:rPr>
        <w:t xml:space="preserve">: first, </w:t>
      </w:r>
      <w:r w:rsidR="00F74049">
        <w:rPr>
          <w:rFonts w:ascii="Arial" w:hAnsi="Arial" w:cs="Arial"/>
        </w:rPr>
        <w:t xml:space="preserve">by </w:t>
      </w:r>
      <w:r w:rsidR="004C43EC">
        <w:rPr>
          <w:rFonts w:ascii="Arial" w:hAnsi="Arial" w:cs="Arial"/>
        </w:rPr>
        <w:t xml:space="preserve">individual </w:t>
      </w:r>
      <w:r w:rsidR="00F74049">
        <w:rPr>
          <w:rFonts w:ascii="Arial" w:hAnsi="Arial" w:cs="Arial"/>
        </w:rPr>
        <w:t xml:space="preserve">evaluators when undertaking their </w:t>
      </w:r>
      <w:r w:rsidR="004C43EC">
        <w:rPr>
          <w:rFonts w:ascii="Arial" w:hAnsi="Arial" w:cs="Arial"/>
        </w:rPr>
        <w:t>evaluation</w:t>
      </w:r>
      <w:r w:rsidR="00F74049">
        <w:rPr>
          <w:rFonts w:ascii="Arial" w:hAnsi="Arial" w:cs="Arial"/>
        </w:rPr>
        <w:t>;</w:t>
      </w:r>
      <w:r w:rsidR="006B7E7E" w:rsidRPr="009D4405">
        <w:rPr>
          <w:rStyle w:val="FootnoteReference"/>
          <w:rFonts w:ascii="Arial" w:hAnsi="Arial" w:cs="Arial"/>
        </w:rPr>
        <w:footnoteReference w:id="30"/>
      </w:r>
      <w:r w:rsidR="00EB79E9">
        <w:rPr>
          <w:rFonts w:ascii="Arial" w:hAnsi="Arial" w:cs="Arial"/>
        </w:rPr>
        <w:t xml:space="preserve"> </w:t>
      </w:r>
      <w:r w:rsidR="00F74049">
        <w:rPr>
          <w:rFonts w:ascii="Arial" w:hAnsi="Arial" w:cs="Arial"/>
        </w:rPr>
        <w:t xml:space="preserve">and second, </w:t>
      </w:r>
      <w:r w:rsidR="004C43EC">
        <w:rPr>
          <w:rFonts w:ascii="Arial" w:hAnsi="Arial" w:cs="Arial"/>
        </w:rPr>
        <w:t xml:space="preserve">during the </w:t>
      </w:r>
      <w:r w:rsidR="00792496">
        <w:rPr>
          <w:rFonts w:ascii="Arial" w:hAnsi="Arial" w:cs="Arial"/>
        </w:rPr>
        <w:t>P</w:t>
      </w:r>
      <w:r w:rsidR="004C43EC">
        <w:rPr>
          <w:rFonts w:ascii="Arial" w:hAnsi="Arial" w:cs="Arial"/>
        </w:rPr>
        <w:t xml:space="preserve">resentation </w:t>
      </w:r>
      <w:r w:rsidR="00792496">
        <w:rPr>
          <w:rFonts w:ascii="Arial" w:hAnsi="Arial" w:cs="Arial"/>
        </w:rPr>
        <w:t>/ Clarification I</w:t>
      </w:r>
      <w:r w:rsidR="004C43EC">
        <w:rPr>
          <w:rFonts w:ascii="Arial" w:hAnsi="Arial" w:cs="Arial"/>
        </w:rPr>
        <w:t>nterview</w:t>
      </w:r>
      <w:r w:rsidR="00DC008E">
        <w:rPr>
          <w:rFonts w:ascii="Arial" w:hAnsi="Arial" w:cs="Arial"/>
        </w:rPr>
        <w:t xml:space="preserve"> that formed part of the provider selection process. </w:t>
      </w:r>
      <w:r w:rsidR="00BC6A93">
        <w:rPr>
          <w:rFonts w:ascii="Arial" w:hAnsi="Arial" w:cs="Arial"/>
        </w:rPr>
        <w:t xml:space="preserve">STW ICB told the Panel that it </w:t>
      </w:r>
      <w:r w:rsidR="00A228FF">
        <w:rPr>
          <w:rFonts w:ascii="Arial" w:hAnsi="Arial" w:cs="Arial"/>
        </w:rPr>
        <w:t>is</w:t>
      </w:r>
      <w:r w:rsidR="00BC6A93">
        <w:rPr>
          <w:rFonts w:ascii="Arial" w:hAnsi="Arial" w:cs="Arial"/>
        </w:rPr>
        <w:t xml:space="preserve"> important </w:t>
      </w:r>
      <w:r w:rsidR="002437DE">
        <w:rPr>
          <w:rFonts w:ascii="Arial" w:hAnsi="Arial" w:cs="Arial"/>
        </w:rPr>
        <w:t xml:space="preserve">that </w:t>
      </w:r>
      <w:r w:rsidR="00E26063">
        <w:rPr>
          <w:rFonts w:ascii="Arial" w:hAnsi="Arial" w:cs="Arial"/>
        </w:rPr>
        <w:t xml:space="preserve">when seeking </w:t>
      </w:r>
      <w:proofErr w:type="gramStart"/>
      <w:r w:rsidR="002437DE">
        <w:rPr>
          <w:rFonts w:ascii="Arial" w:hAnsi="Arial" w:cs="Arial"/>
        </w:rPr>
        <w:t>clarification</w:t>
      </w:r>
      <w:proofErr w:type="gramEnd"/>
      <w:r w:rsidR="002437DE">
        <w:rPr>
          <w:rFonts w:ascii="Arial" w:hAnsi="Arial" w:cs="Arial"/>
        </w:rPr>
        <w:t xml:space="preserve"> </w:t>
      </w:r>
      <w:r w:rsidR="000934B0">
        <w:rPr>
          <w:rFonts w:ascii="Arial" w:hAnsi="Arial" w:cs="Arial"/>
        </w:rPr>
        <w:t xml:space="preserve">it </w:t>
      </w:r>
      <w:r w:rsidR="006E1A1A">
        <w:rPr>
          <w:rFonts w:ascii="Arial" w:hAnsi="Arial" w:cs="Arial"/>
        </w:rPr>
        <w:t>address</w:t>
      </w:r>
      <w:r w:rsidR="00C93BC2">
        <w:rPr>
          <w:rFonts w:ascii="Arial" w:hAnsi="Arial" w:cs="Arial"/>
        </w:rPr>
        <w:t>ed</w:t>
      </w:r>
      <w:r w:rsidR="00241D4C">
        <w:rPr>
          <w:rFonts w:ascii="Arial" w:hAnsi="Arial" w:cs="Arial"/>
        </w:rPr>
        <w:t xml:space="preserve"> </w:t>
      </w:r>
      <w:r w:rsidR="00945DCD">
        <w:rPr>
          <w:rFonts w:ascii="Arial" w:hAnsi="Arial" w:cs="Arial"/>
        </w:rPr>
        <w:t xml:space="preserve">issues in </w:t>
      </w:r>
      <w:r w:rsidR="00F3419F">
        <w:rPr>
          <w:rFonts w:ascii="Arial" w:hAnsi="Arial" w:cs="Arial"/>
        </w:rPr>
        <w:t>bidders’</w:t>
      </w:r>
      <w:r w:rsidR="00241D4C">
        <w:rPr>
          <w:rFonts w:ascii="Arial" w:hAnsi="Arial" w:cs="Arial"/>
        </w:rPr>
        <w:t xml:space="preserve"> </w:t>
      </w:r>
      <w:r w:rsidR="006E1A1A">
        <w:rPr>
          <w:rFonts w:ascii="Arial" w:hAnsi="Arial" w:cs="Arial"/>
        </w:rPr>
        <w:t>proposal</w:t>
      </w:r>
      <w:r w:rsidR="00F3419F">
        <w:rPr>
          <w:rFonts w:ascii="Arial" w:hAnsi="Arial" w:cs="Arial"/>
        </w:rPr>
        <w:t>s</w:t>
      </w:r>
      <w:r w:rsidR="00241D4C">
        <w:rPr>
          <w:rFonts w:ascii="Arial" w:hAnsi="Arial" w:cs="Arial"/>
        </w:rPr>
        <w:t xml:space="preserve"> that </w:t>
      </w:r>
      <w:r w:rsidR="00F3419F">
        <w:rPr>
          <w:rFonts w:ascii="Arial" w:hAnsi="Arial" w:cs="Arial"/>
        </w:rPr>
        <w:t>were</w:t>
      </w:r>
      <w:r w:rsidR="00E52D74">
        <w:rPr>
          <w:rFonts w:ascii="Arial" w:hAnsi="Arial" w:cs="Arial"/>
        </w:rPr>
        <w:t xml:space="preserve"> </w:t>
      </w:r>
      <w:r w:rsidR="00241D4C">
        <w:rPr>
          <w:rFonts w:ascii="Arial" w:hAnsi="Arial" w:cs="Arial"/>
        </w:rPr>
        <w:t xml:space="preserve">genuinely </w:t>
      </w:r>
      <w:r w:rsidR="00E856C9">
        <w:rPr>
          <w:rFonts w:ascii="Arial" w:hAnsi="Arial" w:cs="Arial"/>
        </w:rPr>
        <w:t>un</w:t>
      </w:r>
      <w:r w:rsidR="00241D4C">
        <w:rPr>
          <w:rFonts w:ascii="Arial" w:hAnsi="Arial" w:cs="Arial"/>
        </w:rPr>
        <w:t xml:space="preserve">clear and </w:t>
      </w:r>
      <w:r w:rsidR="00B720B6">
        <w:rPr>
          <w:rFonts w:ascii="Arial" w:hAnsi="Arial" w:cs="Arial"/>
        </w:rPr>
        <w:t xml:space="preserve">the clarification process </w:t>
      </w:r>
      <w:r w:rsidR="002A0338">
        <w:rPr>
          <w:rFonts w:ascii="Arial" w:hAnsi="Arial" w:cs="Arial"/>
        </w:rPr>
        <w:t xml:space="preserve">did not </w:t>
      </w:r>
      <w:r w:rsidR="001A720A">
        <w:rPr>
          <w:rFonts w:ascii="Arial" w:hAnsi="Arial" w:cs="Arial"/>
        </w:rPr>
        <w:t xml:space="preserve">provide </w:t>
      </w:r>
      <w:r w:rsidR="006E1A1A">
        <w:rPr>
          <w:rFonts w:ascii="Arial" w:hAnsi="Arial" w:cs="Arial"/>
        </w:rPr>
        <w:t xml:space="preserve">bidders </w:t>
      </w:r>
      <w:r w:rsidR="001A720A">
        <w:rPr>
          <w:rFonts w:ascii="Arial" w:hAnsi="Arial" w:cs="Arial"/>
        </w:rPr>
        <w:t>with an opportunity</w:t>
      </w:r>
      <w:r w:rsidR="00D85E3B">
        <w:rPr>
          <w:rFonts w:ascii="Arial" w:hAnsi="Arial" w:cs="Arial"/>
        </w:rPr>
        <w:t>, unavailable to other bidders,</w:t>
      </w:r>
      <w:r w:rsidR="001A720A">
        <w:rPr>
          <w:rFonts w:ascii="Arial" w:hAnsi="Arial" w:cs="Arial"/>
        </w:rPr>
        <w:t xml:space="preserve"> </w:t>
      </w:r>
      <w:r w:rsidR="00337B29">
        <w:rPr>
          <w:rFonts w:ascii="Arial" w:hAnsi="Arial" w:cs="Arial"/>
        </w:rPr>
        <w:t>to</w:t>
      </w:r>
      <w:r w:rsidR="00D85E3B">
        <w:rPr>
          <w:rFonts w:ascii="Arial" w:hAnsi="Arial" w:cs="Arial"/>
        </w:rPr>
        <w:t xml:space="preserve"> </w:t>
      </w:r>
      <w:r w:rsidR="001A720A">
        <w:rPr>
          <w:rFonts w:ascii="Arial" w:hAnsi="Arial" w:cs="Arial"/>
        </w:rPr>
        <w:t xml:space="preserve">supply </w:t>
      </w:r>
      <w:r w:rsidR="00595BC4">
        <w:rPr>
          <w:rFonts w:ascii="Arial" w:hAnsi="Arial" w:cs="Arial"/>
        </w:rPr>
        <w:t>new information</w:t>
      </w:r>
      <w:r w:rsidR="00D311E3">
        <w:rPr>
          <w:rFonts w:ascii="Arial" w:hAnsi="Arial" w:cs="Arial"/>
        </w:rPr>
        <w:t xml:space="preserve"> that strengthen</w:t>
      </w:r>
      <w:r w:rsidR="00D85E3B">
        <w:rPr>
          <w:rFonts w:ascii="Arial" w:hAnsi="Arial" w:cs="Arial"/>
        </w:rPr>
        <w:t>ed</w:t>
      </w:r>
      <w:r w:rsidR="00D311E3">
        <w:rPr>
          <w:rFonts w:ascii="Arial" w:hAnsi="Arial" w:cs="Arial"/>
        </w:rPr>
        <w:t xml:space="preserve"> their bid</w:t>
      </w:r>
      <w:r w:rsidR="00A82A4C">
        <w:rPr>
          <w:rFonts w:ascii="Arial" w:hAnsi="Arial" w:cs="Arial"/>
        </w:rPr>
        <w:t>.</w:t>
      </w:r>
    </w:p>
    <w:p w14:paraId="72BC44B5" w14:textId="17B6B4B5" w:rsidR="00E32A0E" w:rsidRDefault="00DE7F1F" w:rsidP="00047235">
      <w:pPr>
        <w:pStyle w:val="ListParagraph"/>
        <w:numPr>
          <w:ilvl w:val="0"/>
          <w:numId w:val="2"/>
        </w:numPr>
        <w:spacing w:line="276" w:lineRule="auto"/>
        <w:ind w:left="567" w:hanging="567"/>
        <w:contextualSpacing w:val="0"/>
        <w:rPr>
          <w:rFonts w:ascii="Arial" w:hAnsi="Arial" w:cs="Arial"/>
        </w:rPr>
      </w:pPr>
      <w:r w:rsidRPr="00047235">
        <w:rPr>
          <w:rFonts w:ascii="Arial" w:hAnsi="Arial" w:cs="Arial"/>
        </w:rPr>
        <w:lastRenderedPageBreak/>
        <w:t xml:space="preserve">The Panel </w:t>
      </w:r>
      <w:r w:rsidR="00E32A0E">
        <w:rPr>
          <w:rFonts w:ascii="Arial" w:hAnsi="Arial" w:cs="Arial"/>
        </w:rPr>
        <w:t>note</w:t>
      </w:r>
      <w:r w:rsidR="00571CD0">
        <w:rPr>
          <w:rFonts w:ascii="Arial" w:hAnsi="Arial" w:cs="Arial"/>
        </w:rPr>
        <w:t>s</w:t>
      </w:r>
      <w:r w:rsidR="00E32A0E">
        <w:rPr>
          <w:rFonts w:ascii="Arial" w:hAnsi="Arial" w:cs="Arial"/>
        </w:rPr>
        <w:t xml:space="preserve">, by way of example, </w:t>
      </w:r>
      <w:r w:rsidR="00571CD0">
        <w:rPr>
          <w:rFonts w:ascii="Arial" w:hAnsi="Arial" w:cs="Arial"/>
        </w:rPr>
        <w:t xml:space="preserve">that an evaluator sought clarification of </w:t>
      </w:r>
      <w:proofErr w:type="spellStart"/>
      <w:r w:rsidR="0013102E">
        <w:rPr>
          <w:rFonts w:ascii="Arial" w:hAnsi="Arial" w:cs="Arial"/>
        </w:rPr>
        <w:t>Medispace’s</w:t>
      </w:r>
      <w:proofErr w:type="spellEnd"/>
      <w:r w:rsidR="0013102E">
        <w:rPr>
          <w:rFonts w:ascii="Arial" w:hAnsi="Arial" w:cs="Arial"/>
        </w:rPr>
        <w:t xml:space="preserve"> response to </w:t>
      </w:r>
      <w:r w:rsidR="00BA3DD2">
        <w:rPr>
          <w:rFonts w:ascii="Arial" w:hAnsi="Arial" w:cs="Arial"/>
        </w:rPr>
        <w:t xml:space="preserve">the </w:t>
      </w:r>
      <w:r w:rsidR="003976EC">
        <w:rPr>
          <w:rFonts w:ascii="Arial" w:hAnsi="Arial" w:cs="Arial"/>
        </w:rPr>
        <w:t>Mobilisation Plan question</w:t>
      </w:r>
      <w:r w:rsidR="00066643">
        <w:rPr>
          <w:rFonts w:ascii="Arial" w:hAnsi="Arial" w:cs="Arial"/>
        </w:rPr>
        <w:t xml:space="preserve">, asking </w:t>
      </w:r>
      <w:proofErr w:type="spellStart"/>
      <w:r w:rsidR="00066643">
        <w:rPr>
          <w:rFonts w:ascii="Arial" w:hAnsi="Arial" w:cs="Arial"/>
        </w:rPr>
        <w:t>Medispace</w:t>
      </w:r>
      <w:proofErr w:type="spellEnd"/>
      <w:r w:rsidR="00066643">
        <w:rPr>
          <w:rFonts w:ascii="Arial" w:hAnsi="Arial" w:cs="Arial"/>
        </w:rPr>
        <w:t xml:space="preserve"> </w:t>
      </w:r>
      <w:r w:rsidR="00066643" w:rsidRPr="00047235">
        <w:rPr>
          <w:rFonts w:ascii="Arial" w:hAnsi="Arial" w:cs="Arial"/>
        </w:rPr>
        <w:t xml:space="preserve">to “clarify if the Bidder has incorrectly used </w:t>
      </w:r>
      <w:r w:rsidR="00066643">
        <w:rPr>
          <w:rFonts w:ascii="Arial" w:hAnsi="Arial" w:cs="Arial"/>
        </w:rPr>
        <w:t>‘</w:t>
      </w:r>
      <w:r w:rsidR="00066643" w:rsidRPr="00047235">
        <w:rPr>
          <w:rFonts w:ascii="Arial" w:hAnsi="Arial" w:cs="Arial"/>
        </w:rPr>
        <w:t>Trust</w:t>
      </w:r>
      <w:r w:rsidR="00066643">
        <w:rPr>
          <w:rFonts w:ascii="Arial" w:hAnsi="Arial" w:cs="Arial"/>
        </w:rPr>
        <w:t>’</w:t>
      </w:r>
      <w:r w:rsidR="00066643" w:rsidRPr="00047235">
        <w:rPr>
          <w:rFonts w:ascii="Arial" w:hAnsi="Arial" w:cs="Arial"/>
        </w:rPr>
        <w:t xml:space="preserve"> instead of </w:t>
      </w:r>
      <w:r w:rsidR="00066643">
        <w:rPr>
          <w:rFonts w:ascii="Arial" w:hAnsi="Arial" w:cs="Arial"/>
        </w:rPr>
        <w:t>‘</w:t>
      </w:r>
      <w:r w:rsidR="00066643" w:rsidRPr="00047235">
        <w:rPr>
          <w:rFonts w:ascii="Arial" w:hAnsi="Arial" w:cs="Arial"/>
        </w:rPr>
        <w:t>ICB</w:t>
      </w:r>
      <w:r w:rsidR="00066643">
        <w:rPr>
          <w:rFonts w:ascii="Arial" w:hAnsi="Arial" w:cs="Arial"/>
        </w:rPr>
        <w:t>’</w:t>
      </w:r>
      <w:r w:rsidR="00066643" w:rsidRPr="00047235">
        <w:rPr>
          <w:rFonts w:ascii="Arial" w:hAnsi="Arial" w:cs="Arial"/>
        </w:rPr>
        <w:t xml:space="preserve"> in the responsible column on the Mobilisation Plan?”</w:t>
      </w:r>
      <w:r w:rsidR="00E07744">
        <w:rPr>
          <w:rFonts w:ascii="Arial" w:hAnsi="Arial" w:cs="Arial"/>
        </w:rPr>
        <w:t xml:space="preserve"> (to which </w:t>
      </w:r>
      <w:proofErr w:type="spellStart"/>
      <w:r w:rsidR="00E07744" w:rsidRPr="00047235">
        <w:rPr>
          <w:rFonts w:ascii="Arial" w:hAnsi="Arial" w:cs="Arial"/>
        </w:rPr>
        <w:t>Medispace</w:t>
      </w:r>
      <w:proofErr w:type="spellEnd"/>
      <w:r w:rsidR="00E07744" w:rsidRPr="00047235">
        <w:rPr>
          <w:rFonts w:ascii="Arial" w:hAnsi="Arial" w:cs="Arial"/>
        </w:rPr>
        <w:t xml:space="preserve"> responded “Yes, we refer [to] the ICB”</w:t>
      </w:r>
      <w:r w:rsidR="00E07744">
        <w:rPr>
          <w:rFonts w:ascii="Arial" w:hAnsi="Arial" w:cs="Arial"/>
        </w:rPr>
        <w:t>).</w:t>
      </w:r>
    </w:p>
    <w:p w14:paraId="5E0C67FA" w14:textId="2AD10F2F" w:rsidR="001134AF" w:rsidRDefault="00676E6E" w:rsidP="00B13A99">
      <w:pPr>
        <w:pStyle w:val="ListParagraph"/>
        <w:numPr>
          <w:ilvl w:val="0"/>
          <w:numId w:val="2"/>
        </w:numPr>
        <w:spacing w:line="276" w:lineRule="auto"/>
        <w:ind w:left="567" w:hanging="567"/>
        <w:contextualSpacing w:val="0"/>
        <w:rPr>
          <w:rFonts w:ascii="Arial" w:hAnsi="Arial" w:cs="Arial"/>
        </w:rPr>
      </w:pPr>
      <w:bookmarkStart w:id="35" w:name="_Ref198017880"/>
      <w:bookmarkStart w:id="36" w:name="_Ref198283279"/>
      <w:r>
        <w:rPr>
          <w:rFonts w:ascii="Arial" w:hAnsi="Arial" w:cs="Arial"/>
        </w:rPr>
        <w:t xml:space="preserve">In </w:t>
      </w:r>
      <w:r w:rsidR="006A7F54">
        <w:rPr>
          <w:rFonts w:ascii="Arial" w:hAnsi="Arial" w:cs="Arial"/>
        </w:rPr>
        <w:t xml:space="preserve">relation to </w:t>
      </w:r>
      <w:r w:rsidR="00AF0F2D">
        <w:rPr>
          <w:rFonts w:ascii="Arial" w:hAnsi="Arial" w:cs="Arial"/>
        </w:rPr>
        <w:t xml:space="preserve">the </w:t>
      </w:r>
      <w:r w:rsidR="00792496">
        <w:rPr>
          <w:rFonts w:ascii="Arial" w:hAnsi="Arial" w:cs="Arial"/>
        </w:rPr>
        <w:t>Presentation / Clarification Interview</w:t>
      </w:r>
      <w:r w:rsidR="000A1134">
        <w:rPr>
          <w:rFonts w:ascii="Arial" w:hAnsi="Arial" w:cs="Arial"/>
        </w:rPr>
        <w:t xml:space="preserve">, STW ICB told the Panel that </w:t>
      </w:r>
      <w:r w:rsidR="00AF35F4">
        <w:rPr>
          <w:rFonts w:ascii="Arial" w:hAnsi="Arial" w:cs="Arial"/>
        </w:rPr>
        <w:t>these were held</w:t>
      </w:r>
      <w:r w:rsidR="00FB3E82">
        <w:rPr>
          <w:rFonts w:ascii="Arial" w:hAnsi="Arial" w:cs="Arial"/>
        </w:rPr>
        <w:t xml:space="preserve"> with all bidders</w:t>
      </w:r>
      <w:r w:rsidR="00BF1C26">
        <w:rPr>
          <w:rFonts w:ascii="Arial" w:hAnsi="Arial" w:cs="Arial"/>
        </w:rPr>
        <w:t xml:space="preserve">. </w:t>
      </w:r>
      <w:r w:rsidR="00531487">
        <w:rPr>
          <w:rFonts w:ascii="Arial" w:hAnsi="Arial" w:cs="Arial"/>
        </w:rPr>
        <w:t xml:space="preserve">In advance of the interview, </w:t>
      </w:r>
      <w:r w:rsidR="009C0E2E">
        <w:rPr>
          <w:rFonts w:ascii="Arial" w:hAnsi="Arial" w:cs="Arial"/>
        </w:rPr>
        <w:t xml:space="preserve">evaluators agreed </w:t>
      </w:r>
      <w:r w:rsidR="00775B69">
        <w:rPr>
          <w:rFonts w:ascii="Arial" w:hAnsi="Arial" w:cs="Arial"/>
        </w:rPr>
        <w:t xml:space="preserve">the </w:t>
      </w:r>
      <w:r w:rsidR="001134AF">
        <w:rPr>
          <w:rFonts w:ascii="Arial" w:hAnsi="Arial" w:cs="Arial"/>
        </w:rPr>
        <w:t xml:space="preserve">questions </w:t>
      </w:r>
      <w:r w:rsidR="00775B69">
        <w:rPr>
          <w:rFonts w:ascii="Arial" w:hAnsi="Arial" w:cs="Arial"/>
        </w:rPr>
        <w:t xml:space="preserve">that would </w:t>
      </w:r>
      <w:r w:rsidR="009C0E2E">
        <w:rPr>
          <w:rFonts w:ascii="Arial" w:hAnsi="Arial" w:cs="Arial"/>
        </w:rPr>
        <w:t xml:space="preserve">be </w:t>
      </w:r>
      <w:r w:rsidR="0023456C">
        <w:rPr>
          <w:rFonts w:ascii="Arial" w:hAnsi="Arial" w:cs="Arial"/>
        </w:rPr>
        <w:t>asked of all bidders</w:t>
      </w:r>
      <w:r w:rsidR="00954CE6">
        <w:rPr>
          <w:rFonts w:ascii="Arial" w:hAnsi="Arial" w:cs="Arial"/>
        </w:rPr>
        <w:t xml:space="preserve">. </w:t>
      </w:r>
      <w:r w:rsidR="006A4202">
        <w:rPr>
          <w:rFonts w:ascii="Arial" w:hAnsi="Arial" w:cs="Arial"/>
        </w:rPr>
        <w:t xml:space="preserve">These questions were based on </w:t>
      </w:r>
      <w:r w:rsidR="008A4847">
        <w:rPr>
          <w:rFonts w:ascii="Arial" w:hAnsi="Arial" w:cs="Arial"/>
        </w:rPr>
        <w:t xml:space="preserve">common themes or points arising during the moderation </w:t>
      </w:r>
      <w:r w:rsidR="001F75B0">
        <w:rPr>
          <w:rFonts w:ascii="Arial" w:hAnsi="Arial" w:cs="Arial"/>
        </w:rPr>
        <w:t xml:space="preserve">meetings </w:t>
      </w:r>
      <w:r w:rsidR="008A4847">
        <w:rPr>
          <w:rFonts w:ascii="Arial" w:hAnsi="Arial" w:cs="Arial"/>
        </w:rPr>
        <w:t xml:space="preserve">where it was </w:t>
      </w:r>
      <w:r w:rsidR="008C2701">
        <w:rPr>
          <w:rFonts w:ascii="Arial" w:hAnsi="Arial" w:cs="Arial"/>
        </w:rPr>
        <w:t xml:space="preserve">thought that </w:t>
      </w:r>
      <w:r w:rsidR="00085A75">
        <w:rPr>
          <w:rFonts w:ascii="Arial" w:hAnsi="Arial" w:cs="Arial"/>
        </w:rPr>
        <w:t xml:space="preserve">the ICB would benefit from </w:t>
      </w:r>
      <w:r w:rsidR="00E0333F">
        <w:rPr>
          <w:rFonts w:ascii="Arial" w:hAnsi="Arial" w:cs="Arial"/>
        </w:rPr>
        <w:t>clarification</w:t>
      </w:r>
      <w:r w:rsidR="00EA6E73">
        <w:rPr>
          <w:rFonts w:ascii="Arial" w:hAnsi="Arial" w:cs="Arial"/>
        </w:rPr>
        <w:t xml:space="preserve">. </w:t>
      </w:r>
      <w:r w:rsidR="00F97E8F">
        <w:rPr>
          <w:rFonts w:ascii="Arial" w:hAnsi="Arial" w:cs="Arial"/>
        </w:rPr>
        <w:t>The interview</w:t>
      </w:r>
      <w:r w:rsidR="00F97E8F" w:rsidDel="00ED1B2F">
        <w:rPr>
          <w:rFonts w:ascii="Arial" w:hAnsi="Arial" w:cs="Arial"/>
        </w:rPr>
        <w:t xml:space="preserve"> </w:t>
      </w:r>
      <w:r w:rsidR="00F97E8F">
        <w:rPr>
          <w:rFonts w:ascii="Arial" w:hAnsi="Arial" w:cs="Arial"/>
        </w:rPr>
        <w:t xml:space="preserve">was not designed as an opportunity to ask questions </w:t>
      </w:r>
      <w:r w:rsidR="00C02D15">
        <w:rPr>
          <w:rFonts w:ascii="Arial" w:hAnsi="Arial" w:cs="Arial"/>
        </w:rPr>
        <w:t xml:space="preserve">specific to </w:t>
      </w:r>
      <w:r w:rsidR="00F97E8F">
        <w:rPr>
          <w:rFonts w:ascii="Arial" w:hAnsi="Arial" w:cs="Arial"/>
        </w:rPr>
        <w:t>individual bidders’ submissions given th</w:t>
      </w:r>
      <w:r w:rsidR="00BB13A0">
        <w:rPr>
          <w:rFonts w:ascii="Arial" w:hAnsi="Arial" w:cs="Arial"/>
        </w:rPr>
        <w:t xml:space="preserve">e risk </w:t>
      </w:r>
      <w:r w:rsidR="00C02D15">
        <w:rPr>
          <w:rFonts w:ascii="Arial" w:hAnsi="Arial" w:cs="Arial"/>
        </w:rPr>
        <w:t xml:space="preserve">that </w:t>
      </w:r>
      <w:r w:rsidR="00BB13A0">
        <w:rPr>
          <w:rFonts w:ascii="Arial" w:hAnsi="Arial" w:cs="Arial"/>
        </w:rPr>
        <w:t xml:space="preserve">this </w:t>
      </w:r>
      <w:r w:rsidR="00ED6D69">
        <w:rPr>
          <w:rFonts w:ascii="Arial" w:hAnsi="Arial" w:cs="Arial"/>
        </w:rPr>
        <w:t xml:space="preserve">result </w:t>
      </w:r>
      <w:r w:rsidR="006C508C">
        <w:rPr>
          <w:rFonts w:ascii="Arial" w:hAnsi="Arial" w:cs="Arial"/>
        </w:rPr>
        <w:t xml:space="preserve">in </w:t>
      </w:r>
      <w:r w:rsidR="00BB13A0">
        <w:rPr>
          <w:rFonts w:ascii="Arial" w:hAnsi="Arial" w:cs="Arial"/>
        </w:rPr>
        <w:t>bidders</w:t>
      </w:r>
      <w:r w:rsidR="00ED6D69">
        <w:rPr>
          <w:rFonts w:ascii="Arial" w:hAnsi="Arial" w:cs="Arial"/>
        </w:rPr>
        <w:t xml:space="preserve"> </w:t>
      </w:r>
      <w:r w:rsidR="00BB13A0">
        <w:rPr>
          <w:rFonts w:ascii="Arial" w:hAnsi="Arial" w:cs="Arial"/>
        </w:rPr>
        <w:t>supply</w:t>
      </w:r>
      <w:r w:rsidR="00ED6D69">
        <w:rPr>
          <w:rFonts w:ascii="Arial" w:hAnsi="Arial" w:cs="Arial"/>
        </w:rPr>
        <w:t>ing</w:t>
      </w:r>
      <w:r w:rsidR="00BB13A0">
        <w:rPr>
          <w:rFonts w:ascii="Arial" w:hAnsi="Arial" w:cs="Arial"/>
        </w:rPr>
        <w:t xml:space="preserve"> new information.</w:t>
      </w:r>
      <w:r w:rsidR="00BB13A0">
        <w:rPr>
          <w:rStyle w:val="FootnoteReference"/>
          <w:rFonts w:ascii="Arial" w:hAnsi="Arial" w:cs="Arial"/>
        </w:rPr>
        <w:footnoteReference w:id="31"/>
      </w:r>
      <w:bookmarkEnd w:id="35"/>
      <w:r w:rsidR="00E747D2">
        <w:rPr>
          <w:rFonts w:ascii="Arial" w:hAnsi="Arial" w:cs="Arial"/>
        </w:rPr>
        <w:t xml:space="preserve"> As a result, the Panel considers that </w:t>
      </w:r>
      <w:r w:rsidR="0044560F">
        <w:rPr>
          <w:rFonts w:ascii="Arial" w:hAnsi="Arial" w:cs="Arial"/>
        </w:rPr>
        <w:t xml:space="preserve">STW ICB acted fairly when not directing a specific clarification question to </w:t>
      </w:r>
      <w:proofErr w:type="spellStart"/>
      <w:r w:rsidR="0044560F">
        <w:rPr>
          <w:rFonts w:ascii="Arial" w:hAnsi="Arial" w:cs="Arial"/>
        </w:rPr>
        <w:t>Medispace</w:t>
      </w:r>
      <w:proofErr w:type="spellEnd"/>
      <w:r w:rsidR="0044560F">
        <w:rPr>
          <w:rFonts w:ascii="Arial" w:hAnsi="Arial" w:cs="Arial"/>
        </w:rPr>
        <w:t xml:space="preserve"> concerning its response to </w:t>
      </w:r>
      <w:r w:rsidR="00F64AFB">
        <w:rPr>
          <w:rFonts w:ascii="Arial" w:hAnsi="Arial" w:cs="Arial"/>
        </w:rPr>
        <w:t>the Mobilisation Plan question.</w:t>
      </w:r>
      <w:bookmarkEnd w:id="36"/>
    </w:p>
    <w:p w14:paraId="4E1D4929" w14:textId="745D2A52" w:rsidR="00F125FB" w:rsidRDefault="0020047D" w:rsidP="00B13A99">
      <w:pPr>
        <w:pStyle w:val="ListParagraph"/>
        <w:numPr>
          <w:ilvl w:val="0"/>
          <w:numId w:val="2"/>
        </w:numPr>
        <w:spacing w:line="276" w:lineRule="auto"/>
        <w:ind w:left="567" w:hanging="567"/>
        <w:contextualSpacing w:val="0"/>
        <w:rPr>
          <w:rFonts w:ascii="Arial" w:hAnsi="Arial" w:cs="Arial"/>
        </w:rPr>
      </w:pPr>
      <w:bookmarkStart w:id="37" w:name="_Ref198544514"/>
      <w:r>
        <w:rPr>
          <w:rFonts w:ascii="Arial" w:hAnsi="Arial" w:cs="Arial"/>
        </w:rPr>
        <w:t xml:space="preserve">The Panel also carried out a </w:t>
      </w:r>
      <w:proofErr w:type="gramStart"/>
      <w:r>
        <w:rPr>
          <w:rFonts w:ascii="Arial" w:hAnsi="Arial" w:cs="Arial"/>
        </w:rPr>
        <w:t>high level</w:t>
      </w:r>
      <w:proofErr w:type="gramEnd"/>
      <w:r>
        <w:rPr>
          <w:rFonts w:ascii="Arial" w:hAnsi="Arial" w:cs="Arial"/>
        </w:rPr>
        <w:t xml:space="preserve"> review of </w:t>
      </w:r>
      <w:proofErr w:type="spellStart"/>
      <w:r>
        <w:rPr>
          <w:rFonts w:ascii="Arial" w:hAnsi="Arial" w:cs="Arial"/>
        </w:rPr>
        <w:t>Medispace’s</w:t>
      </w:r>
      <w:proofErr w:type="spellEnd"/>
      <w:r>
        <w:rPr>
          <w:rFonts w:ascii="Arial" w:hAnsi="Arial" w:cs="Arial"/>
        </w:rPr>
        <w:t xml:space="preserve"> answer to the </w:t>
      </w:r>
      <w:r w:rsidR="00A94F10">
        <w:rPr>
          <w:rFonts w:ascii="Arial" w:hAnsi="Arial" w:cs="Arial"/>
        </w:rPr>
        <w:t>Mobilisation Plan question</w:t>
      </w:r>
      <w:r w:rsidR="008A1A8C">
        <w:rPr>
          <w:rFonts w:ascii="Arial" w:hAnsi="Arial" w:cs="Arial"/>
        </w:rPr>
        <w:t xml:space="preserve"> consistent with the approach set out at paragraph </w:t>
      </w:r>
      <w:r w:rsidR="00EC6405">
        <w:rPr>
          <w:rFonts w:ascii="Arial" w:hAnsi="Arial" w:cs="Arial"/>
        </w:rPr>
        <w:fldChar w:fldCharType="begin"/>
      </w:r>
      <w:r w:rsidR="00EC6405">
        <w:rPr>
          <w:rFonts w:ascii="Arial" w:hAnsi="Arial" w:cs="Arial"/>
        </w:rPr>
        <w:instrText xml:space="preserve"> REF _Ref198019654 \r \h </w:instrText>
      </w:r>
      <w:r w:rsidR="00EC6405">
        <w:rPr>
          <w:rFonts w:ascii="Arial" w:hAnsi="Arial" w:cs="Arial"/>
        </w:rPr>
      </w:r>
      <w:r w:rsidR="00EC6405">
        <w:rPr>
          <w:rFonts w:ascii="Arial" w:hAnsi="Arial" w:cs="Arial"/>
        </w:rPr>
        <w:fldChar w:fldCharType="separate"/>
      </w:r>
      <w:r w:rsidR="0019120D">
        <w:rPr>
          <w:rFonts w:ascii="Arial" w:hAnsi="Arial" w:cs="Arial"/>
        </w:rPr>
        <w:t>43</w:t>
      </w:r>
      <w:r w:rsidR="00EC6405">
        <w:rPr>
          <w:rFonts w:ascii="Arial" w:hAnsi="Arial" w:cs="Arial"/>
        </w:rPr>
        <w:fldChar w:fldCharType="end"/>
      </w:r>
      <w:r w:rsidR="002A48FF">
        <w:rPr>
          <w:rFonts w:ascii="Arial" w:hAnsi="Arial" w:cs="Arial"/>
        </w:rPr>
        <w:t xml:space="preserve">. </w:t>
      </w:r>
      <w:r w:rsidR="009540D6">
        <w:rPr>
          <w:rFonts w:ascii="Arial" w:hAnsi="Arial" w:cs="Arial"/>
        </w:rPr>
        <w:t xml:space="preserve">The Panel </w:t>
      </w:r>
      <w:r w:rsidR="00B26B00">
        <w:rPr>
          <w:rFonts w:ascii="Arial" w:hAnsi="Arial" w:cs="Arial"/>
        </w:rPr>
        <w:t xml:space="preserve">did not identify any concerns to suggest that STW ICB’s </w:t>
      </w:r>
      <w:r w:rsidR="00900FAB">
        <w:rPr>
          <w:rFonts w:ascii="Arial" w:hAnsi="Arial" w:cs="Arial"/>
        </w:rPr>
        <w:t xml:space="preserve">evaluation of </w:t>
      </w:r>
      <w:proofErr w:type="spellStart"/>
      <w:r w:rsidR="00CD72BD">
        <w:rPr>
          <w:rFonts w:ascii="Arial" w:hAnsi="Arial" w:cs="Arial"/>
        </w:rPr>
        <w:t>Medispace’s</w:t>
      </w:r>
      <w:proofErr w:type="spellEnd"/>
      <w:r w:rsidR="00CD72BD">
        <w:rPr>
          <w:rFonts w:ascii="Arial" w:hAnsi="Arial" w:cs="Arial"/>
        </w:rPr>
        <w:t xml:space="preserve"> answer lacked rationality or </w:t>
      </w:r>
      <w:r w:rsidR="00B238C7">
        <w:rPr>
          <w:rFonts w:ascii="Arial" w:hAnsi="Arial" w:cs="Arial"/>
        </w:rPr>
        <w:t xml:space="preserve">that </w:t>
      </w:r>
      <w:r w:rsidR="00113267">
        <w:rPr>
          <w:rFonts w:ascii="Arial" w:hAnsi="Arial" w:cs="Arial"/>
        </w:rPr>
        <w:t>it may have been in breach of its obligation under the PSR regulations to act fairly</w:t>
      </w:r>
      <w:r w:rsidR="00CD72BD">
        <w:rPr>
          <w:rFonts w:ascii="Arial" w:hAnsi="Arial" w:cs="Arial"/>
        </w:rPr>
        <w:t>.</w:t>
      </w:r>
      <w:bookmarkEnd w:id="37"/>
    </w:p>
    <w:p w14:paraId="30BA7AC6" w14:textId="54031869" w:rsidR="00A47740" w:rsidRPr="000F4CBB" w:rsidRDefault="00A47740" w:rsidP="006E27F8">
      <w:pPr>
        <w:keepNext/>
        <w:spacing w:before="240" w:line="276" w:lineRule="auto"/>
        <w:rPr>
          <w:rFonts w:ascii="Arial" w:hAnsi="Arial" w:cs="Arial"/>
          <w:b/>
          <w:bCs/>
        </w:rPr>
      </w:pPr>
      <w:r w:rsidRPr="000F4CBB">
        <w:rPr>
          <w:rFonts w:ascii="Arial" w:hAnsi="Arial" w:cs="Arial"/>
          <w:b/>
          <w:bCs/>
        </w:rPr>
        <w:t>7.1.</w:t>
      </w:r>
      <w:r w:rsidR="00384AB5">
        <w:rPr>
          <w:rFonts w:ascii="Arial" w:hAnsi="Arial" w:cs="Arial"/>
          <w:b/>
          <w:bCs/>
        </w:rPr>
        <w:t>4</w:t>
      </w:r>
      <w:r w:rsidRPr="000F4CBB">
        <w:rPr>
          <w:rFonts w:ascii="Arial" w:hAnsi="Arial" w:cs="Arial"/>
          <w:b/>
          <w:bCs/>
        </w:rPr>
        <w:t xml:space="preserve"> Evaluation of </w:t>
      </w:r>
      <w:r w:rsidR="002567AB">
        <w:rPr>
          <w:rFonts w:ascii="Arial" w:hAnsi="Arial" w:cs="Arial"/>
          <w:b/>
          <w:bCs/>
        </w:rPr>
        <w:t xml:space="preserve">responses to Question A4 – </w:t>
      </w:r>
      <w:r w:rsidR="001A28BA" w:rsidRPr="00051253">
        <w:rPr>
          <w:rFonts w:ascii="Arial" w:hAnsi="Arial" w:cs="Arial"/>
          <w:b/>
          <w:bCs/>
        </w:rPr>
        <w:t>Safety</w:t>
      </w:r>
      <w:r w:rsidR="002567AB">
        <w:rPr>
          <w:rFonts w:ascii="Arial" w:hAnsi="Arial" w:cs="Arial"/>
          <w:b/>
          <w:bCs/>
        </w:rPr>
        <w:t xml:space="preserve"> </w:t>
      </w:r>
      <w:r w:rsidR="001A28BA" w:rsidRPr="00051253">
        <w:rPr>
          <w:rFonts w:ascii="Arial" w:hAnsi="Arial" w:cs="Arial"/>
          <w:b/>
          <w:bCs/>
        </w:rPr>
        <w:t>of CT scans</w:t>
      </w:r>
    </w:p>
    <w:p w14:paraId="12DE7C5A" w14:textId="15CC5614" w:rsidR="009F0FF2" w:rsidRDefault="009F0FF2" w:rsidP="009F0FF2">
      <w:pPr>
        <w:pStyle w:val="ListParagraph"/>
        <w:numPr>
          <w:ilvl w:val="0"/>
          <w:numId w:val="2"/>
        </w:numPr>
        <w:spacing w:line="276" w:lineRule="auto"/>
        <w:ind w:left="567" w:hanging="567"/>
        <w:contextualSpacing w:val="0"/>
        <w:rPr>
          <w:rFonts w:ascii="Arial" w:hAnsi="Arial" w:cs="Arial"/>
        </w:rPr>
      </w:pPr>
      <w:r w:rsidRPr="00766375">
        <w:rPr>
          <w:rFonts w:ascii="Arial" w:hAnsi="Arial" w:cs="Arial"/>
        </w:rPr>
        <w:t xml:space="preserve">This section sets out the Panel’s assessment of </w:t>
      </w:r>
      <w:proofErr w:type="spellStart"/>
      <w:r>
        <w:rPr>
          <w:rFonts w:ascii="Arial" w:hAnsi="Arial" w:cs="Arial"/>
        </w:rPr>
        <w:t>Medispace’s</w:t>
      </w:r>
      <w:proofErr w:type="spellEnd"/>
      <w:r w:rsidRPr="00766375">
        <w:rPr>
          <w:rFonts w:ascii="Arial" w:hAnsi="Arial" w:cs="Arial"/>
        </w:rPr>
        <w:t xml:space="preserve"> concerns about </w:t>
      </w:r>
      <w:r>
        <w:rPr>
          <w:rFonts w:ascii="Arial" w:hAnsi="Arial" w:cs="Arial"/>
        </w:rPr>
        <w:t>STW ICB’s</w:t>
      </w:r>
      <w:r w:rsidRPr="00766375">
        <w:rPr>
          <w:rFonts w:ascii="Arial" w:hAnsi="Arial" w:cs="Arial"/>
        </w:rPr>
        <w:t xml:space="preserve"> evaluation of responses to </w:t>
      </w:r>
      <w:r w:rsidR="00D11FA6">
        <w:rPr>
          <w:rFonts w:ascii="Arial" w:hAnsi="Arial" w:cs="Arial"/>
        </w:rPr>
        <w:t>Question A4</w:t>
      </w:r>
      <w:r w:rsidR="00D11FA6" w:rsidRPr="00766375">
        <w:rPr>
          <w:rFonts w:ascii="Arial" w:hAnsi="Arial" w:cs="Arial"/>
        </w:rPr>
        <w:t xml:space="preserve"> </w:t>
      </w:r>
      <w:r w:rsidR="00D11FA6">
        <w:rPr>
          <w:rFonts w:ascii="Arial" w:hAnsi="Arial" w:cs="Arial"/>
        </w:rPr>
        <w:t xml:space="preserve">– </w:t>
      </w:r>
      <w:r>
        <w:rPr>
          <w:rFonts w:ascii="Arial" w:hAnsi="Arial" w:cs="Arial"/>
        </w:rPr>
        <w:t>Safety</w:t>
      </w:r>
      <w:r w:rsidR="00D11FA6">
        <w:rPr>
          <w:rFonts w:ascii="Arial" w:hAnsi="Arial" w:cs="Arial"/>
        </w:rPr>
        <w:t xml:space="preserve"> </w:t>
      </w:r>
      <w:r>
        <w:rPr>
          <w:rFonts w:ascii="Arial" w:hAnsi="Arial" w:cs="Arial"/>
        </w:rPr>
        <w:t xml:space="preserve">of </w:t>
      </w:r>
      <w:proofErr w:type="gramStart"/>
      <w:r>
        <w:rPr>
          <w:rFonts w:ascii="Arial" w:hAnsi="Arial" w:cs="Arial"/>
        </w:rPr>
        <w:t>CT Scans</w:t>
      </w:r>
      <w:proofErr w:type="gramEnd"/>
      <w:r w:rsidRPr="00766375">
        <w:rPr>
          <w:rFonts w:ascii="Arial" w:hAnsi="Arial" w:cs="Arial"/>
        </w:rPr>
        <w:t>.</w:t>
      </w:r>
    </w:p>
    <w:p w14:paraId="7C553280" w14:textId="1CA5FFED" w:rsidR="009F0FF2" w:rsidRDefault="009F0FF2" w:rsidP="006E27F8">
      <w:pPr>
        <w:pStyle w:val="ListParagraph"/>
        <w:numPr>
          <w:ilvl w:val="0"/>
          <w:numId w:val="2"/>
        </w:numPr>
        <w:spacing w:after="120" w:line="276" w:lineRule="auto"/>
        <w:ind w:left="567" w:hanging="567"/>
        <w:contextualSpacing w:val="0"/>
        <w:rPr>
          <w:rFonts w:ascii="Arial" w:hAnsi="Arial" w:cs="Arial"/>
        </w:rPr>
      </w:pPr>
      <w:r w:rsidRPr="00053D52">
        <w:rPr>
          <w:rFonts w:ascii="Arial" w:hAnsi="Arial" w:cs="Arial"/>
        </w:rPr>
        <w:t xml:space="preserve">By way of background, </w:t>
      </w:r>
      <w:r>
        <w:rPr>
          <w:rFonts w:ascii="Arial" w:hAnsi="Arial" w:cs="Arial"/>
        </w:rPr>
        <w:t xml:space="preserve">the Safety of CT Scans </w:t>
      </w:r>
      <w:r w:rsidRPr="00053D52">
        <w:rPr>
          <w:rFonts w:ascii="Arial" w:hAnsi="Arial" w:cs="Arial"/>
        </w:rPr>
        <w:t>question was as follows:</w:t>
      </w:r>
    </w:p>
    <w:p w14:paraId="47F3F470" w14:textId="77777777" w:rsidR="00273584" w:rsidRPr="00273584" w:rsidRDefault="00273584" w:rsidP="006E27F8">
      <w:pPr>
        <w:spacing w:after="120" w:line="276" w:lineRule="auto"/>
        <w:ind w:left="851"/>
        <w:rPr>
          <w:rFonts w:ascii="Arial" w:hAnsi="Arial" w:cs="Arial"/>
          <w:bCs/>
          <w:sz w:val="21"/>
          <w:szCs w:val="21"/>
        </w:rPr>
      </w:pPr>
      <w:r w:rsidRPr="00273584">
        <w:rPr>
          <w:rFonts w:ascii="Arial" w:hAnsi="Arial" w:cs="Arial"/>
          <w:bCs/>
          <w:sz w:val="21"/>
          <w:szCs w:val="21"/>
        </w:rPr>
        <w:t>“What measures will you have in place to minimise radiation exposure to patients during imaging?</w:t>
      </w:r>
    </w:p>
    <w:p w14:paraId="74F55B21" w14:textId="03FF92BD" w:rsidR="00273584" w:rsidRPr="00273584" w:rsidRDefault="00273584" w:rsidP="006E27F8">
      <w:pPr>
        <w:spacing w:after="120" w:line="276" w:lineRule="auto"/>
        <w:ind w:left="851"/>
        <w:rPr>
          <w:rFonts w:ascii="Arial" w:hAnsi="Arial" w:cs="Arial"/>
          <w:bCs/>
          <w:sz w:val="21"/>
          <w:szCs w:val="21"/>
        </w:rPr>
      </w:pPr>
      <w:r w:rsidRPr="00273584">
        <w:rPr>
          <w:rFonts w:ascii="Arial" w:hAnsi="Arial" w:cs="Arial"/>
          <w:bCs/>
          <w:sz w:val="21"/>
          <w:szCs w:val="21"/>
        </w:rPr>
        <w:t>“What protocols will you follow to ensure the accuracy and quality of low-dose CT scans?</w:t>
      </w:r>
    </w:p>
    <w:p w14:paraId="03B5F727" w14:textId="77777777" w:rsidR="00273584" w:rsidRPr="00273584" w:rsidRDefault="00273584" w:rsidP="006E27F8">
      <w:pPr>
        <w:spacing w:after="120" w:line="276" w:lineRule="auto"/>
        <w:ind w:left="851"/>
        <w:rPr>
          <w:rFonts w:ascii="Arial" w:hAnsi="Arial" w:cs="Arial"/>
          <w:bCs/>
          <w:sz w:val="21"/>
          <w:szCs w:val="21"/>
        </w:rPr>
      </w:pPr>
      <w:r w:rsidRPr="00273584">
        <w:rPr>
          <w:rFonts w:ascii="Arial" w:hAnsi="Arial" w:cs="Arial"/>
          <w:bCs/>
          <w:sz w:val="21"/>
          <w:szCs w:val="21"/>
        </w:rPr>
        <w:t>“Please base your answers on the total low dose CT scanning that your organisation carries out, not just in relation to TLHC activity, if applicable.</w:t>
      </w:r>
    </w:p>
    <w:p w14:paraId="76D757E0" w14:textId="05C21771" w:rsidR="00273584" w:rsidRPr="00273584" w:rsidRDefault="00273584" w:rsidP="006E27F8">
      <w:pPr>
        <w:spacing w:after="120" w:line="276" w:lineRule="auto"/>
        <w:ind w:left="851"/>
        <w:rPr>
          <w:rFonts w:ascii="Arial" w:hAnsi="Arial" w:cs="Arial"/>
          <w:bCs/>
          <w:sz w:val="21"/>
          <w:szCs w:val="21"/>
        </w:rPr>
      </w:pPr>
      <w:r w:rsidRPr="00273584">
        <w:rPr>
          <w:rFonts w:ascii="Arial" w:hAnsi="Arial" w:cs="Arial"/>
          <w:bCs/>
          <w:sz w:val="21"/>
          <w:szCs w:val="21"/>
        </w:rPr>
        <w:t>“If you are proposing sub-contracting this element in your proposed delivery model, details should be included for your subcontractor.</w:t>
      </w:r>
    </w:p>
    <w:p w14:paraId="3E531BDE" w14:textId="2757F70C" w:rsidR="00273584" w:rsidRPr="00157010" w:rsidRDefault="00273584" w:rsidP="006E27F8">
      <w:pPr>
        <w:spacing w:line="276" w:lineRule="auto"/>
        <w:ind w:left="851"/>
        <w:rPr>
          <w:rFonts w:ascii="Arial" w:hAnsi="Arial" w:cs="Arial"/>
          <w:bCs/>
          <w:sz w:val="21"/>
          <w:szCs w:val="21"/>
        </w:rPr>
      </w:pPr>
      <w:r w:rsidRPr="00273584">
        <w:rPr>
          <w:rFonts w:ascii="Arial" w:hAnsi="Arial" w:cs="Arial"/>
          <w:bCs/>
          <w:sz w:val="21"/>
          <w:szCs w:val="21"/>
        </w:rPr>
        <w:t>“</w:t>
      </w:r>
      <w:r w:rsidRPr="00157010">
        <w:rPr>
          <w:rFonts w:ascii="Arial" w:hAnsi="Arial" w:cs="Arial"/>
          <w:bCs/>
          <w:sz w:val="21"/>
          <w:szCs w:val="21"/>
        </w:rPr>
        <w:t>Response should be no more than 500 words.”</w:t>
      </w:r>
      <w:r w:rsidR="000F3292" w:rsidRPr="00157010">
        <w:rPr>
          <w:rStyle w:val="FootnoteReference"/>
          <w:rFonts w:ascii="Arial" w:hAnsi="Arial" w:cs="Arial"/>
          <w:bCs/>
          <w:sz w:val="21"/>
          <w:szCs w:val="21"/>
        </w:rPr>
        <w:footnoteReference w:id="32"/>
      </w:r>
    </w:p>
    <w:p w14:paraId="5EFFC762" w14:textId="71390D44" w:rsidR="00273584" w:rsidRPr="00157010" w:rsidRDefault="00273584" w:rsidP="00273584">
      <w:pPr>
        <w:pStyle w:val="ListParagraph"/>
        <w:numPr>
          <w:ilvl w:val="0"/>
          <w:numId w:val="2"/>
        </w:numPr>
        <w:spacing w:line="276" w:lineRule="auto"/>
        <w:ind w:left="567" w:hanging="567"/>
        <w:contextualSpacing w:val="0"/>
        <w:rPr>
          <w:rFonts w:ascii="Arial" w:hAnsi="Arial" w:cs="Arial"/>
        </w:rPr>
      </w:pPr>
      <w:r w:rsidRPr="00157010">
        <w:rPr>
          <w:rFonts w:ascii="Arial" w:hAnsi="Arial" w:cs="Arial"/>
        </w:rPr>
        <w:t>Scoring of responses was on a 0-5 scale as set out in the table in paragraph</w:t>
      </w:r>
      <w:r w:rsidR="003E2963" w:rsidRPr="00157010">
        <w:rPr>
          <w:rFonts w:ascii="Arial" w:hAnsi="Arial" w:cs="Arial"/>
        </w:rPr>
        <w:t xml:space="preserve"> </w:t>
      </w:r>
      <w:r w:rsidR="00F60F03">
        <w:rPr>
          <w:rFonts w:ascii="Arial" w:hAnsi="Arial" w:cs="Arial"/>
        </w:rPr>
        <w:fldChar w:fldCharType="begin"/>
      </w:r>
      <w:r w:rsidR="00F60F03">
        <w:rPr>
          <w:rFonts w:ascii="Arial" w:hAnsi="Arial" w:cs="Arial"/>
        </w:rPr>
        <w:instrText xml:space="preserve"> REF _Ref197435594 \r \h </w:instrText>
      </w:r>
      <w:r w:rsidR="00F60F03">
        <w:rPr>
          <w:rFonts w:ascii="Arial" w:hAnsi="Arial" w:cs="Arial"/>
        </w:rPr>
      </w:r>
      <w:r w:rsidR="00F60F03">
        <w:rPr>
          <w:rFonts w:ascii="Arial" w:hAnsi="Arial" w:cs="Arial"/>
        </w:rPr>
        <w:fldChar w:fldCharType="separate"/>
      </w:r>
      <w:r w:rsidR="0019120D">
        <w:rPr>
          <w:rFonts w:ascii="Arial" w:hAnsi="Arial" w:cs="Arial"/>
        </w:rPr>
        <w:t>52</w:t>
      </w:r>
      <w:r w:rsidR="00F60F03">
        <w:rPr>
          <w:rFonts w:ascii="Arial" w:hAnsi="Arial" w:cs="Arial"/>
        </w:rPr>
        <w:fldChar w:fldCharType="end"/>
      </w:r>
      <w:r w:rsidR="003E2963" w:rsidRPr="00157010">
        <w:rPr>
          <w:rFonts w:ascii="Arial" w:hAnsi="Arial" w:cs="Arial"/>
        </w:rPr>
        <w:fldChar w:fldCharType="begin"/>
      </w:r>
      <w:r w:rsidR="003E2963" w:rsidRPr="00157010">
        <w:rPr>
          <w:rFonts w:ascii="Arial" w:hAnsi="Arial" w:cs="Arial"/>
        </w:rPr>
        <w:instrText xml:space="preserve"> REF _Ref197435594 \r \h </w:instrText>
      </w:r>
      <w:r w:rsidR="00157010">
        <w:rPr>
          <w:rFonts w:ascii="Arial" w:hAnsi="Arial" w:cs="Arial"/>
        </w:rPr>
        <w:instrText xml:space="preserve"> \* MERGEFORMAT </w:instrText>
      </w:r>
      <w:r w:rsidR="003E2963" w:rsidRPr="00157010">
        <w:rPr>
          <w:rFonts w:ascii="Arial" w:hAnsi="Arial" w:cs="Arial"/>
        </w:rPr>
      </w:r>
      <w:r w:rsidR="003E2963" w:rsidRPr="00157010">
        <w:rPr>
          <w:rFonts w:ascii="Arial" w:hAnsi="Arial" w:cs="Arial"/>
        </w:rPr>
        <w:fldChar w:fldCharType="separate"/>
      </w:r>
      <w:r w:rsidR="0019120D">
        <w:rPr>
          <w:rFonts w:ascii="Arial" w:hAnsi="Arial" w:cs="Arial"/>
        </w:rPr>
        <w:t>52</w:t>
      </w:r>
      <w:r w:rsidR="003E2963" w:rsidRPr="00157010">
        <w:rPr>
          <w:rFonts w:ascii="Arial" w:hAnsi="Arial" w:cs="Arial"/>
        </w:rPr>
        <w:fldChar w:fldCharType="end"/>
      </w:r>
      <w:r w:rsidRPr="00157010">
        <w:rPr>
          <w:rFonts w:ascii="Arial" w:hAnsi="Arial" w:cs="Arial"/>
        </w:rPr>
        <w:t xml:space="preserve">. </w:t>
      </w:r>
      <w:proofErr w:type="spellStart"/>
      <w:r w:rsidRPr="00157010">
        <w:rPr>
          <w:rFonts w:ascii="Arial" w:hAnsi="Arial" w:cs="Arial"/>
        </w:rPr>
        <w:t>Medispace</w:t>
      </w:r>
      <w:proofErr w:type="spellEnd"/>
      <w:r w:rsidRPr="00157010">
        <w:rPr>
          <w:rFonts w:ascii="Arial" w:hAnsi="Arial" w:cs="Arial"/>
        </w:rPr>
        <w:t xml:space="preserve"> was awarded a score of 2 (Poor).</w:t>
      </w:r>
    </w:p>
    <w:p w14:paraId="5041A1C0" w14:textId="77777777" w:rsidR="006F1EB0" w:rsidRDefault="006F1EB0" w:rsidP="006F1EB0">
      <w:pPr>
        <w:pStyle w:val="ListParagraph"/>
        <w:numPr>
          <w:ilvl w:val="0"/>
          <w:numId w:val="2"/>
        </w:numPr>
        <w:spacing w:after="120" w:line="276" w:lineRule="auto"/>
        <w:ind w:left="567" w:hanging="567"/>
        <w:contextualSpacing w:val="0"/>
        <w:rPr>
          <w:rFonts w:ascii="Arial" w:hAnsi="Arial" w:cs="Arial"/>
        </w:rPr>
      </w:pPr>
      <w:r>
        <w:rPr>
          <w:rFonts w:ascii="Arial" w:hAnsi="Arial" w:cs="Arial"/>
        </w:rPr>
        <w:t xml:space="preserve">STW ICB, in evaluating </w:t>
      </w:r>
      <w:proofErr w:type="spellStart"/>
      <w:r>
        <w:rPr>
          <w:rFonts w:ascii="Arial" w:hAnsi="Arial" w:cs="Arial"/>
        </w:rPr>
        <w:t>Medispace’s</w:t>
      </w:r>
      <w:proofErr w:type="spellEnd"/>
      <w:r>
        <w:rPr>
          <w:rFonts w:ascii="Arial" w:hAnsi="Arial" w:cs="Arial"/>
        </w:rPr>
        <w:t xml:space="preserve"> response, said that:</w:t>
      </w:r>
    </w:p>
    <w:p w14:paraId="00E73326" w14:textId="77777777" w:rsidR="006F1EB0" w:rsidRDefault="006F1EB0" w:rsidP="006F1EB0">
      <w:pPr>
        <w:pStyle w:val="ListParagraph"/>
        <w:spacing w:after="120" w:line="276" w:lineRule="auto"/>
        <w:ind w:left="851"/>
        <w:contextualSpacing w:val="0"/>
        <w:rPr>
          <w:rFonts w:ascii="Arial" w:hAnsi="Arial" w:cs="Arial"/>
          <w:sz w:val="21"/>
          <w:szCs w:val="21"/>
        </w:rPr>
      </w:pPr>
      <w:r>
        <w:rPr>
          <w:rFonts w:ascii="Arial" w:hAnsi="Arial" w:cs="Arial"/>
          <w:sz w:val="21"/>
          <w:szCs w:val="21"/>
        </w:rPr>
        <w:t>“Evaluators agreed a score of 2 for the following reasons:</w:t>
      </w:r>
    </w:p>
    <w:p w14:paraId="2B2D7487" w14:textId="2695E592" w:rsidR="00AC2B00" w:rsidRPr="00AC2B00" w:rsidRDefault="00AC2B00" w:rsidP="00AC2B00">
      <w:pPr>
        <w:pStyle w:val="ListParagraph"/>
        <w:spacing w:after="120" w:line="276" w:lineRule="auto"/>
        <w:ind w:left="851"/>
        <w:contextualSpacing w:val="0"/>
        <w:rPr>
          <w:rFonts w:ascii="Arial" w:hAnsi="Arial" w:cs="Arial"/>
          <w:sz w:val="21"/>
          <w:szCs w:val="21"/>
        </w:rPr>
      </w:pPr>
      <w:r>
        <w:rPr>
          <w:rFonts w:ascii="Arial" w:hAnsi="Arial" w:cs="Arial"/>
          <w:sz w:val="21"/>
          <w:szCs w:val="21"/>
        </w:rPr>
        <w:t>“</w:t>
      </w:r>
      <w:r w:rsidRPr="00AC2B00">
        <w:rPr>
          <w:rFonts w:ascii="Arial" w:hAnsi="Arial" w:cs="Arial"/>
          <w:sz w:val="21"/>
          <w:szCs w:val="21"/>
        </w:rPr>
        <w:t>There was no mention of review of doses and procedures for auditing doses, particularly those exceeding limits.</w:t>
      </w:r>
    </w:p>
    <w:p w14:paraId="5CF2B0A4" w14:textId="3BB0B557" w:rsidR="00AC2B00" w:rsidRPr="00AC2B00" w:rsidRDefault="00AC2B00" w:rsidP="00AC2B00">
      <w:pPr>
        <w:pStyle w:val="ListParagraph"/>
        <w:spacing w:after="120" w:line="276" w:lineRule="auto"/>
        <w:ind w:left="851"/>
        <w:contextualSpacing w:val="0"/>
        <w:rPr>
          <w:rFonts w:ascii="Arial" w:hAnsi="Arial" w:cs="Arial"/>
          <w:sz w:val="21"/>
          <w:szCs w:val="21"/>
        </w:rPr>
      </w:pPr>
      <w:r>
        <w:rPr>
          <w:rFonts w:ascii="Arial" w:hAnsi="Arial" w:cs="Arial"/>
          <w:sz w:val="21"/>
          <w:szCs w:val="21"/>
        </w:rPr>
        <w:lastRenderedPageBreak/>
        <w:t>“</w:t>
      </w:r>
      <w:r w:rsidRPr="00AC2B00">
        <w:rPr>
          <w:rFonts w:ascii="Arial" w:hAnsi="Arial" w:cs="Arial"/>
          <w:sz w:val="21"/>
          <w:szCs w:val="21"/>
        </w:rPr>
        <w:t>No mention of staff accreditation and it was not clear the roles of the staff i.e. refer to staff not radiographers in the response.</w:t>
      </w:r>
    </w:p>
    <w:p w14:paraId="7BFDE7F0" w14:textId="7FE4A2A1" w:rsidR="00AC2B00" w:rsidRPr="00AC2B00" w:rsidRDefault="00AC2B00" w:rsidP="00AC2B00">
      <w:pPr>
        <w:pStyle w:val="ListParagraph"/>
        <w:spacing w:after="120" w:line="276" w:lineRule="auto"/>
        <w:ind w:left="851"/>
        <w:contextualSpacing w:val="0"/>
        <w:rPr>
          <w:rFonts w:ascii="Arial" w:hAnsi="Arial" w:cs="Arial"/>
          <w:sz w:val="21"/>
          <w:szCs w:val="21"/>
        </w:rPr>
      </w:pPr>
      <w:r>
        <w:rPr>
          <w:rFonts w:ascii="Arial" w:hAnsi="Arial" w:cs="Arial"/>
          <w:sz w:val="21"/>
          <w:szCs w:val="21"/>
        </w:rPr>
        <w:t>“</w:t>
      </w:r>
      <w:r w:rsidRPr="00AC2B00">
        <w:rPr>
          <w:rFonts w:ascii="Arial" w:hAnsi="Arial" w:cs="Arial"/>
          <w:sz w:val="21"/>
          <w:szCs w:val="21"/>
        </w:rPr>
        <w:t>There was no information about the protocols just that they have them.</w:t>
      </w:r>
    </w:p>
    <w:p w14:paraId="0B2C1D26" w14:textId="05D0BFEE" w:rsidR="00AC2B00" w:rsidRDefault="00AC2B00" w:rsidP="008A2FD8">
      <w:pPr>
        <w:pStyle w:val="ListParagraph"/>
        <w:spacing w:line="276" w:lineRule="auto"/>
        <w:ind w:left="851"/>
        <w:contextualSpacing w:val="0"/>
        <w:rPr>
          <w:rFonts w:ascii="Arial" w:hAnsi="Arial" w:cs="Arial"/>
          <w:sz w:val="21"/>
          <w:szCs w:val="21"/>
        </w:rPr>
      </w:pPr>
      <w:r>
        <w:rPr>
          <w:rFonts w:ascii="Arial" w:hAnsi="Arial" w:cs="Arial"/>
          <w:sz w:val="21"/>
          <w:szCs w:val="21"/>
        </w:rPr>
        <w:t>“</w:t>
      </w:r>
      <w:r w:rsidRPr="00AC2B00">
        <w:rPr>
          <w:rFonts w:ascii="Arial" w:hAnsi="Arial" w:cs="Arial"/>
          <w:sz w:val="21"/>
          <w:szCs w:val="21"/>
        </w:rPr>
        <w:t xml:space="preserve">The bidder provided an additional document unfortunately this exceeded the 500 </w:t>
      </w:r>
      <w:proofErr w:type="gramStart"/>
      <w:r w:rsidRPr="00AC2B00">
        <w:rPr>
          <w:rFonts w:ascii="Arial" w:hAnsi="Arial" w:cs="Arial"/>
          <w:sz w:val="21"/>
          <w:szCs w:val="21"/>
        </w:rPr>
        <w:t>word</w:t>
      </w:r>
      <w:proofErr w:type="gramEnd"/>
      <w:r w:rsidRPr="00AC2B00">
        <w:rPr>
          <w:rFonts w:ascii="Arial" w:hAnsi="Arial" w:cs="Arial"/>
          <w:sz w:val="21"/>
          <w:szCs w:val="21"/>
        </w:rPr>
        <w:t xml:space="preserve"> count therefore was not taken into consideration.</w:t>
      </w:r>
      <w:r>
        <w:rPr>
          <w:rFonts w:ascii="Arial" w:hAnsi="Arial" w:cs="Arial"/>
          <w:sz w:val="21"/>
          <w:szCs w:val="21"/>
        </w:rPr>
        <w:t>”</w:t>
      </w:r>
    </w:p>
    <w:p w14:paraId="05ED3A9F" w14:textId="34BC4C11" w:rsidR="00F05D0A" w:rsidRDefault="0030190A" w:rsidP="00483924">
      <w:pPr>
        <w:pStyle w:val="ListParagraph"/>
        <w:numPr>
          <w:ilvl w:val="0"/>
          <w:numId w:val="2"/>
        </w:numPr>
        <w:spacing w:after="120" w:line="276" w:lineRule="auto"/>
        <w:ind w:left="567" w:hanging="567"/>
        <w:contextualSpacing w:val="0"/>
        <w:rPr>
          <w:rFonts w:ascii="Arial" w:hAnsi="Arial" w:cs="Arial"/>
        </w:rPr>
      </w:pPr>
      <w:r>
        <w:rPr>
          <w:rFonts w:ascii="Arial" w:hAnsi="Arial" w:cs="Arial"/>
        </w:rPr>
        <w:t xml:space="preserve">In its representations to STW ICB, </w:t>
      </w:r>
      <w:proofErr w:type="spellStart"/>
      <w:r w:rsidR="003E792E" w:rsidRPr="003E792E">
        <w:rPr>
          <w:rFonts w:ascii="Arial" w:hAnsi="Arial" w:cs="Arial"/>
        </w:rPr>
        <w:t>Medispace</w:t>
      </w:r>
      <w:proofErr w:type="spellEnd"/>
      <w:r w:rsidR="003E792E">
        <w:rPr>
          <w:rFonts w:ascii="Arial" w:hAnsi="Arial" w:cs="Arial"/>
        </w:rPr>
        <w:t xml:space="preserve"> </w:t>
      </w:r>
      <w:r>
        <w:rPr>
          <w:rFonts w:ascii="Arial" w:hAnsi="Arial" w:cs="Arial"/>
        </w:rPr>
        <w:t xml:space="preserve">said </w:t>
      </w:r>
      <w:r w:rsidR="003E792E">
        <w:rPr>
          <w:rFonts w:ascii="Arial" w:hAnsi="Arial" w:cs="Arial"/>
        </w:rPr>
        <w:t>that</w:t>
      </w:r>
      <w:r w:rsidR="00F05D0A">
        <w:rPr>
          <w:rFonts w:ascii="Arial" w:hAnsi="Arial" w:cs="Arial"/>
        </w:rPr>
        <w:t>:</w:t>
      </w:r>
    </w:p>
    <w:p w14:paraId="7D04CC4D" w14:textId="34F39B79" w:rsidR="00A47740" w:rsidRPr="003A4BF5" w:rsidRDefault="003E792E" w:rsidP="00483924">
      <w:pPr>
        <w:pStyle w:val="ListParagraph"/>
        <w:spacing w:line="276" w:lineRule="auto"/>
        <w:ind w:left="851"/>
        <w:contextualSpacing w:val="0"/>
        <w:rPr>
          <w:rFonts w:ascii="Arial" w:hAnsi="Arial" w:cs="Arial"/>
          <w:sz w:val="21"/>
          <w:szCs w:val="21"/>
        </w:rPr>
      </w:pPr>
      <w:r w:rsidRPr="003A4BF5">
        <w:rPr>
          <w:rFonts w:ascii="Arial" w:hAnsi="Arial" w:cs="Arial"/>
          <w:sz w:val="21"/>
          <w:szCs w:val="21"/>
        </w:rPr>
        <w:t>“</w:t>
      </w:r>
      <w:proofErr w:type="gramStart"/>
      <w:r w:rsidRPr="003A4BF5">
        <w:rPr>
          <w:rFonts w:ascii="Arial" w:hAnsi="Arial" w:cs="Arial"/>
          <w:sz w:val="21"/>
          <w:szCs w:val="21"/>
        </w:rPr>
        <w:t>the</w:t>
      </w:r>
      <w:proofErr w:type="gramEnd"/>
      <w:r w:rsidRPr="003A4BF5">
        <w:rPr>
          <w:rFonts w:ascii="Arial" w:hAnsi="Arial" w:cs="Arial"/>
          <w:sz w:val="21"/>
          <w:szCs w:val="21"/>
        </w:rPr>
        <w:t xml:space="preserve"> score of 2 awarded to </w:t>
      </w:r>
      <w:proofErr w:type="spellStart"/>
      <w:r w:rsidRPr="003A4BF5">
        <w:rPr>
          <w:rFonts w:ascii="Arial" w:hAnsi="Arial" w:cs="Arial"/>
          <w:sz w:val="21"/>
          <w:szCs w:val="21"/>
        </w:rPr>
        <w:t>Medispace</w:t>
      </w:r>
      <w:proofErr w:type="spellEnd"/>
      <w:r w:rsidRPr="003A4BF5">
        <w:rPr>
          <w:rFonts w:ascii="Arial" w:hAnsi="Arial" w:cs="Arial"/>
          <w:sz w:val="21"/>
          <w:szCs w:val="21"/>
        </w:rPr>
        <w:t xml:space="preserve"> is manifestly wrong and the criticisms in the Feedback are unjustified. In particular, the review of doses and auditing procedures was in fact referenced. </w:t>
      </w:r>
      <w:r w:rsidRPr="002F68B6">
        <w:rPr>
          <w:rFonts w:ascii="Arial" w:hAnsi="Arial" w:cs="Arial"/>
          <w:sz w:val="21"/>
          <w:szCs w:val="21"/>
        </w:rPr>
        <w:t>The response</w:t>
      </w:r>
      <w:r w:rsidRPr="0021689F">
        <w:rPr>
          <w:rFonts w:ascii="Arial" w:hAnsi="Arial" w:cs="Arial"/>
          <w:sz w:val="21"/>
          <w:szCs w:val="21"/>
        </w:rPr>
        <w:t xml:space="preserve"> </w:t>
      </w:r>
      <w:r w:rsidR="0021689F" w:rsidRPr="0021689F">
        <w:rPr>
          <w:rFonts w:ascii="Arial" w:hAnsi="Arial" w:cs="Arial"/>
          <w:sz w:val="21"/>
          <w:szCs w:val="21"/>
        </w:rPr>
        <w:t>[to</w:t>
      </w:r>
      <w:r w:rsidR="0021689F">
        <w:rPr>
          <w:rFonts w:ascii="Arial" w:hAnsi="Arial" w:cs="Arial"/>
          <w:sz w:val="21"/>
          <w:szCs w:val="21"/>
        </w:rPr>
        <w:t xml:space="preserve"> the question by </w:t>
      </w:r>
      <w:proofErr w:type="spellStart"/>
      <w:r w:rsidR="0021689F">
        <w:rPr>
          <w:rFonts w:ascii="Arial" w:hAnsi="Arial" w:cs="Arial"/>
          <w:sz w:val="21"/>
          <w:szCs w:val="21"/>
        </w:rPr>
        <w:t>Medispace</w:t>
      </w:r>
      <w:proofErr w:type="spellEnd"/>
      <w:r w:rsidR="0021689F">
        <w:rPr>
          <w:rFonts w:ascii="Arial" w:hAnsi="Arial" w:cs="Arial"/>
          <w:sz w:val="21"/>
          <w:szCs w:val="21"/>
        </w:rPr>
        <w:t>]</w:t>
      </w:r>
      <w:r w:rsidRPr="003A4BF5">
        <w:rPr>
          <w:rFonts w:ascii="Arial" w:hAnsi="Arial" w:cs="Arial"/>
          <w:sz w:val="21"/>
          <w:szCs w:val="21"/>
        </w:rPr>
        <w:t xml:space="preserve"> states: </w:t>
      </w:r>
      <w:r w:rsidR="00213DC0" w:rsidRPr="003A4BF5">
        <w:rPr>
          <w:rFonts w:ascii="Arial" w:hAnsi="Arial" w:cs="Arial"/>
          <w:i/>
          <w:sz w:val="21"/>
          <w:szCs w:val="21"/>
        </w:rPr>
        <w:t>‘</w:t>
      </w:r>
      <w:r w:rsidRPr="003A4BF5">
        <w:rPr>
          <w:rFonts w:ascii="Arial" w:hAnsi="Arial" w:cs="Arial"/>
          <w:i/>
          <w:sz w:val="21"/>
          <w:szCs w:val="21"/>
        </w:rPr>
        <w:t>We are employing low-dose CT scanning protocols in line with the latest national guidelines. The equipment is calibrated regularly to ensure optimal imaging quality while minimising radiation exposure.</w:t>
      </w:r>
      <w:r w:rsidR="00213DC0" w:rsidRPr="003A4BF5">
        <w:rPr>
          <w:rFonts w:ascii="Arial" w:hAnsi="Arial" w:cs="Arial"/>
          <w:i/>
          <w:sz w:val="21"/>
          <w:szCs w:val="21"/>
        </w:rPr>
        <w:t xml:space="preserve">’ </w:t>
      </w:r>
      <w:r w:rsidRPr="003A4BF5">
        <w:rPr>
          <w:rFonts w:ascii="Arial" w:hAnsi="Arial" w:cs="Arial"/>
          <w:sz w:val="21"/>
          <w:szCs w:val="21"/>
        </w:rPr>
        <w:t xml:space="preserve">And: </w:t>
      </w:r>
      <w:r w:rsidR="00213DC0" w:rsidRPr="003A4BF5">
        <w:rPr>
          <w:rFonts w:ascii="Arial" w:hAnsi="Arial" w:cs="Arial"/>
          <w:i/>
          <w:sz w:val="21"/>
          <w:szCs w:val="21"/>
        </w:rPr>
        <w:t>‘</w:t>
      </w:r>
      <w:proofErr w:type="spellStart"/>
      <w:r w:rsidRPr="003A4BF5">
        <w:rPr>
          <w:rFonts w:ascii="Arial" w:hAnsi="Arial" w:cs="Arial"/>
          <w:i/>
          <w:sz w:val="21"/>
          <w:szCs w:val="21"/>
        </w:rPr>
        <w:t>Medispace</w:t>
      </w:r>
      <w:proofErr w:type="spellEnd"/>
      <w:r w:rsidRPr="003A4BF5">
        <w:rPr>
          <w:rFonts w:ascii="Arial" w:hAnsi="Arial" w:cs="Arial"/>
          <w:i/>
          <w:sz w:val="21"/>
          <w:szCs w:val="21"/>
        </w:rPr>
        <w:t xml:space="preserve"> have a RPS responsible for ensuring compliance with all regulations regarding the use of radiation in medical screening. They operate in accordance with the Ionising Radiations Regulations 2017.</w:t>
      </w:r>
      <w:r w:rsidR="00213DC0" w:rsidRPr="003A4BF5">
        <w:rPr>
          <w:rFonts w:ascii="Arial" w:hAnsi="Arial" w:cs="Arial"/>
          <w:i/>
          <w:sz w:val="21"/>
          <w:szCs w:val="21"/>
        </w:rPr>
        <w:t>’</w:t>
      </w:r>
      <w:r w:rsidRPr="003A4BF5">
        <w:rPr>
          <w:rFonts w:ascii="Arial" w:hAnsi="Arial" w:cs="Arial"/>
          <w:sz w:val="21"/>
          <w:szCs w:val="21"/>
        </w:rPr>
        <w:t xml:space="preserve"> Any competent evaluator would know that these regulations require regular audits. Specific reference is also made to regular quality control checks and phantom readings”</w:t>
      </w:r>
      <w:r w:rsidR="00985D72" w:rsidRPr="003A4BF5">
        <w:rPr>
          <w:rFonts w:ascii="Arial" w:hAnsi="Arial" w:cs="Arial"/>
          <w:sz w:val="21"/>
          <w:szCs w:val="21"/>
        </w:rPr>
        <w:t>.</w:t>
      </w:r>
      <w:r w:rsidR="000F3292" w:rsidRPr="003A4BF5">
        <w:rPr>
          <w:rStyle w:val="FootnoteReference"/>
          <w:rFonts w:ascii="Arial" w:hAnsi="Arial" w:cs="Arial"/>
          <w:sz w:val="21"/>
          <w:szCs w:val="21"/>
        </w:rPr>
        <w:footnoteReference w:id="33"/>
      </w:r>
    </w:p>
    <w:p w14:paraId="717DD51F" w14:textId="59A31AC7" w:rsidR="004A39CF" w:rsidRPr="004A39CF" w:rsidRDefault="0030190A" w:rsidP="003A4BF5">
      <w:pPr>
        <w:pStyle w:val="ListParagraph"/>
        <w:numPr>
          <w:ilvl w:val="0"/>
          <w:numId w:val="2"/>
        </w:numPr>
        <w:spacing w:after="120" w:line="276" w:lineRule="auto"/>
        <w:ind w:left="567" w:hanging="567"/>
        <w:contextualSpacing w:val="0"/>
        <w:rPr>
          <w:rFonts w:ascii="Arial" w:hAnsi="Arial" w:cs="Arial"/>
        </w:rPr>
      </w:pPr>
      <w:r>
        <w:rPr>
          <w:rFonts w:ascii="Arial" w:hAnsi="Arial" w:cs="Arial"/>
          <w:bCs/>
        </w:rPr>
        <w:t xml:space="preserve">STW ICB, in responding to </w:t>
      </w:r>
      <w:proofErr w:type="spellStart"/>
      <w:r>
        <w:rPr>
          <w:rFonts w:ascii="Arial" w:hAnsi="Arial" w:cs="Arial"/>
          <w:bCs/>
        </w:rPr>
        <w:t>Medispace’s</w:t>
      </w:r>
      <w:proofErr w:type="spellEnd"/>
      <w:r>
        <w:rPr>
          <w:rFonts w:ascii="Arial" w:hAnsi="Arial" w:cs="Arial"/>
          <w:bCs/>
        </w:rPr>
        <w:t xml:space="preserve"> representations, said </w:t>
      </w:r>
      <w:r w:rsidR="006F5F41">
        <w:rPr>
          <w:rFonts w:ascii="Arial" w:hAnsi="Arial" w:cs="Arial"/>
          <w:bCs/>
        </w:rPr>
        <w:t>that</w:t>
      </w:r>
      <w:r w:rsidR="004A39CF">
        <w:rPr>
          <w:rFonts w:ascii="Arial" w:hAnsi="Arial" w:cs="Arial"/>
          <w:bCs/>
        </w:rPr>
        <w:t>:</w:t>
      </w:r>
    </w:p>
    <w:p w14:paraId="5E83D2BC" w14:textId="02A075E7" w:rsidR="00CC6CD7" w:rsidRDefault="006F5F41" w:rsidP="002F68B6">
      <w:pPr>
        <w:pStyle w:val="ListParagraph"/>
        <w:spacing w:after="120" w:line="276" w:lineRule="auto"/>
        <w:ind w:left="851"/>
        <w:contextualSpacing w:val="0"/>
        <w:rPr>
          <w:rFonts w:ascii="Arial" w:hAnsi="Arial" w:cs="Arial"/>
          <w:bCs/>
          <w:sz w:val="21"/>
          <w:szCs w:val="21"/>
        </w:rPr>
      </w:pPr>
      <w:r w:rsidRPr="003A4BF5">
        <w:rPr>
          <w:rFonts w:ascii="Arial" w:hAnsi="Arial" w:cs="Arial"/>
          <w:bCs/>
          <w:sz w:val="21"/>
          <w:szCs w:val="21"/>
        </w:rPr>
        <w:t>“</w:t>
      </w:r>
      <w:r w:rsidR="004A39CF">
        <w:rPr>
          <w:rFonts w:ascii="Arial" w:hAnsi="Arial" w:cs="Arial"/>
          <w:bCs/>
          <w:sz w:val="21"/>
          <w:szCs w:val="21"/>
        </w:rPr>
        <w:t>T</w:t>
      </w:r>
      <w:r w:rsidRPr="003A4BF5">
        <w:rPr>
          <w:rFonts w:ascii="Arial" w:hAnsi="Arial" w:cs="Arial"/>
          <w:bCs/>
          <w:sz w:val="21"/>
          <w:szCs w:val="21"/>
        </w:rPr>
        <w:t>he</w:t>
      </w:r>
      <w:r w:rsidRPr="003A4BF5">
        <w:rPr>
          <w:rFonts w:ascii="Arial" w:hAnsi="Arial" w:cs="Arial"/>
          <w:sz w:val="21"/>
          <w:szCs w:val="21"/>
        </w:rPr>
        <w:t xml:space="preserve"> </w:t>
      </w:r>
      <w:r w:rsidR="00E31AFF" w:rsidRPr="003A4BF5">
        <w:rPr>
          <w:rFonts w:ascii="Arial" w:hAnsi="Arial" w:cs="Arial"/>
          <w:sz w:val="21"/>
          <w:szCs w:val="21"/>
        </w:rPr>
        <w:t>[</w:t>
      </w:r>
      <w:r w:rsidR="0030190A">
        <w:rPr>
          <w:rFonts w:ascii="Arial" w:hAnsi="Arial" w:cs="Arial"/>
          <w:bCs/>
          <w:sz w:val="21"/>
          <w:szCs w:val="21"/>
        </w:rPr>
        <w:t>ICB</w:t>
      </w:r>
      <w:r w:rsidR="00E31AFF" w:rsidRPr="003A4BF5">
        <w:rPr>
          <w:rFonts w:ascii="Arial" w:hAnsi="Arial" w:cs="Arial"/>
          <w:sz w:val="21"/>
          <w:szCs w:val="21"/>
        </w:rPr>
        <w:t xml:space="preserve"> review]</w:t>
      </w:r>
      <w:r w:rsidRPr="003A4BF5">
        <w:rPr>
          <w:rFonts w:ascii="Arial" w:hAnsi="Arial" w:cs="Arial"/>
          <w:sz w:val="21"/>
          <w:szCs w:val="21"/>
        </w:rPr>
        <w:t xml:space="preserve"> panel considered the representation and noted that whilst the ICB were subject to the bidder’s expertise, the ICB had sought specific external expertise to support them on the scoring of this element of the bid. </w:t>
      </w:r>
      <w:r w:rsidRPr="003A4BF5">
        <w:rPr>
          <w:rFonts w:ascii="Arial" w:hAnsi="Arial" w:cs="Arial"/>
          <w:bCs/>
          <w:sz w:val="21"/>
          <w:szCs w:val="21"/>
        </w:rPr>
        <w:t xml:space="preserve">The </w:t>
      </w:r>
      <w:r w:rsidR="0030190A" w:rsidRPr="003A4BF5">
        <w:rPr>
          <w:rFonts w:ascii="Arial" w:hAnsi="Arial" w:cs="Arial"/>
          <w:bCs/>
          <w:sz w:val="21"/>
          <w:szCs w:val="21"/>
        </w:rPr>
        <w:t>[</w:t>
      </w:r>
      <w:r w:rsidR="0030190A">
        <w:rPr>
          <w:rFonts w:ascii="Arial" w:hAnsi="Arial" w:cs="Arial"/>
          <w:bCs/>
          <w:sz w:val="21"/>
          <w:szCs w:val="21"/>
        </w:rPr>
        <w:t>ICB</w:t>
      </w:r>
      <w:r w:rsidR="0030190A" w:rsidRPr="003A4BF5">
        <w:rPr>
          <w:rFonts w:ascii="Arial" w:hAnsi="Arial" w:cs="Arial"/>
          <w:bCs/>
          <w:sz w:val="21"/>
          <w:szCs w:val="21"/>
        </w:rPr>
        <w:t xml:space="preserve"> review]</w:t>
      </w:r>
      <w:r w:rsidRPr="003A4BF5">
        <w:rPr>
          <w:rFonts w:ascii="Arial" w:hAnsi="Arial" w:cs="Arial"/>
          <w:sz w:val="21"/>
          <w:szCs w:val="21"/>
        </w:rPr>
        <w:t xml:space="preserve"> panel also noted that the ICB can only evaluate on the content provided in the bid and that the ICB cannot assume if not documented in that bid that the bidder has awareness around national guidance. If it is not included within the response to the question, this cannot be </w:t>
      </w:r>
      <w:proofErr w:type="gramStart"/>
      <w:r w:rsidRPr="003A4BF5">
        <w:rPr>
          <w:rFonts w:ascii="Arial" w:hAnsi="Arial" w:cs="Arial"/>
          <w:sz w:val="21"/>
          <w:szCs w:val="21"/>
        </w:rPr>
        <w:t>taken into account</w:t>
      </w:r>
      <w:proofErr w:type="gramEnd"/>
      <w:r w:rsidRPr="003A4BF5">
        <w:rPr>
          <w:rFonts w:ascii="Arial" w:hAnsi="Arial" w:cs="Arial"/>
          <w:sz w:val="21"/>
          <w:szCs w:val="21"/>
        </w:rPr>
        <w:t xml:space="preserve">, which the </w:t>
      </w:r>
      <w:r w:rsidR="0030190A" w:rsidRPr="003A4BF5">
        <w:rPr>
          <w:rFonts w:ascii="Arial" w:hAnsi="Arial" w:cs="Arial"/>
          <w:bCs/>
          <w:sz w:val="21"/>
          <w:szCs w:val="21"/>
        </w:rPr>
        <w:t>[</w:t>
      </w:r>
      <w:r w:rsidR="0030190A">
        <w:rPr>
          <w:rFonts w:ascii="Arial" w:hAnsi="Arial" w:cs="Arial"/>
          <w:bCs/>
          <w:sz w:val="21"/>
          <w:szCs w:val="21"/>
        </w:rPr>
        <w:t>ICB</w:t>
      </w:r>
      <w:r w:rsidR="0030190A" w:rsidRPr="003A4BF5">
        <w:rPr>
          <w:rFonts w:ascii="Arial" w:hAnsi="Arial" w:cs="Arial"/>
          <w:bCs/>
          <w:sz w:val="21"/>
          <w:szCs w:val="21"/>
        </w:rPr>
        <w:t xml:space="preserve"> review] </w:t>
      </w:r>
      <w:r w:rsidRPr="003A4BF5">
        <w:rPr>
          <w:rFonts w:ascii="Arial" w:hAnsi="Arial" w:cs="Arial"/>
          <w:sz w:val="21"/>
          <w:szCs w:val="21"/>
        </w:rPr>
        <w:t>panel concluded was the case for this element of the representation.</w:t>
      </w:r>
    </w:p>
    <w:p w14:paraId="3B7BFABC" w14:textId="60D7DD7B" w:rsidR="00213DC0" w:rsidRPr="003A4BF5" w:rsidRDefault="00CC6CD7" w:rsidP="003A4BF5">
      <w:pPr>
        <w:pStyle w:val="ListParagraph"/>
        <w:spacing w:line="276" w:lineRule="auto"/>
        <w:ind w:left="851"/>
        <w:contextualSpacing w:val="0"/>
        <w:rPr>
          <w:rFonts w:ascii="Arial" w:hAnsi="Arial" w:cs="Arial"/>
          <w:sz w:val="21"/>
          <w:szCs w:val="21"/>
        </w:rPr>
      </w:pPr>
      <w:r>
        <w:rPr>
          <w:rFonts w:ascii="Arial" w:hAnsi="Arial" w:cs="Arial"/>
          <w:bCs/>
          <w:sz w:val="21"/>
          <w:szCs w:val="21"/>
        </w:rPr>
        <w:t>“</w:t>
      </w:r>
      <w:r w:rsidR="006F5F41" w:rsidRPr="003A4BF5">
        <w:rPr>
          <w:rFonts w:ascii="Arial" w:hAnsi="Arial" w:cs="Arial"/>
          <w:bCs/>
          <w:sz w:val="21"/>
          <w:szCs w:val="21"/>
        </w:rPr>
        <w:t xml:space="preserve">The </w:t>
      </w:r>
      <w:r w:rsidR="0030190A" w:rsidRPr="003A4BF5">
        <w:rPr>
          <w:rFonts w:ascii="Arial" w:hAnsi="Arial" w:cs="Arial"/>
          <w:bCs/>
          <w:sz w:val="21"/>
          <w:szCs w:val="21"/>
        </w:rPr>
        <w:t>[</w:t>
      </w:r>
      <w:r w:rsidR="0030190A">
        <w:rPr>
          <w:rFonts w:ascii="Arial" w:hAnsi="Arial" w:cs="Arial"/>
          <w:bCs/>
          <w:sz w:val="21"/>
          <w:szCs w:val="21"/>
        </w:rPr>
        <w:t>ICB</w:t>
      </w:r>
      <w:r w:rsidR="0030190A" w:rsidRPr="003A4BF5">
        <w:rPr>
          <w:rFonts w:ascii="Arial" w:hAnsi="Arial" w:cs="Arial"/>
          <w:bCs/>
          <w:sz w:val="21"/>
          <w:szCs w:val="21"/>
        </w:rPr>
        <w:t xml:space="preserve"> review]</w:t>
      </w:r>
      <w:r w:rsidR="006F5F41" w:rsidRPr="003A4BF5">
        <w:rPr>
          <w:rFonts w:ascii="Arial" w:hAnsi="Arial" w:cs="Arial"/>
          <w:sz w:val="21"/>
          <w:szCs w:val="21"/>
        </w:rPr>
        <w:t xml:space="preserve"> panel discussed if the presentation provided by the bidder changed any of the scoring and it was confirmed the presentation requested ‘present how you will set up, implement and deliver the proposed service’, however the bidder’s presentation was focused on the governance and was not possible to gain this further clarity. Conclusion – The</w:t>
      </w:r>
      <w:r w:rsidR="006F5F41" w:rsidRPr="003A4BF5">
        <w:rPr>
          <w:rFonts w:ascii="Arial" w:hAnsi="Arial" w:cs="Arial"/>
          <w:bCs/>
          <w:sz w:val="21"/>
          <w:szCs w:val="21"/>
        </w:rPr>
        <w:t xml:space="preserve"> </w:t>
      </w:r>
      <w:r w:rsidR="0030190A" w:rsidRPr="003A4BF5">
        <w:rPr>
          <w:rFonts w:ascii="Arial" w:hAnsi="Arial" w:cs="Arial"/>
          <w:bCs/>
          <w:sz w:val="21"/>
          <w:szCs w:val="21"/>
        </w:rPr>
        <w:t>[</w:t>
      </w:r>
      <w:r w:rsidR="0030190A">
        <w:rPr>
          <w:rFonts w:ascii="Arial" w:hAnsi="Arial" w:cs="Arial"/>
          <w:bCs/>
          <w:sz w:val="21"/>
          <w:szCs w:val="21"/>
        </w:rPr>
        <w:t>ICB</w:t>
      </w:r>
      <w:r w:rsidR="0030190A" w:rsidRPr="003A4BF5">
        <w:rPr>
          <w:rFonts w:ascii="Arial" w:hAnsi="Arial" w:cs="Arial"/>
          <w:bCs/>
          <w:sz w:val="21"/>
          <w:szCs w:val="21"/>
        </w:rPr>
        <w:t xml:space="preserve"> review]</w:t>
      </w:r>
      <w:r w:rsidR="006F5F41" w:rsidRPr="003A4BF5">
        <w:rPr>
          <w:rFonts w:ascii="Arial" w:hAnsi="Arial" w:cs="Arial"/>
          <w:sz w:val="21"/>
          <w:szCs w:val="21"/>
        </w:rPr>
        <w:t xml:space="preserve"> panel agreed that it had all followed the process correctly and that there was no breach under PSR”.</w:t>
      </w:r>
      <w:r w:rsidR="000F3292" w:rsidRPr="003A4BF5">
        <w:rPr>
          <w:rStyle w:val="FootnoteReference"/>
          <w:rFonts w:ascii="Arial" w:hAnsi="Arial" w:cs="Arial"/>
          <w:sz w:val="21"/>
          <w:szCs w:val="21"/>
        </w:rPr>
        <w:footnoteReference w:id="34"/>
      </w:r>
    </w:p>
    <w:p w14:paraId="35382345" w14:textId="21DD7D2E" w:rsidR="006540CD" w:rsidRDefault="006540CD" w:rsidP="002F68B6">
      <w:pPr>
        <w:pStyle w:val="ListParagraph"/>
        <w:numPr>
          <w:ilvl w:val="0"/>
          <w:numId w:val="2"/>
        </w:numPr>
        <w:spacing w:after="120" w:line="276" w:lineRule="auto"/>
        <w:ind w:left="567" w:hanging="567"/>
        <w:contextualSpacing w:val="0"/>
        <w:rPr>
          <w:rFonts w:ascii="Arial" w:hAnsi="Arial" w:cs="Arial"/>
        </w:rPr>
      </w:pPr>
      <w:r>
        <w:rPr>
          <w:rFonts w:ascii="Arial" w:hAnsi="Arial" w:cs="Arial"/>
        </w:rPr>
        <w:t xml:space="preserve">The Panel notes that </w:t>
      </w:r>
      <w:r w:rsidR="00A539DD">
        <w:rPr>
          <w:rFonts w:ascii="Arial" w:hAnsi="Arial" w:cs="Arial"/>
        </w:rPr>
        <w:t xml:space="preserve">the </w:t>
      </w:r>
      <w:r w:rsidR="00111F3B">
        <w:rPr>
          <w:rFonts w:ascii="Arial" w:hAnsi="Arial" w:cs="Arial"/>
        </w:rPr>
        <w:t xml:space="preserve">issues raised by </w:t>
      </w:r>
      <w:proofErr w:type="spellStart"/>
      <w:r w:rsidR="00111F3B">
        <w:rPr>
          <w:rFonts w:ascii="Arial" w:hAnsi="Arial" w:cs="Arial"/>
        </w:rPr>
        <w:t>Medispace</w:t>
      </w:r>
      <w:proofErr w:type="spellEnd"/>
      <w:r w:rsidR="00111F3B">
        <w:rPr>
          <w:rFonts w:ascii="Arial" w:hAnsi="Arial" w:cs="Arial"/>
        </w:rPr>
        <w:t xml:space="preserve"> in relation to the evaluation of its response to </w:t>
      </w:r>
      <w:r w:rsidR="0095080A">
        <w:rPr>
          <w:rFonts w:ascii="Arial" w:hAnsi="Arial" w:cs="Arial"/>
        </w:rPr>
        <w:t>the Safety of CT scans q</w:t>
      </w:r>
      <w:r w:rsidR="00EA4B57">
        <w:rPr>
          <w:rFonts w:ascii="Arial" w:hAnsi="Arial" w:cs="Arial"/>
        </w:rPr>
        <w:t>uestion</w:t>
      </w:r>
      <w:r w:rsidR="00EA4B57" w:rsidDel="0095080A">
        <w:rPr>
          <w:rFonts w:ascii="Arial" w:hAnsi="Arial" w:cs="Arial"/>
        </w:rPr>
        <w:t xml:space="preserve"> </w:t>
      </w:r>
      <w:r w:rsidR="00EA4B57">
        <w:rPr>
          <w:rFonts w:ascii="Arial" w:hAnsi="Arial" w:cs="Arial"/>
        </w:rPr>
        <w:t xml:space="preserve">primarily relate to its procedures for auditing doses, </w:t>
      </w:r>
      <w:r w:rsidR="00615926">
        <w:rPr>
          <w:rFonts w:ascii="Arial" w:hAnsi="Arial" w:cs="Arial"/>
        </w:rPr>
        <w:t>but</w:t>
      </w:r>
      <w:r w:rsidR="00EA4B57">
        <w:rPr>
          <w:rFonts w:ascii="Arial" w:hAnsi="Arial" w:cs="Arial"/>
        </w:rPr>
        <w:t xml:space="preserve"> that </w:t>
      </w:r>
      <w:r w:rsidR="00615926">
        <w:rPr>
          <w:rFonts w:ascii="Arial" w:hAnsi="Arial" w:cs="Arial"/>
        </w:rPr>
        <w:t xml:space="preserve">this was only one of </w:t>
      </w:r>
      <w:r w:rsidR="00A539DD">
        <w:rPr>
          <w:rFonts w:ascii="Arial" w:hAnsi="Arial" w:cs="Arial"/>
        </w:rPr>
        <w:t xml:space="preserve">four reasons </w:t>
      </w:r>
      <w:r w:rsidR="00615926">
        <w:rPr>
          <w:rFonts w:ascii="Arial" w:hAnsi="Arial" w:cs="Arial"/>
        </w:rPr>
        <w:t xml:space="preserve">identified by evaluators </w:t>
      </w:r>
      <w:r w:rsidR="00A539DD">
        <w:rPr>
          <w:rFonts w:ascii="Arial" w:hAnsi="Arial" w:cs="Arial"/>
        </w:rPr>
        <w:t xml:space="preserve">for </w:t>
      </w:r>
      <w:proofErr w:type="spellStart"/>
      <w:r w:rsidR="00A539DD">
        <w:rPr>
          <w:rFonts w:ascii="Arial" w:hAnsi="Arial" w:cs="Arial"/>
        </w:rPr>
        <w:t>Medispace</w:t>
      </w:r>
      <w:r w:rsidR="00615926">
        <w:rPr>
          <w:rFonts w:ascii="Arial" w:hAnsi="Arial" w:cs="Arial"/>
        </w:rPr>
        <w:t>’s</w:t>
      </w:r>
      <w:proofErr w:type="spellEnd"/>
      <w:r w:rsidR="00A539DD">
        <w:rPr>
          <w:rFonts w:ascii="Arial" w:hAnsi="Arial" w:cs="Arial"/>
        </w:rPr>
        <w:t xml:space="preserve"> score of 2</w:t>
      </w:r>
      <w:r w:rsidR="00615926">
        <w:rPr>
          <w:rFonts w:ascii="Arial" w:hAnsi="Arial" w:cs="Arial"/>
        </w:rPr>
        <w:t>. Other points made b</w:t>
      </w:r>
      <w:r w:rsidR="00155B94">
        <w:rPr>
          <w:rFonts w:ascii="Arial" w:hAnsi="Arial" w:cs="Arial"/>
        </w:rPr>
        <w:t>y</w:t>
      </w:r>
      <w:r w:rsidR="00615926">
        <w:rPr>
          <w:rFonts w:ascii="Arial" w:hAnsi="Arial" w:cs="Arial"/>
        </w:rPr>
        <w:t xml:space="preserve"> evaluators </w:t>
      </w:r>
      <w:r w:rsidR="00640A34">
        <w:rPr>
          <w:rFonts w:ascii="Arial" w:hAnsi="Arial" w:cs="Arial"/>
        </w:rPr>
        <w:t>were:</w:t>
      </w:r>
    </w:p>
    <w:p w14:paraId="2D05EFD0" w14:textId="6746176E" w:rsidR="009C59EE" w:rsidRDefault="00EC55C7" w:rsidP="002F68B6">
      <w:pPr>
        <w:pStyle w:val="ListParagraph"/>
        <w:numPr>
          <w:ilvl w:val="0"/>
          <w:numId w:val="19"/>
        </w:numPr>
        <w:spacing w:after="120" w:line="276" w:lineRule="auto"/>
        <w:contextualSpacing w:val="0"/>
        <w:rPr>
          <w:rFonts w:ascii="Arial" w:hAnsi="Arial" w:cs="Arial"/>
        </w:rPr>
      </w:pPr>
      <w:r>
        <w:rPr>
          <w:rFonts w:ascii="Arial" w:hAnsi="Arial" w:cs="Arial"/>
        </w:rPr>
        <w:t>“</w:t>
      </w:r>
      <w:r w:rsidR="009C59EE">
        <w:rPr>
          <w:rFonts w:ascii="Arial" w:hAnsi="Arial" w:cs="Arial"/>
        </w:rPr>
        <w:t>No mention of staff accreditation and it was not clear the roles of the staff i.e. refer to staff not radiographers in the response.</w:t>
      </w:r>
      <w:r w:rsidR="00A47872">
        <w:rPr>
          <w:rFonts w:ascii="Arial" w:hAnsi="Arial" w:cs="Arial"/>
        </w:rPr>
        <w:t>”</w:t>
      </w:r>
    </w:p>
    <w:p w14:paraId="6FEC9F94" w14:textId="68AD9DFE" w:rsidR="009C59EE" w:rsidRDefault="00A47872" w:rsidP="002F68B6">
      <w:pPr>
        <w:pStyle w:val="ListParagraph"/>
        <w:numPr>
          <w:ilvl w:val="0"/>
          <w:numId w:val="19"/>
        </w:numPr>
        <w:spacing w:after="120" w:line="276" w:lineRule="auto"/>
        <w:contextualSpacing w:val="0"/>
        <w:rPr>
          <w:rFonts w:ascii="Arial" w:hAnsi="Arial" w:cs="Arial"/>
        </w:rPr>
      </w:pPr>
      <w:r>
        <w:rPr>
          <w:rFonts w:ascii="Arial" w:hAnsi="Arial" w:cs="Arial"/>
        </w:rPr>
        <w:t>“</w:t>
      </w:r>
      <w:r w:rsidR="009C59EE">
        <w:rPr>
          <w:rFonts w:ascii="Arial" w:hAnsi="Arial" w:cs="Arial"/>
        </w:rPr>
        <w:t xml:space="preserve">There was no information about the protocols just </w:t>
      </w:r>
      <w:r>
        <w:rPr>
          <w:rFonts w:ascii="Arial" w:hAnsi="Arial" w:cs="Arial"/>
        </w:rPr>
        <w:t xml:space="preserve">confirmation </w:t>
      </w:r>
      <w:r w:rsidR="009C59EE">
        <w:rPr>
          <w:rFonts w:ascii="Arial" w:hAnsi="Arial" w:cs="Arial"/>
        </w:rPr>
        <w:t>that the</w:t>
      </w:r>
      <w:r>
        <w:rPr>
          <w:rFonts w:ascii="Arial" w:hAnsi="Arial" w:cs="Arial"/>
        </w:rPr>
        <w:t xml:space="preserve"> </w:t>
      </w:r>
      <w:r w:rsidR="00AE1A80">
        <w:rPr>
          <w:rFonts w:ascii="Arial" w:hAnsi="Arial" w:cs="Arial"/>
        </w:rPr>
        <w:t>b</w:t>
      </w:r>
      <w:r>
        <w:rPr>
          <w:rFonts w:ascii="Arial" w:hAnsi="Arial" w:cs="Arial"/>
        </w:rPr>
        <w:t>idder</w:t>
      </w:r>
      <w:r w:rsidR="00AE1A80">
        <w:rPr>
          <w:rFonts w:ascii="Arial" w:hAnsi="Arial" w:cs="Arial"/>
        </w:rPr>
        <w:t xml:space="preserve"> has</w:t>
      </w:r>
      <w:r w:rsidR="009C59EE">
        <w:rPr>
          <w:rFonts w:ascii="Arial" w:hAnsi="Arial" w:cs="Arial"/>
        </w:rPr>
        <w:t xml:space="preserve"> them.</w:t>
      </w:r>
      <w:r w:rsidR="00AE1A80">
        <w:rPr>
          <w:rFonts w:ascii="Arial" w:hAnsi="Arial" w:cs="Arial"/>
        </w:rPr>
        <w:t>”</w:t>
      </w:r>
    </w:p>
    <w:p w14:paraId="0824011D" w14:textId="679315E1" w:rsidR="009C59EE" w:rsidRDefault="00AE1A80" w:rsidP="002F68B6">
      <w:pPr>
        <w:pStyle w:val="ListParagraph"/>
        <w:numPr>
          <w:ilvl w:val="0"/>
          <w:numId w:val="19"/>
        </w:numPr>
        <w:spacing w:line="276" w:lineRule="auto"/>
        <w:contextualSpacing w:val="0"/>
        <w:rPr>
          <w:rFonts w:ascii="Arial" w:hAnsi="Arial" w:cs="Arial"/>
        </w:rPr>
      </w:pPr>
      <w:r>
        <w:rPr>
          <w:rFonts w:ascii="Arial" w:hAnsi="Arial" w:cs="Arial"/>
        </w:rPr>
        <w:lastRenderedPageBreak/>
        <w:t>“</w:t>
      </w:r>
      <w:r w:rsidR="009C59EE">
        <w:rPr>
          <w:rFonts w:ascii="Arial" w:hAnsi="Arial" w:cs="Arial"/>
        </w:rPr>
        <w:t xml:space="preserve">The bidder </w:t>
      </w:r>
      <w:r>
        <w:rPr>
          <w:rFonts w:ascii="Arial" w:hAnsi="Arial" w:cs="Arial"/>
        </w:rPr>
        <w:t xml:space="preserve">did </w:t>
      </w:r>
      <w:r w:rsidR="009C59EE">
        <w:rPr>
          <w:rFonts w:ascii="Arial" w:hAnsi="Arial" w:cs="Arial"/>
        </w:rPr>
        <w:t>provide</w:t>
      </w:r>
      <w:r w:rsidR="00DD25D2">
        <w:rPr>
          <w:rFonts w:ascii="Arial" w:hAnsi="Arial" w:cs="Arial"/>
        </w:rPr>
        <w:t xml:space="preserve"> </w:t>
      </w:r>
      <w:r w:rsidR="009C59EE">
        <w:rPr>
          <w:rFonts w:ascii="Arial" w:hAnsi="Arial" w:cs="Arial"/>
        </w:rPr>
        <w:t>an additional document</w:t>
      </w:r>
      <w:r>
        <w:rPr>
          <w:rFonts w:ascii="Arial" w:hAnsi="Arial" w:cs="Arial"/>
        </w:rPr>
        <w:t>, but</w:t>
      </w:r>
      <w:r w:rsidR="009C59EE">
        <w:rPr>
          <w:rFonts w:ascii="Arial" w:hAnsi="Arial" w:cs="Arial"/>
        </w:rPr>
        <w:t xml:space="preserve"> unfortunately this exceeded the 500 </w:t>
      </w:r>
      <w:proofErr w:type="gramStart"/>
      <w:r w:rsidR="009C59EE">
        <w:rPr>
          <w:rFonts w:ascii="Arial" w:hAnsi="Arial" w:cs="Arial"/>
        </w:rPr>
        <w:t>word</w:t>
      </w:r>
      <w:proofErr w:type="gramEnd"/>
      <w:r w:rsidR="009C59EE">
        <w:rPr>
          <w:rFonts w:ascii="Arial" w:hAnsi="Arial" w:cs="Arial"/>
        </w:rPr>
        <w:t xml:space="preserve"> count therefore was not taken into consideration.</w:t>
      </w:r>
      <w:r>
        <w:rPr>
          <w:rFonts w:ascii="Arial" w:hAnsi="Arial" w:cs="Arial"/>
        </w:rPr>
        <w:t>”</w:t>
      </w:r>
      <w:r>
        <w:rPr>
          <w:rStyle w:val="FootnoteReference"/>
          <w:rFonts w:ascii="Arial" w:hAnsi="Arial" w:cs="Arial"/>
        </w:rPr>
        <w:footnoteReference w:id="35"/>
      </w:r>
    </w:p>
    <w:p w14:paraId="77761E3D" w14:textId="577E4B48" w:rsidR="007140C0" w:rsidRDefault="007140C0" w:rsidP="008A2FD8">
      <w:pPr>
        <w:pStyle w:val="ListParagraph"/>
        <w:numPr>
          <w:ilvl w:val="0"/>
          <w:numId w:val="2"/>
        </w:numPr>
        <w:spacing w:after="120" w:line="276" w:lineRule="auto"/>
        <w:ind w:left="567" w:hanging="567"/>
        <w:contextualSpacing w:val="0"/>
        <w:rPr>
          <w:rFonts w:ascii="Arial" w:hAnsi="Arial" w:cs="Arial"/>
        </w:rPr>
      </w:pPr>
      <w:bookmarkStart w:id="38" w:name="_Ref198283284"/>
      <w:r>
        <w:rPr>
          <w:rFonts w:ascii="Arial" w:hAnsi="Arial" w:cs="Arial"/>
        </w:rPr>
        <w:t xml:space="preserve">The Panel </w:t>
      </w:r>
      <w:r w:rsidR="00BD5712">
        <w:rPr>
          <w:rFonts w:ascii="Arial" w:hAnsi="Arial" w:cs="Arial"/>
        </w:rPr>
        <w:t xml:space="preserve">considers that it was fair of STW ICB to rely on bidders to </w:t>
      </w:r>
      <w:r w:rsidR="00574B2A">
        <w:rPr>
          <w:rFonts w:ascii="Arial" w:hAnsi="Arial" w:cs="Arial"/>
        </w:rPr>
        <w:t>include</w:t>
      </w:r>
      <w:r w:rsidR="00BD5712">
        <w:rPr>
          <w:rFonts w:ascii="Arial" w:hAnsi="Arial" w:cs="Arial"/>
        </w:rPr>
        <w:t xml:space="preserve"> all relevant information </w:t>
      </w:r>
      <w:r w:rsidR="00574B2A">
        <w:rPr>
          <w:rFonts w:ascii="Arial" w:hAnsi="Arial" w:cs="Arial"/>
        </w:rPr>
        <w:t>in their response and</w:t>
      </w:r>
      <w:r w:rsidR="00FE20A5">
        <w:rPr>
          <w:rFonts w:ascii="Arial" w:hAnsi="Arial" w:cs="Arial"/>
        </w:rPr>
        <w:t xml:space="preserve">, moreover, the issue cited by </w:t>
      </w:r>
      <w:proofErr w:type="spellStart"/>
      <w:r w:rsidR="008E2A5A">
        <w:rPr>
          <w:rFonts w:ascii="Arial" w:hAnsi="Arial" w:cs="Arial"/>
        </w:rPr>
        <w:t>Medispace</w:t>
      </w:r>
      <w:proofErr w:type="spellEnd"/>
      <w:r w:rsidR="00FE20A5">
        <w:rPr>
          <w:rFonts w:ascii="Arial" w:hAnsi="Arial" w:cs="Arial"/>
        </w:rPr>
        <w:t xml:space="preserve"> was one of several that resulted in it being awarded a score of 2 (Poor) for its response to the Safety of CT scans question.</w:t>
      </w:r>
      <w:bookmarkEnd w:id="38"/>
    </w:p>
    <w:p w14:paraId="5D2F2A5F" w14:textId="5E05EA91" w:rsidR="00A47740" w:rsidRPr="001A6655" w:rsidRDefault="00A47740" w:rsidP="00AF42A7">
      <w:pPr>
        <w:keepNext/>
        <w:spacing w:before="240" w:line="276" w:lineRule="auto"/>
        <w:rPr>
          <w:rFonts w:ascii="Arial" w:hAnsi="Arial" w:cs="Arial"/>
          <w:highlight w:val="yellow"/>
        </w:rPr>
      </w:pPr>
      <w:r w:rsidRPr="001A6655">
        <w:rPr>
          <w:rFonts w:ascii="Arial" w:hAnsi="Arial" w:cs="Arial"/>
          <w:b/>
          <w:bCs/>
        </w:rPr>
        <w:t>7.1.</w:t>
      </w:r>
      <w:r w:rsidR="00384AB5">
        <w:rPr>
          <w:rFonts w:ascii="Arial" w:hAnsi="Arial" w:cs="Arial"/>
          <w:b/>
          <w:bCs/>
        </w:rPr>
        <w:t>5</w:t>
      </w:r>
      <w:r w:rsidRPr="001A6655">
        <w:rPr>
          <w:rFonts w:ascii="Arial" w:hAnsi="Arial" w:cs="Arial"/>
          <w:b/>
          <w:bCs/>
        </w:rPr>
        <w:t xml:space="preserve"> Evaluation of </w:t>
      </w:r>
      <w:r w:rsidR="00203312">
        <w:rPr>
          <w:rFonts w:ascii="Arial" w:hAnsi="Arial" w:cs="Arial"/>
          <w:b/>
          <w:bCs/>
        </w:rPr>
        <w:t xml:space="preserve">responses to </w:t>
      </w:r>
      <w:r w:rsidR="00173D8D">
        <w:rPr>
          <w:rFonts w:ascii="Arial" w:hAnsi="Arial" w:cs="Arial"/>
          <w:b/>
          <w:bCs/>
        </w:rPr>
        <w:t xml:space="preserve">Question </w:t>
      </w:r>
      <w:r w:rsidR="00203312">
        <w:rPr>
          <w:rFonts w:ascii="Arial" w:hAnsi="Arial" w:cs="Arial"/>
          <w:b/>
          <w:bCs/>
        </w:rPr>
        <w:t xml:space="preserve">A7 </w:t>
      </w:r>
      <w:r w:rsidR="00173D8D">
        <w:rPr>
          <w:rFonts w:ascii="Arial" w:hAnsi="Arial" w:cs="Arial"/>
          <w:b/>
          <w:bCs/>
        </w:rPr>
        <w:t xml:space="preserve">– </w:t>
      </w:r>
      <w:r w:rsidR="00802170" w:rsidRPr="001A6655">
        <w:rPr>
          <w:rFonts w:ascii="Arial" w:hAnsi="Arial" w:cs="Arial"/>
          <w:b/>
          <w:bCs/>
        </w:rPr>
        <w:t>National</w:t>
      </w:r>
      <w:r w:rsidR="00173D8D">
        <w:rPr>
          <w:rFonts w:ascii="Arial" w:hAnsi="Arial" w:cs="Arial"/>
          <w:b/>
          <w:bCs/>
        </w:rPr>
        <w:t xml:space="preserve"> </w:t>
      </w:r>
      <w:r w:rsidR="00802170" w:rsidRPr="001A6655">
        <w:rPr>
          <w:rFonts w:ascii="Arial" w:hAnsi="Arial" w:cs="Arial"/>
          <w:b/>
          <w:bCs/>
        </w:rPr>
        <w:t xml:space="preserve">and </w:t>
      </w:r>
      <w:r w:rsidR="00173D8D">
        <w:rPr>
          <w:rFonts w:ascii="Arial" w:hAnsi="Arial" w:cs="Arial"/>
          <w:b/>
          <w:bCs/>
        </w:rPr>
        <w:t>l</w:t>
      </w:r>
      <w:r w:rsidR="00802170" w:rsidRPr="001A6655">
        <w:rPr>
          <w:rFonts w:ascii="Arial" w:hAnsi="Arial" w:cs="Arial"/>
          <w:b/>
          <w:bCs/>
        </w:rPr>
        <w:t xml:space="preserve">ocal </w:t>
      </w:r>
      <w:r w:rsidR="00173D8D">
        <w:rPr>
          <w:rFonts w:ascii="Arial" w:hAnsi="Arial" w:cs="Arial"/>
          <w:b/>
          <w:bCs/>
        </w:rPr>
        <w:t>q</w:t>
      </w:r>
      <w:r w:rsidR="00802170" w:rsidRPr="001A6655">
        <w:rPr>
          <w:rFonts w:ascii="Arial" w:hAnsi="Arial" w:cs="Arial"/>
          <w:b/>
          <w:bCs/>
        </w:rPr>
        <w:t xml:space="preserve">uality </w:t>
      </w:r>
      <w:r w:rsidR="00173D8D">
        <w:rPr>
          <w:rFonts w:ascii="Arial" w:hAnsi="Arial" w:cs="Arial"/>
          <w:b/>
          <w:bCs/>
        </w:rPr>
        <w:t>r</w:t>
      </w:r>
      <w:r w:rsidR="00802170" w:rsidRPr="001A6655">
        <w:rPr>
          <w:rFonts w:ascii="Arial" w:hAnsi="Arial" w:cs="Arial"/>
          <w:b/>
          <w:bCs/>
        </w:rPr>
        <w:t>equirements</w:t>
      </w:r>
    </w:p>
    <w:p w14:paraId="7AD8C497" w14:textId="2404A6B4" w:rsidR="00EC4F10" w:rsidRDefault="00EC4F10" w:rsidP="00EC4F10">
      <w:pPr>
        <w:pStyle w:val="ListParagraph"/>
        <w:numPr>
          <w:ilvl w:val="0"/>
          <w:numId w:val="2"/>
        </w:numPr>
        <w:spacing w:line="276" w:lineRule="auto"/>
        <w:ind w:left="567" w:hanging="567"/>
        <w:contextualSpacing w:val="0"/>
        <w:rPr>
          <w:rFonts w:ascii="Arial" w:hAnsi="Arial" w:cs="Arial"/>
        </w:rPr>
      </w:pPr>
      <w:r w:rsidRPr="00766375">
        <w:rPr>
          <w:rFonts w:ascii="Arial" w:hAnsi="Arial" w:cs="Arial"/>
        </w:rPr>
        <w:t xml:space="preserve">This section sets out the Panel’s assessment of </w:t>
      </w:r>
      <w:proofErr w:type="spellStart"/>
      <w:r>
        <w:rPr>
          <w:rFonts w:ascii="Arial" w:hAnsi="Arial" w:cs="Arial"/>
        </w:rPr>
        <w:t>Medispace’s</w:t>
      </w:r>
      <w:proofErr w:type="spellEnd"/>
      <w:r w:rsidRPr="00766375">
        <w:rPr>
          <w:rFonts w:ascii="Arial" w:hAnsi="Arial" w:cs="Arial"/>
        </w:rPr>
        <w:t xml:space="preserve"> concerns about </w:t>
      </w:r>
      <w:r>
        <w:rPr>
          <w:rFonts w:ascii="Arial" w:hAnsi="Arial" w:cs="Arial"/>
        </w:rPr>
        <w:t>STW ICB’s</w:t>
      </w:r>
      <w:r w:rsidRPr="00766375">
        <w:rPr>
          <w:rFonts w:ascii="Arial" w:hAnsi="Arial" w:cs="Arial"/>
        </w:rPr>
        <w:t xml:space="preserve"> evaluation of responses to </w:t>
      </w:r>
      <w:r w:rsidR="00A479D2">
        <w:rPr>
          <w:rFonts w:ascii="Arial" w:hAnsi="Arial" w:cs="Arial"/>
        </w:rPr>
        <w:t xml:space="preserve">Question A7 – </w:t>
      </w:r>
      <w:r>
        <w:rPr>
          <w:rFonts w:ascii="Arial" w:hAnsi="Arial" w:cs="Arial"/>
        </w:rPr>
        <w:t>National</w:t>
      </w:r>
      <w:r w:rsidR="00A479D2">
        <w:rPr>
          <w:rFonts w:ascii="Arial" w:hAnsi="Arial" w:cs="Arial"/>
        </w:rPr>
        <w:t xml:space="preserve"> </w:t>
      </w:r>
      <w:r>
        <w:rPr>
          <w:rFonts w:ascii="Arial" w:hAnsi="Arial" w:cs="Arial"/>
        </w:rPr>
        <w:t xml:space="preserve">and </w:t>
      </w:r>
      <w:r w:rsidR="00A479D2">
        <w:rPr>
          <w:rFonts w:ascii="Arial" w:hAnsi="Arial" w:cs="Arial"/>
        </w:rPr>
        <w:t>l</w:t>
      </w:r>
      <w:r>
        <w:rPr>
          <w:rFonts w:ascii="Arial" w:hAnsi="Arial" w:cs="Arial"/>
        </w:rPr>
        <w:t xml:space="preserve">ocal </w:t>
      </w:r>
      <w:r w:rsidR="00A479D2">
        <w:rPr>
          <w:rFonts w:ascii="Arial" w:hAnsi="Arial" w:cs="Arial"/>
        </w:rPr>
        <w:t>q</w:t>
      </w:r>
      <w:r>
        <w:rPr>
          <w:rFonts w:ascii="Arial" w:hAnsi="Arial" w:cs="Arial"/>
        </w:rPr>
        <w:t xml:space="preserve">uality </w:t>
      </w:r>
      <w:r w:rsidR="00A479D2">
        <w:rPr>
          <w:rFonts w:ascii="Arial" w:hAnsi="Arial" w:cs="Arial"/>
        </w:rPr>
        <w:t>r</w:t>
      </w:r>
      <w:r>
        <w:rPr>
          <w:rFonts w:ascii="Arial" w:hAnsi="Arial" w:cs="Arial"/>
        </w:rPr>
        <w:t>equirements</w:t>
      </w:r>
      <w:r w:rsidRPr="00766375">
        <w:rPr>
          <w:rFonts w:ascii="Arial" w:hAnsi="Arial" w:cs="Arial"/>
        </w:rPr>
        <w:t>.</w:t>
      </w:r>
    </w:p>
    <w:p w14:paraId="68FAD9C7" w14:textId="091DA0F5" w:rsidR="00EC4F10" w:rsidRDefault="00EC4F10" w:rsidP="00CE3BE7">
      <w:pPr>
        <w:pStyle w:val="ListParagraph"/>
        <w:numPr>
          <w:ilvl w:val="0"/>
          <w:numId w:val="2"/>
        </w:numPr>
        <w:spacing w:after="120" w:line="276" w:lineRule="auto"/>
        <w:ind w:left="567" w:hanging="567"/>
        <w:contextualSpacing w:val="0"/>
        <w:rPr>
          <w:rFonts w:ascii="Arial" w:hAnsi="Arial" w:cs="Arial"/>
        </w:rPr>
      </w:pPr>
      <w:r w:rsidRPr="00053D52">
        <w:rPr>
          <w:rFonts w:ascii="Arial" w:hAnsi="Arial" w:cs="Arial"/>
        </w:rPr>
        <w:t xml:space="preserve">By way of background, </w:t>
      </w:r>
      <w:r>
        <w:rPr>
          <w:rFonts w:ascii="Arial" w:hAnsi="Arial" w:cs="Arial"/>
        </w:rPr>
        <w:t>the</w:t>
      </w:r>
      <w:r w:rsidR="00317EB6">
        <w:rPr>
          <w:rFonts w:ascii="Arial" w:hAnsi="Arial" w:cs="Arial"/>
        </w:rPr>
        <w:t xml:space="preserve"> National and Local Quality Requirements</w:t>
      </w:r>
      <w:r>
        <w:rPr>
          <w:rFonts w:ascii="Arial" w:hAnsi="Arial" w:cs="Arial"/>
        </w:rPr>
        <w:t xml:space="preserve"> </w:t>
      </w:r>
      <w:r w:rsidRPr="00053D52">
        <w:rPr>
          <w:rFonts w:ascii="Arial" w:hAnsi="Arial" w:cs="Arial"/>
        </w:rPr>
        <w:t>question was as follows:</w:t>
      </w:r>
    </w:p>
    <w:p w14:paraId="08074F17" w14:textId="77777777" w:rsidR="00327B32" w:rsidRPr="00327B32" w:rsidRDefault="00327B32" w:rsidP="00AF42A7">
      <w:pPr>
        <w:spacing w:after="120" w:line="276" w:lineRule="auto"/>
        <w:ind w:left="851"/>
        <w:rPr>
          <w:rFonts w:ascii="Arial" w:hAnsi="Arial" w:cs="Arial"/>
          <w:bCs/>
          <w:sz w:val="21"/>
          <w:szCs w:val="21"/>
        </w:rPr>
      </w:pPr>
      <w:r w:rsidRPr="00327B32">
        <w:rPr>
          <w:rFonts w:ascii="Arial" w:hAnsi="Arial" w:cs="Arial"/>
          <w:bCs/>
          <w:sz w:val="21"/>
          <w:szCs w:val="21"/>
        </w:rPr>
        <w:t xml:space="preserve">“Describe with practical examples how the quality and reporting requirements shall be captured and recorded. Please make specific reference to Schedule 4 and Schedule 6 Part A of the contract. </w:t>
      </w:r>
    </w:p>
    <w:p w14:paraId="1B71DA42" w14:textId="77777777" w:rsidR="00327B32" w:rsidRPr="00327B32" w:rsidRDefault="00327B32" w:rsidP="00AF42A7">
      <w:pPr>
        <w:spacing w:after="120" w:line="276" w:lineRule="auto"/>
        <w:ind w:left="851"/>
        <w:rPr>
          <w:rFonts w:ascii="Arial" w:hAnsi="Arial" w:cs="Arial"/>
          <w:bCs/>
          <w:sz w:val="21"/>
          <w:szCs w:val="21"/>
        </w:rPr>
      </w:pPr>
      <w:r w:rsidRPr="00327B32">
        <w:rPr>
          <w:rFonts w:ascii="Arial" w:hAnsi="Arial" w:cs="Arial"/>
          <w:bCs/>
          <w:sz w:val="21"/>
          <w:szCs w:val="21"/>
        </w:rPr>
        <w:t>“Please outline how you would ensure that the National and Local Quality Requirements outlined in the service specification are delivered and reported and any safeguards or remedial actions to ensure any shortfall in delivery is captured and resolved promptly.  How will you ensure that the Commissioner receives regular performance updates in addition the presentation of Key Performance Indicators?</w:t>
      </w:r>
    </w:p>
    <w:p w14:paraId="79CED297" w14:textId="77777777" w:rsidR="00327B32" w:rsidRPr="00157010" w:rsidRDefault="00327B32" w:rsidP="00AF42A7">
      <w:pPr>
        <w:spacing w:after="120" w:line="276" w:lineRule="auto"/>
        <w:ind w:left="851"/>
        <w:rPr>
          <w:rFonts w:ascii="Arial" w:hAnsi="Arial" w:cs="Arial"/>
          <w:bCs/>
          <w:sz w:val="21"/>
          <w:szCs w:val="21"/>
        </w:rPr>
      </w:pPr>
      <w:r w:rsidRPr="00327B32">
        <w:rPr>
          <w:rFonts w:ascii="Arial" w:hAnsi="Arial" w:cs="Arial"/>
          <w:bCs/>
          <w:sz w:val="21"/>
          <w:szCs w:val="21"/>
        </w:rPr>
        <w:t xml:space="preserve">“Please provide example templates on how you would present your data submissions, </w:t>
      </w:r>
      <w:r w:rsidRPr="00157010">
        <w:rPr>
          <w:rFonts w:ascii="Arial" w:hAnsi="Arial" w:cs="Arial"/>
          <w:bCs/>
          <w:sz w:val="21"/>
          <w:szCs w:val="21"/>
        </w:rPr>
        <w:t>ensuring alignment where applicable with regional reporting.</w:t>
      </w:r>
    </w:p>
    <w:p w14:paraId="0E71E90A" w14:textId="50B49B43" w:rsidR="00327B32" w:rsidRPr="00157010" w:rsidRDefault="00327B32" w:rsidP="00AF42A7">
      <w:pPr>
        <w:spacing w:line="276" w:lineRule="auto"/>
        <w:ind w:left="851"/>
        <w:rPr>
          <w:rFonts w:ascii="Arial" w:hAnsi="Arial" w:cs="Arial"/>
          <w:bCs/>
          <w:sz w:val="21"/>
          <w:szCs w:val="21"/>
        </w:rPr>
      </w:pPr>
      <w:r w:rsidRPr="00157010">
        <w:rPr>
          <w:rFonts w:ascii="Arial" w:hAnsi="Arial" w:cs="Arial"/>
          <w:bCs/>
          <w:sz w:val="21"/>
          <w:szCs w:val="21"/>
        </w:rPr>
        <w:t>“Please respond in no more than 500 words and provide example templates on how you would present your data submissions.”</w:t>
      </w:r>
      <w:r w:rsidR="000F3292" w:rsidRPr="00157010">
        <w:rPr>
          <w:rStyle w:val="FootnoteReference"/>
          <w:rFonts w:ascii="Arial" w:hAnsi="Arial" w:cs="Arial"/>
          <w:bCs/>
          <w:sz w:val="21"/>
          <w:szCs w:val="21"/>
        </w:rPr>
        <w:footnoteReference w:id="36"/>
      </w:r>
    </w:p>
    <w:p w14:paraId="72E769D0" w14:textId="26F7FC7F" w:rsidR="00327B32" w:rsidRPr="00157010" w:rsidRDefault="00327B32" w:rsidP="00327B32">
      <w:pPr>
        <w:pStyle w:val="ListParagraph"/>
        <w:numPr>
          <w:ilvl w:val="0"/>
          <w:numId w:val="2"/>
        </w:numPr>
        <w:spacing w:line="276" w:lineRule="auto"/>
        <w:ind w:left="567" w:hanging="567"/>
        <w:contextualSpacing w:val="0"/>
        <w:rPr>
          <w:rFonts w:ascii="Arial" w:hAnsi="Arial" w:cs="Arial"/>
        </w:rPr>
      </w:pPr>
      <w:r w:rsidRPr="00157010">
        <w:rPr>
          <w:rFonts w:ascii="Arial" w:hAnsi="Arial" w:cs="Arial"/>
        </w:rPr>
        <w:t>Scoring of responses was on a 0-5 scale as set out in the table in paragraph</w:t>
      </w:r>
      <w:r w:rsidR="003E2963" w:rsidRPr="00157010">
        <w:rPr>
          <w:rFonts w:ascii="Arial" w:hAnsi="Arial" w:cs="Arial"/>
        </w:rPr>
        <w:t xml:space="preserve"> </w:t>
      </w:r>
      <w:r w:rsidR="00F60F03">
        <w:rPr>
          <w:rFonts w:ascii="Arial" w:hAnsi="Arial" w:cs="Arial"/>
        </w:rPr>
        <w:fldChar w:fldCharType="begin"/>
      </w:r>
      <w:r w:rsidR="00F60F03">
        <w:rPr>
          <w:rFonts w:ascii="Arial" w:hAnsi="Arial" w:cs="Arial"/>
        </w:rPr>
        <w:instrText xml:space="preserve"> REF _Ref197435594 \r \h </w:instrText>
      </w:r>
      <w:r w:rsidR="00F60F03">
        <w:rPr>
          <w:rFonts w:ascii="Arial" w:hAnsi="Arial" w:cs="Arial"/>
        </w:rPr>
      </w:r>
      <w:r w:rsidR="00F60F03">
        <w:rPr>
          <w:rFonts w:ascii="Arial" w:hAnsi="Arial" w:cs="Arial"/>
        </w:rPr>
        <w:fldChar w:fldCharType="separate"/>
      </w:r>
      <w:r w:rsidR="0019120D">
        <w:rPr>
          <w:rFonts w:ascii="Arial" w:hAnsi="Arial" w:cs="Arial"/>
        </w:rPr>
        <w:t>52</w:t>
      </w:r>
      <w:r w:rsidR="00F60F03">
        <w:rPr>
          <w:rFonts w:ascii="Arial" w:hAnsi="Arial" w:cs="Arial"/>
        </w:rPr>
        <w:fldChar w:fldCharType="end"/>
      </w:r>
      <w:r w:rsidR="003E2963" w:rsidRPr="00157010">
        <w:rPr>
          <w:rFonts w:ascii="Arial" w:hAnsi="Arial" w:cs="Arial"/>
        </w:rPr>
        <w:fldChar w:fldCharType="begin"/>
      </w:r>
      <w:r w:rsidR="003E2963" w:rsidRPr="00157010">
        <w:rPr>
          <w:rFonts w:ascii="Arial" w:hAnsi="Arial" w:cs="Arial"/>
        </w:rPr>
        <w:instrText xml:space="preserve"> REF _Ref197435594 \r \h </w:instrText>
      </w:r>
      <w:r w:rsidR="00157010">
        <w:rPr>
          <w:rFonts w:ascii="Arial" w:hAnsi="Arial" w:cs="Arial"/>
        </w:rPr>
        <w:instrText xml:space="preserve"> \* MERGEFORMAT </w:instrText>
      </w:r>
      <w:r w:rsidR="003E2963" w:rsidRPr="00157010">
        <w:rPr>
          <w:rFonts w:ascii="Arial" w:hAnsi="Arial" w:cs="Arial"/>
        </w:rPr>
      </w:r>
      <w:r w:rsidR="003E2963" w:rsidRPr="00157010">
        <w:rPr>
          <w:rFonts w:ascii="Arial" w:hAnsi="Arial" w:cs="Arial"/>
        </w:rPr>
        <w:fldChar w:fldCharType="separate"/>
      </w:r>
      <w:r w:rsidR="0019120D">
        <w:rPr>
          <w:rFonts w:ascii="Arial" w:hAnsi="Arial" w:cs="Arial"/>
        </w:rPr>
        <w:t>52</w:t>
      </w:r>
      <w:r w:rsidR="003E2963" w:rsidRPr="00157010">
        <w:rPr>
          <w:rFonts w:ascii="Arial" w:hAnsi="Arial" w:cs="Arial"/>
        </w:rPr>
        <w:fldChar w:fldCharType="end"/>
      </w:r>
      <w:r w:rsidRPr="00157010">
        <w:rPr>
          <w:rFonts w:ascii="Arial" w:hAnsi="Arial" w:cs="Arial"/>
        </w:rPr>
        <w:t xml:space="preserve">. </w:t>
      </w:r>
      <w:proofErr w:type="spellStart"/>
      <w:r w:rsidRPr="00157010">
        <w:rPr>
          <w:rFonts w:ascii="Arial" w:hAnsi="Arial" w:cs="Arial"/>
        </w:rPr>
        <w:t>Medispace</w:t>
      </w:r>
      <w:proofErr w:type="spellEnd"/>
      <w:r w:rsidRPr="00157010">
        <w:rPr>
          <w:rFonts w:ascii="Arial" w:hAnsi="Arial" w:cs="Arial"/>
        </w:rPr>
        <w:t xml:space="preserve"> was awarded a score of </w:t>
      </w:r>
      <w:r w:rsidR="00A67379" w:rsidRPr="00157010">
        <w:rPr>
          <w:rFonts w:ascii="Arial" w:hAnsi="Arial" w:cs="Arial"/>
        </w:rPr>
        <w:t>3</w:t>
      </w:r>
      <w:r w:rsidRPr="00157010">
        <w:rPr>
          <w:rFonts w:ascii="Arial" w:hAnsi="Arial" w:cs="Arial"/>
        </w:rPr>
        <w:t xml:space="preserve"> (</w:t>
      </w:r>
      <w:r w:rsidR="00A67379" w:rsidRPr="00157010">
        <w:rPr>
          <w:rFonts w:ascii="Arial" w:hAnsi="Arial" w:cs="Arial"/>
        </w:rPr>
        <w:t>Acceptable</w:t>
      </w:r>
      <w:r w:rsidRPr="00157010">
        <w:rPr>
          <w:rFonts w:ascii="Arial" w:hAnsi="Arial" w:cs="Arial"/>
        </w:rPr>
        <w:t>).</w:t>
      </w:r>
    </w:p>
    <w:p w14:paraId="331E32BE" w14:textId="7537DBDE" w:rsidR="00764348" w:rsidRDefault="004F29AF" w:rsidP="001647A5">
      <w:pPr>
        <w:pStyle w:val="ListParagraph"/>
        <w:numPr>
          <w:ilvl w:val="0"/>
          <w:numId w:val="2"/>
        </w:numPr>
        <w:spacing w:after="120" w:line="276" w:lineRule="auto"/>
        <w:ind w:left="567" w:hanging="567"/>
        <w:contextualSpacing w:val="0"/>
        <w:rPr>
          <w:rFonts w:ascii="Arial" w:hAnsi="Arial" w:cs="Arial"/>
        </w:rPr>
      </w:pPr>
      <w:r>
        <w:rPr>
          <w:rFonts w:ascii="Arial" w:hAnsi="Arial" w:cs="Arial"/>
        </w:rPr>
        <w:t xml:space="preserve">STW ICB, in evaluating </w:t>
      </w:r>
      <w:proofErr w:type="spellStart"/>
      <w:r>
        <w:rPr>
          <w:rFonts w:ascii="Arial" w:hAnsi="Arial" w:cs="Arial"/>
        </w:rPr>
        <w:t>Medispace’s</w:t>
      </w:r>
      <w:proofErr w:type="spellEnd"/>
      <w:r>
        <w:rPr>
          <w:rFonts w:ascii="Arial" w:hAnsi="Arial" w:cs="Arial"/>
        </w:rPr>
        <w:t xml:space="preserve"> response said that:</w:t>
      </w:r>
    </w:p>
    <w:p w14:paraId="1C60980A" w14:textId="4AD26722" w:rsidR="004F29AF" w:rsidRDefault="004F29AF" w:rsidP="008A2FD8">
      <w:pPr>
        <w:pStyle w:val="ListParagraph"/>
        <w:spacing w:after="120" w:line="276" w:lineRule="auto"/>
        <w:ind w:left="851"/>
        <w:contextualSpacing w:val="0"/>
        <w:rPr>
          <w:rFonts w:ascii="Arial" w:hAnsi="Arial" w:cs="Arial"/>
          <w:sz w:val="21"/>
          <w:szCs w:val="21"/>
        </w:rPr>
      </w:pPr>
      <w:r>
        <w:rPr>
          <w:rFonts w:ascii="Arial" w:hAnsi="Arial" w:cs="Arial"/>
          <w:sz w:val="21"/>
          <w:szCs w:val="21"/>
        </w:rPr>
        <w:t>“The response is acceptable</w:t>
      </w:r>
      <w:r w:rsidR="00A34A1A">
        <w:rPr>
          <w:rFonts w:ascii="Arial" w:hAnsi="Arial" w:cs="Arial"/>
          <w:sz w:val="21"/>
          <w:szCs w:val="21"/>
        </w:rPr>
        <w:t xml:space="preserve"> in relation to the stated </w:t>
      </w:r>
      <w:r w:rsidR="00006A0B">
        <w:rPr>
          <w:rFonts w:ascii="Arial" w:hAnsi="Arial" w:cs="Arial"/>
          <w:sz w:val="21"/>
          <w:szCs w:val="21"/>
        </w:rPr>
        <w:t xml:space="preserve">requirements of the question. </w:t>
      </w:r>
      <w:proofErr w:type="gramStart"/>
      <w:r w:rsidR="00006A0B">
        <w:rPr>
          <w:rFonts w:ascii="Arial" w:hAnsi="Arial" w:cs="Arial"/>
          <w:sz w:val="21"/>
          <w:szCs w:val="21"/>
        </w:rPr>
        <w:t>In order for</w:t>
      </w:r>
      <w:proofErr w:type="gramEnd"/>
      <w:r w:rsidR="00006A0B">
        <w:rPr>
          <w:rFonts w:ascii="Arial" w:hAnsi="Arial" w:cs="Arial"/>
          <w:sz w:val="21"/>
          <w:szCs w:val="21"/>
        </w:rPr>
        <w:t xml:space="preserve"> an improved score, wider detail around how the provider would meet the quality requirements (which are based on the national quality s</w:t>
      </w:r>
      <w:r w:rsidR="000E4F0C">
        <w:rPr>
          <w:rFonts w:ascii="Arial" w:hAnsi="Arial" w:cs="Arial"/>
          <w:sz w:val="21"/>
          <w:szCs w:val="21"/>
        </w:rPr>
        <w:t>tandards) and information on how they propose patient feedback and incidents are captured.</w:t>
      </w:r>
    </w:p>
    <w:p w14:paraId="388AB2D2" w14:textId="46024196" w:rsidR="00AD52C4" w:rsidRDefault="001647A5" w:rsidP="008A2FD8">
      <w:pPr>
        <w:pStyle w:val="ListParagraph"/>
        <w:spacing w:after="120" w:line="276" w:lineRule="auto"/>
        <w:ind w:left="851"/>
        <w:contextualSpacing w:val="0"/>
        <w:rPr>
          <w:rFonts w:ascii="Arial" w:hAnsi="Arial" w:cs="Arial"/>
          <w:sz w:val="21"/>
          <w:szCs w:val="21"/>
        </w:rPr>
      </w:pPr>
      <w:r>
        <w:rPr>
          <w:rFonts w:ascii="Arial" w:hAnsi="Arial" w:cs="Arial"/>
          <w:sz w:val="21"/>
          <w:szCs w:val="21"/>
        </w:rPr>
        <w:t>“</w:t>
      </w:r>
      <w:r w:rsidR="00AD52C4">
        <w:rPr>
          <w:rFonts w:ascii="Arial" w:hAnsi="Arial" w:cs="Arial"/>
          <w:sz w:val="21"/>
          <w:szCs w:val="21"/>
        </w:rPr>
        <w:t>The Bidder advises that Nelson+ s used to record, capture and report information.</w:t>
      </w:r>
    </w:p>
    <w:p w14:paraId="70737DE7" w14:textId="3D72FD67" w:rsidR="001647A5" w:rsidRPr="001647A5" w:rsidRDefault="001647A5" w:rsidP="008A2FD8">
      <w:pPr>
        <w:pStyle w:val="ListParagraph"/>
        <w:spacing w:after="120" w:line="276" w:lineRule="auto"/>
        <w:ind w:left="851"/>
        <w:contextualSpacing w:val="0"/>
        <w:rPr>
          <w:rFonts w:ascii="Arial" w:hAnsi="Arial" w:cs="Arial"/>
          <w:sz w:val="21"/>
          <w:szCs w:val="21"/>
        </w:rPr>
      </w:pPr>
      <w:r>
        <w:rPr>
          <w:rFonts w:ascii="Arial" w:hAnsi="Arial" w:cs="Arial"/>
          <w:sz w:val="21"/>
          <w:szCs w:val="21"/>
        </w:rPr>
        <w:t>“</w:t>
      </w:r>
      <w:r w:rsidRPr="001647A5">
        <w:rPr>
          <w:rFonts w:ascii="Arial" w:hAnsi="Arial" w:cs="Arial"/>
          <w:sz w:val="21"/>
          <w:szCs w:val="21"/>
        </w:rPr>
        <w:t xml:space="preserve">There is reference to some elements of national </w:t>
      </w:r>
      <w:proofErr w:type="spellStart"/>
      <w:proofErr w:type="gramStart"/>
      <w:r w:rsidRPr="001647A5">
        <w:rPr>
          <w:rFonts w:ascii="Arial" w:hAnsi="Arial" w:cs="Arial"/>
          <w:sz w:val="21"/>
          <w:szCs w:val="21"/>
        </w:rPr>
        <w:t>an</w:t>
      </w:r>
      <w:proofErr w:type="spellEnd"/>
      <w:proofErr w:type="gramEnd"/>
      <w:r w:rsidRPr="001647A5">
        <w:rPr>
          <w:rFonts w:ascii="Arial" w:hAnsi="Arial" w:cs="Arial"/>
          <w:sz w:val="21"/>
          <w:szCs w:val="21"/>
        </w:rPr>
        <w:t xml:space="preserve"> local quality requirements, such as audits and dashboard. It would have been good to have wider detail around the quality requirements as many of these are linked to the National Quality Standards.</w:t>
      </w:r>
    </w:p>
    <w:p w14:paraId="5A5E2953" w14:textId="6D8F931D" w:rsidR="001647A5" w:rsidRPr="001647A5" w:rsidRDefault="001647A5" w:rsidP="008A2FD8">
      <w:pPr>
        <w:pStyle w:val="ListParagraph"/>
        <w:spacing w:after="120" w:line="276" w:lineRule="auto"/>
        <w:ind w:left="851"/>
        <w:contextualSpacing w:val="0"/>
        <w:rPr>
          <w:rFonts w:ascii="Arial" w:hAnsi="Arial" w:cs="Arial"/>
          <w:sz w:val="21"/>
          <w:szCs w:val="21"/>
        </w:rPr>
      </w:pPr>
      <w:r>
        <w:rPr>
          <w:rFonts w:ascii="Arial" w:hAnsi="Arial" w:cs="Arial"/>
          <w:sz w:val="21"/>
          <w:szCs w:val="21"/>
        </w:rPr>
        <w:t>“</w:t>
      </w:r>
      <w:r w:rsidRPr="001647A5">
        <w:rPr>
          <w:rFonts w:ascii="Arial" w:hAnsi="Arial" w:cs="Arial"/>
          <w:sz w:val="21"/>
          <w:szCs w:val="21"/>
        </w:rPr>
        <w:t>It is advised that any shortfall in performance will be addressed by actions plans and a feedback loop.</w:t>
      </w:r>
    </w:p>
    <w:p w14:paraId="426BC375" w14:textId="088432AF" w:rsidR="001647A5" w:rsidRPr="001647A5" w:rsidRDefault="001647A5" w:rsidP="008A2FD8">
      <w:pPr>
        <w:pStyle w:val="ListParagraph"/>
        <w:spacing w:after="120" w:line="276" w:lineRule="auto"/>
        <w:ind w:left="851"/>
        <w:contextualSpacing w:val="0"/>
        <w:rPr>
          <w:rFonts w:ascii="Arial" w:hAnsi="Arial" w:cs="Arial"/>
          <w:sz w:val="21"/>
          <w:szCs w:val="21"/>
        </w:rPr>
      </w:pPr>
      <w:r>
        <w:rPr>
          <w:rFonts w:ascii="Arial" w:hAnsi="Arial" w:cs="Arial"/>
          <w:sz w:val="21"/>
          <w:szCs w:val="21"/>
        </w:rPr>
        <w:t>“</w:t>
      </w:r>
      <w:r w:rsidRPr="001647A5">
        <w:rPr>
          <w:rFonts w:ascii="Arial" w:hAnsi="Arial" w:cs="Arial"/>
          <w:sz w:val="21"/>
          <w:szCs w:val="21"/>
        </w:rPr>
        <w:t>It is advised the Commissioners can access data using the Power BI function.</w:t>
      </w:r>
    </w:p>
    <w:p w14:paraId="27AAB484" w14:textId="722990EE" w:rsidR="001647A5" w:rsidRPr="001647A5" w:rsidRDefault="001647A5" w:rsidP="008A2FD8">
      <w:pPr>
        <w:pStyle w:val="ListParagraph"/>
        <w:spacing w:after="120" w:line="276" w:lineRule="auto"/>
        <w:ind w:left="851"/>
        <w:contextualSpacing w:val="0"/>
        <w:rPr>
          <w:rFonts w:ascii="Arial" w:hAnsi="Arial" w:cs="Arial"/>
          <w:sz w:val="21"/>
          <w:szCs w:val="21"/>
        </w:rPr>
      </w:pPr>
      <w:r>
        <w:rPr>
          <w:rFonts w:ascii="Arial" w:hAnsi="Arial" w:cs="Arial"/>
          <w:sz w:val="21"/>
          <w:szCs w:val="21"/>
        </w:rPr>
        <w:lastRenderedPageBreak/>
        <w:t>“</w:t>
      </w:r>
      <w:r w:rsidRPr="001647A5">
        <w:rPr>
          <w:rFonts w:ascii="Arial" w:hAnsi="Arial" w:cs="Arial"/>
          <w:sz w:val="21"/>
          <w:szCs w:val="21"/>
        </w:rPr>
        <w:t>A sample template is supplied with clear visual graphs. It is good to see areas like ethnicity data captures, there is also educational information.</w:t>
      </w:r>
    </w:p>
    <w:p w14:paraId="5AAB25DA" w14:textId="180E9872" w:rsidR="00AD52C4" w:rsidRPr="008A2FD8" w:rsidRDefault="001647A5" w:rsidP="008A2FD8">
      <w:pPr>
        <w:pStyle w:val="ListParagraph"/>
        <w:spacing w:line="276" w:lineRule="auto"/>
        <w:ind w:left="851"/>
        <w:contextualSpacing w:val="0"/>
        <w:rPr>
          <w:rFonts w:ascii="Arial" w:hAnsi="Arial" w:cs="Arial"/>
          <w:sz w:val="21"/>
          <w:szCs w:val="21"/>
        </w:rPr>
      </w:pPr>
      <w:r>
        <w:rPr>
          <w:rFonts w:ascii="Arial" w:hAnsi="Arial" w:cs="Arial"/>
          <w:sz w:val="21"/>
          <w:szCs w:val="21"/>
        </w:rPr>
        <w:t>“</w:t>
      </w:r>
      <w:r w:rsidRPr="001647A5">
        <w:rPr>
          <w:rFonts w:ascii="Arial" w:hAnsi="Arial" w:cs="Arial"/>
          <w:sz w:val="21"/>
          <w:szCs w:val="21"/>
        </w:rPr>
        <w:t xml:space="preserve">The response would have benefitted from additional information on delivery </w:t>
      </w:r>
      <w:r w:rsidR="00802C73">
        <w:rPr>
          <w:rFonts w:ascii="Arial" w:hAnsi="Arial" w:cs="Arial"/>
          <w:sz w:val="21"/>
          <w:szCs w:val="21"/>
        </w:rPr>
        <w:t>–</w:t>
      </w:r>
      <w:r w:rsidRPr="001647A5">
        <w:rPr>
          <w:rFonts w:ascii="Arial" w:hAnsi="Arial" w:cs="Arial"/>
          <w:sz w:val="21"/>
          <w:szCs w:val="21"/>
        </w:rPr>
        <w:t xml:space="preserve"> for</w:t>
      </w:r>
      <w:r w:rsidR="00802C73">
        <w:rPr>
          <w:rFonts w:ascii="Arial" w:hAnsi="Arial" w:cs="Arial"/>
          <w:sz w:val="21"/>
          <w:szCs w:val="21"/>
        </w:rPr>
        <w:t xml:space="preserve"> </w:t>
      </w:r>
      <w:r w:rsidRPr="001647A5">
        <w:rPr>
          <w:rFonts w:ascii="Arial" w:hAnsi="Arial" w:cs="Arial"/>
          <w:sz w:val="21"/>
          <w:szCs w:val="21"/>
        </w:rPr>
        <w:t>instance there is no information on how patient feedback and incidents are captured.</w:t>
      </w:r>
    </w:p>
    <w:p w14:paraId="7D9DF6B2" w14:textId="77777777" w:rsidR="00D24E9C" w:rsidRDefault="00D24E9C" w:rsidP="00D24E9C">
      <w:pPr>
        <w:pStyle w:val="ListParagraph"/>
        <w:numPr>
          <w:ilvl w:val="0"/>
          <w:numId w:val="2"/>
        </w:numPr>
        <w:spacing w:after="120" w:line="276" w:lineRule="auto"/>
        <w:ind w:left="567" w:hanging="567"/>
        <w:contextualSpacing w:val="0"/>
        <w:rPr>
          <w:rFonts w:ascii="Arial" w:hAnsi="Arial" w:cs="Arial"/>
        </w:rPr>
      </w:pPr>
      <w:proofErr w:type="spellStart"/>
      <w:r>
        <w:rPr>
          <w:rFonts w:ascii="Arial" w:hAnsi="Arial" w:cs="Arial"/>
        </w:rPr>
        <w:t>Medispace</w:t>
      </w:r>
      <w:proofErr w:type="spellEnd"/>
      <w:r>
        <w:rPr>
          <w:rFonts w:ascii="Arial" w:hAnsi="Arial" w:cs="Arial"/>
        </w:rPr>
        <w:t xml:space="preserve"> told STW ICB that it had:</w:t>
      </w:r>
    </w:p>
    <w:p w14:paraId="300E061C" w14:textId="77777777" w:rsidR="00D24E9C" w:rsidRPr="002F68B6" w:rsidRDefault="00D24E9C" w:rsidP="00D24E9C">
      <w:pPr>
        <w:pStyle w:val="ListParagraph"/>
        <w:spacing w:line="276" w:lineRule="auto"/>
        <w:ind w:left="851"/>
        <w:contextualSpacing w:val="0"/>
        <w:rPr>
          <w:rFonts w:ascii="Arial" w:hAnsi="Arial" w:cs="Arial"/>
          <w:sz w:val="21"/>
          <w:szCs w:val="21"/>
        </w:rPr>
      </w:pPr>
      <w:r w:rsidRPr="002F68B6">
        <w:rPr>
          <w:rFonts w:ascii="Arial" w:hAnsi="Arial" w:cs="Arial"/>
          <w:sz w:val="21"/>
          <w:szCs w:val="21"/>
        </w:rPr>
        <w:t>“</w:t>
      </w:r>
      <w:proofErr w:type="gramStart"/>
      <w:r w:rsidRPr="002F68B6">
        <w:rPr>
          <w:rFonts w:ascii="Arial" w:hAnsi="Arial" w:cs="Arial"/>
          <w:sz w:val="21"/>
          <w:szCs w:val="21"/>
          <w:lang w:val="en-US"/>
        </w:rPr>
        <w:t>provided</w:t>
      </w:r>
      <w:proofErr w:type="gramEnd"/>
      <w:r w:rsidRPr="002F68B6">
        <w:rPr>
          <w:rFonts w:ascii="Arial" w:hAnsi="Arial" w:cs="Arial"/>
          <w:sz w:val="21"/>
          <w:szCs w:val="21"/>
          <w:lang w:val="en-US"/>
        </w:rPr>
        <w:t xml:space="preserve"> an excellent response (5 rather than the 3 awarded), showing full compliance with the national quality standards, providing example reports of Nelson+ and explaining that </w:t>
      </w:r>
      <w:r w:rsidRPr="002F68B6">
        <w:rPr>
          <w:rFonts w:ascii="Arial" w:hAnsi="Arial" w:cs="Arial"/>
          <w:sz w:val="21"/>
          <w:szCs w:val="21"/>
        </w:rPr>
        <w:t>Nelson</w:t>
      </w:r>
      <w:r w:rsidRPr="002F68B6">
        <w:rPr>
          <w:rFonts w:ascii="Arial" w:hAnsi="Arial" w:cs="Arial"/>
          <w:sz w:val="21"/>
          <w:szCs w:val="21"/>
          <w:lang w:val="en-US"/>
        </w:rPr>
        <w:t>+ connects all screening pathways and automatically detects any deviations. By contrast, it is not understood how the Alliance response could have merited a score of 4 given that it does not have an integrated management system which means that much of the data is entered manually, thus inefficiently and prone to error.”</w:t>
      </w:r>
      <w:r w:rsidRPr="002F68B6">
        <w:rPr>
          <w:rStyle w:val="FootnoteReference"/>
          <w:rFonts w:ascii="Arial" w:hAnsi="Arial" w:cs="Arial"/>
          <w:sz w:val="21"/>
          <w:szCs w:val="21"/>
          <w:lang w:val="en-US"/>
        </w:rPr>
        <w:footnoteReference w:id="37"/>
      </w:r>
    </w:p>
    <w:p w14:paraId="78A113C3" w14:textId="594B26D9" w:rsidR="009E0B98" w:rsidRDefault="00C364B2" w:rsidP="003A4BF5">
      <w:pPr>
        <w:pStyle w:val="ListParagraph"/>
        <w:numPr>
          <w:ilvl w:val="0"/>
          <w:numId w:val="2"/>
        </w:numPr>
        <w:spacing w:after="120" w:line="276" w:lineRule="auto"/>
        <w:ind w:left="567" w:hanging="567"/>
        <w:contextualSpacing w:val="0"/>
        <w:rPr>
          <w:rFonts w:ascii="Arial" w:hAnsi="Arial" w:cs="Arial"/>
        </w:rPr>
      </w:pPr>
      <w:r>
        <w:rPr>
          <w:rFonts w:ascii="Arial" w:hAnsi="Arial" w:cs="Arial"/>
        </w:rPr>
        <w:t xml:space="preserve">In responding to </w:t>
      </w:r>
      <w:proofErr w:type="spellStart"/>
      <w:r>
        <w:rPr>
          <w:rFonts w:ascii="Arial" w:hAnsi="Arial" w:cs="Arial"/>
        </w:rPr>
        <w:t>Medispace’s</w:t>
      </w:r>
      <w:proofErr w:type="spellEnd"/>
      <w:r>
        <w:rPr>
          <w:rFonts w:ascii="Arial" w:hAnsi="Arial" w:cs="Arial"/>
        </w:rPr>
        <w:t xml:space="preserve"> representation, </w:t>
      </w:r>
      <w:r w:rsidR="00EA4668">
        <w:rPr>
          <w:rFonts w:ascii="Arial" w:hAnsi="Arial" w:cs="Arial"/>
        </w:rPr>
        <w:t xml:space="preserve">STW ICB </w:t>
      </w:r>
      <w:r>
        <w:rPr>
          <w:rFonts w:ascii="Arial" w:hAnsi="Arial" w:cs="Arial"/>
        </w:rPr>
        <w:t xml:space="preserve">said </w:t>
      </w:r>
      <w:r w:rsidR="00EA4668">
        <w:rPr>
          <w:rFonts w:ascii="Arial" w:hAnsi="Arial" w:cs="Arial"/>
        </w:rPr>
        <w:t>that</w:t>
      </w:r>
      <w:r w:rsidR="009E0B98">
        <w:rPr>
          <w:rFonts w:ascii="Arial" w:hAnsi="Arial" w:cs="Arial"/>
        </w:rPr>
        <w:t>:</w:t>
      </w:r>
    </w:p>
    <w:p w14:paraId="33357E6A" w14:textId="2F6CF913" w:rsidR="003718A8" w:rsidRDefault="00EA4668" w:rsidP="003718A8">
      <w:pPr>
        <w:pStyle w:val="ListParagraph"/>
        <w:spacing w:line="276" w:lineRule="auto"/>
        <w:ind w:left="851"/>
        <w:contextualSpacing w:val="0"/>
        <w:rPr>
          <w:rFonts w:ascii="Arial" w:hAnsi="Arial" w:cs="Arial"/>
          <w:sz w:val="21"/>
          <w:szCs w:val="21"/>
        </w:rPr>
      </w:pPr>
      <w:r w:rsidRPr="003A4BF5">
        <w:rPr>
          <w:rFonts w:ascii="Arial" w:hAnsi="Arial" w:cs="Arial"/>
          <w:sz w:val="21"/>
          <w:szCs w:val="21"/>
        </w:rPr>
        <w:t xml:space="preserve">“The </w:t>
      </w:r>
      <w:r w:rsidR="0073047A" w:rsidRPr="003A4BF5">
        <w:rPr>
          <w:rFonts w:ascii="Arial" w:hAnsi="Arial" w:cs="Arial"/>
          <w:sz w:val="21"/>
          <w:szCs w:val="21"/>
        </w:rPr>
        <w:t>[</w:t>
      </w:r>
      <w:r w:rsidR="006C1473">
        <w:rPr>
          <w:rFonts w:ascii="Arial" w:hAnsi="Arial" w:cs="Arial"/>
          <w:sz w:val="21"/>
          <w:szCs w:val="21"/>
        </w:rPr>
        <w:t>ICB</w:t>
      </w:r>
      <w:r w:rsidR="0073047A">
        <w:rPr>
          <w:rFonts w:ascii="Arial" w:hAnsi="Arial" w:cs="Arial"/>
          <w:sz w:val="21"/>
          <w:szCs w:val="21"/>
        </w:rPr>
        <w:t xml:space="preserve"> </w:t>
      </w:r>
      <w:r w:rsidR="0073047A" w:rsidRPr="003A4BF5">
        <w:rPr>
          <w:rFonts w:ascii="Arial" w:hAnsi="Arial" w:cs="Arial"/>
          <w:sz w:val="21"/>
          <w:szCs w:val="21"/>
        </w:rPr>
        <w:t>review]</w:t>
      </w:r>
      <w:r w:rsidRPr="003A4BF5">
        <w:rPr>
          <w:rFonts w:ascii="Arial" w:hAnsi="Arial" w:cs="Arial"/>
          <w:sz w:val="21"/>
          <w:szCs w:val="21"/>
        </w:rPr>
        <w:t xml:space="preserve"> panel noted that the representation set out sought to compare the bidder making the representation to a different company. The </w:t>
      </w:r>
      <w:r w:rsidR="00A63EE7">
        <w:rPr>
          <w:rFonts w:ascii="Arial" w:hAnsi="Arial" w:cs="Arial"/>
          <w:sz w:val="21"/>
          <w:szCs w:val="21"/>
        </w:rPr>
        <w:t xml:space="preserve">[ICB review] </w:t>
      </w:r>
      <w:r w:rsidRPr="003A4BF5">
        <w:rPr>
          <w:rFonts w:ascii="Arial" w:hAnsi="Arial" w:cs="Arial"/>
          <w:sz w:val="21"/>
          <w:szCs w:val="21"/>
        </w:rPr>
        <w:t>panel agreed that it is the expectation of the bidder to sufficiently outline the relevant information in their bid of themselves and not to compare themselves with others, and that information shared outside of the procurement process is irrelevant and not applicable under PSR.</w:t>
      </w:r>
    </w:p>
    <w:p w14:paraId="7C0821EC" w14:textId="029C1670" w:rsidR="00EA4668" w:rsidRPr="003A4BF5" w:rsidRDefault="00EA4668" w:rsidP="003718A8">
      <w:pPr>
        <w:pStyle w:val="ListParagraph"/>
        <w:spacing w:line="276" w:lineRule="auto"/>
        <w:ind w:left="851"/>
        <w:contextualSpacing w:val="0"/>
        <w:rPr>
          <w:rFonts w:ascii="Arial" w:hAnsi="Arial" w:cs="Arial"/>
          <w:sz w:val="21"/>
          <w:szCs w:val="21"/>
        </w:rPr>
      </w:pPr>
      <w:r w:rsidRPr="003A4BF5">
        <w:rPr>
          <w:rFonts w:ascii="Arial" w:hAnsi="Arial" w:cs="Arial"/>
          <w:sz w:val="21"/>
          <w:szCs w:val="21"/>
        </w:rPr>
        <w:t xml:space="preserve">The </w:t>
      </w:r>
      <w:r w:rsidR="003718A8">
        <w:rPr>
          <w:rFonts w:ascii="Arial" w:hAnsi="Arial" w:cs="Arial"/>
          <w:sz w:val="21"/>
          <w:szCs w:val="21"/>
        </w:rPr>
        <w:t xml:space="preserve">[ICB review] </w:t>
      </w:r>
      <w:r w:rsidRPr="003A4BF5">
        <w:rPr>
          <w:rFonts w:ascii="Arial" w:hAnsi="Arial" w:cs="Arial"/>
          <w:sz w:val="21"/>
          <w:szCs w:val="21"/>
        </w:rPr>
        <w:t xml:space="preserve">panel also noted that the representation did not give any relevant information to advise the ICB were not following PSR correctly in this instance. The </w:t>
      </w:r>
      <w:r w:rsidR="00FA749B">
        <w:rPr>
          <w:rFonts w:ascii="Arial" w:hAnsi="Arial" w:cs="Arial"/>
          <w:sz w:val="21"/>
          <w:szCs w:val="21"/>
        </w:rPr>
        <w:t xml:space="preserve">[ICB review] </w:t>
      </w:r>
      <w:r w:rsidRPr="003A4BF5">
        <w:rPr>
          <w:rFonts w:ascii="Arial" w:hAnsi="Arial" w:cs="Arial"/>
          <w:sz w:val="21"/>
          <w:szCs w:val="21"/>
        </w:rPr>
        <w:t xml:space="preserve">panel also noted that the bidder relied heavily on Nelson+ for their bid and presentation and as a result they did not provide the relevant information required in the bid. Conclusion – The </w:t>
      </w:r>
      <w:r w:rsidR="00FA749B">
        <w:rPr>
          <w:rFonts w:ascii="Arial" w:hAnsi="Arial" w:cs="Arial"/>
          <w:sz w:val="21"/>
          <w:szCs w:val="21"/>
        </w:rPr>
        <w:t xml:space="preserve">[ICB review] </w:t>
      </w:r>
      <w:r w:rsidRPr="003A4BF5">
        <w:rPr>
          <w:rFonts w:ascii="Arial" w:hAnsi="Arial" w:cs="Arial"/>
          <w:sz w:val="21"/>
          <w:szCs w:val="21"/>
        </w:rPr>
        <w:t>panel agreed that it had all followed the process correctly and that there was no breach under PSR”.</w:t>
      </w:r>
      <w:r w:rsidR="000F3292" w:rsidRPr="003A4BF5">
        <w:rPr>
          <w:rStyle w:val="FootnoteReference"/>
          <w:rFonts w:ascii="Arial" w:hAnsi="Arial" w:cs="Arial"/>
          <w:sz w:val="21"/>
          <w:szCs w:val="21"/>
        </w:rPr>
        <w:footnoteReference w:id="38"/>
      </w:r>
    </w:p>
    <w:p w14:paraId="62F59A5C" w14:textId="06FF7A51" w:rsidR="006F15DB" w:rsidRDefault="002974EE" w:rsidP="001A6655">
      <w:pPr>
        <w:pStyle w:val="ListParagraph"/>
        <w:numPr>
          <w:ilvl w:val="0"/>
          <w:numId w:val="2"/>
        </w:numPr>
        <w:spacing w:line="276" w:lineRule="auto"/>
        <w:ind w:left="567" w:hanging="567"/>
        <w:contextualSpacing w:val="0"/>
        <w:rPr>
          <w:rFonts w:ascii="Arial" w:hAnsi="Arial" w:cs="Arial"/>
        </w:rPr>
      </w:pPr>
      <w:bookmarkStart w:id="39" w:name="_Ref198544537"/>
      <w:bookmarkStart w:id="40" w:name="_Ref197938911"/>
      <w:r w:rsidRPr="002F68B6">
        <w:rPr>
          <w:rFonts w:ascii="Arial" w:hAnsi="Arial" w:cs="Arial"/>
        </w:rPr>
        <w:t xml:space="preserve">The Panel </w:t>
      </w:r>
      <w:r w:rsidR="00EB7481" w:rsidRPr="002F68B6">
        <w:rPr>
          <w:rFonts w:ascii="Arial" w:hAnsi="Arial" w:cs="Arial"/>
        </w:rPr>
        <w:t xml:space="preserve">notes that </w:t>
      </w:r>
      <w:proofErr w:type="spellStart"/>
      <w:r w:rsidR="00EB7481" w:rsidRPr="002F68B6">
        <w:rPr>
          <w:rFonts w:ascii="Arial" w:hAnsi="Arial" w:cs="Arial"/>
        </w:rPr>
        <w:t>Medispace’s</w:t>
      </w:r>
      <w:proofErr w:type="spellEnd"/>
      <w:r w:rsidR="00EB7481" w:rsidRPr="002F68B6">
        <w:rPr>
          <w:rFonts w:ascii="Arial" w:hAnsi="Arial" w:cs="Arial"/>
        </w:rPr>
        <w:t xml:space="preserve"> concerns </w:t>
      </w:r>
      <w:r w:rsidR="00B2671A" w:rsidRPr="002F68B6">
        <w:rPr>
          <w:rFonts w:ascii="Arial" w:hAnsi="Arial" w:cs="Arial"/>
        </w:rPr>
        <w:t xml:space="preserve">about the evaluation of its </w:t>
      </w:r>
      <w:r w:rsidRPr="002F68B6">
        <w:rPr>
          <w:rFonts w:ascii="Arial" w:hAnsi="Arial" w:cs="Arial"/>
        </w:rPr>
        <w:t xml:space="preserve">response to </w:t>
      </w:r>
      <w:r w:rsidR="00967B1C">
        <w:rPr>
          <w:rFonts w:ascii="Arial" w:hAnsi="Arial" w:cs="Arial"/>
        </w:rPr>
        <w:t>the National and local quality requirements question</w:t>
      </w:r>
      <w:r w:rsidRPr="002F68B6">
        <w:rPr>
          <w:rFonts w:ascii="Arial" w:hAnsi="Arial" w:cs="Arial"/>
        </w:rPr>
        <w:t xml:space="preserve"> </w:t>
      </w:r>
      <w:r w:rsidR="00717B9E">
        <w:rPr>
          <w:rFonts w:ascii="Arial" w:hAnsi="Arial" w:cs="Arial"/>
        </w:rPr>
        <w:t xml:space="preserve">set out </w:t>
      </w:r>
      <w:r w:rsidR="006F15DB">
        <w:rPr>
          <w:rFonts w:ascii="Arial" w:hAnsi="Arial" w:cs="Arial"/>
        </w:rPr>
        <w:t xml:space="preserve">a different view </w:t>
      </w:r>
      <w:r w:rsidR="00132621">
        <w:rPr>
          <w:rFonts w:ascii="Arial" w:hAnsi="Arial" w:cs="Arial"/>
        </w:rPr>
        <w:t>to that of STW ICB regarding the strength of its response.</w:t>
      </w:r>
      <w:r w:rsidR="00C057EC">
        <w:rPr>
          <w:rFonts w:ascii="Arial" w:hAnsi="Arial" w:cs="Arial"/>
        </w:rPr>
        <w:t xml:space="preserve"> The Panel’s review </w:t>
      </w:r>
      <w:r w:rsidR="00C61C0F">
        <w:rPr>
          <w:rFonts w:ascii="Arial" w:hAnsi="Arial" w:cs="Arial"/>
        </w:rPr>
        <w:t xml:space="preserve">of </w:t>
      </w:r>
      <w:proofErr w:type="spellStart"/>
      <w:r w:rsidR="00C61C0F">
        <w:rPr>
          <w:rFonts w:ascii="Arial" w:hAnsi="Arial" w:cs="Arial"/>
        </w:rPr>
        <w:t>Medispace’s</w:t>
      </w:r>
      <w:proofErr w:type="spellEnd"/>
      <w:r w:rsidR="00C61C0F">
        <w:rPr>
          <w:rFonts w:ascii="Arial" w:hAnsi="Arial" w:cs="Arial"/>
        </w:rPr>
        <w:t xml:space="preserve"> answer and the ICB’s assessment did not identify issues that suggest non-compliance with the PSR regulations.</w:t>
      </w:r>
      <w:bookmarkEnd w:id="39"/>
    </w:p>
    <w:bookmarkEnd w:id="40"/>
    <w:p w14:paraId="6D413EB7" w14:textId="7B45DB32" w:rsidR="008A34D7" w:rsidRPr="002F68B6" w:rsidRDefault="008A34D7" w:rsidP="002F68B6">
      <w:pPr>
        <w:keepNext/>
        <w:spacing w:before="240" w:line="276" w:lineRule="auto"/>
        <w:rPr>
          <w:rFonts w:ascii="Arial" w:hAnsi="Arial" w:cs="Arial"/>
          <w:b/>
          <w:bCs/>
        </w:rPr>
      </w:pPr>
      <w:r>
        <w:rPr>
          <w:rFonts w:ascii="Arial" w:hAnsi="Arial" w:cs="Arial"/>
          <w:b/>
          <w:bCs/>
        </w:rPr>
        <w:t xml:space="preserve">7.1.6 Panel assessment of </w:t>
      </w:r>
      <w:proofErr w:type="spellStart"/>
      <w:r w:rsidR="00800802">
        <w:rPr>
          <w:rFonts w:ascii="Arial" w:hAnsi="Arial" w:cs="Arial"/>
          <w:b/>
          <w:bCs/>
        </w:rPr>
        <w:t>Medispace’s</w:t>
      </w:r>
      <w:proofErr w:type="spellEnd"/>
      <w:r w:rsidR="00800802">
        <w:rPr>
          <w:rFonts w:ascii="Arial" w:hAnsi="Arial" w:cs="Arial"/>
          <w:b/>
          <w:bCs/>
        </w:rPr>
        <w:t xml:space="preserve"> concerns regarding the evaluation of its responses to Questions A1, A2, A4 and A7</w:t>
      </w:r>
    </w:p>
    <w:p w14:paraId="0B799C4D" w14:textId="73028035" w:rsidR="00F50C08" w:rsidRPr="008A2FD8" w:rsidRDefault="004322E1" w:rsidP="000D6C11">
      <w:pPr>
        <w:pStyle w:val="ListParagraph"/>
        <w:numPr>
          <w:ilvl w:val="0"/>
          <w:numId w:val="2"/>
        </w:numPr>
        <w:spacing w:line="276" w:lineRule="auto"/>
        <w:ind w:left="567" w:hanging="567"/>
        <w:contextualSpacing w:val="0"/>
        <w:rPr>
          <w:rFonts w:ascii="Arial" w:hAnsi="Arial" w:cs="Arial"/>
        </w:rPr>
      </w:pPr>
      <w:proofErr w:type="spellStart"/>
      <w:r w:rsidRPr="008A2FD8">
        <w:rPr>
          <w:rFonts w:ascii="Arial" w:hAnsi="Arial" w:cs="Arial"/>
        </w:rPr>
        <w:t>Medispace’s</w:t>
      </w:r>
      <w:proofErr w:type="spellEnd"/>
      <w:r w:rsidRPr="008A2FD8">
        <w:rPr>
          <w:rFonts w:ascii="Arial" w:hAnsi="Arial" w:cs="Arial"/>
        </w:rPr>
        <w:t xml:space="preserve"> </w:t>
      </w:r>
      <w:r w:rsidR="004142E9" w:rsidRPr="008A2FD8">
        <w:rPr>
          <w:rFonts w:ascii="Arial" w:hAnsi="Arial" w:cs="Arial"/>
        </w:rPr>
        <w:t>representations</w:t>
      </w:r>
      <w:r w:rsidRPr="008A2FD8">
        <w:rPr>
          <w:rFonts w:ascii="Arial" w:hAnsi="Arial" w:cs="Arial"/>
        </w:rPr>
        <w:t xml:space="preserve"> about the evaluation of Questions A1, A2, A4 and A7 </w:t>
      </w:r>
      <w:r w:rsidR="004142E9" w:rsidRPr="008A2FD8">
        <w:rPr>
          <w:rFonts w:ascii="Arial" w:hAnsi="Arial" w:cs="Arial"/>
        </w:rPr>
        <w:t>suggest that it was “plainly wrong”</w:t>
      </w:r>
      <w:r w:rsidR="00586A85" w:rsidRPr="008A2FD8">
        <w:rPr>
          <w:rFonts w:ascii="Arial" w:hAnsi="Arial" w:cs="Arial"/>
        </w:rPr>
        <w:t xml:space="preserve"> and in breach of Regulation 5 (for Question A1), </w:t>
      </w:r>
      <w:r w:rsidR="00F95F54" w:rsidRPr="008A2FD8">
        <w:rPr>
          <w:rFonts w:ascii="Arial" w:hAnsi="Arial" w:cs="Arial"/>
        </w:rPr>
        <w:t xml:space="preserve">lacked </w:t>
      </w:r>
      <w:r w:rsidR="007E697B" w:rsidRPr="008A2FD8">
        <w:rPr>
          <w:rFonts w:ascii="Arial" w:hAnsi="Arial" w:cs="Arial"/>
        </w:rPr>
        <w:t>fairness</w:t>
      </w:r>
      <w:r w:rsidR="00F95F54" w:rsidRPr="008A2FD8">
        <w:rPr>
          <w:rFonts w:ascii="Arial" w:hAnsi="Arial" w:cs="Arial"/>
        </w:rPr>
        <w:t xml:space="preserve"> and rationality (for Question A2), </w:t>
      </w:r>
      <w:r w:rsidR="004924D3" w:rsidRPr="008A2FD8">
        <w:rPr>
          <w:rFonts w:ascii="Arial" w:hAnsi="Arial" w:cs="Arial"/>
        </w:rPr>
        <w:t>manifestly wrong (for Question A4)</w:t>
      </w:r>
      <w:r w:rsidR="00036519" w:rsidRPr="008A2FD8">
        <w:rPr>
          <w:rFonts w:ascii="Arial" w:hAnsi="Arial" w:cs="Arial"/>
        </w:rPr>
        <w:t xml:space="preserve"> and was incorrectly scored (for Question A7).</w:t>
      </w:r>
      <w:r w:rsidR="003B14D6" w:rsidRPr="008A2FD8">
        <w:rPr>
          <w:rFonts w:ascii="Arial" w:hAnsi="Arial" w:cs="Arial"/>
        </w:rPr>
        <w:t xml:space="preserve"> In addition to the reference to Regulation</w:t>
      </w:r>
      <w:r w:rsidR="00CF2716" w:rsidRPr="008A2FD8">
        <w:rPr>
          <w:rFonts w:ascii="Arial" w:hAnsi="Arial" w:cs="Arial"/>
        </w:rPr>
        <w:t> </w:t>
      </w:r>
      <w:r w:rsidR="003B14D6" w:rsidRPr="008A2FD8">
        <w:rPr>
          <w:rFonts w:ascii="Arial" w:hAnsi="Arial" w:cs="Arial"/>
        </w:rPr>
        <w:t xml:space="preserve">5, </w:t>
      </w:r>
      <w:r w:rsidR="00CF2716" w:rsidRPr="008A2FD8">
        <w:rPr>
          <w:rFonts w:ascii="Arial" w:hAnsi="Arial" w:cs="Arial"/>
        </w:rPr>
        <w:t xml:space="preserve">which requires commissioners to </w:t>
      </w:r>
      <w:r w:rsidR="005755DF" w:rsidRPr="008A2FD8">
        <w:rPr>
          <w:rFonts w:ascii="Arial" w:hAnsi="Arial" w:cs="Arial"/>
        </w:rPr>
        <w:t xml:space="preserve">consider service quality as part of </w:t>
      </w:r>
      <w:r w:rsidR="00940721">
        <w:rPr>
          <w:rFonts w:ascii="Arial" w:hAnsi="Arial" w:cs="Arial"/>
        </w:rPr>
        <w:t>the</w:t>
      </w:r>
      <w:r w:rsidR="005755DF" w:rsidRPr="008A2FD8">
        <w:rPr>
          <w:rFonts w:ascii="Arial" w:hAnsi="Arial" w:cs="Arial"/>
        </w:rPr>
        <w:t xml:space="preserve"> key criteria, </w:t>
      </w:r>
      <w:r w:rsidR="003B14D6" w:rsidRPr="008A2FD8">
        <w:rPr>
          <w:rFonts w:ascii="Arial" w:hAnsi="Arial" w:cs="Arial"/>
        </w:rPr>
        <w:t xml:space="preserve">these concerns go to STW ICB’s obligations </w:t>
      </w:r>
      <w:r w:rsidR="00CF2716" w:rsidRPr="008A2FD8">
        <w:rPr>
          <w:rFonts w:ascii="Arial" w:hAnsi="Arial" w:cs="Arial"/>
        </w:rPr>
        <w:t>under Regulation 4</w:t>
      </w:r>
      <w:r w:rsidR="005755DF" w:rsidRPr="008A2FD8">
        <w:rPr>
          <w:rFonts w:ascii="Arial" w:hAnsi="Arial" w:cs="Arial"/>
        </w:rPr>
        <w:t xml:space="preserve">, which requires commissioners to act </w:t>
      </w:r>
      <w:r w:rsidR="00501FC1" w:rsidRPr="008A2FD8">
        <w:rPr>
          <w:rFonts w:ascii="Arial" w:hAnsi="Arial" w:cs="Arial"/>
        </w:rPr>
        <w:t>fairly.</w:t>
      </w:r>
    </w:p>
    <w:p w14:paraId="2CB3FD9C" w14:textId="066ADC3C" w:rsidR="008F4CDA" w:rsidRPr="008A2FD8" w:rsidRDefault="00EE6E48" w:rsidP="00402026">
      <w:pPr>
        <w:pStyle w:val="ListParagraph"/>
        <w:numPr>
          <w:ilvl w:val="0"/>
          <w:numId w:val="2"/>
        </w:numPr>
        <w:spacing w:line="276" w:lineRule="auto"/>
        <w:ind w:left="567" w:hanging="567"/>
        <w:contextualSpacing w:val="0"/>
        <w:rPr>
          <w:rFonts w:ascii="Arial" w:hAnsi="Arial" w:cs="Arial"/>
        </w:rPr>
      </w:pPr>
      <w:r w:rsidRPr="008A2FD8">
        <w:rPr>
          <w:rFonts w:ascii="Arial" w:hAnsi="Arial" w:cs="Arial"/>
        </w:rPr>
        <w:t xml:space="preserve">The Panel, in reviewing STW ICB’s overall approach to the evaluation as well as the specific concerns raised by </w:t>
      </w:r>
      <w:proofErr w:type="spellStart"/>
      <w:r w:rsidRPr="008A2FD8">
        <w:rPr>
          <w:rFonts w:ascii="Arial" w:hAnsi="Arial" w:cs="Arial"/>
        </w:rPr>
        <w:t>Medispace</w:t>
      </w:r>
      <w:proofErr w:type="spellEnd"/>
      <w:r w:rsidRPr="008A2FD8">
        <w:rPr>
          <w:rFonts w:ascii="Arial" w:hAnsi="Arial" w:cs="Arial"/>
        </w:rPr>
        <w:t xml:space="preserve">, </w:t>
      </w:r>
      <w:r w:rsidR="00587221">
        <w:rPr>
          <w:rFonts w:ascii="Arial" w:hAnsi="Arial" w:cs="Arial"/>
        </w:rPr>
        <w:t>d</w:t>
      </w:r>
      <w:r w:rsidR="00765227">
        <w:rPr>
          <w:rFonts w:ascii="Arial" w:hAnsi="Arial" w:cs="Arial"/>
        </w:rPr>
        <w:t>oes not consider</w:t>
      </w:r>
      <w:r w:rsidR="008D1246" w:rsidRPr="008A2FD8">
        <w:rPr>
          <w:rFonts w:ascii="Arial" w:hAnsi="Arial" w:cs="Arial"/>
        </w:rPr>
        <w:t xml:space="preserve">, </w:t>
      </w:r>
      <w:r w:rsidR="00155A1D" w:rsidRPr="008A2FD8">
        <w:rPr>
          <w:rFonts w:ascii="Arial" w:hAnsi="Arial" w:cs="Arial"/>
        </w:rPr>
        <w:t xml:space="preserve">consistent with the </w:t>
      </w:r>
      <w:r w:rsidR="007D5680" w:rsidRPr="008A2FD8">
        <w:rPr>
          <w:rFonts w:ascii="Arial" w:hAnsi="Arial" w:cs="Arial"/>
        </w:rPr>
        <w:t xml:space="preserve">reasons and </w:t>
      </w:r>
      <w:r w:rsidR="00155A1D" w:rsidRPr="008A2FD8">
        <w:rPr>
          <w:rFonts w:ascii="Arial" w:hAnsi="Arial" w:cs="Arial"/>
        </w:rPr>
        <w:t xml:space="preserve">conclusions </w:t>
      </w:r>
      <w:r w:rsidR="008D1246" w:rsidRPr="008A2FD8">
        <w:rPr>
          <w:rFonts w:ascii="Arial" w:hAnsi="Arial" w:cs="Arial"/>
        </w:rPr>
        <w:t xml:space="preserve">set out in paragraphs </w:t>
      </w:r>
      <w:r w:rsidR="00CC5484">
        <w:rPr>
          <w:rFonts w:ascii="Arial" w:hAnsi="Arial" w:cs="Arial"/>
        </w:rPr>
        <w:fldChar w:fldCharType="begin"/>
      </w:r>
      <w:r w:rsidR="00CC5484">
        <w:rPr>
          <w:rFonts w:ascii="Arial" w:hAnsi="Arial" w:cs="Arial"/>
        </w:rPr>
        <w:instrText xml:space="preserve"> REF _Ref198283253 \r \h </w:instrText>
      </w:r>
      <w:r w:rsidR="00CC5484">
        <w:rPr>
          <w:rFonts w:ascii="Arial" w:hAnsi="Arial" w:cs="Arial"/>
        </w:rPr>
      </w:r>
      <w:r w:rsidR="00CC5484">
        <w:rPr>
          <w:rFonts w:ascii="Arial" w:hAnsi="Arial" w:cs="Arial"/>
        </w:rPr>
        <w:fldChar w:fldCharType="separate"/>
      </w:r>
      <w:r w:rsidR="0019120D">
        <w:rPr>
          <w:rFonts w:ascii="Arial" w:hAnsi="Arial" w:cs="Arial"/>
        </w:rPr>
        <w:t>49</w:t>
      </w:r>
      <w:r w:rsidR="00CC5484">
        <w:rPr>
          <w:rFonts w:ascii="Arial" w:hAnsi="Arial" w:cs="Arial"/>
        </w:rPr>
        <w:fldChar w:fldCharType="end"/>
      </w:r>
      <w:r w:rsidR="007D5680" w:rsidRPr="008A2FD8">
        <w:rPr>
          <w:rFonts w:ascii="Arial" w:hAnsi="Arial" w:cs="Arial"/>
        </w:rPr>
        <w:fldChar w:fldCharType="begin"/>
      </w:r>
      <w:r w:rsidR="007D5680" w:rsidRPr="008A2FD8">
        <w:rPr>
          <w:rFonts w:ascii="Arial" w:hAnsi="Arial" w:cs="Arial"/>
        </w:rPr>
        <w:instrText xml:space="preserve"> REF _Ref198283253 \r \h </w:instrText>
      </w:r>
      <w:r w:rsidR="00402026">
        <w:rPr>
          <w:rFonts w:ascii="Arial" w:hAnsi="Arial" w:cs="Arial"/>
        </w:rPr>
        <w:instrText xml:space="preserve"> \* MERGEFORMAT </w:instrText>
      </w:r>
      <w:r w:rsidR="007D5680" w:rsidRPr="008A2FD8">
        <w:rPr>
          <w:rFonts w:ascii="Arial" w:hAnsi="Arial" w:cs="Arial"/>
        </w:rPr>
      </w:r>
      <w:r w:rsidR="007D5680" w:rsidRPr="008A2FD8">
        <w:rPr>
          <w:rFonts w:ascii="Arial" w:hAnsi="Arial" w:cs="Arial"/>
        </w:rPr>
        <w:fldChar w:fldCharType="separate"/>
      </w:r>
      <w:r w:rsidR="0019120D">
        <w:rPr>
          <w:rFonts w:ascii="Arial" w:hAnsi="Arial" w:cs="Arial"/>
        </w:rPr>
        <w:t>49</w:t>
      </w:r>
      <w:r w:rsidR="007D5680" w:rsidRPr="008A2FD8">
        <w:rPr>
          <w:rFonts w:ascii="Arial" w:hAnsi="Arial" w:cs="Arial"/>
        </w:rPr>
        <w:fldChar w:fldCharType="end"/>
      </w:r>
      <w:r w:rsidR="004D7593" w:rsidRPr="008A2FD8">
        <w:rPr>
          <w:rFonts w:ascii="Arial" w:hAnsi="Arial" w:cs="Arial"/>
        </w:rPr>
        <w:t xml:space="preserve">, </w:t>
      </w:r>
      <w:r w:rsidR="00CC5484">
        <w:rPr>
          <w:rFonts w:ascii="Arial" w:hAnsi="Arial" w:cs="Arial"/>
        </w:rPr>
        <w:fldChar w:fldCharType="begin"/>
      </w:r>
      <w:r w:rsidR="00CC5484">
        <w:rPr>
          <w:rFonts w:ascii="Arial" w:hAnsi="Arial" w:cs="Arial"/>
        </w:rPr>
        <w:instrText xml:space="preserve"> REF _Ref198544476 \r \h </w:instrText>
      </w:r>
      <w:r w:rsidR="00CC5484">
        <w:rPr>
          <w:rFonts w:ascii="Arial" w:hAnsi="Arial" w:cs="Arial"/>
        </w:rPr>
      </w:r>
      <w:r w:rsidR="00CC5484">
        <w:rPr>
          <w:rFonts w:ascii="Arial" w:hAnsi="Arial" w:cs="Arial"/>
        </w:rPr>
        <w:fldChar w:fldCharType="separate"/>
      </w:r>
      <w:r w:rsidR="0019120D">
        <w:rPr>
          <w:rFonts w:ascii="Arial" w:hAnsi="Arial" w:cs="Arial"/>
        </w:rPr>
        <w:t>59</w:t>
      </w:r>
      <w:r w:rsidR="00CC5484">
        <w:rPr>
          <w:rFonts w:ascii="Arial" w:hAnsi="Arial" w:cs="Arial"/>
        </w:rPr>
        <w:fldChar w:fldCharType="end"/>
      </w:r>
      <w:r w:rsidR="007D5680" w:rsidRPr="008A2FD8">
        <w:rPr>
          <w:rFonts w:ascii="Arial" w:hAnsi="Arial" w:cs="Arial"/>
        </w:rPr>
        <w:fldChar w:fldCharType="begin"/>
      </w:r>
      <w:r w:rsidR="007D5680" w:rsidRPr="008A2FD8">
        <w:rPr>
          <w:rFonts w:ascii="Arial" w:hAnsi="Arial" w:cs="Arial"/>
        </w:rPr>
        <w:instrText xml:space="preserve"> REF _Ref198283259 \r \h </w:instrText>
      </w:r>
      <w:r w:rsidR="00402026">
        <w:rPr>
          <w:rFonts w:ascii="Arial" w:hAnsi="Arial" w:cs="Arial"/>
        </w:rPr>
        <w:instrText xml:space="preserve"> \* MERGEFORMAT </w:instrText>
      </w:r>
      <w:r w:rsidR="007D5680" w:rsidRPr="008A2FD8">
        <w:rPr>
          <w:rFonts w:ascii="Arial" w:hAnsi="Arial" w:cs="Arial"/>
        </w:rPr>
        <w:fldChar w:fldCharType="separate"/>
      </w:r>
      <w:r w:rsidR="0019120D">
        <w:rPr>
          <w:rFonts w:ascii="Arial" w:hAnsi="Arial" w:cs="Arial"/>
          <w:b/>
          <w:bCs/>
        </w:rPr>
        <w:t>Error! Reference source not found.</w:t>
      </w:r>
      <w:r w:rsidR="007D5680" w:rsidRPr="008A2FD8">
        <w:rPr>
          <w:rFonts w:ascii="Arial" w:hAnsi="Arial" w:cs="Arial"/>
        </w:rPr>
        <w:fldChar w:fldCharType="end"/>
      </w:r>
      <w:r w:rsidR="004D7593" w:rsidRPr="008A2FD8">
        <w:rPr>
          <w:rFonts w:ascii="Arial" w:hAnsi="Arial" w:cs="Arial"/>
        </w:rPr>
        <w:t xml:space="preserve">, </w:t>
      </w:r>
      <w:r w:rsidR="00CC5484">
        <w:rPr>
          <w:rFonts w:ascii="Arial" w:hAnsi="Arial" w:cs="Arial"/>
        </w:rPr>
        <w:lastRenderedPageBreak/>
        <w:fldChar w:fldCharType="begin"/>
      </w:r>
      <w:r w:rsidR="00CC5484">
        <w:rPr>
          <w:rFonts w:ascii="Arial" w:hAnsi="Arial" w:cs="Arial"/>
        </w:rPr>
        <w:instrText xml:space="preserve"> REF _Ref198283267 \r \h </w:instrText>
      </w:r>
      <w:r w:rsidR="00CC5484">
        <w:rPr>
          <w:rFonts w:ascii="Arial" w:hAnsi="Arial" w:cs="Arial"/>
        </w:rPr>
      </w:r>
      <w:r w:rsidR="00CC5484">
        <w:rPr>
          <w:rFonts w:ascii="Arial" w:hAnsi="Arial" w:cs="Arial"/>
        </w:rPr>
        <w:fldChar w:fldCharType="separate"/>
      </w:r>
      <w:r w:rsidR="0019120D">
        <w:rPr>
          <w:rFonts w:ascii="Arial" w:hAnsi="Arial" w:cs="Arial"/>
        </w:rPr>
        <w:t>62</w:t>
      </w:r>
      <w:r w:rsidR="00CC5484">
        <w:rPr>
          <w:rFonts w:ascii="Arial" w:hAnsi="Arial" w:cs="Arial"/>
        </w:rPr>
        <w:fldChar w:fldCharType="end"/>
      </w:r>
      <w:r w:rsidR="007D5680" w:rsidRPr="008A2FD8">
        <w:rPr>
          <w:rFonts w:ascii="Arial" w:hAnsi="Arial" w:cs="Arial"/>
        </w:rPr>
        <w:fldChar w:fldCharType="begin"/>
      </w:r>
      <w:r w:rsidR="007D5680" w:rsidRPr="008A2FD8">
        <w:rPr>
          <w:rFonts w:ascii="Arial" w:hAnsi="Arial" w:cs="Arial"/>
        </w:rPr>
        <w:instrText xml:space="preserve"> REF _Ref198283267 \r \h </w:instrText>
      </w:r>
      <w:r w:rsidR="00402026">
        <w:rPr>
          <w:rFonts w:ascii="Arial" w:hAnsi="Arial" w:cs="Arial"/>
        </w:rPr>
        <w:instrText xml:space="preserve"> \* MERGEFORMAT </w:instrText>
      </w:r>
      <w:r w:rsidR="007D5680" w:rsidRPr="008A2FD8">
        <w:rPr>
          <w:rFonts w:ascii="Arial" w:hAnsi="Arial" w:cs="Arial"/>
        </w:rPr>
      </w:r>
      <w:r w:rsidR="007D5680" w:rsidRPr="008A2FD8">
        <w:rPr>
          <w:rFonts w:ascii="Arial" w:hAnsi="Arial" w:cs="Arial"/>
        </w:rPr>
        <w:fldChar w:fldCharType="separate"/>
      </w:r>
      <w:r w:rsidR="0019120D">
        <w:rPr>
          <w:rFonts w:ascii="Arial" w:hAnsi="Arial" w:cs="Arial"/>
        </w:rPr>
        <w:t>62</w:t>
      </w:r>
      <w:r w:rsidR="007D5680" w:rsidRPr="008A2FD8">
        <w:rPr>
          <w:rFonts w:ascii="Arial" w:hAnsi="Arial" w:cs="Arial"/>
        </w:rPr>
        <w:fldChar w:fldCharType="end"/>
      </w:r>
      <w:r w:rsidR="004D7593" w:rsidRPr="008A2FD8">
        <w:rPr>
          <w:rFonts w:ascii="Arial" w:hAnsi="Arial" w:cs="Arial"/>
        </w:rPr>
        <w:t>-</w:t>
      </w:r>
      <w:r w:rsidR="00CC5484">
        <w:rPr>
          <w:rFonts w:ascii="Arial" w:hAnsi="Arial" w:cs="Arial"/>
        </w:rPr>
        <w:fldChar w:fldCharType="begin"/>
      </w:r>
      <w:r w:rsidR="00CC5484">
        <w:rPr>
          <w:rFonts w:ascii="Arial" w:hAnsi="Arial" w:cs="Arial"/>
        </w:rPr>
        <w:instrText xml:space="preserve"> REF _Ref198283270 \r \h </w:instrText>
      </w:r>
      <w:r w:rsidR="00CC5484">
        <w:rPr>
          <w:rFonts w:ascii="Arial" w:hAnsi="Arial" w:cs="Arial"/>
        </w:rPr>
      </w:r>
      <w:r w:rsidR="00CC5484">
        <w:rPr>
          <w:rFonts w:ascii="Arial" w:hAnsi="Arial" w:cs="Arial"/>
        </w:rPr>
        <w:fldChar w:fldCharType="separate"/>
      </w:r>
      <w:r w:rsidR="0019120D">
        <w:rPr>
          <w:rFonts w:ascii="Arial" w:hAnsi="Arial" w:cs="Arial"/>
        </w:rPr>
        <w:t>63</w:t>
      </w:r>
      <w:r w:rsidR="00CC5484">
        <w:rPr>
          <w:rFonts w:ascii="Arial" w:hAnsi="Arial" w:cs="Arial"/>
        </w:rPr>
        <w:fldChar w:fldCharType="end"/>
      </w:r>
      <w:r w:rsidR="007D5680" w:rsidRPr="008A2FD8">
        <w:rPr>
          <w:rFonts w:ascii="Arial" w:hAnsi="Arial" w:cs="Arial"/>
        </w:rPr>
        <w:fldChar w:fldCharType="begin"/>
      </w:r>
      <w:r w:rsidR="007D5680" w:rsidRPr="008A2FD8">
        <w:rPr>
          <w:rFonts w:ascii="Arial" w:hAnsi="Arial" w:cs="Arial"/>
        </w:rPr>
        <w:instrText xml:space="preserve"> REF _Ref198283270 \r \h </w:instrText>
      </w:r>
      <w:r w:rsidR="00402026">
        <w:rPr>
          <w:rFonts w:ascii="Arial" w:hAnsi="Arial" w:cs="Arial"/>
        </w:rPr>
        <w:instrText xml:space="preserve"> \* MERGEFORMAT </w:instrText>
      </w:r>
      <w:r w:rsidR="007D5680" w:rsidRPr="008A2FD8">
        <w:rPr>
          <w:rFonts w:ascii="Arial" w:hAnsi="Arial" w:cs="Arial"/>
        </w:rPr>
      </w:r>
      <w:r w:rsidR="007D5680" w:rsidRPr="008A2FD8">
        <w:rPr>
          <w:rFonts w:ascii="Arial" w:hAnsi="Arial" w:cs="Arial"/>
        </w:rPr>
        <w:fldChar w:fldCharType="separate"/>
      </w:r>
      <w:r w:rsidR="0019120D">
        <w:rPr>
          <w:rFonts w:ascii="Arial" w:hAnsi="Arial" w:cs="Arial"/>
        </w:rPr>
        <w:t>63</w:t>
      </w:r>
      <w:r w:rsidR="007D5680" w:rsidRPr="008A2FD8">
        <w:rPr>
          <w:rFonts w:ascii="Arial" w:hAnsi="Arial" w:cs="Arial"/>
        </w:rPr>
        <w:fldChar w:fldCharType="end"/>
      </w:r>
      <w:r w:rsidR="004D7593" w:rsidRPr="008A2FD8">
        <w:rPr>
          <w:rFonts w:ascii="Arial" w:hAnsi="Arial" w:cs="Arial"/>
        </w:rPr>
        <w:t xml:space="preserve">, </w:t>
      </w:r>
      <w:r w:rsidR="00CC5484">
        <w:rPr>
          <w:rFonts w:ascii="Arial" w:hAnsi="Arial" w:cs="Arial"/>
        </w:rPr>
        <w:fldChar w:fldCharType="begin"/>
      </w:r>
      <w:r w:rsidR="00CC5484">
        <w:rPr>
          <w:rFonts w:ascii="Arial" w:hAnsi="Arial" w:cs="Arial"/>
        </w:rPr>
        <w:instrText xml:space="preserve"> REF _Ref198283274 \r \h </w:instrText>
      </w:r>
      <w:r w:rsidR="00CC5484">
        <w:rPr>
          <w:rFonts w:ascii="Arial" w:hAnsi="Arial" w:cs="Arial"/>
        </w:rPr>
      </w:r>
      <w:r w:rsidR="00CC5484">
        <w:rPr>
          <w:rFonts w:ascii="Arial" w:hAnsi="Arial" w:cs="Arial"/>
        </w:rPr>
        <w:fldChar w:fldCharType="separate"/>
      </w:r>
      <w:r w:rsidR="0019120D">
        <w:rPr>
          <w:rFonts w:ascii="Arial" w:hAnsi="Arial" w:cs="Arial"/>
        </w:rPr>
        <w:t>65</w:t>
      </w:r>
      <w:r w:rsidR="00CC5484">
        <w:rPr>
          <w:rFonts w:ascii="Arial" w:hAnsi="Arial" w:cs="Arial"/>
        </w:rPr>
        <w:fldChar w:fldCharType="end"/>
      </w:r>
      <w:r w:rsidR="007D5680" w:rsidRPr="008A2FD8">
        <w:rPr>
          <w:rFonts w:ascii="Arial" w:hAnsi="Arial" w:cs="Arial"/>
        </w:rPr>
        <w:fldChar w:fldCharType="begin"/>
      </w:r>
      <w:r w:rsidR="007D5680" w:rsidRPr="008A2FD8">
        <w:rPr>
          <w:rFonts w:ascii="Arial" w:hAnsi="Arial" w:cs="Arial"/>
        </w:rPr>
        <w:instrText xml:space="preserve"> REF _Ref198283274 \r \h </w:instrText>
      </w:r>
      <w:r w:rsidR="00402026">
        <w:rPr>
          <w:rFonts w:ascii="Arial" w:hAnsi="Arial" w:cs="Arial"/>
        </w:rPr>
        <w:instrText xml:space="preserve"> \* MERGEFORMAT </w:instrText>
      </w:r>
      <w:r w:rsidR="007D5680" w:rsidRPr="008A2FD8">
        <w:rPr>
          <w:rFonts w:ascii="Arial" w:hAnsi="Arial" w:cs="Arial"/>
        </w:rPr>
      </w:r>
      <w:r w:rsidR="007D5680" w:rsidRPr="008A2FD8">
        <w:rPr>
          <w:rFonts w:ascii="Arial" w:hAnsi="Arial" w:cs="Arial"/>
        </w:rPr>
        <w:fldChar w:fldCharType="separate"/>
      </w:r>
      <w:r w:rsidR="0019120D">
        <w:rPr>
          <w:rFonts w:ascii="Arial" w:hAnsi="Arial" w:cs="Arial"/>
        </w:rPr>
        <w:t>65</w:t>
      </w:r>
      <w:r w:rsidR="007D5680" w:rsidRPr="008A2FD8">
        <w:rPr>
          <w:rFonts w:ascii="Arial" w:hAnsi="Arial" w:cs="Arial"/>
        </w:rPr>
        <w:fldChar w:fldCharType="end"/>
      </w:r>
      <w:r w:rsidR="004D7593" w:rsidRPr="008A2FD8">
        <w:rPr>
          <w:rFonts w:ascii="Arial" w:hAnsi="Arial" w:cs="Arial"/>
        </w:rPr>
        <w:t xml:space="preserve">, </w:t>
      </w:r>
      <w:r w:rsidR="00CC5484">
        <w:rPr>
          <w:rFonts w:ascii="Arial" w:hAnsi="Arial" w:cs="Arial"/>
        </w:rPr>
        <w:fldChar w:fldCharType="begin"/>
      </w:r>
      <w:r w:rsidR="00CC5484">
        <w:rPr>
          <w:rFonts w:ascii="Arial" w:hAnsi="Arial" w:cs="Arial"/>
        </w:rPr>
        <w:instrText xml:space="preserve"> REF _Ref198283279 \r \h </w:instrText>
      </w:r>
      <w:r w:rsidR="00CC5484">
        <w:rPr>
          <w:rFonts w:ascii="Arial" w:hAnsi="Arial" w:cs="Arial"/>
        </w:rPr>
      </w:r>
      <w:r w:rsidR="00CC5484">
        <w:rPr>
          <w:rFonts w:ascii="Arial" w:hAnsi="Arial" w:cs="Arial"/>
        </w:rPr>
        <w:fldChar w:fldCharType="separate"/>
      </w:r>
      <w:r w:rsidR="0019120D">
        <w:rPr>
          <w:rFonts w:ascii="Arial" w:hAnsi="Arial" w:cs="Arial"/>
        </w:rPr>
        <w:t>75</w:t>
      </w:r>
      <w:r w:rsidR="00CC5484">
        <w:rPr>
          <w:rFonts w:ascii="Arial" w:hAnsi="Arial" w:cs="Arial"/>
        </w:rPr>
        <w:fldChar w:fldCharType="end"/>
      </w:r>
      <w:r w:rsidR="00CC5484">
        <w:rPr>
          <w:rFonts w:ascii="Arial" w:hAnsi="Arial" w:cs="Arial"/>
        </w:rPr>
        <w:t>-</w:t>
      </w:r>
      <w:r w:rsidR="00CC5484">
        <w:rPr>
          <w:rFonts w:ascii="Arial" w:hAnsi="Arial" w:cs="Arial"/>
        </w:rPr>
        <w:fldChar w:fldCharType="begin"/>
      </w:r>
      <w:r w:rsidR="00CC5484">
        <w:rPr>
          <w:rFonts w:ascii="Arial" w:hAnsi="Arial" w:cs="Arial"/>
        </w:rPr>
        <w:instrText xml:space="preserve"> REF _Ref198544514 \r \h </w:instrText>
      </w:r>
      <w:r w:rsidR="00CC5484">
        <w:rPr>
          <w:rFonts w:ascii="Arial" w:hAnsi="Arial" w:cs="Arial"/>
        </w:rPr>
      </w:r>
      <w:r w:rsidR="00CC5484">
        <w:rPr>
          <w:rFonts w:ascii="Arial" w:hAnsi="Arial" w:cs="Arial"/>
        </w:rPr>
        <w:fldChar w:fldCharType="separate"/>
      </w:r>
      <w:r w:rsidR="0019120D">
        <w:rPr>
          <w:rFonts w:ascii="Arial" w:hAnsi="Arial" w:cs="Arial"/>
        </w:rPr>
        <w:t>76</w:t>
      </w:r>
      <w:r w:rsidR="00CC5484">
        <w:rPr>
          <w:rFonts w:ascii="Arial" w:hAnsi="Arial" w:cs="Arial"/>
        </w:rPr>
        <w:fldChar w:fldCharType="end"/>
      </w:r>
      <w:r w:rsidR="007D5680" w:rsidRPr="008A2FD8">
        <w:rPr>
          <w:rFonts w:ascii="Arial" w:hAnsi="Arial" w:cs="Arial"/>
        </w:rPr>
        <w:fldChar w:fldCharType="begin"/>
      </w:r>
      <w:r w:rsidR="007D5680" w:rsidRPr="008A2FD8">
        <w:rPr>
          <w:rFonts w:ascii="Arial" w:hAnsi="Arial" w:cs="Arial"/>
        </w:rPr>
        <w:instrText xml:space="preserve"> REF _Ref198283279 \r \h </w:instrText>
      </w:r>
      <w:r w:rsidR="00402026">
        <w:rPr>
          <w:rFonts w:ascii="Arial" w:hAnsi="Arial" w:cs="Arial"/>
        </w:rPr>
        <w:instrText xml:space="preserve"> \* MERGEFORMAT </w:instrText>
      </w:r>
      <w:r w:rsidR="007D5680" w:rsidRPr="008A2FD8">
        <w:rPr>
          <w:rFonts w:ascii="Arial" w:hAnsi="Arial" w:cs="Arial"/>
        </w:rPr>
      </w:r>
      <w:r w:rsidR="007D5680" w:rsidRPr="008A2FD8">
        <w:rPr>
          <w:rFonts w:ascii="Arial" w:hAnsi="Arial" w:cs="Arial"/>
        </w:rPr>
        <w:fldChar w:fldCharType="separate"/>
      </w:r>
      <w:r w:rsidR="0019120D">
        <w:rPr>
          <w:rFonts w:ascii="Arial" w:hAnsi="Arial" w:cs="Arial"/>
        </w:rPr>
        <w:t>75</w:t>
      </w:r>
      <w:r w:rsidR="007D5680" w:rsidRPr="008A2FD8">
        <w:rPr>
          <w:rFonts w:ascii="Arial" w:hAnsi="Arial" w:cs="Arial"/>
        </w:rPr>
        <w:fldChar w:fldCharType="end"/>
      </w:r>
      <w:r w:rsidR="004D7593" w:rsidRPr="008A2FD8">
        <w:rPr>
          <w:rFonts w:ascii="Arial" w:hAnsi="Arial" w:cs="Arial"/>
        </w:rPr>
        <w:t xml:space="preserve">, </w:t>
      </w:r>
      <w:r w:rsidR="00756244">
        <w:rPr>
          <w:rFonts w:ascii="Arial" w:hAnsi="Arial" w:cs="Arial"/>
        </w:rPr>
        <w:fldChar w:fldCharType="begin"/>
      </w:r>
      <w:r w:rsidR="00756244">
        <w:rPr>
          <w:rFonts w:ascii="Arial" w:hAnsi="Arial" w:cs="Arial"/>
        </w:rPr>
        <w:instrText xml:space="preserve"> REF _Ref198283284 \r \h </w:instrText>
      </w:r>
      <w:r w:rsidR="00756244">
        <w:rPr>
          <w:rFonts w:ascii="Arial" w:hAnsi="Arial" w:cs="Arial"/>
        </w:rPr>
      </w:r>
      <w:r w:rsidR="00756244">
        <w:rPr>
          <w:rFonts w:ascii="Arial" w:hAnsi="Arial" w:cs="Arial"/>
        </w:rPr>
        <w:fldChar w:fldCharType="separate"/>
      </w:r>
      <w:r w:rsidR="0019120D">
        <w:rPr>
          <w:rFonts w:ascii="Arial" w:hAnsi="Arial" w:cs="Arial"/>
        </w:rPr>
        <w:t>84</w:t>
      </w:r>
      <w:r w:rsidR="00756244">
        <w:rPr>
          <w:rFonts w:ascii="Arial" w:hAnsi="Arial" w:cs="Arial"/>
        </w:rPr>
        <w:fldChar w:fldCharType="end"/>
      </w:r>
      <w:r w:rsidR="004D7593" w:rsidRPr="008A2FD8">
        <w:rPr>
          <w:rFonts w:ascii="Arial" w:hAnsi="Arial" w:cs="Arial"/>
        </w:rPr>
        <w:fldChar w:fldCharType="begin"/>
      </w:r>
      <w:r w:rsidR="004D7593" w:rsidRPr="008A2FD8">
        <w:rPr>
          <w:rFonts w:ascii="Arial" w:hAnsi="Arial" w:cs="Arial"/>
        </w:rPr>
        <w:instrText xml:space="preserve"> REF _Ref198283284 \r \h </w:instrText>
      </w:r>
      <w:r w:rsidR="00402026">
        <w:rPr>
          <w:rFonts w:ascii="Arial" w:hAnsi="Arial" w:cs="Arial"/>
        </w:rPr>
        <w:instrText xml:space="preserve"> \* MERGEFORMAT </w:instrText>
      </w:r>
      <w:r w:rsidR="004D7593" w:rsidRPr="008A2FD8">
        <w:rPr>
          <w:rFonts w:ascii="Arial" w:hAnsi="Arial" w:cs="Arial"/>
        </w:rPr>
      </w:r>
      <w:r w:rsidR="004D7593" w:rsidRPr="008A2FD8">
        <w:rPr>
          <w:rFonts w:ascii="Arial" w:hAnsi="Arial" w:cs="Arial"/>
        </w:rPr>
        <w:fldChar w:fldCharType="separate"/>
      </w:r>
      <w:r w:rsidR="0019120D">
        <w:rPr>
          <w:rFonts w:ascii="Arial" w:hAnsi="Arial" w:cs="Arial"/>
        </w:rPr>
        <w:t>84</w:t>
      </w:r>
      <w:r w:rsidR="004D7593" w:rsidRPr="008A2FD8">
        <w:rPr>
          <w:rFonts w:ascii="Arial" w:hAnsi="Arial" w:cs="Arial"/>
        </w:rPr>
        <w:fldChar w:fldCharType="end"/>
      </w:r>
      <w:r w:rsidR="004D7593" w:rsidRPr="008A2FD8">
        <w:rPr>
          <w:rFonts w:ascii="Arial" w:hAnsi="Arial" w:cs="Arial"/>
        </w:rPr>
        <w:t xml:space="preserve"> and </w:t>
      </w:r>
      <w:r w:rsidR="00756244">
        <w:rPr>
          <w:rFonts w:ascii="Arial" w:hAnsi="Arial" w:cs="Arial"/>
        </w:rPr>
        <w:fldChar w:fldCharType="begin"/>
      </w:r>
      <w:r w:rsidR="00756244">
        <w:rPr>
          <w:rFonts w:ascii="Arial" w:hAnsi="Arial" w:cs="Arial"/>
        </w:rPr>
        <w:instrText xml:space="preserve"> REF _Ref198544537 \r \h </w:instrText>
      </w:r>
      <w:r w:rsidR="00756244">
        <w:rPr>
          <w:rFonts w:ascii="Arial" w:hAnsi="Arial" w:cs="Arial"/>
        </w:rPr>
      </w:r>
      <w:r w:rsidR="00756244">
        <w:rPr>
          <w:rFonts w:ascii="Arial" w:hAnsi="Arial" w:cs="Arial"/>
        </w:rPr>
        <w:fldChar w:fldCharType="separate"/>
      </w:r>
      <w:r w:rsidR="0019120D">
        <w:rPr>
          <w:rFonts w:ascii="Arial" w:hAnsi="Arial" w:cs="Arial"/>
        </w:rPr>
        <w:t>91</w:t>
      </w:r>
      <w:r w:rsidR="00756244">
        <w:rPr>
          <w:rFonts w:ascii="Arial" w:hAnsi="Arial" w:cs="Arial"/>
        </w:rPr>
        <w:fldChar w:fldCharType="end"/>
      </w:r>
      <w:r w:rsidR="004D7593" w:rsidRPr="008A2FD8">
        <w:rPr>
          <w:rFonts w:ascii="Arial" w:hAnsi="Arial" w:cs="Arial"/>
        </w:rPr>
        <w:fldChar w:fldCharType="begin"/>
      </w:r>
      <w:r w:rsidR="004D7593" w:rsidRPr="008A2FD8">
        <w:rPr>
          <w:rFonts w:ascii="Arial" w:hAnsi="Arial" w:cs="Arial"/>
        </w:rPr>
        <w:instrText xml:space="preserve"> REF _Ref197938911 \r \h </w:instrText>
      </w:r>
      <w:r w:rsidR="00402026">
        <w:rPr>
          <w:rFonts w:ascii="Arial" w:hAnsi="Arial" w:cs="Arial"/>
        </w:rPr>
        <w:instrText xml:space="preserve"> \* MERGEFORMAT </w:instrText>
      </w:r>
      <w:r w:rsidR="004D7593" w:rsidRPr="008A2FD8">
        <w:rPr>
          <w:rFonts w:ascii="Arial" w:hAnsi="Arial" w:cs="Arial"/>
        </w:rPr>
      </w:r>
      <w:r w:rsidR="004D7593" w:rsidRPr="008A2FD8">
        <w:rPr>
          <w:rFonts w:ascii="Arial" w:hAnsi="Arial" w:cs="Arial"/>
        </w:rPr>
        <w:fldChar w:fldCharType="separate"/>
      </w:r>
      <w:r w:rsidR="0019120D">
        <w:rPr>
          <w:rFonts w:ascii="Arial" w:hAnsi="Arial" w:cs="Arial"/>
        </w:rPr>
        <w:t>91</w:t>
      </w:r>
      <w:r w:rsidR="004D7593" w:rsidRPr="008A2FD8">
        <w:rPr>
          <w:rFonts w:ascii="Arial" w:hAnsi="Arial" w:cs="Arial"/>
        </w:rPr>
        <w:fldChar w:fldCharType="end"/>
      </w:r>
      <w:r w:rsidR="00E54C33">
        <w:rPr>
          <w:rFonts w:ascii="Arial" w:hAnsi="Arial" w:cs="Arial"/>
        </w:rPr>
        <w:t>,</w:t>
      </w:r>
      <w:r w:rsidR="004D7593" w:rsidRPr="008A2FD8">
        <w:rPr>
          <w:rFonts w:ascii="Arial" w:hAnsi="Arial" w:cs="Arial"/>
        </w:rPr>
        <w:t xml:space="preserve"> </w:t>
      </w:r>
      <w:r w:rsidRPr="008A2FD8">
        <w:rPr>
          <w:rFonts w:ascii="Arial" w:hAnsi="Arial" w:cs="Arial"/>
        </w:rPr>
        <w:t xml:space="preserve">that </w:t>
      </w:r>
      <w:r w:rsidR="00833384" w:rsidRPr="008A2FD8">
        <w:rPr>
          <w:rFonts w:ascii="Arial" w:hAnsi="Arial" w:cs="Arial"/>
        </w:rPr>
        <w:t>STW ICB breached its obligations under the PSR regulations</w:t>
      </w:r>
      <w:r w:rsidR="008D1246" w:rsidRPr="008A2FD8">
        <w:rPr>
          <w:rFonts w:ascii="Arial" w:hAnsi="Arial" w:cs="Arial"/>
        </w:rPr>
        <w:t>.</w:t>
      </w:r>
      <w:r w:rsidR="00833384" w:rsidRPr="008A2FD8">
        <w:rPr>
          <w:rFonts w:ascii="Arial" w:hAnsi="Arial" w:cs="Arial"/>
        </w:rPr>
        <w:t xml:space="preserve"> </w:t>
      </w:r>
      <w:r w:rsidR="009C0E01" w:rsidRPr="008A2FD8">
        <w:rPr>
          <w:rFonts w:ascii="Arial" w:hAnsi="Arial" w:cs="Arial"/>
        </w:rPr>
        <w:t xml:space="preserve">As a result, the Panel finds that STW ICB did not breach the PSR regulations in </w:t>
      </w:r>
      <w:r w:rsidR="005C05F0" w:rsidRPr="008A2FD8">
        <w:rPr>
          <w:rFonts w:ascii="Arial" w:hAnsi="Arial" w:cs="Arial"/>
        </w:rPr>
        <w:t xml:space="preserve">its evaluation of </w:t>
      </w:r>
      <w:proofErr w:type="spellStart"/>
      <w:r w:rsidR="005C05F0" w:rsidRPr="008A2FD8">
        <w:rPr>
          <w:rFonts w:ascii="Arial" w:hAnsi="Arial" w:cs="Arial"/>
        </w:rPr>
        <w:t>Medispace’s</w:t>
      </w:r>
      <w:proofErr w:type="spellEnd"/>
      <w:r w:rsidR="005C05F0" w:rsidRPr="008A2FD8">
        <w:rPr>
          <w:rFonts w:ascii="Arial" w:hAnsi="Arial" w:cs="Arial"/>
        </w:rPr>
        <w:t xml:space="preserve"> bid for the TLHC contract in Shropshire, Telford and Wrekin</w:t>
      </w:r>
      <w:r w:rsidR="00F21FBF">
        <w:rPr>
          <w:rFonts w:ascii="Arial" w:hAnsi="Arial" w:cs="Arial"/>
        </w:rPr>
        <w:t>, including its obligations under Regulation 4</w:t>
      </w:r>
      <w:r w:rsidR="002B5C89">
        <w:rPr>
          <w:rFonts w:ascii="Arial" w:hAnsi="Arial" w:cs="Arial"/>
        </w:rPr>
        <w:t>, which requires it to act fairly,</w:t>
      </w:r>
      <w:r w:rsidR="00F21FBF">
        <w:rPr>
          <w:rFonts w:ascii="Arial" w:hAnsi="Arial" w:cs="Arial"/>
        </w:rPr>
        <w:t xml:space="preserve"> and </w:t>
      </w:r>
      <w:r w:rsidR="002B5C89">
        <w:rPr>
          <w:rFonts w:ascii="Arial" w:hAnsi="Arial" w:cs="Arial"/>
        </w:rPr>
        <w:t xml:space="preserve">its obligations under Regulation </w:t>
      </w:r>
      <w:r w:rsidR="00F21FBF">
        <w:rPr>
          <w:rFonts w:ascii="Arial" w:hAnsi="Arial" w:cs="Arial"/>
        </w:rPr>
        <w:t>5</w:t>
      </w:r>
      <w:r w:rsidR="002B5C89">
        <w:rPr>
          <w:rFonts w:ascii="Arial" w:hAnsi="Arial" w:cs="Arial"/>
        </w:rPr>
        <w:t xml:space="preserve">, which require it to </w:t>
      </w:r>
      <w:r w:rsidR="00D42F38">
        <w:rPr>
          <w:rFonts w:ascii="Arial" w:hAnsi="Arial" w:cs="Arial"/>
        </w:rPr>
        <w:t>consider service quality</w:t>
      </w:r>
      <w:r w:rsidR="00940721">
        <w:rPr>
          <w:rFonts w:ascii="Arial" w:hAnsi="Arial" w:cs="Arial"/>
        </w:rPr>
        <w:t xml:space="preserve"> as part of the key criteria</w:t>
      </w:r>
      <w:r w:rsidR="005C05F0" w:rsidDel="00F21FBF">
        <w:rPr>
          <w:rFonts w:ascii="Arial" w:hAnsi="Arial" w:cs="Arial"/>
        </w:rPr>
        <w:t>.</w:t>
      </w:r>
    </w:p>
    <w:p w14:paraId="41BC000B" w14:textId="55AE2EEB" w:rsidR="00B51F3D" w:rsidRPr="00864C02" w:rsidRDefault="00687BF2" w:rsidP="00864C02">
      <w:pPr>
        <w:pStyle w:val="Heading2"/>
        <w:numPr>
          <w:ilvl w:val="1"/>
          <w:numId w:val="1"/>
        </w:numPr>
        <w:spacing w:before="240" w:after="160"/>
        <w:ind w:left="0" w:firstLine="0"/>
        <w:rPr>
          <w:rFonts w:ascii="Arial" w:hAnsi="Arial" w:cs="Arial"/>
          <w:b/>
          <w:bCs/>
          <w:color w:val="000000" w:themeColor="text1"/>
          <w:sz w:val="24"/>
          <w:szCs w:val="24"/>
        </w:rPr>
      </w:pPr>
      <w:bookmarkStart w:id="41" w:name="_Toc198292951"/>
      <w:r w:rsidRPr="00AF270F">
        <w:rPr>
          <w:rFonts w:ascii="Arial" w:hAnsi="Arial" w:cs="Arial"/>
          <w:b/>
          <w:bCs/>
          <w:color w:val="000000" w:themeColor="text1"/>
          <w:sz w:val="24"/>
          <w:szCs w:val="24"/>
        </w:rPr>
        <w:t xml:space="preserve">Fragmentation of the </w:t>
      </w:r>
      <w:r w:rsidR="005209B8" w:rsidRPr="00AF270F">
        <w:rPr>
          <w:rFonts w:ascii="Arial" w:hAnsi="Arial" w:cs="Arial"/>
          <w:b/>
          <w:bCs/>
          <w:color w:val="000000" w:themeColor="text1"/>
          <w:sz w:val="24"/>
          <w:szCs w:val="24"/>
        </w:rPr>
        <w:t>moderation process</w:t>
      </w:r>
      <w:bookmarkEnd w:id="41"/>
    </w:p>
    <w:p w14:paraId="6AB4DDFB" w14:textId="77777777" w:rsidR="00890B5E" w:rsidRDefault="00B51F3D" w:rsidP="002F68B6">
      <w:pPr>
        <w:pStyle w:val="ListParagraph"/>
        <w:numPr>
          <w:ilvl w:val="0"/>
          <w:numId w:val="2"/>
        </w:numPr>
        <w:spacing w:after="120" w:line="276" w:lineRule="auto"/>
        <w:ind w:left="567" w:hanging="567"/>
        <w:contextualSpacing w:val="0"/>
        <w:rPr>
          <w:rFonts w:ascii="Arial" w:hAnsi="Arial" w:cs="Arial"/>
        </w:rPr>
      </w:pPr>
      <w:r w:rsidRPr="008876B4">
        <w:rPr>
          <w:rFonts w:ascii="Arial" w:hAnsi="Arial" w:cs="Arial"/>
        </w:rPr>
        <w:t xml:space="preserve">This </w:t>
      </w:r>
      <w:r w:rsidRPr="00864C02">
        <w:rPr>
          <w:rFonts w:ascii="Arial" w:hAnsi="Arial" w:cs="Arial"/>
        </w:rPr>
        <w:t>section</w:t>
      </w:r>
      <w:r w:rsidRPr="008876B4">
        <w:rPr>
          <w:rFonts w:ascii="Arial" w:hAnsi="Arial" w:cs="Arial"/>
        </w:rPr>
        <w:t xml:space="preserve"> sets out the Panel’s assessment of </w:t>
      </w:r>
      <w:proofErr w:type="spellStart"/>
      <w:r w:rsidRPr="008876B4">
        <w:rPr>
          <w:rFonts w:ascii="Arial" w:hAnsi="Arial" w:cs="Arial"/>
        </w:rPr>
        <w:t>Medispace’s</w:t>
      </w:r>
      <w:proofErr w:type="spellEnd"/>
      <w:r w:rsidRPr="008876B4">
        <w:rPr>
          <w:rFonts w:ascii="Arial" w:hAnsi="Arial" w:cs="Arial"/>
        </w:rPr>
        <w:t xml:space="preserve"> concerns about STW ICB’s </w:t>
      </w:r>
      <w:r w:rsidRPr="00864C02">
        <w:rPr>
          <w:rFonts w:ascii="Arial" w:hAnsi="Arial" w:cs="Arial"/>
        </w:rPr>
        <w:t>moderation</w:t>
      </w:r>
      <w:r w:rsidRPr="008876B4">
        <w:rPr>
          <w:rFonts w:ascii="Arial" w:hAnsi="Arial" w:cs="Arial"/>
        </w:rPr>
        <w:t xml:space="preserve"> process. </w:t>
      </w:r>
      <w:proofErr w:type="spellStart"/>
      <w:r w:rsidRPr="008876B4">
        <w:rPr>
          <w:rFonts w:ascii="Arial" w:hAnsi="Arial" w:cs="Arial"/>
        </w:rPr>
        <w:t>Medispace</w:t>
      </w:r>
      <w:proofErr w:type="spellEnd"/>
      <w:r w:rsidRPr="008876B4">
        <w:rPr>
          <w:rFonts w:ascii="Arial" w:hAnsi="Arial" w:cs="Arial"/>
        </w:rPr>
        <w:t xml:space="preserve"> told the Panel that</w:t>
      </w:r>
      <w:r w:rsidR="00890B5E">
        <w:rPr>
          <w:rFonts w:ascii="Arial" w:hAnsi="Arial" w:cs="Arial"/>
        </w:rPr>
        <w:t>:</w:t>
      </w:r>
    </w:p>
    <w:p w14:paraId="52A5C9CF" w14:textId="22C9AFD0" w:rsidR="008C3AD6" w:rsidRPr="003A4BF5" w:rsidRDefault="00AF270F" w:rsidP="003A4BF5">
      <w:pPr>
        <w:pStyle w:val="ListParagraph"/>
        <w:spacing w:line="276" w:lineRule="auto"/>
        <w:ind w:left="851"/>
        <w:contextualSpacing w:val="0"/>
        <w:rPr>
          <w:rFonts w:ascii="Arial" w:hAnsi="Arial" w:cs="Arial"/>
          <w:sz w:val="21"/>
          <w:szCs w:val="21"/>
        </w:rPr>
      </w:pPr>
      <w:r w:rsidRPr="003A4BF5">
        <w:rPr>
          <w:rFonts w:ascii="Arial" w:hAnsi="Arial" w:cs="Arial"/>
          <w:sz w:val="21"/>
          <w:szCs w:val="21"/>
        </w:rPr>
        <w:t xml:space="preserve">“The moderation meetings were fragmented across four dates (14, 15, 21 and 22 October 2024) with inconsistent attendance. No single moderator was present at all meetings. In some cases, such as Question A1, key participants like KL joined late but influenced final scoring. </w:t>
      </w:r>
      <w:r w:rsidR="00B51F3D" w:rsidRPr="003A4BF5">
        <w:rPr>
          <w:rFonts w:ascii="Arial" w:hAnsi="Arial" w:cs="Arial"/>
          <w:sz w:val="21"/>
          <w:szCs w:val="21"/>
        </w:rPr>
        <w:t>Additionally, moderation panels varied in size</w:t>
      </w:r>
      <w:r w:rsidR="009C128E" w:rsidRPr="003A4BF5">
        <w:rPr>
          <w:rFonts w:ascii="Arial" w:hAnsi="Arial" w:cs="Arial"/>
          <w:sz w:val="21"/>
          <w:szCs w:val="21"/>
        </w:rPr>
        <w:t xml:space="preserve"> – </w:t>
      </w:r>
      <w:r w:rsidR="00B51F3D" w:rsidRPr="003A4BF5">
        <w:rPr>
          <w:rFonts w:ascii="Arial" w:hAnsi="Arial" w:cs="Arial"/>
          <w:sz w:val="21"/>
          <w:szCs w:val="21"/>
        </w:rPr>
        <w:t>some</w:t>
      </w:r>
      <w:r w:rsidR="00B51F3D" w:rsidRPr="003A4BF5" w:rsidDel="009C128E">
        <w:rPr>
          <w:rFonts w:ascii="Arial" w:hAnsi="Arial" w:cs="Arial"/>
          <w:sz w:val="21"/>
          <w:szCs w:val="21"/>
        </w:rPr>
        <w:t xml:space="preserve"> </w:t>
      </w:r>
      <w:r w:rsidR="00B51F3D" w:rsidRPr="003A4BF5">
        <w:rPr>
          <w:rFonts w:ascii="Arial" w:hAnsi="Arial" w:cs="Arial"/>
          <w:sz w:val="21"/>
          <w:szCs w:val="21"/>
        </w:rPr>
        <w:t>had two evaluators (A4, A7) while others had up to five (A1). Meeting notes lack uniform structure, with inconsistent use of headings and subheadings, further undermining procedural coherence. These practices are contrary to Regulation 4(1)(b), which requires that procurement decisions be made in a transparent, proportionate, and fair manner</w:t>
      </w:r>
      <w:r w:rsidR="008876B4" w:rsidRPr="003A4BF5">
        <w:rPr>
          <w:rFonts w:ascii="Arial" w:hAnsi="Arial" w:cs="Arial"/>
          <w:sz w:val="21"/>
          <w:szCs w:val="21"/>
        </w:rPr>
        <w:t>”</w:t>
      </w:r>
      <w:r w:rsidR="006C7C19" w:rsidRPr="003A4BF5">
        <w:rPr>
          <w:rFonts w:ascii="Arial" w:hAnsi="Arial" w:cs="Arial"/>
          <w:sz w:val="21"/>
          <w:szCs w:val="21"/>
        </w:rPr>
        <w:t xml:space="preserve"> (see paragraph </w:t>
      </w:r>
      <w:r w:rsidR="00F13D8B">
        <w:rPr>
          <w:rFonts w:ascii="Arial" w:hAnsi="Arial" w:cs="Arial"/>
          <w:sz w:val="21"/>
          <w:szCs w:val="21"/>
        </w:rPr>
        <w:fldChar w:fldCharType="begin"/>
      </w:r>
      <w:r w:rsidR="00F13D8B">
        <w:rPr>
          <w:rFonts w:ascii="Arial" w:hAnsi="Arial" w:cs="Arial"/>
          <w:sz w:val="21"/>
          <w:szCs w:val="21"/>
        </w:rPr>
        <w:instrText xml:space="preserve"> REF _Ref197626296 \r \h </w:instrText>
      </w:r>
      <w:r w:rsidR="00F13D8B">
        <w:rPr>
          <w:rFonts w:ascii="Arial" w:hAnsi="Arial" w:cs="Arial"/>
          <w:sz w:val="21"/>
          <w:szCs w:val="21"/>
        </w:rPr>
      </w:r>
      <w:r w:rsidR="00F13D8B">
        <w:rPr>
          <w:rFonts w:ascii="Arial" w:hAnsi="Arial" w:cs="Arial"/>
          <w:sz w:val="21"/>
          <w:szCs w:val="21"/>
        </w:rPr>
        <w:fldChar w:fldCharType="separate"/>
      </w:r>
      <w:r w:rsidR="0019120D">
        <w:rPr>
          <w:rFonts w:ascii="Arial" w:hAnsi="Arial" w:cs="Arial"/>
          <w:sz w:val="21"/>
          <w:szCs w:val="21"/>
        </w:rPr>
        <w:t>34</w:t>
      </w:r>
      <w:r w:rsidR="00F13D8B">
        <w:rPr>
          <w:rFonts w:ascii="Arial" w:hAnsi="Arial" w:cs="Arial"/>
          <w:sz w:val="21"/>
          <w:szCs w:val="21"/>
        </w:rPr>
        <w:fldChar w:fldCharType="end"/>
      </w:r>
      <w:r w:rsidR="006C7C19" w:rsidRPr="003A4BF5">
        <w:rPr>
          <w:rFonts w:ascii="Arial" w:hAnsi="Arial" w:cs="Arial"/>
          <w:sz w:val="21"/>
          <w:szCs w:val="21"/>
        </w:rPr>
        <w:fldChar w:fldCharType="begin"/>
      </w:r>
      <w:r w:rsidR="006C7C19" w:rsidRPr="002F68B6">
        <w:rPr>
          <w:rFonts w:ascii="Arial" w:hAnsi="Arial" w:cs="Arial"/>
          <w:sz w:val="21"/>
          <w:szCs w:val="21"/>
        </w:rPr>
        <w:instrText xml:space="preserve"> REF _Ref197425057 \r \h  \* MERGEFORMAT </w:instrText>
      </w:r>
      <w:r w:rsidR="006C7C19" w:rsidRPr="003A4BF5">
        <w:rPr>
          <w:rFonts w:ascii="Arial" w:hAnsi="Arial" w:cs="Arial"/>
          <w:sz w:val="21"/>
          <w:szCs w:val="21"/>
        </w:rPr>
      </w:r>
      <w:r w:rsidR="006C7C19" w:rsidRPr="003A4BF5">
        <w:rPr>
          <w:rFonts w:ascii="Arial" w:hAnsi="Arial" w:cs="Arial"/>
          <w:sz w:val="21"/>
          <w:szCs w:val="21"/>
        </w:rPr>
        <w:fldChar w:fldCharType="separate"/>
      </w:r>
      <w:r w:rsidR="0019120D">
        <w:rPr>
          <w:rFonts w:ascii="Arial" w:hAnsi="Arial" w:cs="Arial"/>
          <w:sz w:val="21"/>
          <w:szCs w:val="21"/>
        </w:rPr>
        <w:t>32</w:t>
      </w:r>
      <w:r w:rsidR="006C7C19" w:rsidRPr="003A4BF5">
        <w:rPr>
          <w:rFonts w:ascii="Arial" w:hAnsi="Arial" w:cs="Arial"/>
          <w:sz w:val="21"/>
          <w:szCs w:val="21"/>
        </w:rPr>
        <w:fldChar w:fldCharType="end"/>
      </w:r>
      <w:r w:rsidR="006C7C19" w:rsidRPr="003A4BF5">
        <w:rPr>
          <w:rFonts w:ascii="Arial" w:hAnsi="Arial" w:cs="Arial"/>
          <w:sz w:val="21"/>
          <w:szCs w:val="21"/>
        </w:rPr>
        <w:t>).</w:t>
      </w:r>
    </w:p>
    <w:p w14:paraId="78F0BB35" w14:textId="77777777" w:rsidR="00D925C4" w:rsidRPr="003B2027" w:rsidRDefault="00D925C4" w:rsidP="005079AB">
      <w:pPr>
        <w:pStyle w:val="ListParagraph"/>
        <w:numPr>
          <w:ilvl w:val="0"/>
          <w:numId w:val="2"/>
        </w:numPr>
        <w:spacing w:after="120" w:line="276" w:lineRule="auto"/>
        <w:ind w:left="567" w:hanging="567"/>
        <w:contextualSpacing w:val="0"/>
        <w:rPr>
          <w:rFonts w:ascii="Arial" w:hAnsi="Arial" w:cs="Arial"/>
          <w:bCs/>
        </w:rPr>
      </w:pPr>
      <w:r>
        <w:rPr>
          <w:rFonts w:ascii="Arial" w:hAnsi="Arial" w:cs="Arial"/>
        </w:rPr>
        <w:t>In relation to the moderation meetings being held across four dates, STW ICB told the Panel that:</w:t>
      </w:r>
    </w:p>
    <w:p w14:paraId="464ADFB5" w14:textId="77777777" w:rsidR="00D925C4" w:rsidRDefault="00D925C4" w:rsidP="00D925C4">
      <w:pPr>
        <w:pStyle w:val="ListParagraph"/>
        <w:spacing w:line="276" w:lineRule="auto"/>
        <w:ind w:left="851"/>
        <w:contextualSpacing w:val="0"/>
        <w:rPr>
          <w:rFonts w:ascii="Arial" w:hAnsi="Arial" w:cs="Arial"/>
          <w:bCs/>
          <w:sz w:val="21"/>
          <w:szCs w:val="21"/>
        </w:rPr>
      </w:pPr>
      <w:r w:rsidRPr="003A4BF5">
        <w:rPr>
          <w:rFonts w:ascii="Arial" w:hAnsi="Arial" w:cs="Arial"/>
          <w:bCs/>
          <w:sz w:val="21"/>
          <w:szCs w:val="21"/>
        </w:rPr>
        <w:t>“</w:t>
      </w:r>
      <w:r>
        <w:rPr>
          <w:rFonts w:ascii="Arial" w:hAnsi="Arial" w:cs="Arial"/>
          <w:bCs/>
          <w:sz w:val="21"/>
          <w:szCs w:val="21"/>
        </w:rPr>
        <w:t>T</w:t>
      </w:r>
      <w:r w:rsidRPr="003A4BF5">
        <w:rPr>
          <w:rFonts w:ascii="Arial" w:hAnsi="Arial" w:cs="Arial"/>
          <w:bCs/>
          <w:sz w:val="21"/>
          <w:szCs w:val="21"/>
        </w:rPr>
        <w:t>he</w:t>
      </w:r>
      <w:r w:rsidRPr="003A4BF5">
        <w:rPr>
          <w:rFonts w:ascii="Arial" w:hAnsi="Arial" w:cs="Arial"/>
          <w:sz w:val="21"/>
          <w:szCs w:val="21"/>
        </w:rPr>
        <w:t xml:space="preserve"> moderation process was undertaken based upon diary availability, there were </w:t>
      </w:r>
      <w:proofErr w:type="gramStart"/>
      <w:r w:rsidRPr="003A4BF5">
        <w:rPr>
          <w:rFonts w:ascii="Arial" w:hAnsi="Arial" w:cs="Arial"/>
          <w:sz w:val="21"/>
          <w:szCs w:val="21"/>
        </w:rPr>
        <w:t>a large number of</w:t>
      </w:r>
      <w:proofErr w:type="gramEnd"/>
      <w:r w:rsidRPr="003A4BF5">
        <w:rPr>
          <w:rFonts w:ascii="Arial" w:hAnsi="Arial" w:cs="Arial"/>
          <w:sz w:val="21"/>
          <w:szCs w:val="21"/>
        </w:rPr>
        <w:t xml:space="preserve"> evaluators. Also, we received 5 bid submissions, it would be impossible to undertake moderation in 1 day</w:t>
      </w:r>
      <w:r>
        <w:rPr>
          <w:rFonts w:ascii="Arial" w:hAnsi="Arial" w:cs="Arial"/>
          <w:bCs/>
          <w:sz w:val="21"/>
          <w:szCs w:val="21"/>
        </w:rPr>
        <w:t xml:space="preserve"> … The </w:t>
      </w:r>
      <w:r w:rsidRPr="003A4BF5">
        <w:rPr>
          <w:rFonts w:ascii="Arial" w:hAnsi="Arial" w:cs="Arial"/>
          <w:sz w:val="21"/>
          <w:szCs w:val="21"/>
        </w:rPr>
        <w:t>ordering [of the evaluation of different questions] was based upon evaluator availability and some changes needed to be made based upon availability as we progressed through the moderation process”.</w:t>
      </w:r>
    </w:p>
    <w:p w14:paraId="2AD7349B" w14:textId="7CCD7506" w:rsidR="00794962" w:rsidRPr="00AD7F8A" w:rsidRDefault="00794962" w:rsidP="00794962">
      <w:pPr>
        <w:pStyle w:val="ListParagraph"/>
        <w:numPr>
          <w:ilvl w:val="0"/>
          <w:numId w:val="2"/>
        </w:numPr>
        <w:spacing w:line="276" w:lineRule="auto"/>
        <w:ind w:left="567" w:hanging="567"/>
        <w:contextualSpacing w:val="0"/>
        <w:rPr>
          <w:rFonts w:ascii="Arial" w:hAnsi="Arial" w:cs="Arial"/>
          <w:bCs/>
        </w:rPr>
      </w:pPr>
      <w:r w:rsidRPr="007B5CFD">
        <w:rPr>
          <w:rFonts w:ascii="Arial" w:hAnsi="Arial" w:cs="Arial"/>
          <w:bCs/>
        </w:rPr>
        <w:t xml:space="preserve">The Panel reviewed the non-redacted version of the minutes </w:t>
      </w:r>
      <w:r w:rsidR="008A0B2F">
        <w:rPr>
          <w:rFonts w:ascii="Arial" w:hAnsi="Arial" w:cs="Arial"/>
          <w:bCs/>
        </w:rPr>
        <w:t>of</w:t>
      </w:r>
      <w:r w:rsidRPr="007B5CFD">
        <w:rPr>
          <w:rFonts w:ascii="Arial" w:hAnsi="Arial" w:cs="Arial"/>
          <w:bCs/>
        </w:rPr>
        <w:t xml:space="preserve"> the meeting commenced at 2pm </w:t>
      </w:r>
      <w:r w:rsidR="00BB2AE1">
        <w:rPr>
          <w:rFonts w:ascii="Arial" w:hAnsi="Arial" w:cs="Arial"/>
          <w:bCs/>
        </w:rPr>
        <w:t>on 22 October 2024</w:t>
      </w:r>
      <w:r w:rsidR="00121B0F">
        <w:rPr>
          <w:rFonts w:ascii="Arial" w:hAnsi="Arial" w:cs="Arial"/>
          <w:bCs/>
        </w:rPr>
        <w:t xml:space="preserve">, and notes that the meeting </w:t>
      </w:r>
      <w:r w:rsidR="00414DAA">
        <w:rPr>
          <w:rFonts w:ascii="Arial" w:hAnsi="Arial" w:cs="Arial"/>
          <w:bCs/>
        </w:rPr>
        <w:t>started by evaluating</w:t>
      </w:r>
      <w:r w:rsidRPr="007B5CFD">
        <w:rPr>
          <w:rFonts w:ascii="Arial" w:hAnsi="Arial" w:cs="Arial"/>
          <w:bCs/>
        </w:rPr>
        <w:t xml:space="preserve"> Question E1, for which KL was not an evaluator. Evaluator KL, along with another evaluator, joined at 3pm when moderation of Question A1 commenced.</w:t>
      </w:r>
      <w:r w:rsidRPr="007B5CFD">
        <w:rPr>
          <w:rStyle w:val="FootnoteReference"/>
          <w:rFonts w:ascii="Arial" w:hAnsi="Arial" w:cs="Arial"/>
          <w:bCs/>
        </w:rPr>
        <w:footnoteReference w:id="39"/>
      </w:r>
      <w:r w:rsidRPr="00AD7F8A">
        <w:rPr>
          <w:rFonts w:ascii="Arial" w:hAnsi="Arial" w:cs="Arial"/>
          <w:bCs/>
        </w:rPr>
        <w:t xml:space="preserve"> As a result, </w:t>
      </w:r>
      <w:r>
        <w:rPr>
          <w:rFonts w:ascii="Arial" w:hAnsi="Arial" w:cs="Arial"/>
          <w:bCs/>
        </w:rPr>
        <w:t>t</w:t>
      </w:r>
      <w:r w:rsidRPr="00AD7F8A">
        <w:rPr>
          <w:rFonts w:ascii="Arial" w:hAnsi="Arial" w:cs="Arial"/>
          <w:bCs/>
        </w:rPr>
        <w:t>he Panel is assured that</w:t>
      </w:r>
      <w:r>
        <w:rPr>
          <w:rFonts w:ascii="Arial" w:hAnsi="Arial" w:cs="Arial"/>
          <w:bCs/>
        </w:rPr>
        <w:t xml:space="preserve"> </w:t>
      </w:r>
      <w:proofErr w:type="gramStart"/>
      <w:r>
        <w:rPr>
          <w:rFonts w:ascii="Arial" w:hAnsi="Arial" w:cs="Arial"/>
          <w:bCs/>
        </w:rPr>
        <w:t>all of</w:t>
      </w:r>
      <w:proofErr w:type="gramEnd"/>
      <w:r w:rsidRPr="00AD7F8A">
        <w:rPr>
          <w:rFonts w:ascii="Arial" w:hAnsi="Arial" w:cs="Arial"/>
          <w:bCs/>
        </w:rPr>
        <w:t xml:space="preserve"> the evaluators for Question A1, including KL, were present </w:t>
      </w:r>
      <w:r>
        <w:rPr>
          <w:rFonts w:ascii="Arial" w:hAnsi="Arial" w:cs="Arial"/>
          <w:bCs/>
        </w:rPr>
        <w:t>for the entirety of</w:t>
      </w:r>
      <w:r w:rsidRPr="00AD7F8A">
        <w:rPr>
          <w:rFonts w:ascii="Arial" w:hAnsi="Arial" w:cs="Arial"/>
          <w:bCs/>
        </w:rPr>
        <w:t xml:space="preserve"> the moderation </w:t>
      </w:r>
      <w:r>
        <w:rPr>
          <w:rFonts w:ascii="Arial" w:hAnsi="Arial" w:cs="Arial"/>
          <w:bCs/>
        </w:rPr>
        <w:t>of that question</w:t>
      </w:r>
      <w:r w:rsidRPr="00AD7F8A">
        <w:rPr>
          <w:rFonts w:ascii="Arial" w:hAnsi="Arial" w:cs="Arial"/>
          <w:bCs/>
        </w:rPr>
        <w:t>.</w:t>
      </w:r>
    </w:p>
    <w:p w14:paraId="2D844BAD" w14:textId="5BD735A4" w:rsidR="009330D3" w:rsidRDefault="00A258BE" w:rsidP="008876B4">
      <w:pPr>
        <w:pStyle w:val="ListParagraph"/>
        <w:numPr>
          <w:ilvl w:val="0"/>
          <w:numId w:val="2"/>
        </w:numPr>
        <w:spacing w:line="276" w:lineRule="auto"/>
        <w:ind w:left="567" w:hanging="567"/>
        <w:contextualSpacing w:val="0"/>
        <w:rPr>
          <w:rFonts w:ascii="Arial" w:hAnsi="Arial" w:cs="Arial"/>
          <w:bCs/>
        </w:rPr>
      </w:pPr>
      <w:r w:rsidRPr="009C629C">
        <w:rPr>
          <w:rFonts w:ascii="Arial" w:hAnsi="Arial" w:cs="Arial"/>
          <w:bCs/>
        </w:rPr>
        <w:t>The Panel considers that</w:t>
      </w:r>
      <w:r w:rsidR="00780114" w:rsidRPr="009C629C">
        <w:rPr>
          <w:rFonts w:ascii="Arial" w:hAnsi="Arial" w:cs="Arial"/>
          <w:bCs/>
        </w:rPr>
        <w:t xml:space="preserve"> </w:t>
      </w:r>
      <w:r w:rsidR="00D2137F">
        <w:rPr>
          <w:rFonts w:ascii="Arial" w:hAnsi="Arial" w:cs="Arial"/>
          <w:bCs/>
        </w:rPr>
        <w:t xml:space="preserve">it </w:t>
      </w:r>
      <w:r w:rsidR="00D2137F" w:rsidRPr="009C629C">
        <w:rPr>
          <w:rFonts w:ascii="Arial" w:hAnsi="Arial" w:cs="Arial"/>
          <w:bCs/>
        </w:rPr>
        <w:t xml:space="preserve">is not inconsistent with a commissioner’s obligations to act </w:t>
      </w:r>
      <w:r w:rsidR="00555642" w:rsidRPr="009C629C">
        <w:rPr>
          <w:rFonts w:ascii="Arial" w:hAnsi="Arial" w:cs="Arial"/>
          <w:bCs/>
        </w:rPr>
        <w:t>transparently</w:t>
      </w:r>
      <w:r w:rsidR="00555642">
        <w:rPr>
          <w:rFonts w:ascii="Arial" w:hAnsi="Arial" w:cs="Arial"/>
          <w:bCs/>
        </w:rPr>
        <w:t>,</w:t>
      </w:r>
      <w:r w:rsidR="00555642" w:rsidRPr="009C629C">
        <w:rPr>
          <w:rFonts w:ascii="Arial" w:hAnsi="Arial" w:cs="Arial"/>
          <w:bCs/>
        </w:rPr>
        <w:t xml:space="preserve"> </w:t>
      </w:r>
      <w:r w:rsidR="00D2137F" w:rsidRPr="009C629C">
        <w:rPr>
          <w:rFonts w:ascii="Arial" w:hAnsi="Arial" w:cs="Arial"/>
          <w:bCs/>
        </w:rPr>
        <w:t>fairly</w:t>
      </w:r>
      <w:r w:rsidR="00D2137F" w:rsidRPr="009C629C" w:rsidDel="00555642">
        <w:rPr>
          <w:rFonts w:ascii="Arial" w:hAnsi="Arial" w:cs="Arial"/>
          <w:bCs/>
        </w:rPr>
        <w:t xml:space="preserve"> </w:t>
      </w:r>
      <w:r w:rsidR="00D2137F" w:rsidRPr="009C629C">
        <w:rPr>
          <w:rFonts w:ascii="Arial" w:hAnsi="Arial" w:cs="Arial"/>
          <w:bCs/>
        </w:rPr>
        <w:t>or proportionately</w:t>
      </w:r>
      <w:r w:rsidR="00D2137F">
        <w:rPr>
          <w:rFonts w:ascii="Arial" w:hAnsi="Arial" w:cs="Arial"/>
          <w:bCs/>
        </w:rPr>
        <w:t xml:space="preserve"> </w:t>
      </w:r>
      <w:proofErr w:type="gramStart"/>
      <w:r w:rsidR="00D2137F">
        <w:rPr>
          <w:rFonts w:ascii="Arial" w:hAnsi="Arial" w:cs="Arial"/>
          <w:bCs/>
        </w:rPr>
        <w:t>to:</w:t>
      </w:r>
      <w:proofErr w:type="gramEnd"/>
      <w:r w:rsidR="00780114" w:rsidRPr="009C629C" w:rsidDel="002804EE">
        <w:rPr>
          <w:rFonts w:ascii="Arial" w:hAnsi="Arial" w:cs="Arial"/>
          <w:bCs/>
        </w:rPr>
        <w:t xml:space="preserve"> </w:t>
      </w:r>
      <w:r w:rsidR="002804EE">
        <w:rPr>
          <w:rFonts w:ascii="Arial" w:hAnsi="Arial" w:cs="Arial"/>
          <w:bCs/>
        </w:rPr>
        <w:t>carry out</w:t>
      </w:r>
      <w:r w:rsidR="002804EE" w:rsidRPr="009C629C">
        <w:rPr>
          <w:rFonts w:ascii="Arial" w:hAnsi="Arial" w:cs="Arial"/>
          <w:bCs/>
        </w:rPr>
        <w:t xml:space="preserve"> </w:t>
      </w:r>
      <w:r w:rsidR="00235081" w:rsidRPr="009C629C">
        <w:rPr>
          <w:rFonts w:ascii="Arial" w:hAnsi="Arial" w:cs="Arial"/>
          <w:bCs/>
        </w:rPr>
        <w:t>an</w:t>
      </w:r>
      <w:r w:rsidR="00780114" w:rsidRPr="009C629C">
        <w:rPr>
          <w:rFonts w:ascii="Arial" w:hAnsi="Arial" w:cs="Arial"/>
          <w:bCs/>
        </w:rPr>
        <w:t xml:space="preserve"> evaluation over </w:t>
      </w:r>
      <w:r w:rsidR="002804EE">
        <w:rPr>
          <w:rFonts w:ascii="Arial" w:hAnsi="Arial" w:cs="Arial"/>
          <w:bCs/>
        </w:rPr>
        <w:t xml:space="preserve">several </w:t>
      </w:r>
      <w:r w:rsidR="00780114" w:rsidRPr="009C629C">
        <w:rPr>
          <w:rFonts w:ascii="Arial" w:hAnsi="Arial" w:cs="Arial"/>
          <w:bCs/>
        </w:rPr>
        <w:t>days</w:t>
      </w:r>
      <w:r w:rsidR="00D2137F">
        <w:rPr>
          <w:rFonts w:ascii="Arial" w:hAnsi="Arial" w:cs="Arial"/>
          <w:bCs/>
        </w:rPr>
        <w:t>;</w:t>
      </w:r>
      <w:r w:rsidR="00780114" w:rsidRPr="009C629C">
        <w:rPr>
          <w:rFonts w:ascii="Arial" w:hAnsi="Arial" w:cs="Arial"/>
          <w:bCs/>
        </w:rPr>
        <w:t xml:space="preserve"> </w:t>
      </w:r>
      <w:r w:rsidR="00D2137F" w:rsidRPr="009C629C">
        <w:rPr>
          <w:rFonts w:ascii="Arial" w:hAnsi="Arial" w:cs="Arial"/>
          <w:bCs/>
        </w:rPr>
        <w:t>us</w:t>
      </w:r>
      <w:r w:rsidR="00D2137F">
        <w:rPr>
          <w:rFonts w:ascii="Arial" w:hAnsi="Arial" w:cs="Arial"/>
          <w:bCs/>
        </w:rPr>
        <w:t xml:space="preserve">e </w:t>
      </w:r>
      <w:r w:rsidR="00D2137F" w:rsidRPr="009C629C">
        <w:rPr>
          <w:rFonts w:ascii="Arial" w:hAnsi="Arial" w:cs="Arial"/>
          <w:bCs/>
        </w:rPr>
        <w:t>different evaluators for different questions</w:t>
      </w:r>
      <w:r w:rsidR="00D2137F">
        <w:rPr>
          <w:rFonts w:ascii="Arial" w:hAnsi="Arial" w:cs="Arial"/>
          <w:bCs/>
        </w:rPr>
        <w:t>;</w:t>
      </w:r>
      <w:r w:rsidR="00D2137F" w:rsidRPr="009C629C">
        <w:rPr>
          <w:rFonts w:ascii="Arial" w:hAnsi="Arial" w:cs="Arial"/>
          <w:bCs/>
        </w:rPr>
        <w:t xml:space="preserve"> </w:t>
      </w:r>
      <w:r w:rsidR="00780114" w:rsidRPr="009C629C">
        <w:rPr>
          <w:rFonts w:ascii="Arial" w:hAnsi="Arial" w:cs="Arial"/>
          <w:bCs/>
        </w:rPr>
        <w:t>us</w:t>
      </w:r>
      <w:r w:rsidR="00D2137F">
        <w:rPr>
          <w:rFonts w:ascii="Arial" w:hAnsi="Arial" w:cs="Arial"/>
          <w:bCs/>
        </w:rPr>
        <w:t xml:space="preserve">e a </w:t>
      </w:r>
      <w:r w:rsidR="00780114" w:rsidRPr="009C629C">
        <w:rPr>
          <w:rFonts w:ascii="Arial" w:hAnsi="Arial" w:cs="Arial"/>
          <w:bCs/>
        </w:rPr>
        <w:t>different number of evaluators for different questions</w:t>
      </w:r>
      <w:r w:rsidR="00D2137F">
        <w:rPr>
          <w:rFonts w:ascii="Arial" w:hAnsi="Arial" w:cs="Arial"/>
          <w:bCs/>
        </w:rPr>
        <w:t xml:space="preserve">; </w:t>
      </w:r>
      <w:r w:rsidR="00EC5D34" w:rsidRPr="009C629C">
        <w:rPr>
          <w:rFonts w:ascii="Arial" w:hAnsi="Arial" w:cs="Arial"/>
          <w:bCs/>
        </w:rPr>
        <w:t xml:space="preserve">and </w:t>
      </w:r>
      <w:r w:rsidR="00EB64F2" w:rsidRPr="009C629C">
        <w:rPr>
          <w:rFonts w:ascii="Arial" w:hAnsi="Arial" w:cs="Arial"/>
          <w:bCs/>
        </w:rPr>
        <w:t>us</w:t>
      </w:r>
      <w:r w:rsidR="00D2137F">
        <w:rPr>
          <w:rFonts w:ascii="Arial" w:hAnsi="Arial" w:cs="Arial"/>
          <w:bCs/>
        </w:rPr>
        <w:t>e</w:t>
      </w:r>
      <w:r w:rsidR="00EB64F2" w:rsidRPr="009C629C">
        <w:rPr>
          <w:rFonts w:ascii="Arial" w:hAnsi="Arial" w:cs="Arial"/>
          <w:bCs/>
        </w:rPr>
        <w:t xml:space="preserve"> different moderators for </w:t>
      </w:r>
      <w:r w:rsidR="005E3DD1" w:rsidRPr="009C629C">
        <w:rPr>
          <w:rFonts w:ascii="Arial" w:hAnsi="Arial" w:cs="Arial"/>
          <w:bCs/>
        </w:rPr>
        <w:t xml:space="preserve">different moderation </w:t>
      </w:r>
      <w:r w:rsidR="00EB64F2" w:rsidRPr="009C629C">
        <w:rPr>
          <w:rFonts w:ascii="Arial" w:hAnsi="Arial" w:cs="Arial"/>
          <w:bCs/>
        </w:rPr>
        <w:t>meetings</w:t>
      </w:r>
      <w:r w:rsidR="00432BB0" w:rsidRPr="009C629C">
        <w:rPr>
          <w:rFonts w:ascii="Arial" w:hAnsi="Arial" w:cs="Arial"/>
          <w:bCs/>
        </w:rPr>
        <w:t>.</w:t>
      </w:r>
      <w:r w:rsidR="00B76DA1" w:rsidRPr="009C629C">
        <w:rPr>
          <w:rFonts w:ascii="Arial" w:hAnsi="Arial" w:cs="Arial"/>
          <w:bCs/>
        </w:rPr>
        <w:t xml:space="preserve"> </w:t>
      </w:r>
      <w:r w:rsidR="00B76DA1">
        <w:rPr>
          <w:rFonts w:ascii="Arial" w:hAnsi="Arial" w:cs="Arial"/>
          <w:bCs/>
        </w:rPr>
        <w:t xml:space="preserve">The Panel further considers that </w:t>
      </w:r>
      <w:r w:rsidR="005B1B64">
        <w:rPr>
          <w:rFonts w:ascii="Arial" w:hAnsi="Arial" w:cs="Arial"/>
          <w:bCs/>
        </w:rPr>
        <w:t xml:space="preserve">there is no </w:t>
      </w:r>
      <w:r w:rsidR="00BD46C1">
        <w:rPr>
          <w:rFonts w:ascii="Arial" w:hAnsi="Arial" w:cs="Arial"/>
          <w:bCs/>
        </w:rPr>
        <w:t xml:space="preserve">requirement under the PSR regulations to use a uniform </w:t>
      </w:r>
      <w:r w:rsidR="005B1B64">
        <w:rPr>
          <w:rFonts w:ascii="Arial" w:hAnsi="Arial" w:cs="Arial"/>
          <w:bCs/>
        </w:rPr>
        <w:t xml:space="preserve">structure for meeting notes, nor </w:t>
      </w:r>
      <w:r w:rsidR="00BD46C1">
        <w:rPr>
          <w:rFonts w:ascii="Arial" w:hAnsi="Arial" w:cs="Arial"/>
          <w:bCs/>
        </w:rPr>
        <w:t>is there any single correct structure for</w:t>
      </w:r>
      <w:r w:rsidR="005B1B64">
        <w:rPr>
          <w:rFonts w:ascii="Arial" w:hAnsi="Arial" w:cs="Arial"/>
          <w:bCs/>
        </w:rPr>
        <w:t xml:space="preserve"> </w:t>
      </w:r>
      <w:r w:rsidR="00443675">
        <w:rPr>
          <w:rFonts w:ascii="Arial" w:hAnsi="Arial" w:cs="Arial"/>
          <w:bCs/>
        </w:rPr>
        <w:t>meeting notes.</w:t>
      </w:r>
    </w:p>
    <w:p w14:paraId="6D455169" w14:textId="0F0E4FC5" w:rsidR="0073692A" w:rsidRPr="008A2FD8" w:rsidRDefault="0073692A" w:rsidP="008876B4">
      <w:pPr>
        <w:pStyle w:val="ListParagraph"/>
        <w:numPr>
          <w:ilvl w:val="0"/>
          <w:numId w:val="2"/>
        </w:numPr>
        <w:spacing w:line="276" w:lineRule="auto"/>
        <w:ind w:left="567" w:hanging="567"/>
        <w:contextualSpacing w:val="0"/>
        <w:rPr>
          <w:rFonts w:ascii="Arial" w:hAnsi="Arial" w:cs="Arial"/>
        </w:rPr>
      </w:pPr>
      <w:r w:rsidRPr="008A2FD8">
        <w:rPr>
          <w:rFonts w:ascii="Arial" w:hAnsi="Arial" w:cs="Arial"/>
        </w:rPr>
        <w:t>As a result, the Panel finds that STW ICB did not breach the PSR regulations</w:t>
      </w:r>
      <w:r w:rsidR="00872B4E" w:rsidRPr="008A2FD8">
        <w:rPr>
          <w:rFonts w:ascii="Arial" w:hAnsi="Arial" w:cs="Arial"/>
        </w:rPr>
        <w:t xml:space="preserve"> in relation to the concerns labelled by </w:t>
      </w:r>
      <w:proofErr w:type="spellStart"/>
      <w:r w:rsidR="00872B4E" w:rsidRPr="008A2FD8">
        <w:rPr>
          <w:rFonts w:ascii="Arial" w:hAnsi="Arial" w:cs="Arial"/>
        </w:rPr>
        <w:t>Medispace</w:t>
      </w:r>
      <w:proofErr w:type="spellEnd"/>
      <w:r w:rsidR="00872B4E" w:rsidRPr="008A2FD8">
        <w:rPr>
          <w:rFonts w:ascii="Arial" w:hAnsi="Arial" w:cs="Arial"/>
        </w:rPr>
        <w:t xml:space="preserve"> as “fragmentation of the moderation process”</w:t>
      </w:r>
      <w:r w:rsidR="00631C92" w:rsidRPr="008A2FD8">
        <w:rPr>
          <w:rFonts w:ascii="Arial" w:hAnsi="Arial" w:cs="Arial"/>
        </w:rPr>
        <w:t xml:space="preserve"> </w:t>
      </w:r>
      <w:r w:rsidR="009F56BE">
        <w:rPr>
          <w:rFonts w:ascii="Arial" w:hAnsi="Arial" w:cs="Arial"/>
          <w:bCs/>
        </w:rPr>
        <w:t>including</w:t>
      </w:r>
      <w:proofErr w:type="gramStart"/>
      <w:r w:rsidR="00872B4E" w:rsidRPr="008A2FD8">
        <w:rPr>
          <w:rFonts w:ascii="Arial" w:hAnsi="Arial" w:cs="Arial"/>
        </w:rPr>
        <w:t>,</w:t>
      </w:r>
      <w:r w:rsidR="00631C92" w:rsidRPr="008A2FD8">
        <w:rPr>
          <w:rFonts w:ascii="Arial" w:hAnsi="Arial" w:cs="Arial"/>
        </w:rPr>
        <w:t xml:space="preserve"> in particular</w:t>
      </w:r>
      <w:r w:rsidR="00872B4E" w:rsidRPr="008A2FD8">
        <w:rPr>
          <w:rFonts w:ascii="Arial" w:hAnsi="Arial" w:cs="Arial"/>
        </w:rPr>
        <w:t>,</w:t>
      </w:r>
      <w:r w:rsidR="00631C92" w:rsidRPr="008A2FD8">
        <w:rPr>
          <w:rFonts w:ascii="Arial" w:hAnsi="Arial" w:cs="Arial"/>
        </w:rPr>
        <w:t xml:space="preserve"> its</w:t>
      </w:r>
      <w:proofErr w:type="gramEnd"/>
      <w:r w:rsidR="00631C92" w:rsidRPr="008A2FD8">
        <w:rPr>
          <w:rFonts w:ascii="Arial" w:hAnsi="Arial" w:cs="Arial"/>
        </w:rPr>
        <w:t xml:space="preserve"> obligation under Regulation 4 to act</w:t>
      </w:r>
      <w:r w:rsidR="00631C92" w:rsidRPr="008A2FD8" w:rsidDel="0017191C">
        <w:rPr>
          <w:rFonts w:ascii="Arial" w:hAnsi="Arial" w:cs="Arial"/>
        </w:rPr>
        <w:t xml:space="preserve"> </w:t>
      </w:r>
      <w:r w:rsidR="00631C92" w:rsidRPr="008A2FD8">
        <w:rPr>
          <w:rFonts w:ascii="Arial" w:hAnsi="Arial" w:cs="Arial"/>
        </w:rPr>
        <w:t>transparently</w:t>
      </w:r>
      <w:r w:rsidR="0017191C" w:rsidRPr="008A2FD8">
        <w:rPr>
          <w:rFonts w:ascii="Arial" w:hAnsi="Arial" w:cs="Arial"/>
        </w:rPr>
        <w:t>, fairly</w:t>
      </w:r>
      <w:r w:rsidR="00631C92" w:rsidRPr="008A2FD8">
        <w:rPr>
          <w:rFonts w:ascii="Arial" w:hAnsi="Arial" w:cs="Arial"/>
        </w:rPr>
        <w:t xml:space="preserve"> and proportionately</w:t>
      </w:r>
      <w:r w:rsidR="001F4F1E" w:rsidRPr="008A2FD8">
        <w:rPr>
          <w:rFonts w:ascii="Arial" w:hAnsi="Arial" w:cs="Arial"/>
        </w:rPr>
        <w:t>.</w:t>
      </w:r>
    </w:p>
    <w:p w14:paraId="0FECD2E5" w14:textId="2D16BEBA" w:rsidR="004339F3" w:rsidRPr="00234FE3" w:rsidRDefault="004339F3" w:rsidP="004339F3">
      <w:pPr>
        <w:pStyle w:val="Heading2"/>
        <w:numPr>
          <w:ilvl w:val="1"/>
          <w:numId w:val="1"/>
        </w:numPr>
        <w:spacing w:before="240" w:after="160"/>
        <w:ind w:left="0" w:firstLine="0"/>
        <w:rPr>
          <w:rFonts w:ascii="Arial" w:hAnsi="Arial" w:cs="Arial"/>
          <w:b/>
          <w:bCs/>
          <w:color w:val="000000" w:themeColor="text1"/>
          <w:sz w:val="24"/>
          <w:szCs w:val="24"/>
        </w:rPr>
      </w:pPr>
      <w:bookmarkStart w:id="42" w:name="_Toc198292952"/>
      <w:r>
        <w:rPr>
          <w:rFonts w:ascii="Arial" w:hAnsi="Arial" w:cs="Arial"/>
          <w:b/>
          <w:bCs/>
          <w:color w:val="000000" w:themeColor="text1"/>
          <w:sz w:val="24"/>
          <w:szCs w:val="24"/>
        </w:rPr>
        <w:lastRenderedPageBreak/>
        <w:t xml:space="preserve">Subjective </w:t>
      </w:r>
      <w:r w:rsidR="00544935">
        <w:rPr>
          <w:rFonts w:ascii="Arial" w:hAnsi="Arial" w:cs="Arial"/>
          <w:b/>
          <w:bCs/>
          <w:color w:val="000000" w:themeColor="text1"/>
          <w:sz w:val="24"/>
          <w:szCs w:val="24"/>
        </w:rPr>
        <w:t>evaluation and omission of bid content</w:t>
      </w:r>
      <w:bookmarkEnd w:id="42"/>
    </w:p>
    <w:p w14:paraId="5C0F819B" w14:textId="16E57088" w:rsidR="00A848E8" w:rsidRDefault="008C6188" w:rsidP="00B20580">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In its representations to the Panel, under the title “Subjective evaluation and omission of bid content”, </w:t>
      </w:r>
      <w:proofErr w:type="spellStart"/>
      <w:r>
        <w:rPr>
          <w:rFonts w:ascii="Arial" w:hAnsi="Arial" w:cs="Arial"/>
        </w:rPr>
        <w:t>Medispace</w:t>
      </w:r>
      <w:proofErr w:type="spellEnd"/>
      <w:r>
        <w:rPr>
          <w:rFonts w:ascii="Arial" w:hAnsi="Arial" w:cs="Arial"/>
        </w:rPr>
        <w:t xml:space="preserve"> repeated its concerns about the evaluation of Question A1</w:t>
      </w:r>
      <w:r w:rsidR="0054260C">
        <w:rPr>
          <w:rFonts w:ascii="Arial" w:hAnsi="Arial" w:cs="Arial"/>
        </w:rPr>
        <w:t xml:space="preserve">, stating that the evaluators’ comments </w:t>
      </w:r>
      <w:r w:rsidR="00470554">
        <w:rPr>
          <w:rFonts w:ascii="Arial" w:hAnsi="Arial" w:cs="Arial"/>
        </w:rPr>
        <w:t>“</w:t>
      </w:r>
      <w:r w:rsidR="00470554" w:rsidRPr="00872C56">
        <w:rPr>
          <w:rFonts w:ascii="Arial" w:hAnsi="Arial" w:cs="Arial"/>
        </w:rPr>
        <w:t xml:space="preserve">suggest an absence of objective assessment against the criteria required under Regulation 5, which mandates consideration of quality, innovation, and integration </w:t>
      </w:r>
      <w:r w:rsidR="00470554" w:rsidRPr="00621707">
        <w:rPr>
          <w:rFonts w:ascii="Arial" w:hAnsi="Arial" w:cs="Arial"/>
        </w:rPr>
        <w:t xml:space="preserve">(see paragraph </w:t>
      </w:r>
      <w:r w:rsidR="00D3377F">
        <w:rPr>
          <w:rFonts w:ascii="Arial" w:hAnsi="Arial" w:cs="Arial"/>
        </w:rPr>
        <w:fldChar w:fldCharType="begin"/>
      </w:r>
      <w:r w:rsidR="00D3377F">
        <w:rPr>
          <w:rFonts w:ascii="Arial" w:hAnsi="Arial" w:cs="Arial"/>
        </w:rPr>
        <w:instrText xml:space="preserve"> REF _Ref197626296 \r \h </w:instrText>
      </w:r>
      <w:r w:rsidR="00D3377F">
        <w:rPr>
          <w:rFonts w:ascii="Arial" w:hAnsi="Arial" w:cs="Arial"/>
        </w:rPr>
      </w:r>
      <w:r w:rsidR="00D3377F">
        <w:rPr>
          <w:rFonts w:ascii="Arial" w:hAnsi="Arial" w:cs="Arial"/>
        </w:rPr>
        <w:fldChar w:fldCharType="separate"/>
      </w:r>
      <w:r w:rsidR="0019120D">
        <w:rPr>
          <w:rFonts w:ascii="Arial" w:hAnsi="Arial" w:cs="Arial"/>
        </w:rPr>
        <w:t>34</w:t>
      </w:r>
      <w:r w:rsidR="00D3377F">
        <w:rPr>
          <w:rFonts w:ascii="Arial" w:hAnsi="Arial" w:cs="Arial"/>
        </w:rPr>
        <w:fldChar w:fldCharType="end"/>
      </w:r>
      <w:r w:rsidR="00470554" w:rsidRPr="00621707">
        <w:rPr>
          <w:rFonts w:ascii="Arial" w:hAnsi="Arial" w:cs="Arial"/>
        </w:rPr>
        <w:fldChar w:fldCharType="begin"/>
      </w:r>
      <w:r w:rsidR="00470554" w:rsidRPr="00621707">
        <w:rPr>
          <w:rFonts w:ascii="Arial" w:hAnsi="Arial" w:cs="Arial"/>
        </w:rPr>
        <w:instrText xml:space="preserve"> REF _Ref197626296 \r \h </w:instrText>
      </w:r>
      <w:r w:rsidR="00470554">
        <w:rPr>
          <w:rFonts w:ascii="Arial" w:hAnsi="Arial" w:cs="Arial"/>
        </w:rPr>
        <w:instrText xml:space="preserve"> \* MERGEFORMAT </w:instrText>
      </w:r>
      <w:r w:rsidR="00470554" w:rsidRPr="00621707">
        <w:rPr>
          <w:rFonts w:ascii="Arial" w:hAnsi="Arial" w:cs="Arial"/>
        </w:rPr>
      </w:r>
      <w:r w:rsidR="00470554" w:rsidRPr="00621707">
        <w:rPr>
          <w:rFonts w:ascii="Arial" w:hAnsi="Arial" w:cs="Arial"/>
        </w:rPr>
        <w:fldChar w:fldCharType="separate"/>
      </w:r>
      <w:r w:rsidR="0019120D">
        <w:rPr>
          <w:rFonts w:ascii="Arial" w:hAnsi="Arial" w:cs="Arial"/>
        </w:rPr>
        <w:t>34</w:t>
      </w:r>
      <w:r w:rsidR="00470554" w:rsidRPr="00621707">
        <w:rPr>
          <w:rFonts w:ascii="Arial" w:hAnsi="Arial" w:cs="Arial"/>
        </w:rPr>
        <w:fldChar w:fldCharType="end"/>
      </w:r>
      <w:r w:rsidR="00470554" w:rsidRPr="00621707">
        <w:rPr>
          <w:rFonts w:ascii="Arial" w:hAnsi="Arial" w:cs="Arial"/>
        </w:rPr>
        <w:t>)</w:t>
      </w:r>
      <w:r w:rsidR="00470554" w:rsidRPr="00872C56">
        <w:rPr>
          <w:rFonts w:ascii="Arial" w:hAnsi="Arial" w:cs="Arial"/>
        </w:rPr>
        <w:t>.”</w:t>
      </w:r>
    </w:p>
    <w:p w14:paraId="150F50D5" w14:textId="22F785D3" w:rsidR="00470554" w:rsidRPr="00A848E8" w:rsidRDefault="002D2428" w:rsidP="00B20580">
      <w:pPr>
        <w:pStyle w:val="ListParagraph"/>
        <w:numPr>
          <w:ilvl w:val="0"/>
          <w:numId w:val="2"/>
        </w:numPr>
        <w:spacing w:line="276" w:lineRule="auto"/>
        <w:ind w:left="567" w:hanging="567"/>
        <w:contextualSpacing w:val="0"/>
        <w:rPr>
          <w:rFonts w:ascii="Arial" w:hAnsi="Arial" w:cs="Arial"/>
        </w:rPr>
      </w:pPr>
      <w:r>
        <w:rPr>
          <w:rFonts w:ascii="Arial" w:hAnsi="Arial" w:cs="Arial"/>
        </w:rPr>
        <w:t>The Panel addresse</w:t>
      </w:r>
      <w:r w:rsidR="00F92682">
        <w:rPr>
          <w:rFonts w:ascii="Arial" w:hAnsi="Arial" w:cs="Arial"/>
        </w:rPr>
        <w:t xml:space="preserve">s the concerns that have been raised about the evaluation of Question A1 in paragraphs </w:t>
      </w:r>
      <w:r w:rsidR="00353666">
        <w:rPr>
          <w:rFonts w:ascii="Arial" w:hAnsi="Arial" w:cs="Arial"/>
        </w:rPr>
        <w:fldChar w:fldCharType="begin"/>
      </w:r>
      <w:r w:rsidR="00353666">
        <w:rPr>
          <w:rFonts w:ascii="Arial" w:hAnsi="Arial" w:cs="Arial"/>
        </w:rPr>
        <w:instrText xml:space="preserve"> REF _Ref197938906 \r \h </w:instrText>
      </w:r>
      <w:r w:rsidR="00353666">
        <w:rPr>
          <w:rFonts w:ascii="Arial" w:hAnsi="Arial" w:cs="Arial"/>
        </w:rPr>
      </w:r>
      <w:r w:rsidR="00353666">
        <w:rPr>
          <w:rFonts w:ascii="Arial" w:hAnsi="Arial" w:cs="Arial"/>
        </w:rPr>
        <w:fldChar w:fldCharType="separate"/>
      </w:r>
      <w:r w:rsidR="0019120D">
        <w:rPr>
          <w:rFonts w:ascii="Arial" w:hAnsi="Arial" w:cs="Arial"/>
        </w:rPr>
        <w:t>50</w:t>
      </w:r>
      <w:r w:rsidR="00353666">
        <w:rPr>
          <w:rFonts w:ascii="Arial" w:hAnsi="Arial" w:cs="Arial"/>
        </w:rPr>
        <w:fldChar w:fldCharType="end"/>
      </w:r>
      <w:r w:rsidR="00353666">
        <w:rPr>
          <w:rFonts w:ascii="Arial" w:hAnsi="Arial" w:cs="Arial"/>
        </w:rPr>
        <w:fldChar w:fldCharType="begin"/>
      </w:r>
      <w:r w:rsidR="00353666">
        <w:rPr>
          <w:rFonts w:ascii="Arial" w:hAnsi="Arial" w:cs="Arial"/>
        </w:rPr>
        <w:instrText xml:space="preserve"> REF _Ref197938906 \r \h </w:instrText>
      </w:r>
      <w:r w:rsidR="00353666">
        <w:rPr>
          <w:rFonts w:ascii="Arial" w:hAnsi="Arial" w:cs="Arial"/>
        </w:rPr>
      </w:r>
      <w:r w:rsidR="00353666">
        <w:rPr>
          <w:rFonts w:ascii="Arial" w:hAnsi="Arial" w:cs="Arial"/>
        </w:rPr>
        <w:fldChar w:fldCharType="separate"/>
      </w:r>
      <w:r w:rsidR="0019120D">
        <w:rPr>
          <w:rFonts w:ascii="Arial" w:hAnsi="Arial" w:cs="Arial"/>
        </w:rPr>
        <w:t>50</w:t>
      </w:r>
      <w:r w:rsidR="00353666">
        <w:rPr>
          <w:rFonts w:ascii="Arial" w:hAnsi="Arial" w:cs="Arial"/>
        </w:rPr>
        <w:fldChar w:fldCharType="end"/>
      </w:r>
      <w:r w:rsidR="00353666">
        <w:rPr>
          <w:rFonts w:ascii="Arial" w:hAnsi="Arial" w:cs="Arial"/>
        </w:rPr>
        <w:t xml:space="preserve"> to </w:t>
      </w:r>
      <w:r w:rsidR="00867057">
        <w:rPr>
          <w:rFonts w:ascii="Arial" w:hAnsi="Arial" w:cs="Arial"/>
        </w:rPr>
        <w:fldChar w:fldCharType="begin"/>
      </w:r>
      <w:r w:rsidR="00867057">
        <w:rPr>
          <w:rFonts w:ascii="Arial" w:hAnsi="Arial" w:cs="Arial"/>
        </w:rPr>
        <w:instrText xml:space="preserve"> REF _Ref198283274 \r \h </w:instrText>
      </w:r>
      <w:r w:rsidR="00867057">
        <w:rPr>
          <w:rFonts w:ascii="Arial" w:hAnsi="Arial" w:cs="Arial"/>
        </w:rPr>
      </w:r>
      <w:r w:rsidR="00867057">
        <w:rPr>
          <w:rFonts w:ascii="Arial" w:hAnsi="Arial" w:cs="Arial"/>
        </w:rPr>
        <w:fldChar w:fldCharType="separate"/>
      </w:r>
      <w:r w:rsidR="0019120D">
        <w:rPr>
          <w:rFonts w:ascii="Arial" w:hAnsi="Arial" w:cs="Arial"/>
        </w:rPr>
        <w:t>65</w:t>
      </w:r>
      <w:r w:rsidR="00867057">
        <w:rPr>
          <w:rFonts w:ascii="Arial" w:hAnsi="Arial" w:cs="Arial"/>
        </w:rPr>
        <w:fldChar w:fldCharType="end"/>
      </w:r>
      <w:r w:rsidR="00353666">
        <w:rPr>
          <w:rFonts w:ascii="Arial" w:hAnsi="Arial" w:cs="Arial"/>
        </w:rPr>
        <w:fldChar w:fldCharType="begin"/>
      </w:r>
      <w:r w:rsidR="00353666">
        <w:rPr>
          <w:rFonts w:ascii="Arial" w:hAnsi="Arial" w:cs="Arial"/>
        </w:rPr>
        <w:instrText xml:space="preserve"> REF _Ref197938911 \r \h </w:instrText>
      </w:r>
      <w:r w:rsidR="00353666">
        <w:rPr>
          <w:rFonts w:ascii="Arial" w:hAnsi="Arial" w:cs="Arial"/>
        </w:rPr>
      </w:r>
      <w:r w:rsidR="00353666">
        <w:rPr>
          <w:rFonts w:ascii="Arial" w:hAnsi="Arial" w:cs="Arial"/>
        </w:rPr>
        <w:fldChar w:fldCharType="separate"/>
      </w:r>
      <w:r w:rsidR="0019120D">
        <w:rPr>
          <w:rFonts w:ascii="Arial" w:hAnsi="Arial" w:cs="Arial"/>
        </w:rPr>
        <w:t>91</w:t>
      </w:r>
      <w:r w:rsidR="00353666">
        <w:rPr>
          <w:rFonts w:ascii="Arial" w:hAnsi="Arial" w:cs="Arial"/>
        </w:rPr>
        <w:fldChar w:fldCharType="end"/>
      </w:r>
      <w:r w:rsidR="002A44F7">
        <w:rPr>
          <w:rFonts w:ascii="Arial" w:hAnsi="Arial" w:cs="Arial"/>
        </w:rPr>
        <w:t xml:space="preserve"> </w:t>
      </w:r>
      <w:r w:rsidR="006657C1">
        <w:rPr>
          <w:rFonts w:ascii="Arial" w:hAnsi="Arial" w:cs="Arial"/>
        </w:rPr>
        <w:t>and</w:t>
      </w:r>
      <w:r w:rsidR="002A44F7">
        <w:rPr>
          <w:rFonts w:ascii="Arial" w:hAnsi="Arial" w:cs="Arial"/>
        </w:rPr>
        <w:t xml:space="preserve"> concludes</w:t>
      </w:r>
      <w:r w:rsidR="00F96684" w:rsidDel="002A44F7">
        <w:rPr>
          <w:rFonts w:ascii="Arial" w:hAnsi="Arial" w:cs="Arial"/>
        </w:rPr>
        <w:t xml:space="preserve"> </w:t>
      </w:r>
      <w:r w:rsidR="001D5BE4">
        <w:rPr>
          <w:rFonts w:ascii="Arial" w:hAnsi="Arial" w:cs="Arial"/>
        </w:rPr>
        <w:t>that there has</w:t>
      </w:r>
      <w:r w:rsidR="002F6611">
        <w:rPr>
          <w:rFonts w:ascii="Arial" w:hAnsi="Arial" w:cs="Arial"/>
        </w:rPr>
        <w:t xml:space="preserve"> not</w:t>
      </w:r>
      <w:r w:rsidR="001D5BE4">
        <w:rPr>
          <w:rFonts w:ascii="Arial" w:hAnsi="Arial" w:cs="Arial"/>
        </w:rPr>
        <w:t xml:space="preserve"> been any breach of the PSR regulations</w:t>
      </w:r>
      <w:r w:rsidR="00955B0C">
        <w:rPr>
          <w:rFonts w:ascii="Arial" w:hAnsi="Arial" w:cs="Arial"/>
        </w:rPr>
        <w:t>.</w:t>
      </w:r>
      <w:r w:rsidR="00B84588">
        <w:rPr>
          <w:rFonts w:ascii="Arial" w:hAnsi="Arial" w:cs="Arial"/>
        </w:rPr>
        <w:t xml:space="preserve"> As a result, </w:t>
      </w:r>
      <w:r w:rsidR="007740D6" w:rsidRPr="006D54E4">
        <w:rPr>
          <w:rFonts w:ascii="Arial" w:hAnsi="Arial" w:cs="Arial"/>
        </w:rPr>
        <w:t xml:space="preserve">the Panel finds that </w:t>
      </w:r>
      <w:r w:rsidR="007740D6" w:rsidRPr="007B1C21">
        <w:rPr>
          <w:rFonts w:ascii="Arial" w:hAnsi="Arial" w:cs="Arial"/>
          <w:bCs/>
        </w:rPr>
        <w:t xml:space="preserve">STW ICB did not breach the PSR regulations in relation to the concerns labelled by </w:t>
      </w:r>
      <w:proofErr w:type="spellStart"/>
      <w:r w:rsidR="007740D6" w:rsidRPr="007B1C21">
        <w:rPr>
          <w:rFonts w:ascii="Arial" w:hAnsi="Arial" w:cs="Arial"/>
          <w:bCs/>
        </w:rPr>
        <w:t>Medispace</w:t>
      </w:r>
      <w:proofErr w:type="spellEnd"/>
      <w:r w:rsidR="007740D6" w:rsidRPr="007B1C21">
        <w:rPr>
          <w:rFonts w:ascii="Arial" w:hAnsi="Arial" w:cs="Arial"/>
          <w:bCs/>
        </w:rPr>
        <w:t xml:space="preserve"> as</w:t>
      </w:r>
      <w:r w:rsidR="007740D6">
        <w:rPr>
          <w:rFonts w:ascii="Arial" w:hAnsi="Arial" w:cs="Arial"/>
          <w:bCs/>
        </w:rPr>
        <w:t xml:space="preserve"> “subjective evaluation and omission of bid content” </w:t>
      </w:r>
      <w:r w:rsidR="007740D6">
        <w:rPr>
          <w:rFonts w:ascii="Arial" w:hAnsi="Arial" w:cs="Arial"/>
        </w:rPr>
        <w:t>its obligations under Regulation 4, which requires it to act fairly, and its obligations under Regulation 5, which require it to consider service quality as part of the key criteria.</w:t>
      </w:r>
    </w:p>
    <w:p w14:paraId="0C239A5F" w14:textId="36C60D5E" w:rsidR="00D22289" w:rsidRPr="00864C02" w:rsidRDefault="004339F3" w:rsidP="00864C02">
      <w:pPr>
        <w:pStyle w:val="Heading2"/>
        <w:numPr>
          <w:ilvl w:val="1"/>
          <w:numId w:val="1"/>
        </w:numPr>
        <w:spacing w:before="240" w:after="160"/>
        <w:ind w:left="0" w:firstLine="0"/>
        <w:rPr>
          <w:rFonts w:ascii="Arial" w:hAnsi="Arial" w:cs="Arial"/>
          <w:b/>
          <w:bCs/>
          <w:color w:val="000000" w:themeColor="text1"/>
          <w:sz w:val="24"/>
          <w:szCs w:val="24"/>
        </w:rPr>
      </w:pPr>
      <w:bookmarkStart w:id="43" w:name="_Toc198292953"/>
      <w:r>
        <w:rPr>
          <w:rFonts w:ascii="Arial" w:hAnsi="Arial" w:cs="Arial"/>
          <w:b/>
          <w:bCs/>
          <w:color w:val="000000" w:themeColor="text1"/>
          <w:sz w:val="24"/>
          <w:szCs w:val="24"/>
        </w:rPr>
        <w:t>Lack of consistent documentation</w:t>
      </w:r>
      <w:bookmarkEnd w:id="43"/>
    </w:p>
    <w:p w14:paraId="7052A92A" w14:textId="7E0ADD2A" w:rsidR="005D6487" w:rsidRPr="00C16165" w:rsidRDefault="00C16165" w:rsidP="00C16165">
      <w:pPr>
        <w:pStyle w:val="ListParagraph"/>
        <w:numPr>
          <w:ilvl w:val="0"/>
          <w:numId w:val="2"/>
        </w:numPr>
        <w:spacing w:line="276" w:lineRule="auto"/>
        <w:ind w:left="567" w:hanging="567"/>
        <w:contextualSpacing w:val="0"/>
        <w:rPr>
          <w:rFonts w:ascii="Arial" w:hAnsi="Arial" w:cs="Arial"/>
        </w:rPr>
      </w:pPr>
      <w:proofErr w:type="spellStart"/>
      <w:r w:rsidRPr="00C16165">
        <w:rPr>
          <w:rFonts w:ascii="Arial" w:hAnsi="Arial" w:cs="Arial"/>
        </w:rPr>
        <w:t>Medispace</w:t>
      </w:r>
      <w:proofErr w:type="spellEnd"/>
      <w:r w:rsidRPr="00C16165">
        <w:rPr>
          <w:rFonts w:ascii="Arial" w:hAnsi="Arial" w:cs="Arial"/>
        </w:rPr>
        <w:t xml:space="preserve"> told the Panel</w:t>
      </w:r>
      <w:r w:rsidR="00F363F4">
        <w:rPr>
          <w:rFonts w:ascii="Arial" w:hAnsi="Arial" w:cs="Arial"/>
        </w:rPr>
        <w:t>, under the title “Lack of consistent documentation”</w:t>
      </w:r>
      <w:r w:rsidRPr="00C16165">
        <w:rPr>
          <w:rFonts w:ascii="Arial" w:hAnsi="Arial" w:cs="Arial"/>
        </w:rPr>
        <w:t xml:space="preserve"> that “</w:t>
      </w:r>
      <w:r w:rsidRPr="00864C02">
        <w:rPr>
          <w:rFonts w:ascii="Arial" w:hAnsi="Arial" w:cs="Arial"/>
        </w:rPr>
        <w:t>Many score changes were justified through informal discussion rather than based on scoring criteria. There is no evidence of how consistency was ensured across moderation meetings, and contemporaneous records appear incomplete or inconsistent. This falls short of Regulation 24, which requires accurate and complete documentation of all decisions made and their rationale</w:t>
      </w:r>
      <w:r w:rsidR="00621707">
        <w:rPr>
          <w:rFonts w:ascii="Arial" w:hAnsi="Arial" w:cs="Arial"/>
        </w:rPr>
        <w:t xml:space="preserve"> (see paragraph </w:t>
      </w:r>
      <w:r w:rsidR="00621707">
        <w:rPr>
          <w:rFonts w:ascii="Arial" w:hAnsi="Arial" w:cs="Arial"/>
        </w:rPr>
        <w:fldChar w:fldCharType="begin"/>
      </w:r>
      <w:r w:rsidR="00621707">
        <w:rPr>
          <w:rFonts w:ascii="Arial" w:hAnsi="Arial" w:cs="Arial"/>
        </w:rPr>
        <w:instrText xml:space="preserve"> REF _Ref197626296 \r \h </w:instrText>
      </w:r>
      <w:r w:rsidR="00621707">
        <w:rPr>
          <w:rFonts w:ascii="Arial" w:hAnsi="Arial" w:cs="Arial"/>
        </w:rPr>
      </w:r>
      <w:r w:rsidR="00621707">
        <w:rPr>
          <w:rFonts w:ascii="Arial" w:hAnsi="Arial" w:cs="Arial"/>
        </w:rPr>
        <w:fldChar w:fldCharType="separate"/>
      </w:r>
      <w:r w:rsidR="0019120D">
        <w:rPr>
          <w:rFonts w:ascii="Arial" w:hAnsi="Arial" w:cs="Arial"/>
        </w:rPr>
        <w:t>34</w:t>
      </w:r>
      <w:r w:rsidR="00621707">
        <w:rPr>
          <w:rFonts w:ascii="Arial" w:hAnsi="Arial" w:cs="Arial"/>
        </w:rPr>
        <w:fldChar w:fldCharType="end"/>
      </w:r>
      <w:r w:rsidR="00621707">
        <w:rPr>
          <w:rFonts w:ascii="Arial" w:hAnsi="Arial" w:cs="Arial"/>
        </w:rPr>
        <w:fldChar w:fldCharType="begin"/>
      </w:r>
      <w:r w:rsidR="00621707">
        <w:rPr>
          <w:rFonts w:ascii="Arial" w:hAnsi="Arial" w:cs="Arial"/>
        </w:rPr>
        <w:instrText xml:space="preserve"> REF _Ref197626296 \r \h </w:instrText>
      </w:r>
      <w:r w:rsidR="00621707">
        <w:rPr>
          <w:rFonts w:ascii="Arial" w:hAnsi="Arial" w:cs="Arial"/>
        </w:rPr>
      </w:r>
      <w:r w:rsidR="00621707">
        <w:rPr>
          <w:rFonts w:ascii="Arial" w:hAnsi="Arial" w:cs="Arial"/>
        </w:rPr>
        <w:fldChar w:fldCharType="separate"/>
      </w:r>
      <w:r w:rsidR="0019120D">
        <w:rPr>
          <w:rFonts w:ascii="Arial" w:hAnsi="Arial" w:cs="Arial"/>
        </w:rPr>
        <w:t>34</w:t>
      </w:r>
      <w:r w:rsidR="00621707">
        <w:rPr>
          <w:rFonts w:ascii="Arial" w:hAnsi="Arial" w:cs="Arial"/>
        </w:rPr>
        <w:fldChar w:fldCharType="end"/>
      </w:r>
      <w:r w:rsidR="00621707">
        <w:rPr>
          <w:rFonts w:ascii="Arial" w:hAnsi="Arial" w:cs="Arial"/>
        </w:rPr>
        <w:t>)</w:t>
      </w:r>
      <w:r w:rsidRPr="00864C02">
        <w:rPr>
          <w:rFonts w:ascii="Arial" w:hAnsi="Arial" w:cs="Arial"/>
        </w:rPr>
        <w:t>.”</w:t>
      </w:r>
    </w:p>
    <w:p w14:paraId="702D0CFA" w14:textId="685DD949" w:rsidR="00143B9C" w:rsidRPr="00501F7F" w:rsidRDefault="009B476E" w:rsidP="00501F7F">
      <w:pPr>
        <w:pStyle w:val="ListParagraph"/>
        <w:numPr>
          <w:ilvl w:val="0"/>
          <w:numId w:val="2"/>
        </w:numPr>
        <w:spacing w:line="276" w:lineRule="auto"/>
        <w:ind w:left="567" w:hanging="567"/>
        <w:contextualSpacing w:val="0"/>
        <w:rPr>
          <w:rFonts w:ascii="Arial" w:hAnsi="Arial" w:cs="Arial"/>
        </w:rPr>
      </w:pPr>
      <w:r w:rsidRPr="00501F7F">
        <w:rPr>
          <w:rFonts w:ascii="Arial" w:hAnsi="Arial" w:cs="Arial"/>
        </w:rPr>
        <w:t xml:space="preserve">The concerns raised by </w:t>
      </w:r>
      <w:proofErr w:type="spellStart"/>
      <w:r w:rsidRPr="00501F7F">
        <w:rPr>
          <w:rFonts w:ascii="Arial" w:hAnsi="Arial" w:cs="Arial"/>
        </w:rPr>
        <w:t>Medispace</w:t>
      </w:r>
      <w:proofErr w:type="spellEnd"/>
      <w:r w:rsidRPr="00501F7F">
        <w:rPr>
          <w:rFonts w:ascii="Arial" w:hAnsi="Arial" w:cs="Arial"/>
        </w:rPr>
        <w:t xml:space="preserve"> </w:t>
      </w:r>
      <w:r w:rsidR="007977CD">
        <w:rPr>
          <w:rFonts w:ascii="Arial" w:hAnsi="Arial" w:cs="Arial"/>
        </w:rPr>
        <w:t>about “</w:t>
      </w:r>
      <w:r w:rsidRPr="00501F7F">
        <w:rPr>
          <w:rFonts w:ascii="Arial" w:hAnsi="Arial" w:cs="Arial"/>
        </w:rPr>
        <w:t>scor</w:t>
      </w:r>
      <w:r w:rsidR="007977CD">
        <w:rPr>
          <w:rFonts w:ascii="Arial" w:hAnsi="Arial" w:cs="Arial"/>
        </w:rPr>
        <w:t xml:space="preserve">e </w:t>
      </w:r>
      <w:r w:rsidRPr="00501F7F">
        <w:rPr>
          <w:rFonts w:ascii="Arial" w:hAnsi="Arial" w:cs="Arial"/>
        </w:rPr>
        <w:t>changes</w:t>
      </w:r>
      <w:r w:rsidR="007977CD">
        <w:rPr>
          <w:rFonts w:ascii="Arial" w:hAnsi="Arial" w:cs="Arial"/>
        </w:rPr>
        <w:t>”</w:t>
      </w:r>
      <w:r w:rsidRPr="00501F7F">
        <w:rPr>
          <w:rFonts w:ascii="Arial" w:hAnsi="Arial" w:cs="Arial"/>
        </w:rPr>
        <w:t xml:space="preserve"> relate to </w:t>
      </w:r>
      <w:r w:rsidR="00042369" w:rsidRPr="00501F7F">
        <w:rPr>
          <w:rFonts w:ascii="Arial" w:hAnsi="Arial" w:cs="Arial"/>
        </w:rPr>
        <w:t>the moderation process</w:t>
      </w:r>
      <w:r w:rsidR="00724150">
        <w:rPr>
          <w:rFonts w:ascii="Arial" w:hAnsi="Arial" w:cs="Arial"/>
        </w:rPr>
        <w:t xml:space="preserve"> by which evaluators reach an agreed score</w:t>
      </w:r>
      <w:r w:rsidR="00501F7F" w:rsidRPr="00501F7F">
        <w:rPr>
          <w:rFonts w:ascii="Arial" w:hAnsi="Arial" w:cs="Arial"/>
        </w:rPr>
        <w:t xml:space="preserve">. This process is </w:t>
      </w:r>
      <w:r w:rsidR="00247C27">
        <w:rPr>
          <w:rFonts w:ascii="Arial" w:hAnsi="Arial" w:cs="Arial"/>
        </w:rPr>
        <w:t>discussed</w:t>
      </w:r>
      <w:r w:rsidR="00247C27" w:rsidRPr="00501F7F">
        <w:rPr>
          <w:rFonts w:ascii="Arial" w:hAnsi="Arial" w:cs="Arial"/>
        </w:rPr>
        <w:t xml:space="preserve"> </w:t>
      </w:r>
      <w:r w:rsidR="007924A1" w:rsidRPr="00501F7F">
        <w:rPr>
          <w:rFonts w:ascii="Arial" w:hAnsi="Arial" w:cs="Arial"/>
        </w:rPr>
        <w:t xml:space="preserve">at paragraph </w:t>
      </w:r>
      <w:r w:rsidR="009C273A">
        <w:rPr>
          <w:rFonts w:ascii="Arial" w:hAnsi="Arial" w:cs="Arial"/>
        </w:rPr>
        <w:fldChar w:fldCharType="begin"/>
      </w:r>
      <w:r w:rsidR="009C273A">
        <w:rPr>
          <w:rFonts w:ascii="Arial" w:hAnsi="Arial" w:cs="Arial"/>
        </w:rPr>
        <w:instrText xml:space="preserve"> REF _Ref198544828 \r \h </w:instrText>
      </w:r>
      <w:r w:rsidR="009C273A">
        <w:rPr>
          <w:rFonts w:ascii="Arial" w:hAnsi="Arial" w:cs="Arial"/>
        </w:rPr>
      </w:r>
      <w:r w:rsidR="009C273A">
        <w:rPr>
          <w:rFonts w:ascii="Arial" w:hAnsi="Arial" w:cs="Arial"/>
        </w:rPr>
        <w:fldChar w:fldCharType="separate"/>
      </w:r>
      <w:r w:rsidR="0019120D">
        <w:rPr>
          <w:rFonts w:ascii="Arial" w:hAnsi="Arial" w:cs="Arial"/>
        </w:rPr>
        <w:t>47</w:t>
      </w:r>
      <w:r w:rsidR="009C273A">
        <w:rPr>
          <w:rFonts w:ascii="Arial" w:hAnsi="Arial" w:cs="Arial"/>
        </w:rPr>
        <w:fldChar w:fldCharType="end"/>
      </w:r>
      <w:r w:rsidR="007924A1" w:rsidRPr="00501F7F">
        <w:rPr>
          <w:rFonts w:ascii="Arial" w:hAnsi="Arial" w:cs="Arial"/>
        </w:rPr>
        <w:fldChar w:fldCharType="begin"/>
      </w:r>
      <w:r w:rsidR="007924A1" w:rsidRPr="00501F7F">
        <w:rPr>
          <w:rFonts w:ascii="Arial" w:hAnsi="Arial" w:cs="Arial"/>
        </w:rPr>
        <w:instrText xml:space="preserve"> REF _Ref198030330 \r \h </w:instrText>
      </w:r>
      <w:r w:rsidR="007924A1" w:rsidRPr="00501F7F">
        <w:rPr>
          <w:rFonts w:ascii="Arial" w:hAnsi="Arial" w:cs="Arial"/>
        </w:rPr>
      </w:r>
      <w:r w:rsidR="007924A1" w:rsidRPr="00501F7F">
        <w:rPr>
          <w:rFonts w:ascii="Arial" w:hAnsi="Arial" w:cs="Arial"/>
        </w:rPr>
        <w:fldChar w:fldCharType="separate"/>
      </w:r>
      <w:r w:rsidR="0019120D">
        <w:rPr>
          <w:rFonts w:ascii="Arial" w:hAnsi="Arial" w:cs="Arial"/>
        </w:rPr>
        <w:t>47</w:t>
      </w:r>
      <w:r w:rsidR="007924A1" w:rsidRPr="00501F7F">
        <w:rPr>
          <w:rFonts w:ascii="Arial" w:hAnsi="Arial" w:cs="Arial"/>
        </w:rPr>
        <w:fldChar w:fldCharType="end"/>
      </w:r>
      <w:r w:rsidR="00247C27">
        <w:rPr>
          <w:rFonts w:ascii="Arial" w:hAnsi="Arial" w:cs="Arial"/>
        </w:rPr>
        <w:fldChar w:fldCharType="begin"/>
      </w:r>
      <w:r w:rsidR="00247C27">
        <w:rPr>
          <w:rFonts w:ascii="Arial" w:hAnsi="Arial" w:cs="Arial"/>
        </w:rPr>
        <w:instrText xml:space="preserve"> REF _Ref198285718 \r \h </w:instrText>
      </w:r>
      <w:r w:rsidR="00247C27">
        <w:rPr>
          <w:rFonts w:ascii="Arial" w:hAnsi="Arial" w:cs="Arial"/>
        </w:rPr>
      </w:r>
      <w:r w:rsidR="00247C27">
        <w:rPr>
          <w:rFonts w:ascii="Arial" w:hAnsi="Arial" w:cs="Arial"/>
        </w:rPr>
        <w:fldChar w:fldCharType="separate"/>
      </w:r>
      <w:r w:rsidR="0019120D">
        <w:rPr>
          <w:rFonts w:ascii="Arial" w:hAnsi="Arial" w:cs="Arial"/>
        </w:rPr>
        <w:t>48</w:t>
      </w:r>
      <w:r w:rsidR="00247C27">
        <w:rPr>
          <w:rFonts w:ascii="Arial" w:hAnsi="Arial" w:cs="Arial"/>
        </w:rPr>
        <w:fldChar w:fldCharType="end"/>
      </w:r>
      <w:r w:rsidR="005A03CA">
        <w:rPr>
          <w:rFonts w:ascii="Arial" w:hAnsi="Arial" w:cs="Arial"/>
        </w:rPr>
        <w:t xml:space="preserve">, including the arrangements for </w:t>
      </w:r>
      <w:r w:rsidR="00B032F5">
        <w:rPr>
          <w:rFonts w:ascii="Arial" w:hAnsi="Arial" w:cs="Arial"/>
        </w:rPr>
        <w:t xml:space="preserve">reaching an </w:t>
      </w:r>
      <w:r w:rsidR="00B847DC" w:rsidRPr="00501F7F">
        <w:rPr>
          <w:rFonts w:ascii="Arial" w:hAnsi="Arial" w:cs="Arial"/>
        </w:rPr>
        <w:t xml:space="preserve">agreed score </w:t>
      </w:r>
      <w:r w:rsidR="00B032F5">
        <w:rPr>
          <w:rFonts w:ascii="Arial" w:hAnsi="Arial" w:cs="Arial"/>
        </w:rPr>
        <w:t xml:space="preserve">and the </w:t>
      </w:r>
      <w:r w:rsidR="00D87987" w:rsidRPr="00501F7F">
        <w:rPr>
          <w:rFonts w:ascii="Arial" w:hAnsi="Arial" w:cs="Arial"/>
        </w:rPr>
        <w:t xml:space="preserve">contemporaneous </w:t>
      </w:r>
      <w:r w:rsidR="00B032F5">
        <w:rPr>
          <w:rFonts w:ascii="Arial" w:hAnsi="Arial" w:cs="Arial"/>
        </w:rPr>
        <w:t xml:space="preserve">recording </w:t>
      </w:r>
      <w:r w:rsidR="00B847DC" w:rsidRPr="00501F7F">
        <w:rPr>
          <w:rFonts w:ascii="Arial" w:hAnsi="Arial" w:cs="Arial"/>
        </w:rPr>
        <w:t xml:space="preserve">of </w:t>
      </w:r>
      <w:r w:rsidR="00B032F5">
        <w:rPr>
          <w:rFonts w:ascii="Arial" w:hAnsi="Arial" w:cs="Arial"/>
        </w:rPr>
        <w:t xml:space="preserve">key elements of </w:t>
      </w:r>
      <w:r w:rsidR="00B847DC" w:rsidRPr="00501F7F">
        <w:rPr>
          <w:rFonts w:ascii="Arial" w:hAnsi="Arial" w:cs="Arial"/>
        </w:rPr>
        <w:t>the discussion and the rationale for the agreed score</w:t>
      </w:r>
      <w:r w:rsidR="007F62C8" w:rsidRPr="00501F7F">
        <w:rPr>
          <w:rFonts w:ascii="Arial" w:hAnsi="Arial" w:cs="Arial"/>
        </w:rPr>
        <w:t>.</w:t>
      </w:r>
      <w:r w:rsidR="007F62C8">
        <w:rPr>
          <w:rStyle w:val="FootnoteReference"/>
          <w:rFonts w:ascii="Arial" w:hAnsi="Arial" w:cs="Arial"/>
        </w:rPr>
        <w:footnoteReference w:id="40"/>
      </w:r>
    </w:p>
    <w:p w14:paraId="47B577F1" w14:textId="03EC67B8" w:rsidR="00212702" w:rsidRPr="008A2FD8" w:rsidRDefault="00D87987" w:rsidP="00212702">
      <w:pPr>
        <w:pStyle w:val="ListParagraph"/>
        <w:numPr>
          <w:ilvl w:val="0"/>
          <w:numId w:val="2"/>
        </w:numPr>
        <w:spacing w:line="276" w:lineRule="auto"/>
        <w:ind w:left="567" w:hanging="567"/>
        <w:contextualSpacing w:val="0"/>
        <w:rPr>
          <w:rFonts w:ascii="Arial" w:hAnsi="Arial" w:cs="Arial"/>
        </w:rPr>
      </w:pPr>
      <w:r w:rsidRPr="009F56BE">
        <w:rPr>
          <w:rFonts w:ascii="Arial" w:hAnsi="Arial" w:cs="Arial"/>
        </w:rPr>
        <w:t xml:space="preserve">Having reviewed the </w:t>
      </w:r>
      <w:r w:rsidR="00D15C96" w:rsidRPr="009F56BE">
        <w:rPr>
          <w:rFonts w:ascii="Arial" w:hAnsi="Arial" w:cs="Arial"/>
        </w:rPr>
        <w:t xml:space="preserve">moderation process and the </w:t>
      </w:r>
      <w:r w:rsidRPr="009F56BE">
        <w:rPr>
          <w:rFonts w:ascii="Arial" w:hAnsi="Arial" w:cs="Arial"/>
        </w:rPr>
        <w:t xml:space="preserve">relevant records, </w:t>
      </w:r>
      <w:r w:rsidR="00FD4480" w:rsidRPr="009F56BE">
        <w:rPr>
          <w:rFonts w:ascii="Arial" w:hAnsi="Arial" w:cs="Arial"/>
        </w:rPr>
        <w:t>t</w:t>
      </w:r>
      <w:r w:rsidR="00CB6CF8" w:rsidRPr="009F56BE">
        <w:rPr>
          <w:rFonts w:ascii="Arial" w:hAnsi="Arial" w:cs="Arial"/>
        </w:rPr>
        <w:t xml:space="preserve">he Panel </w:t>
      </w:r>
      <w:r w:rsidR="00917515">
        <w:rPr>
          <w:rFonts w:ascii="Arial" w:hAnsi="Arial" w:cs="Arial"/>
        </w:rPr>
        <w:t>did</w:t>
      </w:r>
      <w:r w:rsidR="00C66C1A" w:rsidRPr="009F56BE">
        <w:rPr>
          <w:rFonts w:ascii="Arial" w:hAnsi="Arial" w:cs="Arial"/>
        </w:rPr>
        <w:t xml:space="preserve"> not </w:t>
      </w:r>
      <w:r w:rsidR="00917515">
        <w:rPr>
          <w:rFonts w:ascii="Arial" w:hAnsi="Arial" w:cs="Arial"/>
        </w:rPr>
        <w:t>find</w:t>
      </w:r>
      <w:r w:rsidR="0001345A" w:rsidRPr="009F56BE">
        <w:rPr>
          <w:rFonts w:ascii="Arial" w:hAnsi="Arial" w:cs="Arial"/>
        </w:rPr>
        <w:t xml:space="preserve"> shortcomings in the </w:t>
      </w:r>
      <w:r w:rsidR="002D42DC" w:rsidRPr="009F56BE">
        <w:rPr>
          <w:rFonts w:ascii="Arial" w:hAnsi="Arial" w:cs="Arial"/>
        </w:rPr>
        <w:t xml:space="preserve">process </w:t>
      </w:r>
      <w:r w:rsidR="00987FCB" w:rsidRPr="009F56BE">
        <w:rPr>
          <w:rFonts w:ascii="Arial" w:hAnsi="Arial" w:cs="Arial"/>
        </w:rPr>
        <w:t xml:space="preserve">for </w:t>
      </w:r>
      <w:r w:rsidR="0077170E" w:rsidRPr="009F56BE">
        <w:rPr>
          <w:rFonts w:ascii="Arial" w:hAnsi="Arial" w:cs="Arial"/>
        </w:rPr>
        <w:t>evaluators to reach an agreed score</w:t>
      </w:r>
      <w:r w:rsidR="001B2572" w:rsidRPr="009F56BE">
        <w:rPr>
          <w:rFonts w:ascii="Arial" w:hAnsi="Arial" w:cs="Arial"/>
        </w:rPr>
        <w:t xml:space="preserve">, inconsistencies </w:t>
      </w:r>
      <w:r w:rsidR="00A70709" w:rsidRPr="009F56BE">
        <w:rPr>
          <w:rFonts w:ascii="Arial" w:hAnsi="Arial" w:cs="Arial"/>
        </w:rPr>
        <w:t>in the moderation process</w:t>
      </w:r>
      <w:r w:rsidR="00947C73" w:rsidRPr="009F56BE">
        <w:rPr>
          <w:rFonts w:ascii="Arial" w:hAnsi="Arial" w:cs="Arial"/>
        </w:rPr>
        <w:t xml:space="preserve"> or incomplete </w:t>
      </w:r>
      <w:r w:rsidR="00364B22" w:rsidRPr="009F56BE">
        <w:rPr>
          <w:rFonts w:ascii="Arial" w:hAnsi="Arial" w:cs="Arial"/>
        </w:rPr>
        <w:t>records</w:t>
      </w:r>
      <w:r w:rsidR="00425AF8" w:rsidRPr="009F56BE">
        <w:rPr>
          <w:rFonts w:ascii="Arial" w:hAnsi="Arial" w:cs="Arial"/>
        </w:rPr>
        <w:t xml:space="preserve">. </w:t>
      </w:r>
      <w:r w:rsidR="005F603A" w:rsidRPr="008A2FD8">
        <w:rPr>
          <w:rFonts w:ascii="Arial" w:hAnsi="Arial" w:cs="Arial"/>
        </w:rPr>
        <w:t>As a result, t</w:t>
      </w:r>
      <w:r w:rsidR="00212702" w:rsidRPr="008A2FD8">
        <w:rPr>
          <w:rFonts w:ascii="Arial" w:hAnsi="Arial" w:cs="Arial"/>
        </w:rPr>
        <w:t>he Panel finds that</w:t>
      </w:r>
      <w:r w:rsidR="005F603A" w:rsidRPr="008A2FD8">
        <w:rPr>
          <w:rFonts w:ascii="Arial" w:hAnsi="Arial" w:cs="Arial"/>
        </w:rPr>
        <w:t xml:space="preserve"> STW ICB did not breach the PSR regulations</w:t>
      </w:r>
      <w:r w:rsidR="0053110C" w:rsidRPr="009F56BE">
        <w:rPr>
          <w:rFonts w:ascii="Arial" w:hAnsi="Arial" w:cs="Arial"/>
          <w:bCs/>
        </w:rPr>
        <w:t xml:space="preserve"> in relation to the concerns labelled by </w:t>
      </w:r>
      <w:proofErr w:type="spellStart"/>
      <w:r w:rsidR="0053110C" w:rsidRPr="009F56BE">
        <w:rPr>
          <w:rFonts w:ascii="Arial" w:hAnsi="Arial" w:cs="Arial"/>
          <w:bCs/>
        </w:rPr>
        <w:t>Medispace</w:t>
      </w:r>
      <w:proofErr w:type="spellEnd"/>
      <w:r w:rsidR="0053110C" w:rsidRPr="009F56BE">
        <w:rPr>
          <w:rFonts w:ascii="Arial" w:hAnsi="Arial" w:cs="Arial"/>
          <w:bCs/>
        </w:rPr>
        <w:t xml:space="preserve"> as “Lack of consistent documentation”</w:t>
      </w:r>
      <w:r w:rsidR="005F603A" w:rsidRPr="008A2FD8">
        <w:rPr>
          <w:rFonts w:ascii="Arial" w:hAnsi="Arial" w:cs="Arial"/>
        </w:rPr>
        <w:t xml:space="preserve"> </w:t>
      </w:r>
      <w:r w:rsidR="009F56BE" w:rsidRPr="008A2FD8">
        <w:rPr>
          <w:rFonts w:ascii="Arial" w:hAnsi="Arial" w:cs="Arial"/>
        </w:rPr>
        <w:t>including</w:t>
      </w:r>
      <w:proofErr w:type="gramStart"/>
      <w:r w:rsidR="009F56BE" w:rsidRPr="008A2FD8">
        <w:rPr>
          <w:rFonts w:ascii="Arial" w:hAnsi="Arial" w:cs="Arial"/>
        </w:rPr>
        <w:t xml:space="preserve">, </w:t>
      </w:r>
      <w:r w:rsidR="005F603A" w:rsidRPr="008A2FD8">
        <w:rPr>
          <w:rFonts w:ascii="Arial" w:hAnsi="Arial" w:cs="Arial"/>
        </w:rPr>
        <w:t>in particular</w:t>
      </w:r>
      <w:r w:rsidR="009F56BE" w:rsidRPr="008A2FD8">
        <w:rPr>
          <w:rFonts w:ascii="Arial" w:hAnsi="Arial" w:cs="Arial"/>
        </w:rPr>
        <w:t>,</w:t>
      </w:r>
      <w:r w:rsidR="005F603A" w:rsidRPr="008A2FD8">
        <w:rPr>
          <w:rFonts w:ascii="Arial" w:hAnsi="Arial" w:cs="Arial"/>
        </w:rPr>
        <w:t xml:space="preserve"> its</w:t>
      </w:r>
      <w:proofErr w:type="gramEnd"/>
      <w:r w:rsidR="005F603A" w:rsidRPr="008A2FD8">
        <w:rPr>
          <w:rFonts w:ascii="Arial" w:hAnsi="Arial" w:cs="Arial"/>
        </w:rPr>
        <w:t xml:space="preserve"> obligations under Regulation 24 in relation to the </w:t>
      </w:r>
      <w:r w:rsidR="00E97E85" w:rsidRPr="008A2FD8">
        <w:rPr>
          <w:rFonts w:ascii="Arial" w:hAnsi="Arial" w:cs="Arial"/>
        </w:rPr>
        <w:t>keeping of records concerning its decisions in the provider selection process.</w:t>
      </w:r>
    </w:p>
    <w:p w14:paraId="25F766A5" w14:textId="597F8376" w:rsidR="00544935" w:rsidRPr="00234FE3" w:rsidRDefault="00544935" w:rsidP="00544935">
      <w:pPr>
        <w:pStyle w:val="Heading2"/>
        <w:numPr>
          <w:ilvl w:val="1"/>
          <w:numId w:val="1"/>
        </w:numPr>
        <w:spacing w:before="240" w:after="160"/>
        <w:ind w:left="0" w:firstLine="0"/>
        <w:rPr>
          <w:rFonts w:ascii="Arial" w:hAnsi="Arial" w:cs="Arial"/>
          <w:b/>
          <w:bCs/>
          <w:color w:val="000000" w:themeColor="text1"/>
          <w:sz w:val="24"/>
          <w:szCs w:val="24"/>
        </w:rPr>
      </w:pPr>
      <w:bookmarkStart w:id="44" w:name="_Toc198292954"/>
      <w:r>
        <w:rPr>
          <w:rFonts w:ascii="Arial" w:hAnsi="Arial" w:cs="Arial"/>
          <w:b/>
          <w:bCs/>
          <w:color w:val="000000" w:themeColor="text1"/>
          <w:sz w:val="24"/>
          <w:szCs w:val="24"/>
        </w:rPr>
        <w:t>Limited oversight and inconsistent scoring</w:t>
      </w:r>
      <w:bookmarkEnd w:id="44"/>
    </w:p>
    <w:p w14:paraId="1F297E7E" w14:textId="0AECDE05" w:rsidR="00544935" w:rsidRDefault="005D6ECF" w:rsidP="005D6ECF">
      <w:pPr>
        <w:pStyle w:val="ListParagraph"/>
        <w:numPr>
          <w:ilvl w:val="0"/>
          <w:numId w:val="2"/>
        </w:numPr>
        <w:spacing w:line="276" w:lineRule="auto"/>
        <w:ind w:left="567" w:hanging="567"/>
        <w:contextualSpacing w:val="0"/>
        <w:rPr>
          <w:rFonts w:ascii="Arial" w:hAnsi="Arial" w:cs="Arial"/>
        </w:rPr>
      </w:pPr>
      <w:proofErr w:type="spellStart"/>
      <w:r w:rsidRPr="005D6ECF">
        <w:rPr>
          <w:rFonts w:ascii="Arial" w:hAnsi="Arial" w:cs="Arial"/>
        </w:rPr>
        <w:t>Medispace</w:t>
      </w:r>
      <w:proofErr w:type="spellEnd"/>
      <w:r w:rsidRPr="005D6ECF">
        <w:rPr>
          <w:rFonts w:ascii="Arial" w:hAnsi="Arial" w:cs="Arial"/>
        </w:rPr>
        <w:t xml:space="preserve"> told the Panel </w:t>
      </w:r>
      <w:r w:rsidR="00AE1D76">
        <w:rPr>
          <w:rFonts w:ascii="Arial" w:hAnsi="Arial" w:cs="Arial"/>
        </w:rPr>
        <w:t xml:space="preserve">under the title “Limited oversight and inconsistent scoring” </w:t>
      </w:r>
      <w:r w:rsidRPr="005D6ECF">
        <w:rPr>
          <w:rFonts w:ascii="Arial" w:hAnsi="Arial" w:cs="Arial"/>
        </w:rPr>
        <w:t>that “</w:t>
      </w:r>
      <w:r w:rsidRPr="003D3DB4">
        <w:rPr>
          <w:rFonts w:ascii="Arial" w:hAnsi="Arial" w:cs="Arial"/>
        </w:rPr>
        <w:t>The moderation structure raises questions about whether panel members had full oversight of the bids. Evaluations appear siloed, and the order of topic discussion (e.g. Mobilisation discussed before Delivery Model) lacked strategic logic.</w:t>
      </w:r>
      <w:r w:rsidRPr="005D6ECF">
        <w:rPr>
          <w:rFonts w:ascii="Arial" w:hAnsi="Arial" w:cs="Arial"/>
        </w:rPr>
        <w:t xml:space="preserve"> </w:t>
      </w:r>
      <w:r w:rsidRPr="003D3DB4">
        <w:rPr>
          <w:rFonts w:ascii="Arial" w:hAnsi="Arial" w:cs="Arial"/>
        </w:rPr>
        <w:t>Such process design fails to meet the monitoring obligations under Regulation 26, which requires relevant authorities to ensure that key procurement principles and criteria are consistently applied</w:t>
      </w:r>
      <w:r>
        <w:rPr>
          <w:rFonts w:ascii="Arial" w:hAnsi="Arial" w:cs="Arial"/>
        </w:rPr>
        <w:t xml:space="preserve">” (see paragraph </w:t>
      </w:r>
      <w:r w:rsidR="00621707">
        <w:rPr>
          <w:rFonts w:ascii="Arial" w:hAnsi="Arial" w:cs="Arial"/>
        </w:rPr>
        <w:fldChar w:fldCharType="begin"/>
      </w:r>
      <w:r w:rsidR="00621707">
        <w:rPr>
          <w:rFonts w:ascii="Arial" w:hAnsi="Arial" w:cs="Arial"/>
        </w:rPr>
        <w:instrText xml:space="preserve"> REF _Ref197626296 \r \h </w:instrText>
      </w:r>
      <w:r w:rsidR="00621707">
        <w:rPr>
          <w:rFonts w:ascii="Arial" w:hAnsi="Arial" w:cs="Arial"/>
        </w:rPr>
      </w:r>
      <w:r w:rsidR="00621707">
        <w:rPr>
          <w:rFonts w:ascii="Arial" w:hAnsi="Arial" w:cs="Arial"/>
        </w:rPr>
        <w:fldChar w:fldCharType="separate"/>
      </w:r>
      <w:r w:rsidR="0019120D">
        <w:rPr>
          <w:rFonts w:ascii="Arial" w:hAnsi="Arial" w:cs="Arial"/>
        </w:rPr>
        <w:t>34</w:t>
      </w:r>
      <w:r w:rsidR="00621707">
        <w:rPr>
          <w:rFonts w:ascii="Arial" w:hAnsi="Arial" w:cs="Arial"/>
        </w:rPr>
        <w:fldChar w:fldCharType="end"/>
      </w:r>
      <w:r w:rsidR="00621707">
        <w:rPr>
          <w:rFonts w:ascii="Arial" w:hAnsi="Arial" w:cs="Arial"/>
        </w:rPr>
        <w:fldChar w:fldCharType="begin"/>
      </w:r>
      <w:r w:rsidR="00621707">
        <w:rPr>
          <w:rFonts w:ascii="Arial" w:hAnsi="Arial" w:cs="Arial"/>
        </w:rPr>
        <w:instrText xml:space="preserve"> REF _Ref197626296 \r \h </w:instrText>
      </w:r>
      <w:r w:rsidR="00621707">
        <w:rPr>
          <w:rFonts w:ascii="Arial" w:hAnsi="Arial" w:cs="Arial"/>
        </w:rPr>
      </w:r>
      <w:r w:rsidR="00621707">
        <w:rPr>
          <w:rFonts w:ascii="Arial" w:hAnsi="Arial" w:cs="Arial"/>
        </w:rPr>
        <w:fldChar w:fldCharType="separate"/>
      </w:r>
      <w:r w:rsidR="0019120D">
        <w:rPr>
          <w:rFonts w:ascii="Arial" w:hAnsi="Arial" w:cs="Arial"/>
        </w:rPr>
        <w:t>34</w:t>
      </w:r>
      <w:r w:rsidR="00621707">
        <w:rPr>
          <w:rFonts w:ascii="Arial" w:hAnsi="Arial" w:cs="Arial"/>
        </w:rPr>
        <w:fldChar w:fldCharType="end"/>
      </w:r>
      <w:r w:rsidR="00621707">
        <w:rPr>
          <w:rFonts w:ascii="Arial" w:hAnsi="Arial" w:cs="Arial"/>
        </w:rPr>
        <w:t>).</w:t>
      </w:r>
    </w:p>
    <w:p w14:paraId="3F8D4159" w14:textId="607A3337" w:rsidR="00FB6AD2" w:rsidRDefault="008E53C4" w:rsidP="005D6ECF">
      <w:pPr>
        <w:pStyle w:val="ListParagraph"/>
        <w:numPr>
          <w:ilvl w:val="0"/>
          <w:numId w:val="2"/>
        </w:numPr>
        <w:spacing w:line="276" w:lineRule="auto"/>
        <w:ind w:left="567" w:hanging="567"/>
        <w:contextualSpacing w:val="0"/>
        <w:rPr>
          <w:rFonts w:ascii="Arial" w:hAnsi="Arial" w:cs="Arial"/>
        </w:rPr>
      </w:pPr>
      <w:r w:rsidRPr="003A4BF5">
        <w:rPr>
          <w:rFonts w:ascii="Arial" w:hAnsi="Arial" w:cs="Arial"/>
        </w:rPr>
        <w:lastRenderedPageBreak/>
        <w:t>The Panel</w:t>
      </w:r>
      <w:r w:rsidR="001C0317">
        <w:rPr>
          <w:rFonts w:ascii="Arial" w:hAnsi="Arial" w:cs="Arial"/>
        </w:rPr>
        <w:t xml:space="preserve"> notes that</w:t>
      </w:r>
      <w:r w:rsidR="00CF3146">
        <w:rPr>
          <w:rFonts w:ascii="Arial" w:hAnsi="Arial" w:cs="Arial"/>
        </w:rPr>
        <w:t xml:space="preserve"> the requirement for each question to be evaluated individually</w:t>
      </w:r>
      <w:r w:rsidR="00B4241E">
        <w:rPr>
          <w:rFonts w:ascii="Arial" w:hAnsi="Arial" w:cs="Arial"/>
        </w:rPr>
        <w:t>, and the use of different evaluators for different questions, means that – by design – the provider selection process does not involve</w:t>
      </w:r>
      <w:r w:rsidR="006C41D3">
        <w:rPr>
          <w:rFonts w:ascii="Arial" w:hAnsi="Arial" w:cs="Arial"/>
        </w:rPr>
        <w:t>, say,</w:t>
      </w:r>
      <w:r w:rsidR="00B4241E">
        <w:rPr>
          <w:rFonts w:ascii="Arial" w:hAnsi="Arial" w:cs="Arial"/>
        </w:rPr>
        <w:t xml:space="preserve"> </w:t>
      </w:r>
      <w:r w:rsidR="006C41D3">
        <w:rPr>
          <w:rFonts w:ascii="Arial" w:hAnsi="Arial" w:cs="Arial"/>
        </w:rPr>
        <w:t xml:space="preserve">one or two evaluators providing oversight </w:t>
      </w:r>
      <w:r w:rsidR="000647B0">
        <w:rPr>
          <w:rFonts w:ascii="Arial" w:hAnsi="Arial" w:cs="Arial"/>
        </w:rPr>
        <w:t>of</w:t>
      </w:r>
      <w:r w:rsidR="006C41D3">
        <w:rPr>
          <w:rFonts w:ascii="Arial" w:hAnsi="Arial" w:cs="Arial"/>
        </w:rPr>
        <w:t xml:space="preserve"> the evaluation process</w:t>
      </w:r>
      <w:r w:rsidR="00750086">
        <w:rPr>
          <w:rFonts w:ascii="Arial" w:hAnsi="Arial" w:cs="Arial"/>
        </w:rPr>
        <w:t xml:space="preserve"> </w:t>
      </w:r>
      <w:r w:rsidR="000647B0">
        <w:rPr>
          <w:rFonts w:ascii="Arial" w:hAnsi="Arial" w:cs="Arial"/>
        </w:rPr>
        <w:t xml:space="preserve">and </w:t>
      </w:r>
      <w:r w:rsidR="009D5BFC">
        <w:rPr>
          <w:rFonts w:ascii="Arial" w:hAnsi="Arial" w:cs="Arial"/>
        </w:rPr>
        <w:t xml:space="preserve">scoring in its entirety </w:t>
      </w:r>
      <w:r w:rsidR="00750086">
        <w:rPr>
          <w:rFonts w:ascii="Arial" w:hAnsi="Arial" w:cs="Arial"/>
        </w:rPr>
        <w:t xml:space="preserve">(as </w:t>
      </w:r>
      <w:proofErr w:type="spellStart"/>
      <w:r w:rsidR="00750086">
        <w:rPr>
          <w:rFonts w:ascii="Arial" w:hAnsi="Arial" w:cs="Arial"/>
        </w:rPr>
        <w:t>Medispace</w:t>
      </w:r>
      <w:proofErr w:type="spellEnd"/>
      <w:r w:rsidR="00750086">
        <w:rPr>
          <w:rFonts w:ascii="Arial" w:hAnsi="Arial" w:cs="Arial"/>
        </w:rPr>
        <w:t xml:space="preserve"> suggests should be the case). Rather, </w:t>
      </w:r>
      <w:r w:rsidR="00F61253">
        <w:rPr>
          <w:rFonts w:ascii="Arial" w:hAnsi="Arial" w:cs="Arial"/>
        </w:rPr>
        <w:t xml:space="preserve">the process is designed to ensure that the answer to each question is evaluated </w:t>
      </w:r>
      <w:r w:rsidR="009D5BFC">
        <w:rPr>
          <w:rFonts w:ascii="Arial" w:hAnsi="Arial" w:cs="Arial"/>
        </w:rPr>
        <w:t xml:space="preserve">in accordance with the evaluation criteria and this is applied </w:t>
      </w:r>
      <w:r w:rsidR="00F61253">
        <w:rPr>
          <w:rFonts w:ascii="Arial" w:hAnsi="Arial" w:cs="Arial"/>
        </w:rPr>
        <w:t>consistently across bidders.</w:t>
      </w:r>
      <w:r w:rsidR="005B057D">
        <w:rPr>
          <w:rStyle w:val="FootnoteReference"/>
          <w:rFonts w:ascii="Arial" w:hAnsi="Arial" w:cs="Arial"/>
        </w:rPr>
        <w:footnoteReference w:id="41"/>
      </w:r>
    </w:p>
    <w:p w14:paraId="679E147D" w14:textId="27540A44" w:rsidR="001C0317" w:rsidRPr="008A2FD8" w:rsidRDefault="00FB6AD2" w:rsidP="005D6ECF">
      <w:pPr>
        <w:pStyle w:val="ListParagraph"/>
        <w:numPr>
          <w:ilvl w:val="0"/>
          <w:numId w:val="2"/>
        </w:numPr>
        <w:spacing w:line="276" w:lineRule="auto"/>
        <w:ind w:left="567" w:hanging="567"/>
        <w:contextualSpacing w:val="0"/>
        <w:rPr>
          <w:rFonts w:ascii="Arial" w:hAnsi="Arial" w:cs="Arial"/>
        </w:rPr>
      </w:pPr>
      <w:r w:rsidRPr="008A2FD8">
        <w:rPr>
          <w:rFonts w:ascii="Arial" w:hAnsi="Arial" w:cs="Arial"/>
        </w:rPr>
        <w:t xml:space="preserve">As a result, the Panel finds that </w:t>
      </w:r>
      <w:r w:rsidR="00A76D92" w:rsidRPr="008A2FD8">
        <w:rPr>
          <w:rFonts w:ascii="Arial" w:hAnsi="Arial" w:cs="Arial"/>
        </w:rPr>
        <w:t xml:space="preserve">STW ICB did not breach the PSR regulations </w:t>
      </w:r>
      <w:r w:rsidR="002C117F" w:rsidRPr="008A2FD8">
        <w:rPr>
          <w:rFonts w:ascii="Arial" w:hAnsi="Arial" w:cs="Arial"/>
        </w:rPr>
        <w:t xml:space="preserve">in relation to the concerns </w:t>
      </w:r>
      <w:r w:rsidR="00E1431B" w:rsidRPr="008A2FD8">
        <w:rPr>
          <w:rFonts w:ascii="Arial" w:hAnsi="Arial" w:cs="Arial"/>
        </w:rPr>
        <w:t xml:space="preserve">labelled </w:t>
      </w:r>
      <w:r w:rsidR="0064661C" w:rsidRPr="008A2FD8">
        <w:rPr>
          <w:rFonts w:ascii="Arial" w:hAnsi="Arial" w:cs="Arial"/>
        </w:rPr>
        <w:t xml:space="preserve">by </w:t>
      </w:r>
      <w:proofErr w:type="spellStart"/>
      <w:r w:rsidR="0064661C" w:rsidRPr="008A2FD8">
        <w:rPr>
          <w:rFonts w:ascii="Arial" w:hAnsi="Arial" w:cs="Arial"/>
        </w:rPr>
        <w:t>Medispace</w:t>
      </w:r>
      <w:proofErr w:type="spellEnd"/>
      <w:r w:rsidR="0064661C" w:rsidRPr="008A2FD8">
        <w:rPr>
          <w:rFonts w:ascii="Arial" w:hAnsi="Arial" w:cs="Arial"/>
        </w:rPr>
        <w:t xml:space="preserve"> </w:t>
      </w:r>
      <w:r w:rsidR="002C117F" w:rsidRPr="008A2FD8">
        <w:rPr>
          <w:rFonts w:ascii="Arial" w:hAnsi="Arial" w:cs="Arial"/>
        </w:rPr>
        <w:t>“limited oversight and inconsistent scoring”</w:t>
      </w:r>
      <w:r w:rsidR="00641075">
        <w:rPr>
          <w:rFonts w:ascii="Arial" w:hAnsi="Arial" w:cs="Arial"/>
        </w:rPr>
        <w:t xml:space="preserve"> including</w:t>
      </w:r>
      <w:proofErr w:type="gramStart"/>
      <w:r w:rsidR="0064661C" w:rsidRPr="008A2FD8">
        <w:rPr>
          <w:rFonts w:ascii="Arial" w:hAnsi="Arial" w:cs="Arial"/>
        </w:rPr>
        <w:t>, in particular</w:t>
      </w:r>
      <w:r w:rsidR="00641075">
        <w:rPr>
          <w:rFonts w:ascii="Arial" w:hAnsi="Arial" w:cs="Arial"/>
        </w:rPr>
        <w:t>,</w:t>
      </w:r>
      <w:r w:rsidR="0064661C" w:rsidRPr="008A2FD8">
        <w:rPr>
          <w:rFonts w:ascii="Arial" w:hAnsi="Arial" w:cs="Arial"/>
        </w:rPr>
        <w:t xml:space="preserve"> its</w:t>
      </w:r>
      <w:proofErr w:type="gramEnd"/>
      <w:r w:rsidR="0064661C" w:rsidRPr="008A2FD8">
        <w:rPr>
          <w:rFonts w:ascii="Arial" w:hAnsi="Arial" w:cs="Arial"/>
        </w:rPr>
        <w:t xml:space="preserve"> obligations under Regulation 4</w:t>
      </w:r>
      <w:r w:rsidR="002900AC">
        <w:rPr>
          <w:rFonts w:ascii="Arial" w:hAnsi="Arial" w:cs="Arial"/>
        </w:rPr>
        <w:t xml:space="preserve"> to act transparently, fairly and proportionately</w:t>
      </w:r>
      <w:r w:rsidR="00230A6F" w:rsidRPr="008A2FD8">
        <w:rPr>
          <w:rFonts w:ascii="Arial" w:hAnsi="Arial" w:cs="Arial"/>
        </w:rPr>
        <w:t>.</w:t>
      </w:r>
    </w:p>
    <w:p w14:paraId="62E3B17C" w14:textId="5E1A8787" w:rsidR="00C8758E" w:rsidRPr="00C8758E" w:rsidRDefault="00C8758E" w:rsidP="00C8758E">
      <w:pPr>
        <w:pStyle w:val="Heading2"/>
        <w:numPr>
          <w:ilvl w:val="1"/>
          <w:numId w:val="1"/>
        </w:numPr>
        <w:spacing w:before="240" w:after="160"/>
        <w:ind w:left="0" w:firstLine="0"/>
        <w:rPr>
          <w:rFonts w:ascii="Arial" w:hAnsi="Arial" w:cs="Arial"/>
          <w:b/>
          <w:bCs/>
          <w:color w:val="000000" w:themeColor="text1"/>
          <w:sz w:val="24"/>
          <w:szCs w:val="24"/>
        </w:rPr>
      </w:pPr>
      <w:bookmarkStart w:id="45" w:name="_Toc198292955"/>
      <w:r w:rsidRPr="00C8758E">
        <w:rPr>
          <w:rFonts w:ascii="Arial" w:hAnsi="Arial" w:cs="Arial"/>
          <w:b/>
          <w:bCs/>
          <w:color w:val="000000" w:themeColor="text1"/>
          <w:sz w:val="24"/>
          <w:szCs w:val="24"/>
        </w:rPr>
        <w:t xml:space="preserve">Consideration of </w:t>
      </w:r>
      <w:r w:rsidR="00F01C64">
        <w:rPr>
          <w:rFonts w:ascii="Arial" w:hAnsi="Arial" w:cs="Arial"/>
          <w:b/>
          <w:bCs/>
          <w:color w:val="000000" w:themeColor="text1"/>
          <w:sz w:val="24"/>
          <w:szCs w:val="24"/>
        </w:rPr>
        <w:t xml:space="preserve">market </w:t>
      </w:r>
      <w:r w:rsidRPr="00C8758E">
        <w:rPr>
          <w:rFonts w:ascii="Arial" w:hAnsi="Arial" w:cs="Arial"/>
          <w:b/>
          <w:bCs/>
          <w:color w:val="000000" w:themeColor="text1"/>
          <w:sz w:val="24"/>
          <w:szCs w:val="24"/>
        </w:rPr>
        <w:t>performance</w:t>
      </w:r>
      <w:r w:rsidR="00F01C64">
        <w:rPr>
          <w:rFonts w:ascii="Arial" w:hAnsi="Arial" w:cs="Arial"/>
          <w:b/>
          <w:bCs/>
          <w:color w:val="000000" w:themeColor="text1"/>
          <w:sz w:val="24"/>
          <w:szCs w:val="24"/>
        </w:rPr>
        <w:t xml:space="preserve"> </w:t>
      </w:r>
      <w:r w:rsidRPr="00C8758E">
        <w:rPr>
          <w:rFonts w:ascii="Arial" w:hAnsi="Arial" w:cs="Arial"/>
          <w:b/>
          <w:bCs/>
          <w:color w:val="000000" w:themeColor="text1"/>
          <w:sz w:val="24"/>
          <w:szCs w:val="24"/>
        </w:rPr>
        <w:t>data</w:t>
      </w:r>
      <w:bookmarkEnd w:id="45"/>
    </w:p>
    <w:p w14:paraId="360644F7" w14:textId="66776720" w:rsidR="00156F5F" w:rsidRDefault="00EA6FED" w:rsidP="002F68B6">
      <w:pPr>
        <w:pStyle w:val="ListParagraph"/>
        <w:numPr>
          <w:ilvl w:val="0"/>
          <w:numId w:val="2"/>
        </w:numPr>
        <w:spacing w:after="120" w:line="276" w:lineRule="auto"/>
        <w:ind w:left="567" w:hanging="567"/>
        <w:contextualSpacing w:val="0"/>
        <w:rPr>
          <w:rFonts w:ascii="Arial" w:hAnsi="Arial" w:cs="Arial"/>
        </w:rPr>
      </w:pPr>
      <w:proofErr w:type="spellStart"/>
      <w:r w:rsidRPr="00C16D0A">
        <w:rPr>
          <w:rFonts w:ascii="Arial" w:hAnsi="Arial" w:cs="Arial"/>
        </w:rPr>
        <w:t>Medispace</w:t>
      </w:r>
      <w:proofErr w:type="spellEnd"/>
      <w:r w:rsidRPr="00C16D0A">
        <w:rPr>
          <w:rFonts w:ascii="Arial" w:hAnsi="Arial" w:cs="Arial"/>
        </w:rPr>
        <w:t xml:space="preserve"> told the Panel that </w:t>
      </w:r>
      <w:r w:rsidR="00C16D0A">
        <w:rPr>
          <w:rFonts w:ascii="Arial" w:hAnsi="Arial" w:cs="Arial"/>
        </w:rPr>
        <w:t>STW</w:t>
      </w:r>
      <w:r w:rsidR="00C16D0A" w:rsidRPr="00C16D0A">
        <w:rPr>
          <w:rFonts w:ascii="Arial" w:hAnsi="Arial" w:cs="Arial"/>
        </w:rPr>
        <w:t xml:space="preserve"> </w:t>
      </w:r>
      <w:r w:rsidRPr="00C16D0A">
        <w:rPr>
          <w:rFonts w:ascii="Arial" w:hAnsi="Arial" w:cs="Arial"/>
        </w:rPr>
        <w:t xml:space="preserve">ICB had “ignored performance data” and that “market data on uptake rates shows </w:t>
      </w:r>
      <w:proofErr w:type="spellStart"/>
      <w:r w:rsidRPr="00C16D0A">
        <w:rPr>
          <w:rFonts w:ascii="Arial" w:hAnsi="Arial" w:cs="Arial"/>
        </w:rPr>
        <w:t>Medispace</w:t>
      </w:r>
      <w:proofErr w:type="spellEnd"/>
      <w:r w:rsidRPr="00C16D0A">
        <w:rPr>
          <w:rFonts w:ascii="Arial" w:hAnsi="Arial" w:cs="Arial"/>
        </w:rPr>
        <w:t xml:space="preserve"> outperforms </w:t>
      </w:r>
      <w:r w:rsidR="00591193">
        <w:rPr>
          <w:rFonts w:ascii="Arial" w:hAnsi="Arial" w:cs="Arial"/>
        </w:rPr>
        <w:t>Alliance</w:t>
      </w:r>
      <w:r w:rsidRPr="00C16D0A">
        <w:rPr>
          <w:rFonts w:ascii="Arial" w:hAnsi="Arial" w:cs="Arial"/>
        </w:rPr>
        <w:t>”</w:t>
      </w:r>
      <w:r w:rsidR="00881645" w:rsidRPr="00C16D0A">
        <w:rPr>
          <w:rFonts w:ascii="Arial" w:hAnsi="Arial" w:cs="Arial"/>
        </w:rPr>
        <w:t xml:space="preserve"> (see paragraph</w:t>
      </w:r>
      <w:r w:rsidR="00301F44">
        <w:rPr>
          <w:rFonts w:ascii="Arial" w:hAnsi="Arial" w:cs="Arial"/>
        </w:rPr>
        <w:t> </w:t>
      </w:r>
      <w:r w:rsidR="00512782">
        <w:rPr>
          <w:rFonts w:ascii="Arial" w:hAnsi="Arial" w:cs="Arial"/>
        </w:rPr>
        <w:fldChar w:fldCharType="begin"/>
      </w:r>
      <w:r w:rsidR="00512782">
        <w:rPr>
          <w:rFonts w:ascii="Arial" w:hAnsi="Arial" w:cs="Arial"/>
        </w:rPr>
        <w:instrText xml:space="preserve"> REF _Ref197607202 \r \h </w:instrText>
      </w:r>
      <w:r w:rsidR="00512782">
        <w:rPr>
          <w:rFonts w:ascii="Arial" w:hAnsi="Arial" w:cs="Arial"/>
        </w:rPr>
      </w:r>
      <w:r w:rsidR="00512782">
        <w:rPr>
          <w:rFonts w:ascii="Arial" w:hAnsi="Arial" w:cs="Arial"/>
        </w:rPr>
        <w:fldChar w:fldCharType="separate"/>
      </w:r>
      <w:r w:rsidR="0019120D">
        <w:rPr>
          <w:rFonts w:ascii="Arial" w:hAnsi="Arial" w:cs="Arial"/>
        </w:rPr>
        <w:t>35</w:t>
      </w:r>
      <w:r w:rsidR="00512782">
        <w:rPr>
          <w:rFonts w:ascii="Arial" w:hAnsi="Arial" w:cs="Arial"/>
        </w:rPr>
        <w:fldChar w:fldCharType="end"/>
      </w:r>
      <w:r w:rsidR="00812142" w:rsidRPr="00C16D0A">
        <w:rPr>
          <w:rFonts w:ascii="Arial" w:hAnsi="Arial" w:cs="Arial"/>
          <w:highlight w:val="yellow"/>
        </w:rPr>
        <w:fldChar w:fldCharType="begin"/>
      </w:r>
      <w:r w:rsidR="00812142" w:rsidRPr="00C16D0A">
        <w:rPr>
          <w:rFonts w:ascii="Arial" w:hAnsi="Arial" w:cs="Arial"/>
        </w:rPr>
        <w:instrText xml:space="preserve"> REF _Ref197607202 \r \h </w:instrText>
      </w:r>
      <w:r w:rsidR="00C16D0A" w:rsidRPr="00C16D0A">
        <w:rPr>
          <w:rFonts w:ascii="Arial" w:hAnsi="Arial" w:cs="Arial"/>
          <w:highlight w:val="yellow"/>
        </w:rPr>
        <w:instrText xml:space="preserve"> \* MERGEFORMAT </w:instrText>
      </w:r>
      <w:r w:rsidR="00812142" w:rsidRPr="00C16D0A">
        <w:rPr>
          <w:rFonts w:ascii="Arial" w:hAnsi="Arial" w:cs="Arial"/>
          <w:highlight w:val="yellow"/>
        </w:rPr>
      </w:r>
      <w:r w:rsidR="00812142" w:rsidRPr="00C16D0A">
        <w:rPr>
          <w:rFonts w:ascii="Arial" w:hAnsi="Arial" w:cs="Arial"/>
          <w:highlight w:val="yellow"/>
        </w:rPr>
        <w:fldChar w:fldCharType="separate"/>
      </w:r>
      <w:r w:rsidR="0019120D">
        <w:rPr>
          <w:rFonts w:ascii="Arial" w:hAnsi="Arial" w:cs="Arial"/>
        </w:rPr>
        <w:t>35</w:t>
      </w:r>
      <w:r w:rsidR="00812142" w:rsidRPr="00C16D0A">
        <w:rPr>
          <w:rFonts w:ascii="Arial" w:hAnsi="Arial" w:cs="Arial"/>
          <w:highlight w:val="yellow"/>
        </w:rPr>
        <w:fldChar w:fldCharType="end"/>
      </w:r>
      <w:r w:rsidR="00881645" w:rsidRPr="00C16D0A">
        <w:rPr>
          <w:rFonts w:ascii="Arial" w:hAnsi="Arial" w:cs="Arial"/>
        </w:rPr>
        <w:t>)</w:t>
      </w:r>
      <w:r w:rsidRPr="00C16D0A">
        <w:rPr>
          <w:rFonts w:ascii="Arial" w:hAnsi="Arial" w:cs="Arial"/>
        </w:rPr>
        <w:t xml:space="preserve">. </w:t>
      </w:r>
      <w:r w:rsidR="00A4057D" w:rsidRPr="00C16D0A">
        <w:rPr>
          <w:rFonts w:ascii="Arial" w:hAnsi="Arial" w:cs="Arial"/>
        </w:rPr>
        <w:t>This follow</w:t>
      </w:r>
      <w:r w:rsidR="00B37443">
        <w:rPr>
          <w:rFonts w:ascii="Arial" w:hAnsi="Arial" w:cs="Arial"/>
        </w:rPr>
        <w:t>ed</w:t>
      </w:r>
      <w:r w:rsidR="00A4057D" w:rsidRPr="00C16D0A">
        <w:rPr>
          <w:rFonts w:ascii="Arial" w:hAnsi="Arial" w:cs="Arial"/>
        </w:rPr>
        <w:t xml:space="preserve"> </w:t>
      </w:r>
      <w:proofErr w:type="spellStart"/>
      <w:r w:rsidR="00A4057D" w:rsidRPr="00C16D0A">
        <w:rPr>
          <w:rFonts w:ascii="Arial" w:hAnsi="Arial" w:cs="Arial"/>
        </w:rPr>
        <w:t>Medispace’s</w:t>
      </w:r>
      <w:proofErr w:type="spellEnd"/>
      <w:r w:rsidR="00A4057D" w:rsidRPr="00C16D0A">
        <w:rPr>
          <w:rFonts w:ascii="Arial" w:hAnsi="Arial" w:cs="Arial"/>
        </w:rPr>
        <w:t xml:space="preserve"> </w:t>
      </w:r>
      <w:r w:rsidR="00AD2C3E" w:rsidRPr="00C16D0A">
        <w:rPr>
          <w:rFonts w:ascii="Arial" w:hAnsi="Arial" w:cs="Arial"/>
        </w:rPr>
        <w:t xml:space="preserve">representations to </w:t>
      </w:r>
      <w:r w:rsidR="0023394F">
        <w:rPr>
          <w:rFonts w:ascii="Arial" w:hAnsi="Arial" w:cs="Arial"/>
        </w:rPr>
        <w:t>the</w:t>
      </w:r>
      <w:r w:rsidR="0023394F" w:rsidRPr="00C16D0A">
        <w:rPr>
          <w:rFonts w:ascii="Arial" w:hAnsi="Arial" w:cs="Arial"/>
        </w:rPr>
        <w:t xml:space="preserve"> </w:t>
      </w:r>
      <w:r w:rsidR="00AD2C3E" w:rsidRPr="00C16D0A">
        <w:rPr>
          <w:rFonts w:ascii="Arial" w:hAnsi="Arial" w:cs="Arial"/>
        </w:rPr>
        <w:t>ICB</w:t>
      </w:r>
      <w:r w:rsidR="00A4057D" w:rsidRPr="00C16D0A">
        <w:rPr>
          <w:rFonts w:ascii="Arial" w:hAnsi="Arial" w:cs="Arial"/>
        </w:rPr>
        <w:t xml:space="preserve"> where it said that</w:t>
      </w:r>
      <w:r w:rsidRPr="00C16D0A">
        <w:rPr>
          <w:rFonts w:ascii="Arial" w:hAnsi="Arial" w:cs="Arial"/>
        </w:rPr>
        <w:t xml:space="preserve"> it</w:t>
      </w:r>
      <w:r w:rsidR="00156F5F">
        <w:rPr>
          <w:rFonts w:ascii="Arial" w:hAnsi="Arial" w:cs="Arial"/>
        </w:rPr>
        <w:t>:</w:t>
      </w:r>
    </w:p>
    <w:p w14:paraId="12A619C9" w14:textId="4BBE948F" w:rsidR="00EA6FED" w:rsidRPr="002F68B6" w:rsidRDefault="00EA6FED" w:rsidP="002F68B6">
      <w:pPr>
        <w:pStyle w:val="ListParagraph"/>
        <w:spacing w:line="276" w:lineRule="auto"/>
        <w:ind w:left="851"/>
        <w:contextualSpacing w:val="0"/>
        <w:rPr>
          <w:rFonts w:ascii="Arial" w:hAnsi="Arial" w:cs="Arial"/>
          <w:sz w:val="21"/>
          <w:szCs w:val="21"/>
        </w:rPr>
      </w:pPr>
      <w:r w:rsidRPr="002F68B6">
        <w:rPr>
          <w:rFonts w:ascii="Arial" w:hAnsi="Arial" w:cs="Arial"/>
          <w:sz w:val="21"/>
          <w:szCs w:val="21"/>
        </w:rPr>
        <w:t>“</w:t>
      </w:r>
      <w:proofErr w:type="gramStart"/>
      <w:r w:rsidRPr="002F68B6">
        <w:rPr>
          <w:rFonts w:ascii="Arial" w:hAnsi="Arial" w:cs="Arial"/>
          <w:sz w:val="21"/>
          <w:szCs w:val="21"/>
        </w:rPr>
        <w:t>considers</w:t>
      </w:r>
      <w:proofErr w:type="gramEnd"/>
      <w:r w:rsidRPr="002F68B6">
        <w:rPr>
          <w:rFonts w:ascii="Arial" w:hAnsi="Arial" w:cs="Arial"/>
          <w:sz w:val="21"/>
          <w:szCs w:val="21"/>
        </w:rPr>
        <w:t xml:space="preserve"> that the ICB has failed to conduct a proper assessment of </w:t>
      </w:r>
      <w:r w:rsidR="00591193" w:rsidRPr="002F68B6">
        <w:rPr>
          <w:rFonts w:ascii="Arial" w:hAnsi="Arial" w:cs="Arial"/>
          <w:sz w:val="21"/>
          <w:szCs w:val="21"/>
        </w:rPr>
        <w:t xml:space="preserve">Alliance’s </w:t>
      </w:r>
      <w:r w:rsidRPr="002F68B6">
        <w:rPr>
          <w:rFonts w:ascii="Arial" w:hAnsi="Arial" w:cs="Arial"/>
          <w:sz w:val="21"/>
          <w:szCs w:val="21"/>
        </w:rPr>
        <w:t xml:space="preserve">capability and has clearly failed to verify the deliverability of any of the promises provided in its response. In addition, we note that </w:t>
      </w:r>
      <w:proofErr w:type="spellStart"/>
      <w:r w:rsidRPr="002F68B6">
        <w:rPr>
          <w:rFonts w:ascii="Arial" w:hAnsi="Arial" w:cs="Arial"/>
          <w:sz w:val="21"/>
          <w:szCs w:val="21"/>
        </w:rPr>
        <w:t>Medispace’s</w:t>
      </w:r>
      <w:proofErr w:type="spellEnd"/>
      <w:r w:rsidRPr="002F68B6">
        <w:rPr>
          <w:rFonts w:ascii="Arial" w:hAnsi="Arial" w:cs="Arial"/>
          <w:sz w:val="21"/>
          <w:szCs w:val="21"/>
        </w:rPr>
        <w:t xml:space="preserve"> bid delivered best value in their financial model. If the ICB had carried out a proper assessment of </w:t>
      </w:r>
      <w:r w:rsidR="00591193" w:rsidRPr="002F68B6">
        <w:rPr>
          <w:rFonts w:ascii="Arial" w:hAnsi="Arial" w:cs="Arial"/>
          <w:sz w:val="21"/>
          <w:szCs w:val="21"/>
        </w:rPr>
        <w:t xml:space="preserve">Alliance’s </w:t>
      </w:r>
      <w:r w:rsidRPr="002F68B6">
        <w:rPr>
          <w:rFonts w:ascii="Arial" w:hAnsi="Arial" w:cs="Arial"/>
          <w:sz w:val="21"/>
          <w:szCs w:val="21"/>
        </w:rPr>
        <w:t xml:space="preserve">recent track record, including taking out a full reference from SELCA / Guy’s and St Thomas’s NHSFT, it could not have assessed </w:t>
      </w:r>
      <w:r w:rsidR="00591193" w:rsidRPr="002F68B6">
        <w:rPr>
          <w:rFonts w:ascii="Arial" w:hAnsi="Arial" w:cs="Arial"/>
          <w:sz w:val="21"/>
          <w:szCs w:val="21"/>
        </w:rPr>
        <w:t xml:space="preserve">Alliance’s </w:t>
      </w:r>
      <w:r w:rsidRPr="002F68B6">
        <w:rPr>
          <w:rFonts w:ascii="Arial" w:hAnsi="Arial" w:cs="Arial"/>
          <w:sz w:val="21"/>
          <w:szCs w:val="21"/>
        </w:rPr>
        <w:t xml:space="preserve">response in the way that it has. If the design and/or execution of the Procurement is such that the quality and capability of </w:t>
      </w:r>
      <w:r w:rsidR="00591193" w:rsidRPr="002F68B6">
        <w:rPr>
          <w:rFonts w:ascii="Arial" w:hAnsi="Arial" w:cs="Arial"/>
          <w:sz w:val="21"/>
          <w:szCs w:val="21"/>
        </w:rPr>
        <w:t xml:space="preserve">Alliance </w:t>
      </w:r>
      <w:r w:rsidRPr="002F68B6">
        <w:rPr>
          <w:rFonts w:ascii="Arial" w:hAnsi="Arial" w:cs="Arial"/>
          <w:sz w:val="21"/>
          <w:szCs w:val="21"/>
        </w:rPr>
        <w:t>have not been properly scrutinised and assessed, this constitutes a failure to comply with the ICB’s basic obligations under regulation 4 of the Regulations.”</w:t>
      </w:r>
      <w:r w:rsidR="0035499D" w:rsidRPr="002F68B6">
        <w:rPr>
          <w:rStyle w:val="FootnoteReference"/>
          <w:rFonts w:ascii="Arial" w:hAnsi="Arial" w:cs="Arial"/>
          <w:sz w:val="21"/>
          <w:szCs w:val="21"/>
        </w:rPr>
        <w:footnoteReference w:id="42"/>
      </w:r>
    </w:p>
    <w:p w14:paraId="6F860A8A" w14:textId="77777777" w:rsidR="007E1145" w:rsidRPr="007E1145" w:rsidRDefault="006E2F6B" w:rsidP="00BD4E07">
      <w:pPr>
        <w:pStyle w:val="ListParagraph"/>
        <w:numPr>
          <w:ilvl w:val="0"/>
          <w:numId w:val="2"/>
        </w:numPr>
        <w:spacing w:line="276" w:lineRule="auto"/>
        <w:ind w:left="567" w:hanging="567"/>
        <w:contextualSpacing w:val="0"/>
        <w:rPr>
          <w:rFonts w:ascii="Arial" w:hAnsi="Arial" w:cs="Arial"/>
        </w:rPr>
      </w:pPr>
      <w:r w:rsidRPr="00095FCB">
        <w:rPr>
          <w:rFonts w:ascii="Arial" w:hAnsi="Arial" w:cs="Arial"/>
          <w:bCs/>
        </w:rPr>
        <w:t xml:space="preserve">STW ICB told the Panel </w:t>
      </w:r>
      <w:r w:rsidR="006223FE" w:rsidRPr="00095FCB">
        <w:rPr>
          <w:rFonts w:ascii="Arial" w:hAnsi="Arial" w:cs="Arial"/>
          <w:bCs/>
        </w:rPr>
        <w:t>that “the evaluators can only evaluate based upon what is present in the bid submission”.</w:t>
      </w:r>
      <w:r w:rsidR="003F4862" w:rsidRPr="00C16D0A">
        <w:rPr>
          <w:rStyle w:val="FootnoteReference"/>
          <w:rFonts w:ascii="Arial" w:hAnsi="Arial" w:cs="Arial"/>
          <w:bCs/>
        </w:rPr>
        <w:footnoteReference w:id="43"/>
      </w:r>
      <w:r w:rsidR="003F2A2B" w:rsidRPr="00095FCB">
        <w:rPr>
          <w:rFonts w:ascii="Arial" w:hAnsi="Arial" w:cs="Arial"/>
          <w:bCs/>
        </w:rPr>
        <w:t xml:space="preserve"> </w:t>
      </w:r>
      <w:r w:rsidR="00501593" w:rsidRPr="00095FCB">
        <w:rPr>
          <w:rFonts w:ascii="Arial" w:hAnsi="Arial" w:cs="Arial"/>
          <w:bCs/>
        </w:rPr>
        <w:t xml:space="preserve">It further </w:t>
      </w:r>
      <w:r w:rsidR="002F7471" w:rsidRPr="00095FCB">
        <w:rPr>
          <w:rFonts w:ascii="Arial" w:hAnsi="Arial" w:cs="Arial"/>
          <w:bCs/>
        </w:rPr>
        <w:t>said</w:t>
      </w:r>
      <w:r w:rsidR="00270ADA" w:rsidRPr="00095FCB">
        <w:rPr>
          <w:rFonts w:ascii="Arial" w:hAnsi="Arial" w:cs="Arial"/>
          <w:bCs/>
        </w:rPr>
        <w:t xml:space="preserve"> </w:t>
      </w:r>
      <w:r w:rsidR="00501593" w:rsidRPr="00095FCB">
        <w:rPr>
          <w:rFonts w:ascii="Arial" w:hAnsi="Arial" w:cs="Arial"/>
          <w:bCs/>
        </w:rPr>
        <w:t xml:space="preserve">that it could </w:t>
      </w:r>
      <w:r w:rsidR="00E17BF1" w:rsidRPr="00095FCB">
        <w:rPr>
          <w:rFonts w:ascii="Arial" w:hAnsi="Arial" w:cs="Arial"/>
          <w:bCs/>
        </w:rPr>
        <w:t xml:space="preserve">only consider information provided in response to the </w:t>
      </w:r>
      <w:r w:rsidR="0024300C" w:rsidRPr="00095FCB">
        <w:rPr>
          <w:rFonts w:ascii="Arial" w:hAnsi="Arial" w:cs="Arial"/>
          <w:bCs/>
        </w:rPr>
        <w:t xml:space="preserve">tender and </w:t>
      </w:r>
      <w:r w:rsidR="00270ADA" w:rsidRPr="00095FCB">
        <w:rPr>
          <w:rFonts w:ascii="Arial" w:hAnsi="Arial" w:cs="Arial"/>
          <w:bCs/>
        </w:rPr>
        <w:t xml:space="preserve">that “the information that </w:t>
      </w:r>
      <w:proofErr w:type="spellStart"/>
      <w:r w:rsidR="00270ADA" w:rsidRPr="00095FCB">
        <w:rPr>
          <w:rFonts w:ascii="Arial" w:hAnsi="Arial" w:cs="Arial"/>
          <w:bCs/>
        </w:rPr>
        <w:t>Me</w:t>
      </w:r>
      <w:r w:rsidR="00362980" w:rsidRPr="00095FCB">
        <w:rPr>
          <w:rFonts w:ascii="Arial" w:hAnsi="Arial" w:cs="Arial"/>
          <w:bCs/>
        </w:rPr>
        <w:t>dispace</w:t>
      </w:r>
      <w:proofErr w:type="spellEnd"/>
      <w:r w:rsidR="00362980" w:rsidRPr="00095FCB">
        <w:rPr>
          <w:rFonts w:ascii="Arial" w:hAnsi="Arial" w:cs="Arial"/>
          <w:bCs/>
        </w:rPr>
        <w:t xml:space="preserve"> are referring to</w:t>
      </w:r>
      <w:r w:rsidR="00753B0E" w:rsidRPr="00095FCB">
        <w:rPr>
          <w:rFonts w:ascii="Arial" w:hAnsi="Arial" w:cs="Arial"/>
          <w:bCs/>
        </w:rPr>
        <w:t xml:space="preserve"> did not form part of the procurement process as per the tender documents issued</w:t>
      </w:r>
      <w:r w:rsidR="00964DD4" w:rsidRPr="00095FCB">
        <w:rPr>
          <w:rFonts w:ascii="Arial" w:hAnsi="Arial" w:cs="Arial"/>
          <w:bCs/>
        </w:rPr>
        <w:t>. In our view</w:t>
      </w:r>
      <w:r w:rsidR="00173CCF" w:rsidRPr="00095FCB">
        <w:rPr>
          <w:rFonts w:ascii="Arial" w:hAnsi="Arial" w:cs="Arial"/>
          <w:bCs/>
        </w:rPr>
        <w:t xml:space="preserve">, to </w:t>
      </w:r>
      <w:proofErr w:type="gramStart"/>
      <w:r w:rsidR="00173CCF" w:rsidRPr="00095FCB">
        <w:rPr>
          <w:rFonts w:ascii="Arial" w:hAnsi="Arial" w:cs="Arial"/>
          <w:bCs/>
        </w:rPr>
        <w:t>take into account</w:t>
      </w:r>
      <w:proofErr w:type="gramEnd"/>
      <w:r w:rsidR="00173CCF" w:rsidRPr="00095FCB">
        <w:rPr>
          <w:rFonts w:ascii="Arial" w:hAnsi="Arial" w:cs="Arial"/>
          <w:bCs/>
        </w:rPr>
        <w:t xml:space="preserve"> such information </w:t>
      </w:r>
      <w:r w:rsidR="00291F02" w:rsidRPr="00095FCB">
        <w:rPr>
          <w:rFonts w:ascii="Arial" w:hAnsi="Arial" w:cs="Arial"/>
          <w:bCs/>
        </w:rPr>
        <w:t xml:space="preserve">would not only be introducing undisclosed criteria, </w:t>
      </w:r>
      <w:proofErr w:type="gramStart"/>
      <w:r w:rsidR="00291F02" w:rsidRPr="00095FCB">
        <w:rPr>
          <w:rFonts w:ascii="Arial" w:hAnsi="Arial" w:cs="Arial"/>
          <w:bCs/>
        </w:rPr>
        <w:t>it</w:t>
      </w:r>
      <w:proofErr w:type="gramEnd"/>
      <w:r w:rsidR="00291F02" w:rsidRPr="00095FCB">
        <w:rPr>
          <w:rFonts w:ascii="Arial" w:hAnsi="Arial" w:cs="Arial"/>
          <w:bCs/>
        </w:rPr>
        <w:t xml:space="preserve"> would also not be fair and transparent</w:t>
      </w:r>
      <w:r w:rsidR="00063D34" w:rsidRPr="00095FCB">
        <w:rPr>
          <w:rFonts w:ascii="Arial" w:hAnsi="Arial" w:cs="Arial"/>
          <w:bCs/>
        </w:rPr>
        <w:t>.</w:t>
      </w:r>
      <w:r w:rsidR="003618E4" w:rsidRPr="00095FCB">
        <w:rPr>
          <w:rFonts w:ascii="Arial" w:hAnsi="Arial" w:cs="Arial"/>
          <w:bCs/>
        </w:rPr>
        <w:t>”</w:t>
      </w:r>
      <w:r w:rsidR="003618E4" w:rsidRPr="00C16D0A">
        <w:rPr>
          <w:rStyle w:val="FootnoteReference"/>
          <w:rFonts w:ascii="Arial" w:hAnsi="Arial" w:cs="Arial"/>
          <w:bCs/>
        </w:rPr>
        <w:footnoteReference w:id="44"/>
      </w:r>
    </w:p>
    <w:p w14:paraId="22991578" w14:textId="5C4BF5E1" w:rsidR="00095FCB" w:rsidRPr="008A2FD8" w:rsidRDefault="00BD4E07" w:rsidP="00151F49">
      <w:pPr>
        <w:pStyle w:val="ListParagraph"/>
        <w:numPr>
          <w:ilvl w:val="0"/>
          <w:numId w:val="2"/>
        </w:numPr>
        <w:spacing w:line="276" w:lineRule="auto"/>
        <w:ind w:left="567" w:hanging="567"/>
        <w:contextualSpacing w:val="0"/>
        <w:rPr>
          <w:rFonts w:ascii="Arial" w:hAnsi="Arial" w:cs="Arial"/>
        </w:rPr>
      </w:pPr>
      <w:r w:rsidRPr="00151F49">
        <w:rPr>
          <w:rFonts w:ascii="Arial" w:hAnsi="Arial" w:cs="Arial"/>
          <w:bCs/>
        </w:rPr>
        <w:t>The Panel</w:t>
      </w:r>
      <w:r w:rsidR="00095FCB" w:rsidRPr="00151F49" w:rsidDel="00151F49">
        <w:rPr>
          <w:rFonts w:ascii="Arial" w:hAnsi="Arial" w:cs="Arial"/>
          <w:bCs/>
        </w:rPr>
        <w:t xml:space="preserve"> </w:t>
      </w:r>
      <w:r w:rsidRPr="00151F49">
        <w:rPr>
          <w:rFonts w:ascii="Arial" w:hAnsi="Arial" w:cs="Arial"/>
          <w:bCs/>
        </w:rPr>
        <w:t xml:space="preserve">notes that </w:t>
      </w:r>
      <w:r w:rsidR="008678E5" w:rsidRPr="00151F49">
        <w:rPr>
          <w:rFonts w:ascii="Arial" w:hAnsi="Arial" w:cs="Arial"/>
        </w:rPr>
        <w:t xml:space="preserve">PSR Statutory Guidance </w:t>
      </w:r>
      <w:r w:rsidRPr="00151F49">
        <w:rPr>
          <w:rFonts w:ascii="Arial" w:hAnsi="Arial" w:cs="Arial"/>
        </w:rPr>
        <w:t xml:space="preserve">says </w:t>
      </w:r>
      <w:r w:rsidR="008678E5" w:rsidRPr="00151F49">
        <w:rPr>
          <w:rFonts w:ascii="Arial" w:hAnsi="Arial" w:cs="Arial"/>
        </w:rPr>
        <w:t>that “relevant authorities must only use the information contained in the bid to assess the bid”</w:t>
      </w:r>
      <w:r w:rsidR="00926C0D" w:rsidRPr="00151F49">
        <w:rPr>
          <w:rFonts w:ascii="Arial" w:hAnsi="Arial" w:cs="Arial"/>
        </w:rPr>
        <w:t>.</w:t>
      </w:r>
      <w:r w:rsidR="00ED5A5D">
        <w:rPr>
          <w:rStyle w:val="FootnoteReference"/>
          <w:rFonts w:ascii="Arial" w:hAnsi="Arial" w:cs="Arial"/>
        </w:rPr>
        <w:footnoteReference w:id="45"/>
      </w:r>
      <w:r w:rsidR="007E1145" w:rsidRPr="00151F49">
        <w:rPr>
          <w:rFonts w:ascii="Arial" w:hAnsi="Arial" w:cs="Arial"/>
        </w:rPr>
        <w:t xml:space="preserve"> </w:t>
      </w:r>
      <w:r w:rsidR="00095FCB" w:rsidRPr="00151F49">
        <w:rPr>
          <w:rFonts w:ascii="Arial" w:hAnsi="Arial" w:cs="Arial"/>
        </w:rPr>
        <w:t xml:space="preserve">The Panel considers that it </w:t>
      </w:r>
      <w:r w:rsidR="00F92193" w:rsidRPr="00151F49">
        <w:rPr>
          <w:rFonts w:ascii="Arial" w:hAnsi="Arial" w:cs="Arial"/>
        </w:rPr>
        <w:t>was</w:t>
      </w:r>
      <w:r w:rsidR="00095FCB" w:rsidRPr="00151F49">
        <w:rPr>
          <w:rFonts w:ascii="Arial" w:hAnsi="Arial" w:cs="Arial"/>
        </w:rPr>
        <w:t xml:space="preserve"> not possible for </w:t>
      </w:r>
      <w:r w:rsidR="00F92193" w:rsidRPr="00151F49">
        <w:rPr>
          <w:rFonts w:ascii="Arial" w:hAnsi="Arial" w:cs="Arial"/>
        </w:rPr>
        <w:t xml:space="preserve">STW ICB to take account of information outside of bidders’ proposals </w:t>
      </w:r>
      <w:r w:rsidR="00E42EF0" w:rsidRPr="00151F49">
        <w:rPr>
          <w:rFonts w:ascii="Arial" w:hAnsi="Arial" w:cs="Arial"/>
        </w:rPr>
        <w:t>in evaluating these proposals.</w:t>
      </w:r>
      <w:r w:rsidR="00151F49" w:rsidRPr="00151F49">
        <w:rPr>
          <w:rFonts w:ascii="Arial" w:hAnsi="Arial" w:cs="Arial"/>
        </w:rPr>
        <w:t xml:space="preserve"> </w:t>
      </w:r>
      <w:r w:rsidR="00E42EF0" w:rsidRPr="008A2FD8">
        <w:rPr>
          <w:rFonts w:ascii="Arial" w:hAnsi="Arial" w:cs="Arial"/>
        </w:rPr>
        <w:t xml:space="preserve">As a result, the Panel finds that </w:t>
      </w:r>
      <w:r w:rsidR="00F01C64" w:rsidRPr="008A2FD8">
        <w:rPr>
          <w:rFonts w:ascii="Arial" w:hAnsi="Arial" w:cs="Arial"/>
        </w:rPr>
        <w:t>STW ICB</w:t>
      </w:r>
      <w:r w:rsidR="005F404F" w:rsidRPr="008A2FD8">
        <w:rPr>
          <w:rFonts w:ascii="Arial" w:hAnsi="Arial" w:cs="Arial"/>
        </w:rPr>
        <w:t>,</w:t>
      </w:r>
      <w:r w:rsidR="00F01C64" w:rsidRPr="008A2FD8">
        <w:rPr>
          <w:rFonts w:ascii="Arial" w:hAnsi="Arial" w:cs="Arial"/>
        </w:rPr>
        <w:t xml:space="preserve"> </w:t>
      </w:r>
      <w:r w:rsidR="005F404F" w:rsidRPr="008A2FD8">
        <w:rPr>
          <w:rFonts w:ascii="Arial" w:hAnsi="Arial" w:cs="Arial"/>
        </w:rPr>
        <w:t xml:space="preserve">by not </w:t>
      </w:r>
      <w:proofErr w:type="gramStart"/>
      <w:r w:rsidR="005F404F" w:rsidRPr="008A2FD8">
        <w:rPr>
          <w:rFonts w:ascii="Arial" w:hAnsi="Arial" w:cs="Arial"/>
        </w:rPr>
        <w:t>taking into account</w:t>
      </w:r>
      <w:proofErr w:type="gramEnd"/>
      <w:r w:rsidR="005F404F" w:rsidRPr="008A2FD8">
        <w:rPr>
          <w:rFonts w:ascii="Arial" w:hAnsi="Arial" w:cs="Arial"/>
        </w:rPr>
        <w:t xml:space="preserve"> the external performance data cited by </w:t>
      </w:r>
      <w:proofErr w:type="spellStart"/>
      <w:r w:rsidR="005F404F" w:rsidRPr="008A2FD8">
        <w:rPr>
          <w:rFonts w:ascii="Arial" w:hAnsi="Arial" w:cs="Arial"/>
        </w:rPr>
        <w:t>Medispace</w:t>
      </w:r>
      <w:proofErr w:type="spellEnd"/>
      <w:r w:rsidR="005F404F" w:rsidRPr="008A2FD8">
        <w:rPr>
          <w:rFonts w:ascii="Arial" w:hAnsi="Arial" w:cs="Arial"/>
        </w:rPr>
        <w:t xml:space="preserve">, </w:t>
      </w:r>
      <w:r w:rsidR="00F01C64" w:rsidRPr="008A2FD8">
        <w:rPr>
          <w:rFonts w:ascii="Arial" w:hAnsi="Arial" w:cs="Arial"/>
        </w:rPr>
        <w:t>did not breach the PSR regulations</w:t>
      </w:r>
      <w:r w:rsidR="00641075">
        <w:rPr>
          <w:rFonts w:ascii="Arial" w:hAnsi="Arial" w:cs="Arial"/>
        </w:rPr>
        <w:t xml:space="preserve"> including</w:t>
      </w:r>
      <w:proofErr w:type="gramStart"/>
      <w:r w:rsidR="00641075">
        <w:rPr>
          <w:rFonts w:ascii="Arial" w:hAnsi="Arial" w:cs="Arial"/>
        </w:rPr>
        <w:t>,</w:t>
      </w:r>
      <w:r w:rsidR="00F01C64" w:rsidRPr="008A2FD8" w:rsidDel="00641075">
        <w:rPr>
          <w:rFonts w:ascii="Arial" w:hAnsi="Arial" w:cs="Arial"/>
        </w:rPr>
        <w:t xml:space="preserve"> </w:t>
      </w:r>
      <w:r w:rsidR="005F404F" w:rsidRPr="008A2FD8">
        <w:rPr>
          <w:rFonts w:ascii="Arial" w:hAnsi="Arial" w:cs="Arial"/>
        </w:rPr>
        <w:t>in particular</w:t>
      </w:r>
      <w:r w:rsidR="00641075">
        <w:rPr>
          <w:rFonts w:ascii="Arial" w:hAnsi="Arial" w:cs="Arial"/>
        </w:rPr>
        <w:t>,</w:t>
      </w:r>
      <w:r w:rsidR="005F404F" w:rsidRPr="008A2FD8">
        <w:rPr>
          <w:rFonts w:ascii="Arial" w:hAnsi="Arial" w:cs="Arial"/>
        </w:rPr>
        <w:t xml:space="preserve"> i</w:t>
      </w:r>
      <w:r w:rsidR="007E1145" w:rsidRPr="008A2FD8">
        <w:rPr>
          <w:rFonts w:ascii="Arial" w:hAnsi="Arial" w:cs="Arial"/>
        </w:rPr>
        <w:t>t</w:t>
      </w:r>
      <w:r w:rsidR="005F404F" w:rsidRPr="008A2FD8">
        <w:rPr>
          <w:rFonts w:ascii="Arial" w:hAnsi="Arial" w:cs="Arial"/>
        </w:rPr>
        <w:t>s</w:t>
      </w:r>
      <w:proofErr w:type="gramEnd"/>
      <w:r w:rsidR="005F404F" w:rsidRPr="008A2FD8">
        <w:rPr>
          <w:rFonts w:ascii="Arial" w:hAnsi="Arial" w:cs="Arial"/>
        </w:rPr>
        <w:t xml:space="preserve"> obligations under Regulation 4 to act </w:t>
      </w:r>
      <w:r w:rsidR="00D53C8C">
        <w:rPr>
          <w:rFonts w:ascii="Arial" w:hAnsi="Arial" w:cs="Arial"/>
        </w:rPr>
        <w:t xml:space="preserve">transparently, </w:t>
      </w:r>
      <w:r w:rsidR="005F404F" w:rsidRPr="008A2FD8">
        <w:rPr>
          <w:rFonts w:ascii="Arial" w:hAnsi="Arial" w:cs="Arial"/>
        </w:rPr>
        <w:t>fairly</w:t>
      </w:r>
      <w:r w:rsidR="00AF1A92">
        <w:rPr>
          <w:rFonts w:ascii="Arial" w:hAnsi="Arial" w:cs="Arial"/>
        </w:rPr>
        <w:t xml:space="preserve"> </w:t>
      </w:r>
      <w:r w:rsidR="005F404F" w:rsidRPr="008A2FD8">
        <w:rPr>
          <w:rFonts w:ascii="Arial" w:hAnsi="Arial" w:cs="Arial"/>
        </w:rPr>
        <w:t>and proportionately.</w:t>
      </w:r>
    </w:p>
    <w:p w14:paraId="1CCDA2C8" w14:textId="78C96CE0" w:rsidR="00C8758E" w:rsidRPr="00C8758E" w:rsidRDefault="00C8758E" w:rsidP="00C8758E">
      <w:pPr>
        <w:pStyle w:val="Heading2"/>
        <w:numPr>
          <w:ilvl w:val="1"/>
          <w:numId w:val="1"/>
        </w:numPr>
        <w:spacing w:before="240" w:after="160"/>
        <w:ind w:left="0" w:firstLine="0"/>
        <w:rPr>
          <w:rFonts w:ascii="Arial" w:hAnsi="Arial" w:cs="Arial"/>
          <w:b/>
          <w:bCs/>
          <w:color w:val="000000" w:themeColor="text1"/>
          <w:sz w:val="24"/>
          <w:szCs w:val="24"/>
        </w:rPr>
      </w:pPr>
      <w:bookmarkStart w:id="46" w:name="_Toc198292956"/>
      <w:r w:rsidRPr="00C8758E">
        <w:rPr>
          <w:rFonts w:ascii="Arial" w:hAnsi="Arial" w:cs="Arial"/>
          <w:b/>
          <w:bCs/>
          <w:color w:val="000000" w:themeColor="text1"/>
          <w:sz w:val="24"/>
          <w:szCs w:val="24"/>
        </w:rPr>
        <w:lastRenderedPageBreak/>
        <w:t xml:space="preserve">STW ICB’s </w:t>
      </w:r>
      <w:r w:rsidR="00DA5671">
        <w:rPr>
          <w:rFonts w:ascii="Arial" w:hAnsi="Arial" w:cs="Arial"/>
          <w:b/>
          <w:bCs/>
          <w:color w:val="000000" w:themeColor="text1"/>
          <w:sz w:val="24"/>
          <w:szCs w:val="24"/>
        </w:rPr>
        <w:t xml:space="preserve">timing </w:t>
      </w:r>
      <w:r w:rsidR="00950A8B">
        <w:rPr>
          <w:rFonts w:ascii="Arial" w:hAnsi="Arial" w:cs="Arial"/>
          <w:b/>
          <w:bCs/>
          <w:color w:val="000000" w:themeColor="text1"/>
          <w:sz w:val="24"/>
          <w:szCs w:val="24"/>
        </w:rPr>
        <w:t>of</w:t>
      </w:r>
      <w:r w:rsidR="001C7202">
        <w:rPr>
          <w:rFonts w:ascii="Arial" w:hAnsi="Arial" w:cs="Arial"/>
          <w:b/>
          <w:bCs/>
          <w:color w:val="000000" w:themeColor="text1"/>
          <w:sz w:val="24"/>
          <w:szCs w:val="24"/>
        </w:rPr>
        <w:t xml:space="preserve"> </w:t>
      </w:r>
      <w:r w:rsidR="00950A8B">
        <w:rPr>
          <w:rFonts w:ascii="Arial" w:hAnsi="Arial" w:cs="Arial"/>
          <w:b/>
          <w:bCs/>
          <w:color w:val="000000" w:themeColor="text1"/>
          <w:sz w:val="24"/>
          <w:szCs w:val="24"/>
        </w:rPr>
        <w:t>its</w:t>
      </w:r>
      <w:r w:rsidR="00DA5671">
        <w:rPr>
          <w:rFonts w:ascii="Arial" w:hAnsi="Arial" w:cs="Arial"/>
          <w:b/>
          <w:bCs/>
          <w:color w:val="000000" w:themeColor="text1"/>
          <w:sz w:val="24"/>
          <w:szCs w:val="24"/>
        </w:rPr>
        <w:t xml:space="preserve"> </w:t>
      </w:r>
      <w:r w:rsidR="00A2619F">
        <w:rPr>
          <w:rFonts w:ascii="Arial" w:hAnsi="Arial" w:cs="Arial"/>
          <w:b/>
          <w:bCs/>
          <w:color w:val="000000" w:themeColor="text1"/>
          <w:sz w:val="24"/>
          <w:szCs w:val="24"/>
        </w:rPr>
        <w:t>disclosure of information</w:t>
      </w:r>
      <w:r w:rsidR="00624DE6">
        <w:rPr>
          <w:rFonts w:ascii="Arial" w:hAnsi="Arial" w:cs="Arial"/>
          <w:b/>
          <w:bCs/>
          <w:color w:val="000000" w:themeColor="text1"/>
          <w:sz w:val="24"/>
          <w:szCs w:val="24"/>
        </w:rPr>
        <w:t xml:space="preserve"> to </w:t>
      </w:r>
      <w:proofErr w:type="spellStart"/>
      <w:r w:rsidR="00624DE6">
        <w:rPr>
          <w:rFonts w:ascii="Arial" w:hAnsi="Arial" w:cs="Arial"/>
          <w:b/>
          <w:bCs/>
          <w:color w:val="000000" w:themeColor="text1"/>
          <w:sz w:val="24"/>
          <w:szCs w:val="24"/>
        </w:rPr>
        <w:t>Medispace</w:t>
      </w:r>
      <w:bookmarkEnd w:id="46"/>
      <w:proofErr w:type="spellEnd"/>
    </w:p>
    <w:p w14:paraId="1F7ECA38" w14:textId="2B70C4D2" w:rsidR="00E33621" w:rsidRDefault="00C742D2" w:rsidP="00C742D2">
      <w:pPr>
        <w:pStyle w:val="ListParagraph"/>
        <w:numPr>
          <w:ilvl w:val="0"/>
          <w:numId w:val="2"/>
        </w:numPr>
        <w:spacing w:line="276" w:lineRule="auto"/>
        <w:ind w:left="567" w:hanging="567"/>
        <w:contextualSpacing w:val="0"/>
        <w:rPr>
          <w:rFonts w:ascii="Arial" w:hAnsi="Arial" w:cs="Arial"/>
        </w:rPr>
      </w:pPr>
      <w:proofErr w:type="spellStart"/>
      <w:r>
        <w:rPr>
          <w:rFonts w:ascii="Arial" w:hAnsi="Arial" w:cs="Arial"/>
        </w:rPr>
        <w:t>Medispace</w:t>
      </w:r>
      <w:proofErr w:type="spellEnd"/>
      <w:r>
        <w:rPr>
          <w:rFonts w:ascii="Arial" w:hAnsi="Arial" w:cs="Arial"/>
        </w:rPr>
        <w:t>, in its representations to STW ICB</w:t>
      </w:r>
      <w:r w:rsidR="001C72F9">
        <w:rPr>
          <w:rFonts w:ascii="Arial" w:hAnsi="Arial" w:cs="Arial"/>
        </w:rPr>
        <w:t xml:space="preserve"> on 5 December 2024</w:t>
      </w:r>
      <w:r>
        <w:rPr>
          <w:rFonts w:ascii="Arial" w:hAnsi="Arial" w:cs="Arial"/>
        </w:rPr>
        <w:t xml:space="preserve">, requested information </w:t>
      </w:r>
      <w:r w:rsidR="00A43206">
        <w:rPr>
          <w:rFonts w:ascii="Arial" w:hAnsi="Arial" w:cs="Arial"/>
        </w:rPr>
        <w:t xml:space="preserve">from </w:t>
      </w:r>
      <w:r w:rsidR="00E33621">
        <w:rPr>
          <w:rFonts w:ascii="Arial" w:hAnsi="Arial" w:cs="Arial"/>
        </w:rPr>
        <w:t xml:space="preserve">the ICB about the provider selection process </w:t>
      </w:r>
      <w:r>
        <w:rPr>
          <w:rFonts w:ascii="Arial" w:hAnsi="Arial" w:cs="Arial"/>
        </w:rPr>
        <w:t>pursuant to Regulation</w:t>
      </w:r>
      <w:r w:rsidR="001C72F9">
        <w:rPr>
          <w:rFonts w:ascii="Arial" w:hAnsi="Arial" w:cs="Arial"/>
        </w:rPr>
        <w:t> </w:t>
      </w:r>
      <w:r>
        <w:rPr>
          <w:rFonts w:ascii="Arial" w:hAnsi="Arial" w:cs="Arial"/>
        </w:rPr>
        <w:t xml:space="preserve">24. </w:t>
      </w:r>
      <w:r w:rsidR="001C587B">
        <w:rPr>
          <w:rFonts w:ascii="Arial" w:hAnsi="Arial" w:cs="Arial"/>
        </w:rPr>
        <w:t>STW ICB responded to this information request on 21 March 2025, at the same time as communicating its further decision on the provider selection process</w:t>
      </w:r>
      <w:r w:rsidR="00263C31">
        <w:rPr>
          <w:rFonts w:ascii="Arial" w:hAnsi="Arial" w:cs="Arial"/>
        </w:rPr>
        <w:t xml:space="preserve">, and provided </w:t>
      </w:r>
      <w:proofErr w:type="spellStart"/>
      <w:r w:rsidR="00263C31">
        <w:rPr>
          <w:rFonts w:ascii="Arial" w:hAnsi="Arial" w:cs="Arial"/>
        </w:rPr>
        <w:t>Medispace</w:t>
      </w:r>
      <w:proofErr w:type="spellEnd"/>
      <w:r w:rsidR="00263C31">
        <w:rPr>
          <w:rFonts w:ascii="Arial" w:hAnsi="Arial" w:cs="Arial"/>
        </w:rPr>
        <w:t xml:space="preserve"> with several documents including minutes of relevant moderation meetings</w:t>
      </w:r>
      <w:r w:rsidR="003A1200">
        <w:rPr>
          <w:rFonts w:ascii="Arial" w:hAnsi="Arial" w:cs="Arial"/>
        </w:rPr>
        <w:t>, the identity of decision makers in the provider selection process and information on conflicts of interest</w:t>
      </w:r>
      <w:r w:rsidR="00BC6B7F">
        <w:rPr>
          <w:rFonts w:ascii="Arial" w:hAnsi="Arial" w:cs="Arial"/>
        </w:rPr>
        <w:t xml:space="preserve"> (see paragraph</w:t>
      </w:r>
      <w:r w:rsidR="005B3047">
        <w:rPr>
          <w:rFonts w:ascii="Arial" w:hAnsi="Arial" w:cs="Arial"/>
        </w:rPr>
        <w:t>s</w:t>
      </w:r>
      <w:r w:rsidR="00BC6B7F">
        <w:rPr>
          <w:rFonts w:ascii="Arial" w:hAnsi="Arial" w:cs="Arial"/>
        </w:rPr>
        <w:t xml:space="preserve"> </w:t>
      </w:r>
      <w:r w:rsidR="0057352C">
        <w:rPr>
          <w:rFonts w:ascii="Arial" w:hAnsi="Arial" w:cs="Arial"/>
        </w:rPr>
        <w:fldChar w:fldCharType="begin"/>
      </w:r>
      <w:r w:rsidR="0057352C">
        <w:rPr>
          <w:rFonts w:ascii="Arial" w:hAnsi="Arial" w:cs="Arial"/>
        </w:rPr>
        <w:instrText xml:space="preserve"> REF _Ref197966219 \r \h </w:instrText>
      </w:r>
      <w:r w:rsidR="0057352C">
        <w:rPr>
          <w:rFonts w:ascii="Arial" w:hAnsi="Arial" w:cs="Arial"/>
        </w:rPr>
      </w:r>
      <w:r w:rsidR="0057352C">
        <w:rPr>
          <w:rFonts w:ascii="Arial" w:hAnsi="Arial" w:cs="Arial"/>
        </w:rPr>
        <w:fldChar w:fldCharType="separate"/>
      </w:r>
      <w:r w:rsidR="0019120D">
        <w:rPr>
          <w:rFonts w:ascii="Arial" w:hAnsi="Arial" w:cs="Arial"/>
        </w:rPr>
        <w:t>30</w:t>
      </w:r>
      <w:r w:rsidR="0057352C">
        <w:rPr>
          <w:rFonts w:ascii="Arial" w:hAnsi="Arial" w:cs="Arial"/>
        </w:rPr>
        <w:fldChar w:fldCharType="end"/>
      </w:r>
      <w:r w:rsidR="0057352C">
        <w:rPr>
          <w:rFonts w:ascii="Arial" w:hAnsi="Arial" w:cs="Arial"/>
        </w:rPr>
        <w:fldChar w:fldCharType="begin"/>
      </w:r>
      <w:r w:rsidR="0057352C">
        <w:rPr>
          <w:rFonts w:ascii="Arial" w:hAnsi="Arial" w:cs="Arial"/>
        </w:rPr>
        <w:instrText xml:space="preserve"> REF _Ref197966219 \r \h </w:instrText>
      </w:r>
      <w:r w:rsidR="0057352C">
        <w:rPr>
          <w:rFonts w:ascii="Arial" w:hAnsi="Arial" w:cs="Arial"/>
        </w:rPr>
      </w:r>
      <w:r w:rsidR="0057352C">
        <w:rPr>
          <w:rFonts w:ascii="Arial" w:hAnsi="Arial" w:cs="Arial"/>
        </w:rPr>
        <w:fldChar w:fldCharType="separate"/>
      </w:r>
      <w:r w:rsidR="0019120D">
        <w:rPr>
          <w:rFonts w:ascii="Arial" w:hAnsi="Arial" w:cs="Arial"/>
        </w:rPr>
        <w:t>30</w:t>
      </w:r>
      <w:r w:rsidR="0057352C">
        <w:rPr>
          <w:rFonts w:ascii="Arial" w:hAnsi="Arial" w:cs="Arial"/>
        </w:rPr>
        <w:fldChar w:fldCharType="end"/>
      </w:r>
      <w:r w:rsidR="005B3047">
        <w:rPr>
          <w:rFonts w:ascii="Arial" w:hAnsi="Arial" w:cs="Arial"/>
        </w:rPr>
        <w:t xml:space="preserve"> and </w:t>
      </w:r>
      <w:r w:rsidR="00EC325B">
        <w:rPr>
          <w:rFonts w:ascii="Arial" w:hAnsi="Arial" w:cs="Arial"/>
        </w:rPr>
        <w:fldChar w:fldCharType="begin"/>
      </w:r>
      <w:r w:rsidR="00EC325B">
        <w:rPr>
          <w:rFonts w:ascii="Arial" w:hAnsi="Arial" w:cs="Arial"/>
        </w:rPr>
        <w:instrText xml:space="preserve"> REF _Ref198286630 \r \h </w:instrText>
      </w:r>
      <w:r w:rsidR="00EC325B">
        <w:rPr>
          <w:rFonts w:ascii="Arial" w:hAnsi="Arial" w:cs="Arial"/>
        </w:rPr>
      </w:r>
      <w:r w:rsidR="00EC325B">
        <w:rPr>
          <w:rFonts w:ascii="Arial" w:hAnsi="Arial" w:cs="Arial"/>
        </w:rPr>
        <w:fldChar w:fldCharType="separate"/>
      </w:r>
      <w:r w:rsidR="0019120D">
        <w:rPr>
          <w:rFonts w:ascii="Arial" w:hAnsi="Arial" w:cs="Arial"/>
        </w:rPr>
        <w:t>36</w:t>
      </w:r>
      <w:r w:rsidR="00EC325B">
        <w:rPr>
          <w:rFonts w:ascii="Arial" w:hAnsi="Arial" w:cs="Arial"/>
        </w:rPr>
        <w:fldChar w:fldCharType="end"/>
      </w:r>
      <w:r w:rsidR="00AE5319">
        <w:rPr>
          <w:rFonts w:ascii="Arial" w:hAnsi="Arial" w:cs="Arial"/>
        </w:rPr>
        <w:fldChar w:fldCharType="begin"/>
      </w:r>
      <w:r w:rsidR="00AE5319">
        <w:rPr>
          <w:rFonts w:ascii="Arial" w:hAnsi="Arial" w:cs="Arial"/>
        </w:rPr>
        <w:instrText xml:space="preserve"> REF _Ref198286630 \r \h </w:instrText>
      </w:r>
      <w:r w:rsidR="00AE5319">
        <w:rPr>
          <w:rFonts w:ascii="Arial" w:hAnsi="Arial" w:cs="Arial"/>
        </w:rPr>
      </w:r>
      <w:r w:rsidR="00AE5319">
        <w:rPr>
          <w:rFonts w:ascii="Arial" w:hAnsi="Arial" w:cs="Arial"/>
        </w:rPr>
        <w:fldChar w:fldCharType="separate"/>
      </w:r>
      <w:r w:rsidR="0019120D">
        <w:rPr>
          <w:rFonts w:ascii="Arial" w:hAnsi="Arial" w:cs="Arial"/>
        </w:rPr>
        <w:t>36</w:t>
      </w:r>
      <w:r w:rsidR="00AE5319">
        <w:rPr>
          <w:rFonts w:ascii="Arial" w:hAnsi="Arial" w:cs="Arial"/>
        </w:rPr>
        <w:fldChar w:fldCharType="end"/>
      </w:r>
      <w:r w:rsidR="007703CF">
        <w:rPr>
          <w:rFonts w:ascii="Arial" w:hAnsi="Arial" w:cs="Arial"/>
        </w:rPr>
        <w:t>)</w:t>
      </w:r>
      <w:r w:rsidR="003A1200">
        <w:rPr>
          <w:rFonts w:ascii="Arial" w:hAnsi="Arial" w:cs="Arial"/>
        </w:rPr>
        <w:t>.</w:t>
      </w:r>
    </w:p>
    <w:p w14:paraId="71380B44" w14:textId="5F829C55" w:rsidR="00C16C44" w:rsidRDefault="00C16C44" w:rsidP="00C16C44">
      <w:pPr>
        <w:pStyle w:val="ListParagraph"/>
        <w:numPr>
          <w:ilvl w:val="0"/>
          <w:numId w:val="2"/>
        </w:numPr>
        <w:spacing w:line="276" w:lineRule="auto"/>
        <w:ind w:left="567" w:hanging="567"/>
        <w:contextualSpacing w:val="0"/>
        <w:rPr>
          <w:rFonts w:ascii="Arial" w:hAnsi="Arial" w:cs="Arial"/>
        </w:rPr>
      </w:pPr>
      <w:r>
        <w:rPr>
          <w:rFonts w:ascii="Arial" w:hAnsi="Arial" w:cs="Arial"/>
        </w:rPr>
        <w:t>Regulation 12(4)(b) states that where the relevant authority receives representations, it must “</w:t>
      </w:r>
      <w:r w:rsidRPr="00C34F1D">
        <w:rPr>
          <w:rFonts w:ascii="Arial" w:hAnsi="Arial" w:cs="Arial"/>
        </w:rPr>
        <w:t>provide promptly any information requested by an aggrieved provider where the relevant authority has a duty to record that information under regulation 24 (information requirements)</w:t>
      </w:r>
      <w:r>
        <w:rPr>
          <w:rFonts w:ascii="Arial" w:hAnsi="Arial" w:cs="Arial"/>
        </w:rPr>
        <w:t>”.</w:t>
      </w:r>
    </w:p>
    <w:p w14:paraId="7B8D91C8" w14:textId="17BB8B2B" w:rsidR="00E54221" w:rsidRDefault="007F078C" w:rsidP="00C16C44">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The Panel considers that the </w:t>
      </w:r>
      <w:proofErr w:type="gramStart"/>
      <w:r w:rsidR="001C72F9">
        <w:rPr>
          <w:rFonts w:ascii="Arial" w:hAnsi="Arial" w:cs="Arial"/>
        </w:rPr>
        <w:t>three and a half month</w:t>
      </w:r>
      <w:proofErr w:type="gramEnd"/>
      <w:r w:rsidR="001C72F9">
        <w:rPr>
          <w:rFonts w:ascii="Arial" w:hAnsi="Arial" w:cs="Arial"/>
        </w:rPr>
        <w:t xml:space="preserve"> delay between </w:t>
      </w:r>
      <w:proofErr w:type="spellStart"/>
      <w:r w:rsidR="009602C0">
        <w:rPr>
          <w:rFonts w:ascii="Arial" w:hAnsi="Arial" w:cs="Arial"/>
        </w:rPr>
        <w:t>Medispace’s</w:t>
      </w:r>
      <w:proofErr w:type="spellEnd"/>
      <w:r w:rsidR="009602C0">
        <w:rPr>
          <w:rFonts w:ascii="Arial" w:hAnsi="Arial" w:cs="Arial"/>
        </w:rPr>
        <w:t xml:space="preserve"> request </w:t>
      </w:r>
      <w:r w:rsidR="00264C8D">
        <w:rPr>
          <w:rFonts w:ascii="Arial" w:hAnsi="Arial" w:cs="Arial"/>
        </w:rPr>
        <w:t xml:space="preserve">for information </w:t>
      </w:r>
      <w:r w:rsidR="009602C0">
        <w:rPr>
          <w:rFonts w:ascii="Arial" w:hAnsi="Arial" w:cs="Arial"/>
        </w:rPr>
        <w:t xml:space="preserve">and </w:t>
      </w:r>
      <w:r w:rsidR="009E038B">
        <w:rPr>
          <w:rFonts w:ascii="Arial" w:hAnsi="Arial" w:cs="Arial"/>
        </w:rPr>
        <w:t xml:space="preserve">STW ICB’s </w:t>
      </w:r>
      <w:r w:rsidR="009602C0">
        <w:rPr>
          <w:rFonts w:ascii="Arial" w:hAnsi="Arial" w:cs="Arial"/>
        </w:rPr>
        <w:t>response</w:t>
      </w:r>
      <w:r w:rsidR="009602C0" w:rsidDel="009E038B">
        <w:rPr>
          <w:rFonts w:ascii="Arial" w:hAnsi="Arial" w:cs="Arial"/>
        </w:rPr>
        <w:t xml:space="preserve"> </w:t>
      </w:r>
      <w:r w:rsidR="009602C0">
        <w:rPr>
          <w:rFonts w:ascii="Arial" w:hAnsi="Arial" w:cs="Arial"/>
        </w:rPr>
        <w:t>does not meet the requirement</w:t>
      </w:r>
      <w:r w:rsidR="00B462AF">
        <w:rPr>
          <w:rFonts w:ascii="Arial" w:hAnsi="Arial" w:cs="Arial"/>
        </w:rPr>
        <w:t xml:space="preserve"> that </w:t>
      </w:r>
      <w:r w:rsidR="009602C0">
        <w:rPr>
          <w:rFonts w:ascii="Arial" w:hAnsi="Arial" w:cs="Arial"/>
        </w:rPr>
        <w:t>Regulation 12</w:t>
      </w:r>
      <w:r w:rsidR="00B462AF">
        <w:rPr>
          <w:rFonts w:ascii="Arial" w:hAnsi="Arial" w:cs="Arial"/>
        </w:rPr>
        <w:t xml:space="preserve"> places on commissioners to “promptly” provide </w:t>
      </w:r>
      <w:r w:rsidR="00096265">
        <w:rPr>
          <w:rFonts w:ascii="Arial" w:hAnsi="Arial" w:cs="Arial"/>
        </w:rPr>
        <w:t xml:space="preserve">any </w:t>
      </w:r>
      <w:r w:rsidR="00B462AF">
        <w:rPr>
          <w:rFonts w:ascii="Arial" w:hAnsi="Arial" w:cs="Arial"/>
        </w:rPr>
        <w:t>information</w:t>
      </w:r>
      <w:r w:rsidR="00096265">
        <w:rPr>
          <w:rFonts w:ascii="Arial" w:hAnsi="Arial" w:cs="Arial"/>
        </w:rPr>
        <w:t xml:space="preserve"> that has been requested</w:t>
      </w:r>
      <w:r w:rsidR="00B462AF">
        <w:rPr>
          <w:rFonts w:ascii="Arial" w:hAnsi="Arial" w:cs="Arial"/>
        </w:rPr>
        <w:t>. Moreover, the delay in the provision of this information</w:t>
      </w:r>
      <w:r w:rsidR="004A2C4F">
        <w:rPr>
          <w:rFonts w:ascii="Arial" w:hAnsi="Arial" w:cs="Arial"/>
        </w:rPr>
        <w:t xml:space="preserve">, and its eventual supply </w:t>
      </w:r>
      <w:r w:rsidR="004E08FC">
        <w:rPr>
          <w:rFonts w:ascii="Arial" w:hAnsi="Arial" w:cs="Arial"/>
        </w:rPr>
        <w:t xml:space="preserve">when </w:t>
      </w:r>
      <w:r w:rsidR="004A2C4F">
        <w:rPr>
          <w:rFonts w:ascii="Arial" w:hAnsi="Arial" w:cs="Arial"/>
        </w:rPr>
        <w:t>STW ICB</w:t>
      </w:r>
      <w:r w:rsidR="004E08FC">
        <w:rPr>
          <w:rFonts w:ascii="Arial" w:hAnsi="Arial" w:cs="Arial"/>
        </w:rPr>
        <w:t xml:space="preserve"> communicated its </w:t>
      </w:r>
      <w:r w:rsidR="004A2C4F">
        <w:rPr>
          <w:rFonts w:ascii="Arial" w:hAnsi="Arial" w:cs="Arial"/>
        </w:rPr>
        <w:t xml:space="preserve">further decision on the provider selection process, meant that </w:t>
      </w:r>
      <w:proofErr w:type="spellStart"/>
      <w:r w:rsidR="004A2C4F">
        <w:rPr>
          <w:rFonts w:ascii="Arial" w:hAnsi="Arial" w:cs="Arial"/>
        </w:rPr>
        <w:t>Medispace</w:t>
      </w:r>
      <w:proofErr w:type="spellEnd"/>
      <w:r w:rsidR="004A2C4F">
        <w:rPr>
          <w:rFonts w:ascii="Arial" w:hAnsi="Arial" w:cs="Arial"/>
        </w:rPr>
        <w:t xml:space="preserve"> </w:t>
      </w:r>
      <w:r w:rsidR="002C294D">
        <w:rPr>
          <w:rFonts w:ascii="Arial" w:hAnsi="Arial" w:cs="Arial"/>
        </w:rPr>
        <w:t xml:space="preserve">was </w:t>
      </w:r>
      <w:r w:rsidR="00504628">
        <w:rPr>
          <w:rFonts w:ascii="Arial" w:hAnsi="Arial" w:cs="Arial"/>
        </w:rPr>
        <w:t>not afforded “further opportunity to explain or clarify the representations made” as required under Regulation 12(4)(a).</w:t>
      </w:r>
    </w:p>
    <w:p w14:paraId="4BF35175" w14:textId="04E870C9" w:rsidR="00703EAF" w:rsidRPr="008A2FD8" w:rsidRDefault="00703EAF" w:rsidP="00C16C44">
      <w:pPr>
        <w:pStyle w:val="ListParagraph"/>
        <w:numPr>
          <w:ilvl w:val="0"/>
          <w:numId w:val="2"/>
        </w:numPr>
        <w:spacing w:line="276" w:lineRule="auto"/>
        <w:ind w:left="567" w:hanging="567"/>
        <w:contextualSpacing w:val="0"/>
        <w:rPr>
          <w:rFonts w:ascii="Arial" w:hAnsi="Arial" w:cs="Arial"/>
        </w:rPr>
      </w:pPr>
      <w:r w:rsidRPr="008A2FD8">
        <w:rPr>
          <w:rFonts w:ascii="Arial" w:hAnsi="Arial" w:cs="Arial"/>
        </w:rPr>
        <w:t xml:space="preserve">As a result, the Panel finds that STW ICB, by not </w:t>
      </w:r>
      <w:r w:rsidR="003751F6" w:rsidRPr="008A2FD8">
        <w:rPr>
          <w:rFonts w:ascii="Arial" w:hAnsi="Arial" w:cs="Arial"/>
        </w:rPr>
        <w:t xml:space="preserve">promptly </w:t>
      </w:r>
      <w:r w:rsidRPr="008A2FD8">
        <w:rPr>
          <w:rFonts w:ascii="Arial" w:hAnsi="Arial" w:cs="Arial"/>
        </w:rPr>
        <w:t xml:space="preserve">disclosing the information </w:t>
      </w:r>
      <w:r w:rsidR="003751F6" w:rsidRPr="008A2FD8">
        <w:rPr>
          <w:rFonts w:ascii="Arial" w:hAnsi="Arial" w:cs="Arial"/>
        </w:rPr>
        <w:t xml:space="preserve">requested by </w:t>
      </w:r>
      <w:proofErr w:type="spellStart"/>
      <w:r w:rsidR="003751F6" w:rsidRPr="008A2FD8">
        <w:rPr>
          <w:rFonts w:ascii="Arial" w:hAnsi="Arial" w:cs="Arial"/>
        </w:rPr>
        <w:t>Medispace</w:t>
      </w:r>
      <w:proofErr w:type="spellEnd"/>
      <w:r w:rsidR="00C7565F">
        <w:rPr>
          <w:rFonts w:ascii="Arial" w:hAnsi="Arial" w:cs="Arial"/>
        </w:rPr>
        <w:t xml:space="preserve"> during the representations review process</w:t>
      </w:r>
      <w:r w:rsidR="003751F6" w:rsidRPr="008A2FD8">
        <w:rPr>
          <w:rFonts w:ascii="Arial" w:hAnsi="Arial" w:cs="Arial"/>
        </w:rPr>
        <w:t xml:space="preserve">, breached </w:t>
      </w:r>
      <w:r w:rsidR="00BA3353" w:rsidRPr="008A2FD8">
        <w:rPr>
          <w:rFonts w:ascii="Arial" w:hAnsi="Arial" w:cs="Arial"/>
        </w:rPr>
        <w:t>Regulation</w:t>
      </w:r>
      <w:r w:rsidR="00641075">
        <w:rPr>
          <w:rFonts w:ascii="Arial" w:hAnsi="Arial" w:cs="Arial"/>
        </w:rPr>
        <w:t>s</w:t>
      </w:r>
      <w:r w:rsidR="00BA3353" w:rsidRPr="008A2FD8">
        <w:rPr>
          <w:rFonts w:ascii="Arial" w:hAnsi="Arial" w:cs="Arial"/>
        </w:rPr>
        <w:t xml:space="preserve"> 12(4)(a) and 12(4)(b).</w:t>
      </w:r>
    </w:p>
    <w:p w14:paraId="78CFC7AD" w14:textId="650ADD00" w:rsidR="00F5340F" w:rsidRPr="00E7501E" w:rsidRDefault="00E7501E" w:rsidP="00E7501E">
      <w:pPr>
        <w:pStyle w:val="Heading1"/>
        <w:numPr>
          <w:ilvl w:val="0"/>
          <w:numId w:val="1"/>
        </w:numPr>
        <w:spacing w:before="360" w:after="240"/>
        <w:ind w:left="0" w:firstLine="0"/>
        <w:rPr>
          <w:rFonts w:ascii="Arial" w:hAnsi="Arial" w:cs="Arial"/>
          <w:b/>
          <w:bCs/>
          <w:color w:val="000000" w:themeColor="text1"/>
          <w:sz w:val="28"/>
          <w:szCs w:val="28"/>
        </w:rPr>
      </w:pPr>
      <w:bookmarkStart w:id="47" w:name="_Toc166083481"/>
      <w:bookmarkStart w:id="48" w:name="_Toc198292957"/>
      <w:r w:rsidRPr="00E7501E">
        <w:rPr>
          <w:rFonts w:ascii="Arial" w:hAnsi="Arial" w:cs="Arial"/>
          <w:b/>
          <w:bCs/>
          <w:color w:val="000000" w:themeColor="text1"/>
          <w:sz w:val="28"/>
          <w:szCs w:val="28"/>
        </w:rPr>
        <w:t xml:space="preserve">Panel </w:t>
      </w:r>
      <w:r w:rsidR="00F5340F" w:rsidRPr="00E7501E">
        <w:rPr>
          <w:rFonts w:ascii="Arial" w:hAnsi="Arial" w:cs="Arial"/>
          <w:b/>
          <w:bCs/>
          <w:color w:val="000000" w:themeColor="text1"/>
          <w:sz w:val="28"/>
          <w:szCs w:val="28"/>
        </w:rPr>
        <w:t>Advice</w:t>
      </w:r>
      <w:bookmarkEnd w:id="47"/>
      <w:bookmarkEnd w:id="48"/>
    </w:p>
    <w:p w14:paraId="07FC336E" w14:textId="52B31DB0" w:rsidR="00C73875" w:rsidRDefault="00877A6B" w:rsidP="00C73875">
      <w:pPr>
        <w:pStyle w:val="ListParagraph"/>
        <w:numPr>
          <w:ilvl w:val="0"/>
          <w:numId w:val="2"/>
        </w:numPr>
        <w:spacing w:line="276" w:lineRule="auto"/>
        <w:ind w:left="567" w:hanging="567"/>
        <w:contextualSpacing w:val="0"/>
        <w:rPr>
          <w:rFonts w:ascii="Arial" w:hAnsi="Arial" w:cs="Arial"/>
        </w:rPr>
      </w:pPr>
      <w:r>
        <w:rPr>
          <w:rFonts w:ascii="Arial" w:hAnsi="Arial" w:cs="Arial"/>
        </w:rPr>
        <w:t>In summary, the Panel find</w:t>
      </w:r>
      <w:r w:rsidR="00246CA4">
        <w:rPr>
          <w:rFonts w:ascii="Arial" w:hAnsi="Arial" w:cs="Arial"/>
        </w:rPr>
        <w:t xml:space="preserve">s that STW ICB, in carrying out </w:t>
      </w:r>
      <w:r>
        <w:rPr>
          <w:rFonts w:ascii="Arial" w:hAnsi="Arial" w:cs="Arial"/>
        </w:rPr>
        <w:t xml:space="preserve">the provider selection process for the </w:t>
      </w:r>
      <w:r w:rsidR="00285FD3">
        <w:rPr>
          <w:rFonts w:ascii="Arial" w:hAnsi="Arial" w:cs="Arial"/>
        </w:rPr>
        <w:t xml:space="preserve">TLHC </w:t>
      </w:r>
      <w:r w:rsidR="00E9011F">
        <w:rPr>
          <w:rFonts w:ascii="Arial" w:hAnsi="Arial" w:cs="Arial"/>
        </w:rPr>
        <w:t>service</w:t>
      </w:r>
      <w:r w:rsidR="00865192">
        <w:rPr>
          <w:rFonts w:ascii="Arial" w:hAnsi="Arial" w:cs="Arial"/>
        </w:rPr>
        <w:t xml:space="preserve"> </w:t>
      </w:r>
      <w:r w:rsidR="00285FD3">
        <w:rPr>
          <w:rFonts w:ascii="Arial" w:hAnsi="Arial" w:cs="Arial"/>
        </w:rPr>
        <w:t>in Shropshire, Telford and Wrekin</w:t>
      </w:r>
      <w:r w:rsidR="00246CA4">
        <w:rPr>
          <w:rFonts w:ascii="Arial" w:hAnsi="Arial" w:cs="Arial"/>
        </w:rPr>
        <w:t xml:space="preserve">, breached </w:t>
      </w:r>
      <w:r w:rsidR="00C73875" w:rsidRPr="00D7729B">
        <w:rPr>
          <w:rFonts w:ascii="Arial" w:hAnsi="Arial" w:cs="Arial"/>
        </w:rPr>
        <w:t>Regulation</w:t>
      </w:r>
      <w:r w:rsidR="00C73875">
        <w:rPr>
          <w:rFonts w:ascii="Arial" w:hAnsi="Arial" w:cs="Arial"/>
        </w:rPr>
        <w:t>s</w:t>
      </w:r>
      <w:r w:rsidR="00C73875" w:rsidRPr="00D7729B">
        <w:rPr>
          <w:rFonts w:ascii="Arial" w:hAnsi="Arial" w:cs="Arial"/>
        </w:rPr>
        <w:t xml:space="preserve"> 12(4)(a) and 12(4)(b)</w:t>
      </w:r>
      <w:r w:rsidR="00C73875">
        <w:rPr>
          <w:rFonts w:ascii="Arial" w:hAnsi="Arial" w:cs="Arial"/>
        </w:rPr>
        <w:t xml:space="preserve"> </w:t>
      </w:r>
      <w:r w:rsidR="005E5A69" w:rsidRPr="00D7729B">
        <w:rPr>
          <w:rFonts w:ascii="Arial" w:hAnsi="Arial" w:cs="Arial"/>
        </w:rPr>
        <w:t xml:space="preserve">by not promptly disclosing the information requested by </w:t>
      </w:r>
      <w:proofErr w:type="spellStart"/>
      <w:r w:rsidR="005E5A69" w:rsidRPr="00D7729B">
        <w:rPr>
          <w:rFonts w:ascii="Arial" w:hAnsi="Arial" w:cs="Arial"/>
        </w:rPr>
        <w:t>Medispace</w:t>
      </w:r>
      <w:proofErr w:type="spellEnd"/>
      <w:r w:rsidR="005E5A69">
        <w:rPr>
          <w:rFonts w:ascii="Arial" w:hAnsi="Arial" w:cs="Arial"/>
        </w:rPr>
        <w:t xml:space="preserve"> during the representations review process</w:t>
      </w:r>
      <w:r w:rsidR="00C73875">
        <w:rPr>
          <w:rFonts w:ascii="Arial" w:hAnsi="Arial" w:cs="Arial"/>
        </w:rPr>
        <w:t xml:space="preserve"> and thus </w:t>
      </w:r>
      <w:r w:rsidR="00485671">
        <w:rPr>
          <w:rFonts w:ascii="Arial" w:hAnsi="Arial" w:cs="Arial"/>
        </w:rPr>
        <w:t xml:space="preserve">not affording </w:t>
      </w:r>
      <w:proofErr w:type="spellStart"/>
      <w:r w:rsidR="00913790">
        <w:rPr>
          <w:rFonts w:ascii="Arial" w:hAnsi="Arial" w:cs="Arial"/>
        </w:rPr>
        <w:t>Medispace</w:t>
      </w:r>
      <w:proofErr w:type="spellEnd"/>
      <w:r w:rsidR="00485671">
        <w:rPr>
          <w:rFonts w:ascii="Arial" w:hAnsi="Arial" w:cs="Arial"/>
        </w:rPr>
        <w:t xml:space="preserve"> the opportunity to explain or clarify its representations.</w:t>
      </w:r>
    </w:p>
    <w:p w14:paraId="720C2FC5" w14:textId="3266AB3E" w:rsidR="0092335D" w:rsidRDefault="00485671" w:rsidP="008A2FD8">
      <w:pPr>
        <w:pStyle w:val="ListParagraph"/>
        <w:numPr>
          <w:ilvl w:val="0"/>
          <w:numId w:val="2"/>
        </w:numPr>
        <w:spacing w:after="120" w:line="276" w:lineRule="auto"/>
        <w:ind w:left="567" w:hanging="567"/>
        <w:contextualSpacing w:val="0"/>
        <w:rPr>
          <w:rFonts w:ascii="Arial" w:hAnsi="Arial" w:cs="Arial"/>
        </w:rPr>
      </w:pPr>
      <w:r>
        <w:rPr>
          <w:rFonts w:ascii="Arial" w:hAnsi="Arial" w:cs="Arial"/>
        </w:rPr>
        <w:t>The Panel does not</w:t>
      </w:r>
      <w:r w:rsidR="005E5A69" w:rsidRPr="00D7729B">
        <w:rPr>
          <w:rFonts w:ascii="Arial" w:hAnsi="Arial" w:cs="Arial"/>
        </w:rPr>
        <w:t xml:space="preserve">, </w:t>
      </w:r>
      <w:r>
        <w:rPr>
          <w:rFonts w:ascii="Arial" w:hAnsi="Arial" w:cs="Arial"/>
        </w:rPr>
        <w:t xml:space="preserve">however, find that STW ICB </w:t>
      </w:r>
      <w:r w:rsidR="005E5A69" w:rsidRPr="00D7729B">
        <w:rPr>
          <w:rFonts w:ascii="Arial" w:hAnsi="Arial" w:cs="Arial"/>
        </w:rPr>
        <w:t xml:space="preserve">breached </w:t>
      </w:r>
      <w:r>
        <w:rPr>
          <w:rFonts w:ascii="Arial" w:hAnsi="Arial" w:cs="Arial"/>
        </w:rPr>
        <w:t>the PSR regulations in any other respect during the</w:t>
      </w:r>
      <w:r w:rsidR="004C5359">
        <w:rPr>
          <w:rFonts w:ascii="Arial" w:hAnsi="Arial" w:cs="Arial"/>
        </w:rPr>
        <w:t xml:space="preserve"> provider selection process for the TLHC service</w:t>
      </w:r>
      <w:r w:rsidR="005E5A69" w:rsidRPr="00D7729B">
        <w:rPr>
          <w:rFonts w:ascii="Arial" w:hAnsi="Arial" w:cs="Arial"/>
        </w:rPr>
        <w:t>.</w:t>
      </w:r>
      <w:r w:rsidR="004C5359">
        <w:rPr>
          <w:rFonts w:ascii="Arial" w:hAnsi="Arial" w:cs="Arial"/>
        </w:rPr>
        <w:t xml:space="preserve"> </w:t>
      </w:r>
      <w:r w:rsidR="00B85DBB">
        <w:rPr>
          <w:rFonts w:ascii="Arial" w:hAnsi="Arial" w:cs="Arial"/>
        </w:rPr>
        <w:t>In particular, the Panel finds that:</w:t>
      </w:r>
    </w:p>
    <w:p w14:paraId="30C581DC" w14:textId="51B99B33" w:rsidR="00877A6B" w:rsidRPr="00DA1B29" w:rsidRDefault="004D5A81" w:rsidP="004D5A81">
      <w:pPr>
        <w:pStyle w:val="ListParagraph"/>
        <w:numPr>
          <w:ilvl w:val="0"/>
          <w:numId w:val="4"/>
        </w:numPr>
        <w:spacing w:after="120" w:line="276" w:lineRule="auto"/>
        <w:ind w:left="1417" w:hanging="425"/>
        <w:contextualSpacing w:val="0"/>
        <w:rPr>
          <w:rFonts w:ascii="Arial" w:hAnsi="Arial" w:cs="Arial"/>
        </w:rPr>
      </w:pPr>
      <w:r>
        <w:rPr>
          <w:rFonts w:ascii="Arial" w:hAnsi="Arial" w:cs="Arial"/>
        </w:rPr>
        <w:t>f</w:t>
      </w:r>
      <w:r w:rsidR="00AB6235">
        <w:rPr>
          <w:rFonts w:ascii="Arial" w:hAnsi="Arial" w:cs="Arial"/>
        </w:rPr>
        <w:t>irst,</w:t>
      </w:r>
      <w:r w:rsidR="00865192" w:rsidDel="00B85DBB">
        <w:rPr>
          <w:rFonts w:ascii="Arial" w:hAnsi="Arial" w:cs="Arial"/>
        </w:rPr>
        <w:t xml:space="preserve"> </w:t>
      </w:r>
      <w:r w:rsidR="00DE409C" w:rsidRPr="007B1C21">
        <w:rPr>
          <w:rFonts w:ascii="Arial" w:hAnsi="Arial" w:cs="Arial"/>
        </w:rPr>
        <w:t xml:space="preserve">STW ICB did not breach the PSR regulations in its evaluation of </w:t>
      </w:r>
      <w:proofErr w:type="spellStart"/>
      <w:r w:rsidR="00DE409C" w:rsidRPr="007B1C21">
        <w:rPr>
          <w:rFonts w:ascii="Arial" w:hAnsi="Arial" w:cs="Arial"/>
        </w:rPr>
        <w:t>Medispace’s</w:t>
      </w:r>
      <w:proofErr w:type="spellEnd"/>
      <w:r w:rsidR="00DE409C" w:rsidRPr="007B1C21">
        <w:rPr>
          <w:rFonts w:ascii="Arial" w:hAnsi="Arial" w:cs="Arial"/>
        </w:rPr>
        <w:t xml:space="preserve"> bid</w:t>
      </w:r>
      <w:r w:rsidR="00DE409C">
        <w:rPr>
          <w:rFonts w:ascii="Arial" w:hAnsi="Arial" w:cs="Arial"/>
        </w:rPr>
        <w:t xml:space="preserve">, including its obligations under Regulation 4, which requires it to act fairly, and its obligations under Regulation 5, which require it to consider service quality as part of the key </w:t>
      </w:r>
      <w:proofErr w:type="gramStart"/>
      <w:r w:rsidR="00DE409C">
        <w:rPr>
          <w:rFonts w:ascii="Arial" w:hAnsi="Arial" w:cs="Arial"/>
        </w:rPr>
        <w:t>criteria</w:t>
      </w:r>
      <w:r>
        <w:rPr>
          <w:rFonts w:ascii="Arial" w:hAnsi="Arial" w:cs="Arial"/>
        </w:rPr>
        <w:t>;</w:t>
      </w:r>
      <w:proofErr w:type="gramEnd"/>
    </w:p>
    <w:p w14:paraId="4A7D0AD1" w14:textId="32342592" w:rsidR="000C76F3" w:rsidRPr="00A97691" w:rsidRDefault="004D5A81" w:rsidP="004D5A81">
      <w:pPr>
        <w:pStyle w:val="ListParagraph"/>
        <w:numPr>
          <w:ilvl w:val="0"/>
          <w:numId w:val="4"/>
        </w:numPr>
        <w:spacing w:after="120" w:line="276" w:lineRule="auto"/>
        <w:ind w:left="1417" w:hanging="425"/>
        <w:contextualSpacing w:val="0"/>
        <w:rPr>
          <w:rFonts w:ascii="Arial" w:hAnsi="Arial" w:cs="Arial"/>
        </w:rPr>
      </w:pPr>
      <w:r>
        <w:rPr>
          <w:rFonts w:ascii="Arial" w:hAnsi="Arial" w:cs="Arial"/>
        </w:rPr>
        <w:t>s</w:t>
      </w:r>
      <w:r w:rsidR="00AB6235" w:rsidRPr="00DA1B29">
        <w:rPr>
          <w:rFonts w:ascii="Arial" w:hAnsi="Arial" w:cs="Arial"/>
        </w:rPr>
        <w:t>econd,</w:t>
      </w:r>
      <w:r w:rsidR="001E02BC" w:rsidRPr="006D54E4" w:rsidDel="00B85DBB">
        <w:rPr>
          <w:rFonts w:ascii="Arial" w:hAnsi="Arial" w:cs="Arial"/>
        </w:rPr>
        <w:t xml:space="preserve"> </w:t>
      </w:r>
      <w:r w:rsidR="007C58E7" w:rsidRPr="007B1C21">
        <w:rPr>
          <w:rFonts w:ascii="Arial" w:hAnsi="Arial" w:cs="Arial"/>
          <w:bCs/>
        </w:rPr>
        <w:t xml:space="preserve">STW ICB did not breach the PSR regulations in relation to the concerns labelled by </w:t>
      </w:r>
      <w:proofErr w:type="spellStart"/>
      <w:r w:rsidR="007C58E7" w:rsidRPr="007B1C21">
        <w:rPr>
          <w:rFonts w:ascii="Arial" w:hAnsi="Arial" w:cs="Arial"/>
          <w:bCs/>
        </w:rPr>
        <w:t>Medispace</w:t>
      </w:r>
      <w:proofErr w:type="spellEnd"/>
      <w:r w:rsidR="007C58E7" w:rsidRPr="007B1C21">
        <w:rPr>
          <w:rFonts w:ascii="Arial" w:hAnsi="Arial" w:cs="Arial"/>
          <w:bCs/>
        </w:rPr>
        <w:t xml:space="preserve"> as “fragmentation of the moderation process” </w:t>
      </w:r>
      <w:r w:rsidR="007C58E7">
        <w:rPr>
          <w:rFonts w:ascii="Arial" w:hAnsi="Arial" w:cs="Arial"/>
          <w:bCs/>
        </w:rPr>
        <w:t>including</w:t>
      </w:r>
      <w:proofErr w:type="gramStart"/>
      <w:r w:rsidR="007C58E7" w:rsidRPr="007B1C21">
        <w:rPr>
          <w:rFonts w:ascii="Arial" w:hAnsi="Arial" w:cs="Arial"/>
          <w:bCs/>
        </w:rPr>
        <w:t>, in particular, its</w:t>
      </w:r>
      <w:proofErr w:type="gramEnd"/>
      <w:r w:rsidR="007C58E7" w:rsidRPr="007B1C21">
        <w:rPr>
          <w:rFonts w:ascii="Arial" w:hAnsi="Arial" w:cs="Arial"/>
          <w:bCs/>
        </w:rPr>
        <w:t xml:space="preserve"> obligation under Regulation 4 to act transparently, fairly and </w:t>
      </w:r>
      <w:proofErr w:type="gramStart"/>
      <w:r w:rsidR="007C58E7" w:rsidRPr="007B1C21">
        <w:rPr>
          <w:rFonts w:ascii="Arial" w:hAnsi="Arial" w:cs="Arial"/>
          <w:bCs/>
        </w:rPr>
        <w:t>proportionately</w:t>
      </w:r>
      <w:r>
        <w:rPr>
          <w:rFonts w:ascii="Arial" w:hAnsi="Arial" w:cs="Arial"/>
          <w:bCs/>
        </w:rPr>
        <w:t>;</w:t>
      </w:r>
      <w:proofErr w:type="gramEnd"/>
    </w:p>
    <w:p w14:paraId="50F49045" w14:textId="0B93C3ED" w:rsidR="00A97691" w:rsidRDefault="004D5A81" w:rsidP="004D5A81">
      <w:pPr>
        <w:pStyle w:val="ListParagraph"/>
        <w:numPr>
          <w:ilvl w:val="0"/>
          <w:numId w:val="4"/>
        </w:numPr>
        <w:spacing w:after="120" w:line="276" w:lineRule="auto"/>
        <w:ind w:left="1417" w:hanging="425"/>
        <w:contextualSpacing w:val="0"/>
        <w:rPr>
          <w:rFonts w:ascii="Arial" w:hAnsi="Arial" w:cs="Arial"/>
        </w:rPr>
      </w:pPr>
      <w:r>
        <w:rPr>
          <w:rFonts w:ascii="Arial" w:hAnsi="Arial" w:cs="Arial"/>
          <w:bCs/>
        </w:rPr>
        <w:t>t</w:t>
      </w:r>
      <w:r w:rsidR="00A97691">
        <w:rPr>
          <w:rFonts w:ascii="Arial" w:hAnsi="Arial" w:cs="Arial"/>
          <w:bCs/>
        </w:rPr>
        <w:t xml:space="preserve">hird, </w:t>
      </w:r>
      <w:r w:rsidR="004D0C60" w:rsidRPr="007B1C21">
        <w:rPr>
          <w:rFonts w:ascii="Arial" w:hAnsi="Arial" w:cs="Arial"/>
          <w:bCs/>
        </w:rPr>
        <w:t xml:space="preserve">STW ICB did not breach the PSR regulations in relation to the concerns labelled by </w:t>
      </w:r>
      <w:proofErr w:type="spellStart"/>
      <w:r w:rsidR="004D0C60" w:rsidRPr="007B1C21">
        <w:rPr>
          <w:rFonts w:ascii="Arial" w:hAnsi="Arial" w:cs="Arial"/>
          <w:bCs/>
        </w:rPr>
        <w:t>Medispace</w:t>
      </w:r>
      <w:proofErr w:type="spellEnd"/>
      <w:r w:rsidR="004D0C60" w:rsidRPr="007B1C21">
        <w:rPr>
          <w:rFonts w:ascii="Arial" w:hAnsi="Arial" w:cs="Arial"/>
          <w:bCs/>
        </w:rPr>
        <w:t xml:space="preserve"> as</w:t>
      </w:r>
      <w:r w:rsidR="004D0C60">
        <w:rPr>
          <w:rFonts w:ascii="Arial" w:hAnsi="Arial" w:cs="Arial"/>
          <w:bCs/>
        </w:rPr>
        <w:t xml:space="preserve"> “subjective evaluation and omission of bid content” </w:t>
      </w:r>
      <w:r w:rsidR="004D0C60">
        <w:rPr>
          <w:rFonts w:ascii="Arial" w:hAnsi="Arial" w:cs="Arial"/>
        </w:rPr>
        <w:lastRenderedPageBreak/>
        <w:t xml:space="preserve">its obligations under Regulation 4, which requires it to act fairly, and its obligations under Regulation 5, which require it to consider service quality as part of the key </w:t>
      </w:r>
      <w:proofErr w:type="gramStart"/>
      <w:r w:rsidR="004D0C60">
        <w:rPr>
          <w:rFonts w:ascii="Arial" w:hAnsi="Arial" w:cs="Arial"/>
        </w:rPr>
        <w:t>criteria</w:t>
      </w:r>
      <w:r>
        <w:rPr>
          <w:rFonts w:ascii="Arial" w:hAnsi="Arial" w:cs="Arial"/>
          <w:bCs/>
        </w:rPr>
        <w:t>;</w:t>
      </w:r>
      <w:proofErr w:type="gramEnd"/>
    </w:p>
    <w:p w14:paraId="3EFA6CDB" w14:textId="28A66546" w:rsidR="007C58E7" w:rsidRDefault="004D5A81" w:rsidP="004D5A81">
      <w:pPr>
        <w:pStyle w:val="ListParagraph"/>
        <w:numPr>
          <w:ilvl w:val="0"/>
          <w:numId w:val="4"/>
        </w:numPr>
        <w:spacing w:after="120" w:line="276" w:lineRule="auto"/>
        <w:ind w:left="1417" w:hanging="425"/>
        <w:contextualSpacing w:val="0"/>
        <w:rPr>
          <w:rFonts w:ascii="Arial" w:hAnsi="Arial" w:cs="Arial"/>
        </w:rPr>
      </w:pPr>
      <w:r>
        <w:rPr>
          <w:rFonts w:ascii="Arial" w:hAnsi="Arial" w:cs="Arial"/>
        </w:rPr>
        <w:t>f</w:t>
      </w:r>
      <w:r w:rsidR="001F5EB7">
        <w:rPr>
          <w:rFonts w:ascii="Arial" w:hAnsi="Arial" w:cs="Arial"/>
        </w:rPr>
        <w:t>ourth</w:t>
      </w:r>
      <w:r w:rsidR="007C58E7">
        <w:rPr>
          <w:rFonts w:ascii="Arial" w:hAnsi="Arial" w:cs="Arial"/>
        </w:rPr>
        <w:t xml:space="preserve">, </w:t>
      </w:r>
      <w:r w:rsidR="007C58E7" w:rsidRPr="007B1C21">
        <w:rPr>
          <w:rFonts w:ascii="Arial" w:hAnsi="Arial" w:cs="Arial"/>
          <w:bCs/>
        </w:rPr>
        <w:t>STW ICB did not breach the PSR regulations</w:t>
      </w:r>
      <w:r w:rsidR="007C58E7" w:rsidRPr="009F56BE">
        <w:rPr>
          <w:rFonts w:ascii="Arial" w:hAnsi="Arial" w:cs="Arial"/>
          <w:bCs/>
        </w:rPr>
        <w:t xml:space="preserve"> in relation to the concerns labelled by </w:t>
      </w:r>
      <w:proofErr w:type="spellStart"/>
      <w:r w:rsidR="007C58E7" w:rsidRPr="009F56BE">
        <w:rPr>
          <w:rFonts w:ascii="Arial" w:hAnsi="Arial" w:cs="Arial"/>
          <w:bCs/>
        </w:rPr>
        <w:t>Medispace</w:t>
      </w:r>
      <w:proofErr w:type="spellEnd"/>
      <w:r w:rsidR="007C58E7" w:rsidRPr="009F56BE">
        <w:rPr>
          <w:rFonts w:ascii="Arial" w:hAnsi="Arial" w:cs="Arial"/>
          <w:bCs/>
        </w:rPr>
        <w:t xml:space="preserve"> as “</w:t>
      </w:r>
      <w:r w:rsidR="005340D9">
        <w:rPr>
          <w:rFonts w:ascii="Arial" w:hAnsi="Arial" w:cs="Arial"/>
          <w:bCs/>
        </w:rPr>
        <w:t>l</w:t>
      </w:r>
      <w:r w:rsidR="007C58E7" w:rsidRPr="009F56BE">
        <w:rPr>
          <w:rFonts w:ascii="Arial" w:hAnsi="Arial" w:cs="Arial"/>
          <w:bCs/>
        </w:rPr>
        <w:t>ack of consistent documentation”</w:t>
      </w:r>
      <w:r w:rsidR="007C58E7" w:rsidRPr="007B1C21">
        <w:rPr>
          <w:rFonts w:ascii="Arial" w:hAnsi="Arial" w:cs="Arial"/>
          <w:bCs/>
        </w:rPr>
        <w:t xml:space="preserve"> including</w:t>
      </w:r>
      <w:proofErr w:type="gramStart"/>
      <w:r w:rsidR="007C58E7" w:rsidRPr="007B1C21">
        <w:rPr>
          <w:rFonts w:ascii="Arial" w:hAnsi="Arial" w:cs="Arial"/>
          <w:bCs/>
        </w:rPr>
        <w:t>, in particular, its</w:t>
      </w:r>
      <w:proofErr w:type="gramEnd"/>
      <w:r w:rsidR="007C58E7" w:rsidRPr="007B1C21">
        <w:rPr>
          <w:rFonts w:ascii="Arial" w:hAnsi="Arial" w:cs="Arial"/>
          <w:bCs/>
        </w:rPr>
        <w:t xml:space="preserve"> obligations under Regulation 24 in relation to the keeping of records concerning its decisions in the provider selection </w:t>
      </w:r>
      <w:proofErr w:type="gramStart"/>
      <w:r w:rsidR="007C58E7" w:rsidRPr="007B1C21">
        <w:rPr>
          <w:rFonts w:ascii="Arial" w:hAnsi="Arial" w:cs="Arial"/>
          <w:bCs/>
        </w:rPr>
        <w:t>process</w:t>
      </w:r>
      <w:r>
        <w:rPr>
          <w:rFonts w:ascii="Arial" w:hAnsi="Arial" w:cs="Arial"/>
          <w:bCs/>
        </w:rPr>
        <w:t>;</w:t>
      </w:r>
      <w:proofErr w:type="gramEnd"/>
    </w:p>
    <w:p w14:paraId="5C2B88BC" w14:textId="731C47BE" w:rsidR="007C58E7" w:rsidRDefault="004D5A81" w:rsidP="004D5A81">
      <w:pPr>
        <w:pStyle w:val="ListParagraph"/>
        <w:numPr>
          <w:ilvl w:val="0"/>
          <w:numId w:val="4"/>
        </w:numPr>
        <w:spacing w:after="120" w:line="276" w:lineRule="auto"/>
        <w:ind w:left="1417" w:hanging="425"/>
        <w:contextualSpacing w:val="0"/>
        <w:rPr>
          <w:rFonts w:ascii="Arial" w:hAnsi="Arial" w:cs="Arial"/>
        </w:rPr>
      </w:pPr>
      <w:r>
        <w:rPr>
          <w:rFonts w:ascii="Arial" w:hAnsi="Arial" w:cs="Arial"/>
        </w:rPr>
        <w:t>f</w:t>
      </w:r>
      <w:r w:rsidR="001F5EB7">
        <w:rPr>
          <w:rFonts w:ascii="Arial" w:hAnsi="Arial" w:cs="Arial"/>
        </w:rPr>
        <w:t>ifth</w:t>
      </w:r>
      <w:r w:rsidR="007C58E7">
        <w:rPr>
          <w:rFonts w:ascii="Arial" w:hAnsi="Arial" w:cs="Arial"/>
        </w:rPr>
        <w:t xml:space="preserve">, </w:t>
      </w:r>
      <w:r w:rsidR="00D7729B" w:rsidRPr="007B1C21">
        <w:rPr>
          <w:rFonts w:ascii="Arial" w:hAnsi="Arial" w:cs="Arial"/>
        </w:rPr>
        <w:t xml:space="preserve">STW ICB did not breach the PSR regulations in relation to the concerns labelled by </w:t>
      </w:r>
      <w:proofErr w:type="spellStart"/>
      <w:r w:rsidR="00D7729B" w:rsidRPr="007B1C21">
        <w:rPr>
          <w:rFonts w:ascii="Arial" w:hAnsi="Arial" w:cs="Arial"/>
        </w:rPr>
        <w:t>Medispace</w:t>
      </w:r>
      <w:proofErr w:type="spellEnd"/>
      <w:r w:rsidR="00D7729B" w:rsidRPr="007B1C21">
        <w:rPr>
          <w:rFonts w:ascii="Arial" w:hAnsi="Arial" w:cs="Arial"/>
        </w:rPr>
        <w:t xml:space="preserve"> “limited oversight and inconsistent scoring” </w:t>
      </w:r>
      <w:r w:rsidR="00641075">
        <w:rPr>
          <w:rFonts w:ascii="Arial" w:hAnsi="Arial" w:cs="Arial"/>
        </w:rPr>
        <w:t>including</w:t>
      </w:r>
      <w:proofErr w:type="gramStart"/>
      <w:r w:rsidR="00641075">
        <w:rPr>
          <w:rFonts w:ascii="Arial" w:hAnsi="Arial" w:cs="Arial"/>
        </w:rPr>
        <w:t>,</w:t>
      </w:r>
      <w:r w:rsidR="00D7729B" w:rsidRPr="007B1C21">
        <w:rPr>
          <w:rFonts w:ascii="Arial" w:hAnsi="Arial" w:cs="Arial"/>
        </w:rPr>
        <w:t xml:space="preserve"> in particular</w:t>
      </w:r>
      <w:r w:rsidR="00641075">
        <w:rPr>
          <w:rFonts w:ascii="Arial" w:hAnsi="Arial" w:cs="Arial"/>
        </w:rPr>
        <w:t>,</w:t>
      </w:r>
      <w:r w:rsidR="00D7729B" w:rsidRPr="007B1C21">
        <w:rPr>
          <w:rFonts w:ascii="Arial" w:hAnsi="Arial" w:cs="Arial"/>
        </w:rPr>
        <w:t xml:space="preserve"> its</w:t>
      </w:r>
      <w:proofErr w:type="gramEnd"/>
      <w:r w:rsidR="00D7729B" w:rsidRPr="007B1C21">
        <w:rPr>
          <w:rFonts w:ascii="Arial" w:hAnsi="Arial" w:cs="Arial"/>
        </w:rPr>
        <w:t xml:space="preserve"> obligations under Regulation 4</w:t>
      </w:r>
      <w:r w:rsidR="00D7729B">
        <w:rPr>
          <w:rFonts w:ascii="Arial" w:hAnsi="Arial" w:cs="Arial"/>
        </w:rPr>
        <w:t xml:space="preserve"> to act transparently, fairly and proportionately</w:t>
      </w:r>
      <w:r>
        <w:rPr>
          <w:rFonts w:ascii="Arial" w:hAnsi="Arial" w:cs="Arial"/>
        </w:rPr>
        <w:t>; and</w:t>
      </w:r>
    </w:p>
    <w:p w14:paraId="4F64FE9D" w14:textId="35CA8E45" w:rsidR="007C58E7" w:rsidRDefault="004D5A81" w:rsidP="008A2FD8">
      <w:pPr>
        <w:pStyle w:val="ListParagraph"/>
        <w:numPr>
          <w:ilvl w:val="0"/>
          <w:numId w:val="4"/>
        </w:numPr>
        <w:spacing w:line="276" w:lineRule="auto"/>
        <w:ind w:left="1417" w:hanging="425"/>
        <w:contextualSpacing w:val="0"/>
        <w:rPr>
          <w:rFonts w:ascii="Arial" w:hAnsi="Arial" w:cs="Arial"/>
        </w:rPr>
      </w:pPr>
      <w:r>
        <w:rPr>
          <w:rFonts w:ascii="Arial" w:hAnsi="Arial" w:cs="Arial"/>
        </w:rPr>
        <w:t>finally</w:t>
      </w:r>
      <w:r w:rsidR="007C58E7">
        <w:rPr>
          <w:rFonts w:ascii="Arial" w:hAnsi="Arial" w:cs="Arial"/>
        </w:rPr>
        <w:t xml:space="preserve">, </w:t>
      </w:r>
      <w:r w:rsidR="00D7729B" w:rsidRPr="007B1C21">
        <w:rPr>
          <w:rFonts w:ascii="Arial" w:hAnsi="Arial" w:cs="Arial"/>
        </w:rPr>
        <w:t>STW ICB</w:t>
      </w:r>
      <w:r w:rsidRPr="004D5A81">
        <w:rPr>
          <w:rFonts w:ascii="Arial" w:hAnsi="Arial" w:cs="Arial"/>
        </w:rPr>
        <w:t xml:space="preserve"> </w:t>
      </w:r>
      <w:r w:rsidRPr="007B1C21">
        <w:rPr>
          <w:rFonts w:ascii="Arial" w:hAnsi="Arial" w:cs="Arial"/>
        </w:rPr>
        <w:t>did not breach the PSR regulations</w:t>
      </w:r>
      <w:r w:rsidR="00D7729B" w:rsidRPr="007B1C21">
        <w:rPr>
          <w:rFonts w:ascii="Arial" w:hAnsi="Arial" w:cs="Arial"/>
        </w:rPr>
        <w:t xml:space="preserve"> by not </w:t>
      </w:r>
      <w:proofErr w:type="gramStart"/>
      <w:r w:rsidR="00D7729B" w:rsidRPr="007B1C21">
        <w:rPr>
          <w:rFonts w:ascii="Arial" w:hAnsi="Arial" w:cs="Arial"/>
        </w:rPr>
        <w:t>taking into account</w:t>
      </w:r>
      <w:proofErr w:type="gramEnd"/>
      <w:r w:rsidR="00D7729B" w:rsidRPr="007B1C21">
        <w:rPr>
          <w:rFonts w:ascii="Arial" w:hAnsi="Arial" w:cs="Arial"/>
        </w:rPr>
        <w:t xml:space="preserve"> the external performance data cited by </w:t>
      </w:r>
      <w:proofErr w:type="spellStart"/>
      <w:r w:rsidR="00D7729B" w:rsidRPr="007B1C21">
        <w:rPr>
          <w:rFonts w:ascii="Arial" w:hAnsi="Arial" w:cs="Arial"/>
        </w:rPr>
        <w:t>Medispace</w:t>
      </w:r>
      <w:proofErr w:type="spellEnd"/>
      <w:r w:rsidR="00D7729B" w:rsidRPr="007B1C21">
        <w:rPr>
          <w:rFonts w:ascii="Arial" w:hAnsi="Arial" w:cs="Arial"/>
        </w:rPr>
        <w:t xml:space="preserve"> </w:t>
      </w:r>
      <w:r w:rsidR="00641075">
        <w:rPr>
          <w:rFonts w:ascii="Arial" w:hAnsi="Arial" w:cs="Arial"/>
        </w:rPr>
        <w:t>including</w:t>
      </w:r>
      <w:proofErr w:type="gramStart"/>
      <w:r w:rsidR="00641075">
        <w:rPr>
          <w:rFonts w:ascii="Arial" w:hAnsi="Arial" w:cs="Arial"/>
        </w:rPr>
        <w:t xml:space="preserve">, </w:t>
      </w:r>
      <w:r w:rsidR="00D7729B" w:rsidRPr="007B1C21">
        <w:rPr>
          <w:rFonts w:ascii="Arial" w:hAnsi="Arial" w:cs="Arial"/>
        </w:rPr>
        <w:t>in particular</w:t>
      </w:r>
      <w:r w:rsidR="00641075">
        <w:rPr>
          <w:rFonts w:ascii="Arial" w:hAnsi="Arial" w:cs="Arial"/>
        </w:rPr>
        <w:t>,</w:t>
      </w:r>
      <w:r w:rsidR="00D7729B" w:rsidRPr="007B1C21">
        <w:rPr>
          <w:rFonts w:ascii="Arial" w:hAnsi="Arial" w:cs="Arial"/>
        </w:rPr>
        <w:t xml:space="preserve"> its</w:t>
      </w:r>
      <w:proofErr w:type="gramEnd"/>
      <w:r w:rsidR="00D7729B" w:rsidRPr="007B1C21">
        <w:rPr>
          <w:rFonts w:ascii="Arial" w:hAnsi="Arial" w:cs="Arial"/>
        </w:rPr>
        <w:t xml:space="preserve"> obligations under Regulation 4 to act </w:t>
      </w:r>
      <w:r w:rsidR="00D7729B">
        <w:rPr>
          <w:rFonts w:ascii="Arial" w:hAnsi="Arial" w:cs="Arial"/>
        </w:rPr>
        <w:t xml:space="preserve">transparently, </w:t>
      </w:r>
      <w:r w:rsidR="00D7729B" w:rsidRPr="007B1C21">
        <w:rPr>
          <w:rFonts w:ascii="Arial" w:hAnsi="Arial" w:cs="Arial"/>
        </w:rPr>
        <w:t>fairly</w:t>
      </w:r>
      <w:r w:rsidR="00D7729B">
        <w:rPr>
          <w:rFonts w:ascii="Arial" w:hAnsi="Arial" w:cs="Arial"/>
        </w:rPr>
        <w:t xml:space="preserve"> </w:t>
      </w:r>
      <w:r w:rsidR="00D7729B" w:rsidRPr="007B1C21">
        <w:rPr>
          <w:rFonts w:ascii="Arial" w:hAnsi="Arial" w:cs="Arial"/>
        </w:rPr>
        <w:t>and proportionately.</w:t>
      </w:r>
    </w:p>
    <w:p w14:paraId="0D6DE3FA" w14:textId="20D2930A" w:rsidR="00934776" w:rsidRPr="008A2FD8" w:rsidRDefault="00301AC1" w:rsidP="008A2FD8">
      <w:pPr>
        <w:pStyle w:val="ListParagraph"/>
        <w:numPr>
          <w:ilvl w:val="0"/>
          <w:numId w:val="2"/>
        </w:numPr>
        <w:spacing w:after="120" w:line="276" w:lineRule="auto"/>
        <w:ind w:left="567" w:hanging="567"/>
        <w:contextualSpacing w:val="0"/>
        <w:rPr>
          <w:rFonts w:ascii="Arial" w:eastAsiaTheme="majorEastAsia" w:hAnsi="Arial" w:cs="Arial"/>
          <w:color w:val="000000" w:themeColor="text1"/>
        </w:rPr>
      </w:pPr>
      <w:r w:rsidRPr="008A2FD8" w:rsidDel="00026322">
        <w:rPr>
          <w:rFonts w:ascii="Arial" w:eastAsiaTheme="majorEastAsia" w:hAnsi="Arial" w:cs="Arial"/>
          <w:color w:val="000000" w:themeColor="text1"/>
        </w:rPr>
        <w:t xml:space="preserve">Given the Panel’s conclusion </w:t>
      </w:r>
      <w:r w:rsidRPr="00FC7375" w:rsidDel="00026322">
        <w:rPr>
          <w:rFonts w:ascii="Arial" w:hAnsi="Arial" w:cs="Arial"/>
        </w:rPr>
        <w:t xml:space="preserve">that </w:t>
      </w:r>
      <w:r w:rsidR="00FC7375" w:rsidRPr="00FC7375">
        <w:rPr>
          <w:rFonts w:ascii="Arial" w:hAnsi="Arial" w:cs="Arial"/>
        </w:rPr>
        <w:t>STW ICB breached its obligations under Regulation</w:t>
      </w:r>
      <w:r w:rsidR="00024944">
        <w:rPr>
          <w:rFonts w:ascii="Arial" w:hAnsi="Arial" w:cs="Arial"/>
        </w:rPr>
        <w:t>s</w:t>
      </w:r>
      <w:r w:rsidR="00FC7375" w:rsidRPr="00FC7375">
        <w:rPr>
          <w:rFonts w:ascii="Arial" w:hAnsi="Arial" w:cs="Arial"/>
        </w:rPr>
        <w:t xml:space="preserve"> 12(4)(a) and 12(4)(b)</w:t>
      </w:r>
      <w:r w:rsidR="00934776" w:rsidRPr="008A2FD8">
        <w:rPr>
          <w:rFonts w:ascii="Arial" w:eastAsiaTheme="majorEastAsia" w:hAnsi="Arial" w:cs="Arial"/>
          <w:color w:val="000000" w:themeColor="text1"/>
        </w:rPr>
        <w:t xml:space="preserve">, </w:t>
      </w:r>
      <w:r w:rsidR="006724B2" w:rsidRPr="008A2FD8">
        <w:rPr>
          <w:rFonts w:ascii="Arial" w:eastAsiaTheme="majorEastAsia" w:hAnsi="Arial" w:cs="Arial"/>
          <w:color w:val="000000" w:themeColor="text1"/>
        </w:rPr>
        <w:t xml:space="preserve">three </w:t>
      </w:r>
      <w:r w:rsidR="00934776" w:rsidRPr="008A2FD8">
        <w:rPr>
          <w:rFonts w:ascii="Arial" w:eastAsiaTheme="majorEastAsia" w:hAnsi="Arial" w:cs="Arial"/>
          <w:color w:val="000000" w:themeColor="text1"/>
        </w:rPr>
        <w:t>options are open to the Panel. The Panel may advise that:</w:t>
      </w:r>
    </w:p>
    <w:p w14:paraId="4BCFA21F" w14:textId="10E08C90" w:rsidR="00934776" w:rsidRPr="008A2FD8" w:rsidRDefault="00934776" w:rsidP="008A2FD8">
      <w:pPr>
        <w:pStyle w:val="ListParagraph"/>
        <w:numPr>
          <w:ilvl w:val="0"/>
          <w:numId w:val="4"/>
        </w:numPr>
        <w:spacing w:after="120" w:line="276" w:lineRule="auto"/>
        <w:ind w:left="1418" w:hanging="425"/>
        <w:contextualSpacing w:val="0"/>
        <w:rPr>
          <w:rFonts w:ascii="Arial" w:hAnsi="Arial" w:cs="Arial"/>
        </w:rPr>
      </w:pPr>
      <w:r w:rsidRPr="008A2FD8">
        <w:rPr>
          <w:rFonts w:ascii="Arial" w:hAnsi="Arial" w:cs="Arial"/>
        </w:rPr>
        <w:t xml:space="preserve">the breaches had no material effect on </w:t>
      </w:r>
      <w:r w:rsidR="00FC7375">
        <w:rPr>
          <w:rFonts w:ascii="Arial" w:hAnsi="Arial" w:cs="Arial"/>
        </w:rPr>
        <w:t>STW ICB</w:t>
      </w:r>
      <w:r w:rsidR="006E773C" w:rsidRPr="008A2FD8">
        <w:rPr>
          <w:rFonts w:ascii="Arial" w:hAnsi="Arial" w:cs="Arial"/>
        </w:rPr>
        <w:t>’s</w:t>
      </w:r>
      <w:r w:rsidRPr="008A2FD8">
        <w:rPr>
          <w:rFonts w:ascii="Arial" w:hAnsi="Arial" w:cs="Arial"/>
        </w:rPr>
        <w:t xml:space="preserve"> selection of a provider and it should proceed with awarding the contract as originally </w:t>
      </w:r>
      <w:proofErr w:type="gramStart"/>
      <w:r w:rsidRPr="008A2FD8">
        <w:rPr>
          <w:rFonts w:ascii="Arial" w:hAnsi="Arial" w:cs="Arial"/>
        </w:rPr>
        <w:t>intended;</w:t>
      </w:r>
      <w:proofErr w:type="gramEnd"/>
    </w:p>
    <w:p w14:paraId="778B50DB" w14:textId="2DF75FC2" w:rsidR="00934776" w:rsidRPr="008A2FD8" w:rsidRDefault="00FC7375" w:rsidP="008A2FD8">
      <w:pPr>
        <w:pStyle w:val="ListParagraph"/>
        <w:numPr>
          <w:ilvl w:val="0"/>
          <w:numId w:val="4"/>
        </w:numPr>
        <w:spacing w:after="120" w:line="276" w:lineRule="auto"/>
        <w:ind w:left="1418" w:hanging="425"/>
        <w:contextualSpacing w:val="0"/>
        <w:rPr>
          <w:rFonts w:ascii="Arial" w:hAnsi="Arial" w:cs="Arial"/>
        </w:rPr>
      </w:pPr>
      <w:r>
        <w:rPr>
          <w:rFonts w:ascii="Arial" w:hAnsi="Arial" w:cs="Arial"/>
        </w:rPr>
        <w:t xml:space="preserve">STW ICB </w:t>
      </w:r>
      <w:r w:rsidR="00934776" w:rsidRPr="008A2FD8">
        <w:rPr>
          <w:rFonts w:ascii="Arial" w:hAnsi="Arial" w:cs="Arial"/>
        </w:rPr>
        <w:t>should return to an earlier step in the provider selection process to rectify the issues identified by the Panel; or</w:t>
      </w:r>
    </w:p>
    <w:p w14:paraId="54B4DC52" w14:textId="15CE97D2" w:rsidR="00A22255" w:rsidRPr="008A2FD8" w:rsidRDefault="00FC7375" w:rsidP="00296DC3">
      <w:pPr>
        <w:pStyle w:val="ListParagraph"/>
        <w:numPr>
          <w:ilvl w:val="0"/>
          <w:numId w:val="4"/>
        </w:numPr>
        <w:spacing w:line="276" w:lineRule="auto"/>
        <w:ind w:left="1418" w:hanging="425"/>
        <w:contextualSpacing w:val="0"/>
        <w:rPr>
          <w:rFonts w:ascii="Arial" w:hAnsi="Arial" w:cs="Arial"/>
        </w:rPr>
      </w:pPr>
      <w:r>
        <w:rPr>
          <w:rFonts w:ascii="Arial" w:hAnsi="Arial" w:cs="Arial"/>
        </w:rPr>
        <w:t>STW ICB</w:t>
      </w:r>
      <w:r w:rsidR="00934776" w:rsidRPr="008A2FD8">
        <w:rPr>
          <w:rFonts w:ascii="Arial" w:hAnsi="Arial" w:cs="Arial"/>
        </w:rPr>
        <w:t xml:space="preserve"> should abandon the current provider selection process</w:t>
      </w:r>
      <w:r w:rsidR="00A22255" w:rsidRPr="008A2FD8">
        <w:rPr>
          <w:rFonts w:ascii="Arial" w:hAnsi="Arial" w:cs="Arial"/>
        </w:rPr>
        <w:t>.</w:t>
      </w:r>
    </w:p>
    <w:p w14:paraId="302BF442" w14:textId="32655B39" w:rsidR="005304E6" w:rsidRPr="008A2FD8" w:rsidRDefault="007B1910" w:rsidP="005D7F30">
      <w:pPr>
        <w:pStyle w:val="ListParagraph"/>
        <w:numPr>
          <w:ilvl w:val="0"/>
          <w:numId w:val="2"/>
        </w:numPr>
        <w:spacing w:line="276" w:lineRule="auto"/>
        <w:ind w:left="567" w:hanging="567"/>
        <w:contextualSpacing w:val="0"/>
        <w:rPr>
          <w:rFonts w:ascii="Arial" w:hAnsi="Arial" w:cs="Arial"/>
        </w:rPr>
      </w:pPr>
      <w:r w:rsidRPr="008A2FD8">
        <w:rPr>
          <w:rFonts w:ascii="Arial" w:hAnsi="Arial" w:cs="Arial"/>
        </w:rPr>
        <w:t xml:space="preserve">The Panel notes that STW ICB’s disclosure of the information </w:t>
      </w:r>
      <w:r w:rsidR="00AD414A">
        <w:rPr>
          <w:rFonts w:ascii="Arial" w:hAnsi="Arial" w:cs="Arial"/>
        </w:rPr>
        <w:t xml:space="preserve">requested by </w:t>
      </w:r>
      <w:proofErr w:type="spellStart"/>
      <w:r w:rsidR="00AD414A">
        <w:rPr>
          <w:rFonts w:ascii="Arial" w:hAnsi="Arial" w:cs="Arial"/>
        </w:rPr>
        <w:t>Medispace</w:t>
      </w:r>
      <w:proofErr w:type="spellEnd"/>
      <w:r w:rsidR="00AD414A">
        <w:rPr>
          <w:rFonts w:ascii="Arial" w:hAnsi="Arial" w:cs="Arial"/>
        </w:rPr>
        <w:t xml:space="preserve"> </w:t>
      </w:r>
      <w:r w:rsidRPr="008A2FD8">
        <w:rPr>
          <w:rFonts w:ascii="Arial" w:hAnsi="Arial" w:cs="Arial"/>
        </w:rPr>
        <w:t xml:space="preserve">at the time of communicating its further decision on the provider selection process allowed </w:t>
      </w:r>
      <w:proofErr w:type="spellStart"/>
      <w:r w:rsidR="00A63B21" w:rsidRPr="008A2FD8">
        <w:rPr>
          <w:rFonts w:ascii="Arial" w:hAnsi="Arial" w:cs="Arial"/>
        </w:rPr>
        <w:t>Medispace</w:t>
      </w:r>
      <w:proofErr w:type="spellEnd"/>
      <w:r w:rsidR="00A63B21" w:rsidRPr="008A2FD8">
        <w:rPr>
          <w:rFonts w:ascii="Arial" w:hAnsi="Arial" w:cs="Arial"/>
        </w:rPr>
        <w:t xml:space="preserve"> to </w:t>
      </w:r>
      <w:r w:rsidR="00F6070D" w:rsidRPr="008A2FD8">
        <w:rPr>
          <w:rFonts w:ascii="Arial" w:hAnsi="Arial" w:cs="Arial"/>
        </w:rPr>
        <w:t xml:space="preserve">have its </w:t>
      </w:r>
      <w:r w:rsidR="00DB4106" w:rsidRPr="008A2FD8">
        <w:rPr>
          <w:rFonts w:ascii="Arial" w:hAnsi="Arial" w:cs="Arial"/>
        </w:rPr>
        <w:t xml:space="preserve">additional </w:t>
      </w:r>
      <w:r w:rsidR="00F6070D" w:rsidRPr="008A2FD8">
        <w:rPr>
          <w:rFonts w:ascii="Arial" w:hAnsi="Arial" w:cs="Arial"/>
        </w:rPr>
        <w:t>concerns arising from this information considered by the Panel</w:t>
      </w:r>
      <w:r w:rsidR="00AD5BFA" w:rsidRPr="008A2FD8">
        <w:rPr>
          <w:rFonts w:ascii="Arial" w:hAnsi="Arial" w:cs="Arial"/>
        </w:rPr>
        <w:t xml:space="preserve"> as part of </w:t>
      </w:r>
      <w:r w:rsidR="000344D1">
        <w:rPr>
          <w:rFonts w:ascii="Arial" w:hAnsi="Arial" w:cs="Arial"/>
        </w:rPr>
        <w:t>this</w:t>
      </w:r>
      <w:r w:rsidR="00AD5BFA" w:rsidRPr="008A2FD8">
        <w:rPr>
          <w:rFonts w:ascii="Arial" w:hAnsi="Arial" w:cs="Arial"/>
        </w:rPr>
        <w:t xml:space="preserve"> review. </w:t>
      </w:r>
      <w:r w:rsidR="004C054C" w:rsidRPr="008A2FD8">
        <w:rPr>
          <w:rFonts w:ascii="Arial" w:hAnsi="Arial" w:cs="Arial"/>
        </w:rPr>
        <w:t xml:space="preserve">The Panel </w:t>
      </w:r>
      <w:r w:rsidR="00F97996" w:rsidRPr="008A2FD8">
        <w:rPr>
          <w:rFonts w:ascii="Arial" w:hAnsi="Arial" w:cs="Arial"/>
        </w:rPr>
        <w:t xml:space="preserve">has not found any breaches of the PSR regulations arising from these </w:t>
      </w:r>
      <w:r w:rsidR="00DB4106" w:rsidRPr="008A2FD8">
        <w:rPr>
          <w:rFonts w:ascii="Arial" w:hAnsi="Arial" w:cs="Arial"/>
        </w:rPr>
        <w:t xml:space="preserve">additional concerns. </w:t>
      </w:r>
      <w:r w:rsidR="005D7F30" w:rsidRPr="008A2FD8">
        <w:rPr>
          <w:rFonts w:ascii="Arial" w:hAnsi="Arial" w:cs="Arial"/>
        </w:rPr>
        <w:t>As a result, t</w:t>
      </w:r>
      <w:r w:rsidR="00F731E9" w:rsidRPr="008A2FD8">
        <w:rPr>
          <w:rFonts w:ascii="Arial" w:hAnsi="Arial" w:cs="Arial"/>
        </w:rPr>
        <w:t xml:space="preserve">he </w:t>
      </w:r>
      <w:r w:rsidR="004C0E9A" w:rsidRPr="008A2FD8">
        <w:rPr>
          <w:rFonts w:ascii="Arial" w:hAnsi="Arial" w:cs="Arial"/>
        </w:rPr>
        <w:t>Panel</w:t>
      </w:r>
      <w:r w:rsidR="00E540CE" w:rsidRPr="008A2FD8">
        <w:rPr>
          <w:rFonts w:ascii="Arial" w:hAnsi="Arial" w:cs="Arial"/>
        </w:rPr>
        <w:t xml:space="preserve">’s view is </w:t>
      </w:r>
      <w:r w:rsidR="00BF7233" w:rsidRPr="008A2FD8">
        <w:rPr>
          <w:rFonts w:ascii="Arial" w:hAnsi="Arial" w:cs="Arial"/>
        </w:rPr>
        <w:t>that</w:t>
      </w:r>
      <w:r w:rsidR="00B46BDF" w:rsidRPr="008A2FD8">
        <w:rPr>
          <w:rFonts w:ascii="Arial" w:hAnsi="Arial" w:cs="Arial"/>
        </w:rPr>
        <w:t xml:space="preserve"> the </w:t>
      </w:r>
      <w:r w:rsidR="009F1C05">
        <w:rPr>
          <w:rFonts w:ascii="Arial" w:hAnsi="Arial" w:cs="Arial"/>
        </w:rPr>
        <w:t xml:space="preserve">STW ICB’s </w:t>
      </w:r>
      <w:r w:rsidR="00B46BDF" w:rsidRPr="008A2FD8">
        <w:rPr>
          <w:rFonts w:ascii="Arial" w:hAnsi="Arial" w:cs="Arial"/>
        </w:rPr>
        <w:t>breach</w:t>
      </w:r>
      <w:r w:rsidR="009F1C05">
        <w:rPr>
          <w:rFonts w:ascii="Arial" w:hAnsi="Arial" w:cs="Arial"/>
        </w:rPr>
        <w:t xml:space="preserve"> of </w:t>
      </w:r>
      <w:r w:rsidR="00B37C7E">
        <w:rPr>
          <w:rFonts w:ascii="Arial" w:hAnsi="Arial" w:cs="Arial"/>
        </w:rPr>
        <w:t xml:space="preserve">Regulations </w:t>
      </w:r>
      <w:r w:rsidR="009C30B6">
        <w:rPr>
          <w:rFonts w:ascii="Arial" w:hAnsi="Arial" w:cs="Arial"/>
        </w:rPr>
        <w:t>12(4)(a) and 12(4)(b)</w:t>
      </w:r>
      <w:r w:rsidR="009F1C05">
        <w:rPr>
          <w:rFonts w:ascii="Arial" w:hAnsi="Arial" w:cs="Arial"/>
        </w:rPr>
        <w:t xml:space="preserve"> </w:t>
      </w:r>
      <w:r w:rsidR="009B0C95" w:rsidRPr="008A2FD8">
        <w:rPr>
          <w:rFonts w:ascii="Arial" w:hAnsi="Arial" w:cs="Arial"/>
        </w:rPr>
        <w:t xml:space="preserve">have </w:t>
      </w:r>
      <w:r w:rsidR="00E04878" w:rsidRPr="008A2FD8">
        <w:rPr>
          <w:rFonts w:ascii="Arial" w:hAnsi="Arial" w:cs="Arial"/>
        </w:rPr>
        <w:t xml:space="preserve">not </w:t>
      </w:r>
      <w:r w:rsidR="009B0C95" w:rsidRPr="008A2FD8">
        <w:rPr>
          <w:rFonts w:ascii="Arial" w:hAnsi="Arial" w:cs="Arial"/>
        </w:rPr>
        <w:t>had</w:t>
      </w:r>
      <w:r w:rsidR="00E04878" w:rsidRPr="008A2FD8">
        <w:rPr>
          <w:rFonts w:ascii="Arial" w:hAnsi="Arial" w:cs="Arial"/>
        </w:rPr>
        <w:t xml:space="preserve"> </w:t>
      </w:r>
      <w:r w:rsidR="009B0C95" w:rsidRPr="008A2FD8">
        <w:rPr>
          <w:rFonts w:ascii="Arial" w:hAnsi="Arial" w:cs="Arial"/>
        </w:rPr>
        <w:t xml:space="preserve">a material effect on </w:t>
      </w:r>
      <w:r w:rsidR="005D7F30" w:rsidRPr="008A2FD8">
        <w:rPr>
          <w:rFonts w:ascii="Arial" w:hAnsi="Arial" w:cs="Arial"/>
        </w:rPr>
        <w:t>STW ICB</w:t>
      </w:r>
      <w:r w:rsidR="006E773C" w:rsidRPr="008A2FD8">
        <w:rPr>
          <w:rFonts w:ascii="Arial" w:hAnsi="Arial" w:cs="Arial"/>
        </w:rPr>
        <w:t xml:space="preserve">’s </w:t>
      </w:r>
      <w:r w:rsidR="00EC21F7" w:rsidRPr="008A2FD8">
        <w:rPr>
          <w:rFonts w:ascii="Arial" w:hAnsi="Arial" w:cs="Arial"/>
        </w:rPr>
        <w:t>selection of a provider.</w:t>
      </w:r>
    </w:p>
    <w:p w14:paraId="4552D97E" w14:textId="17C3E2FA" w:rsidR="003A7AF9" w:rsidRPr="008A2FD8" w:rsidRDefault="0064124D" w:rsidP="000E2B94">
      <w:pPr>
        <w:pStyle w:val="ListParagraph"/>
        <w:numPr>
          <w:ilvl w:val="0"/>
          <w:numId w:val="2"/>
        </w:numPr>
        <w:spacing w:line="276" w:lineRule="auto"/>
        <w:ind w:left="567" w:hanging="567"/>
        <w:contextualSpacing w:val="0"/>
        <w:rPr>
          <w:rFonts w:ascii="Arial" w:hAnsi="Arial" w:cs="Arial"/>
        </w:rPr>
      </w:pPr>
      <w:r w:rsidRPr="008A2FD8">
        <w:rPr>
          <w:rFonts w:ascii="Arial" w:hAnsi="Arial" w:cs="Arial"/>
        </w:rPr>
        <w:t xml:space="preserve">As a result, the Panel’s advice is that </w:t>
      </w:r>
      <w:r w:rsidR="005D7F30" w:rsidRPr="008A2FD8">
        <w:rPr>
          <w:rFonts w:ascii="Arial" w:hAnsi="Arial" w:cs="Arial"/>
        </w:rPr>
        <w:t>STW ICB</w:t>
      </w:r>
      <w:r w:rsidR="00C920E4" w:rsidRPr="008A2FD8">
        <w:rPr>
          <w:rFonts w:ascii="Arial" w:hAnsi="Arial" w:cs="Arial"/>
        </w:rPr>
        <w:t xml:space="preserve"> should proceed with awarding the contract </w:t>
      </w:r>
      <w:r w:rsidR="00C759B5" w:rsidRPr="00AE1E17">
        <w:rPr>
          <w:rFonts w:ascii="Arial" w:hAnsi="Arial" w:cs="Arial"/>
        </w:rPr>
        <w:t>for the TLHC service in Shropshire, Telford and Wrekin</w:t>
      </w:r>
      <w:r w:rsidR="00C759B5" w:rsidRPr="00C759B5">
        <w:rPr>
          <w:rFonts w:ascii="Arial" w:hAnsi="Arial" w:cs="Arial"/>
        </w:rPr>
        <w:t xml:space="preserve"> </w:t>
      </w:r>
      <w:r w:rsidR="00C920E4" w:rsidRPr="008A2FD8">
        <w:rPr>
          <w:rFonts w:ascii="Arial" w:hAnsi="Arial" w:cs="Arial"/>
        </w:rPr>
        <w:t>as originally intended</w:t>
      </w:r>
      <w:r w:rsidRPr="008A2FD8">
        <w:rPr>
          <w:rFonts w:ascii="Arial" w:hAnsi="Arial" w:cs="Arial"/>
        </w:rPr>
        <w:t>.</w:t>
      </w:r>
    </w:p>
    <w:p w14:paraId="26B26AFA" w14:textId="0CF364D3" w:rsidR="00F546B3" w:rsidRDefault="00F546B3">
      <w:pPr>
        <w:rPr>
          <w:rFonts w:ascii="Arial" w:hAnsi="Arial" w:cs="Arial"/>
          <w:highlight w:val="cyan"/>
        </w:rPr>
      </w:pPr>
    </w:p>
    <w:sectPr w:rsidR="00F546B3" w:rsidSect="00325220">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85509" w14:textId="77777777" w:rsidR="007E7180" w:rsidRDefault="007E7180" w:rsidP="005744EB">
      <w:pPr>
        <w:spacing w:after="0" w:line="240" w:lineRule="auto"/>
      </w:pPr>
      <w:r>
        <w:separator/>
      </w:r>
    </w:p>
  </w:endnote>
  <w:endnote w:type="continuationSeparator" w:id="0">
    <w:p w14:paraId="2A795FE1" w14:textId="77777777" w:rsidR="007E7180" w:rsidRDefault="007E7180" w:rsidP="005744EB">
      <w:pPr>
        <w:spacing w:after="0" w:line="240" w:lineRule="auto"/>
      </w:pPr>
      <w:r>
        <w:continuationSeparator/>
      </w:r>
    </w:p>
  </w:endnote>
  <w:endnote w:type="continuationNotice" w:id="1">
    <w:p w14:paraId="379DFEFC" w14:textId="77777777" w:rsidR="007E7180" w:rsidRDefault="007E71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597764"/>
      <w:docPartObj>
        <w:docPartGallery w:val="Page Numbers (Bottom of Page)"/>
        <w:docPartUnique/>
      </w:docPartObj>
    </w:sdtPr>
    <w:sdtEndPr>
      <w:rPr>
        <w:rFonts w:ascii="Arial" w:hAnsi="Arial" w:cs="Arial"/>
        <w:noProof/>
        <w:sz w:val="20"/>
        <w:szCs w:val="20"/>
      </w:rPr>
    </w:sdtEndPr>
    <w:sdtContent>
      <w:p w14:paraId="56F08406" w14:textId="2749920D" w:rsidR="00325220" w:rsidRPr="00AA58CA" w:rsidRDefault="00325220">
        <w:pPr>
          <w:pStyle w:val="Footer"/>
          <w:jc w:val="right"/>
          <w:rPr>
            <w:rFonts w:ascii="Arial" w:hAnsi="Arial" w:cs="Arial"/>
            <w:sz w:val="20"/>
            <w:szCs w:val="20"/>
          </w:rPr>
        </w:pPr>
        <w:r w:rsidRPr="00AA58CA">
          <w:rPr>
            <w:rFonts w:ascii="Arial" w:hAnsi="Arial" w:cs="Arial"/>
            <w:sz w:val="20"/>
            <w:szCs w:val="20"/>
          </w:rPr>
          <w:fldChar w:fldCharType="begin"/>
        </w:r>
        <w:r w:rsidRPr="00AA58CA">
          <w:rPr>
            <w:rFonts w:ascii="Arial" w:hAnsi="Arial" w:cs="Arial"/>
            <w:sz w:val="20"/>
            <w:szCs w:val="20"/>
          </w:rPr>
          <w:instrText xml:space="preserve"> PAGE   \* MERGEFORMAT </w:instrText>
        </w:r>
        <w:r w:rsidRPr="00AA58CA">
          <w:rPr>
            <w:rFonts w:ascii="Arial" w:hAnsi="Arial" w:cs="Arial"/>
            <w:sz w:val="20"/>
            <w:szCs w:val="20"/>
          </w:rPr>
          <w:fldChar w:fldCharType="separate"/>
        </w:r>
        <w:r w:rsidRPr="00AA58CA">
          <w:rPr>
            <w:rFonts w:ascii="Arial" w:hAnsi="Arial" w:cs="Arial"/>
            <w:noProof/>
            <w:sz w:val="20"/>
            <w:szCs w:val="20"/>
          </w:rPr>
          <w:t>2</w:t>
        </w:r>
        <w:r w:rsidRPr="00AA58CA">
          <w:rPr>
            <w:rFonts w:ascii="Arial" w:hAnsi="Arial" w:cs="Arial"/>
            <w:noProof/>
            <w:sz w:val="20"/>
            <w:szCs w:val="20"/>
          </w:rPr>
          <w:fldChar w:fldCharType="end"/>
        </w:r>
      </w:p>
    </w:sdtContent>
  </w:sdt>
  <w:p w14:paraId="6917190D" w14:textId="77777777" w:rsidR="006736DC" w:rsidRDefault="00673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67B51" w14:textId="77777777" w:rsidR="007E7180" w:rsidRDefault="007E7180" w:rsidP="005744EB">
      <w:pPr>
        <w:spacing w:after="0" w:line="240" w:lineRule="auto"/>
      </w:pPr>
      <w:r>
        <w:separator/>
      </w:r>
    </w:p>
  </w:footnote>
  <w:footnote w:type="continuationSeparator" w:id="0">
    <w:p w14:paraId="3F8C2109" w14:textId="77777777" w:rsidR="007E7180" w:rsidRDefault="007E7180" w:rsidP="005744EB">
      <w:pPr>
        <w:spacing w:after="0" w:line="240" w:lineRule="auto"/>
      </w:pPr>
      <w:r>
        <w:continuationSeparator/>
      </w:r>
    </w:p>
  </w:footnote>
  <w:footnote w:type="continuationNotice" w:id="1">
    <w:p w14:paraId="01E6C297" w14:textId="77777777" w:rsidR="007E7180" w:rsidRDefault="007E7180">
      <w:pPr>
        <w:spacing w:after="0" w:line="240" w:lineRule="auto"/>
      </w:pPr>
    </w:p>
  </w:footnote>
  <w:footnote w:id="2">
    <w:p w14:paraId="04EB7EF7" w14:textId="11FBDAAC" w:rsidR="004C2CA7" w:rsidRPr="00D57B90" w:rsidRDefault="004C2CA7">
      <w:pPr>
        <w:pStyle w:val="FootnoteText"/>
        <w:rPr>
          <w:rFonts w:ascii="Arial" w:hAnsi="Arial" w:cs="Arial"/>
          <w:sz w:val="16"/>
          <w:szCs w:val="16"/>
        </w:rPr>
      </w:pPr>
      <w:r w:rsidRPr="00D57B90">
        <w:rPr>
          <w:rStyle w:val="FootnoteReference"/>
          <w:rFonts w:ascii="Arial" w:hAnsi="Arial" w:cs="Arial"/>
          <w:sz w:val="16"/>
          <w:szCs w:val="16"/>
        </w:rPr>
        <w:footnoteRef/>
      </w:r>
      <w:r w:rsidRPr="00D57B90">
        <w:rPr>
          <w:rFonts w:ascii="Arial" w:hAnsi="Arial" w:cs="Arial"/>
          <w:sz w:val="16"/>
          <w:szCs w:val="16"/>
        </w:rPr>
        <w:t xml:space="preserve"> </w:t>
      </w:r>
      <w:r w:rsidR="0002474C" w:rsidRPr="00D57B90">
        <w:rPr>
          <w:rFonts w:ascii="Arial" w:hAnsi="Arial" w:cs="Arial"/>
          <w:sz w:val="16"/>
          <w:szCs w:val="16"/>
        </w:rPr>
        <w:t>Medispace is</w:t>
      </w:r>
      <w:r w:rsidR="001E379E" w:rsidRPr="00D57B90">
        <w:rPr>
          <w:rFonts w:ascii="Arial" w:hAnsi="Arial" w:cs="Arial"/>
          <w:sz w:val="16"/>
          <w:szCs w:val="16"/>
        </w:rPr>
        <w:t xml:space="preserve"> a </w:t>
      </w:r>
      <w:r w:rsidR="001E379E" w:rsidRPr="00D57B90" w:rsidDel="009A1E5D">
        <w:rPr>
          <w:rFonts w:ascii="Arial" w:hAnsi="Arial" w:cs="Arial"/>
          <w:sz w:val="16"/>
          <w:szCs w:val="16"/>
        </w:rPr>
        <w:t xml:space="preserve">provider </w:t>
      </w:r>
      <w:r w:rsidR="001E379E" w:rsidRPr="00D57B90">
        <w:rPr>
          <w:rFonts w:ascii="Arial" w:hAnsi="Arial" w:cs="Arial"/>
          <w:sz w:val="16"/>
          <w:szCs w:val="16"/>
        </w:rPr>
        <w:t xml:space="preserve">of </w:t>
      </w:r>
      <w:r w:rsidR="00393E9A" w:rsidRPr="00D57B90">
        <w:rPr>
          <w:rFonts w:ascii="Arial" w:hAnsi="Arial" w:cs="Arial"/>
          <w:sz w:val="16"/>
          <w:szCs w:val="16"/>
        </w:rPr>
        <w:t xml:space="preserve">mobile </w:t>
      </w:r>
      <w:r w:rsidR="001E379E" w:rsidRPr="00D57B90">
        <w:rPr>
          <w:rFonts w:ascii="Arial" w:hAnsi="Arial" w:cs="Arial"/>
          <w:sz w:val="16"/>
          <w:szCs w:val="16"/>
        </w:rPr>
        <w:t xml:space="preserve">MRI and </w:t>
      </w:r>
      <w:r w:rsidR="00B371D2" w:rsidRPr="00D57B90">
        <w:rPr>
          <w:rFonts w:ascii="Arial" w:hAnsi="Arial" w:cs="Arial"/>
          <w:sz w:val="16"/>
          <w:szCs w:val="16"/>
        </w:rPr>
        <w:t>CT units</w:t>
      </w:r>
      <w:r w:rsidR="00E44BE2" w:rsidRPr="00D57B90">
        <w:rPr>
          <w:rFonts w:ascii="Arial" w:hAnsi="Arial" w:cs="Arial"/>
          <w:sz w:val="16"/>
          <w:szCs w:val="16"/>
        </w:rPr>
        <w:t xml:space="preserve"> that </w:t>
      </w:r>
      <w:r w:rsidR="009A1E5D" w:rsidRPr="00D57B90">
        <w:rPr>
          <w:rFonts w:ascii="Arial" w:hAnsi="Arial" w:cs="Arial"/>
          <w:sz w:val="16"/>
          <w:szCs w:val="16"/>
        </w:rPr>
        <w:t xml:space="preserve">can be </w:t>
      </w:r>
      <w:r w:rsidR="00F336C2" w:rsidRPr="00D57B90">
        <w:rPr>
          <w:rFonts w:ascii="Arial" w:hAnsi="Arial" w:cs="Arial"/>
          <w:sz w:val="16"/>
          <w:szCs w:val="16"/>
        </w:rPr>
        <w:t>supplied</w:t>
      </w:r>
      <w:r w:rsidR="009A1E5D" w:rsidRPr="00D57B90">
        <w:rPr>
          <w:rFonts w:ascii="Arial" w:hAnsi="Arial" w:cs="Arial"/>
          <w:sz w:val="16"/>
          <w:szCs w:val="16"/>
        </w:rPr>
        <w:t xml:space="preserve"> either with or without operating </w:t>
      </w:r>
      <w:r w:rsidR="00E44BE2" w:rsidRPr="00D57B90">
        <w:rPr>
          <w:rFonts w:ascii="Arial" w:hAnsi="Arial" w:cs="Arial"/>
          <w:sz w:val="16"/>
          <w:szCs w:val="16"/>
        </w:rPr>
        <w:t>staff</w:t>
      </w:r>
      <w:r w:rsidR="008C36EF" w:rsidRPr="00D57B90">
        <w:rPr>
          <w:rFonts w:ascii="Arial" w:hAnsi="Arial" w:cs="Arial"/>
          <w:sz w:val="16"/>
          <w:szCs w:val="16"/>
        </w:rPr>
        <w:t xml:space="preserve">. </w:t>
      </w:r>
      <w:r w:rsidR="0002474C" w:rsidRPr="00D57B90">
        <w:rPr>
          <w:rFonts w:ascii="Arial" w:hAnsi="Arial" w:cs="Arial"/>
          <w:sz w:val="16"/>
          <w:szCs w:val="16"/>
        </w:rPr>
        <w:t xml:space="preserve">Further information can be found on Medispace’s website at </w:t>
      </w:r>
      <w:hyperlink r:id="rId1" w:history="1">
        <w:r w:rsidR="00D23D37" w:rsidRPr="00D57B90">
          <w:rPr>
            <w:rStyle w:val="Hyperlink"/>
            <w:rFonts w:ascii="Arial" w:hAnsi="Arial" w:cs="Arial"/>
            <w:sz w:val="16"/>
            <w:szCs w:val="16"/>
          </w:rPr>
          <w:t>https://www.medispace.eu/site/home</w:t>
        </w:r>
      </w:hyperlink>
      <w:r w:rsidR="00D57B90" w:rsidRPr="003A4BF5">
        <w:rPr>
          <w:rFonts w:ascii="Arial" w:hAnsi="Arial" w:cs="Arial"/>
          <w:sz w:val="16"/>
          <w:szCs w:val="16"/>
        </w:rPr>
        <w:t>.</w:t>
      </w:r>
    </w:p>
  </w:footnote>
  <w:footnote w:id="3">
    <w:p w14:paraId="770531B6" w14:textId="77777777" w:rsidR="00592B7E" w:rsidRPr="00D57B90" w:rsidRDefault="00592B7E" w:rsidP="00592B7E">
      <w:pPr>
        <w:pStyle w:val="FootnoteText"/>
        <w:rPr>
          <w:rFonts w:ascii="Arial" w:hAnsi="Arial" w:cs="Arial"/>
          <w:sz w:val="16"/>
          <w:szCs w:val="16"/>
        </w:rPr>
      </w:pPr>
      <w:r w:rsidRPr="00D57B90">
        <w:rPr>
          <w:rStyle w:val="FootnoteReference"/>
          <w:rFonts w:ascii="Arial" w:hAnsi="Arial" w:cs="Arial"/>
          <w:sz w:val="16"/>
          <w:szCs w:val="16"/>
        </w:rPr>
        <w:footnoteRef/>
      </w:r>
      <w:r w:rsidRPr="00D57B90">
        <w:rPr>
          <w:rFonts w:ascii="Arial" w:hAnsi="Arial" w:cs="Arial"/>
          <w:sz w:val="16"/>
          <w:szCs w:val="16"/>
        </w:rPr>
        <w:t xml:space="preserve"> The Panel’s case acceptance criteria are available at </w:t>
      </w:r>
      <w:hyperlink r:id="rId2" w:history="1">
        <w:r w:rsidRPr="00D57B90">
          <w:rPr>
            <w:rStyle w:val="Hyperlink"/>
            <w:rFonts w:ascii="Arial" w:hAnsi="Arial" w:cs="Arial"/>
            <w:sz w:val="16"/>
            <w:szCs w:val="16"/>
          </w:rPr>
          <w:t>https://www.england.nhs.uk/commissioning/how-commissioning-is-changing/nhs-provider-selection-regime/independent-patient-choice-and-procurement-panel/</w:t>
        </w:r>
      </w:hyperlink>
      <w:r w:rsidRPr="00D57B90">
        <w:rPr>
          <w:rFonts w:ascii="Arial" w:hAnsi="Arial" w:cs="Arial"/>
          <w:sz w:val="16"/>
          <w:szCs w:val="16"/>
        </w:rPr>
        <w:t>.</w:t>
      </w:r>
    </w:p>
  </w:footnote>
  <w:footnote w:id="4">
    <w:p w14:paraId="6182711F" w14:textId="77777777" w:rsidR="005371BE" w:rsidRPr="00EE7D7D" w:rsidRDefault="005371BE" w:rsidP="005371BE">
      <w:pPr>
        <w:pStyle w:val="FootnoteText"/>
        <w:rPr>
          <w:rFonts w:ascii="Arial" w:hAnsi="Arial" w:cs="Arial"/>
          <w:sz w:val="16"/>
          <w:szCs w:val="16"/>
        </w:rPr>
      </w:pPr>
      <w:r w:rsidRPr="00EE7D7D">
        <w:rPr>
          <w:rStyle w:val="FootnoteReference"/>
          <w:rFonts w:ascii="Arial" w:hAnsi="Arial" w:cs="Arial"/>
          <w:sz w:val="16"/>
          <w:szCs w:val="16"/>
        </w:rPr>
        <w:footnoteRef/>
      </w:r>
      <w:r w:rsidRPr="00EE7D7D">
        <w:rPr>
          <w:rFonts w:ascii="Arial" w:hAnsi="Arial" w:cs="Arial"/>
          <w:sz w:val="16"/>
          <w:szCs w:val="16"/>
        </w:rPr>
        <w:t xml:space="preserve"> Biographies of Panel members are available at </w:t>
      </w:r>
      <w:hyperlink r:id="rId3" w:history="1">
        <w:r w:rsidRPr="00EE7D7D">
          <w:rPr>
            <w:rStyle w:val="Hyperlink"/>
            <w:rFonts w:ascii="Arial" w:hAnsi="Arial" w:cs="Arial"/>
            <w:sz w:val="16"/>
            <w:szCs w:val="16"/>
          </w:rPr>
          <w:t>https://www.england.nhs.uk/commissioning/how-commissioning-is-changing/nhs-provider-selection-regime/independent-patient-choice-and-procurement-panel/panel-members/</w:t>
        </w:r>
      </w:hyperlink>
      <w:r w:rsidRPr="00EE7D7D">
        <w:rPr>
          <w:rFonts w:ascii="Arial" w:hAnsi="Arial" w:cs="Arial"/>
          <w:sz w:val="16"/>
          <w:szCs w:val="16"/>
        </w:rPr>
        <w:t>.</w:t>
      </w:r>
    </w:p>
  </w:footnote>
  <w:footnote w:id="5">
    <w:p w14:paraId="413CE41A" w14:textId="77777777" w:rsidR="00B54100" w:rsidRPr="00EE7D7D" w:rsidRDefault="00B54100" w:rsidP="00B54100">
      <w:pPr>
        <w:pStyle w:val="FootnoteText"/>
        <w:rPr>
          <w:rFonts w:ascii="Arial" w:hAnsi="Arial" w:cs="Arial"/>
          <w:sz w:val="16"/>
          <w:szCs w:val="16"/>
        </w:rPr>
      </w:pPr>
      <w:r w:rsidRPr="00EE7D7D">
        <w:rPr>
          <w:rStyle w:val="FootnoteReference"/>
          <w:rFonts w:ascii="Arial" w:hAnsi="Arial" w:cs="Arial"/>
          <w:sz w:val="16"/>
          <w:szCs w:val="16"/>
        </w:rPr>
        <w:footnoteRef/>
      </w:r>
      <w:r w:rsidRPr="00EE7D7D">
        <w:rPr>
          <w:rFonts w:ascii="Arial" w:hAnsi="Arial" w:cs="Arial"/>
          <w:sz w:val="16"/>
          <w:szCs w:val="16"/>
        </w:rPr>
        <w:t xml:space="preserve"> The Panel’s Standard Operating Procedures are available at </w:t>
      </w:r>
      <w:hyperlink r:id="rId4" w:history="1">
        <w:r w:rsidRPr="00EE7D7D">
          <w:rPr>
            <w:rStyle w:val="Hyperlink"/>
            <w:rFonts w:ascii="Arial" w:hAnsi="Arial" w:cs="Arial"/>
            <w:sz w:val="16"/>
            <w:szCs w:val="16"/>
          </w:rPr>
          <w:t>https://www.england.nhs.uk/commissioning/how-commissioning-is-changing/nhs-provider-selection-regime/independent-patient-choice-and-procurement-panel/</w:t>
        </w:r>
      </w:hyperlink>
      <w:r w:rsidRPr="00EE7D7D">
        <w:rPr>
          <w:rFonts w:ascii="Arial" w:hAnsi="Arial" w:cs="Arial"/>
          <w:sz w:val="16"/>
          <w:szCs w:val="16"/>
        </w:rPr>
        <w:t>.</w:t>
      </w:r>
    </w:p>
  </w:footnote>
  <w:footnote w:id="6">
    <w:p w14:paraId="3D342C83" w14:textId="77777777" w:rsidR="0060362D" w:rsidRPr="00EE7D7D" w:rsidRDefault="0060362D" w:rsidP="0060362D">
      <w:pPr>
        <w:pStyle w:val="FootnoteText"/>
        <w:rPr>
          <w:rFonts w:ascii="Arial" w:hAnsi="Arial" w:cs="Arial"/>
          <w:sz w:val="16"/>
          <w:szCs w:val="16"/>
        </w:rPr>
      </w:pPr>
      <w:r w:rsidRPr="00EE7D7D">
        <w:rPr>
          <w:rStyle w:val="FootnoteReference"/>
          <w:rFonts w:ascii="Arial" w:hAnsi="Arial" w:cs="Arial"/>
          <w:sz w:val="16"/>
          <w:szCs w:val="16"/>
        </w:rPr>
        <w:footnoteRef/>
      </w:r>
      <w:r w:rsidRPr="00EE7D7D">
        <w:rPr>
          <w:rFonts w:ascii="Arial" w:hAnsi="Arial" w:cs="Arial"/>
          <w:sz w:val="16"/>
          <w:szCs w:val="16"/>
        </w:rPr>
        <w:t xml:space="preserve"> T</w:t>
      </w:r>
      <w:r w:rsidRPr="00EE7D7D">
        <w:rPr>
          <w:rFonts w:ascii="Arial" w:hAnsi="Arial" w:cs="Arial"/>
          <w:color w:val="000000" w:themeColor="text1"/>
          <w:sz w:val="16"/>
          <w:szCs w:val="16"/>
        </w:rPr>
        <w:t>he Panel’s advice is provided under para 23 of the PSR Regulations and takes account of the representations made to the Panel prior to forming its opinion.</w:t>
      </w:r>
    </w:p>
  </w:footnote>
  <w:footnote w:id="7">
    <w:p w14:paraId="3926EC17" w14:textId="77777777" w:rsidR="00235498" w:rsidRPr="00EE7D7D" w:rsidRDefault="00235498" w:rsidP="00235498">
      <w:pPr>
        <w:pStyle w:val="FootnoteText"/>
        <w:rPr>
          <w:rFonts w:ascii="Arial" w:hAnsi="Arial" w:cs="Arial"/>
          <w:sz w:val="16"/>
          <w:szCs w:val="16"/>
        </w:rPr>
      </w:pPr>
      <w:r w:rsidRPr="00EE7D7D">
        <w:rPr>
          <w:rStyle w:val="FootnoteReference"/>
          <w:rFonts w:ascii="Arial" w:hAnsi="Arial" w:cs="Arial"/>
          <w:sz w:val="16"/>
          <w:szCs w:val="16"/>
        </w:rPr>
        <w:footnoteRef/>
      </w:r>
      <w:r w:rsidRPr="00EE7D7D">
        <w:rPr>
          <w:rFonts w:ascii="Arial" w:hAnsi="Arial" w:cs="Arial"/>
          <w:sz w:val="16"/>
          <w:szCs w:val="16"/>
        </w:rPr>
        <w:t xml:space="preserve"> The PSR Regulations are available at </w:t>
      </w:r>
      <w:hyperlink r:id="rId5" w:history="1">
        <w:r w:rsidRPr="00EE7D7D">
          <w:rPr>
            <w:rStyle w:val="Hyperlink"/>
            <w:rFonts w:ascii="Arial" w:hAnsi="Arial" w:cs="Arial"/>
            <w:sz w:val="16"/>
            <w:szCs w:val="16"/>
          </w:rPr>
          <w:t>https://www.legislation.gov.uk/uksi/2023/1348/contents/made</w:t>
        </w:r>
      </w:hyperlink>
      <w:r w:rsidRPr="00EE7D7D">
        <w:rPr>
          <w:rFonts w:ascii="Arial" w:hAnsi="Arial" w:cs="Arial"/>
          <w:sz w:val="16"/>
          <w:szCs w:val="16"/>
        </w:rPr>
        <w:t xml:space="preserve"> and the accompanying statutory guidance is available at NHS England, </w:t>
      </w:r>
      <w:r w:rsidRPr="00EE7D7D">
        <w:rPr>
          <w:rFonts w:ascii="Arial" w:hAnsi="Arial" w:cs="Arial"/>
          <w:i/>
          <w:iCs/>
          <w:sz w:val="16"/>
          <w:szCs w:val="16"/>
        </w:rPr>
        <w:t>The Provider Selection Regime: statutory guidance</w:t>
      </w:r>
      <w:r w:rsidRPr="00EE7D7D">
        <w:rPr>
          <w:rFonts w:ascii="Arial" w:hAnsi="Arial" w:cs="Arial"/>
          <w:sz w:val="16"/>
          <w:szCs w:val="16"/>
        </w:rPr>
        <w:t xml:space="preserve">, </w:t>
      </w:r>
      <w:hyperlink r:id="rId6" w:history="1">
        <w:r w:rsidRPr="00EE7D7D">
          <w:rPr>
            <w:rStyle w:val="Hyperlink"/>
            <w:rFonts w:ascii="Arial" w:hAnsi="Arial" w:cs="Arial"/>
            <w:sz w:val="16"/>
            <w:szCs w:val="16"/>
          </w:rPr>
          <w:t>https://www.england.nhs.uk/long-read/the-provider-selection-regime-statutory-guidance/</w:t>
        </w:r>
      </w:hyperlink>
      <w:r w:rsidRPr="00EE7D7D">
        <w:rPr>
          <w:rFonts w:ascii="Arial" w:hAnsi="Arial" w:cs="Arial"/>
          <w:sz w:val="16"/>
          <w:szCs w:val="16"/>
        </w:rPr>
        <w:t>.</w:t>
      </w:r>
    </w:p>
  </w:footnote>
  <w:footnote w:id="8">
    <w:p w14:paraId="2B48207B" w14:textId="0600A106" w:rsidR="002B145E" w:rsidRPr="00760214" w:rsidRDefault="002B145E">
      <w:pPr>
        <w:pStyle w:val="FootnoteText"/>
        <w:rPr>
          <w:rFonts w:ascii="Arial" w:hAnsi="Arial" w:cs="Arial"/>
          <w:sz w:val="16"/>
          <w:szCs w:val="16"/>
        </w:rPr>
      </w:pPr>
      <w:r w:rsidRPr="00760214">
        <w:rPr>
          <w:rStyle w:val="FootnoteReference"/>
          <w:rFonts w:ascii="Arial" w:hAnsi="Arial" w:cs="Arial"/>
          <w:sz w:val="16"/>
          <w:szCs w:val="16"/>
        </w:rPr>
        <w:footnoteRef/>
      </w:r>
      <w:r w:rsidRPr="00760214">
        <w:rPr>
          <w:rFonts w:ascii="Arial" w:hAnsi="Arial" w:cs="Arial"/>
          <w:sz w:val="16"/>
          <w:szCs w:val="16"/>
        </w:rPr>
        <w:t xml:space="preserve"> </w:t>
      </w:r>
      <w:r w:rsidR="00064726" w:rsidRPr="00760214">
        <w:rPr>
          <w:rFonts w:ascii="Arial" w:hAnsi="Arial" w:cs="Arial"/>
          <w:sz w:val="16"/>
          <w:szCs w:val="16"/>
        </w:rPr>
        <w:t xml:space="preserve">Further information on STW ICB can be found on its website at </w:t>
      </w:r>
      <w:hyperlink r:id="rId7" w:history="1">
        <w:r w:rsidR="007E1DFD" w:rsidRPr="00760214">
          <w:rPr>
            <w:rStyle w:val="Hyperlink"/>
            <w:rFonts w:ascii="Arial" w:hAnsi="Arial" w:cs="Arial"/>
            <w:sz w:val="16"/>
            <w:szCs w:val="16"/>
          </w:rPr>
          <w:t>https://www.shropshiretelfordandwrekin.nhs.uk/</w:t>
        </w:r>
      </w:hyperlink>
      <w:r w:rsidR="00D57B90" w:rsidRPr="003A4BF5">
        <w:rPr>
          <w:rFonts w:ascii="Arial" w:hAnsi="Arial" w:cs="Arial"/>
          <w:sz w:val="16"/>
          <w:szCs w:val="16"/>
        </w:rPr>
        <w:t>.</w:t>
      </w:r>
    </w:p>
  </w:footnote>
  <w:footnote w:id="9">
    <w:p w14:paraId="7EF055E0" w14:textId="6A2FC845" w:rsidR="00BF1075" w:rsidRPr="00760214" w:rsidRDefault="00BF1075" w:rsidP="00BF1075">
      <w:pPr>
        <w:pStyle w:val="FootnoteText"/>
        <w:rPr>
          <w:rFonts w:ascii="Arial" w:hAnsi="Arial" w:cs="Arial"/>
          <w:sz w:val="16"/>
          <w:szCs w:val="16"/>
        </w:rPr>
      </w:pPr>
      <w:r w:rsidRPr="00760214">
        <w:rPr>
          <w:rStyle w:val="FootnoteReference"/>
          <w:rFonts w:ascii="Arial" w:hAnsi="Arial" w:cs="Arial"/>
          <w:sz w:val="16"/>
          <w:szCs w:val="16"/>
        </w:rPr>
        <w:footnoteRef/>
      </w:r>
      <w:r w:rsidRPr="00760214">
        <w:rPr>
          <w:rFonts w:ascii="Arial" w:hAnsi="Arial" w:cs="Arial"/>
          <w:sz w:val="16"/>
          <w:szCs w:val="16"/>
        </w:rPr>
        <w:t xml:space="preserve"> STW ICB, </w:t>
      </w:r>
      <w:r w:rsidRPr="00760214">
        <w:rPr>
          <w:rFonts w:ascii="Arial" w:hAnsi="Arial" w:cs="Arial"/>
          <w:i/>
          <w:iCs/>
          <w:sz w:val="16"/>
          <w:szCs w:val="16"/>
        </w:rPr>
        <w:t>Presentation to the Panel</w:t>
      </w:r>
      <w:r w:rsidRPr="00760214">
        <w:rPr>
          <w:rFonts w:ascii="Arial" w:hAnsi="Arial" w:cs="Arial"/>
          <w:sz w:val="16"/>
          <w:szCs w:val="16"/>
        </w:rPr>
        <w:t>, 1 May 2025.</w:t>
      </w:r>
    </w:p>
  </w:footnote>
  <w:footnote w:id="10">
    <w:p w14:paraId="09490323" w14:textId="5CC509CD" w:rsidR="00064726" w:rsidRPr="00760214" w:rsidRDefault="00064726">
      <w:pPr>
        <w:pStyle w:val="FootnoteText"/>
        <w:rPr>
          <w:rFonts w:ascii="Arial" w:hAnsi="Arial" w:cs="Arial"/>
          <w:sz w:val="16"/>
          <w:szCs w:val="16"/>
        </w:rPr>
      </w:pPr>
      <w:r w:rsidRPr="00760214">
        <w:rPr>
          <w:rStyle w:val="FootnoteReference"/>
          <w:rFonts w:ascii="Arial" w:hAnsi="Arial" w:cs="Arial"/>
          <w:sz w:val="16"/>
          <w:szCs w:val="16"/>
        </w:rPr>
        <w:footnoteRef/>
      </w:r>
      <w:r w:rsidRPr="00760214">
        <w:rPr>
          <w:rFonts w:ascii="Arial" w:hAnsi="Arial" w:cs="Arial"/>
          <w:sz w:val="16"/>
          <w:szCs w:val="16"/>
        </w:rPr>
        <w:t xml:space="preserve"> STW ICB</w:t>
      </w:r>
      <w:r w:rsidR="00696B65" w:rsidRPr="00760214">
        <w:rPr>
          <w:rFonts w:ascii="Arial" w:hAnsi="Arial" w:cs="Arial"/>
          <w:sz w:val="16"/>
          <w:szCs w:val="16"/>
        </w:rPr>
        <w:t xml:space="preserve">, </w:t>
      </w:r>
      <w:r w:rsidR="00696B65" w:rsidRPr="00760214">
        <w:rPr>
          <w:rFonts w:ascii="Arial" w:hAnsi="Arial" w:cs="Arial"/>
          <w:i/>
          <w:iCs/>
          <w:sz w:val="16"/>
          <w:szCs w:val="16"/>
        </w:rPr>
        <w:t>Prior Information Notice</w:t>
      </w:r>
      <w:r w:rsidR="00696B65" w:rsidRPr="00760214">
        <w:rPr>
          <w:rFonts w:ascii="Arial" w:hAnsi="Arial" w:cs="Arial"/>
          <w:sz w:val="16"/>
          <w:szCs w:val="16"/>
        </w:rPr>
        <w:t xml:space="preserve">, </w:t>
      </w:r>
      <w:r w:rsidR="00735C91">
        <w:rPr>
          <w:rFonts w:ascii="Arial" w:hAnsi="Arial" w:cs="Arial"/>
          <w:sz w:val="16"/>
          <w:szCs w:val="16"/>
        </w:rPr>
        <w:t xml:space="preserve">Find a Tender Service, </w:t>
      </w:r>
      <w:r w:rsidR="00696B65" w:rsidRPr="00760214">
        <w:rPr>
          <w:rFonts w:ascii="Arial" w:hAnsi="Arial" w:cs="Arial"/>
          <w:sz w:val="16"/>
          <w:szCs w:val="16"/>
        </w:rPr>
        <w:t>8 July 2024.</w:t>
      </w:r>
    </w:p>
  </w:footnote>
  <w:footnote w:id="11">
    <w:p w14:paraId="517C87F5" w14:textId="3C4EA766" w:rsidR="001F6460" w:rsidRPr="00760214" w:rsidRDefault="001F6460">
      <w:pPr>
        <w:pStyle w:val="FootnoteText"/>
        <w:rPr>
          <w:rFonts w:ascii="Arial" w:hAnsi="Arial" w:cs="Arial"/>
          <w:sz w:val="16"/>
          <w:szCs w:val="16"/>
        </w:rPr>
      </w:pPr>
      <w:r w:rsidRPr="00760214">
        <w:rPr>
          <w:rStyle w:val="FootnoteReference"/>
          <w:rFonts w:ascii="Arial" w:hAnsi="Arial" w:cs="Arial"/>
          <w:sz w:val="16"/>
          <w:szCs w:val="16"/>
        </w:rPr>
        <w:footnoteRef/>
      </w:r>
      <w:r w:rsidRPr="00760214">
        <w:rPr>
          <w:rFonts w:ascii="Arial" w:hAnsi="Arial" w:cs="Arial"/>
          <w:sz w:val="16"/>
          <w:szCs w:val="16"/>
        </w:rPr>
        <w:t xml:space="preserve"> STW ICB, </w:t>
      </w:r>
      <w:r w:rsidRPr="00760214">
        <w:rPr>
          <w:rFonts w:ascii="Arial" w:hAnsi="Arial" w:cs="Arial"/>
          <w:i/>
          <w:iCs/>
          <w:sz w:val="16"/>
          <w:szCs w:val="16"/>
        </w:rPr>
        <w:t>Presentation to the Panel</w:t>
      </w:r>
      <w:r w:rsidRPr="00760214">
        <w:rPr>
          <w:rFonts w:ascii="Arial" w:hAnsi="Arial" w:cs="Arial"/>
          <w:sz w:val="16"/>
          <w:szCs w:val="16"/>
        </w:rPr>
        <w:t xml:space="preserve">, </w:t>
      </w:r>
      <w:r w:rsidR="00DD4597" w:rsidRPr="00760214">
        <w:rPr>
          <w:rFonts w:ascii="Arial" w:hAnsi="Arial" w:cs="Arial"/>
          <w:sz w:val="16"/>
          <w:szCs w:val="16"/>
        </w:rPr>
        <w:t>1 May 2025.</w:t>
      </w:r>
    </w:p>
  </w:footnote>
  <w:footnote w:id="12">
    <w:p w14:paraId="3B562BF8" w14:textId="7A941CB7" w:rsidR="00C21D65" w:rsidRPr="00760214" w:rsidRDefault="00C21D65">
      <w:pPr>
        <w:pStyle w:val="FootnoteText"/>
        <w:rPr>
          <w:rFonts w:ascii="Arial" w:hAnsi="Arial" w:cs="Arial"/>
          <w:sz w:val="16"/>
          <w:szCs w:val="16"/>
        </w:rPr>
      </w:pPr>
      <w:r w:rsidRPr="00760214">
        <w:rPr>
          <w:rStyle w:val="FootnoteReference"/>
          <w:rFonts w:ascii="Arial" w:hAnsi="Arial" w:cs="Arial"/>
          <w:sz w:val="16"/>
          <w:szCs w:val="16"/>
        </w:rPr>
        <w:footnoteRef/>
      </w:r>
      <w:r w:rsidRPr="00760214">
        <w:rPr>
          <w:rFonts w:ascii="Arial" w:hAnsi="Arial" w:cs="Arial"/>
          <w:sz w:val="16"/>
          <w:szCs w:val="16"/>
        </w:rPr>
        <w:t xml:space="preserve"> STW ICB, </w:t>
      </w:r>
      <w:r w:rsidRPr="00760214">
        <w:rPr>
          <w:rFonts w:ascii="Arial" w:hAnsi="Arial" w:cs="Arial"/>
          <w:i/>
          <w:iCs/>
          <w:sz w:val="16"/>
          <w:szCs w:val="16"/>
        </w:rPr>
        <w:t xml:space="preserve">Contract </w:t>
      </w:r>
      <w:r w:rsidR="006139F9" w:rsidRPr="00760214">
        <w:rPr>
          <w:rFonts w:ascii="Arial" w:hAnsi="Arial" w:cs="Arial"/>
          <w:i/>
          <w:iCs/>
          <w:sz w:val="16"/>
          <w:szCs w:val="16"/>
        </w:rPr>
        <w:t>Notice</w:t>
      </w:r>
      <w:r w:rsidR="006139F9" w:rsidRPr="00760214">
        <w:rPr>
          <w:rFonts w:ascii="Arial" w:hAnsi="Arial" w:cs="Arial"/>
          <w:sz w:val="16"/>
          <w:szCs w:val="16"/>
        </w:rPr>
        <w:t xml:space="preserve">, </w:t>
      </w:r>
      <w:r w:rsidR="00735C91">
        <w:rPr>
          <w:rFonts w:ascii="Arial" w:hAnsi="Arial" w:cs="Arial"/>
          <w:sz w:val="16"/>
          <w:szCs w:val="16"/>
        </w:rPr>
        <w:t xml:space="preserve">Find a Tender Service, </w:t>
      </w:r>
      <w:r w:rsidR="006139F9" w:rsidRPr="00760214">
        <w:rPr>
          <w:rFonts w:ascii="Arial" w:hAnsi="Arial" w:cs="Arial"/>
          <w:sz w:val="16"/>
          <w:szCs w:val="16"/>
        </w:rPr>
        <w:t>29 August 2024.</w:t>
      </w:r>
    </w:p>
  </w:footnote>
  <w:footnote w:id="13">
    <w:p w14:paraId="64277BA9" w14:textId="007E4C16" w:rsidR="00A9723D" w:rsidRPr="00760214" w:rsidRDefault="00A9723D">
      <w:pPr>
        <w:pStyle w:val="FootnoteText"/>
        <w:rPr>
          <w:rFonts w:ascii="Arial" w:hAnsi="Arial" w:cs="Arial"/>
          <w:sz w:val="16"/>
          <w:szCs w:val="16"/>
        </w:rPr>
      </w:pPr>
      <w:r w:rsidRPr="00760214">
        <w:rPr>
          <w:rStyle w:val="FootnoteReference"/>
          <w:rFonts w:ascii="Arial" w:hAnsi="Arial" w:cs="Arial"/>
          <w:sz w:val="16"/>
          <w:szCs w:val="16"/>
        </w:rPr>
        <w:footnoteRef/>
      </w:r>
      <w:r w:rsidR="00A61C00" w:rsidRPr="00760214" w:rsidDel="003306EE">
        <w:rPr>
          <w:rFonts w:ascii="Arial" w:hAnsi="Arial" w:cs="Arial"/>
          <w:sz w:val="16"/>
          <w:szCs w:val="16"/>
        </w:rPr>
        <w:t xml:space="preserve"> </w:t>
      </w:r>
      <w:r w:rsidR="003306EE">
        <w:rPr>
          <w:rFonts w:ascii="Arial" w:hAnsi="Arial" w:cs="Arial"/>
          <w:sz w:val="16"/>
          <w:szCs w:val="16"/>
        </w:rPr>
        <w:t>Alliance</w:t>
      </w:r>
      <w:r w:rsidR="003306EE" w:rsidRPr="00760214">
        <w:rPr>
          <w:rFonts w:ascii="Arial" w:hAnsi="Arial" w:cs="Arial"/>
          <w:sz w:val="16"/>
          <w:szCs w:val="16"/>
        </w:rPr>
        <w:t xml:space="preserve"> </w:t>
      </w:r>
      <w:r w:rsidR="00A61C00" w:rsidRPr="00760214">
        <w:rPr>
          <w:rFonts w:ascii="Arial" w:hAnsi="Arial" w:cs="Arial"/>
          <w:sz w:val="16"/>
          <w:szCs w:val="16"/>
        </w:rPr>
        <w:t>is</w:t>
      </w:r>
      <w:r w:rsidR="0064276A" w:rsidRPr="00760214">
        <w:rPr>
          <w:rFonts w:ascii="Arial" w:hAnsi="Arial" w:cs="Arial"/>
          <w:sz w:val="16"/>
          <w:szCs w:val="16"/>
        </w:rPr>
        <w:t xml:space="preserve"> a provider of diagnostic imaging</w:t>
      </w:r>
      <w:r w:rsidR="00E30C09" w:rsidRPr="00760214">
        <w:rPr>
          <w:rFonts w:ascii="Arial" w:hAnsi="Arial" w:cs="Arial"/>
          <w:sz w:val="16"/>
          <w:szCs w:val="16"/>
        </w:rPr>
        <w:t xml:space="preserve"> s</w:t>
      </w:r>
      <w:r w:rsidR="00B527C4" w:rsidRPr="00760214">
        <w:rPr>
          <w:rFonts w:ascii="Arial" w:hAnsi="Arial" w:cs="Arial"/>
          <w:sz w:val="16"/>
          <w:szCs w:val="16"/>
        </w:rPr>
        <w:t>ervices. F</w:t>
      </w:r>
      <w:r w:rsidR="00A61C00" w:rsidRPr="00760214">
        <w:rPr>
          <w:rFonts w:ascii="Arial" w:hAnsi="Arial" w:cs="Arial"/>
          <w:sz w:val="16"/>
          <w:szCs w:val="16"/>
        </w:rPr>
        <w:t xml:space="preserve">urther information on </w:t>
      </w:r>
      <w:r w:rsidR="003306EE">
        <w:rPr>
          <w:rFonts w:ascii="Arial" w:hAnsi="Arial" w:cs="Arial"/>
          <w:sz w:val="16"/>
          <w:szCs w:val="16"/>
        </w:rPr>
        <w:t>Alliance</w:t>
      </w:r>
      <w:r w:rsidR="003306EE" w:rsidRPr="00760214">
        <w:rPr>
          <w:rFonts w:ascii="Arial" w:hAnsi="Arial" w:cs="Arial"/>
          <w:sz w:val="16"/>
          <w:szCs w:val="16"/>
        </w:rPr>
        <w:t xml:space="preserve"> </w:t>
      </w:r>
      <w:r w:rsidR="00A61C00" w:rsidRPr="00760214">
        <w:rPr>
          <w:rFonts w:ascii="Arial" w:hAnsi="Arial" w:cs="Arial"/>
          <w:sz w:val="16"/>
          <w:szCs w:val="16"/>
        </w:rPr>
        <w:t xml:space="preserve">can be found on its website at </w:t>
      </w:r>
      <w:hyperlink r:id="rId8" w:history="1">
        <w:r w:rsidR="00A56A2B" w:rsidRPr="00760214">
          <w:rPr>
            <w:rStyle w:val="Hyperlink"/>
            <w:rFonts w:ascii="Arial" w:hAnsi="Arial" w:cs="Arial"/>
            <w:sz w:val="16"/>
            <w:szCs w:val="16"/>
          </w:rPr>
          <w:t>https://www.alliancemedical.co.uk/</w:t>
        </w:r>
      </w:hyperlink>
      <w:r w:rsidR="00D57B90" w:rsidRPr="003A4BF5">
        <w:rPr>
          <w:rFonts w:ascii="Arial" w:hAnsi="Arial" w:cs="Arial"/>
          <w:sz w:val="16"/>
          <w:szCs w:val="16"/>
        </w:rPr>
        <w:t>.</w:t>
      </w:r>
    </w:p>
  </w:footnote>
  <w:footnote w:id="14">
    <w:p w14:paraId="0BF48519" w14:textId="083996E7" w:rsidR="00E6742E" w:rsidRPr="007C4FDF" w:rsidRDefault="00E6742E">
      <w:pPr>
        <w:pStyle w:val="FootnoteText"/>
        <w:rPr>
          <w:rFonts w:ascii="Arial" w:hAnsi="Arial" w:cs="Arial"/>
          <w:sz w:val="16"/>
          <w:szCs w:val="16"/>
        </w:rPr>
      </w:pPr>
      <w:r w:rsidRPr="007C4FDF">
        <w:rPr>
          <w:rStyle w:val="FootnoteReference"/>
          <w:rFonts w:ascii="Arial" w:hAnsi="Arial" w:cs="Arial"/>
          <w:sz w:val="16"/>
          <w:szCs w:val="16"/>
        </w:rPr>
        <w:footnoteRef/>
      </w:r>
      <w:r w:rsidRPr="007C4FDF">
        <w:rPr>
          <w:rFonts w:ascii="Arial" w:hAnsi="Arial" w:cs="Arial"/>
          <w:sz w:val="16"/>
          <w:szCs w:val="16"/>
        </w:rPr>
        <w:t xml:space="preserve"> NHS England, </w:t>
      </w:r>
      <w:r w:rsidRPr="007C4FDF">
        <w:rPr>
          <w:rFonts w:ascii="Arial" w:hAnsi="Arial" w:cs="Arial"/>
          <w:i/>
          <w:iCs/>
          <w:sz w:val="16"/>
          <w:szCs w:val="16"/>
        </w:rPr>
        <w:t>The Provider Selection Regime: statutory guidance</w:t>
      </w:r>
      <w:r w:rsidRPr="007C4FDF">
        <w:rPr>
          <w:rFonts w:ascii="Arial" w:hAnsi="Arial" w:cs="Arial"/>
          <w:sz w:val="16"/>
          <w:szCs w:val="16"/>
        </w:rPr>
        <w:t xml:space="preserve">, </w:t>
      </w:r>
      <w:r w:rsidR="007C4FDF" w:rsidRPr="007C4FDF">
        <w:rPr>
          <w:rFonts w:ascii="Arial" w:hAnsi="Arial" w:cs="Arial"/>
          <w:sz w:val="16"/>
          <w:szCs w:val="16"/>
        </w:rPr>
        <w:t xml:space="preserve">21 </w:t>
      </w:r>
      <w:r w:rsidR="007C4FDF" w:rsidRPr="005B21EE">
        <w:rPr>
          <w:rFonts w:ascii="Arial" w:hAnsi="Arial" w:cs="Arial"/>
          <w:sz w:val="16"/>
          <w:szCs w:val="16"/>
        </w:rPr>
        <w:t xml:space="preserve">February </w:t>
      </w:r>
      <w:r w:rsidR="007C4FDF" w:rsidRPr="003A4BF5">
        <w:rPr>
          <w:rFonts w:ascii="Arial" w:hAnsi="Arial" w:cs="Arial"/>
          <w:sz w:val="16"/>
          <w:szCs w:val="16"/>
        </w:rPr>
        <w:t>2024,</w:t>
      </w:r>
      <w:r w:rsidR="007C4FDF" w:rsidRPr="005B21EE">
        <w:rPr>
          <w:rFonts w:ascii="Arial" w:hAnsi="Arial" w:cs="Arial"/>
          <w:sz w:val="16"/>
          <w:szCs w:val="16"/>
        </w:rPr>
        <w:t xml:space="preserve"> p.2.</w:t>
      </w:r>
    </w:p>
  </w:footnote>
  <w:footnote w:id="15">
    <w:p w14:paraId="6D816E5D" w14:textId="1DC908BB" w:rsidR="007D4AFD" w:rsidRPr="007D4AFD" w:rsidRDefault="007D4AFD">
      <w:pPr>
        <w:pStyle w:val="FootnoteText"/>
        <w:rPr>
          <w:rFonts w:ascii="Arial" w:hAnsi="Arial" w:cs="Arial"/>
          <w:sz w:val="16"/>
          <w:szCs w:val="16"/>
        </w:rPr>
      </w:pPr>
      <w:r w:rsidRPr="007D4AFD">
        <w:rPr>
          <w:rStyle w:val="FootnoteReference"/>
          <w:rFonts w:ascii="Arial" w:hAnsi="Arial" w:cs="Arial"/>
          <w:sz w:val="16"/>
          <w:szCs w:val="16"/>
        </w:rPr>
        <w:footnoteRef/>
      </w:r>
      <w:r w:rsidRPr="007D4AFD">
        <w:rPr>
          <w:rFonts w:ascii="Arial" w:hAnsi="Arial" w:cs="Arial"/>
          <w:sz w:val="16"/>
          <w:szCs w:val="16"/>
        </w:rPr>
        <w:t xml:space="preserve"> The PSR Statutory Guidance was updated in April 2025. However, references to the Statutory Guidance in this report are to the February 2024 </w:t>
      </w:r>
      <w:r w:rsidR="00153197">
        <w:rPr>
          <w:rFonts w:ascii="Arial" w:hAnsi="Arial" w:cs="Arial"/>
          <w:sz w:val="16"/>
          <w:szCs w:val="16"/>
        </w:rPr>
        <w:t>guidance</w:t>
      </w:r>
      <w:r w:rsidR="00153197" w:rsidRPr="007D4AFD">
        <w:rPr>
          <w:rFonts w:ascii="Arial" w:hAnsi="Arial" w:cs="Arial"/>
          <w:sz w:val="16"/>
          <w:szCs w:val="16"/>
        </w:rPr>
        <w:t xml:space="preserve"> </w:t>
      </w:r>
      <w:r w:rsidRPr="007D4AFD">
        <w:rPr>
          <w:rFonts w:ascii="Arial" w:hAnsi="Arial" w:cs="Arial"/>
          <w:sz w:val="16"/>
          <w:szCs w:val="16"/>
        </w:rPr>
        <w:t xml:space="preserve">as this was the version in force during this provider selection process. Where </w:t>
      </w:r>
      <w:r w:rsidR="00B41EA2">
        <w:rPr>
          <w:rFonts w:ascii="Arial" w:hAnsi="Arial" w:cs="Arial"/>
          <w:sz w:val="16"/>
          <w:szCs w:val="16"/>
        </w:rPr>
        <w:t>relevant,</w:t>
      </w:r>
      <w:r w:rsidRPr="007D4AFD">
        <w:rPr>
          <w:rFonts w:ascii="Arial" w:hAnsi="Arial" w:cs="Arial"/>
          <w:sz w:val="16"/>
          <w:szCs w:val="16"/>
        </w:rPr>
        <w:t xml:space="preserve"> differences between the two versions of the Statutory Guidance are noted in th</w:t>
      </w:r>
      <w:r w:rsidR="00CC3762">
        <w:rPr>
          <w:rFonts w:ascii="Arial" w:hAnsi="Arial" w:cs="Arial"/>
          <w:sz w:val="16"/>
          <w:szCs w:val="16"/>
        </w:rPr>
        <w:t>is</w:t>
      </w:r>
      <w:r w:rsidRPr="007D4AFD">
        <w:rPr>
          <w:rFonts w:ascii="Arial" w:hAnsi="Arial" w:cs="Arial"/>
          <w:sz w:val="16"/>
          <w:szCs w:val="16"/>
        </w:rPr>
        <w:t xml:space="preserve"> report.</w:t>
      </w:r>
    </w:p>
  </w:footnote>
  <w:footnote w:id="16">
    <w:p w14:paraId="1E66CC93" w14:textId="77777777" w:rsidR="008F3D58" w:rsidRPr="00614ECD" w:rsidRDefault="008F3D58" w:rsidP="008F3D58">
      <w:pPr>
        <w:pStyle w:val="FootnoteText"/>
        <w:rPr>
          <w:rFonts w:ascii="Arial" w:hAnsi="Arial" w:cs="Arial"/>
          <w:sz w:val="16"/>
          <w:szCs w:val="16"/>
        </w:rPr>
      </w:pPr>
      <w:r w:rsidRPr="00614ECD">
        <w:rPr>
          <w:rStyle w:val="FootnoteReference"/>
          <w:rFonts w:ascii="Arial" w:hAnsi="Arial" w:cs="Arial"/>
          <w:sz w:val="16"/>
          <w:szCs w:val="16"/>
        </w:rPr>
        <w:footnoteRef/>
      </w:r>
      <w:r w:rsidRPr="00614ECD">
        <w:rPr>
          <w:rFonts w:ascii="Arial" w:hAnsi="Arial" w:cs="Arial"/>
          <w:sz w:val="16"/>
          <w:szCs w:val="16"/>
        </w:rPr>
        <w:t xml:space="preserve"> STW ICB, </w:t>
      </w:r>
      <w:r w:rsidRPr="00614ECD">
        <w:rPr>
          <w:rFonts w:ascii="Arial" w:hAnsi="Arial" w:cs="Arial"/>
          <w:i/>
          <w:iCs/>
          <w:sz w:val="16"/>
          <w:szCs w:val="16"/>
        </w:rPr>
        <w:t>Response to Panel questions</w:t>
      </w:r>
      <w:r w:rsidRPr="00614ECD">
        <w:rPr>
          <w:rFonts w:ascii="Arial" w:hAnsi="Arial" w:cs="Arial"/>
          <w:sz w:val="16"/>
          <w:szCs w:val="16"/>
        </w:rPr>
        <w:t>, 7 April 2025.</w:t>
      </w:r>
    </w:p>
  </w:footnote>
  <w:footnote w:id="17">
    <w:p w14:paraId="6DA0B081" w14:textId="77777777" w:rsidR="001403D6" w:rsidRPr="00614ECD" w:rsidRDefault="001403D6" w:rsidP="001403D6">
      <w:pPr>
        <w:pStyle w:val="FootnoteText"/>
        <w:rPr>
          <w:rFonts w:ascii="Arial" w:hAnsi="Arial" w:cs="Arial"/>
          <w:sz w:val="16"/>
          <w:szCs w:val="16"/>
        </w:rPr>
      </w:pPr>
      <w:r w:rsidRPr="00614ECD">
        <w:rPr>
          <w:rStyle w:val="FootnoteReference"/>
          <w:rFonts w:ascii="Arial" w:hAnsi="Arial" w:cs="Arial"/>
          <w:sz w:val="16"/>
          <w:szCs w:val="16"/>
        </w:rPr>
        <w:footnoteRef/>
      </w:r>
      <w:r w:rsidRPr="00614ECD">
        <w:rPr>
          <w:rFonts w:ascii="Arial" w:hAnsi="Arial" w:cs="Arial"/>
          <w:sz w:val="16"/>
          <w:szCs w:val="16"/>
        </w:rPr>
        <w:t xml:space="preserve"> STW ICB</w:t>
      </w:r>
      <w:r w:rsidRPr="00614ECD">
        <w:rPr>
          <w:rFonts w:ascii="Arial" w:hAnsi="Arial" w:cs="Arial"/>
          <w:i/>
          <w:iCs/>
          <w:sz w:val="16"/>
          <w:szCs w:val="16"/>
        </w:rPr>
        <w:t>, Evaluator Training</w:t>
      </w:r>
      <w:r w:rsidRPr="00614ECD">
        <w:rPr>
          <w:rFonts w:ascii="Arial" w:hAnsi="Arial" w:cs="Arial"/>
          <w:sz w:val="16"/>
          <w:szCs w:val="16"/>
        </w:rPr>
        <w:t>, October 2024.</w:t>
      </w:r>
    </w:p>
  </w:footnote>
  <w:footnote w:id="18">
    <w:p w14:paraId="64C8BDDD" w14:textId="77777777" w:rsidR="000226F0" w:rsidRPr="005C6646" w:rsidRDefault="000226F0" w:rsidP="000226F0">
      <w:pPr>
        <w:pStyle w:val="FootnoteText"/>
        <w:rPr>
          <w:rFonts w:ascii="Arial" w:hAnsi="Arial" w:cs="Arial"/>
          <w:sz w:val="16"/>
          <w:szCs w:val="16"/>
        </w:rPr>
      </w:pPr>
      <w:r w:rsidRPr="005C6646">
        <w:rPr>
          <w:rStyle w:val="FootnoteReference"/>
          <w:rFonts w:ascii="Arial" w:hAnsi="Arial" w:cs="Arial"/>
          <w:sz w:val="16"/>
          <w:szCs w:val="16"/>
        </w:rPr>
        <w:footnoteRef/>
      </w:r>
      <w:r w:rsidRPr="005C6646">
        <w:rPr>
          <w:rFonts w:ascii="Arial" w:hAnsi="Arial" w:cs="Arial"/>
          <w:sz w:val="16"/>
          <w:szCs w:val="16"/>
        </w:rPr>
        <w:t xml:space="preserve"> STW ICB, </w:t>
      </w:r>
      <w:r w:rsidRPr="005C6646">
        <w:rPr>
          <w:rFonts w:ascii="Arial" w:hAnsi="Arial" w:cs="Arial"/>
          <w:i/>
          <w:iCs/>
          <w:sz w:val="16"/>
          <w:szCs w:val="16"/>
        </w:rPr>
        <w:t>Panel meeting</w:t>
      </w:r>
      <w:r w:rsidRPr="005C6646">
        <w:rPr>
          <w:rFonts w:ascii="Arial" w:hAnsi="Arial" w:cs="Arial"/>
          <w:sz w:val="16"/>
          <w:szCs w:val="16"/>
        </w:rPr>
        <w:t>, 1 May 2025.</w:t>
      </w:r>
    </w:p>
  </w:footnote>
  <w:footnote w:id="19">
    <w:p w14:paraId="77613D53" w14:textId="7EF48BDF" w:rsidR="00AD07D5" w:rsidRPr="002F68B6" w:rsidRDefault="00AD07D5">
      <w:pPr>
        <w:pStyle w:val="FootnoteText"/>
        <w:rPr>
          <w:rFonts w:ascii="Arial" w:hAnsi="Arial" w:cs="Arial"/>
          <w:sz w:val="16"/>
          <w:szCs w:val="16"/>
        </w:rPr>
      </w:pPr>
      <w:r w:rsidRPr="002F68B6">
        <w:rPr>
          <w:rStyle w:val="FootnoteReference"/>
          <w:rFonts w:ascii="Arial" w:hAnsi="Arial" w:cs="Arial"/>
          <w:sz w:val="16"/>
          <w:szCs w:val="16"/>
        </w:rPr>
        <w:footnoteRef/>
      </w:r>
      <w:r w:rsidRPr="002F68B6">
        <w:rPr>
          <w:rFonts w:ascii="Arial" w:hAnsi="Arial" w:cs="Arial"/>
          <w:sz w:val="16"/>
          <w:szCs w:val="16"/>
        </w:rPr>
        <w:t xml:space="preserve"> </w:t>
      </w:r>
      <w:r w:rsidRPr="00AD07D5">
        <w:rPr>
          <w:rFonts w:ascii="Arial" w:hAnsi="Arial" w:cs="Arial"/>
          <w:sz w:val="16"/>
          <w:szCs w:val="16"/>
        </w:rPr>
        <w:t xml:space="preserve">STW ICB, </w:t>
      </w:r>
      <w:r w:rsidRPr="00AD07D5">
        <w:rPr>
          <w:rFonts w:ascii="Arial" w:hAnsi="Arial" w:cs="Arial"/>
          <w:i/>
          <w:iCs/>
          <w:sz w:val="16"/>
          <w:szCs w:val="16"/>
        </w:rPr>
        <w:t>Panel meeting</w:t>
      </w:r>
      <w:r w:rsidRPr="00AD07D5">
        <w:rPr>
          <w:rFonts w:ascii="Arial" w:hAnsi="Arial" w:cs="Arial"/>
          <w:sz w:val="16"/>
          <w:szCs w:val="16"/>
        </w:rPr>
        <w:t>, 1 May 2025.</w:t>
      </w:r>
    </w:p>
  </w:footnote>
  <w:footnote w:id="20">
    <w:p w14:paraId="5CB0C15C" w14:textId="429F4E1C" w:rsidR="002B62B7" w:rsidRPr="00DC7FD6" w:rsidRDefault="002B62B7">
      <w:pPr>
        <w:pStyle w:val="FootnoteText"/>
        <w:rPr>
          <w:rFonts w:ascii="Arial" w:hAnsi="Arial" w:cs="Arial"/>
          <w:sz w:val="16"/>
          <w:szCs w:val="16"/>
        </w:rPr>
      </w:pPr>
      <w:r w:rsidRPr="00DC7FD6">
        <w:rPr>
          <w:rStyle w:val="FootnoteReference"/>
          <w:rFonts w:ascii="Arial" w:hAnsi="Arial" w:cs="Arial"/>
          <w:sz w:val="16"/>
          <w:szCs w:val="16"/>
        </w:rPr>
        <w:footnoteRef/>
      </w:r>
      <w:r w:rsidRPr="00DC7FD6">
        <w:rPr>
          <w:rFonts w:ascii="Arial" w:hAnsi="Arial" w:cs="Arial"/>
          <w:sz w:val="16"/>
          <w:szCs w:val="16"/>
        </w:rPr>
        <w:t xml:space="preserve"> </w:t>
      </w:r>
      <w:r w:rsidR="00E64A76" w:rsidRPr="00DC7FD6">
        <w:rPr>
          <w:rFonts w:ascii="Arial" w:hAnsi="Arial" w:cs="Arial"/>
          <w:sz w:val="16"/>
          <w:szCs w:val="16"/>
        </w:rPr>
        <w:t xml:space="preserve">STW ICB, </w:t>
      </w:r>
      <w:r w:rsidR="00E64A76" w:rsidRPr="00DC7FD6">
        <w:rPr>
          <w:rFonts w:ascii="Arial" w:hAnsi="Arial" w:cs="Arial"/>
          <w:i/>
          <w:iCs/>
          <w:sz w:val="16"/>
          <w:szCs w:val="16"/>
        </w:rPr>
        <w:t>Tender documentation – Annex 7 Evaluation Model</w:t>
      </w:r>
      <w:r w:rsidR="00DC7FD6" w:rsidRPr="00DC7FD6">
        <w:rPr>
          <w:rFonts w:ascii="Arial" w:hAnsi="Arial" w:cs="Arial"/>
          <w:sz w:val="16"/>
          <w:szCs w:val="16"/>
        </w:rPr>
        <w:t>, 29 August 2024.</w:t>
      </w:r>
    </w:p>
  </w:footnote>
  <w:footnote w:id="21">
    <w:p w14:paraId="2AC2FDAD" w14:textId="77777777" w:rsidR="00B6558D" w:rsidRPr="00783D6D" w:rsidRDefault="00B6558D" w:rsidP="00B6558D">
      <w:pPr>
        <w:pStyle w:val="FootnoteText"/>
        <w:rPr>
          <w:rFonts w:ascii="Arial" w:hAnsi="Arial" w:cs="Arial"/>
          <w:sz w:val="16"/>
          <w:szCs w:val="16"/>
        </w:rPr>
      </w:pPr>
      <w:r w:rsidRPr="00783D6D">
        <w:rPr>
          <w:rStyle w:val="FootnoteReference"/>
          <w:rFonts w:ascii="Arial" w:hAnsi="Arial" w:cs="Arial"/>
          <w:sz w:val="16"/>
          <w:szCs w:val="16"/>
        </w:rPr>
        <w:footnoteRef/>
      </w:r>
      <w:r w:rsidRPr="00783D6D">
        <w:rPr>
          <w:rFonts w:ascii="Arial" w:hAnsi="Arial" w:cs="Arial"/>
          <w:sz w:val="16"/>
          <w:szCs w:val="16"/>
        </w:rPr>
        <w:t xml:space="preserve"> Medispace, </w:t>
      </w:r>
      <w:r w:rsidRPr="00783D6D">
        <w:rPr>
          <w:rFonts w:ascii="Arial" w:hAnsi="Arial" w:cs="Arial"/>
          <w:i/>
          <w:iCs/>
          <w:sz w:val="16"/>
          <w:szCs w:val="16"/>
        </w:rPr>
        <w:t>Representations letter to STW ICB</w:t>
      </w:r>
      <w:r w:rsidRPr="00783D6D">
        <w:rPr>
          <w:rFonts w:ascii="Arial" w:hAnsi="Arial" w:cs="Arial"/>
          <w:sz w:val="16"/>
          <w:szCs w:val="16"/>
        </w:rPr>
        <w:t>, 5 December 2024.</w:t>
      </w:r>
    </w:p>
  </w:footnote>
  <w:footnote w:id="22">
    <w:p w14:paraId="4762DB3B" w14:textId="6C82E2D1" w:rsidR="006805CD" w:rsidRPr="008A2FD8" w:rsidRDefault="006805CD">
      <w:pPr>
        <w:pStyle w:val="FootnoteText"/>
        <w:rPr>
          <w:rFonts w:ascii="Arial" w:hAnsi="Arial" w:cs="Arial"/>
          <w:sz w:val="16"/>
          <w:szCs w:val="16"/>
        </w:rPr>
      </w:pPr>
      <w:r w:rsidRPr="008A2FD8">
        <w:rPr>
          <w:rStyle w:val="FootnoteReference"/>
          <w:rFonts w:ascii="Arial" w:hAnsi="Arial" w:cs="Arial"/>
          <w:sz w:val="16"/>
          <w:szCs w:val="16"/>
        </w:rPr>
        <w:footnoteRef/>
      </w:r>
      <w:r w:rsidRPr="008A2FD8">
        <w:rPr>
          <w:rFonts w:ascii="Arial" w:hAnsi="Arial" w:cs="Arial"/>
          <w:sz w:val="16"/>
          <w:szCs w:val="16"/>
        </w:rPr>
        <w:t xml:space="preserve"> </w:t>
      </w:r>
      <w:r w:rsidR="00307E1C" w:rsidRPr="00783D6D">
        <w:rPr>
          <w:rFonts w:ascii="Arial" w:hAnsi="Arial" w:cs="Arial"/>
          <w:sz w:val="16"/>
          <w:szCs w:val="16"/>
        </w:rPr>
        <w:t xml:space="preserve">The Panel notes that </w:t>
      </w:r>
      <w:r w:rsidR="0086604C" w:rsidRPr="00783D6D">
        <w:rPr>
          <w:rFonts w:ascii="Arial" w:hAnsi="Arial" w:cs="Arial"/>
          <w:sz w:val="16"/>
          <w:szCs w:val="16"/>
        </w:rPr>
        <w:t xml:space="preserve">the “feedback” </w:t>
      </w:r>
      <w:r w:rsidR="00344E01" w:rsidRPr="00783D6D">
        <w:rPr>
          <w:rFonts w:ascii="Arial" w:hAnsi="Arial" w:cs="Arial"/>
          <w:sz w:val="16"/>
          <w:szCs w:val="16"/>
        </w:rPr>
        <w:t xml:space="preserve">was </w:t>
      </w:r>
      <w:r w:rsidR="00F675EC" w:rsidRPr="00783D6D">
        <w:rPr>
          <w:rFonts w:ascii="Arial" w:hAnsi="Arial" w:cs="Arial"/>
          <w:sz w:val="16"/>
          <w:szCs w:val="16"/>
        </w:rPr>
        <w:t xml:space="preserve">part of </w:t>
      </w:r>
      <w:r w:rsidR="00344E01" w:rsidRPr="00783D6D">
        <w:rPr>
          <w:rFonts w:ascii="Arial" w:hAnsi="Arial" w:cs="Arial"/>
          <w:sz w:val="16"/>
          <w:szCs w:val="16"/>
        </w:rPr>
        <w:t xml:space="preserve">a comment made by an individual evaluator at </w:t>
      </w:r>
      <w:r w:rsidR="00C1443A" w:rsidRPr="00783D6D">
        <w:rPr>
          <w:rFonts w:ascii="Arial" w:hAnsi="Arial" w:cs="Arial"/>
          <w:sz w:val="16"/>
          <w:szCs w:val="16"/>
        </w:rPr>
        <w:t>the moderation meeting</w:t>
      </w:r>
      <w:r w:rsidR="00F675EC" w:rsidRPr="00783D6D">
        <w:rPr>
          <w:rFonts w:ascii="Arial" w:hAnsi="Arial" w:cs="Arial"/>
          <w:sz w:val="16"/>
          <w:szCs w:val="16"/>
        </w:rPr>
        <w:t xml:space="preserve"> for this question</w:t>
      </w:r>
      <w:r w:rsidR="00C1443A" w:rsidRPr="00783D6D">
        <w:rPr>
          <w:rFonts w:ascii="Arial" w:hAnsi="Arial" w:cs="Arial"/>
          <w:sz w:val="16"/>
          <w:szCs w:val="16"/>
        </w:rPr>
        <w:t xml:space="preserve">, rather than being </w:t>
      </w:r>
      <w:r w:rsidR="00D01F16" w:rsidRPr="00783D6D">
        <w:rPr>
          <w:rFonts w:ascii="Arial" w:hAnsi="Arial" w:cs="Arial"/>
          <w:sz w:val="16"/>
          <w:szCs w:val="16"/>
        </w:rPr>
        <w:t>from</w:t>
      </w:r>
      <w:r w:rsidR="00C1443A" w:rsidRPr="00783D6D">
        <w:rPr>
          <w:rFonts w:ascii="Arial" w:hAnsi="Arial" w:cs="Arial"/>
          <w:sz w:val="16"/>
          <w:szCs w:val="16"/>
        </w:rPr>
        <w:t xml:space="preserve"> the final feedback communicated to Medispace in the tender outcome letter.</w:t>
      </w:r>
    </w:p>
  </w:footnote>
  <w:footnote w:id="23">
    <w:p w14:paraId="3635D297" w14:textId="7407867A" w:rsidR="003978F2" w:rsidRPr="00783D6D" w:rsidRDefault="003978F2">
      <w:pPr>
        <w:pStyle w:val="FootnoteText"/>
        <w:rPr>
          <w:rFonts w:ascii="Arial" w:hAnsi="Arial" w:cs="Arial"/>
          <w:sz w:val="16"/>
          <w:szCs w:val="16"/>
        </w:rPr>
      </w:pPr>
      <w:r w:rsidRPr="00783D6D">
        <w:rPr>
          <w:rStyle w:val="FootnoteReference"/>
          <w:rFonts w:ascii="Arial" w:hAnsi="Arial" w:cs="Arial"/>
          <w:sz w:val="16"/>
          <w:szCs w:val="16"/>
        </w:rPr>
        <w:footnoteRef/>
      </w:r>
      <w:r w:rsidRPr="00783D6D">
        <w:rPr>
          <w:rFonts w:ascii="Arial" w:hAnsi="Arial" w:cs="Arial"/>
          <w:sz w:val="16"/>
          <w:szCs w:val="16"/>
        </w:rPr>
        <w:t xml:space="preserve"> Medispace, </w:t>
      </w:r>
      <w:r w:rsidRPr="00783D6D">
        <w:rPr>
          <w:rFonts w:ascii="Arial" w:hAnsi="Arial" w:cs="Arial"/>
          <w:i/>
          <w:iCs/>
          <w:sz w:val="16"/>
          <w:szCs w:val="16"/>
        </w:rPr>
        <w:t>Pro forma submission to the Panel</w:t>
      </w:r>
      <w:r w:rsidRPr="00783D6D">
        <w:rPr>
          <w:rFonts w:ascii="Arial" w:hAnsi="Arial" w:cs="Arial"/>
          <w:sz w:val="16"/>
          <w:szCs w:val="16"/>
        </w:rPr>
        <w:t xml:space="preserve">, </w:t>
      </w:r>
      <w:r w:rsidR="003940DB" w:rsidRPr="00783D6D">
        <w:rPr>
          <w:rFonts w:ascii="Arial" w:hAnsi="Arial" w:cs="Arial"/>
          <w:sz w:val="16"/>
          <w:szCs w:val="16"/>
        </w:rPr>
        <w:t>28 March 2025.</w:t>
      </w:r>
    </w:p>
  </w:footnote>
  <w:footnote w:id="24">
    <w:p w14:paraId="4866DF29" w14:textId="77777777" w:rsidR="004E6609" w:rsidRPr="000F3292" w:rsidRDefault="004E6609" w:rsidP="004E6609">
      <w:pPr>
        <w:pStyle w:val="FootnoteText"/>
        <w:rPr>
          <w:rFonts w:ascii="Arial" w:hAnsi="Arial" w:cs="Arial"/>
          <w:sz w:val="16"/>
          <w:szCs w:val="16"/>
        </w:rPr>
      </w:pPr>
      <w:r w:rsidRPr="000F3292">
        <w:rPr>
          <w:rStyle w:val="FootnoteReference"/>
          <w:rFonts w:ascii="Arial" w:hAnsi="Arial" w:cs="Arial"/>
          <w:sz w:val="16"/>
          <w:szCs w:val="16"/>
        </w:rPr>
        <w:footnoteRef/>
      </w:r>
      <w:r w:rsidRPr="000F3292">
        <w:rPr>
          <w:rFonts w:ascii="Arial" w:hAnsi="Arial" w:cs="Arial"/>
          <w:sz w:val="16"/>
          <w:szCs w:val="16"/>
        </w:rPr>
        <w:t xml:space="preserve"> STW ICB, </w:t>
      </w:r>
      <w:r w:rsidRPr="000F3292">
        <w:rPr>
          <w:rFonts w:ascii="Arial" w:hAnsi="Arial" w:cs="Arial"/>
          <w:i/>
          <w:iCs/>
          <w:sz w:val="16"/>
          <w:szCs w:val="16"/>
        </w:rPr>
        <w:t>Representations response letter to Medispace</w:t>
      </w:r>
      <w:r w:rsidRPr="000F3292">
        <w:rPr>
          <w:rFonts w:ascii="Arial" w:hAnsi="Arial" w:cs="Arial"/>
          <w:sz w:val="16"/>
          <w:szCs w:val="16"/>
        </w:rPr>
        <w:t>, 21 March 2025.</w:t>
      </w:r>
    </w:p>
  </w:footnote>
  <w:footnote w:id="25">
    <w:p w14:paraId="17F41C1A" w14:textId="77777777" w:rsidR="00472540" w:rsidRPr="002F68B6" w:rsidRDefault="00472540" w:rsidP="00472540">
      <w:pPr>
        <w:pStyle w:val="FootnoteText"/>
        <w:rPr>
          <w:rFonts w:ascii="Arial" w:hAnsi="Arial" w:cs="Arial"/>
          <w:sz w:val="16"/>
          <w:szCs w:val="16"/>
        </w:rPr>
      </w:pPr>
      <w:r w:rsidRPr="002F68B6">
        <w:rPr>
          <w:rStyle w:val="FootnoteReference"/>
          <w:rFonts w:ascii="Arial" w:hAnsi="Arial" w:cs="Arial"/>
          <w:sz w:val="16"/>
          <w:szCs w:val="16"/>
        </w:rPr>
        <w:footnoteRef/>
      </w:r>
      <w:r w:rsidRPr="002F68B6">
        <w:rPr>
          <w:rFonts w:ascii="Arial" w:hAnsi="Arial" w:cs="Arial"/>
          <w:sz w:val="16"/>
          <w:szCs w:val="16"/>
        </w:rPr>
        <w:t xml:space="preserve"> STW ICB, Bid submission by Medispace, 30 September 2024.</w:t>
      </w:r>
    </w:p>
  </w:footnote>
  <w:footnote w:id="26">
    <w:p w14:paraId="103D3292" w14:textId="77777777" w:rsidR="00833A83" w:rsidRPr="00CE5E57" w:rsidRDefault="00833A83" w:rsidP="00833A83">
      <w:pPr>
        <w:pStyle w:val="FootnoteText"/>
        <w:rPr>
          <w:rFonts w:ascii="Arial" w:hAnsi="Arial" w:cs="Arial"/>
          <w:sz w:val="16"/>
          <w:szCs w:val="16"/>
        </w:rPr>
      </w:pPr>
      <w:r w:rsidRPr="00CE5E57">
        <w:rPr>
          <w:rStyle w:val="FootnoteReference"/>
          <w:rFonts w:ascii="Arial" w:hAnsi="Arial" w:cs="Arial"/>
          <w:sz w:val="16"/>
          <w:szCs w:val="16"/>
        </w:rPr>
        <w:footnoteRef/>
      </w:r>
      <w:r w:rsidRPr="00CE5E57">
        <w:rPr>
          <w:rFonts w:ascii="Arial" w:hAnsi="Arial" w:cs="Arial"/>
          <w:sz w:val="16"/>
          <w:szCs w:val="16"/>
        </w:rPr>
        <w:t xml:space="preserve"> STW ICB, </w:t>
      </w:r>
      <w:r w:rsidRPr="00CE5E57">
        <w:rPr>
          <w:rFonts w:ascii="Arial" w:hAnsi="Arial" w:cs="Arial"/>
          <w:i/>
          <w:iCs/>
          <w:sz w:val="16"/>
          <w:szCs w:val="16"/>
        </w:rPr>
        <w:t>Email to the Panel,</w:t>
      </w:r>
      <w:r w:rsidRPr="00CE5E57">
        <w:rPr>
          <w:rFonts w:ascii="Arial" w:hAnsi="Arial" w:cs="Arial"/>
          <w:sz w:val="16"/>
          <w:szCs w:val="16"/>
        </w:rPr>
        <w:t xml:space="preserve"> 7 April 2025.</w:t>
      </w:r>
    </w:p>
  </w:footnote>
  <w:footnote w:id="27">
    <w:p w14:paraId="10AA3982" w14:textId="509B908B" w:rsidR="000F3292" w:rsidRPr="003A4BF5" w:rsidRDefault="000F3292">
      <w:pPr>
        <w:pStyle w:val="FootnoteText"/>
        <w:rPr>
          <w:rFonts w:ascii="Arial" w:hAnsi="Arial" w:cs="Arial"/>
          <w:sz w:val="16"/>
          <w:szCs w:val="16"/>
        </w:rPr>
      </w:pPr>
      <w:r w:rsidRPr="003A4BF5">
        <w:rPr>
          <w:rStyle w:val="FootnoteReference"/>
          <w:rFonts w:ascii="Arial" w:hAnsi="Arial" w:cs="Arial"/>
          <w:sz w:val="16"/>
          <w:szCs w:val="16"/>
        </w:rPr>
        <w:footnoteRef/>
      </w:r>
      <w:r w:rsidRPr="003A4BF5">
        <w:rPr>
          <w:rFonts w:ascii="Arial" w:hAnsi="Arial" w:cs="Arial"/>
          <w:sz w:val="16"/>
          <w:szCs w:val="16"/>
        </w:rPr>
        <w:t xml:space="preserve"> </w:t>
      </w:r>
      <w:r w:rsidRPr="006E6347">
        <w:rPr>
          <w:rFonts w:ascii="Arial" w:hAnsi="Arial" w:cs="Arial"/>
          <w:sz w:val="16"/>
          <w:szCs w:val="16"/>
        </w:rPr>
        <w:t xml:space="preserve">STW ICB, </w:t>
      </w:r>
      <w:r w:rsidRPr="006E6347">
        <w:rPr>
          <w:rFonts w:ascii="Arial" w:hAnsi="Arial" w:cs="Arial"/>
          <w:i/>
          <w:iCs/>
          <w:sz w:val="16"/>
          <w:szCs w:val="16"/>
        </w:rPr>
        <w:t>Tender documentation – Annex 7 Evaluation Model</w:t>
      </w:r>
      <w:r w:rsidRPr="006E6347">
        <w:rPr>
          <w:rFonts w:ascii="Arial" w:hAnsi="Arial" w:cs="Arial"/>
          <w:sz w:val="16"/>
          <w:szCs w:val="16"/>
        </w:rPr>
        <w:t>, 29 August 2024.</w:t>
      </w:r>
    </w:p>
  </w:footnote>
  <w:footnote w:id="28">
    <w:p w14:paraId="0229277C" w14:textId="067DE2E9" w:rsidR="00124332" w:rsidRPr="006E6347" w:rsidRDefault="00124332">
      <w:pPr>
        <w:pStyle w:val="FootnoteText"/>
        <w:rPr>
          <w:rFonts w:ascii="Arial" w:hAnsi="Arial" w:cs="Arial"/>
          <w:sz w:val="16"/>
          <w:szCs w:val="16"/>
        </w:rPr>
      </w:pPr>
      <w:r w:rsidRPr="006E6347">
        <w:rPr>
          <w:rStyle w:val="FootnoteReference"/>
          <w:rFonts w:ascii="Arial" w:hAnsi="Arial" w:cs="Arial"/>
          <w:sz w:val="16"/>
          <w:szCs w:val="16"/>
        </w:rPr>
        <w:footnoteRef/>
      </w:r>
      <w:r w:rsidRPr="006E6347">
        <w:rPr>
          <w:rFonts w:ascii="Arial" w:hAnsi="Arial" w:cs="Arial"/>
          <w:sz w:val="16"/>
          <w:szCs w:val="16"/>
        </w:rPr>
        <w:t xml:space="preserve"> Medispace, </w:t>
      </w:r>
      <w:r w:rsidRPr="006E6347">
        <w:rPr>
          <w:rFonts w:ascii="Arial" w:hAnsi="Arial" w:cs="Arial"/>
          <w:i/>
          <w:iCs/>
          <w:sz w:val="16"/>
          <w:szCs w:val="16"/>
        </w:rPr>
        <w:t>Representations letter to STW ICB</w:t>
      </w:r>
      <w:r w:rsidRPr="006E6347">
        <w:rPr>
          <w:rFonts w:ascii="Arial" w:hAnsi="Arial" w:cs="Arial"/>
          <w:sz w:val="16"/>
          <w:szCs w:val="16"/>
        </w:rPr>
        <w:t>, 5 December 2024.</w:t>
      </w:r>
    </w:p>
  </w:footnote>
  <w:footnote w:id="29">
    <w:p w14:paraId="5B5AE53A" w14:textId="76560709" w:rsidR="000F3292" w:rsidRPr="006E6347" w:rsidRDefault="000F3292">
      <w:pPr>
        <w:pStyle w:val="FootnoteText"/>
        <w:rPr>
          <w:rFonts w:ascii="Arial" w:hAnsi="Arial" w:cs="Arial"/>
          <w:sz w:val="16"/>
          <w:szCs w:val="16"/>
        </w:rPr>
      </w:pPr>
      <w:r w:rsidRPr="003A4BF5">
        <w:rPr>
          <w:rStyle w:val="FootnoteReference"/>
          <w:rFonts w:ascii="Arial" w:hAnsi="Arial" w:cs="Arial"/>
          <w:sz w:val="16"/>
          <w:szCs w:val="16"/>
        </w:rPr>
        <w:footnoteRef/>
      </w:r>
      <w:r w:rsidRPr="003A4BF5">
        <w:rPr>
          <w:rFonts w:ascii="Arial" w:hAnsi="Arial" w:cs="Arial"/>
          <w:sz w:val="16"/>
          <w:szCs w:val="16"/>
        </w:rPr>
        <w:t xml:space="preserve"> </w:t>
      </w:r>
      <w:r w:rsidRPr="006E6347">
        <w:rPr>
          <w:rFonts w:ascii="Arial" w:hAnsi="Arial" w:cs="Arial"/>
          <w:sz w:val="16"/>
          <w:szCs w:val="16"/>
        </w:rPr>
        <w:t xml:space="preserve">STW ICB, </w:t>
      </w:r>
      <w:r w:rsidRPr="006E6347">
        <w:rPr>
          <w:rFonts w:ascii="Arial" w:hAnsi="Arial" w:cs="Arial"/>
          <w:i/>
          <w:iCs/>
          <w:sz w:val="16"/>
          <w:szCs w:val="16"/>
        </w:rPr>
        <w:t>Representations response letter to Medispace</w:t>
      </w:r>
      <w:r w:rsidRPr="006E6347">
        <w:rPr>
          <w:rFonts w:ascii="Arial" w:hAnsi="Arial" w:cs="Arial"/>
          <w:sz w:val="16"/>
          <w:szCs w:val="16"/>
        </w:rPr>
        <w:t>, 21 March 2025.</w:t>
      </w:r>
    </w:p>
  </w:footnote>
  <w:footnote w:id="30">
    <w:p w14:paraId="13950892" w14:textId="77777777" w:rsidR="006B7E7E" w:rsidRPr="006B7E7E" w:rsidRDefault="006B7E7E" w:rsidP="006B7E7E">
      <w:pPr>
        <w:pStyle w:val="FootnoteText"/>
        <w:rPr>
          <w:rFonts w:ascii="Arial" w:hAnsi="Arial" w:cs="Arial"/>
          <w:sz w:val="16"/>
          <w:szCs w:val="16"/>
        </w:rPr>
      </w:pPr>
      <w:r w:rsidRPr="006B7E7E">
        <w:rPr>
          <w:rStyle w:val="FootnoteReference"/>
          <w:rFonts w:ascii="Arial" w:hAnsi="Arial" w:cs="Arial"/>
          <w:sz w:val="16"/>
          <w:szCs w:val="16"/>
        </w:rPr>
        <w:footnoteRef/>
      </w:r>
      <w:r w:rsidRPr="006B7E7E">
        <w:rPr>
          <w:rFonts w:ascii="Arial" w:hAnsi="Arial" w:cs="Arial"/>
          <w:sz w:val="16"/>
          <w:szCs w:val="16"/>
        </w:rPr>
        <w:t xml:space="preserve"> </w:t>
      </w:r>
      <w:r w:rsidRPr="00234FE3">
        <w:rPr>
          <w:rFonts w:ascii="Arial" w:hAnsi="Arial" w:cs="Arial"/>
          <w:sz w:val="16"/>
          <w:szCs w:val="16"/>
        </w:rPr>
        <w:t>“During the evaluation process, when evaluators are undertaking their individual evaluations, they have the ability to seek clarification on the bid submissions submitted. This is referred to within our procurements as ‘Authority Clarifications’. These are raised by the evaluator within the Award System and reviewed by the procurement team and where required the commissioning/project lead. Clarifications are reviewed prior to issuing them to the bidder(s) to ensure it is clarification and not seeking new additional information on a point / topic the bidder has not even touched upon. The process of clarification is covered with evaluators in the evaluator briefing session (…) If the clarification is suitable to ask, they are issued at this stage via the Atamis System. Bidder responses to clarifications are then uploaded to Award. Award sends an automatic email to all evaluators to notify them of the response to clarifications, so they can review and take into consider within their individual evaluation” (</w:t>
      </w:r>
      <w:r w:rsidRPr="006B7E7E">
        <w:rPr>
          <w:rFonts w:ascii="Arial" w:hAnsi="Arial" w:cs="Arial"/>
          <w:sz w:val="16"/>
          <w:szCs w:val="16"/>
        </w:rPr>
        <w:t xml:space="preserve">STW ICB, </w:t>
      </w:r>
      <w:r w:rsidRPr="006B7E7E">
        <w:rPr>
          <w:rFonts w:ascii="Arial" w:hAnsi="Arial" w:cs="Arial"/>
          <w:i/>
          <w:sz w:val="16"/>
          <w:szCs w:val="16"/>
        </w:rPr>
        <w:t>Response to Panel questions</w:t>
      </w:r>
      <w:r w:rsidRPr="006B7E7E">
        <w:rPr>
          <w:rFonts w:ascii="Arial" w:hAnsi="Arial" w:cs="Arial"/>
          <w:sz w:val="16"/>
          <w:szCs w:val="16"/>
        </w:rPr>
        <w:t>, 5 May 2025).</w:t>
      </w:r>
    </w:p>
  </w:footnote>
  <w:footnote w:id="31">
    <w:p w14:paraId="51FA48B5" w14:textId="77777777" w:rsidR="00BB13A0" w:rsidRPr="003A4BF5" w:rsidRDefault="00BB13A0" w:rsidP="00BB13A0">
      <w:pPr>
        <w:pStyle w:val="FootnoteText"/>
        <w:rPr>
          <w:rFonts w:ascii="Arial" w:hAnsi="Arial" w:cs="Arial"/>
          <w:sz w:val="16"/>
          <w:szCs w:val="16"/>
        </w:rPr>
      </w:pPr>
      <w:r w:rsidRPr="003A4BF5">
        <w:rPr>
          <w:rStyle w:val="FootnoteReference"/>
          <w:rFonts w:ascii="Arial" w:hAnsi="Arial" w:cs="Arial"/>
          <w:sz w:val="16"/>
          <w:szCs w:val="16"/>
        </w:rPr>
        <w:footnoteRef/>
      </w:r>
      <w:r w:rsidRPr="003A4BF5">
        <w:rPr>
          <w:rFonts w:ascii="Arial" w:hAnsi="Arial" w:cs="Arial"/>
          <w:sz w:val="16"/>
          <w:szCs w:val="16"/>
        </w:rPr>
        <w:t xml:space="preserve"> </w:t>
      </w:r>
      <w:r w:rsidRPr="0086299C">
        <w:rPr>
          <w:rFonts w:ascii="Arial" w:hAnsi="Arial" w:cs="Arial"/>
          <w:sz w:val="16"/>
          <w:szCs w:val="16"/>
        </w:rPr>
        <w:t xml:space="preserve">STW ICB, </w:t>
      </w:r>
      <w:r w:rsidRPr="0086299C">
        <w:rPr>
          <w:rFonts w:ascii="Arial" w:hAnsi="Arial" w:cs="Arial"/>
          <w:i/>
          <w:iCs/>
          <w:sz w:val="16"/>
          <w:szCs w:val="16"/>
        </w:rPr>
        <w:t>Response to Panel questions</w:t>
      </w:r>
      <w:r w:rsidRPr="0086299C">
        <w:rPr>
          <w:rFonts w:ascii="Arial" w:hAnsi="Arial" w:cs="Arial"/>
          <w:sz w:val="16"/>
          <w:szCs w:val="16"/>
        </w:rPr>
        <w:t>, 5 May 2025.</w:t>
      </w:r>
    </w:p>
  </w:footnote>
  <w:footnote w:id="32">
    <w:p w14:paraId="74AD59ED" w14:textId="52A175CC" w:rsidR="000F3292" w:rsidRPr="003A4BF5" w:rsidRDefault="000F3292">
      <w:pPr>
        <w:pStyle w:val="FootnoteText"/>
        <w:rPr>
          <w:rFonts w:ascii="Arial" w:hAnsi="Arial" w:cs="Arial"/>
          <w:sz w:val="16"/>
          <w:szCs w:val="16"/>
        </w:rPr>
      </w:pPr>
      <w:r w:rsidRPr="003A4BF5">
        <w:rPr>
          <w:rStyle w:val="FootnoteReference"/>
          <w:rFonts w:ascii="Arial" w:hAnsi="Arial" w:cs="Arial"/>
          <w:sz w:val="16"/>
          <w:szCs w:val="16"/>
        </w:rPr>
        <w:footnoteRef/>
      </w:r>
      <w:r w:rsidRPr="003A4BF5">
        <w:rPr>
          <w:rFonts w:ascii="Arial" w:hAnsi="Arial" w:cs="Arial"/>
          <w:sz w:val="16"/>
          <w:szCs w:val="16"/>
        </w:rPr>
        <w:t xml:space="preserve"> </w:t>
      </w:r>
      <w:r w:rsidRPr="0086299C">
        <w:rPr>
          <w:rFonts w:ascii="Arial" w:hAnsi="Arial" w:cs="Arial"/>
          <w:sz w:val="16"/>
          <w:szCs w:val="16"/>
        </w:rPr>
        <w:t xml:space="preserve">STW ICB, </w:t>
      </w:r>
      <w:r w:rsidRPr="0086299C">
        <w:rPr>
          <w:rFonts w:ascii="Arial" w:hAnsi="Arial" w:cs="Arial"/>
          <w:i/>
          <w:iCs/>
          <w:sz w:val="16"/>
          <w:szCs w:val="16"/>
        </w:rPr>
        <w:t>Tender documentation – Annex 7 Evaluation Model</w:t>
      </w:r>
      <w:r w:rsidRPr="0086299C">
        <w:rPr>
          <w:rFonts w:ascii="Arial" w:hAnsi="Arial" w:cs="Arial"/>
          <w:sz w:val="16"/>
          <w:szCs w:val="16"/>
        </w:rPr>
        <w:t>, 29 August 2024.</w:t>
      </w:r>
    </w:p>
  </w:footnote>
  <w:footnote w:id="33">
    <w:p w14:paraId="3C65E682" w14:textId="74349FE4" w:rsidR="000F3292" w:rsidRPr="003A4BF5" w:rsidRDefault="000F3292">
      <w:pPr>
        <w:pStyle w:val="FootnoteText"/>
        <w:rPr>
          <w:rFonts w:ascii="Arial" w:hAnsi="Arial" w:cs="Arial"/>
          <w:sz w:val="16"/>
          <w:szCs w:val="16"/>
        </w:rPr>
      </w:pPr>
      <w:r w:rsidRPr="003A4BF5">
        <w:rPr>
          <w:rStyle w:val="FootnoteReference"/>
          <w:rFonts w:ascii="Arial" w:hAnsi="Arial" w:cs="Arial"/>
          <w:sz w:val="16"/>
          <w:szCs w:val="16"/>
        </w:rPr>
        <w:footnoteRef/>
      </w:r>
      <w:r w:rsidRPr="003A4BF5">
        <w:rPr>
          <w:rFonts w:ascii="Arial" w:hAnsi="Arial" w:cs="Arial"/>
          <w:sz w:val="16"/>
          <w:szCs w:val="16"/>
        </w:rPr>
        <w:t xml:space="preserve"> </w:t>
      </w:r>
      <w:r w:rsidRPr="0086299C">
        <w:rPr>
          <w:rFonts w:ascii="Arial" w:hAnsi="Arial" w:cs="Arial"/>
          <w:sz w:val="16"/>
          <w:szCs w:val="16"/>
        </w:rPr>
        <w:t xml:space="preserve">Medispace, </w:t>
      </w:r>
      <w:r w:rsidRPr="0086299C">
        <w:rPr>
          <w:rFonts w:ascii="Arial" w:hAnsi="Arial" w:cs="Arial"/>
          <w:i/>
          <w:iCs/>
          <w:sz w:val="16"/>
          <w:szCs w:val="16"/>
        </w:rPr>
        <w:t>Representations letter to STW ICB</w:t>
      </w:r>
      <w:r w:rsidRPr="0086299C">
        <w:rPr>
          <w:rFonts w:ascii="Arial" w:hAnsi="Arial" w:cs="Arial"/>
          <w:sz w:val="16"/>
          <w:szCs w:val="16"/>
        </w:rPr>
        <w:t>, 5 December 2024.</w:t>
      </w:r>
    </w:p>
  </w:footnote>
  <w:footnote w:id="34">
    <w:p w14:paraId="51A0916A" w14:textId="1302B161" w:rsidR="000F3292" w:rsidRPr="0086299C" w:rsidRDefault="000F3292">
      <w:pPr>
        <w:pStyle w:val="FootnoteText"/>
        <w:rPr>
          <w:rFonts w:ascii="Arial" w:hAnsi="Arial" w:cs="Arial"/>
          <w:sz w:val="16"/>
          <w:szCs w:val="16"/>
        </w:rPr>
      </w:pPr>
      <w:r w:rsidRPr="003A4BF5">
        <w:rPr>
          <w:rStyle w:val="FootnoteReference"/>
          <w:rFonts w:ascii="Arial" w:hAnsi="Arial" w:cs="Arial"/>
          <w:sz w:val="16"/>
          <w:szCs w:val="16"/>
        </w:rPr>
        <w:footnoteRef/>
      </w:r>
      <w:r w:rsidRPr="003A4BF5">
        <w:rPr>
          <w:rFonts w:ascii="Arial" w:hAnsi="Arial" w:cs="Arial"/>
          <w:sz w:val="16"/>
          <w:szCs w:val="16"/>
        </w:rPr>
        <w:t xml:space="preserve"> </w:t>
      </w:r>
      <w:r w:rsidRPr="0086299C">
        <w:rPr>
          <w:rFonts w:ascii="Arial" w:hAnsi="Arial" w:cs="Arial"/>
          <w:sz w:val="16"/>
          <w:szCs w:val="16"/>
        </w:rPr>
        <w:t xml:space="preserve">STW ICB, </w:t>
      </w:r>
      <w:r w:rsidRPr="0086299C">
        <w:rPr>
          <w:rFonts w:ascii="Arial" w:hAnsi="Arial" w:cs="Arial"/>
          <w:i/>
          <w:iCs/>
          <w:sz w:val="16"/>
          <w:szCs w:val="16"/>
        </w:rPr>
        <w:t>Representations response letter to Medispace</w:t>
      </w:r>
      <w:r w:rsidRPr="0086299C">
        <w:rPr>
          <w:rFonts w:ascii="Arial" w:hAnsi="Arial" w:cs="Arial"/>
          <w:sz w:val="16"/>
          <w:szCs w:val="16"/>
        </w:rPr>
        <w:t>, 21 March 2025.</w:t>
      </w:r>
    </w:p>
  </w:footnote>
  <w:footnote w:id="35">
    <w:p w14:paraId="72E110F8" w14:textId="043133BD" w:rsidR="00AE1A80" w:rsidRPr="002F68B6" w:rsidRDefault="00AE1A80">
      <w:pPr>
        <w:pStyle w:val="FootnoteText"/>
        <w:rPr>
          <w:rFonts w:ascii="Arial" w:hAnsi="Arial" w:cs="Arial"/>
          <w:sz w:val="16"/>
          <w:szCs w:val="16"/>
        </w:rPr>
      </w:pPr>
      <w:r w:rsidRPr="002F68B6">
        <w:rPr>
          <w:rStyle w:val="FootnoteReference"/>
          <w:rFonts w:ascii="Arial" w:hAnsi="Arial" w:cs="Arial"/>
          <w:sz w:val="16"/>
          <w:szCs w:val="16"/>
        </w:rPr>
        <w:footnoteRef/>
      </w:r>
      <w:r w:rsidRPr="002F68B6">
        <w:rPr>
          <w:rFonts w:ascii="Arial" w:hAnsi="Arial" w:cs="Arial"/>
          <w:sz w:val="16"/>
          <w:szCs w:val="16"/>
        </w:rPr>
        <w:t xml:space="preserve"> </w:t>
      </w:r>
      <w:r w:rsidR="0080547D" w:rsidRPr="002F68B6">
        <w:rPr>
          <w:rFonts w:ascii="Arial" w:hAnsi="Arial" w:cs="Arial"/>
          <w:sz w:val="16"/>
          <w:szCs w:val="16"/>
        </w:rPr>
        <w:t xml:space="preserve">STW ICB, </w:t>
      </w:r>
      <w:r w:rsidR="0080547D" w:rsidRPr="002F68B6">
        <w:rPr>
          <w:rFonts w:ascii="Arial" w:hAnsi="Arial" w:cs="Arial"/>
          <w:i/>
          <w:iCs/>
          <w:sz w:val="16"/>
          <w:szCs w:val="16"/>
        </w:rPr>
        <w:t>Tender outcome letter to Medispace</w:t>
      </w:r>
      <w:r w:rsidR="0080547D" w:rsidRPr="002F68B6">
        <w:rPr>
          <w:rFonts w:ascii="Arial" w:hAnsi="Arial" w:cs="Arial"/>
          <w:sz w:val="16"/>
          <w:szCs w:val="16"/>
        </w:rPr>
        <w:t>, 25 November 2024.</w:t>
      </w:r>
    </w:p>
  </w:footnote>
  <w:footnote w:id="36">
    <w:p w14:paraId="3BB54563" w14:textId="090D4CC6" w:rsidR="000F3292" w:rsidRPr="003A4BF5" w:rsidRDefault="000F3292">
      <w:pPr>
        <w:pStyle w:val="FootnoteText"/>
        <w:rPr>
          <w:rFonts w:ascii="Arial" w:hAnsi="Arial" w:cs="Arial"/>
          <w:sz w:val="16"/>
          <w:szCs w:val="16"/>
        </w:rPr>
      </w:pPr>
      <w:r w:rsidRPr="003A4BF5">
        <w:rPr>
          <w:rStyle w:val="FootnoteReference"/>
          <w:rFonts w:ascii="Arial" w:hAnsi="Arial" w:cs="Arial"/>
          <w:sz w:val="16"/>
          <w:szCs w:val="16"/>
        </w:rPr>
        <w:footnoteRef/>
      </w:r>
      <w:r w:rsidRPr="003A4BF5">
        <w:rPr>
          <w:rFonts w:ascii="Arial" w:hAnsi="Arial" w:cs="Arial"/>
          <w:sz w:val="16"/>
          <w:szCs w:val="16"/>
        </w:rPr>
        <w:t xml:space="preserve"> </w:t>
      </w:r>
      <w:r w:rsidRPr="0086299C">
        <w:rPr>
          <w:rFonts w:ascii="Arial" w:hAnsi="Arial" w:cs="Arial"/>
          <w:sz w:val="16"/>
          <w:szCs w:val="16"/>
        </w:rPr>
        <w:t xml:space="preserve">STW ICB, </w:t>
      </w:r>
      <w:r w:rsidRPr="0086299C">
        <w:rPr>
          <w:rFonts w:ascii="Arial" w:hAnsi="Arial" w:cs="Arial"/>
          <w:i/>
          <w:iCs/>
          <w:sz w:val="16"/>
          <w:szCs w:val="16"/>
        </w:rPr>
        <w:t>Tender documentation – Annex 7 Evaluation Model</w:t>
      </w:r>
      <w:r w:rsidRPr="0086299C">
        <w:rPr>
          <w:rFonts w:ascii="Arial" w:hAnsi="Arial" w:cs="Arial"/>
          <w:sz w:val="16"/>
          <w:szCs w:val="16"/>
        </w:rPr>
        <w:t>, 29 August 2024.</w:t>
      </w:r>
    </w:p>
  </w:footnote>
  <w:footnote w:id="37">
    <w:p w14:paraId="250D3092" w14:textId="77777777" w:rsidR="00D24E9C" w:rsidRPr="003A4BF5" w:rsidRDefault="00D24E9C" w:rsidP="00D24E9C">
      <w:pPr>
        <w:pStyle w:val="FootnoteText"/>
        <w:rPr>
          <w:rFonts w:ascii="Arial" w:hAnsi="Arial" w:cs="Arial"/>
          <w:sz w:val="16"/>
          <w:szCs w:val="16"/>
        </w:rPr>
      </w:pPr>
      <w:r w:rsidRPr="003A4BF5">
        <w:rPr>
          <w:rStyle w:val="FootnoteReference"/>
          <w:rFonts w:ascii="Arial" w:hAnsi="Arial" w:cs="Arial"/>
          <w:sz w:val="16"/>
          <w:szCs w:val="16"/>
        </w:rPr>
        <w:footnoteRef/>
      </w:r>
      <w:r w:rsidRPr="003A4BF5">
        <w:rPr>
          <w:rFonts w:ascii="Arial" w:hAnsi="Arial" w:cs="Arial"/>
          <w:sz w:val="16"/>
          <w:szCs w:val="16"/>
        </w:rPr>
        <w:t xml:space="preserve"> </w:t>
      </w:r>
      <w:r w:rsidRPr="0086299C">
        <w:rPr>
          <w:rFonts w:ascii="Arial" w:hAnsi="Arial" w:cs="Arial"/>
          <w:sz w:val="16"/>
          <w:szCs w:val="16"/>
        </w:rPr>
        <w:t xml:space="preserve">Medispace, </w:t>
      </w:r>
      <w:r w:rsidRPr="0086299C">
        <w:rPr>
          <w:rFonts w:ascii="Arial" w:hAnsi="Arial" w:cs="Arial"/>
          <w:i/>
          <w:iCs/>
          <w:sz w:val="16"/>
          <w:szCs w:val="16"/>
        </w:rPr>
        <w:t>Representations letter to STW ICB</w:t>
      </w:r>
      <w:r w:rsidRPr="0086299C">
        <w:rPr>
          <w:rFonts w:ascii="Arial" w:hAnsi="Arial" w:cs="Arial"/>
          <w:sz w:val="16"/>
          <w:szCs w:val="16"/>
        </w:rPr>
        <w:t>, 5 December 2024.</w:t>
      </w:r>
    </w:p>
  </w:footnote>
  <w:footnote w:id="38">
    <w:p w14:paraId="3CEE3E1A" w14:textId="7BB87E78" w:rsidR="000F3292" w:rsidRPr="0086299C" w:rsidRDefault="000F3292">
      <w:pPr>
        <w:pStyle w:val="FootnoteText"/>
        <w:rPr>
          <w:rFonts w:ascii="Arial" w:hAnsi="Arial" w:cs="Arial"/>
          <w:sz w:val="16"/>
          <w:szCs w:val="16"/>
        </w:rPr>
      </w:pPr>
      <w:r w:rsidRPr="003A4BF5">
        <w:rPr>
          <w:rStyle w:val="FootnoteReference"/>
          <w:rFonts w:ascii="Arial" w:hAnsi="Arial" w:cs="Arial"/>
          <w:sz w:val="16"/>
          <w:szCs w:val="16"/>
        </w:rPr>
        <w:footnoteRef/>
      </w:r>
      <w:r w:rsidRPr="003A4BF5">
        <w:rPr>
          <w:rFonts w:ascii="Arial" w:hAnsi="Arial" w:cs="Arial"/>
          <w:sz w:val="16"/>
          <w:szCs w:val="16"/>
        </w:rPr>
        <w:t xml:space="preserve"> </w:t>
      </w:r>
      <w:r w:rsidRPr="0086299C">
        <w:rPr>
          <w:rFonts w:ascii="Arial" w:hAnsi="Arial" w:cs="Arial"/>
          <w:sz w:val="16"/>
          <w:szCs w:val="16"/>
        </w:rPr>
        <w:t xml:space="preserve">STW ICB, </w:t>
      </w:r>
      <w:r w:rsidRPr="0086299C">
        <w:rPr>
          <w:rFonts w:ascii="Arial" w:hAnsi="Arial" w:cs="Arial"/>
          <w:i/>
          <w:iCs/>
          <w:sz w:val="16"/>
          <w:szCs w:val="16"/>
        </w:rPr>
        <w:t>Representations response letter to Medispace</w:t>
      </w:r>
      <w:r w:rsidRPr="0086299C">
        <w:rPr>
          <w:rFonts w:ascii="Arial" w:hAnsi="Arial" w:cs="Arial"/>
          <w:sz w:val="16"/>
          <w:szCs w:val="16"/>
        </w:rPr>
        <w:t>, 21 March 2025.</w:t>
      </w:r>
    </w:p>
  </w:footnote>
  <w:footnote w:id="39">
    <w:p w14:paraId="1ECA2649" w14:textId="77777777" w:rsidR="00794962" w:rsidRPr="009D4405" w:rsidRDefault="00794962" w:rsidP="00794962">
      <w:pPr>
        <w:pStyle w:val="FootnoteText"/>
        <w:rPr>
          <w:rFonts w:ascii="Arial" w:hAnsi="Arial" w:cs="Arial"/>
          <w:sz w:val="16"/>
          <w:szCs w:val="16"/>
        </w:rPr>
      </w:pPr>
      <w:r w:rsidRPr="009D4405">
        <w:rPr>
          <w:rStyle w:val="FootnoteReference"/>
          <w:rFonts w:ascii="Arial" w:hAnsi="Arial" w:cs="Arial"/>
          <w:sz w:val="16"/>
          <w:szCs w:val="16"/>
        </w:rPr>
        <w:footnoteRef/>
      </w:r>
      <w:r w:rsidRPr="009D4405">
        <w:rPr>
          <w:rFonts w:ascii="Arial" w:hAnsi="Arial" w:cs="Arial"/>
          <w:sz w:val="16"/>
          <w:szCs w:val="16"/>
        </w:rPr>
        <w:t xml:space="preserve"> STW ICB, </w:t>
      </w:r>
      <w:r w:rsidRPr="009D4405">
        <w:rPr>
          <w:rFonts w:ascii="Arial" w:hAnsi="Arial" w:cs="Arial"/>
          <w:i/>
          <w:iCs/>
          <w:sz w:val="16"/>
          <w:szCs w:val="16"/>
        </w:rPr>
        <w:t>Moderation Meeting minutes</w:t>
      </w:r>
      <w:r w:rsidRPr="009D4405">
        <w:rPr>
          <w:rFonts w:ascii="Arial" w:hAnsi="Arial" w:cs="Arial"/>
          <w:sz w:val="16"/>
          <w:szCs w:val="16"/>
        </w:rPr>
        <w:t>, 22 October 2024.</w:t>
      </w:r>
    </w:p>
  </w:footnote>
  <w:footnote w:id="40">
    <w:p w14:paraId="4F2E235C" w14:textId="77777777" w:rsidR="007F62C8" w:rsidRPr="0074369A" w:rsidRDefault="007F62C8" w:rsidP="007F62C8">
      <w:pPr>
        <w:pStyle w:val="FootnoteText"/>
        <w:rPr>
          <w:rFonts w:ascii="Arial" w:hAnsi="Arial" w:cs="Arial"/>
          <w:sz w:val="16"/>
          <w:szCs w:val="16"/>
        </w:rPr>
      </w:pPr>
      <w:r w:rsidRPr="0074369A">
        <w:rPr>
          <w:rStyle w:val="FootnoteReference"/>
          <w:rFonts w:ascii="Arial" w:hAnsi="Arial" w:cs="Arial"/>
          <w:sz w:val="16"/>
          <w:szCs w:val="16"/>
        </w:rPr>
        <w:footnoteRef/>
      </w:r>
      <w:r w:rsidRPr="0074369A">
        <w:rPr>
          <w:rFonts w:ascii="Arial" w:hAnsi="Arial" w:cs="Arial"/>
          <w:sz w:val="16"/>
          <w:szCs w:val="16"/>
        </w:rPr>
        <w:t xml:space="preserve"> STW ICB, </w:t>
      </w:r>
      <w:r w:rsidRPr="0074369A">
        <w:rPr>
          <w:rFonts w:ascii="Arial" w:hAnsi="Arial" w:cs="Arial"/>
          <w:i/>
          <w:iCs/>
          <w:sz w:val="16"/>
          <w:szCs w:val="16"/>
        </w:rPr>
        <w:t>Email to the Panel</w:t>
      </w:r>
      <w:r w:rsidRPr="0074369A">
        <w:rPr>
          <w:rFonts w:ascii="Arial" w:hAnsi="Arial" w:cs="Arial"/>
          <w:sz w:val="16"/>
          <w:szCs w:val="16"/>
        </w:rPr>
        <w:t xml:space="preserve">, </w:t>
      </w:r>
      <w:r>
        <w:rPr>
          <w:rFonts w:ascii="Arial" w:hAnsi="Arial" w:cs="Arial"/>
          <w:sz w:val="16"/>
          <w:szCs w:val="16"/>
        </w:rPr>
        <w:t>7</w:t>
      </w:r>
      <w:r w:rsidRPr="0074369A">
        <w:rPr>
          <w:rFonts w:ascii="Arial" w:hAnsi="Arial" w:cs="Arial"/>
          <w:sz w:val="16"/>
          <w:szCs w:val="16"/>
        </w:rPr>
        <w:t xml:space="preserve"> April 2025.</w:t>
      </w:r>
    </w:p>
  </w:footnote>
  <w:footnote w:id="41">
    <w:p w14:paraId="2647C648" w14:textId="27F86C33" w:rsidR="005B057D" w:rsidRPr="008A2FD8" w:rsidRDefault="005B057D">
      <w:pPr>
        <w:pStyle w:val="FootnoteText"/>
        <w:rPr>
          <w:rFonts w:ascii="Arial" w:hAnsi="Arial" w:cs="Arial"/>
          <w:sz w:val="16"/>
          <w:szCs w:val="16"/>
        </w:rPr>
      </w:pPr>
      <w:r w:rsidRPr="008A2FD8">
        <w:rPr>
          <w:rStyle w:val="FootnoteReference"/>
          <w:rFonts w:ascii="Arial" w:hAnsi="Arial" w:cs="Arial"/>
          <w:sz w:val="16"/>
          <w:szCs w:val="16"/>
        </w:rPr>
        <w:footnoteRef/>
      </w:r>
      <w:r w:rsidRPr="008A2FD8">
        <w:rPr>
          <w:rFonts w:ascii="Arial" w:hAnsi="Arial" w:cs="Arial"/>
          <w:sz w:val="16"/>
          <w:szCs w:val="16"/>
        </w:rPr>
        <w:t xml:space="preserve"> The Panel also notes that the concerns raised by Medispace relate to issues of fairness, covered by Regulation 4 rather than Regulation 26.</w:t>
      </w:r>
    </w:p>
  </w:footnote>
  <w:footnote w:id="42">
    <w:p w14:paraId="413FE962" w14:textId="6A1C9DBB" w:rsidR="0035499D" w:rsidRPr="00C77887" w:rsidRDefault="0035499D">
      <w:pPr>
        <w:pStyle w:val="FootnoteText"/>
        <w:rPr>
          <w:rFonts w:ascii="Arial" w:hAnsi="Arial" w:cs="Arial"/>
          <w:sz w:val="16"/>
          <w:szCs w:val="16"/>
        </w:rPr>
      </w:pPr>
      <w:r w:rsidRPr="00C77887">
        <w:rPr>
          <w:rStyle w:val="FootnoteReference"/>
          <w:rFonts w:ascii="Arial" w:hAnsi="Arial" w:cs="Arial"/>
          <w:sz w:val="16"/>
          <w:szCs w:val="16"/>
        </w:rPr>
        <w:footnoteRef/>
      </w:r>
      <w:r w:rsidRPr="00C77887">
        <w:rPr>
          <w:rFonts w:ascii="Arial" w:hAnsi="Arial" w:cs="Arial"/>
          <w:sz w:val="16"/>
          <w:szCs w:val="16"/>
        </w:rPr>
        <w:t xml:space="preserve"> Medispace, </w:t>
      </w:r>
      <w:r w:rsidRPr="00C77887">
        <w:rPr>
          <w:rFonts w:ascii="Arial" w:hAnsi="Arial" w:cs="Arial"/>
          <w:i/>
          <w:iCs/>
          <w:sz w:val="16"/>
          <w:szCs w:val="16"/>
        </w:rPr>
        <w:t>Representations letter to STW ICB</w:t>
      </w:r>
      <w:r w:rsidRPr="00C77887">
        <w:rPr>
          <w:rFonts w:ascii="Arial" w:hAnsi="Arial" w:cs="Arial"/>
          <w:sz w:val="16"/>
          <w:szCs w:val="16"/>
        </w:rPr>
        <w:t>, 5 December 2024.</w:t>
      </w:r>
    </w:p>
  </w:footnote>
  <w:footnote w:id="43">
    <w:p w14:paraId="01F62330" w14:textId="4A82372C" w:rsidR="003F4862" w:rsidRPr="005E28CB" w:rsidRDefault="003F4862">
      <w:pPr>
        <w:pStyle w:val="FootnoteText"/>
        <w:rPr>
          <w:rFonts w:ascii="Arial" w:hAnsi="Arial" w:cs="Arial"/>
          <w:sz w:val="16"/>
          <w:szCs w:val="16"/>
        </w:rPr>
      </w:pPr>
      <w:r w:rsidRPr="005E28CB">
        <w:rPr>
          <w:rStyle w:val="FootnoteReference"/>
          <w:rFonts w:ascii="Arial" w:hAnsi="Arial" w:cs="Arial"/>
          <w:sz w:val="16"/>
          <w:szCs w:val="16"/>
        </w:rPr>
        <w:footnoteRef/>
      </w:r>
      <w:r w:rsidRPr="005E28CB">
        <w:rPr>
          <w:rFonts w:ascii="Arial" w:hAnsi="Arial" w:cs="Arial"/>
          <w:sz w:val="16"/>
          <w:szCs w:val="16"/>
        </w:rPr>
        <w:t xml:space="preserve"> STW ICB, </w:t>
      </w:r>
      <w:r w:rsidRPr="005E28CB">
        <w:rPr>
          <w:rFonts w:ascii="Arial" w:hAnsi="Arial" w:cs="Arial"/>
          <w:i/>
          <w:iCs/>
          <w:sz w:val="16"/>
          <w:szCs w:val="16"/>
        </w:rPr>
        <w:t>Email to the Panel</w:t>
      </w:r>
      <w:r w:rsidRPr="005E28CB">
        <w:rPr>
          <w:rFonts w:ascii="Arial" w:hAnsi="Arial" w:cs="Arial"/>
          <w:sz w:val="16"/>
          <w:szCs w:val="16"/>
        </w:rPr>
        <w:t>, 7 April 2025.</w:t>
      </w:r>
    </w:p>
  </w:footnote>
  <w:footnote w:id="44">
    <w:p w14:paraId="47E0F443" w14:textId="0D0525AF" w:rsidR="003618E4" w:rsidRPr="005E28CB" w:rsidRDefault="003618E4">
      <w:pPr>
        <w:pStyle w:val="FootnoteText"/>
        <w:rPr>
          <w:rFonts w:ascii="Arial" w:hAnsi="Arial" w:cs="Arial"/>
          <w:sz w:val="16"/>
          <w:szCs w:val="16"/>
        </w:rPr>
      </w:pPr>
      <w:r w:rsidRPr="005E28CB">
        <w:rPr>
          <w:rStyle w:val="FootnoteReference"/>
          <w:rFonts w:ascii="Arial" w:hAnsi="Arial" w:cs="Arial"/>
          <w:sz w:val="16"/>
          <w:szCs w:val="16"/>
        </w:rPr>
        <w:footnoteRef/>
      </w:r>
      <w:r w:rsidRPr="005E28CB">
        <w:rPr>
          <w:rFonts w:ascii="Arial" w:hAnsi="Arial" w:cs="Arial"/>
          <w:sz w:val="16"/>
          <w:szCs w:val="16"/>
        </w:rPr>
        <w:t xml:space="preserve"> STW ICB</w:t>
      </w:r>
      <w:r w:rsidRPr="005E28CB">
        <w:rPr>
          <w:rFonts w:ascii="Arial" w:hAnsi="Arial" w:cs="Arial"/>
          <w:i/>
          <w:iCs/>
          <w:sz w:val="16"/>
          <w:szCs w:val="16"/>
        </w:rPr>
        <w:t>, Panel meeting</w:t>
      </w:r>
      <w:r w:rsidRPr="005E28CB">
        <w:rPr>
          <w:rFonts w:ascii="Arial" w:hAnsi="Arial" w:cs="Arial"/>
          <w:sz w:val="16"/>
          <w:szCs w:val="16"/>
        </w:rPr>
        <w:t>, 1 May 2025.</w:t>
      </w:r>
    </w:p>
  </w:footnote>
  <w:footnote w:id="45">
    <w:p w14:paraId="4BE5E21B" w14:textId="706FA141" w:rsidR="00ED5A5D" w:rsidRPr="008A2FD8" w:rsidRDefault="00ED5A5D">
      <w:pPr>
        <w:pStyle w:val="FootnoteText"/>
        <w:rPr>
          <w:rFonts w:ascii="Arial" w:hAnsi="Arial" w:cs="Arial"/>
          <w:sz w:val="16"/>
          <w:szCs w:val="16"/>
        </w:rPr>
      </w:pPr>
      <w:r w:rsidRPr="008A2FD8">
        <w:rPr>
          <w:rStyle w:val="FootnoteReference"/>
          <w:rFonts w:ascii="Arial" w:hAnsi="Arial" w:cs="Arial"/>
          <w:sz w:val="16"/>
          <w:szCs w:val="16"/>
        </w:rPr>
        <w:footnoteRef/>
      </w:r>
      <w:r w:rsidRPr="008A2FD8">
        <w:rPr>
          <w:rFonts w:ascii="Arial" w:hAnsi="Arial" w:cs="Arial"/>
          <w:sz w:val="16"/>
          <w:szCs w:val="16"/>
        </w:rPr>
        <w:t xml:space="preserve"> </w:t>
      </w:r>
      <w:r w:rsidR="006F2436" w:rsidRPr="008A2FD8">
        <w:rPr>
          <w:rFonts w:ascii="Arial" w:hAnsi="Arial" w:cs="Arial"/>
          <w:sz w:val="16"/>
          <w:szCs w:val="16"/>
        </w:rPr>
        <w:t xml:space="preserve">PSR Statutory Guidance, </w:t>
      </w:r>
      <w:r w:rsidR="002C1BCE" w:rsidRPr="008A2FD8">
        <w:rPr>
          <w:rFonts w:ascii="Arial" w:hAnsi="Arial" w:cs="Arial"/>
          <w:sz w:val="16"/>
          <w:szCs w:val="16"/>
        </w:rPr>
        <w:t xml:space="preserve">February 2024, </w:t>
      </w:r>
      <w:r w:rsidR="001417D1" w:rsidRPr="008A2FD8">
        <w:rPr>
          <w:rFonts w:ascii="Arial" w:hAnsi="Arial" w:cs="Arial"/>
          <w:sz w:val="16"/>
          <w:szCs w:val="16"/>
        </w:rPr>
        <w:t>p.22</w:t>
      </w:r>
      <w:r w:rsidR="002C1BCE" w:rsidRPr="008A2FD8">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1349"/>
    <w:multiLevelType w:val="hybridMultilevel"/>
    <w:tmpl w:val="044EA7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832FA6"/>
    <w:multiLevelType w:val="hybridMultilevel"/>
    <w:tmpl w:val="0890C158"/>
    <w:lvl w:ilvl="0" w:tplc="04EADD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644E2B"/>
    <w:multiLevelType w:val="hybridMultilevel"/>
    <w:tmpl w:val="201E66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6B96D2C"/>
    <w:multiLevelType w:val="hybridMultilevel"/>
    <w:tmpl w:val="1544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60C3E"/>
    <w:multiLevelType w:val="hybridMultilevel"/>
    <w:tmpl w:val="ABAEE294"/>
    <w:lvl w:ilvl="0" w:tplc="08090001">
      <w:start w:val="1"/>
      <w:numFmt w:val="bullet"/>
      <w:lvlText w:val=""/>
      <w:lvlJc w:val="left"/>
      <w:pPr>
        <w:ind w:left="2367" w:hanging="360"/>
      </w:pPr>
      <w:rPr>
        <w:rFonts w:ascii="Symbol" w:hAnsi="Symbol" w:hint="default"/>
      </w:rPr>
    </w:lvl>
    <w:lvl w:ilvl="1" w:tplc="08090003" w:tentative="1">
      <w:start w:val="1"/>
      <w:numFmt w:val="bullet"/>
      <w:lvlText w:val="o"/>
      <w:lvlJc w:val="left"/>
      <w:pPr>
        <w:ind w:left="3087" w:hanging="360"/>
      </w:pPr>
      <w:rPr>
        <w:rFonts w:ascii="Courier New" w:hAnsi="Courier New" w:cs="Courier New" w:hint="default"/>
      </w:rPr>
    </w:lvl>
    <w:lvl w:ilvl="2" w:tplc="08090005" w:tentative="1">
      <w:start w:val="1"/>
      <w:numFmt w:val="bullet"/>
      <w:lvlText w:val=""/>
      <w:lvlJc w:val="left"/>
      <w:pPr>
        <w:ind w:left="3807" w:hanging="360"/>
      </w:pPr>
      <w:rPr>
        <w:rFonts w:ascii="Wingdings" w:hAnsi="Wingdings" w:hint="default"/>
      </w:rPr>
    </w:lvl>
    <w:lvl w:ilvl="3" w:tplc="08090001" w:tentative="1">
      <w:start w:val="1"/>
      <w:numFmt w:val="bullet"/>
      <w:lvlText w:val=""/>
      <w:lvlJc w:val="left"/>
      <w:pPr>
        <w:ind w:left="4527" w:hanging="360"/>
      </w:pPr>
      <w:rPr>
        <w:rFonts w:ascii="Symbol" w:hAnsi="Symbol" w:hint="default"/>
      </w:rPr>
    </w:lvl>
    <w:lvl w:ilvl="4" w:tplc="08090003" w:tentative="1">
      <w:start w:val="1"/>
      <w:numFmt w:val="bullet"/>
      <w:lvlText w:val="o"/>
      <w:lvlJc w:val="left"/>
      <w:pPr>
        <w:ind w:left="5247" w:hanging="360"/>
      </w:pPr>
      <w:rPr>
        <w:rFonts w:ascii="Courier New" w:hAnsi="Courier New" w:cs="Courier New" w:hint="default"/>
      </w:rPr>
    </w:lvl>
    <w:lvl w:ilvl="5" w:tplc="08090005" w:tentative="1">
      <w:start w:val="1"/>
      <w:numFmt w:val="bullet"/>
      <w:lvlText w:val=""/>
      <w:lvlJc w:val="left"/>
      <w:pPr>
        <w:ind w:left="5967" w:hanging="360"/>
      </w:pPr>
      <w:rPr>
        <w:rFonts w:ascii="Wingdings" w:hAnsi="Wingdings" w:hint="default"/>
      </w:rPr>
    </w:lvl>
    <w:lvl w:ilvl="6" w:tplc="08090001" w:tentative="1">
      <w:start w:val="1"/>
      <w:numFmt w:val="bullet"/>
      <w:lvlText w:val=""/>
      <w:lvlJc w:val="left"/>
      <w:pPr>
        <w:ind w:left="6687" w:hanging="360"/>
      </w:pPr>
      <w:rPr>
        <w:rFonts w:ascii="Symbol" w:hAnsi="Symbol" w:hint="default"/>
      </w:rPr>
    </w:lvl>
    <w:lvl w:ilvl="7" w:tplc="08090003" w:tentative="1">
      <w:start w:val="1"/>
      <w:numFmt w:val="bullet"/>
      <w:lvlText w:val="o"/>
      <w:lvlJc w:val="left"/>
      <w:pPr>
        <w:ind w:left="7407" w:hanging="360"/>
      </w:pPr>
      <w:rPr>
        <w:rFonts w:ascii="Courier New" w:hAnsi="Courier New" w:cs="Courier New" w:hint="default"/>
      </w:rPr>
    </w:lvl>
    <w:lvl w:ilvl="8" w:tplc="08090005" w:tentative="1">
      <w:start w:val="1"/>
      <w:numFmt w:val="bullet"/>
      <w:lvlText w:val=""/>
      <w:lvlJc w:val="left"/>
      <w:pPr>
        <w:ind w:left="8127" w:hanging="360"/>
      </w:pPr>
      <w:rPr>
        <w:rFonts w:ascii="Wingdings" w:hAnsi="Wingdings" w:hint="default"/>
      </w:rPr>
    </w:lvl>
  </w:abstractNum>
  <w:abstractNum w:abstractNumId="5" w15:restartNumberingAfterBreak="0">
    <w:nsid w:val="257E11E1"/>
    <w:multiLevelType w:val="multilevel"/>
    <w:tmpl w:val="364E9508"/>
    <w:lvl w:ilvl="0">
      <w:start w:val="1"/>
      <w:numFmt w:val="decimal"/>
      <w:lvlText w:val="%1."/>
      <w:lvlJc w:val="left"/>
      <w:pPr>
        <w:ind w:left="360" w:hanging="360"/>
      </w:pPr>
      <w:rPr>
        <w:rFonts w:hint="default"/>
        <w:b/>
        <w:bCs/>
        <w:color w:val="auto"/>
      </w:rPr>
    </w:lvl>
    <w:lvl w:ilvl="1">
      <w:start w:val="1"/>
      <w:numFmt w:val="decimal"/>
      <w:isLgl/>
      <w:lvlText w:val="%1.%2"/>
      <w:lvlJc w:val="left"/>
      <w:pPr>
        <w:ind w:left="1682"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6" w15:restartNumberingAfterBreak="0">
    <w:nsid w:val="28213C07"/>
    <w:multiLevelType w:val="hybridMultilevel"/>
    <w:tmpl w:val="14545D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ED566FE"/>
    <w:multiLevelType w:val="hybridMultilevel"/>
    <w:tmpl w:val="3FCE415C"/>
    <w:lvl w:ilvl="0" w:tplc="0809000F">
      <w:start w:val="1"/>
      <w:numFmt w:val="decimal"/>
      <w:lvlText w:val="%1."/>
      <w:lvlJc w:val="left"/>
      <w:pPr>
        <w:ind w:left="928" w:hanging="360"/>
      </w:pPr>
    </w:lvl>
    <w:lvl w:ilvl="1" w:tplc="08090001">
      <w:start w:val="1"/>
      <w:numFmt w:val="bullet"/>
      <w:lvlText w:val=""/>
      <w:lvlJc w:val="left"/>
      <w:pPr>
        <w:ind w:left="720" w:hanging="360"/>
      </w:pPr>
      <w:rPr>
        <w:rFonts w:ascii="Symbol" w:hAnsi="Symbol" w:hint="default"/>
      </w:rPr>
    </w:lvl>
    <w:lvl w:ilvl="2" w:tplc="08090003">
      <w:start w:val="1"/>
      <w:numFmt w:val="bullet"/>
      <w:lvlText w:val="o"/>
      <w:lvlJc w:val="left"/>
      <w:pPr>
        <w:ind w:left="2340" w:hanging="360"/>
      </w:pPr>
      <w:rPr>
        <w:rFonts w:ascii="Courier New" w:hAnsi="Courier New" w:cs="Courier New" w:hint="default"/>
      </w:rPr>
    </w:lvl>
    <w:lvl w:ilvl="3" w:tplc="B918559C">
      <w:start w:val="1"/>
      <w:numFmt w:val="bullet"/>
      <w:lvlText w:val="•"/>
      <w:lvlJc w:val="left"/>
      <w:pPr>
        <w:ind w:left="2880" w:hanging="360"/>
      </w:pPr>
      <w:rPr>
        <w:rFonts w:ascii="Arial" w:eastAsiaTheme="minorHAnsi"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AC2010"/>
    <w:multiLevelType w:val="hybridMultilevel"/>
    <w:tmpl w:val="667C01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1B51D0E"/>
    <w:multiLevelType w:val="hybridMultilevel"/>
    <w:tmpl w:val="8F260938"/>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0" w15:restartNumberingAfterBreak="0">
    <w:nsid w:val="34F3937E"/>
    <w:multiLevelType w:val="hybridMultilevel"/>
    <w:tmpl w:val="6C768306"/>
    <w:lvl w:ilvl="0" w:tplc="EA66D038">
      <w:start w:val="1"/>
      <w:numFmt w:val="bullet"/>
      <w:lvlText w:val=""/>
      <w:lvlJc w:val="left"/>
      <w:pPr>
        <w:ind w:left="720" w:hanging="360"/>
      </w:pPr>
      <w:rPr>
        <w:rFonts w:ascii="Symbol" w:hAnsi="Symbol" w:hint="default"/>
      </w:rPr>
    </w:lvl>
    <w:lvl w:ilvl="1" w:tplc="ABE2802E">
      <w:start w:val="1"/>
      <w:numFmt w:val="bullet"/>
      <w:lvlText w:val="o"/>
      <w:lvlJc w:val="left"/>
      <w:pPr>
        <w:ind w:left="1440" w:hanging="360"/>
      </w:pPr>
      <w:rPr>
        <w:rFonts w:ascii="Courier New" w:hAnsi="Courier New" w:hint="default"/>
      </w:rPr>
    </w:lvl>
    <w:lvl w:ilvl="2" w:tplc="EE7CBDB4">
      <w:start w:val="1"/>
      <w:numFmt w:val="bullet"/>
      <w:lvlText w:val=""/>
      <w:lvlJc w:val="left"/>
      <w:pPr>
        <w:ind w:left="2160" w:hanging="360"/>
      </w:pPr>
      <w:rPr>
        <w:rFonts w:ascii="Wingdings" w:hAnsi="Wingdings" w:hint="default"/>
      </w:rPr>
    </w:lvl>
    <w:lvl w:ilvl="3" w:tplc="5726D6EE">
      <w:start w:val="1"/>
      <w:numFmt w:val="bullet"/>
      <w:lvlText w:val=""/>
      <w:lvlJc w:val="left"/>
      <w:pPr>
        <w:ind w:left="2880" w:hanging="360"/>
      </w:pPr>
      <w:rPr>
        <w:rFonts w:ascii="Symbol" w:hAnsi="Symbol" w:hint="default"/>
      </w:rPr>
    </w:lvl>
    <w:lvl w:ilvl="4" w:tplc="E292AE0E">
      <w:start w:val="1"/>
      <w:numFmt w:val="bullet"/>
      <w:lvlText w:val="o"/>
      <w:lvlJc w:val="left"/>
      <w:pPr>
        <w:ind w:left="3600" w:hanging="360"/>
      </w:pPr>
      <w:rPr>
        <w:rFonts w:ascii="Courier New" w:hAnsi="Courier New" w:hint="default"/>
      </w:rPr>
    </w:lvl>
    <w:lvl w:ilvl="5" w:tplc="BFC80CF4">
      <w:start w:val="1"/>
      <w:numFmt w:val="bullet"/>
      <w:lvlText w:val=""/>
      <w:lvlJc w:val="left"/>
      <w:pPr>
        <w:ind w:left="4320" w:hanging="360"/>
      </w:pPr>
      <w:rPr>
        <w:rFonts w:ascii="Wingdings" w:hAnsi="Wingdings" w:hint="default"/>
      </w:rPr>
    </w:lvl>
    <w:lvl w:ilvl="6" w:tplc="52D06050">
      <w:start w:val="1"/>
      <w:numFmt w:val="bullet"/>
      <w:lvlText w:val=""/>
      <w:lvlJc w:val="left"/>
      <w:pPr>
        <w:ind w:left="5040" w:hanging="360"/>
      </w:pPr>
      <w:rPr>
        <w:rFonts w:ascii="Symbol" w:hAnsi="Symbol" w:hint="default"/>
      </w:rPr>
    </w:lvl>
    <w:lvl w:ilvl="7" w:tplc="569E5A1C">
      <w:start w:val="1"/>
      <w:numFmt w:val="bullet"/>
      <w:lvlText w:val="o"/>
      <w:lvlJc w:val="left"/>
      <w:pPr>
        <w:ind w:left="5760" w:hanging="360"/>
      </w:pPr>
      <w:rPr>
        <w:rFonts w:ascii="Courier New" w:hAnsi="Courier New" w:hint="default"/>
      </w:rPr>
    </w:lvl>
    <w:lvl w:ilvl="8" w:tplc="81840956">
      <w:start w:val="1"/>
      <w:numFmt w:val="bullet"/>
      <w:lvlText w:val=""/>
      <w:lvlJc w:val="left"/>
      <w:pPr>
        <w:ind w:left="6480" w:hanging="360"/>
      </w:pPr>
      <w:rPr>
        <w:rFonts w:ascii="Wingdings" w:hAnsi="Wingdings" w:hint="default"/>
      </w:rPr>
    </w:lvl>
  </w:abstractNum>
  <w:abstractNum w:abstractNumId="11" w15:restartNumberingAfterBreak="0">
    <w:nsid w:val="3551290F"/>
    <w:multiLevelType w:val="hybridMultilevel"/>
    <w:tmpl w:val="DACA39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D4B7624"/>
    <w:multiLevelType w:val="hybridMultilevel"/>
    <w:tmpl w:val="4A8C2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1503161"/>
    <w:multiLevelType w:val="hybridMultilevel"/>
    <w:tmpl w:val="E006DE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1834655"/>
    <w:multiLevelType w:val="hybridMultilevel"/>
    <w:tmpl w:val="FADA4762"/>
    <w:lvl w:ilvl="0" w:tplc="F8E4FF04">
      <w:start w:val="1"/>
      <w:numFmt w:val="bullet"/>
      <w:lvlText w:val=""/>
      <w:lvlJc w:val="left"/>
      <w:pPr>
        <w:ind w:left="1460" w:hanging="360"/>
      </w:pPr>
      <w:rPr>
        <w:rFonts w:ascii="Symbol" w:hAnsi="Symbol"/>
      </w:rPr>
    </w:lvl>
    <w:lvl w:ilvl="1" w:tplc="044C1D3A">
      <w:start w:val="1"/>
      <w:numFmt w:val="bullet"/>
      <w:lvlText w:val=""/>
      <w:lvlJc w:val="left"/>
      <w:pPr>
        <w:ind w:left="1460" w:hanging="360"/>
      </w:pPr>
      <w:rPr>
        <w:rFonts w:ascii="Symbol" w:hAnsi="Symbol"/>
      </w:rPr>
    </w:lvl>
    <w:lvl w:ilvl="2" w:tplc="AF303D2C">
      <w:start w:val="1"/>
      <w:numFmt w:val="bullet"/>
      <w:lvlText w:val=""/>
      <w:lvlJc w:val="left"/>
      <w:pPr>
        <w:ind w:left="1460" w:hanging="360"/>
      </w:pPr>
      <w:rPr>
        <w:rFonts w:ascii="Symbol" w:hAnsi="Symbol"/>
      </w:rPr>
    </w:lvl>
    <w:lvl w:ilvl="3" w:tplc="19A660D2">
      <w:start w:val="1"/>
      <w:numFmt w:val="bullet"/>
      <w:lvlText w:val=""/>
      <w:lvlJc w:val="left"/>
      <w:pPr>
        <w:ind w:left="1460" w:hanging="360"/>
      </w:pPr>
      <w:rPr>
        <w:rFonts w:ascii="Symbol" w:hAnsi="Symbol"/>
      </w:rPr>
    </w:lvl>
    <w:lvl w:ilvl="4" w:tplc="BD063CDC">
      <w:start w:val="1"/>
      <w:numFmt w:val="bullet"/>
      <w:lvlText w:val=""/>
      <w:lvlJc w:val="left"/>
      <w:pPr>
        <w:ind w:left="1460" w:hanging="360"/>
      </w:pPr>
      <w:rPr>
        <w:rFonts w:ascii="Symbol" w:hAnsi="Symbol"/>
      </w:rPr>
    </w:lvl>
    <w:lvl w:ilvl="5" w:tplc="569AC704">
      <w:start w:val="1"/>
      <w:numFmt w:val="bullet"/>
      <w:lvlText w:val=""/>
      <w:lvlJc w:val="left"/>
      <w:pPr>
        <w:ind w:left="1460" w:hanging="360"/>
      </w:pPr>
      <w:rPr>
        <w:rFonts w:ascii="Symbol" w:hAnsi="Symbol"/>
      </w:rPr>
    </w:lvl>
    <w:lvl w:ilvl="6" w:tplc="99446488">
      <w:start w:val="1"/>
      <w:numFmt w:val="bullet"/>
      <w:lvlText w:val=""/>
      <w:lvlJc w:val="left"/>
      <w:pPr>
        <w:ind w:left="1460" w:hanging="360"/>
      </w:pPr>
      <w:rPr>
        <w:rFonts w:ascii="Symbol" w:hAnsi="Symbol"/>
      </w:rPr>
    </w:lvl>
    <w:lvl w:ilvl="7" w:tplc="18B074B8">
      <w:start w:val="1"/>
      <w:numFmt w:val="bullet"/>
      <w:lvlText w:val=""/>
      <w:lvlJc w:val="left"/>
      <w:pPr>
        <w:ind w:left="1460" w:hanging="360"/>
      </w:pPr>
      <w:rPr>
        <w:rFonts w:ascii="Symbol" w:hAnsi="Symbol"/>
      </w:rPr>
    </w:lvl>
    <w:lvl w:ilvl="8" w:tplc="5194FCAE">
      <w:start w:val="1"/>
      <w:numFmt w:val="bullet"/>
      <w:lvlText w:val=""/>
      <w:lvlJc w:val="left"/>
      <w:pPr>
        <w:ind w:left="1460" w:hanging="360"/>
      </w:pPr>
      <w:rPr>
        <w:rFonts w:ascii="Symbol" w:hAnsi="Symbol"/>
      </w:rPr>
    </w:lvl>
  </w:abstractNum>
  <w:abstractNum w:abstractNumId="15" w15:restartNumberingAfterBreak="0">
    <w:nsid w:val="6A145E0B"/>
    <w:multiLevelType w:val="hybridMultilevel"/>
    <w:tmpl w:val="33161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9A4AA2"/>
    <w:multiLevelType w:val="hybridMultilevel"/>
    <w:tmpl w:val="BFFE10E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71441378"/>
    <w:multiLevelType w:val="hybridMultilevel"/>
    <w:tmpl w:val="C5A6227A"/>
    <w:lvl w:ilvl="0" w:tplc="04EADD8A">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4C2A03"/>
    <w:multiLevelType w:val="hybridMultilevel"/>
    <w:tmpl w:val="CB02C0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810948165">
    <w:abstractNumId w:val="5"/>
  </w:num>
  <w:num w:numId="2" w16cid:durableId="1711148116">
    <w:abstractNumId w:val="7"/>
  </w:num>
  <w:num w:numId="3" w16cid:durableId="528419737">
    <w:abstractNumId w:val="3"/>
  </w:num>
  <w:num w:numId="4" w16cid:durableId="875046486">
    <w:abstractNumId w:val="15"/>
  </w:num>
  <w:num w:numId="5" w16cid:durableId="923730653">
    <w:abstractNumId w:val="1"/>
  </w:num>
  <w:num w:numId="6" w16cid:durableId="1701512689">
    <w:abstractNumId w:val="8"/>
  </w:num>
  <w:num w:numId="7" w16cid:durableId="128791459">
    <w:abstractNumId w:val="11"/>
  </w:num>
  <w:num w:numId="8" w16cid:durableId="631908771">
    <w:abstractNumId w:val="0"/>
  </w:num>
  <w:num w:numId="9" w16cid:durableId="1774396065">
    <w:abstractNumId w:val="6"/>
  </w:num>
  <w:num w:numId="10" w16cid:durableId="428702860">
    <w:abstractNumId w:val="13"/>
  </w:num>
  <w:num w:numId="11" w16cid:durableId="140971784">
    <w:abstractNumId w:val="10"/>
  </w:num>
  <w:num w:numId="12" w16cid:durableId="66415553">
    <w:abstractNumId w:val="2"/>
  </w:num>
  <w:num w:numId="13" w16cid:durableId="542988813">
    <w:abstractNumId w:val="17"/>
  </w:num>
  <w:num w:numId="14" w16cid:durableId="1061631586">
    <w:abstractNumId w:val="4"/>
  </w:num>
  <w:num w:numId="15" w16cid:durableId="149294806">
    <w:abstractNumId w:val="12"/>
  </w:num>
  <w:num w:numId="16" w16cid:durableId="820577991">
    <w:abstractNumId w:val="14"/>
  </w:num>
  <w:num w:numId="17" w16cid:durableId="788204550">
    <w:abstractNumId w:val="18"/>
  </w:num>
  <w:num w:numId="18" w16cid:durableId="76875627">
    <w:abstractNumId w:val="9"/>
  </w:num>
  <w:num w:numId="19" w16cid:durableId="2127041749">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Djs+PAROeBQocoXYllgfk9DzVhIFt9MNqVsmsnHEZRkFpY78imqb0LxXbD8BCQNmshFtOPLtIZ302RCu7EV4PQ==" w:salt="gmhKmKX8dMyuHv2/aM8T4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65"/>
    <w:rsid w:val="00000256"/>
    <w:rsid w:val="0000034B"/>
    <w:rsid w:val="000003E3"/>
    <w:rsid w:val="000005A3"/>
    <w:rsid w:val="0000063B"/>
    <w:rsid w:val="00000D94"/>
    <w:rsid w:val="00000FC3"/>
    <w:rsid w:val="000010FB"/>
    <w:rsid w:val="00001522"/>
    <w:rsid w:val="0000158F"/>
    <w:rsid w:val="000018FD"/>
    <w:rsid w:val="00001B11"/>
    <w:rsid w:val="000020B8"/>
    <w:rsid w:val="00002212"/>
    <w:rsid w:val="00002464"/>
    <w:rsid w:val="0000262F"/>
    <w:rsid w:val="000028BC"/>
    <w:rsid w:val="00002BA3"/>
    <w:rsid w:val="00002DC0"/>
    <w:rsid w:val="000038E8"/>
    <w:rsid w:val="00003B75"/>
    <w:rsid w:val="00003EFC"/>
    <w:rsid w:val="00003F53"/>
    <w:rsid w:val="00003F58"/>
    <w:rsid w:val="0000414C"/>
    <w:rsid w:val="0000418B"/>
    <w:rsid w:val="0000458E"/>
    <w:rsid w:val="00004650"/>
    <w:rsid w:val="00004DD9"/>
    <w:rsid w:val="0000562C"/>
    <w:rsid w:val="00005C49"/>
    <w:rsid w:val="00005C55"/>
    <w:rsid w:val="00006126"/>
    <w:rsid w:val="00006588"/>
    <w:rsid w:val="0000694E"/>
    <w:rsid w:val="00006A0B"/>
    <w:rsid w:val="00006CD9"/>
    <w:rsid w:val="00006DEC"/>
    <w:rsid w:val="00006F0F"/>
    <w:rsid w:val="000074AD"/>
    <w:rsid w:val="000074E2"/>
    <w:rsid w:val="0000756B"/>
    <w:rsid w:val="000075D8"/>
    <w:rsid w:val="00007C68"/>
    <w:rsid w:val="00007D97"/>
    <w:rsid w:val="00007E07"/>
    <w:rsid w:val="0001046E"/>
    <w:rsid w:val="0001063A"/>
    <w:rsid w:val="00010A86"/>
    <w:rsid w:val="00010AF0"/>
    <w:rsid w:val="00011B7D"/>
    <w:rsid w:val="00011BBE"/>
    <w:rsid w:val="00011C6A"/>
    <w:rsid w:val="000126AD"/>
    <w:rsid w:val="00012845"/>
    <w:rsid w:val="00012F66"/>
    <w:rsid w:val="0001318E"/>
    <w:rsid w:val="0001328F"/>
    <w:rsid w:val="0001345A"/>
    <w:rsid w:val="00013FFD"/>
    <w:rsid w:val="00014998"/>
    <w:rsid w:val="000149E3"/>
    <w:rsid w:val="000150A8"/>
    <w:rsid w:val="00015132"/>
    <w:rsid w:val="00015548"/>
    <w:rsid w:val="000158C8"/>
    <w:rsid w:val="00015AD2"/>
    <w:rsid w:val="00015E87"/>
    <w:rsid w:val="000167F6"/>
    <w:rsid w:val="000169F1"/>
    <w:rsid w:val="00016B23"/>
    <w:rsid w:val="00016CF8"/>
    <w:rsid w:val="00016D6D"/>
    <w:rsid w:val="000179BD"/>
    <w:rsid w:val="00017BE1"/>
    <w:rsid w:val="00020315"/>
    <w:rsid w:val="0002081A"/>
    <w:rsid w:val="00020A02"/>
    <w:rsid w:val="00020E8B"/>
    <w:rsid w:val="000216CE"/>
    <w:rsid w:val="000216EC"/>
    <w:rsid w:val="000224A9"/>
    <w:rsid w:val="000226F0"/>
    <w:rsid w:val="00022762"/>
    <w:rsid w:val="00022B1D"/>
    <w:rsid w:val="00022C1C"/>
    <w:rsid w:val="00022F0B"/>
    <w:rsid w:val="000230BF"/>
    <w:rsid w:val="000239A3"/>
    <w:rsid w:val="00023C38"/>
    <w:rsid w:val="00023D48"/>
    <w:rsid w:val="00023D86"/>
    <w:rsid w:val="0002474C"/>
    <w:rsid w:val="00024936"/>
    <w:rsid w:val="00024944"/>
    <w:rsid w:val="000249BD"/>
    <w:rsid w:val="00024DCC"/>
    <w:rsid w:val="00024F39"/>
    <w:rsid w:val="0002502E"/>
    <w:rsid w:val="00025281"/>
    <w:rsid w:val="000257AC"/>
    <w:rsid w:val="000257E9"/>
    <w:rsid w:val="00025803"/>
    <w:rsid w:val="0002619E"/>
    <w:rsid w:val="00026322"/>
    <w:rsid w:val="00026887"/>
    <w:rsid w:val="000268D9"/>
    <w:rsid w:val="00026A48"/>
    <w:rsid w:val="00026B21"/>
    <w:rsid w:val="00026C49"/>
    <w:rsid w:val="000273B8"/>
    <w:rsid w:val="0002788B"/>
    <w:rsid w:val="00027F19"/>
    <w:rsid w:val="00030157"/>
    <w:rsid w:val="000303B6"/>
    <w:rsid w:val="00030833"/>
    <w:rsid w:val="000308D7"/>
    <w:rsid w:val="00030C3B"/>
    <w:rsid w:val="00030D6D"/>
    <w:rsid w:val="000319A5"/>
    <w:rsid w:val="00031B6F"/>
    <w:rsid w:val="000323D4"/>
    <w:rsid w:val="00032553"/>
    <w:rsid w:val="000326B9"/>
    <w:rsid w:val="000329F2"/>
    <w:rsid w:val="00032EE7"/>
    <w:rsid w:val="0003370E"/>
    <w:rsid w:val="00033CFA"/>
    <w:rsid w:val="00033D4D"/>
    <w:rsid w:val="000344D1"/>
    <w:rsid w:val="000344E6"/>
    <w:rsid w:val="000346EE"/>
    <w:rsid w:val="00034CCE"/>
    <w:rsid w:val="00034ECA"/>
    <w:rsid w:val="0003509F"/>
    <w:rsid w:val="00035D69"/>
    <w:rsid w:val="000360B3"/>
    <w:rsid w:val="000361FE"/>
    <w:rsid w:val="00036340"/>
    <w:rsid w:val="00036349"/>
    <w:rsid w:val="00036468"/>
    <w:rsid w:val="00036490"/>
    <w:rsid w:val="00036519"/>
    <w:rsid w:val="000367B7"/>
    <w:rsid w:val="00037682"/>
    <w:rsid w:val="00037C55"/>
    <w:rsid w:val="000402B0"/>
    <w:rsid w:val="0004035B"/>
    <w:rsid w:val="000404C2"/>
    <w:rsid w:val="00040BAE"/>
    <w:rsid w:val="00040DBB"/>
    <w:rsid w:val="00040FFF"/>
    <w:rsid w:val="000416C6"/>
    <w:rsid w:val="000419AD"/>
    <w:rsid w:val="00041DA8"/>
    <w:rsid w:val="00041DB6"/>
    <w:rsid w:val="000422BA"/>
    <w:rsid w:val="00042369"/>
    <w:rsid w:val="00042613"/>
    <w:rsid w:val="0004301B"/>
    <w:rsid w:val="00043022"/>
    <w:rsid w:val="00043025"/>
    <w:rsid w:val="000432F1"/>
    <w:rsid w:val="000435B0"/>
    <w:rsid w:val="000435FC"/>
    <w:rsid w:val="000440F9"/>
    <w:rsid w:val="00044187"/>
    <w:rsid w:val="00044E1B"/>
    <w:rsid w:val="0004517D"/>
    <w:rsid w:val="00045200"/>
    <w:rsid w:val="000454C6"/>
    <w:rsid w:val="000457EB"/>
    <w:rsid w:val="000458FE"/>
    <w:rsid w:val="00045E81"/>
    <w:rsid w:val="00046214"/>
    <w:rsid w:val="0004648E"/>
    <w:rsid w:val="00046697"/>
    <w:rsid w:val="0004671B"/>
    <w:rsid w:val="00047235"/>
    <w:rsid w:val="00050028"/>
    <w:rsid w:val="00050288"/>
    <w:rsid w:val="000502DA"/>
    <w:rsid w:val="000505CD"/>
    <w:rsid w:val="00050D17"/>
    <w:rsid w:val="00050F04"/>
    <w:rsid w:val="00051DAB"/>
    <w:rsid w:val="00051E71"/>
    <w:rsid w:val="00052483"/>
    <w:rsid w:val="0005281A"/>
    <w:rsid w:val="00053289"/>
    <w:rsid w:val="000537D0"/>
    <w:rsid w:val="00053D52"/>
    <w:rsid w:val="00053EE7"/>
    <w:rsid w:val="000540F5"/>
    <w:rsid w:val="00054191"/>
    <w:rsid w:val="000542FF"/>
    <w:rsid w:val="00054B8F"/>
    <w:rsid w:val="00054DBE"/>
    <w:rsid w:val="0005500F"/>
    <w:rsid w:val="00055268"/>
    <w:rsid w:val="000559DD"/>
    <w:rsid w:val="00055A1E"/>
    <w:rsid w:val="00055C43"/>
    <w:rsid w:val="00055C4D"/>
    <w:rsid w:val="00055DEB"/>
    <w:rsid w:val="0005759A"/>
    <w:rsid w:val="00057761"/>
    <w:rsid w:val="0005777B"/>
    <w:rsid w:val="00057B65"/>
    <w:rsid w:val="00060137"/>
    <w:rsid w:val="000602FD"/>
    <w:rsid w:val="0006030C"/>
    <w:rsid w:val="00060377"/>
    <w:rsid w:val="0006076D"/>
    <w:rsid w:val="000607B3"/>
    <w:rsid w:val="00060863"/>
    <w:rsid w:val="00060E07"/>
    <w:rsid w:val="00060F80"/>
    <w:rsid w:val="00061AE2"/>
    <w:rsid w:val="000620DD"/>
    <w:rsid w:val="00062139"/>
    <w:rsid w:val="00062530"/>
    <w:rsid w:val="00062D6E"/>
    <w:rsid w:val="000638D3"/>
    <w:rsid w:val="00063B13"/>
    <w:rsid w:val="00063CC3"/>
    <w:rsid w:val="00063D34"/>
    <w:rsid w:val="00063E9B"/>
    <w:rsid w:val="00064726"/>
    <w:rsid w:val="000647B0"/>
    <w:rsid w:val="00064D17"/>
    <w:rsid w:val="00065287"/>
    <w:rsid w:val="0006544B"/>
    <w:rsid w:val="00065A9D"/>
    <w:rsid w:val="00065BFD"/>
    <w:rsid w:val="00065F67"/>
    <w:rsid w:val="00066643"/>
    <w:rsid w:val="00066B5C"/>
    <w:rsid w:val="00066BDA"/>
    <w:rsid w:val="0006703D"/>
    <w:rsid w:val="0006722C"/>
    <w:rsid w:val="0006733B"/>
    <w:rsid w:val="00067347"/>
    <w:rsid w:val="00067608"/>
    <w:rsid w:val="00067840"/>
    <w:rsid w:val="00067845"/>
    <w:rsid w:val="00067870"/>
    <w:rsid w:val="00067AC0"/>
    <w:rsid w:val="00067B55"/>
    <w:rsid w:val="00067B7B"/>
    <w:rsid w:val="00067C3D"/>
    <w:rsid w:val="00067DAC"/>
    <w:rsid w:val="00067E15"/>
    <w:rsid w:val="0007010D"/>
    <w:rsid w:val="00070331"/>
    <w:rsid w:val="0007061F"/>
    <w:rsid w:val="000709EC"/>
    <w:rsid w:val="00071111"/>
    <w:rsid w:val="00071759"/>
    <w:rsid w:val="00071BF4"/>
    <w:rsid w:val="00072025"/>
    <w:rsid w:val="00072069"/>
    <w:rsid w:val="0007206B"/>
    <w:rsid w:val="0007295C"/>
    <w:rsid w:val="00072ADB"/>
    <w:rsid w:val="00072BDB"/>
    <w:rsid w:val="00072C1E"/>
    <w:rsid w:val="00072D41"/>
    <w:rsid w:val="00072DA5"/>
    <w:rsid w:val="00072F05"/>
    <w:rsid w:val="00073038"/>
    <w:rsid w:val="00073226"/>
    <w:rsid w:val="0007397A"/>
    <w:rsid w:val="00073A54"/>
    <w:rsid w:val="00073CDD"/>
    <w:rsid w:val="00073F93"/>
    <w:rsid w:val="00074A1E"/>
    <w:rsid w:val="00074AE5"/>
    <w:rsid w:val="00074CE9"/>
    <w:rsid w:val="00074E63"/>
    <w:rsid w:val="00074E8B"/>
    <w:rsid w:val="00075786"/>
    <w:rsid w:val="00075CF7"/>
    <w:rsid w:val="00075DE3"/>
    <w:rsid w:val="00076846"/>
    <w:rsid w:val="000768DB"/>
    <w:rsid w:val="00077018"/>
    <w:rsid w:val="0007763B"/>
    <w:rsid w:val="0007777A"/>
    <w:rsid w:val="000779AF"/>
    <w:rsid w:val="00077C47"/>
    <w:rsid w:val="00077D9B"/>
    <w:rsid w:val="00077FA2"/>
    <w:rsid w:val="00080305"/>
    <w:rsid w:val="0008062D"/>
    <w:rsid w:val="00080688"/>
    <w:rsid w:val="00080A85"/>
    <w:rsid w:val="00080AD7"/>
    <w:rsid w:val="00080CE2"/>
    <w:rsid w:val="000812BE"/>
    <w:rsid w:val="000813BF"/>
    <w:rsid w:val="000814A4"/>
    <w:rsid w:val="00081712"/>
    <w:rsid w:val="00081AE5"/>
    <w:rsid w:val="00082033"/>
    <w:rsid w:val="00082903"/>
    <w:rsid w:val="00082DC7"/>
    <w:rsid w:val="00082ED6"/>
    <w:rsid w:val="000837E3"/>
    <w:rsid w:val="00083A97"/>
    <w:rsid w:val="0008420A"/>
    <w:rsid w:val="0008450F"/>
    <w:rsid w:val="000845E0"/>
    <w:rsid w:val="000846D7"/>
    <w:rsid w:val="00085640"/>
    <w:rsid w:val="0008582A"/>
    <w:rsid w:val="000858C1"/>
    <w:rsid w:val="00085A75"/>
    <w:rsid w:val="00085E1E"/>
    <w:rsid w:val="00085F2F"/>
    <w:rsid w:val="00086219"/>
    <w:rsid w:val="00086660"/>
    <w:rsid w:val="00086BC6"/>
    <w:rsid w:val="00086CC6"/>
    <w:rsid w:val="00086ED3"/>
    <w:rsid w:val="00087153"/>
    <w:rsid w:val="00087AEB"/>
    <w:rsid w:val="00087C26"/>
    <w:rsid w:val="00090737"/>
    <w:rsid w:val="00090A45"/>
    <w:rsid w:val="00090D9A"/>
    <w:rsid w:val="000916EA"/>
    <w:rsid w:val="00091AC2"/>
    <w:rsid w:val="00091C12"/>
    <w:rsid w:val="00091CB2"/>
    <w:rsid w:val="00091D0A"/>
    <w:rsid w:val="00091D47"/>
    <w:rsid w:val="00091DA3"/>
    <w:rsid w:val="0009237A"/>
    <w:rsid w:val="000924E0"/>
    <w:rsid w:val="00092687"/>
    <w:rsid w:val="00092BD8"/>
    <w:rsid w:val="00093162"/>
    <w:rsid w:val="0009323A"/>
    <w:rsid w:val="000934B0"/>
    <w:rsid w:val="000934DE"/>
    <w:rsid w:val="0009399E"/>
    <w:rsid w:val="00093C93"/>
    <w:rsid w:val="000947BC"/>
    <w:rsid w:val="00094A15"/>
    <w:rsid w:val="00094CC2"/>
    <w:rsid w:val="00095053"/>
    <w:rsid w:val="0009585E"/>
    <w:rsid w:val="00095B92"/>
    <w:rsid w:val="00095FCB"/>
    <w:rsid w:val="00096179"/>
    <w:rsid w:val="000961C2"/>
    <w:rsid w:val="00096265"/>
    <w:rsid w:val="000966E5"/>
    <w:rsid w:val="00096781"/>
    <w:rsid w:val="000968A3"/>
    <w:rsid w:val="00096E8D"/>
    <w:rsid w:val="000973F0"/>
    <w:rsid w:val="00097769"/>
    <w:rsid w:val="00097E93"/>
    <w:rsid w:val="00097F5F"/>
    <w:rsid w:val="000A0737"/>
    <w:rsid w:val="000A09E4"/>
    <w:rsid w:val="000A0A17"/>
    <w:rsid w:val="000A0A7E"/>
    <w:rsid w:val="000A1134"/>
    <w:rsid w:val="000A1535"/>
    <w:rsid w:val="000A1548"/>
    <w:rsid w:val="000A1578"/>
    <w:rsid w:val="000A1939"/>
    <w:rsid w:val="000A1985"/>
    <w:rsid w:val="000A1991"/>
    <w:rsid w:val="000A1D84"/>
    <w:rsid w:val="000A1EEC"/>
    <w:rsid w:val="000A26F7"/>
    <w:rsid w:val="000A2823"/>
    <w:rsid w:val="000A293C"/>
    <w:rsid w:val="000A2A59"/>
    <w:rsid w:val="000A2AEF"/>
    <w:rsid w:val="000A2B65"/>
    <w:rsid w:val="000A33B8"/>
    <w:rsid w:val="000A33DD"/>
    <w:rsid w:val="000A34D7"/>
    <w:rsid w:val="000A3599"/>
    <w:rsid w:val="000A37C4"/>
    <w:rsid w:val="000A3DAA"/>
    <w:rsid w:val="000A3EC6"/>
    <w:rsid w:val="000A42F3"/>
    <w:rsid w:val="000A4F75"/>
    <w:rsid w:val="000A5953"/>
    <w:rsid w:val="000A5A3A"/>
    <w:rsid w:val="000A5CBD"/>
    <w:rsid w:val="000A5D6F"/>
    <w:rsid w:val="000A5EB1"/>
    <w:rsid w:val="000A608C"/>
    <w:rsid w:val="000A6458"/>
    <w:rsid w:val="000A6834"/>
    <w:rsid w:val="000A691E"/>
    <w:rsid w:val="000A6E61"/>
    <w:rsid w:val="000A75B2"/>
    <w:rsid w:val="000A7C43"/>
    <w:rsid w:val="000A7D6C"/>
    <w:rsid w:val="000B00F5"/>
    <w:rsid w:val="000B0369"/>
    <w:rsid w:val="000B0C10"/>
    <w:rsid w:val="000B0C58"/>
    <w:rsid w:val="000B0C97"/>
    <w:rsid w:val="000B1401"/>
    <w:rsid w:val="000B1FFD"/>
    <w:rsid w:val="000B2268"/>
    <w:rsid w:val="000B26E3"/>
    <w:rsid w:val="000B2817"/>
    <w:rsid w:val="000B2889"/>
    <w:rsid w:val="000B2C54"/>
    <w:rsid w:val="000B3A8F"/>
    <w:rsid w:val="000B3B33"/>
    <w:rsid w:val="000B3E9F"/>
    <w:rsid w:val="000B4098"/>
    <w:rsid w:val="000B4142"/>
    <w:rsid w:val="000B4300"/>
    <w:rsid w:val="000B48E6"/>
    <w:rsid w:val="000B4B30"/>
    <w:rsid w:val="000B4F4B"/>
    <w:rsid w:val="000B4F89"/>
    <w:rsid w:val="000B5BB6"/>
    <w:rsid w:val="000B5C65"/>
    <w:rsid w:val="000B6487"/>
    <w:rsid w:val="000B66CA"/>
    <w:rsid w:val="000B6840"/>
    <w:rsid w:val="000B699C"/>
    <w:rsid w:val="000B6A74"/>
    <w:rsid w:val="000B6AB3"/>
    <w:rsid w:val="000B6B57"/>
    <w:rsid w:val="000B6FC0"/>
    <w:rsid w:val="000B73C2"/>
    <w:rsid w:val="000B75CA"/>
    <w:rsid w:val="000B7772"/>
    <w:rsid w:val="000C0158"/>
    <w:rsid w:val="000C042D"/>
    <w:rsid w:val="000C058F"/>
    <w:rsid w:val="000C08B3"/>
    <w:rsid w:val="000C090E"/>
    <w:rsid w:val="000C0C3E"/>
    <w:rsid w:val="000C10B6"/>
    <w:rsid w:val="000C14D7"/>
    <w:rsid w:val="000C1625"/>
    <w:rsid w:val="000C195C"/>
    <w:rsid w:val="000C1CDB"/>
    <w:rsid w:val="000C221B"/>
    <w:rsid w:val="000C23CB"/>
    <w:rsid w:val="000C2500"/>
    <w:rsid w:val="000C2575"/>
    <w:rsid w:val="000C265C"/>
    <w:rsid w:val="000C2BDF"/>
    <w:rsid w:val="000C2E02"/>
    <w:rsid w:val="000C2F26"/>
    <w:rsid w:val="000C3595"/>
    <w:rsid w:val="000C3781"/>
    <w:rsid w:val="000C37D1"/>
    <w:rsid w:val="000C38E4"/>
    <w:rsid w:val="000C3B49"/>
    <w:rsid w:val="000C462B"/>
    <w:rsid w:val="000C4709"/>
    <w:rsid w:val="000C47A7"/>
    <w:rsid w:val="000C557C"/>
    <w:rsid w:val="000C5E9C"/>
    <w:rsid w:val="000C6202"/>
    <w:rsid w:val="000C6207"/>
    <w:rsid w:val="000C6583"/>
    <w:rsid w:val="000C6635"/>
    <w:rsid w:val="000C6D85"/>
    <w:rsid w:val="000C6F0E"/>
    <w:rsid w:val="000C713F"/>
    <w:rsid w:val="000C76F3"/>
    <w:rsid w:val="000C780B"/>
    <w:rsid w:val="000C7811"/>
    <w:rsid w:val="000C786C"/>
    <w:rsid w:val="000C7A07"/>
    <w:rsid w:val="000C7DC2"/>
    <w:rsid w:val="000D00A1"/>
    <w:rsid w:val="000D0348"/>
    <w:rsid w:val="000D0428"/>
    <w:rsid w:val="000D0B29"/>
    <w:rsid w:val="000D1346"/>
    <w:rsid w:val="000D1843"/>
    <w:rsid w:val="000D1918"/>
    <w:rsid w:val="000D19F1"/>
    <w:rsid w:val="000D1F49"/>
    <w:rsid w:val="000D2118"/>
    <w:rsid w:val="000D21F7"/>
    <w:rsid w:val="000D22AB"/>
    <w:rsid w:val="000D2657"/>
    <w:rsid w:val="000D29C3"/>
    <w:rsid w:val="000D2B84"/>
    <w:rsid w:val="000D2C67"/>
    <w:rsid w:val="000D2FB0"/>
    <w:rsid w:val="000D30CF"/>
    <w:rsid w:val="000D36B0"/>
    <w:rsid w:val="000D3849"/>
    <w:rsid w:val="000D3F9E"/>
    <w:rsid w:val="000D3FF1"/>
    <w:rsid w:val="000D4587"/>
    <w:rsid w:val="000D4BEB"/>
    <w:rsid w:val="000D4CC0"/>
    <w:rsid w:val="000D5289"/>
    <w:rsid w:val="000D54C4"/>
    <w:rsid w:val="000D5765"/>
    <w:rsid w:val="000D5B7B"/>
    <w:rsid w:val="000D5D16"/>
    <w:rsid w:val="000D604A"/>
    <w:rsid w:val="000D6209"/>
    <w:rsid w:val="000D6228"/>
    <w:rsid w:val="000D650F"/>
    <w:rsid w:val="000D65F4"/>
    <w:rsid w:val="000D662D"/>
    <w:rsid w:val="000D6853"/>
    <w:rsid w:val="000D6C11"/>
    <w:rsid w:val="000D6EAC"/>
    <w:rsid w:val="000D6F15"/>
    <w:rsid w:val="000D6FC1"/>
    <w:rsid w:val="000D70AF"/>
    <w:rsid w:val="000D7133"/>
    <w:rsid w:val="000D7619"/>
    <w:rsid w:val="000D7CA4"/>
    <w:rsid w:val="000E00B2"/>
    <w:rsid w:val="000E0376"/>
    <w:rsid w:val="000E07AE"/>
    <w:rsid w:val="000E08FA"/>
    <w:rsid w:val="000E0BA3"/>
    <w:rsid w:val="000E0BEF"/>
    <w:rsid w:val="000E0C12"/>
    <w:rsid w:val="000E0DB8"/>
    <w:rsid w:val="000E1338"/>
    <w:rsid w:val="000E1583"/>
    <w:rsid w:val="000E197C"/>
    <w:rsid w:val="000E1BB9"/>
    <w:rsid w:val="000E1CB6"/>
    <w:rsid w:val="000E1D3F"/>
    <w:rsid w:val="000E26F1"/>
    <w:rsid w:val="000E2A5F"/>
    <w:rsid w:val="000E2B94"/>
    <w:rsid w:val="000E2C59"/>
    <w:rsid w:val="000E2EC9"/>
    <w:rsid w:val="000E35F7"/>
    <w:rsid w:val="000E3BA0"/>
    <w:rsid w:val="000E3DBF"/>
    <w:rsid w:val="000E453D"/>
    <w:rsid w:val="000E45B0"/>
    <w:rsid w:val="000E462E"/>
    <w:rsid w:val="000E4CD2"/>
    <w:rsid w:val="000E4E4F"/>
    <w:rsid w:val="000E4F0C"/>
    <w:rsid w:val="000E574D"/>
    <w:rsid w:val="000E5BEC"/>
    <w:rsid w:val="000E6072"/>
    <w:rsid w:val="000E60B0"/>
    <w:rsid w:val="000E6240"/>
    <w:rsid w:val="000E644C"/>
    <w:rsid w:val="000E6A31"/>
    <w:rsid w:val="000E6C23"/>
    <w:rsid w:val="000E6DAF"/>
    <w:rsid w:val="000E6FDD"/>
    <w:rsid w:val="000E7096"/>
    <w:rsid w:val="000E7110"/>
    <w:rsid w:val="000E72AE"/>
    <w:rsid w:val="000E7D7E"/>
    <w:rsid w:val="000F06BE"/>
    <w:rsid w:val="000F08EF"/>
    <w:rsid w:val="000F0A2B"/>
    <w:rsid w:val="000F19DF"/>
    <w:rsid w:val="000F1B02"/>
    <w:rsid w:val="000F1DD2"/>
    <w:rsid w:val="000F2264"/>
    <w:rsid w:val="000F25C4"/>
    <w:rsid w:val="000F29FA"/>
    <w:rsid w:val="000F2CCF"/>
    <w:rsid w:val="000F2E1E"/>
    <w:rsid w:val="000F2F92"/>
    <w:rsid w:val="000F3020"/>
    <w:rsid w:val="000F3264"/>
    <w:rsid w:val="000F3292"/>
    <w:rsid w:val="000F37A4"/>
    <w:rsid w:val="000F3989"/>
    <w:rsid w:val="000F3A67"/>
    <w:rsid w:val="000F3CF0"/>
    <w:rsid w:val="000F4272"/>
    <w:rsid w:val="000F43F7"/>
    <w:rsid w:val="000F47A9"/>
    <w:rsid w:val="000F48BB"/>
    <w:rsid w:val="000F499C"/>
    <w:rsid w:val="000F4CBB"/>
    <w:rsid w:val="000F4E58"/>
    <w:rsid w:val="000F4F2B"/>
    <w:rsid w:val="000F504B"/>
    <w:rsid w:val="000F550F"/>
    <w:rsid w:val="000F58B8"/>
    <w:rsid w:val="000F5D81"/>
    <w:rsid w:val="000F693B"/>
    <w:rsid w:val="000F6C48"/>
    <w:rsid w:val="000F6F4C"/>
    <w:rsid w:val="000F72A0"/>
    <w:rsid w:val="000F7716"/>
    <w:rsid w:val="000F7899"/>
    <w:rsid w:val="000F78B0"/>
    <w:rsid w:val="000F7978"/>
    <w:rsid w:val="000F7D86"/>
    <w:rsid w:val="001004A1"/>
    <w:rsid w:val="0010054F"/>
    <w:rsid w:val="00100E50"/>
    <w:rsid w:val="00100F61"/>
    <w:rsid w:val="00101048"/>
    <w:rsid w:val="0010114F"/>
    <w:rsid w:val="00101318"/>
    <w:rsid w:val="00101530"/>
    <w:rsid w:val="00101790"/>
    <w:rsid w:val="00101899"/>
    <w:rsid w:val="00102183"/>
    <w:rsid w:val="001022AF"/>
    <w:rsid w:val="001023C8"/>
    <w:rsid w:val="001026C2"/>
    <w:rsid w:val="00102ECA"/>
    <w:rsid w:val="001030A1"/>
    <w:rsid w:val="00103643"/>
    <w:rsid w:val="00103793"/>
    <w:rsid w:val="0010391D"/>
    <w:rsid w:val="001040D9"/>
    <w:rsid w:val="00104607"/>
    <w:rsid w:val="00104B02"/>
    <w:rsid w:val="00104DC9"/>
    <w:rsid w:val="00104EE9"/>
    <w:rsid w:val="00105426"/>
    <w:rsid w:val="0010555B"/>
    <w:rsid w:val="00105626"/>
    <w:rsid w:val="001056FF"/>
    <w:rsid w:val="00105C07"/>
    <w:rsid w:val="001061C9"/>
    <w:rsid w:val="00106487"/>
    <w:rsid w:val="00107132"/>
    <w:rsid w:val="0010721B"/>
    <w:rsid w:val="001076DB"/>
    <w:rsid w:val="001077F0"/>
    <w:rsid w:val="00107BAB"/>
    <w:rsid w:val="00107E04"/>
    <w:rsid w:val="0011063F"/>
    <w:rsid w:val="00110665"/>
    <w:rsid w:val="001108DB"/>
    <w:rsid w:val="00110FF7"/>
    <w:rsid w:val="001111A4"/>
    <w:rsid w:val="001113E0"/>
    <w:rsid w:val="0011148E"/>
    <w:rsid w:val="001119D6"/>
    <w:rsid w:val="00111F3B"/>
    <w:rsid w:val="001121BC"/>
    <w:rsid w:val="0011220D"/>
    <w:rsid w:val="0011222F"/>
    <w:rsid w:val="00112639"/>
    <w:rsid w:val="00112723"/>
    <w:rsid w:val="00112785"/>
    <w:rsid w:val="00112795"/>
    <w:rsid w:val="00112ECF"/>
    <w:rsid w:val="00112F63"/>
    <w:rsid w:val="00113064"/>
    <w:rsid w:val="00113267"/>
    <w:rsid w:val="001134AF"/>
    <w:rsid w:val="00113562"/>
    <w:rsid w:val="00113990"/>
    <w:rsid w:val="0011405C"/>
    <w:rsid w:val="00114332"/>
    <w:rsid w:val="001145E5"/>
    <w:rsid w:val="0011557D"/>
    <w:rsid w:val="001157B1"/>
    <w:rsid w:val="001158BB"/>
    <w:rsid w:val="001159F9"/>
    <w:rsid w:val="00115E11"/>
    <w:rsid w:val="001162A0"/>
    <w:rsid w:val="00116469"/>
    <w:rsid w:val="0011691A"/>
    <w:rsid w:val="00116C93"/>
    <w:rsid w:val="00116F50"/>
    <w:rsid w:val="00117684"/>
    <w:rsid w:val="00117934"/>
    <w:rsid w:val="00117B4F"/>
    <w:rsid w:val="00117C2A"/>
    <w:rsid w:val="00117D39"/>
    <w:rsid w:val="00120125"/>
    <w:rsid w:val="00120565"/>
    <w:rsid w:val="00120650"/>
    <w:rsid w:val="00120D83"/>
    <w:rsid w:val="001215AA"/>
    <w:rsid w:val="0012163E"/>
    <w:rsid w:val="001216DD"/>
    <w:rsid w:val="0012172F"/>
    <w:rsid w:val="001217DD"/>
    <w:rsid w:val="00121970"/>
    <w:rsid w:val="00121B0F"/>
    <w:rsid w:val="00122835"/>
    <w:rsid w:val="00122957"/>
    <w:rsid w:val="0012308D"/>
    <w:rsid w:val="00123716"/>
    <w:rsid w:val="00123773"/>
    <w:rsid w:val="001237EC"/>
    <w:rsid w:val="0012387A"/>
    <w:rsid w:val="0012397F"/>
    <w:rsid w:val="00123C6B"/>
    <w:rsid w:val="001240DF"/>
    <w:rsid w:val="0012424A"/>
    <w:rsid w:val="00124332"/>
    <w:rsid w:val="001246FD"/>
    <w:rsid w:val="0012473D"/>
    <w:rsid w:val="00124CA1"/>
    <w:rsid w:val="0012502A"/>
    <w:rsid w:val="00125161"/>
    <w:rsid w:val="00125206"/>
    <w:rsid w:val="0012528D"/>
    <w:rsid w:val="0012531B"/>
    <w:rsid w:val="00125926"/>
    <w:rsid w:val="00125936"/>
    <w:rsid w:val="0012602E"/>
    <w:rsid w:val="00126210"/>
    <w:rsid w:val="0012637D"/>
    <w:rsid w:val="0012658C"/>
    <w:rsid w:val="00126729"/>
    <w:rsid w:val="00126979"/>
    <w:rsid w:val="00126A93"/>
    <w:rsid w:val="0012715A"/>
    <w:rsid w:val="001273BA"/>
    <w:rsid w:val="00127630"/>
    <w:rsid w:val="001277EA"/>
    <w:rsid w:val="0012789C"/>
    <w:rsid w:val="00127B6B"/>
    <w:rsid w:val="00127E51"/>
    <w:rsid w:val="00130005"/>
    <w:rsid w:val="00130FF6"/>
    <w:rsid w:val="0013102E"/>
    <w:rsid w:val="001311B1"/>
    <w:rsid w:val="001312F7"/>
    <w:rsid w:val="00131612"/>
    <w:rsid w:val="00131692"/>
    <w:rsid w:val="00131726"/>
    <w:rsid w:val="00132188"/>
    <w:rsid w:val="00132387"/>
    <w:rsid w:val="00132621"/>
    <w:rsid w:val="0013263F"/>
    <w:rsid w:val="00132669"/>
    <w:rsid w:val="00132ED4"/>
    <w:rsid w:val="001334A0"/>
    <w:rsid w:val="00133675"/>
    <w:rsid w:val="0013395B"/>
    <w:rsid w:val="0013467D"/>
    <w:rsid w:val="00134AD4"/>
    <w:rsid w:val="00134C15"/>
    <w:rsid w:val="00134E5F"/>
    <w:rsid w:val="00134FBF"/>
    <w:rsid w:val="0013518A"/>
    <w:rsid w:val="00135480"/>
    <w:rsid w:val="00135BF8"/>
    <w:rsid w:val="00135CD3"/>
    <w:rsid w:val="001360D6"/>
    <w:rsid w:val="00136225"/>
    <w:rsid w:val="001362A4"/>
    <w:rsid w:val="00136647"/>
    <w:rsid w:val="0013668F"/>
    <w:rsid w:val="00136995"/>
    <w:rsid w:val="00136B0D"/>
    <w:rsid w:val="00136F72"/>
    <w:rsid w:val="00136FC4"/>
    <w:rsid w:val="0013704B"/>
    <w:rsid w:val="00137100"/>
    <w:rsid w:val="00137110"/>
    <w:rsid w:val="0013772F"/>
    <w:rsid w:val="00137747"/>
    <w:rsid w:val="001377AA"/>
    <w:rsid w:val="0013794F"/>
    <w:rsid w:val="00137B5F"/>
    <w:rsid w:val="001403D6"/>
    <w:rsid w:val="0014045A"/>
    <w:rsid w:val="00140528"/>
    <w:rsid w:val="00140FB4"/>
    <w:rsid w:val="00140FBC"/>
    <w:rsid w:val="001414D8"/>
    <w:rsid w:val="0014162E"/>
    <w:rsid w:val="001417D1"/>
    <w:rsid w:val="00141C17"/>
    <w:rsid w:val="00141F86"/>
    <w:rsid w:val="00141FF6"/>
    <w:rsid w:val="001423A6"/>
    <w:rsid w:val="00142851"/>
    <w:rsid w:val="00142AE7"/>
    <w:rsid w:val="00142B0A"/>
    <w:rsid w:val="00142C30"/>
    <w:rsid w:val="001437B2"/>
    <w:rsid w:val="00143B9C"/>
    <w:rsid w:val="00143CA6"/>
    <w:rsid w:val="00144004"/>
    <w:rsid w:val="00144B0C"/>
    <w:rsid w:val="00144EDC"/>
    <w:rsid w:val="00144F90"/>
    <w:rsid w:val="00145747"/>
    <w:rsid w:val="0014593E"/>
    <w:rsid w:val="00145D04"/>
    <w:rsid w:val="00145D43"/>
    <w:rsid w:val="00146754"/>
    <w:rsid w:val="001469F1"/>
    <w:rsid w:val="00146C25"/>
    <w:rsid w:val="00146C96"/>
    <w:rsid w:val="00146E30"/>
    <w:rsid w:val="00146F99"/>
    <w:rsid w:val="00147327"/>
    <w:rsid w:val="001474AE"/>
    <w:rsid w:val="00147871"/>
    <w:rsid w:val="0014787D"/>
    <w:rsid w:val="00147908"/>
    <w:rsid w:val="00147A8C"/>
    <w:rsid w:val="00147C9E"/>
    <w:rsid w:val="00147E2E"/>
    <w:rsid w:val="00150353"/>
    <w:rsid w:val="001503F8"/>
    <w:rsid w:val="00150401"/>
    <w:rsid w:val="00150A8C"/>
    <w:rsid w:val="00150FD7"/>
    <w:rsid w:val="0015126C"/>
    <w:rsid w:val="001515B2"/>
    <w:rsid w:val="00151844"/>
    <w:rsid w:val="00151C71"/>
    <w:rsid w:val="00151F49"/>
    <w:rsid w:val="0015201B"/>
    <w:rsid w:val="001520D1"/>
    <w:rsid w:val="001523F4"/>
    <w:rsid w:val="00152778"/>
    <w:rsid w:val="00152DEB"/>
    <w:rsid w:val="00152F2F"/>
    <w:rsid w:val="00152FF6"/>
    <w:rsid w:val="00153197"/>
    <w:rsid w:val="00153305"/>
    <w:rsid w:val="0015390B"/>
    <w:rsid w:val="00153E1A"/>
    <w:rsid w:val="00154168"/>
    <w:rsid w:val="00154389"/>
    <w:rsid w:val="001543EE"/>
    <w:rsid w:val="00154C6B"/>
    <w:rsid w:val="00154D24"/>
    <w:rsid w:val="00154F14"/>
    <w:rsid w:val="001550D9"/>
    <w:rsid w:val="001553AD"/>
    <w:rsid w:val="0015581F"/>
    <w:rsid w:val="00155A1D"/>
    <w:rsid w:val="00155AAB"/>
    <w:rsid w:val="00155B94"/>
    <w:rsid w:val="00155C5D"/>
    <w:rsid w:val="00155D3B"/>
    <w:rsid w:val="00156073"/>
    <w:rsid w:val="0015635A"/>
    <w:rsid w:val="0015639F"/>
    <w:rsid w:val="00156624"/>
    <w:rsid w:val="00156942"/>
    <w:rsid w:val="001569F0"/>
    <w:rsid w:val="00156F5F"/>
    <w:rsid w:val="00157010"/>
    <w:rsid w:val="00157016"/>
    <w:rsid w:val="001576E9"/>
    <w:rsid w:val="00157E4C"/>
    <w:rsid w:val="001600BA"/>
    <w:rsid w:val="00160300"/>
    <w:rsid w:val="00160409"/>
    <w:rsid w:val="00160975"/>
    <w:rsid w:val="00161452"/>
    <w:rsid w:val="00161B73"/>
    <w:rsid w:val="00162A38"/>
    <w:rsid w:val="00162A46"/>
    <w:rsid w:val="00162CA1"/>
    <w:rsid w:val="00162D42"/>
    <w:rsid w:val="00163095"/>
    <w:rsid w:val="00163365"/>
    <w:rsid w:val="001636C7"/>
    <w:rsid w:val="0016381B"/>
    <w:rsid w:val="00163C7A"/>
    <w:rsid w:val="00164215"/>
    <w:rsid w:val="001644A6"/>
    <w:rsid w:val="001647A5"/>
    <w:rsid w:val="0016492E"/>
    <w:rsid w:val="00164DF4"/>
    <w:rsid w:val="001653DD"/>
    <w:rsid w:val="001654A5"/>
    <w:rsid w:val="001654B7"/>
    <w:rsid w:val="00165552"/>
    <w:rsid w:val="0016592B"/>
    <w:rsid w:val="00165EAA"/>
    <w:rsid w:val="00165EEE"/>
    <w:rsid w:val="001674A1"/>
    <w:rsid w:val="001676FD"/>
    <w:rsid w:val="0016775E"/>
    <w:rsid w:val="0016786E"/>
    <w:rsid w:val="00167D65"/>
    <w:rsid w:val="00167E82"/>
    <w:rsid w:val="00170023"/>
    <w:rsid w:val="00170118"/>
    <w:rsid w:val="0017054B"/>
    <w:rsid w:val="00170A4F"/>
    <w:rsid w:val="00170C20"/>
    <w:rsid w:val="00170C70"/>
    <w:rsid w:val="00170EC5"/>
    <w:rsid w:val="001716D1"/>
    <w:rsid w:val="0017191C"/>
    <w:rsid w:val="001719A0"/>
    <w:rsid w:val="00171A25"/>
    <w:rsid w:val="001721F5"/>
    <w:rsid w:val="00172C2E"/>
    <w:rsid w:val="00172D02"/>
    <w:rsid w:val="0017324F"/>
    <w:rsid w:val="001736DC"/>
    <w:rsid w:val="0017377F"/>
    <w:rsid w:val="001738F2"/>
    <w:rsid w:val="00173962"/>
    <w:rsid w:val="00173CCF"/>
    <w:rsid w:val="00173D8D"/>
    <w:rsid w:val="001745F8"/>
    <w:rsid w:val="001748B3"/>
    <w:rsid w:val="001748D4"/>
    <w:rsid w:val="001748EE"/>
    <w:rsid w:val="00174AC7"/>
    <w:rsid w:val="00174ED6"/>
    <w:rsid w:val="00175191"/>
    <w:rsid w:val="00175207"/>
    <w:rsid w:val="001753E7"/>
    <w:rsid w:val="001753F4"/>
    <w:rsid w:val="00175723"/>
    <w:rsid w:val="001758DF"/>
    <w:rsid w:val="001762A1"/>
    <w:rsid w:val="00176DC1"/>
    <w:rsid w:val="00176DF4"/>
    <w:rsid w:val="00177059"/>
    <w:rsid w:val="001770D9"/>
    <w:rsid w:val="001775DB"/>
    <w:rsid w:val="0018058D"/>
    <w:rsid w:val="00180BAD"/>
    <w:rsid w:val="00180D78"/>
    <w:rsid w:val="00180DF3"/>
    <w:rsid w:val="00181063"/>
    <w:rsid w:val="001811F0"/>
    <w:rsid w:val="00181946"/>
    <w:rsid w:val="0018195E"/>
    <w:rsid w:val="001819B5"/>
    <w:rsid w:val="00181D92"/>
    <w:rsid w:val="00181DB1"/>
    <w:rsid w:val="001822EF"/>
    <w:rsid w:val="00182496"/>
    <w:rsid w:val="00182794"/>
    <w:rsid w:val="001827EA"/>
    <w:rsid w:val="00182C41"/>
    <w:rsid w:val="00182EA1"/>
    <w:rsid w:val="00182EEA"/>
    <w:rsid w:val="00182F61"/>
    <w:rsid w:val="00183710"/>
    <w:rsid w:val="00183861"/>
    <w:rsid w:val="001838C9"/>
    <w:rsid w:val="00183C7E"/>
    <w:rsid w:val="00183D93"/>
    <w:rsid w:val="00183DD8"/>
    <w:rsid w:val="00183F58"/>
    <w:rsid w:val="001840BD"/>
    <w:rsid w:val="0018426F"/>
    <w:rsid w:val="00185195"/>
    <w:rsid w:val="00185715"/>
    <w:rsid w:val="001857EB"/>
    <w:rsid w:val="001859F3"/>
    <w:rsid w:val="00185B6E"/>
    <w:rsid w:val="00185F69"/>
    <w:rsid w:val="00186595"/>
    <w:rsid w:val="001867D6"/>
    <w:rsid w:val="00186B5B"/>
    <w:rsid w:val="00186CC0"/>
    <w:rsid w:val="001871CA"/>
    <w:rsid w:val="001871E4"/>
    <w:rsid w:val="001871E8"/>
    <w:rsid w:val="001876D4"/>
    <w:rsid w:val="00187F70"/>
    <w:rsid w:val="00187FD0"/>
    <w:rsid w:val="00190141"/>
    <w:rsid w:val="00190638"/>
    <w:rsid w:val="0019082F"/>
    <w:rsid w:val="00190BC9"/>
    <w:rsid w:val="00190E21"/>
    <w:rsid w:val="00190E50"/>
    <w:rsid w:val="0019120D"/>
    <w:rsid w:val="001919FE"/>
    <w:rsid w:val="00191C10"/>
    <w:rsid w:val="00191D59"/>
    <w:rsid w:val="0019210D"/>
    <w:rsid w:val="001921F2"/>
    <w:rsid w:val="00192530"/>
    <w:rsid w:val="001927E0"/>
    <w:rsid w:val="001935CE"/>
    <w:rsid w:val="001938D6"/>
    <w:rsid w:val="00193D40"/>
    <w:rsid w:val="0019409B"/>
    <w:rsid w:val="00194692"/>
    <w:rsid w:val="0019471F"/>
    <w:rsid w:val="00194745"/>
    <w:rsid w:val="0019482F"/>
    <w:rsid w:val="001949E7"/>
    <w:rsid w:val="00194AFE"/>
    <w:rsid w:val="00194BEB"/>
    <w:rsid w:val="00194CEC"/>
    <w:rsid w:val="00194DD5"/>
    <w:rsid w:val="00194F40"/>
    <w:rsid w:val="00194F5C"/>
    <w:rsid w:val="00194F73"/>
    <w:rsid w:val="00195338"/>
    <w:rsid w:val="00195648"/>
    <w:rsid w:val="00195B5B"/>
    <w:rsid w:val="00195C64"/>
    <w:rsid w:val="00195F2C"/>
    <w:rsid w:val="00195F9C"/>
    <w:rsid w:val="0019665E"/>
    <w:rsid w:val="00196C64"/>
    <w:rsid w:val="00196C83"/>
    <w:rsid w:val="001A0655"/>
    <w:rsid w:val="001A12ED"/>
    <w:rsid w:val="001A133B"/>
    <w:rsid w:val="001A17A0"/>
    <w:rsid w:val="001A1E27"/>
    <w:rsid w:val="001A22AA"/>
    <w:rsid w:val="001A238E"/>
    <w:rsid w:val="001A276D"/>
    <w:rsid w:val="001A28BA"/>
    <w:rsid w:val="001A2A81"/>
    <w:rsid w:val="001A2ECE"/>
    <w:rsid w:val="001A2F23"/>
    <w:rsid w:val="001A3088"/>
    <w:rsid w:val="001A3173"/>
    <w:rsid w:val="001A3404"/>
    <w:rsid w:val="001A34BB"/>
    <w:rsid w:val="001A358C"/>
    <w:rsid w:val="001A3A3C"/>
    <w:rsid w:val="001A4069"/>
    <w:rsid w:val="001A40C1"/>
    <w:rsid w:val="001A41FD"/>
    <w:rsid w:val="001A451B"/>
    <w:rsid w:val="001A4AC2"/>
    <w:rsid w:val="001A6374"/>
    <w:rsid w:val="001A6655"/>
    <w:rsid w:val="001A6BFC"/>
    <w:rsid w:val="001A6F60"/>
    <w:rsid w:val="001A700E"/>
    <w:rsid w:val="001A720A"/>
    <w:rsid w:val="001A7287"/>
    <w:rsid w:val="001A73B9"/>
    <w:rsid w:val="001A74C9"/>
    <w:rsid w:val="001A78B7"/>
    <w:rsid w:val="001A7DD7"/>
    <w:rsid w:val="001A7FF7"/>
    <w:rsid w:val="001B0364"/>
    <w:rsid w:val="001B0381"/>
    <w:rsid w:val="001B09D1"/>
    <w:rsid w:val="001B0DD5"/>
    <w:rsid w:val="001B0EC8"/>
    <w:rsid w:val="001B1D0C"/>
    <w:rsid w:val="001B2333"/>
    <w:rsid w:val="001B2572"/>
    <w:rsid w:val="001B2788"/>
    <w:rsid w:val="001B289E"/>
    <w:rsid w:val="001B35F5"/>
    <w:rsid w:val="001B35FC"/>
    <w:rsid w:val="001B38B2"/>
    <w:rsid w:val="001B3E01"/>
    <w:rsid w:val="001B3F8D"/>
    <w:rsid w:val="001B41DF"/>
    <w:rsid w:val="001B47FD"/>
    <w:rsid w:val="001B4EBF"/>
    <w:rsid w:val="001B507B"/>
    <w:rsid w:val="001B52D6"/>
    <w:rsid w:val="001B5517"/>
    <w:rsid w:val="001B583B"/>
    <w:rsid w:val="001B5A4A"/>
    <w:rsid w:val="001B5B64"/>
    <w:rsid w:val="001B6034"/>
    <w:rsid w:val="001B6080"/>
    <w:rsid w:val="001B6344"/>
    <w:rsid w:val="001B68DC"/>
    <w:rsid w:val="001B6BE8"/>
    <w:rsid w:val="001B6D0D"/>
    <w:rsid w:val="001B79D1"/>
    <w:rsid w:val="001B7F11"/>
    <w:rsid w:val="001B7F7F"/>
    <w:rsid w:val="001C0212"/>
    <w:rsid w:val="001C0317"/>
    <w:rsid w:val="001C0541"/>
    <w:rsid w:val="001C0768"/>
    <w:rsid w:val="001C08BB"/>
    <w:rsid w:val="001C0E07"/>
    <w:rsid w:val="001C16AE"/>
    <w:rsid w:val="001C195E"/>
    <w:rsid w:val="001C1A92"/>
    <w:rsid w:val="001C1AD4"/>
    <w:rsid w:val="001C20C1"/>
    <w:rsid w:val="001C236F"/>
    <w:rsid w:val="001C2940"/>
    <w:rsid w:val="001C2FE6"/>
    <w:rsid w:val="001C30B5"/>
    <w:rsid w:val="001C3778"/>
    <w:rsid w:val="001C4018"/>
    <w:rsid w:val="001C4711"/>
    <w:rsid w:val="001C485D"/>
    <w:rsid w:val="001C49F0"/>
    <w:rsid w:val="001C4ABB"/>
    <w:rsid w:val="001C4B07"/>
    <w:rsid w:val="001C4F0C"/>
    <w:rsid w:val="001C4FCB"/>
    <w:rsid w:val="001C50B9"/>
    <w:rsid w:val="001C50FC"/>
    <w:rsid w:val="001C51F8"/>
    <w:rsid w:val="001C5828"/>
    <w:rsid w:val="001C587B"/>
    <w:rsid w:val="001C5F84"/>
    <w:rsid w:val="001C618C"/>
    <w:rsid w:val="001C66FA"/>
    <w:rsid w:val="001C700D"/>
    <w:rsid w:val="001C7115"/>
    <w:rsid w:val="001C7202"/>
    <w:rsid w:val="001C727E"/>
    <w:rsid w:val="001C72F9"/>
    <w:rsid w:val="001C753A"/>
    <w:rsid w:val="001C7BC5"/>
    <w:rsid w:val="001C7FB1"/>
    <w:rsid w:val="001D0472"/>
    <w:rsid w:val="001D04BC"/>
    <w:rsid w:val="001D04E1"/>
    <w:rsid w:val="001D09D9"/>
    <w:rsid w:val="001D0DE9"/>
    <w:rsid w:val="001D0E80"/>
    <w:rsid w:val="001D0F6F"/>
    <w:rsid w:val="001D12AF"/>
    <w:rsid w:val="001D1632"/>
    <w:rsid w:val="001D1688"/>
    <w:rsid w:val="001D1CFB"/>
    <w:rsid w:val="001D2066"/>
    <w:rsid w:val="001D2D5C"/>
    <w:rsid w:val="001D2D6E"/>
    <w:rsid w:val="001D2EE6"/>
    <w:rsid w:val="001D38DF"/>
    <w:rsid w:val="001D39DC"/>
    <w:rsid w:val="001D3D57"/>
    <w:rsid w:val="001D409E"/>
    <w:rsid w:val="001D4525"/>
    <w:rsid w:val="001D4528"/>
    <w:rsid w:val="001D478A"/>
    <w:rsid w:val="001D50EF"/>
    <w:rsid w:val="001D541C"/>
    <w:rsid w:val="001D5472"/>
    <w:rsid w:val="001D5739"/>
    <w:rsid w:val="001D5794"/>
    <w:rsid w:val="001D57B1"/>
    <w:rsid w:val="001D5A56"/>
    <w:rsid w:val="001D5A59"/>
    <w:rsid w:val="001D5BE4"/>
    <w:rsid w:val="001D5BFD"/>
    <w:rsid w:val="001D5C26"/>
    <w:rsid w:val="001D5C5D"/>
    <w:rsid w:val="001D5E50"/>
    <w:rsid w:val="001D5EF6"/>
    <w:rsid w:val="001D627B"/>
    <w:rsid w:val="001D6841"/>
    <w:rsid w:val="001D6BB6"/>
    <w:rsid w:val="001D6CF1"/>
    <w:rsid w:val="001D73D3"/>
    <w:rsid w:val="001D751E"/>
    <w:rsid w:val="001D7BF1"/>
    <w:rsid w:val="001D7C2D"/>
    <w:rsid w:val="001E02BC"/>
    <w:rsid w:val="001E06A4"/>
    <w:rsid w:val="001E090F"/>
    <w:rsid w:val="001E0C5A"/>
    <w:rsid w:val="001E16E3"/>
    <w:rsid w:val="001E1870"/>
    <w:rsid w:val="001E19CA"/>
    <w:rsid w:val="001E19EB"/>
    <w:rsid w:val="001E1DEB"/>
    <w:rsid w:val="001E22A4"/>
    <w:rsid w:val="001E2442"/>
    <w:rsid w:val="001E25DC"/>
    <w:rsid w:val="001E26A9"/>
    <w:rsid w:val="001E26F2"/>
    <w:rsid w:val="001E285B"/>
    <w:rsid w:val="001E2A0F"/>
    <w:rsid w:val="001E2DAF"/>
    <w:rsid w:val="001E320B"/>
    <w:rsid w:val="001E379E"/>
    <w:rsid w:val="001E3ECC"/>
    <w:rsid w:val="001E42B9"/>
    <w:rsid w:val="001E46F9"/>
    <w:rsid w:val="001E4824"/>
    <w:rsid w:val="001E4B6A"/>
    <w:rsid w:val="001E4BAD"/>
    <w:rsid w:val="001E5359"/>
    <w:rsid w:val="001E59EB"/>
    <w:rsid w:val="001E5CA5"/>
    <w:rsid w:val="001E5CE1"/>
    <w:rsid w:val="001E5F48"/>
    <w:rsid w:val="001E6179"/>
    <w:rsid w:val="001E630A"/>
    <w:rsid w:val="001E63DA"/>
    <w:rsid w:val="001E6858"/>
    <w:rsid w:val="001E69C3"/>
    <w:rsid w:val="001E6CC3"/>
    <w:rsid w:val="001E6DD1"/>
    <w:rsid w:val="001E736A"/>
    <w:rsid w:val="001E73DE"/>
    <w:rsid w:val="001E7A07"/>
    <w:rsid w:val="001E7D29"/>
    <w:rsid w:val="001F0435"/>
    <w:rsid w:val="001F05CE"/>
    <w:rsid w:val="001F10A4"/>
    <w:rsid w:val="001F12F6"/>
    <w:rsid w:val="001F1494"/>
    <w:rsid w:val="001F14CA"/>
    <w:rsid w:val="001F1512"/>
    <w:rsid w:val="001F1523"/>
    <w:rsid w:val="001F1907"/>
    <w:rsid w:val="001F1A28"/>
    <w:rsid w:val="001F1A74"/>
    <w:rsid w:val="001F1E40"/>
    <w:rsid w:val="001F1FAB"/>
    <w:rsid w:val="001F228A"/>
    <w:rsid w:val="001F28DF"/>
    <w:rsid w:val="001F2989"/>
    <w:rsid w:val="001F2C02"/>
    <w:rsid w:val="001F2D72"/>
    <w:rsid w:val="001F3320"/>
    <w:rsid w:val="001F3434"/>
    <w:rsid w:val="001F37BE"/>
    <w:rsid w:val="001F3D6E"/>
    <w:rsid w:val="001F3E2D"/>
    <w:rsid w:val="001F3F49"/>
    <w:rsid w:val="001F42FA"/>
    <w:rsid w:val="001F4403"/>
    <w:rsid w:val="001F4653"/>
    <w:rsid w:val="001F47AE"/>
    <w:rsid w:val="001F4AA1"/>
    <w:rsid w:val="001F4EE2"/>
    <w:rsid w:val="001F4F1E"/>
    <w:rsid w:val="001F56DA"/>
    <w:rsid w:val="001F5AE8"/>
    <w:rsid w:val="001F5AEA"/>
    <w:rsid w:val="001F5BE4"/>
    <w:rsid w:val="001F5DDD"/>
    <w:rsid w:val="001F5EB7"/>
    <w:rsid w:val="001F5FBD"/>
    <w:rsid w:val="001F63F4"/>
    <w:rsid w:val="001F6460"/>
    <w:rsid w:val="001F6858"/>
    <w:rsid w:val="001F6B89"/>
    <w:rsid w:val="001F6C85"/>
    <w:rsid w:val="001F75B0"/>
    <w:rsid w:val="001F7615"/>
    <w:rsid w:val="001F7919"/>
    <w:rsid w:val="0020013C"/>
    <w:rsid w:val="002003B7"/>
    <w:rsid w:val="002003B9"/>
    <w:rsid w:val="0020047D"/>
    <w:rsid w:val="002004C5"/>
    <w:rsid w:val="002005BB"/>
    <w:rsid w:val="002006C1"/>
    <w:rsid w:val="002007C7"/>
    <w:rsid w:val="00200951"/>
    <w:rsid w:val="002009E5"/>
    <w:rsid w:val="00200F38"/>
    <w:rsid w:val="00201078"/>
    <w:rsid w:val="00201230"/>
    <w:rsid w:val="002014B2"/>
    <w:rsid w:val="00201507"/>
    <w:rsid w:val="00201698"/>
    <w:rsid w:val="0020214D"/>
    <w:rsid w:val="00202437"/>
    <w:rsid w:val="0020258E"/>
    <w:rsid w:val="002027FA"/>
    <w:rsid w:val="00202C51"/>
    <w:rsid w:val="00202C56"/>
    <w:rsid w:val="0020303B"/>
    <w:rsid w:val="002031EC"/>
    <w:rsid w:val="00203312"/>
    <w:rsid w:val="0020366F"/>
    <w:rsid w:val="00203B0F"/>
    <w:rsid w:val="00204505"/>
    <w:rsid w:val="002046EB"/>
    <w:rsid w:val="002049BD"/>
    <w:rsid w:val="00204B23"/>
    <w:rsid w:val="00204E8E"/>
    <w:rsid w:val="00205191"/>
    <w:rsid w:val="00205397"/>
    <w:rsid w:val="00205403"/>
    <w:rsid w:val="00205B91"/>
    <w:rsid w:val="00206383"/>
    <w:rsid w:val="00206614"/>
    <w:rsid w:val="00206760"/>
    <w:rsid w:val="00206821"/>
    <w:rsid w:val="0020733D"/>
    <w:rsid w:val="00207470"/>
    <w:rsid w:val="002075D3"/>
    <w:rsid w:val="00207895"/>
    <w:rsid w:val="002079A3"/>
    <w:rsid w:val="002079DE"/>
    <w:rsid w:val="00207BAF"/>
    <w:rsid w:val="00207E55"/>
    <w:rsid w:val="002102CD"/>
    <w:rsid w:val="002107E9"/>
    <w:rsid w:val="002109A6"/>
    <w:rsid w:val="00210A96"/>
    <w:rsid w:val="00211155"/>
    <w:rsid w:val="0021118B"/>
    <w:rsid w:val="00211618"/>
    <w:rsid w:val="00211714"/>
    <w:rsid w:val="00211910"/>
    <w:rsid w:val="00211AE0"/>
    <w:rsid w:val="00211E21"/>
    <w:rsid w:val="002122AE"/>
    <w:rsid w:val="00212301"/>
    <w:rsid w:val="00212702"/>
    <w:rsid w:val="00212732"/>
    <w:rsid w:val="00212A0B"/>
    <w:rsid w:val="00212BB6"/>
    <w:rsid w:val="00212D7E"/>
    <w:rsid w:val="0021304D"/>
    <w:rsid w:val="002131EA"/>
    <w:rsid w:val="00213544"/>
    <w:rsid w:val="00213771"/>
    <w:rsid w:val="00213A0E"/>
    <w:rsid w:val="00213CE1"/>
    <w:rsid w:val="00213DC0"/>
    <w:rsid w:val="002140A8"/>
    <w:rsid w:val="002147E8"/>
    <w:rsid w:val="00214B7E"/>
    <w:rsid w:val="00214D03"/>
    <w:rsid w:val="00214F20"/>
    <w:rsid w:val="0021531E"/>
    <w:rsid w:val="00215549"/>
    <w:rsid w:val="00215BB8"/>
    <w:rsid w:val="002162B8"/>
    <w:rsid w:val="002162D1"/>
    <w:rsid w:val="00216674"/>
    <w:rsid w:val="0021685B"/>
    <w:rsid w:val="0021689F"/>
    <w:rsid w:val="0021699A"/>
    <w:rsid w:val="00216C95"/>
    <w:rsid w:val="00216D0E"/>
    <w:rsid w:val="00216EEF"/>
    <w:rsid w:val="002170E8"/>
    <w:rsid w:val="002173AB"/>
    <w:rsid w:val="00217A23"/>
    <w:rsid w:val="00217ADC"/>
    <w:rsid w:val="002203D4"/>
    <w:rsid w:val="0022117E"/>
    <w:rsid w:val="00221360"/>
    <w:rsid w:val="002214CA"/>
    <w:rsid w:val="00221943"/>
    <w:rsid w:val="00221BA9"/>
    <w:rsid w:val="00221CFB"/>
    <w:rsid w:val="002222F8"/>
    <w:rsid w:val="002226C4"/>
    <w:rsid w:val="002227C7"/>
    <w:rsid w:val="00222F78"/>
    <w:rsid w:val="002230C4"/>
    <w:rsid w:val="002233A0"/>
    <w:rsid w:val="00223464"/>
    <w:rsid w:val="00223638"/>
    <w:rsid w:val="0022369A"/>
    <w:rsid w:val="002237AE"/>
    <w:rsid w:val="00223AB4"/>
    <w:rsid w:val="002240C4"/>
    <w:rsid w:val="002246D9"/>
    <w:rsid w:val="00225E59"/>
    <w:rsid w:val="00226178"/>
    <w:rsid w:val="00226911"/>
    <w:rsid w:val="00226F0B"/>
    <w:rsid w:val="00227104"/>
    <w:rsid w:val="00227502"/>
    <w:rsid w:val="00227508"/>
    <w:rsid w:val="002275D0"/>
    <w:rsid w:val="002276DC"/>
    <w:rsid w:val="002277F2"/>
    <w:rsid w:val="0022787E"/>
    <w:rsid w:val="00227956"/>
    <w:rsid w:val="00227ABF"/>
    <w:rsid w:val="00227D91"/>
    <w:rsid w:val="002301BD"/>
    <w:rsid w:val="0023039D"/>
    <w:rsid w:val="0023053A"/>
    <w:rsid w:val="002306EB"/>
    <w:rsid w:val="00230A6F"/>
    <w:rsid w:val="00230ADB"/>
    <w:rsid w:val="00230DF0"/>
    <w:rsid w:val="00230FD6"/>
    <w:rsid w:val="002310E0"/>
    <w:rsid w:val="002310FE"/>
    <w:rsid w:val="002313C5"/>
    <w:rsid w:val="00231628"/>
    <w:rsid w:val="00231B94"/>
    <w:rsid w:val="00231E06"/>
    <w:rsid w:val="002325BF"/>
    <w:rsid w:val="002329B0"/>
    <w:rsid w:val="00233367"/>
    <w:rsid w:val="00233918"/>
    <w:rsid w:val="00233919"/>
    <w:rsid w:val="0023394F"/>
    <w:rsid w:val="00233A98"/>
    <w:rsid w:val="00234369"/>
    <w:rsid w:val="0023456C"/>
    <w:rsid w:val="00234B24"/>
    <w:rsid w:val="00235081"/>
    <w:rsid w:val="00235498"/>
    <w:rsid w:val="0023559F"/>
    <w:rsid w:val="00235709"/>
    <w:rsid w:val="002363F1"/>
    <w:rsid w:val="0023640C"/>
    <w:rsid w:val="0023688B"/>
    <w:rsid w:val="00237786"/>
    <w:rsid w:val="002379C5"/>
    <w:rsid w:val="00237AAA"/>
    <w:rsid w:val="00237BF2"/>
    <w:rsid w:val="002405DC"/>
    <w:rsid w:val="00240A1F"/>
    <w:rsid w:val="0024108F"/>
    <w:rsid w:val="00241667"/>
    <w:rsid w:val="0024166F"/>
    <w:rsid w:val="002416F8"/>
    <w:rsid w:val="0024186E"/>
    <w:rsid w:val="00241D4C"/>
    <w:rsid w:val="00241D62"/>
    <w:rsid w:val="00242157"/>
    <w:rsid w:val="00242875"/>
    <w:rsid w:val="00242EC9"/>
    <w:rsid w:val="0024300C"/>
    <w:rsid w:val="002437DE"/>
    <w:rsid w:val="00243844"/>
    <w:rsid w:val="00243A76"/>
    <w:rsid w:val="002446A3"/>
    <w:rsid w:val="00244BF7"/>
    <w:rsid w:val="00244FBC"/>
    <w:rsid w:val="00244FC8"/>
    <w:rsid w:val="002451E8"/>
    <w:rsid w:val="002453D0"/>
    <w:rsid w:val="002456C5"/>
    <w:rsid w:val="00245BF7"/>
    <w:rsid w:val="002462B0"/>
    <w:rsid w:val="00246657"/>
    <w:rsid w:val="002466DC"/>
    <w:rsid w:val="00246AF1"/>
    <w:rsid w:val="00246CA4"/>
    <w:rsid w:val="00246CF5"/>
    <w:rsid w:val="00246E2D"/>
    <w:rsid w:val="00247084"/>
    <w:rsid w:val="002470EB"/>
    <w:rsid w:val="0024755D"/>
    <w:rsid w:val="002478E6"/>
    <w:rsid w:val="00247909"/>
    <w:rsid w:val="00247B46"/>
    <w:rsid w:val="00247C27"/>
    <w:rsid w:val="00247E4A"/>
    <w:rsid w:val="00247E82"/>
    <w:rsid w:val="0025042F"/>
    <w:rsid w:val="0025077F"/>
    <w:rsid w:val="00250953"/>
    <w:rsid w:val="00251108"/>
    <w:rsid w:val="0025178F"/>
    <w:rsid w:val="0025194E"/>
    <w:rsid w:val="00251AEE"/>
    <w:rsid w:val="00251D1B"/>
    <w:rsid w:val="002524DD"/>
    <w:rsid w:val="0025290B"/>
    <w:rsid w:val="0025298A"/>
    <w:rsid w:val="00252A8F"/>
    <w:rsid w:val="0025303C"/>
    <w:rsid w:val="0025399A"/>
    <w:rsid w:val="002539A5"/>
    <w:rsid w:val="00253B3A"/>
    <w:rsid w:val="00253C0F"/>
    <w:rsid w:val="00253CC1"/>
    <w:rsid w:val="00253E10"/>
    <w:rsid w:val="00254C56"/>
    <w:rsid w:val="00254EE6"/>
    <w:rsid w:val="00255393"/>
    <w:rsid w:val="00255BC2"/>
    <w:rsid w:val="00255D54"/>
    <w:rsid w:val="00256394"/>
    <w:rsid w:val="002563D2"/>
    <w:rsid w:val="002567AB"/>
    <w:rsid w:val="00256D24"/>
    <w:rsid w:val="00256FED"/>
    <w:rsid w:val="00257447"/>
    <w:rsid w:val="00257920"/>
    <w:rsid w:val="00257BEC"/>
    <w:rsid w:val="00257D7B"/>
    <w:rsid w:val="002603E0"/>
    <w:rsid w:val="002604F5"/>
    <w:rsid w:val="0026055D"/>
    <w:rsid w:val="00260613"/>
    <w:rsid w:val="002607E5"/>
    <w:rsid w:val="002609A9"/>
    <w:rsid w:val="00260C47"/>
    <w:rsid w:val="0026100F"/>
    <w:rsid w:val="00261140"/>
    <w:rsid w:val="00261243"/>
    <w:rsid w:val="00261390"/>
    <w:rsid w:val="00261884"/>
    <w:rsid w:val="0026295A"/>
    <w:rsid w:val="002632C7"/>
    <w:rsid w:val="00263604"/>
    <w:rsid w:val="00263C0D"/>
    <w:rsid w:val="00263C31"/>
    <w:rsid w:val="002640F7"/>
    <w:rsid w:val="002645DB"/>
    <w:rsid w:val="0026487A"/>
    <w:rsid w:val="00264BBD"/>
    <w:rsid w:val="00264C8D"/>
    <w:rsid w:val="00264DFB"/>
    <w:rsid w:val="00264F83"/>
    <w:rsid w:val="00265047"/>
    <w:rsid w:val="00265166"/>
    <w:rsid w:val="00265450"/>
    <w:rsid w:val="002654DC"/>
    <w:rsid w:val="0026554C"/>
    <w:rsid w:val="00265F0F"/>
    <w:rsid w:val="00265FC7"/>
    <w:rsid w:val="002663E8"/>
    <w:rsid w:val="0026644E"/>
    <w:rsid w:val="00266522"/>
    <w:rsid w:val="00266EB1"/>
    <w:rsid w:val="002675B2"/>
    <w:rsid w:val="00267836"/>
    <w:rsid w:val="00267A3E"/>
    <w:rsid w:val="00270000"/>
    <w:rsid w:val="00270496"/>
    <w:rsid w:val="00270500"/>
    <w:rsid w:val="00270894"/>
    <w:rsid w:val="00270ADA"/>
    <w:rsid w:val="00270D65"/>
    <w:rsid w:val="0027117E"/>
    <w:rsid w:val="0027129E"/>
    <w:rsid w:val="002715A6"/>
    <w:rsid w:val="00271654"/>
    <w:rsid w:val="0027169E"/>
    <w:rsid w:val="002718EE"/>
    <w:rsid w:val="00271EB6"/>
    <w:rsid w:val="00272FD4"/>
    <w:rsid w:val="0027349B"/>
    <w:rsid w:val="00273584"/>
    <w:rsid w:val="00273B4A"/>
    <w:rsid w:val="00273E9B"/>
    <w:rsid w:val="00274156"/>
    <w:rsid w:val="00274169"/>
    <w:rsid w:val="00274538"/>
    <w:rsid w:val="0027455B"/>
    <w:rsid w:val="00274AA3"/>
    <w:rsid w:val="00274AAA"/>
    <w:rsid w:val="00274B3E"/>
    <w:rsid w:val="002756F7"/>
    <w:rsid w:val="002758C5"/>
    <w:rsid w:val="00275ACF"/>
    <w:rsid w:val="00275C81"/>
    <w:rsid w:val="0027630B"/>
    <w:rsid w:val="0027667B"/>
    <w:rsid w:val="00276719"/>
    <w:rsid w:val="002767B6"/>
    <w:rsid w:val="00276BA2"/>
    <w:rsid w:val="00276C27"/>
    <w:rsid w:val="00276DBE"/>
    <w:rsid w:val="002774F3"/>
    <w:rsid w:val="00277770"/>
    <w:rsid w:val="00277B62"/>
    <w:rsid w:val="00277EC8"/>
    <w:rsid w:val="002804EE"/>
    <w:rsid w:val="002809B0"/>
    <w:rsid w:val="00280CFA"/>
    <w:rsid w:val="00280D9B"/>
    <w:rsid w:val="00280E6D"/>
    <w:rsid w:val="0028166C"/>
    <w:rsid w:val="00281C59"/>
    <w:rsid w:val="00281DBE"/>
    <w:rsid w:val="00281DFF"/>
    <w:rsid w:val="00282AE3"/>
    <w:rsid w:val="00282BC1"/>
    <w:rsid w:val="0028310D"/>
    <w:rsid w:val="002834BF"/>
    <w:rsid w:val="002834F2"/>
    <w:rsid w:val="002836A8"/>
    <w:rsid w:val="002837D9"/>
    <w:rsid w:val="00283D69"/>
    <w:rsid w:val="00283E66"/>
    <w:rsid w:val="0028402E"/>
    <w:rsid w:val="0028406F"/>
    <w:rsid w:val="002841BF"/>
    <w:rsid w:val="002843CE"/>
    <w:rsid w:val="00284BA6"/>
    <w:rsid w:val="00285080"/>
    <w:rsid w:val="002856CF"/>
    <w:rsid w:val="00285821"/>
    <w:rsid w:val="00285985"/>
    <w:rsid w:val="00285B6E"/>
    <w:rsid w:val="00285EA4"/>
    <w:rsid w:val="00285F6E"/>
    <w:rsid w:val="00285F6F"/>
    <w:rsid w:val="00285FD3"/>
    <w:rsid w:val="00285FE4"/>
    <w:rsid w:val="00286534"/>
    <w:rsid w:val="00286A9C"/>
    <w:rsid w:val="00286AC8"/>
    <w:rsid w:val="00286B7B"/>
    <w:rsid w:val="00286D30"/>
    <w:rsid w:val="00286E2B"/>
    <w:rsid w:val="002870A8"/>
    <w:rsid w:val="002871E7"/>
    <w:rsid w:val="002900AC"/>
    <w:rsid w:val="0029023E"/>
    <w:rsid w:val="002904FD"/>
    <w:rsid w:val="00290571"/>
    <w:rsid w:val="002907E9"/>
    <w:rsid w:val="00290D23"/>
    <w:rsid w:val="00290F89"/>
    <w:rsid w:val="0029186C"/>
    <w:rsid w:val="00291AE3"/>
    <w:rsid w:val="00291B51"/>
    <w:rsid w:val="00291BC9"/>
    <w:rsid w:val="00291F02"/>
    <w:rsid w:val="00292137"/>
    <w:rsid w:val="002922F3"/>
    <w:rsid w:val="002924CD"/>
    <w:rsid w:val="002924D1"/>
    <w:rsid w:val="00292834"/>
    <w:rsid w:val="0029290F"/>
    <w:rsid w:val="00292917"/>
    <w:rsid w:val="00292D33"/>
    <w:rsid w:val="00292D3B"/>
    <w:rsid w:val="00292D96"/>
    <w:rsid w:val="00292E97"/>
    <w:rsid w:val="00293296"/>
    <w:rsid w:val="00293555"/>
    <w:rsid w:val="002937DD"/>
    <w:rsid w:val="002939BD"/>
    <w:rsid w:val="002948FD"/>
    <w:rsid w:val="00294B4C"/>
    <w:rsid w:val="00294F45"/>
    <w:rsid w:val="00294FC5"/>
    <w:rsid w:val="0029564B"/>
    <w:rsid w:val="0029571A"/>
    <w:rsid w:val="00295757"/>
    <w:rsid w:val="00295964"/>
    <w:rsid w:val="00295995"/>
    <w:rsid w:val="00295B96"/>
    <w:rsid w:val="00295EE3"/>
    <w:rsid w:val="0029615A"/>
    <w:rsid w:val="00296233"/>
    <w:rsid w:val="00296445"/>
    <w:rsid w:val="002966C1"/>
    <w:rsid w:val="002967BA"/>
    <w:rsid w:val="00296D72"/>
    <w:rsid w:val="00296DC3"/>
    <w:rsid w:val="002974EE"/>
    <w:rsid w:val="00297522"/>
    <w:rsid w:val="0029759C"/>
    <w:rsid w:val="002975B0"/>
    <w:rsid w:val="002975D0"/>
    <w:rsid w:val="0029763D"/>
    <w:rsid w:val="0029764D"/>
    <w:rsid w:val="002A0002"/>
    <w:rsid w:val="002A006C"/>
    <w:rsid w:val="002A0338"/>
    <w:rsid w:val="002A0984"/>
    <w:rsid w:val="002A0C87"/>
    <w:rsid w:val="002A123C"/>
    <w:rsid w:val="002A1D00"/>
    <w:rsid w:val="002A2728"/>
    <w:rsid w:val="002A275D"/>
    <w:rsid w:val="002A36E2"/>
    <w:rsid w:val="002A38B9"/>
    <w:rsid w:val="002A3ABB"/>
    <w:rsid w:val="002A3BA1"/>
    <w:rsid w:val="002A3C5C"/>
    <w:rsid w:val="002A3C6B"/>
    <w:rsid w:val="002A3E14"/>
    <w:rsid w:val="002A4144"/>
    <w:rsid w:val="002A44F7"/>
    <w:rsid w:val="002A48FF"/>
    <w:rsid w:val="002A4C1E"/>
    <w:rsid w:val="002A4CA4"/>
    <w:rsid w:val="002A4D39"/>
    <w:rsid w:val="002A4EEE"/>
    <w:rsid w:val="002A4F78"/>
    <w:rsid w:val="002A5C3F"/>
    <w:rsid w:val="002A5D1E"/>
    <w:rsid w:val="002A5F8E"/>
    <w:rsid w:val="002A62D4"/>
    <w:rsid w:val="002A6433"/>
    <w:rsid w:val="002A71BE"/>
    <w:rsid w:val="002A7994"/>
    <w:rsid w:val="002A7EDD"/>
    <w:rsid w:val="002A7F62"/>
    <w:rsid w:val="002B030B"/>
    <w:rsid w:val="002B0322"/>
    <w:rsid w:val="002B05B4"/>
    <w:rsid w:val="002B093A"/>
    <w:rsid w:val="002B095F"/>
    <w:rsid w:val="002B0F73"/>
    <w:rsid w:val="002B123E"/>
    <w:rsid w:val="002B145E"/>
    <w:rsid w:val="002B1491"/>
    <w:rsid w:val="002B1677"/>
    <w:rsid w:val="002B16D6"/>
    <w:rsid w:val="002B1E30"/>
    <w:rsid w:val="002B2292"/>
    <w:rsid w:val="002B22BF"/>
    <w:rsid w:val="002B22D9"/>
    <w:rsid w:val="002B25CA"/>
    <w:rsid w:val="002B2610"/>
    <w:rsid w:val="002B28CA"/>
    <w:rsid w:val="002B2B00"/>
    <w:rsid w:val="002B3190"/>
    <w:rsid w:val="002B3476"/>
    <w:rsid w:val="002B3577"/>
    <w:rsid w:val="002B38CD"/>
    <w:rsid w:val="002B3FBC"/>
    <w:rsid w:val="002B40AB"/>
    <w:rsid w:val="002B42B4"/>
    <w:rsid w:val="002B43F1"/>
    <w:rsid w:val="002B4544"/>
    <w:rsid w:val="002B4820"/>
    <w:rsid w:val="002B4BD5"/>
    <w:rsid w:val="002B4CD3"/>
    <w:rsid w:val="002B5178"/>
    <w:rsid w:val="002B51FE"/>
    <w:rsid w:val="002B561F"/>
    <w:rsid w:val="002B5A27"/>
    <w:rsid w:val="002B5C89"/>
    <w:rsid w:val="002B5FF9"/>
    <w:rsid w:val="002B6172"/>
    <w:rsid w:val="002B62B7"/>
    <w:rsid w:val="002B63E1"/>
    <w:rsid w:val="002B6503"/>
    <w:rsid w:val="002B7352"/>
    <w:rsid w:val="002B75C5"/>
    <w:rsid w:val="002B789B"/>
    <w:rsid w:val="002C00B3"/>
    <w:rsid w:val="002C0701"/>
    <w:rsid w:val="002C08B2"/>
    <w:rsid w:val="002C0A09"/>
    <w:rsid w:val="002C0A44"/>
    <w:rsid w:val="002C0D0A"/>
    <w:rsid w:val="002C0D0F"/>
    <w:rsid w:val="002C1124"/>
    <w:rsid w:val="002C117F"/>
    <w:rsid w:val="002C12A4"/>
    <w:rsid w:val="002C1914"/>
    <w:rsid w:val="002C1BCE"/>
    <w:rsid w:val="002C1FB4"/>
    <w:rsid w:val="002C204B"/>
    <w:rsid w:val="002C2210"/>
    <w:rsid w:val="002C22DA"/>
    <w:rsid w:val="002C23FB"/>
    <w:rsid w:val="002C294D"/>
    <w:rsid w:val="002C294E"/>
    <w:rsid w:val="002C2F58"/>
    <w:rsid w:val="002C3051"/>
    <w:rsid w:val="002C34F3"/>
    <w:rsid w:val="002C378B"/>
    <w:rsid w:val="002C389D"/>
    <w:rsid w:val="002C3DD6"/>
    <w:rsid w:val="002C3E53"/>
    <w:rsid w:val="002C3EA4"/>
    <w:rsid w:val="002C3FE8"/>
    <w:rsid w:val="002C4171"/>
    <w:rsid w:val="002C4184"/>
    <w:rsid w:val="002C44A8"/>
    <w:rsid w:val="002C47C5"/>
    <w:rsid w:val="002C4C86"/>
    <w:rsid w:val="002C522F"/>
    <w:rsid w:val="002C5235"/>
    <w:rsid w:val="002C5392"/>
    <w:rsid w:val="002C54BB"/>
    <w:rsid w:val="002C5681"/>
    <w:rsid w:val="002C5A93"/>
    <w:rsid w:val="002C5AE9"/>
    <w:rsid w:val="002C632C"/>
    <w:rsid w:val="002C7055"/>
    <w:rsid w:val="002C7AC7"/>
    <w:rsid w:val="002C7D12"/>
    <w:rsid w:val="002D0493"/>
    <w:rsid w:val="002D0BEE"/>
    <w:rsid w:val="002D108F"/>
    <w:rsid w:val="002D1377"/>
    <w:rsid w:val="002D161E"/>
    <w:rsid w:val="002D1D0C"/>
    <w:rsid w:val="002D22CB"/>
    <w:rsid w:val="002D2428"/>
    <w:rsid w:val="002D269E"/>
    <w:rsid w:val="002D29C8"/>
    <w:rsid w:val="002D2D51"/>
    <w:rsid w:val="002D30AE"/>
    <w:rsid w:val="002D3D48"/>
    <w:rsid w:val="002D3E82"/>
    <w:rsid w:val="002D3FB5"/>
    <w:rsid w:val="002D42DC"/>
    <w:rsid w:val="002D45BF"/>
    <w:rsid w:val="002D4897"/>
    <w:rsid w:val="002D489C"/>
    <w:rsid w:val="002D4BA2"/>
    <w:rsid w:val="002D4C09"/>
    <w:rsid w:val="002D4FA0"/>
    <w:rsid w:val="002D5305"/>
    <w:rsid w:val="002D53FB"/>
    <w:rsid w:val="002D55F1"/>
    <w:rsid w:val="002D592C"/>
    <w:rsid w:val="002D59D6"/>
    <w:rsid w:val="002D5A52"/>
    <w:rsid w:val="002D5AFE"/>
    <w:rsid w:val="002D5DDF"/>
    <w:rsid w:val="002D6360"/>
    <w:rsid w:val="002D6530"/>
    <w:rsid w:val="002D673E"/>
    <w:rsid w:val="002D6B3B"/>
    <w:rsid w:val="002D71AF"/>
    <w:rsid w:val="002D778E"/>
    <w:rsid w:val="002D7996"/>
    <w:rsid w:val="002D7A56"/>
    <w:rsid w:val="002D7B58"/>
    <w:rsid w:val="002D7D91"/>
    <w:rsid w:val="002E0512"/>
    <w:rsid w:val="002E0BFE"/>
    <w:rsid w:val="002E0C55"/>
    <w:rsid w:val="002E0D4E"/>
    <w:rsid w:val="002E0E8E"/>
    <w:rsid w:val="002E0FF3"/>
    <w:rsid w:val="002E13CC"/>
    <w:rsid w:val="002E18D6"/>
    <w:rsid w:val="002E1A26"/>
    <w:rsid w:val="002E2050"/>
    <w:rsid w:val="002E21E1"/>
    <w:rsid w:val="002E2593"/>
    <w:rsid w:val="002E292A"/>
    <w:rsid w:val="002E2CC1"/>
    <w:rsid w:val="002E2F94"/>
    <w:rsid w:val="002E2FA7"/>
    <w:rsid w:val="002E3113"/>
    <w:rsid w:val="002E34BD"/>
    <w:rsid w:val="002E37E0"/>
    <w:rsid w:val="002E387C"/>
    <w:rsid w:val="002E39C0"/>
    <w:rsid w:val="002E3B85"/>
    <w:rsid w:val="002E3BD2"/>
    <w:rsid w:val="002E3DCF"/>
    <w:rsid w:val="002E3FD0"/>
    <w:rsid w:val="002E48A2"/>
    <w:rsid w:val="002E4DAE"/>
    <w:rsid w:val="002E5B0D"/>
    <w:rsid w:val="002E5B17"/>
    <w:rsid w:val="002E5BA8"/>
    <w:rsid w:val="002E6547"/>
    <w:rsid w:val="002E66AE"/>
    <w:rsid w:val="002E6ACB"/>
    <w:rsid w:val="002E7288"/>
    <w:rsid w:val="002F0276"/>
    <w:rsid w:val="002F081F"/>
    <w:rsid w:val="002F0ADA"/>
    <w:rsid w:val="002F0B30"/>
    <w:rsid w:val="002F12EB"/>
    <w:rsid w:val="002F18FC"/>
    <w:rsid w:val="002F28C7"/>
    <w:rsid w:val="002F3119"/>
    <w:rsid w:val="002F39F6"/>
    <w:rsid w:val="002F3F7A"/>
    <w:rsid w:val="002F3FD6"/>
    <w:rsid w:val="002F4387"/>
    <w:rsid w:val="002F4FEE"/>
    <w:rsid w:val="002F537F"/>
    <w:rsid w:val="002F5BBF"/>
    <w:rsid w:val="002F5D32"/>
    <w:rsid w:val="002F6611"/>
    <w:rsid w:val="002F66A5"/>
    <w:rsid w:val="002F68B6"/>
    <w:rsid w:val="002F6A5C"/>
    <w:rsid w:val="002F6B56"/>
    <w:rsid w:val="002F6E4C"/>
    <w:rsid w:val="002F7230"/>
    <w:rsid w:val="002F7471"/>
    <w:rsid w:val="002F7CC7"/>
    <w:rsid w:val="002F7F7A"/>
    <w:rsid w:val="00300397"/>
    <w:rsid w:val="003007EF"/>
    <w:rsid w:val="0030083C"/>
    <w:rsid w:val="003009A8"/>
    <w:rsid w:val="00300F3B"/>
    <w:rsid w:val="00300FF1"/>
    <w:rsid w:val="0030135D"/>
    <w:rsid w:val="00301602"/>
    <w:rsid w:val="003018E4"/>
    <w:rsid w:val="0030190A"/>
    <w:rsid w:val="00301AC1"/>
    <w:rsid w:val="00301AC9"/>
    <w:rsid w:val="00301F44"/>
    <w:rsid w:val="0030219F"/>
    <w:rsid w:val="00302A9B"/>
    <w:rsid w:val="00302ADB"/>
    <w:rsid w:val="00302FE6"/>
    <w:rsid w:val="003030B1"/>
    <w:rsid w:val="003030CD"/>
    <w:rsid w:val="003036BF"/>
    <w:rsid w:val="003038F8"/>
    <w:rsid w:val="00303A42"/>
    <w:rsid w:val="00303A4D"/>
    <w:rsid w:val="00303A78"/>
    <w:rsid w:val="00303CF7"/>
    <w:rsid w:val="00303D72"/>
    <w:rsid w:val="003041C3"/>
    <w:rsid w:val="003043EE"/>
    <w:rsid w:val="003045D8"/>
    <w:rsid w:val="00304DC2"/>
    <w:rsid w:val="00304E85"/>
    <w:rsid w:val="00304EE5"/>
    <w:rsid w:val="00304F8B"/>
    <w:rsid w:val="00305070"/>
    <w:rsid w:val="003055BE"/>
    <w:rsid w:val="00306017"/>
    <w:rsid w:val="00306033"/>
    <w:rsid w:val="003060BC"/>
    <w:rsid w:val="003064E4"/>
    <w:rsid w:val="0030668B"/>
    <w:rsid w:val="00306EBF"/>
    <w:rsid w:val="00306FB0"/>
    <w:rsid w:val="0030728B"/>
    <w:rsid w:val="0030732E"/>
    <w:rsid w:val="003073A6"/>
    <w:rsid w:val="00307997"/>
    <w:rsid w:val="00307E1C"/>
    <w:rsid w:val="00310454"/>
    <w:rsid w:val="003106A8"/>
    <w:rsid w:val="00310AF5"/>
    <w:rsid w:val="003113E4"/>
    <w:rsid w:val="0031192C"/>
    <w:rsid w:val="003119F7"/>
    <w:rsid w:val="00311D3E"/>
    <w:rsid w:val="003120D4"/>
    <w:rsid w:val="00312169"/>
    <w:rsid w:val="003123A2"/>
    <w:rsid w:val="0031264F"/>
    <w:rsid w:val="00312713"/>
    <w:rsid w:val="00312F03"/>
    <w:rsid w:val="003130C4"/>
    <w:rsid w:val="0031322C"/>
    <w:rsid w:val="0031334C"/>
    <w:rsid w:val="00313394"/>
    <w:rsid w:val="003133E9"/>
    <w:rsid w:val="0031423B"/>
    <w:rsid w:val="00314267"/>
    <w:rsid w:val="0031427F"/>
    <w:rsid w:val="003143A0"/>
    <w:rsid w:val="00314701"/>
    <w:rsid w:val="00314EF3"/>
    <w:rsid w:val="003151DF"/>
    <w:rsid w:val="00315516"/>
    <w:rsid w:val="00315540"/>
    <w:rsid w:val="003157EA"/>
    <w:rsid w:val="00315E57"/>
    <w:rsid w:val="00316446"/>
    <w:rsid w:val="00316820"/>
    <w:rsid w:val="003169AE"/>
    <w:rsid w:val="00316A5F"/>
    <w:rsid w:val="00316BB6"/>
    <w:rsid w:val="0031707E"/>
    <w:rsid w:val="003174AE"/>
    <w:rsid w:val="003174F8"/>
    <w:rsid w:val="00317624"/>
    <w:rsid w:val="00317EB6"/>
    <w:rsid w:val="00320546"/>
    <w:rsid w:val="00320556"/>
    <w:rsid w:val="00320A41"/>
    <w:rsid w:val="00320FCC"/>
    <w:rsid w:val="0032150F"/>
    <w:rsid w:val="0032162F"/>
    <w:rsid w:val="00321A52"/>
    <w:rsid w:val="00321E1A"/>
    <w:rsid w:val="00321E5C"/>
    <w:rsid w:val="0032226C"/>
    <w:rsid w:val="0032226D"/>
    <w:rsid w:val="00322F7A"/>
    <w:rsid w:val="00323B15"/>
    <w:rsid w:val="00323F5B"/>
    <w:rsid w:val="00324197"/>
    <w:rsid w:val="003243FA"/>
    <w:rsid w:val="00324479"/>
    <w:rsid w:val="0032457D"/>
    <w:rsid w:val="00324B47"/>
    <w:rsid w:val="00325129"/>
    <w:rsid w:val="00325220"/>
    <w:rsid w:val="0032541D"/>
    <w:rsid w:val="0032557E"/>
    <w:rsid w:val="003255CD"/>
    <w:rsid w:val="00325695"/>
    <w:rsid w:val="00326224"/>
    <w:rsid w:val="00327467"/>
    <w:rsid w:val="0032770C"/>
    <w:rsid w:val="00327B32"/>
    <w:rsid w:val="00327F3C"/>
    <w:rsid w:val="00330103"/>
    <w:rsid w:val="00330141"/>
    <w:rsid w:val="003306EE"/>
    <w:rsid w:val="00330DAB"/>
    <w:rsid w:val="0033125E"/>
    <w:rsid w:val="0033155E"/>
    <w:rsid w:val="00331AF9"/>
    <w:rsid w:val="00331BB2"/>
    <w:rsid w:val="00331C03"/>
    <w:rsid w:val="00331CF2"/>
    <w:rsid w:val="00331D74"/>
    <w:rsid w:val="00331E21"/>
    <w:rsid w:val="00331F50"/>
    <w:rsid w:val="00331FA5"/>
    <w:rsid w:val="0033210A"/>
    <w:rsid w:val="003328AF"/>
    <w:rsid w:val="003329B0"/>
    <w:rsid w:val="00332BAF"/>
    <w:rsid w:val="00332CB5"/>
    <w:rsid w:val="003333D5"/>
    <w:rsid w:val="003335E2"/>
    <w:rsid w:val="003336F4"/>
    <w:rsid w:val="00333B8B"/>
    <w:rsid w:val="00333B8F"/>
    <w:rsid w:val="00334653"/>
    <w:rsid w:val="00334B2A"/>
    <w:rsid w:val="00334CE8"/>
    <w:rsid w:val="00334CF7"/>
    <w:rsid w:val="00334E13"/>
    <w:rsid w:val="00334E8D"/>
    <w:rsid w:val="00334F87"/>
    <w:rsid w:val="00335695"/>
    <w:rsid w:val="00335EDD"/>
    <w:rsid w:val="00336247"/>
    <w:rsid w:val="00336693"/>
    <w:rsid w:val="0033685A"/>
    <w:rsid w:val="00336ED7"/>
    <w:rsid w:val="0033740F"/>
    <w:rsid w:val="003374D5"/>
    <w:rsid w:val="003376A1"/>
    <w:rsid w:val="00337B29"/>
    <w:rsid w:val="00337C17"/>
    <w:rsid w:val="00337DF5"/>
    <w:rsid w:val="00340382"/>
    <w:rsid w:val="0034040A"/>
    <w:rsid w:val="0034058F"/>
    <w:rsid w:val="003407F6"/>
    <w:rsid w:val="003409A9"/>
    <w:rsid w:val="00340AD7"/>
    <w:rsid w:val="00340B3A"/>
    <w:rsid w:val="00341262"/>
    <w:rsid w:val="003414D2"/>
    <w:rsid w:val="00341B0A"/>
    <w:rsid w:val="00341D13"/>
    <w:rsid w:val="00341E83"/>
    <w:rsid w:val="0034206B"/>
    <w:rsid w:val="00342147"/>
    <w:rsid w:val="00342341"/>
    <w:rsid w:val="003423DB"/>
    <w:rsid w:val="003425EC"/>
    <w:rsid w:val="0034261D"/>
    <w:rsid w:val="003426F7"/>
    <w:rsid w:val="00342813"/>
    <w:rsid w:val="00342B0F"/>
    <w:rsid w:val="00342F71"/>
    <w:rsid w:val="00343200"/>
    <w:rsid w:val="003438C5"/>
    <w:rsid w:val="00343E1D"/>
    <w:rsid w:val="0034412C"/>
    <w:rsid w:val="0034456B"/>
    <w:rsid w:val="00344613"/>
    <w:rsid w:val="00344DA2"/>
    <w:rsid w:val="00344E01"/>
    <w:rsid w:val="00345018"/>
    <w:rsid w:val="003451FF"/>
    <w:rsid w:val="0034547B"/>
    <w:rsid w:val="0034568A"/>
    <w:rsid w:val="0034583C"/>
    <w:rsid w:val="00345DD3"/>
    <w:rsid w:val="00346931"/>
    <w:rsid w:val="003469E4"/>
    <w:rsid w:val="00346A03"/>
    <w:rsid w:val="003477DE"/>
    <w:rsid w:val="00347BCF"/>
    <w:rsid w:val="003500C5"/>
    <w:rsid w:val="00350306"/>
    <w:rsid w:val="003506CD"/>
    <w:rsid w:val="00350D2F"/>
    <w:rsid w:val="003515EB"/>
    <w:rsid w:val="0035197C"/>
    <w:rsid w:val="003519CD"/>
    <w:rsid w:val="00351A58"/>
    <w:rsid w:val="00352134"/>
    <w:rsid w:val="0035246E"/>
    <w:rsid w:val="00352623"/>
    <w:rsid w:val="003528C2"/>
    <w:rsid w:val="00352C77"/>
    <w:rsid w:val="003531A6"/>
    <w:rsid w:val="0035320C"/>
    <w:rsid w:val="00353666"/>
    <w:rsid w:val="0035391B"/>
    <w:rsid w:val="00353990"/>
    <w:rsid w:val="003544BF"/>
    <w:rsid w:val="0035499D"/>
    <w:rsid w:val="00354B40"/>
    <w:rsid w:val="00354D14"/>
    <w:rsid w:val="00354D4A"/>
    <w:rsid w:val="00355038"/>
    <w:rsid w:val="00355115"/>
    <w:rsid w:val="00355395"/>
    <w:rsid w:val="00355534"/>
    <w:rsid w:val="00355713"/>
    <w:rsid w:val="0035603D"/>
    <w:rsid w:val="00356041"/>
    <w:rsid w:val="00356075"/>
    <w:rsid w:val="00356D41"/>
    <w:rsid w:val="003570A4"/>
    <w:rsid w:val="0035718F"/>
    <w:rsid w:val="003575E3"/>
    <w:rsid w:val="00360080"/>
    <w:rsid w:val="00360476"/>
    <w:rsid w:val="00360A80"/>
    <w:rsid w:val="00360B12"/>
    <w:rsid w:val="003611A9"/>
    <w:rsid w:val="00361266"/>
    <w:rsid w:val="0036138D"/>
    <w:rsid w:val="003616A0"/>
    <w:rsid w:val="00361892"/>
    <w:rsid w:val="003618D4"/>
    <w:rsid w:val="003618E4"/>
    <w:rsid w:val="00361C22"/>
    <w:rsid w:val="00362043"/>
    <w:rsid w:val="00362980"/>
    <w:rsid w:val="00362D80"/>
    <w:rsid w:val="00363051"/>
    <w:rsid w:val="00363AA3"/>
    <w:rsid w:val="003641C8"/>
    <w:rsid w:val="003646FD"/>
    <w:rsid w:val="0036496E"/>
    <w:rsid w:val="0036499B"/>
    <w:rsid w:val="003649BB"/>
    <w:rsid w:val="00364ABC"/>
    <w:rsid w:val="00364B22"/>
    <w:rsid w:val="0036513A"/>
    <w:rsid w:val="0036556D"/>
    <w:rsid w:val="00365A15"/>
    <w:rsid w:val="00365A82"/>
    <w:rsid w:val="00365E50"/>
    <w:rsid w:val="00366151"/>
    <w:rsid w:val="00366319"/>
    <w:rsid w:val="003663F9"/>
    <w:rsid w:val="00366CB6"/>
    <w:rsid w:val="00366DE9"/>
    <w:rsid w:val="00366F86"/>
    <w:rsid w:val="0036709C"/>
    <w:rsid w:val="00367151"/>
    <w:rsid w:val="003675AE"/>
    <w:rsid w:val="0036791B"/>
    <w:rsid w:val="00367CC9"/>
    <w:rsid w:val="00370213"/>
    <w:rsid w:val="00370B84"/>
    <w:rsid w:val="00370C7E"/>
    <w:rsid w:val="00371482"/>
    <w:rsid w:val="003718A8"/>
    <w:rsid w:val="00371C90"/>
    <w:rsid w:val="003722DB"/>
    <w:rsid w:val="0037273D"/>
    <w:rsid w:val="00372BDD"/>
    <w:rsid w:val="00372C8E"/>
    <w:rsid w:val="00373611"/>
    <w:rsid w:val="00373780"/>
    <w:rsid w:val="003737C3"/>
    <w:rsid w:val="0037397D"/>
    <w:rsid w:val="00373AC1"/>
    <w:rsid w:val="00373BE8"/>
    <w:rsid w:val="00373CC5"/>
    <w:rsid w:val="00373EED"/>
    <w:rsid w:val="00374249"/>
    <w:rsid w:val="0037430E"/>
    <w:rsid w:val="003746A0"/>
    <w:rsid w:val="003747B1"/>
    <w:rsid w:val="00374BA4"/>
    <w:rsid w:val="00374EB1"/>
    <w:rsid w:val="0037517D"/>
    <w:rsid w:val="003751F6"/>
    <w:rsid w:val="0037541B"/>
    <w:rsid w:val="0037548F"/>
    <w:rsid w:val="00375528"/>
    <w:rsid w:val="0037552A"/>
    <w:rsid w:val="00375618"/>
    <w:rsid w:val="0037563D"/>
    <w:rsid w:val="003757A8"/>
    <w:rsid w:val="0037590C"/>
    <w:rsid w:val="00376421"/>
    <w:rsid w:val="00376E4A"/>
    <w:rsid w:val="00377EB1"/>
    <w:rsid w:val="00377EBD"/>
    <w:rsid w:val="00380627"/>
    <w:rsid w:val="00380A55"/>
    <w:rsid w:val="00380CE4"/>
    <w:rsid w:val="00380DA3"/>
    <w:rsid w:val="00381ED3"/>
    <w:rsid w:val="00382143"/>
    <w:rsid w:val="003826D4"/>
    <w:rsid w:val="003829A2"/>
    <w:rsid w:val="00382E99"/>
    <w:rsid w:val="0038319F"/>
    <w:rsid w:val="00383974"/>
    <w:rsid w:val="00384164"/>
    <w:rsid w:val="003841CE"/>
    <w:rsid w:val="00384455"/>
    <w:rsid w:val="00384A44"/>
    <w:rsid w:val="00384AB5"/>
    <w:rsid w:val="00384C78"/>
    <w:rsid w:val="00384EA8"/>
    <w:rsid w:val="00384F6E"/>
    <w:rsid w:val="00385354"/>
    <w:rsid w:val="0038547E"/>
    <w:rsid w:val="00385874"/>
    <w:rsid w:val="00385EAA"/>
    <w:rsid w:val="003860FC"/>
    <w:rsid w:val="00386ABB"/>
    <w:rsid w:val="00386CF3"/>
    <w:rsid w:val="00386E41"/>
    <w:rsid w:val="0038719F"/>
    <w:rsid w:val="00387314"/>
    <w:rsid w:val="003874B8"/>
    <w:rsid w:val="00387E18"/>
    <w:rsid w:val="00390291"/>
    <w:rsid w:val="00390364"/>
    <w:rsid w:val="0039071D"/>
    <w:rsid w:val="00390C56"/>
    <w:rsid w:val="00391919"/>
    <w:rsid w:val="00392204"/>
    <w:rsid w:val="00392A63"/>
    <w:rsid w:val="00392C13"/>
    <w:rsid w:val="00392C5F"/>
    <w:rsid w:val="00392EC2"/>
    <w:rsid w:val="003936EE"/>
    <w:rsid w:val="00393789"/>
    <w:rsid w:val="00393D35"/>
    <w:rsid w:val="00393DD0"/>
    <w:rsid w:val="00393E9A"/>
    <w:rsid w:val="00393FD7"/>
    <w:rsid w:val="003940DB"/>
    <w:rsid w:val="003946DB"/>
    <w:rsid w:val="00394BFC"/>
    <w:rsid w:val="003950BE"/>
    <w:rsid w:val="0039548E"/>
    <w:rsid w:val="00395D76"/>
    <w:rsid w:val="00395DA6"/>
    <w:rsid w:val="003960B8"/>
    <w:rsid w:val="0039622E"/>
    <w:rsid w:val="003964C2"/>
    <w:rsid w:val="003966F7"/>
    <w:rsid w:val="003974B0"/>
    <w:rsid w:val="003974F4"/>
    <w:rsid w:val="003976B6"/>
    <w:rsid w:val="003976EC"/>
    <w:rsid w:val="00397811"/>
    <w:rsid w:val="003978F2"/>
    <w:rsid w:val="00397AAB"/>
    <w:rsid w:val="003A044B"/>
    <w:rsid w:val="003A0583"/>
    <w:rsid w:val="003A0626"/>
    <w:rsid w:val="003A1200"/>
    <w:rsid w:val="003A12A6"/>
    <w:rsid w:val="003A1589"/>
    <w:rsid w:val="003A1862"/>
    <w:rsid w:val="003A1A78"/>
    <w:rsid w:val="003A1F98"/>
    <w:rsid w:val="003A214F"/>
    <w:rsid w:val="003A2A3B"/>
    <w:rsid w:val="003A2B0A"/>
    <w:rsid w:val="003A2BEA"/>
    <w:rsid w:val="003A31A6"/>
    <w:rsid w:val="003A3811"/>
    <w:rsid w:val="003A3A21"/>
    <w:rsid w:val="003A3B1D"/>
    <w:rsid w:val="003A41B0"/>
    <w:rsid w:val="003A4ADB"/>
    <w:rsid w:val="003A4BF5"/>
    <w:rsid w:val="003A5167"/>
    <w:rsid w:val="003A5169"/>
    <w:rsid w:val="003A5717"/>
    <w:rsid w:val="003A5B58"/>
    <w:rsid w:val="003A5CD2"/>
    <w:rsid w:val="003A5E34"/>
    <w:rsid w:val="003A5E40"/>
    <w:rsid w:val="003A5F9C"/>
    <w:rsid w:val="003A6199"/>
    <w:rsid w:val="003A6FA5"/>
    <w:rsid w:val="003A755F"/>
    <w:rsid w:val="003A7949"/>
    <w:rsid w:val="003A7A48"/>
    <w:rsid w:val="003A7AF9"/>
    <w:rsid w:val="003A7FC0"/>
    <w:rsid w:val="003B01F7"/>
    <w:rsid w:val="003B0BF9"/>
    <w:rsid w:val="003B0D0F"/>
    <w:rsid w:val="003B106A"/>
    <w:rsid w:val="003B14C7"/>
    <w:rsid w:val="003B14D6"/>
    <w:rsid w:val="003B1CC7"/>
    <w:rsid w:val="003B1D1C"/>
    <w:rsid w:val="003B2027"/>
    <w:rsid w:val="003B2193"/>
    <w:rsid w:val="003B21B7"/>
    <w:rsid w:val="003B2427"/>
    <w:rsid w:val="003B26F2"/>
    <w:rsid w:val="003B287B"/>
    <w:rsid w:val="003B29CD"/>
    <w:rsid w:val="003B2BB6"/>
    <w:rsid w:val="003B2F66"/>
    <w:rsid w:val="003B310F"/>
    <w:rsid w:val="003B34F9"/>
    <w:rsid w:val="003B4039"/>
    <w:rsid w:val="003B40DA"/>
    <w:rsid w:val="003B490B"/>
    <w:rsid w:val="003B49CC"/>
    <w:rsid w:val="003B4A7E"/>
    <w:rsid w:val="003B4AF3"/>
    <w:rsid w:val="003B4C52"/>
    <w:rsid w:val="003B5120"/>
    <w:rsid w:val="003B540C"/>
    <w:rsid w:val="003B54EC"/>
    <w:rsid w:val="003B5A04"/>
    <w:rsid w:val="003B5BFC"/>
    <w:rsid w:val="003B5C17"/>
    <w:rsid w:val="003B60DA"/>
    <w:rsid w:val="003B6490"/>
    <w:rsid w:val="003B6C76"/>
    <w:rsid w:val="003B6CDF"/>
    <w:rsid w:val="003B72AE"/>
    <w:rsid w:val="003B774C"/>
    <w:rsid w:val="003B7AC3"/>
    <w:rsid w:val="003B7E38"/>
    <w:rsid w:val="003B7E89"/>
    <w:rsid w:val="003C0136"/>
    <w:rsid w:val="003C01F6"/>
    <w:rsid w:val="003C0257"/>
    <w:rsid w:val="003C0973"/>
    <w:rsid w:val="003C09C0"/>
    <w:rsid w:val="003C1177"/>
    <w:rsid w:val="003C1242"/>
    <w:rsid w:val="003C1A53"/>
    <w:rsid w:val="003C1F15"/>
    <w:rsid w:val="003C23AF"/>
    <w:rsid w:val="003C2A8A"/>
    <w:rsid w:val="003C2FA3"/>
    <w:rsid w:val="003C3154"/>
    <w:rsid w:val="003C33A7"/>
    <w:rsid w:val="003C3C72"/>
    <w:rsid w:val="003C3DB4"/>
    <w:rsid w:val="003C41E6"/>
    <w:rsid w:val="003C4652"/>
    <w:rsid w:val="003C47D4"/>
    <w:rsid w:val="003C49BE"/>
    <w:rsid w:val="003C49EB"/>
    <w:rsid w:val="003C55A0"/>
    <w:rsid w:val="003C5757"/>
    <w:rsid w:val="003C57FE"/>
    <w:rsid w:val="003C58A9"/>
    <w:rsid w:val="003C5ABE"/>
    <w:rsid w:val="003C5C92"/>
    <w:rsid w:val="003C5DCF"/>
    <w:rsid w:val="003C6061"/>
    <w:rsid w:val="003C62B2"/>
    <w:rsid w:val="003C6685"/>
    <w:rsid w:val="003C674F"/>
    <w:rsid w:val="003C69F6"/>
    <w:rsid w:val="003C6AD1"/>
    <w:rsid w:val="003C6C3C"/>
    <w:rsid w:val="003C6F66"/>
    <w:rsid w:val="003C78FB"/>
    <w:rsid w:val="003C7A33"/>
    <w:rsid w:val="003C7ABB"/>
    <w:rsid w:val="003C7EF8"/>
    <w:rsid w:val="003D048D"/>
    <w:rsid w:val="003D0957"/>
    <w:rsid w:val="003D0F16"/>
    <w:rsid w:val="003D126E"/>
    <w:rsid w:val="003D1339"/>
    <w:rsid w:val="003D13B1"/>
    <w:rsid w:val="003D1D5D"/>
    <w:rsid w:val="003D20C0"/>
    <w:rsid w:val="003D2625"/>
    <w:rsid w:val="003D2B9C"/>
    <w:rsid w:val="003D2CE7"/>
    <w:rsid w:val="003D2E18"/>
    <w:rsid w:val="003D2E8B"/>
    <w:rsid w:val="003D3A15"/>
    <w:rsid w:val="003D3DB4"/>
    <w:rsid w:val="003D3E5A"/>
    <w:rsid w:val="003D412A"/>
    <w:rsid w:val="003D46DA"/>
    <w:rsid w:val="003D4815"/>
    <w:rsid w:val="003D4C1F"/>
    <w:rsid w:val="003D4C81"/>
    <w:rsid w:val="003D4F05"/>
    <w:rsid w:val="003D5309"/>
    <w:rsid w:val="003D5914"/>
    <w:rsid w:val="003D5AF6"/>
    <w:rsid w:val="003D67BB"/>
    <w:rsid w:val="003D6989"/>
    <w:rsid w:val="003D6E9B"/>
    <w:rsid w:val="003D7036"/>
    <w:rsid w:val="003D7077"/>
    <w:rsid w:val="003D73DA"/>
    <w:rsid w:val="003D7434"/>
    <w:rsid w:val="003D745A"/>
    <w:rsid w:val="003D74BB"/>
    <w:rsid w:val="003D78CB"/>
    <w:rsid w:val="003D7E11"/>
    <w:rsid w:val="003D7EE1"/>
    <w:rsid w:val="003E09F6"/>
    <w:rsid w:val="003E0CB6"/>
    <w:rsid w:val="003E0F60"/>
    <w:rsid w:val="003E0F71"/>
    <w:rsid w:val="003E17E9"/>
    <w:rsid w:val="003E193D"/>
    <w:rsid w:val="003E1A58"/>
    <w:rsid w:val="003E1B81"/>
    <w:rsid w:val="003E1B8E"/>
    <w:rsid w:val="003E2068"/>
    <w:rsid w:val="003E20B7"/>
    <w:rsid w:val="003E22B1"/>
    <w:rsid w:val="003E2963"/>
    <w:rsid w:val="003E29C4"/>
    <w:rsid w:val="003E370B"/>
    <w:rsid w:val="003E3F6B"/>
    <w:rsid w:val="003E3FBC"/>
    <w:rsid w:val="003E4926"/>
    <w:rsid w:val="003E573E"/>
    <w:rsid w:val="003E5FEB"/>
    <w:rsid w:val="003E636E"/>
    <w:rsid w:val="003E639C"/>
    <w:rsid w:val="003E6840"/>
    <w:rsid w:val="003E6CEE"/>
    <w:rsid w:val="003E71F2"/>
    <w:rsid w:val="003E7595"/>
    <w:rsid w:val="003E792E"/>
    <w:rsid w:val="003E7B93"/>
    <w:rsid w:val="003E7DF2"/>
    <w:rsid w:val="003F011F"/>
    <w:rsid w:val="003F04D5"/>
    <w:rsid w:val="003F06C5"/>
    <w:rsid w:val="003F0D3A"/>
    <w:rsid w:val="003F0D3D"/>
    <w:rsid w:val="003F0F9D"/>
    <w:rsid w:val="003F124A"/>
    <w:rsid w:val="003F14F7"/>
    <w:rsid w:val="003F1606"/>
    <w:rsid w:val="003F1E4B"/>
    <w:rsid w:val="003F1F13"/>
    <w:rsid w:val="003F2677"/>
    <w:rsid w:val="003F2A2B"/>
    <w:rsid w:val="003F2C2D"/>
    <w:rsid w:val="003F2F40"/>
    <w:rsid w:val="003F3474"/>
    <w:rsid w:val="003F35B0"/>
    <w:rsid w:val="003F36AE"/>
    <w:rsid w:val="003F36BD"/>
    <w:rsid w:val="003F3932"/>
    <w:rsid w:val="003F3994"/>
    <w:rsid w:val="003F3ADE"/>
    <w:rsid w:val="003F3B13"/>
    <w:rsid w:val="003F3C55"/>
    <w:rsid w:val="003F3F67"/>
    <w:rsid w:val="003F401A"/>
    <w:rsid w:val="003F403A"/>
    <w:rsid w:val="003F4862"/>
    <w:rsid w:val="003F4950"/>
    <w:rsid w:val="003F49F1"/>
    <w:rsid w:val="003F4BC9"/>
    <w:rsid w:val="003F4C47"/>
    <w:rsid w:val="003F4FCA"/>
    <w:rsid w:val="003F5215"/>
    <w:rsid w:val="003F57B7"/>
    <w:rsid w:val="003F582B"/>
    <w:rsid w:val="003F5BC9"/>
    <w:rsid w:val="003F5D73"/>
    <w:rsid w:val="003F5F9B"/>
    <w:rsid w:val="003F64FB"/>
    <w:rsid w:val="003F6902"/>
    <w:rsid w:val="003F6978"/>
    <w:rsid w:val="003F6BE6"/>
    <w:rsid w:val="003F6FBB"/>
    <w:rsid w:val="003F72F5"/>
    <w:rsid w:val="003F745D"/>
    <w:rsid w:val="003F746A"/>
    <w:rsid w:val="003F7833"/>
    <w:rsid w:val="003F7886"/>
    <w:rsid w:val="003F7D66"/>
    <w:rsid w:val="003F7D8E"/>
    <w:rsid w:val="003F7E60"/>
    <w:rsid w:val="003F7E8C"/>
    <w:rsid w:val="004001FA"/>
    <w:rsid w:val="004006B9"/>
    <w:rsid w:val="0040180D"/>
    <w:rsid w:val="00401C10"/>
    <w:rsid w:val="00402026"/>
    <w:rsid w:val="00402157"/>
    <w:rsid w:val="004027D5"/>
    <w:rsid w:val="004036A5"/>
    <w:rsid w:val="0040372B"/>
    <w:rsid w:val="00403A34"/>
    <w:rsid w:val="00403A6F"/>
    <w:rsid w:val="00403B85"/>
    <w:rsid w:val="00403C21"/>
    <w:rsid w:val="00403CF1"/>
    <w:rsid w:val="00403D1F"/>
    <w:rsid w:val="00403EC0"/>
    <w:rsid w:val="004042D8"/>
    <w:rsid w:val="004043B3"/>
    <w:rsid w:val="004044E7"/>
    <w:rsid w:val="004047B5"/>
    <w:rsid w:val="0040485A"/>
    <w:rsid w:val="004048C8"/>
    <w:rsid w:val="00404A40"/>
    <w:rsid w:val="004050D0"/>
    <w:rsid w:val="00405153"/>
    <w:rsid w:val="00405601"/>
    <w:rsid w:val="00405915"/>
    <w:rsid w:val="00405B59"/>
    <w:rsid w:val="00405B84"/>
    <w:rsid w:val="00406968"/>
    <w:rsid w:val="00406C63"/>
    <w:rsid w:val="00406CDE"/>
    <w:rsid w:val="00406CF3"/>
    <w:rsid w:val="00406FDE"/>
    <w:rsid w:val="00407056"/>
    <w:rsid w:val="0040747D"/>
    <w:rsid w:val="00407597"/>
    <w:rsid w:val="004077D3"/>
    <w:rsid w:val="004077F9"/>
    <w:rsid w:val="00407F1C"/>
    <w:rsid w:val="004101A1"/>
    <w:rsid w:val="0041059B"/>
    <w:rsid w:val="00410806"/>
    <w:rsid w:val="004108BB"/>
    <w:rsid w:val="00410A21"/>
    <w:rsid w:val="00410D51"/>
    <w:rsid w:val="00410E9F"/>
    <w:rsid w:val="004114DC"/>
    <w:rsid w:val="00411773"/>
    <w:rsid w:val="00411C80"/>
    <w:rsid w:val="00411E68"/>
    <w:rsid w:val="00411E9D"/>
    <w:rsid w:val="00411F04"/>
    <w:rsid w:val="0041208B"/>
    <w:rsid w:val="004123D1"/>
    <w:rsid w:val="00412827"/>
    <w:rsid w:val="0041294C"/>
    <w:rsid w:val="00412D90"/>
    <w:rsid w:val="0041328A"/>
    <w:rsid w:val="00413C24"/>
    <w:rsid w:val="00413E29"/>
    <w:rsid w:val="004142E9"/>
    <w:rsid w:val="004142F3"/>
    <w:rsid w:val="00414551"/>
    <w:rsid w:val="00414D39"/>
    <w:rsid w:val="00414DAA"/>
    <w:rsid w:val="00414E12"/>
    <w:rsid w:val="00414E65"/>
    <w:rsid w:val="00414E66"/>
    <w:rsid w:val="00414F11"/>
    <w:rsid w:val="00415153"/>
    <w:rsid w:val="00415188"/>
    <w:rsid w:val="0041546B"/>
    <w:rsid w:val="00415690"/>
    <w:rsid w:val="004157E8"/>
    <w:rsid w:val="0041584A"/>
    <w:rsid w:val="004158A9"/>
    <w:rsid w:val="00415A72"/>
    <w:rsid w:val="00415C67"/>
    <w:rsid w:val="00415CDA"/>
    <w:rsid w:val="00415FF2"/>
    <w:rsid w:val="00416235"/>
    <w:rsid w:val="004164AA"/>
    <w:rsid w:val="00416687"/>
    <w:rsid w:val="004168AE"/>
    <w:rsid w:val="004168B7"/>
    <w:rsid w:val="00416BFF"/>
    <w:rsid w:val="00416EFB"/>
    <w:rsid w:val="0041706C"/>
    <w:rsid w:val="0041781E"/>
    <w:rsid w:val="00417A9F"/>
    <w:rsid w:val="00417D39"/>
    <w:rsid w:val="0042067C"/>
    <w:rsid w:val="00420929"/>
    <w:rsid w:val="00420C66"/>
    <w:rsid w:val="00420DA4"/>
    <w:rsid w:val="00420DC1"/>
    <w:rsid w:val="00420ECF"/>
    <w:rsid w:val="00420F51"/>
    <w:rsid w:val="0042101C"/>
    <w:rsid w:val="00421234"/>
    <w:rsid w:val="00421B1B"/>
    <w:rsid w:val="004222B5"/>
    <w:rsid w:val="004224BA"/>
    <w:rsid w:val="004224FE"/>
    <w:rsid w:val="004226C3"/>
    <w:rsid w:val="00423165"/>
    <w:rsid w:val="004231B2"/>
    <w:rsid w:val="00423328"/>
    <w:rsid w:val="0042357B"/>
    <w:rsid w:val="004235D7"/>
    <w:rsid w:val="004237D4"/>
    <w:rsid w:val="00423ED8"/>
    <w:rsid w:val="0042443F"/>
    <w:rsid w:val="0042485B"/>
    <w:rsid w:val="004249A4"/>
    <w:rsid w:val="00424E4B"/>
    <w:rsid w:val="00425027"/>
    <w:rsid w:val="0042519D"/>
    <w:rsid w:val="00425233"/>
    <w:rsid w:val="0042533D"/>
    <w:rsid w:val="00425349"/>
    <w:rsid w:val="0042551E"/>
    <w:rsid w:val="00425724"/>
    <w:rsid w:val="00425767"/>
    <w:rsid w:val="00425AF8"/>
    <w:rsid w:val="00425C4A"/>
    <w:rsid w:val="00425F98"/>
    <w:rsid w:val="0042611E"/>
    <w:rsid w:val="00426695"/>
    <w:rsid w:val="004268EE"/>
    <w:rsid w:val="00426DA9"/>
    <w:rsid w:val="004271ED"/>
    <w:rsid w:val="0042728A"/>
    <w:rsid w:val="00427646"/>
    <w:rsid w:val="004277FF"/>
    <w:rsid w:val="0042784C"/>
    <w:rsid w:val="00427A30"/>
    <w:rsid w:val="00427AC5"/>
    <w:rsid w:val="00427F6B"/>
    <w:rsid w:val="00430053"/>
    <w:rsid w:val="00430167"/>
    <w:rsid w:val="00430432"/>
    <w:rsid w:val="00430464"/>
    <w:rsid w:val="004304AB"/>
    <w:rsid w:val="004305EB"/>
    <w:rsid w:val="00430933"/>
    <w:rsid w:val="00430E7B"/>
    <w:rsid w:val="00431405"/>
    <w:rsid w:val="004316C2"/>
    <w:rsid w:val="00431725"/>
    <w:rsid w:val="0043199B"/>
    <w:rsid w:val="00431C86"/>
    <w:rsid w:val="00432055"/>
    <w:rsid w:val="0043215E"/>
    <w:rsid w:val="004322E1"/>
    <w:rsid w:val="00432450"/>
    <w:rsid w:val="004325C2"/>
    <w:rsid w:val="00432BB0"/>
    <w:rsid w:val="00432E30"/>
    <w:rsid w:val="004330F2"/>
    <w:rsid w:val="00433146"/>
    <w:rsid w:val="00433215"/>
    <w:rsid w:val="00433818"/>
    <w:rsid w:val="00433931"/>
    <w:rsid w:val="004339F3"/>
    <w:rsid w:val="00433A05"/>
    <w:rsid w:val="00433B27"/>
    <w:rsid w:val="00433BB2"/>
    <w:rsid w:val="00433E9F"/>
    <w:rsid w:val="00434FAD"/>
    <w:rsid w:val="00434FCE"/>
    <w:rsid w:val="00435D0D"/>
    <w:rsid w:val="00436378"/>
    <w:rsid w:val="00436CC0"/>
    <w:rsid w:val="00436EDC"/>
    <w:rsid w:val="00437C9A"/>
    <w:rsid w:val="00437DCD"/>
    <w:rsid w:val="00437FEB"/>
    <w:rsid w:val="0044029A"/>
    <w:rsid w:val="004402B9"/>
    <w:rsid w:val="004406A2"/>
    <w:rsid w:val="004408F7"/>
    <w:rsid w:val="00440FE1"/>
    <w:rsid w:val="0044167A"/>
    <w:rsid w:val="00441769"/>
    <w:rsid w:val="00441F6F"/>
    <w:rsid w:val="004421BA"/>
    <w:rsid w:val="00442706"/>
    <w:rsid w:val="0044282B"/>
    <w:rsid w:val="00442954"/>
    <w:rsid w:val="0044335C"/>
    <w:rsid w:val="00443675"/>
    <w:rsid w:val="00444541"/>
    <w:rsid w:val="00444936"/>
    <w:rsid w:val="00444976"/>
    <w:rsid w:val="00444D48"/>
    <w:rsid w:val="004450C5"/>
    <w:rsid w:val="0044560F"/>
    <w:rsid w:val="00445917"/>
    <w:rsid w:val="00445B8C"/>
    <w:rsid w:val="0044629B"/>
    <w:rsid w:val="00446986"/>
    <w:rsid w:val="00446F58"/>
    <w:rsid w:val="00447114"/>
    <w:rsid w:val="004473F4"/>
    <w:rsid w:val="00447424"/>
    <w:rsid w:val="00447C04"/>
    <w:rsid w:val="00447F6F"/>
    <w:rsid w:val="00450100"/>
    <w:rsid w:val="004501A9"/>
    <w:rsid w:val="00450465"/>
    <w:rsid w:val="004506EB"/>
    <w:rsid w:val="0045159B"/>
    <w:rsid w:val="004519C8"/>
    <w:rsid w:val="00451AD4"/>
    <w:rsid w:val="00451AF5"/>
    <w:rsid w:val="00451C6C"/>
    <w:rsid w:val="00451F78"/>
    <w:rsid w:val="00452197"/>
    <w:rsid w:val="004521D9"/>
    <w:rsid w:val="00452572"/>
    <w:rsid w:val="00452B37"/>
    <w:rsid w:val="004531BB"/>
    <w:rsid w:val="004535A8"/>
    <w:rsid w:val="00453AF0"/>
    <w:rsid w:val="00453BCB"/>
    <w:rsid w:val="00453ECD"/>
    <w:rsid w:val="0045414B"/>
    <w:rsid w:val="00454206"/>
    <w:rsid w:val="0045444E"/>
    <w:rsid w:val="00454E83"/>
    <w:rsid w:val="0045513C"/>
    <w:rsid w:val="00455275"/>
    <w:rsid w:val="0045569B"/>
    <w:rsid w:val="00455A12"/>
    <w:rsid w:val="00455D1F"/>
    <w:rsid w:val="00455F47"/>
    <w:rsid w:val="004560C1"/>
    <w:rsid w:val="00456116"/>
    <w:rsid w:val="0045645D"/>
    <w:rsid w:val="00456809"/>
    <w:rsid w:val="00456ECB"/>
    <w:rsid w:val="00456F33"/>
    <w:rsid w:val="00457369"/>
    <w:rsid w:val="0045758A"/>
    <w:rsid w:val="00460271"/>
    <w:rsid w:val="00460393"/>
    <w:rsid w:val="0046041E"/>
    <w:rsid w:val="00460AA7"/>
    <w:rsid w:val="00460D9B"/>
    <w:rsid w:val="004615A5"/>
    <w:rsid w:val="0046182F"/>
    <w:rsid w:val="00461E01"/>
    <w:rsid w:val="00461F4B"/>
    <w:rsid w:val="004621F0"/>
    <w:rsid w:val="004623EB"/>
    <w:rsid w:val="00462456"/>
    <w:rsid w:val="00462755"/>
    <w:rsid w:val="00462F26"/>
    <w:rsid w:val="00462FFD"/>
    <w:rsid w:val="00463035"/>
    <w:rsid w:val="00463152"/>
    <w:rsid w:val="004639BA"/>
    <w:rsid w:val="00463B5E"/>
    <w:rsid w:val="00463DD1"/>
    <w:rsid w:val="0046402A"/>
    <w:rsid w:val="004640B6"/>
    <w:rsid w:val="004640DF"/>
    <w:rsid w:val="00464577"/>
    <w:rsid w:val="00464881"/>
    <w:rsid w:val="00464BA6"/>
    <w:rsid w:val="00464C6B"/>
    <w:rsid w:val="00464FBE"/>
    <w:rsid w:val="00465027"/>
    <w:rsid w:val="004650B7"/>
    <w:rsid w:val="00465837"/>
    <w:rsid w:val="0046591B"/>
    <w:rsid w:val="00465B63"/>
    <w:rsid w:val="004661FB"/>
    <w:rsid w:val="00466DB8"/>
    <w:rsid w:val="00467092"/>
    <w:rsid w:val="00467173"/>
    <w:rsid w:val="00467CB6"/>
    <w:rsid w:val="004700C7"/>
    <w:rsid w:val="0047048B"/>
    <w:rsid w:val="00470554"/>
    <w:rsid w:val="004708D8"/>
    <w:rsid w:val="00470DD0"/>
    <w:rsid w:val="0047109B"/>
    <w:rsid w:val="004711E4"/>
    <w:rsid w:val="00471256"/>
    <w:rsid w:val="00471280"/>
    <w:rsid w:val="0047197B"/>
    <w:rsid w:val="004719DF"/>
    <w:rsid w:val="00471B9C"/>
    <w:rsid w:val="00471E5F"/>
    <w:rsid w:val="00472540"/>
    <w:rsid w:val="004726D3"/>
    <w:rsid w:val="00472CFA"/>
    <w:rsid w:val="00472DAB"/>
    <w:rsid w:val="00472EB1"/>
    <w:rsid w:val="00473035"/>
    <w:rsid w:val="00473232"/>
    <w:rsid w:val="00473264"/>
    <w:rsid w:val="00473531"/>
    <w:rsid w:val="004737EF"/>
    <w:rsid w:val="00473E2E"/>
    <w:rsid w:val="00474083"/>
    <w:rsid w:val="004745BD"/>
    <w:rsid w:val="00474EA3"/>
    <w:rsid w:val="0047518C"/>
    <w:rsid w:val="004753C8"/>
    <w:rsid w:val="00475428"/>
    <w:rsid w:val="004756A4"/>
    <w:rsid w:val="00475849"/>
    <w:rsid w:val="0047654A"/>
    <w:rsid w:val="0047674A"/>
    <w:rsid w:val="00476BBE"/>
    <w:rsid w:val="00476C43"/>
    <w:rsid w:val="00476C70"/>
    <w:rsid w:val="00476D5C"/>
    <w:rsid w:val="00477184"/>
    <w:rsid w:val="0047746E"/>
    <w:rsid w:val="00477731"/>
    <w:rsid w:val="00477CB6"/>
    <w:rsid w:val="00477FEB"/>
    <w:rsid w:val="00480310"/>
    <w:rsid w:val="00480731"/>
    <w:rsid w:val="004808AE"/>
    <w:rsid w:val="00480B52"/>
    <w:rsid w:val="00481537"/>
    <w:rsid w:val="00481873"/>
    <w:rsid w:val="00481ACE"/>
    <w:rsid w:val="00481C68"/>
    <w:rsid w:val="00481ED4"/>
    <w:rsid w:val="00482259"/>
    <w:rsid w:val="00482333"/>
    <w:rsid w:val="00482482"/>
    <w:rsid w:val="004824A5"/>
    <w:rsid w:val="004827D9"/>
    <w:rsid w:val="004828C6"/>
    <w:rsid w:val="004828C9"/>
    <w:rsid w:val="00482FA9"/>
    <w:rsid w:val="004830C6"/>
    <w:rsid w:val="0048329E"/>
    <w:rsid w:val="0048334E"/>
    <w:rsid w:val="004833E7"/>
    <w:rsid w:val="00483505"/>
    <w:rsid w:val="004837DB"/>
    <w:rsid w:val="00483924"/>
    <w:rsid w:val="00483BCD"/>
    <w:rsid w:val="00483FD4"/>
    <w:rsid w:val="004840B0"/>
    <w:rsid w:val="004841FC"/>
    <w:rsid w:val="00484281"/>
    <w:rsid w:val="00484315"/>
    <w:rsid w:val="00484482"/>
    <w:rsid w:val="004844F6"/>
    <w:rsid w:val="00484591"/>
    <w:rsid w:val="00484616"/>
    <w:rsid w:val="00484B8A"/>
    <w:rsid w:val="00484D57"/>
    <w:rsid w:val="00484E1A"/>
    <w:rsid w:val="004852F7"/>
    <w:rsid w:val="00485426"/>
    <w:rsid w:val="00485571"/>
    <w:rsid w:val="00485671"/>
    <w:rsid w:val="00486150"/>
    <w:rsid w:val="0048638D"/>
    <w:rsid w:val="004867B7"/>
    <w:rsid w:val="00486B01"/>
    <w:rsid w:val="00486E52"/>
    <w:rsid w:val="0048723B"/>
    <w:rsid w:val="00487BF9"/>
    <w:rsid w:val="00487DB8"/>
    <w:rsid w:val="00490CDD"/>
    <w:rsid w:val="00491401"/>
    <w:rsid w:val="00491562"/>
    <w:rsid w:val="004916B1"/>
    <w:rsid w:val="004919D9"/>
    <w:rsid w:val="00491AA8"/>
    <w:rsid w:val="00491CF1"/>
    <w:rsid w:val="00492201"/>
    <w:rsid w:val="00492211"/>
    <w:rsid w:val="004922B8"/>
    <w:rsid w:val="004924D3"/>
    <w:rsid w:val="004928C3"/>
    <w:rsid w:val="00494152"/>
    <w:rsid w:val="004942B0"/>
    <w:rsid w:val="00494597"/>
    <w:rsid w:val="00494678"/>
    <w:rsid w:val="004947B7"/>
    <w:rsid w:val="00494F36"/>
    <w:rsid w:val="004950A1"/>
    <w:rsid w:val="004957BA"/>
    <w:rsid w:val="004961A4"/>
    <w:rsid w:val="004962E7"/>
    <w:rsid w:val="00496337"/>
    <w:rsid w:val="0049656D"/>
    <w:rsid w:val="00496D3B"/>
    <w:rsid w:val="00496F0A"/>
    <w:rsid w:val="004971A7"/>
    <w:rsid w:val="004974DE"/>
    <w:rsid w:val="00497883"/>
    <w:rsid w:val="00497A71"/>
    <w:rsid w:val="00497A87"/>
    <w:rsid w:val="00497D67"/>
    <w:rsid w:val="004A084C"/>
    <w:rsid w:val="004A08B1"/>
    <w:rsid w:val="004A093E"/>
    <w:rsid w:val="004A097B"/>
    <w:rsid w:val="004A0BCA"/>
    <w:rsid w:val="004A0C08"/>
    <w:rsid w:val="004A1245"/>
    <w:rsid w:val="004A1D75"/>
    <w:rsid w:val="004A1DF2"/>
    <w:rsid w:val="004A2082"/>
    <w:rsid w:val="004A2542"/>
    <w:rsid w:val="004A2851"/>
    <w:rsid w:val="004A2C4F"/>
    <w:rsid w:val="004A32B0"/>
    <w:rsid w:val="004A3381"/>
    <w:rsid w:val="004A35B2"/>
    <w:rsid w:val="004A379C"/>
    <w:rsid w:val="004A39CF"/>
    <w:rsid w:val="004A3B67"/>
    <w:rsid w:val="004A3E7B"/>
    <w:rsid w:val="004A4D54"/>
    <w:rsid w:val="004A4D5B"/>
    <w:rsid w:val="004A5313"/>
    <w:rsid w:val="004A5473"/>
    <w:rsid w:val="004A57EF"/>
    <w:rsid w:val="004A5CFF"/>
    <w:rsid w:val="004A5D4D"/>
    <w:rsid w:val="004A5D63"/>
    <w:rsid w:val="004A6419"/>
    <w:rsid w:val="004A6911"/>
    <w:rsid w:val="004A6AAC"/>
    <w:rsid w:val="004A6ACC"/>
    <w:rsid w:val="004A6ECD"/>
    <w:rsid w:val="004A7164"/>
    <w:rsid w:val="004A771B"/>
    <w:rsid w:val="004A7987"/>
    <w:rsid w:val="004A7A23"/>
    <w:rsid w:val="004A7AD8"/>
    <w:rsid w:val="004A7B17"/>
    <w:rsid w:val="004A7DFB"/>
    <w:rsid w:val="004B00F6"/>
    <w:rsid w:val="004B02F2"/>
    <w:rsid w:val="004B074C"/>
    <w:rsid w:val="004B0886"/>
    <w:rsid w:val="004B097B"/>
    <w:rsid w:val="004B14A6"/>
    <w:rsid w:val="004B198A"/>
    <w:rsid w:val="004B1F4F"/>
    <w:rsid w:val="004B299F"/>
    <w:rsid w:val="004B2A6F"/>
    <w:rsid w:val="004B2B6E"/>
    <w:rsid w:val="004B2E0A"/>
    <w:rsid w:val="004B2F38"/>
    <w:rsid w:val="004B3869"/>
    <w:rsid w:val="004B3B39"/>
    <w:rsid w:val="004B3D85"/>
    <w:rsid w:val="004B412E"/>
    <w:rsid w:val="004B45A6"/>
    <w:rsid w:val="004B493F"/>
    <w:rsid w:val="004B4B32"/>
    <w:rsid w:val="004B4F3C"/>
    <w:rsid w:val="004B5211"/>
    <w:rsid w:val="004B54A2"/>
    <w:rsid w:val="004B5632"/>
    <w:rsid w:val="004B581F"/>
    <w:rsid w:val="004B585A"/>
    <w:rsid w:val="004B5B11"/>
    <w:rsid w:val="004B5C6E"/>
    <w:rsid w:val="004B5D97"/>
    <w:rsid w:val="004B63CC"/>
    <w:rsid w:val="004B652E"/>
    <w:rsid w:val="004B69BC"/>
    <w:rsid w:val="004B69C9"/>
    <w:rsid w:val="004B69CC"/>
    <w:rsid w:val="004B7056"/>
    <w:rsid w:val="004B720C"/>
    <w:rsid w:val="004B79C0"/>
    <w:rsid w:val="004B7DD8"/>
    <w:rsid w:val="004B7F23"/>
    <w:rsid w:val="004B7FAF"/>
    <w:rsid w:val="004C027C"/>
    <w:rsid w:val="004C0438"/>
    <w:rsid w:val="004C054C"/>
    <w:rsid w:val="004C0611"/>
    <w:rsid w:val="004C09B8"/>
    <w:rsid w:val="004C09CC"/>
    <w:rsid w:val="004C0CB9"/>
    <w:rsid w:val="004C0CEA"/>
    <w:rsid w:val="004C0E9A"/>
    <w:rsid w:val="004C1118"/>
    <w:rsid w:val="004C16EF"/>
    <w:rsid w:val="004C182B"/>
    <w:rsid w:val="004C1E5A"/>
    <w:rsid w:val="004C1EE7"/>
    <w:rsid w:val="004C21EA"/>
    <w:rsid w:val="004C23C8"/>
    <w:rsid w:val="004C2535"/>
    <w:rsid w:val="004C2599"/>
    <w:rsid w:val="004C26BE"/>
    <w:rsid w:val="004C2B70"/>
    <w:rsid w:val="004C2CA7"/>
    <w:rsid w:val="004C3061"/>
    <w:rsid w:val="004C3645"/>
    <w:rsid w:val="004C43EC"/>
    <w:rsid w:val="004C441C"/>
    <w:rsid w:val="004C45B6"/>
    <w:rsid w:val="004C4A03"/>
    <w:rsid w:val="004C5317"/>
    <w:rsid w:val="004C5359"/>
    <w:rsid w:val="004C536D"/>
    <w:rsid w:val="004C5424"/>
    <w:rsid w:val="004C58AB"/>
    <w:rsid w:val="004C6103"/>
    <w:rsid w:val="004C631E"/>
    <w:rsid w:val="004C65FD"/>
    <w:rsid w:val="004C688F"/>
    <w:rsid w:val="004C691A"/>
    <w:rsid w:val="004C692B"/>
    <w:rsid w:val="004C6A3D"/>
    <w:rsid w:val="004C6E6F"/>
    <w:rsid w:val="004C743A"/>
    <w:rsid w:val="004C7801"/>
    <w:rsid w:val="004C7E06"/>
    <w:rsid w:val="004D059D"/>
    <w:rsid w:val="004D063D"/>
    <w:rsid w:val="004D09BE"/>
    <w:rsid w:val="004D0B93"/>
    <w:rsid w:val="004D0C60"/>
    <w:rsid w:val="004D0EEF"/>
    <w:rsid w:val="004D0F7F"/>
    <w:rsid w:val="004D13D1"/>
    <w:rsid w:val="004D13D6"/>
    <w:rsid w:val="004D1D6B"/>
    <w:rsid w:val="004D1D8D"/>
    <w:rsid w:val="004D2000"/>
    <w:rsid w:val="004D21EE"/>
    <w:rsid w:val="004D2CB8"/>
    <w:rsid w:val="004D2FB0"/>
    <w:rsid w:val="004D342E"/>
    <w:rsid w:val="004D3535"/>
    <w:rsid w:val="004D3B46"/>
    <w:rsid w:val="004D3EBD"/>
    <w:rsid w:val="004D3F62"/>
    <w:rsid w:val="004D4971"/>
    <w:rsid w:val="004D538A"/>
    <w:rsid w:val="004D56BD"/>
    <w:rsid w:val="004D5975"/>
    <w:rsid w:val="004D5A81"/>
    <w:rsid w:val="004D5E8F"/>
    <w:rsid w:val="004D644A"/>
    <w:rsid w:val="004D67F1"/>
    <w:rsid w:val="004D6817"/>
    <w:rsid w:val="004D68F1"/>
    <w:rsid w:val="004D6950"/>
    <w:rsid w:val="004D6A61"/>
    <w:rsid w:val="004D6BD9"/>
    <w:rsid w:val="004D6F29"/>
    <w:rsid w:val="004D7131"/>
    <w:rsid w:val="004D7453"/>
    <w:rsid w:val="004D7593"/>
    <w:rsid w:val="004D75E4"/>
    <w:rsid w:val="004D78C8"/>
    <w:rsid w:val="004D7925"/>
    <w:rsid w:val="004D7FAB"/>
    <w:rsid w:val="004E03E7"/>
    <w:rsid w:val="004E08FC"/>
    <w:rsid w:val="004E120D"/>
    <w:rsid w:val="004E1BAC"/>
    <w:rsid w:val="004E239E"/>
    <w:rsid w:val="004E2416"/>
    <w:rsid w:val="004E270B"/>
    <w:rsid w:val="004E296F"/>
    <w:rsid w:val="004E37E9"/>
    <w:rsid w:val="004E37F5"/>
    <w:rsid w:val="004E388E"/>
    <w:rsid w:val="004E4261"/>
    <w:rsid w:val="004E462A"/>
    <w:rsid w:val="004E466F"/>
    <w:rsid w:val="004E494B"/>
    <w:rsid w:val="004E4A05"/>
    <w:rsid w:val="004E4AD4"/>
    <w:rsid w:val="004E4D68"/>
    <w:rsid w:val="004E4DBA"/>
    <w:rsid w:val="004E4ED0"/>
    <w:rsid w:val="004E4F2B"/>
    <w:rsid w:val="004E51CD"/>
    <w:rsid w:val="004E52F0"/>
    <w:rsid w:val="004E54EA"/>
    <w:rsid w:val="004E551A"/>
    <w:rsid w:val="004E5EE4"/>
    <w:rsid w:val="004E6572"/>
    <w:rsid w:val="004E6609"/>
    <w:rsid w:val="004E67C2"/>
    <w:rsid w:val="004E684F"/>
    <w:rsid w:val="004E698A"/>
    <w:rsid w:val="004E6C8A"/>
    <w:rsid w:val="004E6E48"/>
    <w:rsid w:val="004E7234"/>
    <w:rsid w:val="004E7858"/>
    <w:rsid w:val="004E7CD8"/>
    <w:rsid w:val="004E7D67"/>
    <w:rsid w:val="004F0934"/>
    <w:rsid w:val="004F0CC3"/>
    <w:rsid w:val="004F1412"/>
    <w:rsid w:val="004F19AF"/>
    <w:rsid w:val="004F1C84"/>
    <w:rsid w:val="004F1F0C"/>
    <w:rsid w:val="004F231A"/>
    <w:rsid w:val="004F2549"/>
    <w:rsid w:val="004F29AF"/>
    <w:rsid w:val="004F29C3"/>
    <w:rsid w:val="004F2A75"/>
    <w:rsid w:val="004F31C6"/>
    <w:rsid w:val="004F342E"/>
    <w:rsid w:val="004F35F8"/>
    <w:rsid w:val="004F370A"/>
    <w:rsid w:val="004F3B72"/>
    <w:rsid w:val="004F3D32"/>
    <w:rsid w:val="004F3D6D"/>
    <w:rsid w:val="004F3D74"/>
    <w:rsid w:val="004F44C3"/>
    <w:rsid w:val="004F44D4"/>
    <w:rsid w:val="004F497A"/>
    <w:rsid w:val="004F5566"/>
    <w:rsid w:val="004F5FA4"/>
    <w:rsid w:val="004F612B"/>
    <w:rsid w:val="004F63BF"/>
    <w:rsid w:val="004F66F0"/>
    <w:rsid w:val="004F6956"/>
    <w:rsid w:val="004F69B0"/>
    <w:rsid w:val="004F6D58"/>
    <w:rsid w:val="004F7CBE"/>
    <w:rsid w:val="004F7D75"/>
    <w:rsid w:val="00500151"/>
    <w:rsid w:val="0050049A"/>
    <w:rsid w:val="0050050E"/>
    <w:rsid w:val="00500569"/>
    <w:rsid w:val="0050079F"/>
    <w:rsid w:val="00500B92"/>
    <w:rsid w:val="00500BD6"/>
    <w:rsid w:val="00500E3F"/>
    <w:rsid w:val="00500F7B"/>
    <w:rsid w:val="005010BE"/>
    <w:rsid w:val="0050147D"/>
    <w:rsid w:val="00501593"/>
    <w:rsid w:val="00501686"/>
    <w:rsid w:val="00501DF5"/>
    <w:rsid w:val="00501F7F"/>
    <w:rsid w:val="00501FC1"/>
    <w:rsid w:val="00502022"/>
    <w:rsid w:val="0050249E"/>
    <w:rsid w:val="0050284F"/>
    <w:rsid w:val="00502A5D"/>
    <w:rsid w:val="00502A9E"/>
    <w:rsid w:val="00502ACF"/>
    <w:rsid w:val="00502B03"/>
    <w:rsid w:val="005031EA"/>
    <w:rsid w:val="005032D3"/>
    <w:rsid w:val="00503378"/>
    <w:rsid w:val="005035B4"/>
    <w:rsid w:val="0050379D"/>
    <w:rsid w:val="005037E8"/>
    <w:rsid w:val="00503819"/>
    <w:rsid w:val="00503F7D"/>
    <w:rsid w:val="005041F3"/>
    <w:rsid w:val="0050431A"/>
    <w:rsid w:val="00504628"/>
    <w:rsid w:val="0050491C"/>
    <w:rsid w:val="00504A6E"/>
    <w:rsid w:val="00505299"/>
    <w:rsid w:val="0050548B"/>
    <w:rsid w:val="00505B4E"/>
    <w:rsid w:val="005066C1"/>
    <w:rsid w:val="005066DB"/>
    <w:rsid w:val="00506E25"/>
    <w:rsid w:val="00506F3E"/>
    <w:rsid w:val="005079AB"/>
    <w:rsid w:val="00507C52"/>
    <w:rsid w:val="005106D9"/>
    <w:rsid w:val="00510719"/>
    <w:rsid w:val="00510855"/>
    <w:rsid w:val="00510FE9"/>
    <w:rsid w:val="005114B4"/>
    <w:rsid w:val="0051175F"/>
    <w:rsid w:val="00511852"/>
    <w:rsid w:val="00511923"/>
    <w:rsid w:val="005119D4"/>
    <w:rsid w:val="005120D7"/>
    <w:rsid w:val="00512105"/>
    <w:rsid w:val="00512782"/>
    <w:rsid w:val="00512F63"/>
    <w:rsid w:val="00512FB4"/>
    <w:rsid w:val="005130F7"/>
    <w:rsid w:val="00513A0E"/>
    <w:rsid w:val="00513C9B"/>
    <w:rsid w:val="0051425A"/>
    <w:rsid w:val="0051452C"/>
    <w:rsid w:val="0051454B"/>
    <w:rsid w:val="00514622"/>
    <w:rsid w:val="005152C2"/>
    <w:rsid w:val="005157BE"/>
    <w:rsid w:val="005157F6"/>
    <w:rsid w:val="00516075"/>
    <w:rsid w:val="00516246"/>
    <w:rsid w:val="005162E6"/>
    <w:rsid w:val="00516B1D"/>
    <w:rsid w:val="00516D00"/>
    <w:rsid w:val="00516D58"/>
    <w:rsid w:val="00516F3E"/>
    <w:rsid w:val="005170F4"/>
    <w:rsid w:val="005172B7"/>
    <w:rsid w:val="0051762C"/>
    <w:rsid w:val="00517B42"/>
    <w:rsid w:val="00517F40"/>
    <w:rsid w:val="0052033A"/>
    <w:rsid w:val="005209B8"/>
    <w:rsid w:val="00520C1F"/>
    <w:rsid w:val="00520CE2"/>
    <w:rsid w:val="00520EB8"/>
    <w:rsid w:val="005210C1"/>
    <w:rsid w:val="0052113E"/>
    <w:rsid w:val="00521146"/>
    <w:rsid w:val="0052115F"/>
    <w:rsid w:val="00521402"/>
    <w:rsid w:val="00521C70"/>
    <w:rsid w:val="00521FA1"/>
    <w:rsid w:val="0052231C"/>
    <w:rsid w:val="005226EA"/>
    <w:rsid w:val="0052306F"/>
    <w:rsid w:val="0052312D"/>
    <w:rsid w:val="005231B2"/>
    <w:rsid w:val="00523A06"/>
    <w:rsid w:val="00523BAA"/>
    <w:rsid w:val="00523DA5"/>
    <w:rsid w:val="00523FB8"/>
    <w:rsid w:val="005240DA"/>
    <w:rsid w:val="0052459C"/>
    <w:rsid w:val="00524738"/>
    <w:rsid w:val="0052473E"/>
    <w:rsid w:val="0052485F"/>
    <w:rsid w:val="00524CE0"/>
    <w:rsid w:val="005252A2"/>
    <w:rsid w:val="0052591D"/>
    <w:rsid w:val="005259C8"/>
    <w:rsid w:val="00525E30"/>
    <w:rsid w:val="005260D6"/>
    <w:rsid w:val="00526785"/>
    <w:rsid w:val="00526DE3"/>
    <w:rsid w:val="00526F4B"/>
    <w:rsid w:val="005277B2"/>
    <w:rsid w:val="005277D6"/>
    <w:rsid w:val="00527B16"/>
    <w:rsid w:val="00527C4A"/>
    <w:rsid w:val="00527E6D"/>
    <w:rsid w:val="00527EBD"/>
    <w:rsid w:val="00527F00"/>
    <w:rsid w:val="00530078"/>
    <w:rsid w:val="005304E6"/>
    <w:rsid w:val="00530D67"/>
    <w:rsid w:val="00530EC4"/>
    <w:rsid w:val="00530ECB"/>
    <w:rsid w:val="0053110C"/>
    <w:rsid w:val="005313C0"/>
    <w:rsid w:val="00531487"/>
    <w:rsid w:val="0053177F"/>
    <w:rsid w:val="00531FC1"/>
    <w:rsid w:val="00532074"/>
    <w:rsid w:val="005329DB"/>
    <w:rsid w:val="00532A98"/>
    <w:rsid w:val="00532BCC"/>
    <w:rsid w:val="00532DDD"/>
    <w:rsid w:val="005331E5"/>
    <w:rsid w:val="0053355C"/>
    <w:rsid w:val="00533598"/>
    <w:rsid w:val="0053392D"/>
    <w:rsid w:val="00533A06"/>
    <w:rsid w:val="00533A30"/>
    <w:rsid w:val="00533B07"/>
    <w:rsid w:val="005340D9"/>
    <w:rsid w:val="00534662"/>
    <w:rsid w:val="0053489B"/>
    <w:rsid w:val="0053492C"/>
    <w:rsid w:val="00534967"/>
    <w:rsid w:val="00534B03"/>
    <w:rsid w:val="00534E0A"/>
    <w:rsid w:val="00534F04"/>
    <w:rsid w:val="0053528E"/>
    <w:rsid w:val="005352CD"/>
    <w:rsid w:val="005353EE"/>
    <w:rsid w:val="00535765"/>
    <w:rsid w:val="005357EB"/>
    <w:rsid w:val="00535C4A"/>
    <w:rsid w:val="0053608A"/>
    <w:rsid w:val="0053663C"/>
    <w:rsid w:val="005367C9"/>
    <w:rsid w:val="0053683A"/>
    <w:rsid w:val="00536AF9"/>
    <w:rsid w:val="00536B38"/>
    <w:rsid w:val="00536DDD"/>
    <w:rsid w:val="0053711F"/>
    <w:rsid w:val="005371BE"/>
    <w:rsid w:val="005372EF"/>
    <w:rsid w:val="005373C2"/>
    <w:rsid w:val="00537DD6"/>
    <w:rsid w:val="00537EA9"/>
    <w:rsid w:val="0054054A"/>
    <w:rsid w:val="00540633"/>
    <w:rsid w:val="00540808"/>
    <w:rsid w:val="005410F4"/>
    <w:rsid w:val="0054115D"/>
    <w:rsid w:val="0054152A"/>
    <w:rsid w:val="00541BFC"/>
    <w:rsid w:val="0054260C"/>
    <w:rsid w:val="005426A8"/>
    <w:rsid w:val="00542857"/>
    <w:rsid w:val="00542EE0"/>
    <w:rsid w:val="00543208"/>
    <w:rsid w:val="00543592"/>
    <w:rsid w:val="00543B55"/>
    <w:rsid w:val="00543CF5"/>
    <w:rsid w:val="00544378"/>
    <w:rsid w:val="0054442F"/>
    <w:rsid w:val="005444CD"/>
    <w:rsid w:val="00544935"/>
    <w:rsid w:val="00544C35"/>
    <w:rsid w:val="00544F45"/>
    <w:rsid w:val="0054502A"/>
    <w:rsid w:val="00545395"/>
    <w:rsid w:val="00545463"/>
    <w:rsid w:val="00545534"/>
    <w:rsid w:val="005456CB"/>
    <w:rsid w:val="0054652C"/>
    <w:rsid w:val="005472A5"/>
    <w:rsid w:val="005477DE"/>
    <w:rsid w:val="005478A5"/>
    <w:rsid w:val="00547923"/>
    <w:rsid w:val="00547FBD"/>
    <w:rsid w:val="00547FF0"/>
    <w:rsid w:val="00547FFE"/>
    <w:rsid w:val="0055034A"/>
    <w:rsid w:val="005504E6"/>
    <w:rsid w:val="0055080D"/>
    <w:rsid w:val="00550C79"/>
    <w:rsid w:val="00550D77"/>
    <w:rsid w:val="00550E77"/>
    <w:rsid w:val="00550FDC"/>
    <w:rsid w:val="005517CE"/>
    <w:rsid w:val="00551888"/>
    <w:rsid w:val="00551EF3"/>
    <w:rsid w:val="0055226D"/>
    <w:rsid w:val="005525D3"/>
    <w:rsid w:val="00552742"/>
    <w:rsid w:val="0055283D"/>
    <w:rsid w:val="00552D42"/>
    <w:rsid w:val="00552F6A"/>
    <w:rsid w:val="0055317B"/>
    <w:rsid w:val="00553751"/>
    <w:rsid w:val="00553913"/>
    <w:rsid w:val="00553E49"/>
    <w:rsid w:val="005542A8"/>
    <w:rsid w:val="005542FD"/>
    <w:rsid w:val="00554783"/>
    <w:rsid w:val="00554850"/>
    <w:rsid w:val="00554AAF"/>
    <w:rsid w:val="00554DC9"/>
    <w:rsid w:val="00555642"/>
    <w:rsid w:val="0055588D"/>
    <w:rsid w:val="0055592A"/>
    <w:rsid w:val="00556154"/>
    <w:rsid w:val="00556360"/>
    <w:rsid w:val="005566D6"/>
    <w:rsid w:val="0055686F"/>
    <w:rsid w:val="005569B5"/>
    <w:rsid w:val="00556DCB"/>
    <w:rsid w:val="005573CC"/>
    <w:rsid w:val="005573E7"/>
    <w:rsid w:val="00557485"/>
    <w:rsid w:val="00560545"/>
    <w:rsid w:val="00560644"/>
    <w:rsid w:val="005607CD"/>
    <w:rsid w:val="00560CE0"/>
    <w:rsid w:val="00560E26"/>
    <w:rsid w:val="005611BC"/>
    <w:rsid w:val="0056128C"/>
    <w:rsid w:val="00561735"/>
    <w:rsid w:val="00561C7A"/>
    <w:rsid w:val="005629EB"/>
    <w:rsid w:val="005633CC"/>
    <w:rsid w:val="00563F68"/>
    <w:rsid w:val="0056421C"/>
    <w:rsid w:val="005644EC"/>
    <w:rsid w:val="00564932"/>
    <w:rsid w:val="005649F9"/>
    <w:rsid w:val="00564BB2"/>
    <w:rsid w:val="00564F63"/>
    <w:rsid w:val="00565233"/>
    <w:rsid w:val="005653E5"/>
    <w:rsid w:val="005657CF"/>
    <w:rsid w:val="0056637C"/>
    <w:rsid w:val="0056682D"/>
    <w:rsid w:val="00566A74"/>
    <w:rsid w:val="00566B8B"/>
    <w:rsid w:val="0056717A"/>
    <w:rsid w:val="005677CE"/>
    <w:rsid w:val="0056780C"/>
    <w:rsid w:val="00567BEF"/>
    <w:rsid w:val="00567C80"/>
    <w:rsid w:val="00570257"/>
    <w:rsid w:val="00570622"/>
    <w:rsid w:val="0057076E"/>
    <w:rsid w:val="00570776"/>
    <w:rsid w:val="005708FC"/>
    <w:rsid w:val="00570982"/>
    <w:rsid w:val="0057113D"/>
    <w:rsid w:val="00571726"/>
    <w:rsid w:val="005717FF"/>
    <w:rsid w:val="00571CD0"/>
    <w:rsid w:val="00571D6E"/>
    <w:rsid w:val="00572122"/>
    <w:rsid w:val="005727F4"/>
    <w:rsid w:val="005734AE"/>
    <w:rsid w:val="0057352C"/>
    <w:rsid w:val="0057396E"/>
    <w:rsid w:val="00573B75"/>
    <w:rsid w:val="005744EB"/>
    <w:rsid w:val="00574692"/>
    <w:rsid w:val="00574887"/>
    <w:rsid w:val="00574B2A"/>
    <w:rsid w:val="00574C84"/>
    <w:rsid w:val="005755DF"/>
    <w:rsid w:val="00575BED"/>
    <w:rsid w:val="00575E1B"/>
    <w:rsid w:val="005764A8"/>
    <w:rsid w:val="00576B82"/>
    <w:rsid w:val="00576F3D"/>
    <w:rsid w:val="00576F53"/>
    <w:rsid w:val="00577A83"/>
    <w:rsid w:val="00577FE6"/>
    <w:rsid w:val="00580280"/>
    <w:rsid w:val="0058037D"/>
    <w:rsid w:val="00580608"/>
    <w:rsid w:val="00580BA8"/>
    <w:rsid w:val="00580D3D"/>
    <w:rsid w:val="00581097"/>
    <w:rsid w:val="00581578"/>
    <w:rsid w:val="005815A2"/>
    <w:rsid w:val="005815A3"/>
    <w:rsid w:val="00581C31"/>
    <w:rsid w:val="00582839"/>
    <w:rsid w:val="005828A4"/>
    <w:rsid w:val="0058337E"/>
    <w:rsid w:val="00583640"/>
    <w:rsid w:val="00583780"/>
    <w:rsid w:val="00583864"/>
    <w:rsid w:val="00583B35"/>
    <w:rsid w:val="00583E2E"/>
    <w:rsid w:val="005841C5"/>
    <w:rsid w:val="005843FB"/>
    <w:rsid w:val="00584423"/>
    <w:rsid w:val="005845AB"/>
    <w:rsid w:val="00584AA3"/>
    <w:rsid w:val="00584AC3"/>
    <w:rsid w:val="00584C2B"/>
    <w:rsid w:val="00584EFB"/>
    <w:rsid w:val="00584F22"/>
    <w:rsid w:val="005852AC"/>
    <w:rsid w:val="0058577D"/>
    <w:rsid w:val="005858A3"/>
    <w:rsid w:val="005858FE"/>
    <w:rsid w:val="0058597A"/>
    <w:rsid w:val="005859F0"/>
    <w:rsid w:val="00585BFF"/>
    <w:rsid w:val="0058675D"/>
    <w:rsid w:val="005868FE"/>
    <w:rsid w:val="00586A51"/>
    <w:rsid w:val="00586A85"/>
    <w:rsid w:val="00586F29"/>
    <w:rsid w:val="00587221"/>
    <w:rsid w:val="00587377"/>
    <w:rsid w:val="00587D49"/>
    <w:rsid w:val="005900AB"/>
    <w:rsid w:val="0059011E"/>
    <w:rsid w:val="00590FCB"/>
    <w:rsid w:val="00591193"/>
    <w:rsid w:val="005912EF"/>
    <w:rsid w:val="00591379"/>
    <w:rsid w:val="00591A49"/>
    <w:rsid w:val="00591CB8"/>
    <w:rsid w:val="00591D01"/>
    <w:rsid w:val="005922FD"/>
    <w:rsid w:val="005927AC"/>
    <w:rsid w:val="00592B7E"/>
    <w:rsid w:val="00592E14"/>
    <w:rsid w:val="00593A01"/>
    <w:rsid w:val="00593C7C"/>
    <w:rsid w:val="00593FA8"/>
    <w:rsid w:val="0059456D"/>
    <w:rsid w:val="0059462A"/>
    <w:rsid w:val="00594FDC"/>
    <w:rsid w:val="005952F3"/>
    <w:rsid w:val="00595977"/>
    <w:rsid w:val="00595998"/>
    <w:rsid w:val="00595A98"/>
    <w:rsid w:val="00595BC4"/>
    <w:rsid w:val="00595C29"/>
    <w:rsid w:val="00595EBB"/>
    <w:rsid w:val="00596EB1"/>
    <w:rsid w:val="00596EBF"/>
    <w:rsid w:val="00597383"/>
    <w:rsid w:val="005978E0"/>
    <w:rsid w:val="00597953"/>
    <w:rsid w:val="005A030A"/>
    <w:rsid w:val="005A03CA"/>
    <w:rsid w:val="005A07E1"/>
    <w:rsid w:val="005A082E"/>
    <w:rsid w:val="005A0870"/>
    <w:rsid w:val="005A0AA2"/>
    <w:rsid w:val="005A0E2C"/>
    <w:rsid w:val="005A1325"/>
    <w:rsid w:val="005A1A12"/>
    <w:rsid w:val="005A1A85"/>
    <w:rsid w:val="005A1AB2"/>
    <w:rsid w:val="005A1BF5"/>
    <w:rsid w:val="005A1E8F"/>
    <w:rsid w:val="005A2759"/>
    <w:rsid w:val="005A2BD1"/>
    <w:rsid w:val="005A2F5B"/>
    <w:rsid w:val="005A3216"/>
    <w:rsid w:val="005A3766"/>
    <w:rsid w:val="005A3C70"/>
    <w:rsid w:val="005A43EF"/>
    <w:rsid w:val="005A4972"/>
    <w:rsid w:val="005A49B0"/>
    <w:rsid w:val="005A4A4E"/>
    <w:rsid w:val="005A4E54"/>
    <w:rsid w:val="005A589E"/>
    <w:rsid w:val="005A5C76"/>
    <w:rsid w:val="005A5FBB"/>
    <w:rsid w:val="005A6604"/>
    <w:rsid w:val="005A680A"/>
    <w:rsid w:val="005A6F91"/>
    <w:rsid w:val="005A7246"/>
    <w:rsid w:val="005A7719"/>
    <w:rsid w:val="005A7874"/>
    <w:rsid w:val="005A7E28"/>
    <w:rsid w:val="005B057D"/>
    <w:rsid w:val="005B0605"/>
    <w:rsid w:val="005B0892"/>
    <w:rsid w:val="005B11C0"/>
    <w:rsid w:val="005B1A59"/>
    <w:rsid w:val="005B1B36"/>
    <w:rsid w:val="005B1B64"/>
    <w:rsid w:val="005B2052"/>
    <w:rsid w:val="005B20A6"/>
    <w:rsid w:val="005B21EE"/>
    <w:rsid w:val="005B2A18"/>
    <w:rsid w:val="005B2C35"/>
    <w:rsid w:val="005B2C57"/>
    <w:rsid w:val="005B2F20"/>
    <w:rsid w:val="005B2F46"/>
    <w:rsid w:val="005B2FFC"/>
    <w:rsid w:val="005B3047"/>
    <w:rsid w:val="005B32C8"/>
    <w:rsid w:val="005B348D"/>
    <w:rsid w:val="005B40A3"/>
    <w:rsid w:val="005B4111"/>
    <w:rsid w:val="005B4A59"/>
    <w:rsid w:val="005B4AB1"/>
    <w:rsid w:val="005B4B3B"/>
    <w:rsid w:val="005B5C53"/>
    <w:rsid w:val="005B5D38"/>
    <w:rsid w:val="005B61A3"/>
    <w:rsid w:val="005B66B7"/>
    <w:rsid w:val="005B738E"/>
    <w:rsid w:val="005B74B9"/>
    <w:rsid w:val="005B7716"/>
    <w:rsid w:val="005B78D3"/>
    <w:rsid w:val="005B7CA0"/>
    <w:rsid w:val="005C035F"/>
    <w:rsid w:val="005C03BE"/>
    <w:rsid w:val="005C05F0"/>
    <w:rsid w:val="005C1018"/>
    <w:rsid w:val="005C106D"/>
    <w:rsid w:val="005C10F9"/>
    <w:rsid w:val="005C187E"/>
    <w:rsid w:val="005C190C"/>
    <w:rsid w:val="005C1A29"/>
    <w:rsid w:val="005C1EC4"/>
    <w:rsid w:val="005C1F15"/>
    <w:rsid w:val="005C25C7"/>
    <w:rsid w:val="005C2BB8"/>
    <w:rsid w:val="005C326C"/>
    <w:rsid w:val="005C335E"/>
    <w:rsid w:val="005C34A5"/>
    <w:rsid w:val="005C36A3"/>
    <w:rsid w:val="005C375F"/>
    <w:rsid w:val="005C376C"/>
    <w:rsid w:val="005C382B"/>
    <w:rsid w:val="005C3EFF"/>
    <w:rsid w:val="005C432E"/>
    <w:rsid w:val="005C49C8"/>
    <w:rsid w:val="005C4C49"/>
    <w:rsid w:val="005C57E4"/>
    <w:rsid w:val="005C5F2A"/>
    <w:rsid w:val="005C60AD"/>
    <w:rsid w:val="005C61BA"/>
    <w:rsid w:val="005C64AD"/>
    <w:rsid w:val="005C6646"/>
    <w:rsid w:val="005C7453"/>
    <w:rsid w:val="005C74A6"/>
    <w:rsid w:val="005C7954"/>
    <w:rsid w:val="005C7B30"/>
    <w:rsid w:val="005D0326"/>
    <w:rsid w:val="005D0345"/>
    <w:rsid w:val="005D0CB0"/>
    <w:rsid w:val="005D158B"/>
    <w:rsid w:val="005D1834"/>
    <w:rsid w:val="005D1B40"/>
    <w:rsid w:val="005D1CB9"/>
    <w:rsid w:val="005D2101"/>
    <w:rsid w:val="005D22F8"/>
    <w:rsid w:val="005D255A"/>
    <w:rsid w:val="005D2986"/>
    <w:rsid w:val="005D2D77"/>
    <w:rsid w:val="005D3060"/>
    <w:rsid w:val="005D3220"/>
    <w:rsid w:val="005D33B9"/>
    <w:rsid w:val="005D3428"/>
    <w:rsid w:val="005D349C"/>
    <w:rsid w:val="005D3AD6"/>
    <w:rsid w:val="005D3DFE"/>
    <w:rsid w:val="005D3E91"/>
    <w:rsid w:val="005D42B5"/>
    <w:rsid w:val="005D4801"/>
    <w:rsid w:val="005D482F"/>
    <w:rsid w:val="005D4929"/>
    <w:rsid w:val="005D4AEF"/>
    <w:rsid w:val="005D4BEA"/>
    <w:rsid w:val="005D4C31"/>
    <w:rsid w:val="005D4F0F"/>
    <w:rsid w:val="005D52F4"/>
    <w:rsid w:val="005D54B6"/>
    <w:rsid w:val="005D551A"/>
    <w:rsid w:val="005D5677"/>
    <w:rsid w:val="005D56D3"/>
    <w:rsid w:val="005D579A"/>
    <w:rsid w:val="005D6487"/>
    <w:rsid w:val="005D69D5"/>
    <w:rsid w:val="005D6B71"/>
    <w:rsid w:val="005D6ECF"/>
    <w:rsid w:val="005D786A"/>
    <w:rsid w:val="005D7984"/>
    <w:rsid w:val="005D7B16"/>
    <w:rsid w:val="005D7EF3"/>
    <w:rsid w:val="005D7F30"/>
    <w:rsid w:val="005E0058"/>
    <w:rsid w:val="005E0382"/>
    <w:rsid w:val="005E0925"/>
    <w:rsid w:val="005E0AC2"/>
    <w:rsid w:val="005E1002"/>
    <w:rsid w:val="005E1138"/>
    <w:rsid w:val="005E1149"/>
    <w:rsid w:val="005E141B"/>
    <w:rsid w:val="005E1980"/>
    <w:rsid w:val="005E1B62"/>
    <w:rsid w:val="005E1D0A"/>
    <w:rsid w:val="005E1D46"/>
    <w:rsid w:val="005E203F"/>
    <w:rsid w:val="005E281A"/>
    <w:rsid w:val="005E28AF"/>
    <w:rsid w:val="005E28CB"/>
    <w:rsid w:val="005E2993"/>
    <w:rsid w:val="005E2DA9"/>
    <w:rsid w:val="005E2F72"/>
    <w:rsid w:val="005E316F"/>
    <w:rsid w:val="005E3BA9"/>
    <w:rsid w:val="005E3D26"/>
    <w:rsid w:val="005E3DD1"/>
    <w:rsid w:val="005E3E6A"/>
    <w:rsid w:val="005E3FC1"/>
    <w:rsid w:val="005E456D"/>
    <w:rsid w:val="005E4C1A"/>
    <w:rsid w:val="005E4E17"/>
    <w:rsid w:val="005E4F4B"/>
    <w:rsid w:val="005E58C4"/>
    <w:rsid w:val="005E5985"/>
    <w:rsid w:val="005E59C6"/>
    <w:rsid w:val="005E59CC"/>
    <w:rsid w:val="005E5A69"/>
    <w:rsid w:val="005E5B7A"/>
    <w:rsid w:val="005E5BDF"/>
    <w:rsid w:val="005E67D1"/>
    <w:rsid w:val="005E68A3"/>
    <w:rsid w:val="005E6C23"/>
    <w:rsid w:val="005E6D60"/>
    <w:rsid w:val="005E6DF5"/>
    <w:rsid w:val="005E6EF9"/>
    <w:rsid w:val="005E7359"/>
    <w:rsid w:val="005E7A40"/>
    <w:rsid w:val="005E7A62"/>
    <w:rsid w:val="005E7B95"/>
    <w:rsid w:val="005E7D26"/>
    <w:rsid w:val="005E7D9E"/>
    <w:rsid w:val="005E7E11"/>
    <w:rsid w:val="005F02B2"/>
    <w:rsid w:val="005F0812"/>
    <w:rsid w:val="005F12D1"/>
    <w:rsid w:val="005F12FF"/>
    <w:rsid w:val="005F15E0"/>
    <w:rsid w:val="005F1A29"/>
    <w:rsid w:val="005F1B0F"/>
    <w:rsid w:val="005F20F1"/>
    <w:rsid w:val="005F2126"/>
    <w:rsid w:val="005F21CE"/>
    <w:rsid w:val="005F220E"/>
    <w:rsid w:val="005F2BC8"/>
    <w:rsid w:val="005F2E59"/>
    <w:rsid w:val="005F31C7"/>
    <w:rsid w:val="005F3647"/>
    <w:rsid w:val="005F3831"/>
    <w:rsid w:val="005F3DA3"/>
    <w:rsid w:val="005F3FAC"/>
    <w:rsid w:val="005F404F"/>
    <w:rsid w:val="005F429E"/>
    <w:rsid w:val="005F442D"/>
    <w:rsid w:val="005F45CF"/>
    <w:rsid w:val="005F474A"/>
    <w:rsid w:val="005F4A05"/>
    <w:rsid w:val="005F4B40"/>
    <w:rsid w:val="005F4BB5"/>
    <w:rsid w:val="005F50D0"/>
    <w:rsid w:val="005F51DE"/>
    <w:rsid w:val="005F51EB"/>
    <w:rsid w:val="005F5334"/>
    <w:rsid w:val="005F5476"/>
    <w:rsid w:val="005F55A2"/>
    <w:rsid w:val="005F603A"/>
    <w:rsid w:val="005F603C"/>
    <w:rsid w:val="005F670E"/>
    <w:rsid w:val="005F6777"/>
    <w:rsid w:val="005F6B11"/>
    <w:rsid w:val="005F6C30"/>
    <w:rsid w:val="005F7273"/>
    <w:rsid w:val="005F7A31"/>
    <w:rsid w:val="005F7B3B"/>
    <w:rsid w:val="005F7CDA"/>
    <w:rsid w:val="005F7E91"/>
    <w:rsid w:val="0060060E"/>
    <w:rsid w:val="00600CA0"/>
    <w:rsid w:val="00600D0D"/>
    <w:rsid w:val="00601602"/>
    <w:rsid w:val="00601650"/>
    <w:rsid w:val="006018AF"/>
    <w:rsid w:val="00601948"/>
    <w:rsid w:val="00601BDD"/>
    <w:rsid w:val="00601F13"/>
    <w:rsid w:val="00602125"/>
    <w:rsid w:val="00602622"/>
    <w:rsid w:val="006027FD"/>
    <w:rsid w:val="00602AB9"/>
    <w:rsid w:val="0060322C"/>
    <w:rsid w:val="006034F4"/>
    <w:rsid w:val="0060362D"/>
    <w:rsid w:val="00603A22"/>
    <w:rsid w:val="006042E2"/>
    <w:rsid w:val="00604417"/>
    <w:rsid w:val="00604EB6"/>
    <w:rsid w:val="006050FD"/>
    <w:rsid w:val="00605105"/>
    <w:rsid w:val="006053FF"/>
    <w:rsid w:val="0060587C"/>
    <w:rsid w:val="00605BB2"/>
    <w:rsid w:val="00606272"/>
    <w:rsid w:val="00606AAB"/>
    <w:rsid w:val="00606C83"/>
    <w:rsid w:val="00607961"/>
    <w:rsid w:val="00610021"/>
    <w:rsid w:val="006102FA"/>
    <w:rsid w:val="00610553"/>
    <w:rsid w:val="00610605"/>
    <w:rsid w:val="00610BCB"/>
    <w:rsid w:val="00610C7D"/>
    <w:rsid w:val="00610F02"/>
    <w:rsid w:val="00610F2F"/>
    <w:rsid w:val="0061127E"/>
    <w:rsid w:val="0061150B"/>
    <w:rsid w:val="00611525"/>
    <w:rsid w:val="006118F3"/>
    <w:rsid w:val="00611917"/>
    <w:rsid w:val="00612090"/>
    <w:rsid w:val="0061248F"/>
    <w:rsid w:val="0061306D"/>
    <w:rsid w:val="0061343E"/>
    <w:rsid w:val="00613525"/>
    <w:rsid w:val="00613606"/>
    <w:rsid w:val="006137EE"/>
    <w:rsid w:val="006138AF"/>
    <w:rsid w:val="006139F9"/>
    <w:rsid w:val="00613EBD"/>
    <w:rsid w:val="00614397"/>
    <w:rsid w:val="006148F5"/>
    <w:rsid w:val="00614CBD"/>
    <w:rsid w:val="00614ECD"/>
    <w:rsid w:val="00615173"/>
    <w:rsid w:val="00615200"/>
    <w:rsid w:val="0061523E"/>
    <w:rsid w:val="006158A6"/>
    <w:rsid w:val="00615926"/>
    <w:rsid w:val="00615A62"/>
    <w:rsid w:val="00615C7B"/>
    <w:rsid w:val="00615E49"/>
    <w:rsid w:val="006161E2"/>
    <w:rsid w:val="00616481"/>
    <w:rsid w:val="006167C0"/>
    <w:rsid w:val="006168F3"/>
    <w:rsid w:val="00616A97"/>
    <w:rsid w:val="006170B9"/>
    <w:rsid w:val="00617267"/>
    <w:rsid w:val="00617453"/>
    <w:rsid w:val="00617807"/>
    <w:rsid w:val="0061785A"/>
    <w:rsid w:val="00620028"/>
    <w:rsid w:val="00620317"/>
    <w:rsid w:val="00620E13"/>
    <w:rsid w:val="0062144E"/>
    <w:rsid w:val="00621707"/>
    <w:rsid w:val="00621776"/>
    <w:rsid w:val="00622236"/>
    <w:rsid w:val="0062224D"/>
    <w:rsid w:val="006223FE"/>
    <w:rsid w:val="00622426"/>
    <w:rsid w:val="00622B39"/>
    <w:rsid w:val="00622B99"/>
    <w:rsid w:val="00622E0D"/>
    <w:rsid w:val="00623761"/>
    <w:rsid w:val="006237E7"/>
    <w:rsid w:val="00623B84"/>
    <w:rsid w:val="00623BA4"/>
    <w:rsid w:val="0062421F"/>
    <w:rsid w:val="006243B5"/>
    <w:rsid w:val="00624B37"/>
    <w:rsid w:val="00624D88"/>
    <w:rsid w:val="00624DE6"/>
    <w:rsid w:val="00625250"/>
    <w:rsid w:val="006252A1"/>
    <w:rsid w:val="006252C8"/>
    <w:rsid w:val="0062561D"/>
    <w:rsid w:val="00625626"/>
    <w:rsid w:val="00625CA4"/>
    <w:rsid w:val="00626C89"/>
    <w:rsid w:val="00626DD0"/>
    <w:rsid w:val="00626FC8"/>
    <w:rsid w:val="00627A8A"/>
    <w:rsid w:val="00627D88"/>
    <w:rsid w:val="00627D8D"/>
    <w:rsid w:val="00630318"/>
    <w:rsid w:val="0063031D"/>
    <w:rsid w:val="00630CB4"/>
    <w:rsid w:val="00630F02"/>
    <w:rsid w:val="006310DE"/>
    <w:rsid w:val="00631753"/>
    <w:rsid w:val="00631922"/>
    <w:rsid w:val="00631AA7"/>
    <w:rsid w:val="00631C92"/>
    <w:rsid w:val="00631E68"/>
    <w:rsid w:val="00632101"/>
    <w:rsid w:val="00632141"/>
    <w:rsid w:val="00632238"/>
    <w:rsid w:val="006322A1"/>
    <w:rsid w:val="006324FB"/>
    <w:rsid w:val="006326B1"/>
    <w:rsid w:val="00632E52"/>
    <w:rsid w:val="00632F08"/>
    <w:rsid w:val="00632FE1"/>
    <w:rsid w:val="0063356D"/>
    <w:rsid w:val="00633793"/>
    <w:rsid w:val="00633863"/>
    <w:rsid w:val="00633B2B"/>
    <w:rsid w:val="006343D8"/>
    <w:rsid w:val="00634466"/>
    <w:rsid w:val="006345A4"/>
    <w:rsid w:val="00634609"/>
    <w:rsid w:val="00634C49"/>
    <w:rsid w:val="00634F14"/>
    <w:rsid w:val="00634F60"/>
    <w:rsid w:val="00634FD5"/>
    <w:rsid w:val="006354B5"/>
    <w:rsid w:val="00636200"/>
    <w:rsid w:val="006363BB"/>
    <w:rsid w:val="0063685A"/>
    <w:rsid w:val="00636DC1"/>
    <w:rsid w:val="00636E6E"/>
    <w:rsid w:val="0063738C"/>
    <w:rsid w:val="006375A0"/>
    <w:rsid w:val="0063764C"/>
    <w:rsid w:val="0063788C"/>
    <w:rsid w:val="00637AEC"/>
    <w:rsid w:val="00637B5B"/>
    <w:rsid w:val="00637BB5"/>
    <w:rsid w:val="00637E13"/>
    <w:rsid w:val="006401CE"/>
    <w:rsid w:val="006403F3"/>
    <w:rsid w:val="00640A34"/>
    <w:rsid w:val="00641075"/>
    <w:rsid w:val="0064113A"/>
    <w:rsid w:val="0064124D"/>
    <w:rsid w:val="00641472"/>
    <w:rsid w:val="00641916"/>
    <w:rsid w:val="00641EF9"/>
    <w:rsid w:val="00642350"/>
    <w:rsid w:val="0064276A"/>
    <w:rsid w:val="00642C82"/>
    <w:rsid w:val="00642EE8"/>
    <w:rsid w:val="0064316C"/>
    <w:rsid w:val="00643458"/>
    <w:rsid w:val="0064354C"/>
    <w:rsid w:val="00643716"/>
    <w:rsid w:val="00643AB6"/>
    <w:rsid w:val="00644035"/>
    <w:rsid w:val="0064406F"/>
    <w:rsid w:val="00644191"/>
    <w:rsid w:val="006441B9"/>
    <w:rsid w:val="00644829"/>
    <w:rsid w:val="00644865"/>
    <w:rsid w:val="00644869"/>
    <w:rsid w:val="0064572E"/>
    <w:rsid w:val="00645944"/>
    <w:rsid w:val="006464F6"/>
    <w:rsid w:val="0064661C"/>
    <w:rsid w:val="0064695C"/>
    <w:rsid w:val="006469EB"/>
    <w:rsid w:val="00646D2A"/>
    <w:rsid w:val="00646FA6"/>
    <w:rsid w:val="00647324"/>
    <w:rsid w:val="006473FD"/>
    <w:rsid w:val="00647794"/>
    <w:rsid w:val="00647A7B"/>
    <w:rsid w:val="00647B68"/>
    <w:rsid w:val="00647C9B"/>
    <w:rsid w:val="00647F6F"/>
    <w:rsid w:val="00650073"/>
    <w:rsid w:val="00650AB4"/>
    <w:rsid w:val="0065107B"/>
    <w:rsid w:val="00651F99"/>
    <w:rsid w:val="00652382"/>
    <w:rsid w:val="006525ED"/>
    <w:rsid w:val="0065325F"/>
    <w:rsid w:val="0065345D"/>
    <w:rsid w:val="00653F7B"/>
    <w:rsid w:val="006540CD"/>
    <w:rsid w:val="006541A5"/>
    <w:rsid w:val="0065438E"/>
    <w:rsid w:val="006546A7"/>
    <w:rsid w:val="006547C0"/>
    <w:rsid w:val="00654839"/>
    <w:rsid w:val="006554BB"/>
    <w:rsid w:val="00655584"/>
    <w:rsid w:val="00655D79"/>
    <w:rsid w:val="006562A6"/>
    <w:rsid w:val="00656655"/>
    <w:rsid w:val="0065684D"/>
    <w:rsid w:val="00656AD5"/>
    <w:rsid w:val="00656D12"/>
    <w:rsid w:val="00656F42"/>
    <w:rsid w:val="00656F85"/>
    <w:rsid w:val="00656FC1"/>
    <w:rsid w:val="006571E4"/>
    <w:rsid w:val="006574CB"/>
    <w:rsid w:val="0065781D"/>
    <w:rsid w:val="00657C03"/>
    <w:rsid w:val="00657C0C"/>
    <w:rsid w:val="00660010"/>
    <w:rsid w:val="006603FE"/>
    <w:rsid w:val="00660686"/>
    <w:rsid w:val="00660AC6"/>
    <w:rsid w:val="00660DE6"/>
    <w:rsid w:val="00660EA8"/>
    <w:rsid w:val="0066243C"/>
    <w:rsid w:val="00662486"/>
    <w:rsid w:val="0066271A"/>
    <w:rsid w:val="0066292E"/>
    <w:rsid w:val="00662C65"/>
    <w:rsid w:val="00663694"/>
    <w:rsid w:val="00663B9A"/>
    <w:rsid w:val="00663F7C"/>
    <w:rsid w:val="0066431A"/>
    <w:rsid w:val="00664A4E"/>
    <w:rsid w:val="00664A5D"/>
    <w:rsid w:val="00664C97"/>
    <w:rsid w:val="00664D6B"/>
    <w:rsid w:val="00664D79"/>
    <w:rsid w:val="00664F7F"/>
    <w:rsid w:val="00664F8D"/>
    <w:rsid w:val="0066562B"/>
    <w:rsid w:val="006656A6"/>
    <w:rsid w:val="006656CF"/>
    <w:rsid w:val="006657C1"/>
    <w:rsid w:val="0066582C"/>
    <w:rsid w:val="00665A03"/>
    <w:rsid w:val="00665CD6"/>
    <w:rsid w:val="00665FBD"/>
    <w:rsid w:val="0066629E"/>
    <w:rsid w:val="00666ACE"/>
    <w:rsid w:val="006670F2"/>
    <w:rsid w:val="006674A3"/>
    <w:rsid w:val="00667676"/>
    <w:rsid w:val="006676DE"/>
    <w:rsid w:val="00667B2D"/>
    <w:rsid w:val="0067028F"/>
    <w:rsid w:val="006705C1"/>
    <w:rsid w:val="006706F0"/>
    <w:rsid w:val="00670B35"/>
    <w:rsid w:val="00670FD3"/>
    <w:rsid w:val="00671105"/>
    <w:rsid w:val="0067133B"/>
    <w:rsid w:val="006718C9"/>
    <w:rsid w:val="00671C0F"/>
    <w:rsid w:val="00672213"/>
    <w:rsid w:val="0067231B"/>
    <w:rsid w:val="006724B2"/>
    <w:rsid w:val="006726E3"/>
    <w:rsid w:val="00672844"/>
    <w:rsid w:val="00672C4B"/>
    <w:rsid w:val="00673607"/>
    <w:rsid w:val="006736DC"/>
    <w:rsid w:val="00673D4B"/>
    <w:rsid w:val="00675037"/>
    <w:rsid w:val="006753EF"/>
    <w:rsid w:val="006754B9"/>
    <w:rsid w:val="006754FA"/>
    <w:rsid w:val="00675556"/>
    <w:rsid w:val="0067565B"/>
    <w:rsid w:val="00675A43"/>
    <w:rsid w:val="00675D46"/>
    <w:rsid w:val="00675F1F"/>
    <w:rsid w:val="00675F42"/>
    <w:rsid w:val="00676390"/>
    <w:rsid w:val="00676E4F"/>
    <w:rsid w:val="00676E6E"/>
    <w:rsid w:val="00677068"/>
    <w:rsid w:val="0067759F"/>
    <w:rsid w:val="006775B2"/>
    <w:rsid w:val="006776AB"/>
    <w:rsid w:val="00677CB9"/>
    <w:rsid w:val="0068017D"/>
    <w:rsid w:val="006805CD"/>
    <w:rsid w:val="00680804"/>
    <w:rsid w:val="006810FF"/>
    <w:rsid w:val="006811F0"/>
    <w:rsid w:val="00681469"/>
    <w:rsid w:val="0068160B"/>
    <w:rsid w:val="006817CD"/>
    <w:rsid w:val="00681CA0"/>
    <w:rsid w:val="00681D80"/>
    <w:rsid w:val="00681E85"/>
    <w:rsid w:val="00682707"/>
    <w:rsid w:val="006827A5"/>
    <w:rsid w:val="00682B11"/>
    <w:rsid w:val="00682B16"/>
    <w:rsid w:val="0068344D"/>
    <w:rsid w:val="00683C73"/>
    <w:rsid w:val="00683D14"/>
    <w:rsid w:val="006840BA"/>
    <w:rsid w:val="006841CA"/>
    <w:rsid w:val="00684286"/>
    <w:rsid w:val="00684715"/>
    <w:rsid w:val="006848EF"/>
    <w:rsid w:val="0068497F"/>
    <w:rsid w:val="006849E9"/>
    <w:rsid w:val="00684A8E"/>
    <w:rsid w:val="00684DB8"/>
    <w:rsid w:val="00684FE8"/>
    <w:rsid w:val="00685231"/>
    <w:rsid w:val="00685441"/>
    <w:rsid w:val="00685463"/>
    <w:rsid w:val="00685B55"/>
    <w:rsid w:val="00685E13"/>
    <w:rsid w:val="00685FDC"/>
    <w:rsid w:val="006863F6"/>
    <w:rsid w:val="00686496"/>
    <w:rsid w:val="00686725"/>
    <w:rsid w:val="00686932"/>
    <w:rsid w:val="00686F36"/>
    <w:rsid w:val="00687BF2"/>
    <w:rsid w:val="00687E91"/>
    <w:rsid w:val="00687F0F"/>
    <w:rsid w:val="0069006B"/>
    <w:rsid w:val="0069014F"/>
    <w:rsid w:val="006908EF"/>
    <w:rsid w:val="0069099C"/>
    <w:rsid w:val="00691541"/>
    <w:rsid w:val="00691801"/>
    <w:rsid w:val="0069188A"/>
    <w:rsid w:val="00691D81"/>
    <w:rsid w:val="00691F19"/>
    <w:rsid w:val="0069208B"/>
    <w:rsid w:val="00692A39"/>
    <w:rsid w:val="00692C32"/>
    <w:rsid w:val="0069319C"/>
    <w:rsid w:val="006932F8"/>
    <w:rsid w:val="0069363A"/>
    <w:rsid w:val="006937EC"/>
    <w:rsid w:val="00693B60"/>
    <w:rsid w:val="00693BE5"/>
    <w:rsid w:val="0069448B"/>
    <w:rsid w:val="006945D6"/>
    <w:rsid w:val="00694702"/>
    <w:rsid w:val="00694E5F"/>
    <w:rsid w:val="00695153"/>
    <w:rsid w:val="00695183"/>
    <w:rsid w:val="006951C1"/>
    <w:rsid w:val="006951E7"/>
    <w:rsid w:val="006954FB"/>
    <w:rsid w:val="00695852"/>
    <w:rsid w:val="00695984"/>
    <w:rsid w:val="00695E64"/>
    <w:rsid w:val="00696073"/>
    <w:rsid w:val="00696112"/>
    <w:rsid w:val="00696B65"/>
    <w:rsid w:val="00696DD2"/>
    <w:rsid w:val="00696F7A"/>
    <w:rsid w:val="006973FB"/>
    <w:rsid w:val="00697DC2"/>
    <w:rsid w:val="006A0DDF"/>
    <w:rsid w:val="006A114B"/>
    <w:rsid w:val="006A11D6"/>
    <w:rsid w:val="006A13F1"/>
    <w:rsid w:val="006A1540"/>
    <w:rsid w:val="006A15E1"/>
    <w:rsid w:val="006A17A6"/>
    <w:rsid w:val="006A180E"/>
    <w:rsid w:val="006A19F2"/>
    <w:rsid w:val="006A19FD"/>
    <w:rsid w:val="006A2985"/>
    <w:rsid w:val="006A2AE2"/>
    <w:rsid w:val="006A34E1"/>
    <w:rsid w:val="006A3FE7"/>
    <w:rsid w:val="006A4202"/>
    <w:rsid w:val="006A443D"/>
    <w:rsid w:val="006A48F5"/>
    <w:rsid w:val="006A4D28"/>
    <w:rsid w:val="006A5363"/>
    <w:rsid w:val="006A53A1"/>
    <w:rsid w:val="006A54D9"/>
    <w:rsid w:val="006A5674"/>
    <w:rsid w:val="006A581E"/>
    <w:rsid w:val="006A5AA7"/>
    <w:rsid w:val="006A60D1"/>
    <w:rsid w:val="006A6112"/>
    <w:rsid w:val="006A6B96"/>
    <w:rsid w:val="006A6D00"/>
    <w:rsid w:val="006A75A6"/>
    <w:rsid w:val="006A75B5"/>
    <w:rsid w:val="006A75E4"/>
    <w:rsid w:val="006A7CDB"/>
    <w:rsid w:val="006A7F54"/>
    <w:rsid w:val="006A7FF5"/>
    <w:rsid w:val="006A7FF6"/>
    <w:rsid w:val="006B0859"/>
    <w:rsid w:val="006B0B01"/>
    <w:rsid w:val="006B0CE6"/>
    <w:rsid w:val="006B0DFB"/>
    <w:rsid w:val="006B0FFB"/>
    <w:rsid w:val="006B10A2"/>
    <w:rsid w:val="006B1618"/>
    <w:rsid w:val="006B16A6"/>
    <w:rsid w:val="006B17AB"/>
    <w:rsid w:val="006B1B36"/>
    <w:rsid w:val="006B1E71"/>
    <w:rsid w:val="006B200D"/>
    <w:rsid w:val="006B212B"/>
    <w:rsid w:val="006B225F"/>
    <w:rsid w:val="006B2529"/>
    <w:rsid w:val="006B2EFF"/>
    <w:rsid w:val="006B2F33"/>
    <w:rsid w:val="006B302E"/>
    <w:rsid w:val="006B3160"/>
    <w:rsid w:val="006B3237"/>
    <w:rsid w:val="006B330A"/>
    <w:rsid w:val="006B3C90"/>
    <w:rsid w:val="006B41FE"/>
    <w:rsid w:val="006B4AD8"/>
    <w:rsid w:val="006B4BED"/>
    <w:rsid w:val="006B4DF9"/>
    <w:rsid w:val="006B5748"/>
    <w:rsid w:val="006B594C"/>
    <w:rsid w:val="006B6225"/>
    <w:rsid w:val="006B64DE"/>
    <w:rsid w:val="006B6782"/>
    <w:rsid w:val="006B69FB"/>
    <w:rsid w:val="006B6F89"/>
    <w:rsid w:val="006B7347"/>
    <w:rsid w:val="006B73B6"/>
    <w:rsid w:val="006B7498"/>
    <w:rsid w:val="006B74AF"/>
    <w:rsid w:val="006B7510"/>
    <w:rsid w:val="006B7703"/>
    <w:rsid w:val="006B77F6"/>
    <w:rsid w:val="006B7CF7"/>
    <w:rsid w:val="006B7E7E"/>
    <w:rsid w:val="006C005C"/>
    <w:rsid w:val="006C07ED"/>
    <w:rsid w:val="006C09A4"/>
    <w:rsid w:val="006C0DCA"/>
    <w:rsid w:val="006C1240"/>
    <w:rsid w:val="006C1473"/>
    <w:rsid w:val="006C1E2E"/>
    <w:rsid w:val="006C2DA5"/>
    <w:rsid w:val="006C338F"/>
    <w:rsid w:val="006C35F9"/>
    <w:rsid w:val="006C4035"/>
    <w:rsid w:val="006C41D3"/>
    <w:rsid w:val="006C43A1"/>
    <w:rsid w:val="006C4568"/>
    <w:rsid w:val="006C4A00"/>
    <w:rsid w:val="006C508C"/>
    <w:rsid w:val="006C52CF"/>
    <w:rsid w:val="006C5644"/>
    <w:rsid w:val="006C594B"/>
    <w:rsid w:val="006C5B92"/>
    <w:rsid w:val="006C6185"/>
    <w:rsid w:val="006C6594"/>
    <w:rsid w:val="006C66B6"/>
    <w:rsid w:val="006C680A"/>
    <w:rsid w:val="006C6B77"/>
    <w:rsid w:val="006C7117"/>
    <w:rsid w:val="006C7458"/>
    <w:rsid w:val="006C7698"/>
    <w:rsid w:val="006C79B6"/>
    <w:rsid w:val="006C7B0A"/>
    <w:rsid w:val="006C7B89"/>
    <w:rsid w:val="006C7C19"/>
    <w:rsid w:val="006C7C55"/>
    <w:rsid w:val="006D008B"/>
    <w:rsid w:val="006D069B"/>
    <w:rsid w:val="006D0733"/>
    <w:rsid w:val="006D0F4C"/>
    <w:rsid w:val="006D15B5"/>
    <w:rsid w:val="006D18BC"/>
    <w:rsid w:val="006D1EA3"/>
    <w:rsid w:val="006D2194"/>
    <w:rsid w:val="006D24B6"/>
    <w:rsid w:val="006D2B49"/>
    <w:rsid w:val="006D2C79"/>
    <w:rsid w:val="006D2F0F"/>
    <w:rsid w:val="006D3158"/>
    <w:rsid w:val="006D3C32"/>
    <w:rsid w:val="006D3CD6"/>
    <w:rsid w:val="006D3D2D"/>
    <w:rsid w:val="006D42F5"/>
    <w:rsid w:val="006D4681"/>
    <w:rsid w:val="006D4ABE"/>
    <w:rsid w:val="006D510F"/>
    <w:rsid w:val="006D518A"/>
    <w:rsid w:val="006D52DD"/>
    <w:rsid w:val="006D54E4"/>
    <w:rsid w:val="006D6168"/>
    <w:rsid w:val="006D6E27"/>
    <w:rsid w:val="006D7BB7"/>
    <w:rsid w:val="006D7C68"/>
    <w:rsid w:val="006E0690"/>
    <w:rsid w:val="006E06FD"/>
    <w:rsid w:val="006E0F48"/>
    <w:rsid w:val="006E1994"/>
    <w:rsid w:val="006E1A1A"/>
    <w:rsid w:val="006E2033"/>
    <w:rsid w:val="006E2111"/>
    <w:rsid w:val="006E213D"/>
    <w:rsid w:val="006E258C"/>
    <w:rsid w:val="006E274F"/>
    <w:rsid w:val="006E27F8"/>
    <w:rsid w:val="006E2C1E"/>
    <w:rsid w:val="006E2F6B"/>
    <w:rsid w:val="006E3076"/>
    <w:rsid w:val="006E32B5"/>
    <w:rsid w:val="006E330C"/>
    <w:rsid w:val="006E3310"/>
    <w:rsid w:val="006E3D96"/>
    <w:rsid w:val="006E3D9D"/>
    <w:rsid w:val="006E3FD4"/>
    <w:rsid w:val="006E401A"/>
    <w:rsid w:val="006E4760"/>
    <w:rsid w:val="006E5BA2"/>
    <w:rsid w:val="006E5C09"/>
    <w:rsid w:val="006E5DE5"/>
    <w:rsid w:val="006E6347"/>
    <w:rsid w:val="006E635F"/>
    <w:rsid w:val="006E68C4"/>
    <w:rsid w:val="006E69AA"/>
    <w:rsid w:val="006E773C"/>
    <w:rsid w:val="006E79C2"/>
    <w:rsid w:val="006E7DB9"/>
    <w:rsid w:val="006F00E7"/>
    <w:rsid w:val="006F021D"/>
    <w:rsid w:val="006F03B7"/>
    <w:rsid w:val="006F0C56"/>
    <w:rsid w:val="006F0C58"/>
    <w:rsid w:val="006F1075"/>
    <w:rsid w:val="006F1205"/>
    <w:rsid w:val="006F15DB"/>
    <w:rsid w:val="006F16D3"/>
    <w:rsid w:val="006F1B03"/>
    <w:rsid w:val="006F1C89"/>
    <w:rsid w:val="006F1D6D"/>
    <w:rsid w:val="006F1EB0"/>
    <w:rsid w:val="006F2409"/>
    <w:rsid w:val="006F242A"/>
    <w:rsid w:val="006F2436"/>
    <w:rsid w:val="006F325E"/>
    <w:rsid w:val="006F34BF"/>
    <w:rsid w:val="006F378B"/>
    <w:rsid w:val="006F3FEF"/>
    <w:rsid w:val="006F41BE"/>
    <w:rsid w:val="006F474D"/>
    <w:rsid w:val="006F4B49"/>
    <w:rsid w:val="006F511E"/>
    <w:rsid w:val="006F5565"/>
    <w:rsid w:val="006F5587"/>
    <w:rsid w:val="006F575E"/>
    <w:rsid w:val="006F57E3"/>
    <w:rsid w:val="006F5F41"/>
    <w:rsid w:val="006F6184"/>
    <w:rsid w:val="006F669C"/>
    <w:rsid w:val="006F6782"/>
    <w:rsid w:val="006F6852"/>
    <w:rsid w:val="006F76A6"/>
    <w:rsid w:val="006F7713"/>
    <w:rsid w:val="006F7816"/>
    <w:rsid w:val="006F78D3"/>
    <w:rsid w:val="006F7D5A"/>
    <w:rsid w:val="0070078E"/>
    <w:rsid w:val="00700891"/>
    <w:rsid w:val="00701393"/>
    <w:rsid w:val="007015FA"/>
    <w:rsid w:val="00701A04"/>
    <w:rsid w:val="00701A80"/>
    <w:rsid w:val="00701BFD"/>
    <w:rsid w:val="00702809"/>
    <w:rsid w:val="00702812"/>
    <w:rsid w:val="00702BC7"/>
    <w:rsid w:val="0070352E"/>
    <w:rsid w:val="0070364F"/>
    <w:rsid w:val="00703E88"/>
    <w:rsid w:val="00703EAF"/>
    <w:rsid w:val="00704059"/>
    <w:rsid w:val="0070406B"/>
    <w:rsid w:val="00704152"/>
    <w:rsid w:val="0070425E"/>
    <w:rsid w:val="00704914"/>
    <w:rsid w:val="00704B8D"/>
    <w:rsid w:val="00704B9E"/>
    <w:rsid w:val="007050E7"/>
    <w:rsid w:val="00705316"/>
    <w:rsid w:val="007055CE"/>
    <w:rsid w:val="00705C05"/>
    <w:rsid w:val="00705C29"/>
    <w:rsid w:val="007061D9"/>
    <w:rsid w:val="007062F1"/>
    <w:rsid w:val="00706664"/>
    <w:rsid w:val="00706710"/>
    <w:rsid w:val="00706882"/>
    <w:rsid w:val="007069B5"/>
    <w:rsid w:val="00706A5F"/>
    <w:rsid w:val="00706CF9"/>
    <w:rsid w:val="00706F62"/>
    <w:rsid w:val="00706FAD"/>
    <w:rsid w:val="00707A46"/>
    <w:rsid w:val="00707BC1"/>
    <w:rsid w:val="007107CE"/>
    <w:rsid w:val="0071085F"/>
    <w:rsid w:val="007109CF"/>
    <w:rsid w:val="00710CCC"/>
    <w:rsid w:val="00710E75"/>
    <w:rsid w:val="00711065"/>
    <w:rsid w:val="007111D9"/>
    <w:rsid w:val="00711920"/>
    <w:rsid w:val="00711E38"/>
    <w:rsid w:val="00711F46"/>
    <w:rsid w:val="00711F67"/>
    <w:rsid w:val="00711FF4"/>
    <w:rsid w:val="00712091"/>
    <w:rsid w:val="007120F8"/>
    <w:rsid w:val="00712270"/>
    <w:rsid w:val="007124E2"/>
    <w:rsid w:val="00712584"/>
    <w:rsid w:val="007125A4"/>
    <w:rsid w:val="00712CED"/>
    <w:rsid w:val="00712FFE"/>
    <w:rsid w:val="00713108"/>
    <w:rsid w:val="007131B3"/>
    <w:rsid w:val="0071357A"/>
    <w:rsid w:val="00713E23"/>
    <w:rsid w:val="007140C0"/>
    <w:rsid w:val="00714645"/>
    <w:rsid w:val="007146EE"/>
    <w:rsid w:val="00714CBF"/>
    <w:rsid w:val="007151EE"/>
    <w:rsid w:val="0071543E"/>
    <w:rsid w:val="007156D7"/>
    <w:rsid w:val="0071594E"/>
    <w:rsid w:val="0071597E"/>
    <w:rsid w:val="00715A7E"/>
    <w:rsid w:val="00715E5E"/>
    <w:rsid w:val="007164EC"/>
    <w:rsid w:val="00716C14"/>
    <w:rsid w:val="00717490"/>
    <w:rsid w:val="007174BA"/>
    <w:rsid w:val="00717AC4"/>
    <w:rsid w:val="00717AE5"/>
    <w:rsid w:val="00717AED"/>
    <w:rsid w:val="00717B9E"/>
    <w:rsid w:val="00717D05"/>
    <w:rsid w:val="00717F04"/>
    <w:rsid w:val="007203D7"/>
    <w:rsid w:val="00720532"/>
    <w:rsid w:val="007209BD"/>
    <w:rsid w:val="00720AB0"/>
    <w:rsid w:val="00720F34"/>
    <w:rsid w:val="007217C1"/>
    <w:rsid w:val="00721B0A"/>
    <w:rsid w:val="00721BE6"/>
    <w:rsid w:val="00721E82"/>
    <w:rsid w:val="007225EA"/>
    <w:rsid w:val="0072266D"/>
    <w:rsid w:val="00722AD9"/>
    <w:rsid w:val="00722AE0"/>
    <w:rsid w:val="00722C61"/>
    <w:rsid w:val="00722D24"/>
    <w:rsid w:val="00722E29"/>
    <w:rsid w:val="0072303A"/>
    <w:rsid w:val="0072351A"/>
    <w:rsid w:val="00723521"/>
    <w:rsid w:val="00723987"/>
    <w:rsid w:val="00723C16"/>
    <w:rsid w:val="00724150"/>
    <w:rsid w:val="0072417F"/>
    <w:rsid w:val="00724988"/>
    <w:rsid w:val="00724D7F"/>
    <w:rsid w:val="00724F19"/>
    <w:rsid w:val="00724F32"/>
    <w:rsid w:val="00725407"/>
    <w:rsid w:val="00725A25"/>
    <w:rsid w:val="00725AA0"/>
    <w:rsid w:val="00725D45"/>
    <w:rsid w:val="0072645E"/>
    <w:rsid w:val="007264CF"/>
    <w:rsid w:val="0072664D"/>
    <w:rsid w:val="00726A9F"/>
    <w:rsid w:val="00726E24"/>
    <w:rsid w:val="007274D9"/>
    <w:rsid w:val="00727750"/>
    <w:rsid w:val="00727A4B"/>
    <w:rsid w:val="0073036B"/>
    <w:rsid w:val="0073047A"/>
    <w:rsid w:val="007309CE"/>
    <w:rsid w:val="00730FAB"/>
    <w:rsid w:val="00731111"/>
    <w:rsid w:val="00731F1E"/>
    <w:rsid w:val="0073203F"/>
    <w:rsid w:val="00732390"/>
    <w:rsid w:val="00732594"/>
    <w:rsid w:val="007325C6"/>
    <w:rsid w:val="0073269A"/>
    <w:rsid w:val="007329EB"/>
    <w:rsid w:val="00732CC4"/>
    <w:rsid w:val="00732DF4"/>
    <w:rsid w:val="00732F20"/>
    <w:rsid w:val="007330A8"/>
    <w:rsid w:val="007332D9"/>
    <w:rsid w:val="00733734"/>
    <w:rsid w:val="007339A8"/>
    <w:rsid w:val="00734113"/>
    <w:rsid w:val="007341BA"/>
    <w:rsid w:val="007345F3"/>
    <w:rsid w:val="00734C6A"/>
    <w:rsid w:val="00734F39"/>
    <w:rsid w:val="00735359"/>
    <w:rsid w:val="00735392"/>
    <w:rsid w:val="00735A46"/>
    <w:rsid w:val="00735C91"/>
    <w:rsid w:val="00736147"/>
    <w:rsid w:val="0073624C"/>
    <w:rsid w:val="007366D3"/>
    <w:rsid w:val="007368D1"/>
    <w:rsid w:val="0073692A"/>
    <w:rsid w:val="00736DDB"/>
    <w:rsid w:val="00736E5D"/>
    <w:rsid w:val="00736E7F"/>
    <w:rsid w:val="00736FF5"/>
    <w:rsid w:val="007373D9"/>
    <w:rsid w:val="00737435"/>
    <w:rsid w:val="00737A46"/>
    <w:rsid w:val="00737B39"/>
    <w:rsid w:val="00737D6F"/>
    <w:rsid w:val="00737E89"/>
    <w:rsid w:val="00737F1B"/>
    <w:rsid w:val="0074045E"/>
    <w:rsid w:val="0074062F"/>
    <w:rsid w:val="00740AEA"/>
    <w:rsid w:val="0074101A"/>
    <w:rsid w:val="007416A0"/>
    <w:rsid w:val="00741AB9"/>
    <w:rsid w:val="00741B77"/>
    <w:rsid w:val="00741FFA"/>
    <w:rsid w:val="00742596"/>
    <w:rsid w:val="007425E1"/>
    <w:rsid w:val="0074268C"/>
    <w:rsid w:val="00742B00"/>
    <w:rsid w:val="00742C7F"/>
    <w:rsid w:val="00742FF0"/>
    <w:rsid w:val="00743576"/>
    <w:rsid w:val="0074369A"/>
    <w:rsid w:val="00743718"/>
    <w:rsid w:val="00743B67"/>
    <w:rsid w:val="00744C85"/>
    <w:rsid w:val="00744F63"/>
    <w:rsid w:val="00744FF7"/>
    <w:rsid w:val="00745431"/>
    <w:rsid w:val="007455BA"/>
    <w:rsid w:val="00745601"/>
    <w:rsid w:val="00745611"/>
    <w:rsid w:val="00745999"/>
    <w:rsid w:val="00746333"/>
    <w:rsid w:val="00746457"/>
    <w:rsid w:val="00746675"/>
    <w:rsid w:val="0074671D"/>
    <w:rsid w:val="00746A64"/>
    <w:rsid w:val="00746E15"/>
    <w:rsid w:val="0074704B"/>
    <w:rsid w:val="0074787B"/>
    <w:rsid w:val="00747E5A"/>
    <w:rsid w:val="00747F98"/>
    <w:rsid w:val="00750086"/>
    <w:rsid w:val="007500C7"/>
    <w:rsid w:val="007501A0"/>
    <w:rsid w:val="00750401"/>
    <w:rsid w:val="0075080D"/>
    <w:rsid w:val="00750B12"/>
    <w:rsid w:val="00750DE8"/>
    <w:rsid w:val="00750DF6"/>
    <w:rsid w:val="00751501"/>
    <w:rsid w:val="007515EC"/>
    <w:rsid w:val="00751712"/>
    <w:rsid w:val="0075185F"/>
    <w:rsid w:val="00751E3A"/>
    <w:rsid w:val="00752112"/>
    <w:rsid w:val="007527D3"/>
    <w:rsid w:val="00752D69"/>
    <w:rsid w:val="00753032"/>
    <w:rsid w:val="00753728"/>
    <w:rsid w:val="00753A50"/>
    <w:rsid w:val="00753AAC"/>
    <w:rsid w:val="00753B0E"/>
    <w:rsid w:val="00754173"/>
    <w:rsid w:val="00754200"/>
    <w:rsid w:val="0075437A"/>
    <w:rsid w:val="00754659"/>
    <w:rsid w:val="0075474E"/>
    <w:rsid w:val="00754B29"/>
    <w:rsid w:val="00754FE5"/>
    <w:rsid w:val="0075520B"/>
    <w:rsid w:val="007554F6"/>
    <w:rsid w:val="0075560A"/>
    <w:rsid w:val="00756244"/>
    <w:rsid w:val="0075651E"/>
    <w:rsid w:val="00756E6F"/>
    <w:rsid w:val="00757125"/>
    <w:rsid w:val="00757172"/>
    <w:rsid w:val="007572C9"/>
    <w:rsid w:val="007575BF"/>
    <w:rsid w:val="00757CF8"/>
    <w:rsid w:val="00757DD2"/>
    <w:rsid w:val="00757F29"/>
    <w:rsid w:val="00757FA3"/>
    <w:rsid w:val="00760214"/>
    <w:rsid w:val="007602F6"/>
    <w:rsid w:val="00760390"/>
    <w:rsid w:val="007603D2"/>
    <w:rsid w:val="007604BE"/>
    <w:rsid w:val="00760638"/>
    <w:rsid w:val="00760CF8"/>
    <w:rsid w:val="00760D5D"/>
    <w:rsid w:val="00760E5F"/>
    <w:rsid w:val="007610C0"/>
    <w:rsid w:val="00761382"/>
    <w:rsid w:val="007614FF"/>
    <w:rsid w:val="007615B2"/>
    <w:rsid w:val="007616AA"/>
    <w:rsid w:val="00761E8E"/>
    <w:rsid w:val="00761EC7"/>
    <w:rsid w:val="007623BA"/>
    <w:rsid w:val="00762A8D"/>
    <w:rsid w:val="00762E41"/>
    <w:rsid w:val="007630AC"/>
    <w:rsid w:val="0076315D"/>
    <w:rsid w:val="007631FF"/>
    <w:rsid w:val="0076383B"/>
    <w:rsid w:val="00763D41"/>
    <w:rsid w:val="00763E59"/>
    <w:rsid w:val="00764008"/>
    <w:rsid w:val="0076418B"/>
    <w:rsid w:val="007641FF"/>
    <w:rsid w:val="00764348"/>
    <w:rsid w:val="0076476A"/>
    <w:rsid w:val="00764CF4"/>
    <w:rsid w:val="00765201"/>
    <w:rsid w:val="00765227"/>
    <w:rsid w:val="007653D9"/>
    <w:rsid w:val="00765905"/>
    <w:rsid w:val="00765A56"/>
    <w:rsid w:val="00765BDB"/>
    <w:rsid w:val="00765BEE"/>
    <w:rsid w:val="00765D03"/>
    <w:rsid w:val="007661CC"/>
    <w:rsid w:val="0076634D"/>
    <w:rsid w:val="00766375"/>
    <w:rsid w:val="00766DE9"/>
    <w:rsid w:val="007672E6"/>
    <w:rsid w:val="007679AB"/>
    <w:rsid w:val="00767B17"/>
    <w:rsid w:val="00767B78"/>
    <w:rsid w:val="00767E7E"/>
    <w:rsid w:val="00767F68"/>
    <w:rsid w:val="00770232"/>
    <w:rsid w:val="007703CF"/>
    <w:rsid w:val="00770641"/>
    <w:rsid w:val="00771122"/>
    <w:rsid w:val="00771398"/>
    <w:rsid w:val="0077170E"/>
    <w:rsid w:val="00771828"/>
    <w:rsid w:val="00771DA3"/>
    <w:rsid w:val="00771E79"/>
    <w:rsid w:val="00772134"/>
    <w:rsid w:val="00772259"/>
    <w:rsid w:val="00772481"/>
    <w:rsid w:val="007725C9"/>
    <w:rsid w:val="00772EEE"/>
    <w:rsid w:val="00773B75"/>
    <w:rsid w:val="00773D2E"/>
    <w:rsid w:val="007740D6"/>
    <w:rsid w:val="0077470F"/>
    <w:rsid w:val="007748C6"/>
    <w:rsid w:val="00775451"/>
    <w:rsid w:val="00775A2A"/>
    <w:rsid w:val="00775B69"/>
    <w:rsid w:val="00775BB2"/>
    <w:rsid w:val="00775D43"/>
    <w:rsid w:val="00776060"/>
    <w:rsid w:val="0077633F"/>
    <w:rsid w:val="007763B0"/>
    <w:rsid w:val="00776899"/>
    <w:rsid w:val="00776934"/>
    <w:rsid w:val="007769D7"/>
    <w:rsid w:val="00776A11"/>
    <w:rsid w:val="00776F2B"/>
    <w:rsid w:val="007771A0"/>
    <w:rsid w:val="00777486"/>
    <w:rsid w:val="00777B7E"/>
    <w:rsid w:val="00777C13"/>
    <w:rsid w:val="00777E19"/>
    <w:rsid w:val="00780114"/>
    <w:rsid w:val="007807EA"/>
    <w:rsid w:val="00780955"/>
    <w:rsid w:val="00780E31"/>
    <w:rsid w:val="0078102C"/>
    <w:rsid w:val="0078109D"/>
    <w:rsid w:val="007812B3"/>
    <w:rsid w:val="007815F1"/>
    <w:rsid w:val="00781974"/>
    <w:rsid w:val="00781C55"/>
    <w:rsid w:val="00781DC9"/>
    <w:rsid w:val="00781E83"/>
    <w:rsid w:val="0078220D"/>
    <w:rsid w:val="007830F6"/>
    <w:rsid w:val="0078317D"/>
    <w:rsid w:val="00783A4D"/>
    <w:rsid w:val="00783CFA"/>
    <w:rsid w:val="00783D6D"/>
    <w:rsid w:val="007840D0"/>
    <w:rsid w:val="007842CC"/>
    <w:rsid w:val="007843D1"/>
    <w:rsid w:val="007847AE"/>
    <w:rsid w:val="00784804"/>
    <w:rsid w:val="00784AD8"/>
    <w:rsid w:val="00784D4D"/>
    <w:rsid w:val="007851F2"/>
    <w:rsid w:val="007853A7"/>
    <w:rsid w:val="00785692"/>
    <w:rsid w:val="00785759"/>
    <w:rsid w:val="00785925"/>
    <w:rsid w:val="007859F3"/>
    <w:rsid w:val="00786582"/>
    <w:rsid w:val="007866D0"/>
    <w:rsid w:val="00786985"/>
    <w:rsid w:val="00786C3A"/>
    <w:rsid w:val="00786C88"/>
    <w:rsid w:val="00787575"/>
    <w:rsid w:val="00787A8D"/>
    <w:rsid w:val="00790B7A"/>
    <w:rsid w:val="00790D37"/>
    <w:rsid w:val="00790D51"/>
    <w:rsid w:val="00790EC5"/>
    <w:rsid w:val="0079107B"/>
    <w:rsid w:val="007910F9"/>
    <w:rsid w:val="00791367"/>
    <w:rsid w:val="00791952"/>
    <w:rsid w:val="00791F13"/>
    <w:rsid w:val="00792278"/>
    <w:rsid w:val="007923EF"/>
    <w:rsid w:val="00792496"/>
    <w:rsid w:val="007924A1"/>
    <w:rsid w:val="00792674"/>
    <w:rsid w:val="00793457"/>
    <w:rsid w:val="0079407B"/>
    <w:rsid w:val="00794962"/>
    <w:rsid w:val="007949CE"/>
    <w:rsid w:val="00794E3B"/>
    <w:rsid w:val="00795236"/>
    <w:rsid w:val="0079524E"/>
    <w:rsid w:val="007956A3"/>
    <w:rsid w:val="00795710"/>
    <w:rsid w:val="00795E64"/>
    <w:rsid w:val="0079600E"/>
    <w:rsid w:val="00796333"/>
    <w:rsid w:val="007963FB"/>
    <w:rsid w:val="007965F4"/>
    <w:rsid w:val="00796609"/>
    <w:rsid w:val="007966E5"/>
    <w:rsid w:val="007967E7"/>
    <w:rsid w:val="00796844"/>
    <w:rsid w:val="00797021"/>
    <w:rsid w:val="0079773F"/>
    <w:rsid w:val="007977CD"/>
    <w:rsid w:val="00797979"/>
    <w:rsid w:val="00797C42"/>
    <w:rsid w:val="00797CC7"/>
    <w:rsid w:val="00797D70"/>
    <w:rsid w:val="00797DB1"/>
    <w:rsid w:val="00797F73"/>
    <w:rsid w:val="00797F9D"/>
    <w:rsid w:val="007A0581"/>
    <w:rsid w:val="007A0737"/>
    <w:rsid w:val="007A0D23"/>
    <w:rsid w:val="007A114B"/>
    <w:rsid w:val="007A1795"/>
    <w:rsid w:val="007A1BF6"/>
    <w:rsid w:val="007A1FD9"/>
    <w:rsid w:val="007A203D"/>
    <w:rsid w:val="007A2145"/>
    <w:rsid w:val="007A2DEE"/>
    <w:rsid w:val="007A362A"/>
    <w:rsid w:val="007A38F0"/>
    <w:rsid w:val="007A3C3A"/>
    <w:rsid w:val="007A3E24"/>
    <w:rsid w:val="007A478D"/>
    <w:rsid w:val="007A4B80"/>
    <w:rsid w:val="007A4B94"/>
    <w:rsid w:val="007A4C99"/>
    <w:rsid w:val="007A519F"/>
    <w:rsid w:val="007A51DD"/>
    <w:rsid w:val="007A537B"/>
    <w:rsid w:val="007A5554"/>
    <w:rsid w:val="007A5662"/>
    <w:rsid w:val="007A6138"/>
    <w:rsid w:val="007A6665"/>
    <w:rsid w:val="007A69A2"/>
    <w:rsid w:val="007A6B4E"/>
    <w:rsid w:val="007A6E3E"/>
    <w:rsid w:val="007A6F67"/>
    <w:rsid w:val="007A702D"/>
    <w:rsid w:val="007A725D"/>
    <w:rsid w:val="007A7378"/>
    <w:rsid w:val="007A73F6"/>
    <w:rsid w:val="007A74F6"/>
    <w:rsid w:val="007A794C"/>
    <w:rsid w:val="007A79FB"/>
    <w:rsid w:val="007A7A24"/>
    <w:rsid w:val="007B046E"/>
    <w:rsid w:val="007B0676"/>
    <w:rsid w:val="007B068D"/>
    <w:rsid w:val="007B0693"/>
    <w:rsid w:val="007B0768"/>
    <w:rsid w:val="007B0976"/>
    <w:rsid w:val="007B0FE2"/>
    <w:rsid w:val="007B142E"/>
    <w:rsid w:val="007B18E5"/>
    <w:rsid w:val="007B1910"/>
    <w:rsid w:val="007B19E4"/>
    <w:rsid w:val="007B1A1B"/>
    <w:rsid w:val="007B1AAF"/>
    <w:rsid w:val="007B22E6"/>
    <w:rsid w:val="007B2565"/>
    <w:rsid w:val="007B25ED"/>
    <w:rsid w:val="007B2B2C"/>
    <w:rsid w:val="007B2D88"/>
    <w:rsid w:val="007B3BEB"/>
    <w:rsid w:val="007B455E"/>
    <w:rsid w:val="007B4942"/>
    <w:rsid w:val="007B517C"/>
    <w:rsid w:val="007B58B9"/>
    <w:rsid w:val="007B5DF0"/>
    <w:rsid w:val="007B5E05"/>
    <w:rsid w:val="007B6722"/>
    <w:rsid w:val="007B6BE4"/>
    <w:rsid w:val="007B7EAA"/>
    <w:rsid w:val="007C01C5"/>
    <w:rsid w:val="007C0563"/>
    <w:rsid w:val="007C0841"/>
    <w:rsid w:val="007C095B"/>
    <w:rsid w:val="007C0B35"/>
    <w:rsid w:val="007C0F69"/>
    <w:rsid w:val="007C1357"/>
    <w:rsid w:val="007C144D"/>
    <w:rsid w:val="007C180C"/>
    <w:rsid w:val="007C196F"/>
    <w:rsid w:val="007C1B79"/>
    <w:rsid w:val="007C29B9"/>
    <w:rsid w:val="007C2D0B"/>
    <w:rsid w:val="007C2D37"/>
    <w:rsid w:val="007C2DA5"/>
    <w:rsid w:val="007C2FB0"/>
    <w:rsid w:val="007C3665"/>
    <w:rsid w:val="007C3715"/>
    <w:rsid w:val="007C386B"/>
    <w:rsid w:val="007C38E5"/>
    <w:rsid w:val="007C395B"/>
    <w:rsid w:val="007C3D97"/>
    <w:rsid w:val="007C4615"/>
    <w:rsid w:val="007C4DBC"/>
    <w:rsid w:val="007C4DD5"/>
    <w:rsid w:val="007C4EA6"/>
    <w:rsid w:val="007C4FDF"/>
    <w:rsid w:val="007C5631"/>
    <w:rsid w:val="007C5701"/>
    <w:rsid w:val="007C57B6"/>
    <w:rsid w:val="007C582C"/>
    <w:rsid w:val="007C58E7"/>
    <w:rsid w:val="007C5A8B"/>
    <w:rsid w:val="007C5F72"/>
    <w:rsid w:val="007C6B3E"/>
    <w:rsid w:val="007C6C92"/>
    <w:rsid w:val="007C7271"/>
    <w:rsid w:val="007C7792"/>
    <w:rsid w:val="007C78C9"/>
    <w:rsid w:val="007C7AC4"/>
    <w:rsid w:val="007C7F09"/>
    <w:rsid w:val="007D00B1"/>
    <w:rsid w:val="007D0375"/>
    <w:rsid w:val="007D0450"/>
    <w:rsid w:val="007D07BE"/>
    <w:rsid w:val="007D0B49"/>
    <w:rsid w:val="007D113E"/>
    <w:rsid w:val="007D19F7"/>
    <w:rsid w:val="007D1BE5"/>
    <w:rsid w:val="007D204A"/>
    <w:rsid w:val="007D2154"/>
    <w:rsid w:val="007D271B"/>
    <w:rsid w:val="007D2C63"/>
    <w:rsid w:val="007D2F15"/>
    <w:rsid w:val="007D3069"/>
    <w:rsid w:val="007D3B5E"/>
    <w:rsid w:val="007D41E5"/>
    <w:rsid w:val="007D43F1"/>
    <w:rsid w:val="007D45CD"/>
    <w:rsid w:val="007D4635"/>
    <w:rsid w:val="007D4AFD"/>
    <w:rsid w:val="007D4E53"/>
    <w:rsid w:val="007D4E7C"/>
    <w:rsid w:val="007D52EC"/>
    <w:rsid w:val="007D5680"/>
    <w:rsid w:val="007D5986"/>
    <w:rsid w:val="007D5BA6"/>
    <w:rsid w:val="007D5D95"/>
    <w:rsid w:val="007D692D"/>
    <w:rsid w:val="007D75BD"/>
    <w:rsid w:val="007D76A7"/>
    <w:rsid w:val="007D7EAC"/>
    <w:rsid w:val="007E00EF"/>
    <w:rsid w:val="007E092D"/>
    <w:rsid w:val="007E099F"/>
    <w:rsid w:val="007E0C99"/>
    <w:rsid w:val="007E0D09"/>
    <w:rsid w:val="007E1145"/>
    <w:rsid w:val="007E1190"/>
    <w:rsid w:val="007E125D"/>
    <w:rsid w:val="007E14D9"/>
    <w:rsid w:val="007E1A89"/>
    <w:rsid w:val="007E1DFD"/>
    <w:rsid w:val="007E222D"/>
    <w:rsid w:val="007E23AE"/>
    <w:rsid w:val="007E255B"/>
    <w:rsid w:val="007E2B25"/>
    <w:rsid w:val="007E2D37"/>
    <w:rsid w:val="007E2E44"/>
    <w:rsid w:val="007E2F78"/>
    <w:rsid w:val="007E34A8"/>
    <w:rsid w:val="007E37C1"/>
    <w:rsid w:val="007E3A86"/>
    <w:rsid w:val="007E3EAF"/>
    <w:rsid w:val="007E41A3"/>
    <w:rsid w:val="007E466E"/>
    <w:rsid w:val="007E46EB"/>
    <w:rsid w:val="007E490B"/>
    <w:rsid w:val="007E49AC"/>
    <w:rsid w:val="007E4A5F"/>
    <w:rsid w:val="007E4B66"/>
    <w:rsid w:val="007E4C66"/>
    <w:rsid w:val="007E4E48"/>
    <w:rsid w:val="007E4F13"/>
    <w:rsid w:val="007E521F"/>
    <w:rsid w:val="007E5E96"/>
    <w:rsid w:val="007E5F95"/>
    <w:rsid w:val="007E6093"/>
    <w:rsid w:val="007E60A5"/>
    <w:rsid w:val="007E6210"/>
    <w:rsid w:val="007E6370"/>
    <w:rsid w:val="007E64C2"/>
    <w:rsid w:val="007E697B"/>
    <w:rsid w:val="007E6C59"/>
    <w:rsid w:val="007E6E80"/>
    <w:rsid w:val="007E6EBC"/>
    <w:rsid w:val="007E703E"/>
    <w:rsid w:val="007E7180"/>
    <w:rsid w:val="007E71CB"/>
    <w:rsid w:val="007E725E"/>
    <w:rsid w:val="007E7445"/>
    <w:rsid w:val="007E757B"/>
    <w:rsid w:val="007E7683"/>
    <w:rsid w:val="007E7C03"/>
    <w:rsid w:val="007F041B"/>
    <w:rsid w:val="007F04C1"/>
    <w:rsid w:val="007F074B"/>
    <w:rsid w:val="007F078C"/>
    <w:rsid w:val="007F0C6D"/>
    <w:rsid w:val="007F130B"/>
    <w:rsid w:val="007F1389"/>
    <w:rsid w:val="007F222C"/>
    <w:rsid w:val="007F264E"/>
    <w:rsid w:val="007F2670"/>
    <w:rsid w:val="007F28C2"/>
    <w:rsid w:val="007F304A"/>
    <w:rsid w:val="007F31FE"/>
    <w:rsid w:val="007F331A"/>
    <w:rsid w:val="007F3C52"/>
    <w:rsid w:val="007F3CDC"/>
    <w:rsid w:val="007F3CFF"/>
    <w:rsid w:val="007F3DCA"/>
    <w:rsid w:val="007F3E77"/>
    <w:rsid w:val="007F44FD"/>
    <w:rsid w:val="007F4897"/>
    <w:rsid w:val="007F4A3F"/>
    <w:rsid w:val="007F4E02"/>
    <w:rsid w:val="007F51B5"/>
    <w:rsid w:val="007F51CC"/>
    <w:rsid w:val="007F62C8"/>
    <w:rsid w:val="007F6EBE"/>
    <w:rsid w:val="007F75C6"/>
    <w:rsid w:val="007F77B8"/>
    <w:rsid w:val="007F79C2"/>
    <w:rsid w:val="007F7E2C"/>
    <w:rsid w:val="008001F6"/>
    <w:rsid w:val="00800802"/>
    <w:rsid w:val="00800918"/>
    <w:rsid w:val="00800D16"/>
    <w:rsid w:val="00801633"/>
    <w:rsid w:val="00801A70"/>
    <w:rsid w:val="00801E4F"/>
    <w:rsid w:val="00801F98"/>
    <w:rsid w:val="00802170"/>
    <w:rsid w:val="00802264"/>
    <w:rsid w:val="008022A2"/>
    <w:rsid w:val="0080294A"/>
    <w:rsid w:val="00802999"/>
    <w:rsid w:val="00802A43"/>
    <w:rsid w:val="00802C73"/>
    <w:rsid w:val="00802EBC"/>
    <w:rsid w:val="008030CB"/>
    <w:rsid w:val="00803368"/>
    <w:rsid w:val="00803473"/>
    <w:rsid w:val="0080413D"/>
    <w:rsid w:val="008051D7"/>
    <w:rsid w:val="0080547D"/>
    <w:rsid w:val="0080586F"/>
    <w:rsid w:val="00805939"/>
    <w:rsid w:val="00805B67"/>
    <w:rsid w:val="00806501"/>
    <w:rsid w:val="0080687E"/>
    <w:rsid w:val="00806F1B"/>
    <w:rsid w:val="00806F8D"/>
    <w:rsid w:val="0080759A"/>
    <w:rsid w:val="00807E9D"/>
    <w:rsid w:val="0081062C"/>
    <w:rsid w:val="008107CE"/>
    <w:rsid w:val="00810C02"/>
    <w:rsid w:val="00810C32"/>
    <w:rsid w:val="00810C9E"/>
    <w:rsid w:val="00810D9C"/>
    <w:rsid w:val="00810E4C"/>
    <w:rsid w:val="00810EEF"/>
    <w:rsid w:val="00810F12"/>
    <w:rsid w:val="00811AE0"/>
    <w:rsid w:val="00811BBC"/>
    <w:rsid w:val="00811FC8"/>
    <w:rsid w:val="00812142"/>
    <w:rsid w:val="008122CE"/>
    <w:rsid w:val="008128B5"/>
    <w:rsid w:val="00812CBD"/>
    <w:rsid w:val="00812F67"/>
    <w:rsid w:val="0081324B"/>
    <w:rsid w:val="0081411D"/>
    <w:rsid w:val="00814D02"/>
    <w:rsid w:val="00814D6F"/>
    <w:rsid w:val="00814F37"/>
    <w:rsid w:val="0081526C"/>
    <w:rsid w:val="00815301"/>
    <w:rsid w:val="00815396"/>
    <w:rsid w:val="00815639"/>
    <w:rsid w:val="00815953"/>
    <w:rsid w:val="008159D4"/>
    <w:rsid w:val="00815B38"/>
    <w:rsid w:val="0081656F"/>
    <w:rsid w:val="008165A1"/>
    <w:rsid w:val="008167C9"/>
    <w:rsid w:val="0081695D"/>
    <w:rsid w:val="008169D5"/>
    <w:rsid w:val="00816A86"/>
    <w:rsid w:val="00816F65"/>
    <w:rsid w:val="00816F98"/>
    <w:rsid w:val="0081701A"/>
    <w:rsid w:val="00817161"/>
    <w:rsid w:val="00817611"/>
    <w:rsid w:val="00817A28"/>
    <w:rsid w:val="00817B14"/>
    <w:rsid w:val="00817D86"/>
    <w:rsid w:val="00820645"/>
    <w:rsid w:val="00820713"/>
    <w:rsid w:val="00820907"/>
    <w:rsid w:val="00820912"/>
    <w:rsid w:val="00820CAF"/>
    <w:rsid w:val="0082160B"/>
    <w:rsid w:val="00821DFC"/>
    <w:rsid w:val="008222FF"/>
    <w:rsid w:val="008223B1"/>
    <w:rsid w:val="008223E1"/>
    <w:rsid w:val="008224F7"/>
    <w:rsid w:val="00822593"/>
    <w:rsid w:val="0082379A"/>
    <w:rsid w:val="008238A5"/>
    <w:rsid w:val="00823AAA"/>
    <w:rsid w:val="00824332"/>
    <w:rsid w:val="008246E9"/>
    <w:rsid w:val="00824A14"/>
    <w:rsid w:val="00824E36"/>
    <w:rsid w:val="00824EA6"/>
    <w:rsid w:val="008254AE"/>
    <w:rsid w:val="0082579B"/>
    <w:rsid w:val="0082589F"/>
    <w:rsid w:val="00825A2C"/>
    <w:rsid w:val="00825C3A"/>
    <w:rsid w:val="00825EC8"/>
    <w:rsid w:val="00825F42"/>
    <w:rsid w:val="00826484"/>
    <w:rsid w:val="00826A3A"/>
    <w:rsid w:val="00826D4D"/>
    <w:rsid w:val="00826D9B"/>
    <w:rsid w:val="00827061"/>
    <w:rsid w:val="008272DD"/>
    <w:rsid w:val="00827476"/>
    <w:rsid w:val="00827531"/>
    <w:rsid w:val="00827712"/>
    <w:rsid w:val="00827829"/>
    <w:rsid w:val="0082786E"/>
    <w:rsid w:val="00827C14"/>
    <w:rsid w:val="008300E5"/>
    <w:rsid w:val="008300EA"/>
    <w:rsid w:val="008300FD"/>
    <w:rsid w:val="0083044D"/>
    <w:rsid w:val="008304C9"/>
    <w:rsid w:val="008307A0"/>
    <w:rsid w:val="0083097E"/>
    <w:rsid w:val="00830EBA"/>
    <w:rsid w:val="00831159"/>
    <w:rsid w:val="008314E7"/>
    <w:rsid w:val="00831908"/>
    <w:rsid w:val="0083192E"/>
    <w:rsid w:val="008319BD"/>
    <w:rsid w:val="00831A6F"/>
    <w:rsid w:val="00831D54"/>
    <w:rsid w:val="0083210F"/>
    <w:rsid w:val="008321E9"/>
    <w:rsid w:val="00832316"/>
    <w:rsid w:val="00832A5E"/>
    <w:rsid w:val="00833384"/>
    <w:rsid w:val="008333FA"/>
    <w:rsid w:val="0083394B"/>
    <w:rsid w:val="00833A83"/>
    <w:rsid w:val="00833AE2"/>
    <w:rsid w:val="00834000"/>
    <w:rsid w:val="008344E5"/>
    <w:rsid w:val="008347E8"/>
    <w:rsid w:val="0083483A"/>
    <w:rsid w:val="00834BD9"/>
    <w:rsid w:val="008351A8"/>
    <w:rsid w:val="008353BE"/>
    <w:rsid w:val="008359D8"/>
    <w:rsid w:val="00835CF3"/>
    <w:rsid w:val="00836045"/>
    <w:rsid w:val="00836459"/>
    <w:rsid w:val="00836492"/>
    <w:rsid w:val="008368A3"/>
    <w:rsid w:val="008369AC"/>
    <w:rsid w:val="008371C3"/>
    <w:rsid w:val="0083735A"/>
    <w:rsid w:val="00837573"/>
    <w:rsid w:val="00837E6A"/>
    <w:rsid w:val="00840078"/>
    <w:rsid w:val="008403B5"/>
    <w:rsid w:val="008403E1"/>
    <w:rsid w:val="00840BB0"/>
    <w:rsid w:val="00840C41"/>
    <w:rsid w:val="00840F8A"/>
    <w:rsid w:val="008412CF"/>
    <w:rsid w:val="00841369"/>
    <w:rsid w:val="0084186B"/>
    <w:rsid w:val="00841AC5"/>
    <w:rsid w:val="008420EA"/>
    <w:rsid w:val="008425A8"/>
    <w:rsid w:val="008425AB"/>
    <w:rsid w:val="008427CA"/>
    <w:rsid w:val="00842CDA"/>
    <w:rsid w:val="008431D7"/>
    <w:rsid w:val="00843262"/>
    <w:rsid w:val="0084338E"/>
    <w:rsid w:val="0084338F"/>
    <w:rsid w:val="0084342E"/>
    <w:rsid w:val="008439A9"/>
    <w:rsid w:val="00843A19"/>
    <w:rsid w:val="00843BF9"/>
    <w:rsid w:val="00844524"/>
    <w:rsid w:val="00844700"/>
    <w:rsid w:val="0084485D"/>
    <w:rsid w:val="00844863"/>
    <w:rsid w:val="008449B7"/>
    <w:rsid w:val="00844B87"/>
    <w:rsid w:val="00844C81"/>
    <w:rsid w:val="00844E9C"/>
    <w:rsid w:val="00845425"/>
    <w:rsid w:val="008455FA"/>
    <w:rsid w:val="0084575A"/>
    <w:rsid w:val="00845DD5"/>
    <w:rsid w:val="00846037"/>
    <w:rsid w:val="00846334"/>
    <w:rsid w:val="0084670E"/>
    <w:rsid w:val="00846B30"/>
    <w:rsid w:val="00846B6B"/>
    <w:rsid w:val="00846C98"/>
    <w:rsid w:val="008471FD"/>
    <w:rsid w:val="00847309"/>
    <w:rsid w:val="008473AB"/>
    <w:rsid w:val="00847713"/>
    <w:rsid w:val="00847993"/>
    <w:rsid w:val="00847C66"/>
    <w:rsid w:val="00847FC7"/>
    <w:rsid w:val="00850633"/>
    <w:rsid w:val="00850D02"/>
    <w:rsid w:val="00850F3F"/>
    <w:rsid w:val="00851133"/>
    <w:rsid w:val="0085135F"/>
    <w:rsid w:val="0085136E"/>
    <w:rsid w:val="00851A31"/>
    <w:rsid w:val="00851D65"/>
    <w:rsid w:val="00851DCA"/>
    <w:rsid w:val="0085203D"/>
    <w:rsid w:val="0085212F"/>
    <w:rsid w:val="008523FF"/>
    <w:rsid w:val="008526BA"/>
    <w:rsid w:val="00852C08"/>
    <w:rsid w:val="00853324"/>
    <w:rsid w:val="00853645"/>
    <w:rsid w:val="00853A0D"/>
    <w:rsid w:val="00853B5E"/>
    <w:rsid w:val="00853B8C"/>
    <w:rsid w:val="00853CDC"/>
    <w:rsid w:val="00853E67"/>
    <w:rsid w:val="00854200"/>
    <w:rsid w:val="008543B8"/>
    <w:rsid w:val="008551BA"/>
    <w:rsid w:val="008551ED"/>
    <w:rsid w:val="00855423"/>
    <w:rsid w:val="008554A3"/>
    <w:rsid w:val="00855656"/>
    <w:rsid w:val="0085571D"/>
    <w:rsid w:val="008558E2"/>
    <w:rsid w:val="00855DA1"/>
    <w:rsid w:val="00855FD7"/>
    <w:rsid w:val="00856476"/>
    <w:rsid w:val="008565B3"/>
    <w:rsid w:val="00856843"/>
    <w:rsid w:val="00856BC5"/>
    <w:rsid w:val="00857103"/>
    <w:rsid w:val="008571CA"/>
    <w:rsid w:val="008576B6"/>
    <w:rsid w:val="00857781"/>
    <w:rsid w:val="00857929"/>
    <w:rsid w:val="008579A1"/>
    <w:rsid w:val="00857D17"/>
    <w:rsid w:val="008600A3"/>
    <w:rsid w:val="008606A7"/>
    <w:rsid w:val="008608F3"/>
    <w:rsid w:val="00860AF8"/>
    <w:rsid w:val="00860FA7"/>
    <w:rsid w:val="00860FBB"/>
    <w:rsid w:val="008612ED"/>
    <w:rsid w:val="008613D1"/>
    <w:rsid w:val="00861529"/>
    <w:rsid w:val="00861AEA"/>
    <w:rsid w:val="00861E47"/>
    <w:rsid w:val="00861F5D"/>
    <w:rsid w:val="00862192"/>
    <w:rsid w:val="008622BC"/>
    <w:rsid w:val="0086236D"/>
    <w:rsid w:val="0086299C"/>
    <w:rsid w:val="00862AC0"/>
    <w:rsid w:val="00862D55"/>
    <w:rsid w:val="00862D87"/>
    <w:rsid w:val="00862E79"/>
    <w:rsid w:val="00862F53"/>
    <w:rsid w:val="0086309E"/>
    <w:rsid w:val="00863370"/>
    <w:rsid w:val="008634E0"/>
    <w:rsid w:val="008637C6"/>
    <w:rsid w:val="00863B28"/>
    <w:rsid w:val="00863BA0"/>
    <w:rsid w:val="00863C19"/>
    <w:rsid w:val="00863FB3"/>
    <w:rsid w:val="00863FCF"/>
    <w:rsid w:val="00864067"/>
    <w:rsid w:val="0086466D"/>
    <w:rsid w:val="00864B5F"/>
    <w:rsid w:val="00864C02"/>
    <w:rsid w:val="00865192"/>
    <w:rsid w:val="0086525C"/>
    <w:rsid w:val="0086584D"/>
    <w:rsid w:val="00865D32"/>
    <w:rsid w:val="00865E15"/>
    <w:rsid w:val="00866037"/>
    <w:rsid w:val="0086604C"/>
    <w:rsid w:val="008660EB"/>
    <w:rsid w:val="00866560"/>
    <w:rsid w:val="00866D46"/>
    <w:rsid w:val="00867057"/>
    <w:rsid w:val="0086766F"/>
    <w:rsid w:val="008676C2"/>
    <w:rsid w:val="0086779A"/>
    <w:rsid w:val="008678E5"/>
    <w:rsid w:val="00867F94"/>
    <w:rsid w:val="008704A7"/>
    <w:rsid w:val="00870855"/>
    <w:rsid w:val="0087099B"/>
    <w:rsid w:val="00870D91"/>
    <w:rsid w:val="00871542"/>
    <w:rsid w:val="008717DE"/>
    <w:rsid w:val="00871A7D"/>
    <w:rsid w:val="00871AD2"/>
    <w:rsid w:val="0087220F"/>
    <w:rsid w:val="008725C8"/>
    <w:rsid w:val="00872AD5"/>
    <w:rsid w:val="00872B4E"/>
    <w:rsid w:val="00873F38"/>
    <w:rsid w:val="008741C2"/>
    <w:rsid w:val="008749DD"/>
    <w:rsid w:val="008749F8"/>
    <w:rsid w:val="00874CCB"/>
    <w:rsid w:val="00874DBC"/>
    <w:rsid w:val="00875315"/>
    <w:rsid w:val="008754A1"/>
    <w:rsid w:val="00875F8A"/>
    <w:rsid w:val="008761EB"/>
    <w:rsid w:val="00876C02"/>
    <w:rsid w:val="0087730B"/>
    <w:rsid w:val="00877585"/>
    <w:rsid w:val="00877A6B"/>
    <w:rsid w:val="00877DCD"/>
    <w:rsid w:val="00877F16"/>
    <w:rsid w:val="00877F4E"/>
    <w:rsid w:val="00877FB3"/>
    <w:rsid w:val="008801E3"/>
    <w:rsid w:val="00880423"/>
    <w:rsid w:val="00880452"/>
    <w:rsid w:val="008804C5"/>
    <w:rsid w:val="00880965"/>
    <w:rsid w:val="00880DB9"/>
    <w:rsid w:val="008812E0"/>
    <w:rsid w:val="00881389"/>
    <w:rsid w:val="00881645"/>
    <w:rsid w:val="00881D3D"/>
    <w:rsid w:val="00881FFE"/>
    <w:rsid w:val="0088241B"/>
    <w:rsid w:val="008825AA"/>
    <w:rsid w:val="008827ED"/>
    <w:rsid w:val="00882E7D"/>
    <w:rsid w:val="00882E92"/>
    <w:rsid w:val="00882ED0"/>
    <w:rsid w:val="008833A0"/>
    <w:rsid w:val="008836E5"/>
    <w:rsid w:val="0088371C"/>
    <w:rsid w:val="00883C40"/>
    <w:rsid w:val="00883E88"/>
    <w:rsid w:val="00883FF5"/>
    <w:rsid w:val="00884511"/>
    <w:rsid w:val="00884610"/>
    <w:rsid w:val="00884C68"/>
    <w:rsid w:val="00885000"/>
    <w:rsid w:val="00885317"/>
    <w:rsid w:val="008856E8"/>
    <w:rsid w:val="008857C3"/>
    <w:rsid w:val="00885C7F"/>
    <w:rsid w:val="0088645A"/>
    <w:rsid w:val="008864E6"/>
    <w:rsid w:val="00886506"/>
    <w:rsid w:val="008865EC"/>
    <w:rsid w:val="00886D45"/>
    <w:rsid w:val="008876B4"/>
    <w:rsid w:val="00887D0A"/>
    <w:rsid w:val="00887DCC"/>
    <w:rsid w:val="00887DEA"/>
    <w:rsid w:val="00887E33"/>
    <w:rsid w:val="00887EB0"/>
    <w:rsid w:val="00887F5E"/>
    <w:rsid w:val="008903A9"/>
    <w:rsid w:val="008904EC"/>
    <w:rsid w:val="0089053B"/>
    <w:rsid w:val="00890AD7"/>
    <w:rsid w:val="00890B5E"/>
    <w:rsid w:val="00890FCD"/>
    <w:rsid w:val="00891164"/>
    <w:rsid w:val="0089142C"/>
    <w:rsid w:val="00891C48"/>
    <w:rsid w:val="00891CA6"/>
    <w:rsid w:val="00891D62"/>
    <w:rsid w:val="00891F4F"/>
    <w:rsid w:val="0089270D"/>
    <w:rsid w:val="00892B35"/>
    <w:rsid w:val="00893589"/>
    <w:rsid w:val="008936C0"/>
    <w:rsid w:val="00893987"/>
    <w:rsid w:val="00893D0D"/>
    <w:rsid w:val="008940EB"/>
    <w:rsid w:val="008946B6"/>
    <w:rsid w:val="0089473F"/>
    <w:rsid w:val="00894D3B"/>
    <w:rsid w:val="00894E6C"/>
    <w:rsid w:val="008953B8"/>
    <w:rsid w:val="0089554E"/>
    <w:rsid w:val="00895FA4"/>
    <w:rsid w:val="0089600F"/>
    <w:rsid w:val="00896905"/>
    <w:rsid w:val="00896A16"/>
    <w:rsid w:val="00896B23"/>
    <w:rsid w:val="0089709B"/>
    <w:rsid w:val="008970DD"/>
    <w:rsid w:val="0089793E"/>
    <w:rsid w:val="008A0248"/>
    <w:rsid w:val="008A0B2F"/>
    <w:rsid w:val="008A0E7A"/>
    <w:rsid w:val="008A0F61"/>
    <w:rsid w:val="008A1A8C"/>
    <w:rsid w:val="008A1B65"/>
    <w:rsid w:val="008A2CDD"/>
    <w:rsid w:val="008A2D26"/>
    <w:rsid w:val="008A2FD8"/>
    <w:rsid w:val="008A3073"/>
    <w:rsid w:val="008A34D7"/>
    <w:rsid w:val="008A34E0"/>
    <w:rsid w:val="008A379B"/>
    <w:rsid w:val="008A3A76"/>
    <w:rsid w:val="008A3BF5"/>
    <w:rsid w:val="008A41C1"/>
    <w:rsid w:val="008A4244"/>
    <w:rsid w:val="008A428F"/>
    <w:rsid w:val="008A43C1"/>
    <w:rsid w:val="008A4530"/>
    <w:rsid w:val="008A4847"/>
    <w:rsid w:val="008A49B7"/>
    <w:rsid w:val="008A4A58"/>
    <w:rsid w:val="008A4B5C"/>
    <w:rsid w:val="008A4CC2"/>
    <w:rsid w:val="008A4CC6"/>
    <w:rsid w:val="008A4E72"/>
    <w:rsid w:val="008A5382"/>
    <w:rsid w:val="008A53AA"/>
    <w:rsid w:val="008A57E3"/>
    <w:rsid w:val="008A5887"/>
    <w:rsid w:val="008A62D3"/>
    <w:rsid w:val="008A6599"/>
    <w:rsid w:val="008A6772"/>
    <w:rsid w:val="008A688B"/>
    <w:rsid w:val="008A6CAF"/>
    <w:rsid w:val="008A6E62"/>
    <w:rsid w:val="008A6F24"/>
    <w:rsid w:val="008A7595"/>
    <w:rsid w:val="008A75A6"/>
    <w:rsid w:val="008A7649"/>
    <w:rsid w:val="008A769C"/>
    <w:rsid w:val="008A7DE8"/>
    <w:rsid w:val="008A7E3E"/>
    <w:rsid w:val="008A7E92"/>
    <w:rsid w:val="008B0042"/>
    <w:rsid w:val="008B03D0"/>
    <w:rsid w:val="008B0C49"/>
    <w:rsid w:val="008B0CA5"/>
    <w:rsid w:val="008B169A"/>
    <w:rsid w:val="008B194F"/>
    <w:rsid w:val="008B1960"/>
    <w:rsid w:val="008B1A12"/>
    <w:rsid w:val="008B1B2F"/>
    <w:rsid w:val="008B2747"/>
    <w:rsid w:val="008B282C"/>
    <w:rsid w:val="008B299C"/>
    <w:rsid w:val="008B2A85"/>
    <w:rsid w:val="008B313A"/>
    <w:rsid w:val="008B325D"/>
    <w:rsid w:val="008B38C1"/>
    <w:rsid w:val="008B3C45"/>
    <w:rsid w:val="008B3F71"/>
    <w:rsid w:val="008B400A"/>
    <w:rsid w:val="008B40D8"/>
    <w:rsid w:val="008B4400"/>
    <w:rsid w:val="008B45EF"/>
    <w:rsid w:val="008B4626"/>
    <w:rsid w:val="008B4635"/>
    <w:rsid w:val="008B467E"/>
    <w:rsid w:val="008B4774"/>
    <w:rsid w:val="008B4A6D"/>
    <w:rsid w:val="008B4D33"/>
    <w:rsid w:val="008B4FFE"/>
    <w:rsid w:val="008B56F6"/>
    <w:rsid w:val="008B5715"/>
    <w:rsid w:val="008B6756"/>
    <w:rsid w:val="008B6EF8"/>
    <w:rsid w:val="008B7DFD"/>
    <w:rsid w:val="008C03B4"/>
    <w:rsid w:val="008C0668"/>
    <w:rsid w:val="008C0D85"/>
    <w:rsid w:val="008C0F88"/>
    <w:rsid w:val="008C1182"/>
    <w:rsid w:val="008C11EE"/>
    <w:rsid w:val="008C12D4"/>
    <w:rsid w:val="008C1443"/>
    <w:rsid w:val="008C1567"/>
    <w:rsid w:val="008C15CA"/>
    <w:rsid w:val="008C1810"/>
    <w:rsid w:val="008C1A0D"/>
    <w:rsid w:val="008C1A34"/>
    <w:rsid w:val="008C2491"/>
    <w:rsid w:val="008C2649"/>
    <w:rsid w:val="008C2701"/>
    <w:rsid w:val="008C2D5E"/>
    <w:rsid w:val="008C32E0"/>
    <w:rsid w:val="008C36B9"/>
    <w:rsid w:val="008C36EF"/>
    <w:rsid w:val="008C3757"/>
    <w:rsid w:val="008C3956"/>
    <w:rsid w:val="008C3AD6"/>
    <w:rsid w:val="008C3F55"/>
    <w:rsid w:val="008C4099"/>
    <w:rsid w:val="008C411B"/>
    <w:rsid w:val="008C472E"/>
    <w:rsid w:val="008C4965"/>
    <w:rsid w:val="008C4B13"/>
    <w:rsid w:val="008C502A"/>
    <w:rsid w:val="008C55F3"/>
    <w:rsid w:val="008C5643"/>
    <w:rsid w:val="008C56CF"/>
    <w:rsid w:val="008C5A07"/>
    <w:rsid w:val="008C5C25"/>
    <w:rsid w:val="008C6134"/>
    <w:rsid w:val="008C6188"/>
    <w:rsid w:val="008C61FE"/>
    <w:rsid w:val="008C6B53"/>
    <w:rsid w:val="008C6B6B"/>
    <w:rsid w:val="008C6B9E"/>
    <w:rsid w:val="008C6E40"/>
    <w:rsid w:val="008C7449"/>
    <w:rsid w:val="008C74CA"/>
    <w:rsid w:val="008C77C8"/>
    <w:rsid w:val="008C7B10"/>
    <w:rsid w:val="008C7C0C"/>
    <w:rsid w:val="008D01F0"/>
    <w:rsid w:val="008D03D6"/>
    <w:rsid w:val="008D0D7F"/>
    <w:rsid w:val="008D1246"/>
    <w:rsid w:val="008D1A64"/>
    <w:rsid w:val="008D1ABE"/>
    <w:rsid w:val="008D20BF"/>
    <w:rsid w:val="008D248F"/>
    <w:rsid w:val="008D2677"/>
    <w:rsid w:val="008D2A7D"/>
    <w:rsid w:val="008D3363"/>
    <w:rsid w:val="008D3373"/>
    <w:rsid w:val="008D361E"/>
    <w:rsid w:val="008D3976"/>
    <w:rsid w:val="008D3C44"/>
    <w:rsid w:val="008D446C"/>
    <w:rsid w:val="008D45E8"/>
    <w:rsid w:val="008D543B"/>
    <w:rsid w:val="008D5B00"/>
    <w:rsid w:val="008D5D3A"/>
    <w:rsid w:val="008D61A0"/>
    <w:rsid w:val="008D65EB"/>
    <w:rsid w:val="008D6994"/>
    <w:rsid w:val="008D700A"/>
    <w:rsid w:val="008D7821"/>
    <w:rsid w:val="008D79C1"/>
    <w:rsid w:val="008D7B80"/>
    <w:rsid w:val="008D7CA8"/>
    <w:rsid w:val="008D7E03"/>
    <w:rsid w:val="008E030A"/>
    <w:rsid w:val="008E0531"/>
    <w:rsid w:val="008E054C"/>
    <w:rsid w:val="008E078B"/>
    <w:rsid w:val="008E17CF"/>
    <w:rsid w:val="008E181D"/>
    <w:rsid w:val="008E197A"/>
    <w:rsid w:val="008E1C4D"/>
    <w:rsid w:val="008E1CAD"/>
    <w:rsid w:val="008E1F3F"/>
    <w:rsid w:val="008E23FD"/>
    <w:rsid w:val="008E2453"/>
    <w:rsid w:val="008E2A5A"/>
    <w:rsid w:val="008E2EB8"/>
    <w:rsid w:val="008E310E"/>
    <w:rsid w:val="008E31D8"/>
    <w:rsid w:val="008E365C"/>
    <w:rsid w:val="008E383A"/>
    <w:rsid w:val="008E3D65"/>
    <w:rsid w:val="008E401E"/>
    <w:rsid w:val="008E40F2"/>
    <w:rsid w:val="008E413C"/>
    <w:rsid w:val="008E4163"/>
    <w:rsid w:val="008E41ED"/>
    <w:rsid w:val="008E450F"/>
    <w:rsid w:val="008E4792"/>
    <w:rsid w:val="008E53C4"/>
    <w:rsid w:val="008E57A9"/>
    <w:rsid w:val="008E5843"/>
    <w:rsid w:val="008E588F"/>
    <w:rsid w:val="008E5A3B"/>
    <w:rsid w:val="008E5B56"/>
    <w:rsid w:val="008E5CBD"/>
    <w:rsid w:val="008E6190"/>
    <w:rsid w:val="008E6281"/>
    <w:rsid w:val="008E630C"/>
    <w:rsid w:val="008E636D"/>
    <w:rsid w:val="008E6630"/>
    <w:rsid w:val="008E66B2"/>
    <w:rsid w:val="008E6882"/>
    <w:rsid w:val="008E68E8"/>
    <w:rsid w:val="008E6C3A"/>
    <w:rsid w:val="008E7410"/>
    <w:rsid w:val="008E7617"/>
    <w:rsid w:val="008E7972"/>
    <w:rsid w:val="008F0352"/>
    <w:rsid w:val="008F03F5"/>
    <w:rsid w:val="008F097D"/>
    <w:rsid w:val="008F0C13"/>
    <w:rsid w:val="008F0CA5"/>
    <w:rsid w:val="008F0DC3"/>
    <w:rsid w:val="008F0E76"/>
    <w:rsid w:val="008F1452"/>
    <w:rsid w:val="008F1466"/>
    <w:rsid w:val="008F150F"/>
    <w:rsid w:val="008F15A2"/>
    <w:rsid w:val="008F16ED"/>
    <w:rsid w:val="008F1AD4"/>
    <w:rsid w:val="008F1BC5"/>
    <w:rsid w:val="008F1DCE"/>
    <w:rsid w:val="008F1EE7"/>
    <w:rsid w:val="008F1FE2"/>
    <w:rsid w:val="008F1FE9"/>
    <w:rsid w:val="008F2725"/>
    <w:rsid w:val="008F2D3A"/>
    <w:rsid w:val="008F3032"/>
    <w:rsid w:val="008F3626"/>
    <w:rsid w:val="008F3A17"/>
    <w:rsid w:val="008F3CE4"/>
    <w:rsid w:val="008F3D58"/>
    <w:rsid w:val="008F4043"/>
    <w:rsid w:val="008F4249"/>
    <w:rsid w:val="008F4CDA"/>
    <w:rsid w:val="008F4D6E"/>
    <w:rsid w:val="008F50EC"/>
    <w:rsid w:val="008F5603"/>
    <w:rsid w:val="008F59C4"/>
    <w:rsid w:val="008F5ADC"/>
    <w:rsid w:val="008F5B26"/>
    <w:rsid w:val="008F5C46"/>
    <w:rsid w:val="008F5CEB"/>
    <w:rsid w:val="008F5F91"/>
    <w:rsid w:val="008F5FB2"/>
    <w:rsid w:val="008F6512"/>
    <w:rsid w:val="008F6A07"/>
    <w:rsid w:val="008F755A"/>
    <w:rsid w:val="008F7BFA"/>
    <w:rsid w:val="008F7D70"/>
    <w:rsid w:val="009002D7"/>
    <w:rsid w:val="0090088C"/>
    <w:rsid w:val="00900894"/>
    <w:rsid w:val="0090093F"/>
    <w:rsid w:val="00900AF0"/>
    <w:rsid w:val="00900BA7"/>
    <w:rsid w:val="00900FAB"/>
    <w:rsid w:val="00901497"/>
    <w:rsid w:val="00901DC2"/>
    <w:rsid w:val="0090276B"/>
    <w:rsid w:val="00902776"/>
    <w:rsid w:val="00902A1A"/>
    <w:rsid w:val="00902E6A"/>
    <w:rsid w:val="00902EDB"/>
    <w:rsid w:val="009031CD"/>
    <w:rsid w:val="009039B3"/>
    <w:rsid w:val="009039E7"/>
    <w:rsid w:val="009043BB"/>
    <w:rsid w:val="00904B49"/>
    <w:rsid w:val="00904CD4"/>
    <w:rsid w:val="00904E99"/>
    <w:rsid w:val="00904F41"/>
    <w:rsid w:val="00905653"/>
    <w:rsid w:val="00905689"/>
    <w:rsid w:val="00905D38"/>
    <w:rsid w:val="00906090"/>
    <w:rsid w:val="0090610B"/>
    <w:rsid w:val="009064B5"/>
    <w:rsid w:val="00906673"/>
    <w:rsid w:val="009066B8"/>
    <w:rsid w:val="00906F07"/>
    <w:rsid w:val="00907070"/>
    <w:rsid w:val="00907437"/>
    <w:rsid w:val="00907989"/>
    <w:rsid w:val="00907DCE"/>
    <w:rsid w:val="00907EAA"/>
    <w:rsid w:val="0091036B"/>
    <w:rsid w:val="00911077"/>
    <w:rsid w:val="00911118"/>
    <w:rsid w:val="0091159F"/>
    <w:rsid w:val="009120B7"/>
    <w:rsid w:val="009120CB"/>
    <w:rsid w:val="009120FE"/>
    <w:rsid w:val="0091220B"/>
    <w:rsid w:val="009129D4"/>
    <w:rsid w:val="00912B65"/>
    <w:rsid w:val="00912DC4"/>
    <w:rsid w:val="009134C5"/>
    <w:rsid w:val="00913634"/>
    <w:rsid w:val="00913790"/>
    <w:rsid w:val="00913D10"/>
    <w:rsid w:val="00913D45"/>
    <w:rsid w:val="00913F60"/>
    <w:rsid w:val="00913F9D"/>
    <w:rsid w:val="00914B88"/>
    <w:rsid w:val="00915530"/>
    <w:rsid w:val="00915552"/>
    <w:rsid w:val="0091569F"/>
    <w:rsid w:val="009156F2"/>
    <w:rsid w:val="00915735"/>
    <w:rsid w:val="00915849"/>
    <w:rsid w:val="00915CB4"/>
    <w:rsid w:val="00915CE3"/>
    <w:rsid w:val="0091607A"/>
    <w:rsid w:val="0091611C"/>
    <w:rsid w:val="009162FE"/>
    <w:rsid w:val="009167B4"/>
    <w:rsid w:val="0091693B"/>
    <w:rsid w:val="00916EC2"/>
    <w:rsid w:val="00917061"/>
    <w:rsid w:val="0091733A"/>
    <w:rsid w:val="00917515"/>
    <w:rsid w:val="00917584"/>
    <w:rsid w:val="00917C2E"/>
    <w:rsid w:val="00920A7C"/>
    <w:rsid w:val="00920A80"/>
    <w:rsid w:val="00920ACE"/>
    <w:rsid w:val="00920B90"/>
    <w:rsid w:val="00920BAC"/>
    <w:rsid w:val="00920D58"/>
    <w:rsid w:val="0092105F"/>
    <w:rsid w:val="009211C5"/>
    <w:rsid w:val="009217BA"/>
    <w:rsid w:val="009217ED"/>
    <w:rsid w:val="00922137"/>
    <w:rsid w:val="0092224D"/>
    <w:rsid w:val="0092280B"/>
    <w:rsid w:val="009229CD"/>
    <w:rsid w:val="00922A63"/>
    <w:rsid w:val="00922A78"/>
    <w:rsid w:val="00922EE6"/>
    <w:rsid w:val="0092335D"/>
    <w:rsid w:val="00923704"/>
    <w:rsid w:val="00923AA3"/>
    <w:rsid w:val="00923FCA"/>
    <w:rsid w:val="00924206"/>
    <w:rsid w:val="00924606"/>
    <w:rsid w:val="0092479E"/>
    <w:rsid w:val="00924959"/>
    <w:rsid w:val="00924B90"/>
    <w:rsid w:val="00924C29"/>
    <w:rsid w:val="00925021"/>
    <w:rsid w:val="009250B7"/>
    <w:rsid w:val="00925152"/>
    <w:rsid w:val="009254F5"/>
    <w:rsid w:val="00925962"/>
    <w:rsid w:val="00925A05"/>
    <w:rsid w:val="00925E75"/>
    <w:rsid w:val="009263FA"/>
    <w:rsid w:val="00926696"/>
    <w:rsid w:val="00926873"/>
    <w:rsid w:val="009268B3"/>
    <w:rsid w:val="00926A3F"/>
    <w:rsid w:val="00926BD5"/>
    <w:rsid w:val="00926C0D"/>
    <w:rsid w:val="00926D54"/>
    <w:rsid w:val="009273A0"/>
    <w:rsid w:val="009273E0"/>
    <w:rsid w:val="0092776A"/>
    <w:rsid w:val="00927BCE"/>
    <w:rsid w:val="00927CEB"/>
    <w:rsid w:val="00930116"/>
    <w:rsid w:val="00930D36"/>
    <w:rsid w:val="009311E9"/>
    <w:rsid w:val="0093127D"/>
    <w:rsid w:val="0093149B"/>
    <w:rsid w:val="009315CF"/>
    <w:rsid w:val="0093173B"/>
    <w:rsid w:val="0093175E"/>
    <w:rsid w:val="0093182B"/>
    <w:rsid w:val="009319AB"/>
    <w:rsid w:val="00931B00"/>
    <w:rsid w:val="00931B2B"/>
    <w:rsid w:val="00931F6D"/>
    <w:rsid w:val="00931FB7"/>
    <w:rsid w:val="0093261F"/>
    <w:rsid w:val="00932FDD"/>
    <w:rsid w:val="009330D3"/>
    <w:rsid w:val="00933216"/>
    <w:rsid w:val="00933839"/>
    <w:rsid w:val="00933C5C"/>
    <w:rsid w:val="00933DEC"/>
    <w:rsid w:val="009341AA"/>
    <w:rsid w:val="00934268"/>
    <w:rsid w:val="00934413"/>
    <w:rsid w:val="0093455F"/>
    <w:rsid w:val="00934776"/>
    <w:rsid w:val="009353DC"/>
    <w:rsid w:val="00935B53"/>
    <w:rsid w:val="00935BCB"/>
    <w:rsid w:val="00935DD4"/>
    <w:rsid w:val="009363A2"/>
    <w:rsid w:val="00936562"/>
    <w:rsid w:val="009365A7"/>
    <w:rsid w:val="00936838"/>
    <w:rsid w:val="00936B7A"/>
    <w:rsid w:val="0093709D"/>
    <w:rsid w:val="009378BA"/>
    <w:rsid w:val="00937C12"/>
    <w:rsid w:val="009400C6"/>
    <w:rsid w:val="009403E4"/>
    <w:rsid w:val="00940721"/>
    <w:rsid w:val="0094096A"/>
    <w:rsid w:val="00940C41"/>
    <w:rsid w:val="00940ECE"/>
    <w:rsid w:val="009410A6"/>
    <w:rsid w:val="009412CF"/>
    <w:rsid w:val="009417CE"/>
    <w:rsid w:val="00941ECB"/>
    <w:rsid w:val="0094241D"/>
    <w:rsid w:val="009427F4"/>
    <w:rsid w:val="00942C6A"/>
    <w:rsid w:val="00942F80"/>
    <w:rsid w:val="009432B4"/>
    <w:rsid w:val="0094344B"/>
    <w:rsid w:val="0094356D"/>
    <w:rsid w:val="0094384F"/>
    <w:rsid w:val="00943AAB"/>
    <w:rsid w:val="00943C7F"/>
    <w:rsid w:val="00943D7C"/>
    <w:rsid w:val="00944323"/>
    <w:rsid w:val="009446EF"/>
    <w:rsid w:val="009447E0"/>
    <w:rsid w:val="00944C4C"/>
    <w:rsid w:val="00944DC0"/>
    <w:rsid w:val="00944F29"/>
    <w:rsid w:val="009452D2"/>
    <w:rsid w:val="00945DCD"/>
    <w:rsid w:val="00946035"/>
    <w:rsid w:val="00946079"/>
    <w:rsid w:val="009462D7"/>
    <w:rsid w:val="00946403"/>
    <w:rsid w:val="00946590"/>
    <w:rsid w:val="00946824"/>
    <w:rsid w:val="00946FF4"/>
    <w:rsid w:val="00947907"/>
    <w:rsid w:val="00947A21"/>
    <w:rsid w:val="00947C73"/>
    <w:rsid w:val="0095080A"/>
    <w:rsid w:val="00950A8B"/>
    <w:rsid w:val="00950C76"/>
    <w:rsid w:val="00950F90"/>
    <w:rsid w:val="0095114F"/>
    <w:rsid w:val="00951589"/>
    <w:rsid w:val="009516D0"/>
    <w:rsid w:val="00951CBE"/>
    <w:rsid w:val="00952193"/>
    <w:rsid w:val="00952844"/>
    <w:rsid w:val="009531CD"/>
    <w:rsid w:val="009540CC"/>
    <w:rsid w:val="009540D6"/>
    <w:rsid w:val="0095412A"/>
    <w:rsid w:val="00954377"/>
    <w:rsid w:val="0095460C"/>
    <w:rsid w:val="0095463E"/>
    <w:rsid w:val="00954725"/>
    <w:rsid w:val="00954CE6"/>
    <w:rsid w:val="0095523C"/>
    <w:rsid w:val="009554C1"/>
    <w:rsid w:val="009554D5"/>
    <w:rsid w:val="009557E8"/>
    <w:rsid w:val="009559CA"/>
    <w:rsid w:val="00955A1B"/>
    <w:rsid w:val="00955B0C"/>
    <w:rsid w:val="00955BC5"/>
    <w:rsid w:val="00955C68"/>
    <w:rsid w:val="00955FAB"/>
    <w:rsid w:val="00955FFF"/>
    <w:rsid w:val="009563CE"/>
    <w:rsid w:val="009567C2"/>
    <w:rsid w:val="009568FC"/>
    <w:rsid w:val="0095691C"/>
    <w:rsid w:val="00956E05"/>
    <w:rsid w:val="00957520"/>
    <w:rsid w:val="00957838"/>
    <w:rsid w:val="00957BF2"/>
    <w:rsid w:val="00957D70"/>
    <w:rsid w:val="00960058"/>
    <w:rsid w:val="009602C0"/>
    <w:rsid w:val="0096090B"/>
    <w:rsid w:val="0096090F"/>
    <w:rsid w:val="00960A7B"/>
    <w:rsid w:val="00960B98"/>
    <w:rsid w:val="00960D0B"/>
    <w:rsid w:val="0096177E"/>
    <w:rsid w:val="0096224B"/>
    <w:rsid w:val="00962323"/>
    <w:rsid w:val="0096238E"/>
    <w:rsid w:val="00962835"/>
    <w:rsid w:val="00962894"/>
    <w:rsid w:val="00962C7A"/>
    <w:rsid w:val="00962E7C"/>
    <w:rsid w:val="009635C9"/>
    <w:rsid w:val="00963877"/>
    <w:rsid w:val="00963B19"/>
    <w:rsid w:val="00963B1E"/>
    <w:rsid w:val="00963F05"/>
    <w:rsid w:val="009647A6"/>
    <w:rsid w:val="009649B3"/>
    <w:rsid w:val="00964DD4"/>
    <w:rsid w:val="009653C9"/>
    <w:rsid w:val="00965902"/>
    <w:rsid w:val="00966086"/>
    <w:rsid w:val="009665EA"/>
    <w:rsid w:val="009666C7"/>
    <w:rsid w:val="0096678F"/>
    <w:rsid w:val="00966965"/>
    <w:rsid w:val="0096736A"/>
    <w:rsid w:val="00967632"/>
    <w:rsid w:val="00967886"/>
    <w:rsid w:val="009678E1"/>
    <w:rsid w:val="00967A09"/>
    <w:rsid w:val="00967A3F"/>
    <w:rsid w:val="00967AA6"/>
    <w:rsid w:val="00967AFA"/>
    <w:rsid w:val="00967B1C"/>
    <w:rsid w:val="00967C44"/>
    <w:rsid w:val="00967DA1"/>
    <w:rsid w:val="00967DD5"/>
    <w:rsid w:val="009706C0"/>
    <w:rsid w:val="0097074F"/>
    <w:rsid w:val="00970C26"/>
    <w:rsid w:val="00970FF2"/>
    <w:rsid w:val="00971318"/>
    <w:rsid w:val="00971323"/>
    <w:rsid w:val="009713D4"/>
    <w:rsid w:val="009719F6"/>
    <w:rsid w:val="00971A64"/>
    <w:rsid w:val="00971AB3"/>
    <w:rsid w:val="00971AE2"/>
    <w:rsid w:val="00971B4D"/>
    <w:rsid w:val="00971D94"/>
    <w:rsid w:val="00971FC7"/>
    <w:rsid w:val="0097220F"/>
    <w:rsid w:val="0097250B"/>
    <w:rsid w:val="00972742"/>
    <w:rsid w:val="00972A3C"/>
    <w:rsid w:val="00972B1E"/>
    <w:rsid w:val="009732CF"/>
    <w:rsid w:val="0097360B"/>
    <w:rsid w:val="009736FF"/>
    <w:rsid w:val="009737D8"/>
    <w:rsid w:val="009741E6"/>
    <w:rsid w:val="009743C5"/>
    <w:rsid w:val="009747D9"/>
    <w:rsid w:val="00974CA0"/>
    <w:rsid w:val="00974D44"/>
    <w:rsid w:val="00974F21"/>
    <w:rsid w:val="00975029"/>
    <w:rsid w:val="0097505B"/>
    <w:rsid w:val="009754AF"/>
    <w:rsid w:val="009758FA"/>
    <w:rsid w:val="00975A6C"/>
    <w:rsid w:val="00975ADC"/>
    <w:rsid w:val="00975C28"/>
    <w:rsid w:val="00975DD4"/>
    <w:rsid w:val="009763E4"/>
    <w:rsid w:val="00976577"/>
    <w:rsid w:val="009765B1"/>
    <w:rsid w:val="00976638"/>
    <w:rsid w:val="0097694E"/>
    <w:rsid w:val="00976BD4"/>
    <w:rsid w:val="009771B9"/>
    <w:rsid w:val="0097723E"/>
    <w:rsid w:val="00977D49"/>
    <w:rsid w:val="00977E8A"/>
    <w:rsid w:val="00977EC0"/>
    <w:rsid w:val="009802F2"/>
    <w:rsid w:val="009803F9"/>
    <w:rsid w:val="00980745"/>
    <w:rsid w:val="00980CC0"/>
    <w:rsid w:val="00981051"/>
    <w:rsid w:val="00981141"/>
    <w:rsid w:val="0098122A"/>
    <w:rsid w:val="009813BA"/>
    <w:rsid w:val="00981AA9"/>
    <w:rsid w:val="00982083"/>
    <w:rsid w:val="0098253A"/>
    <w:rsid w:val="00982713"/>
    <w:rsid w:val="00982AAB"/>
    <w:rsid w:val="00982ADE"/>
    <w:rsid w:val="00982B1D"/>
    <w:rsid w:val="00983002"/>
    <w:rsid w:val="00983212"/>
    <w:rsid w:val="00983692"/>
    <w:rsid w:val="00983748"/>
    <w:rsid w:val="00983B7C"/>
    <w:rsid w:val="00984352"/>
    <w:rsid w:val="00984448"/>
    <w:rsid w:val="00984AEE"/>
    <w:rsid w:val="00984B3E"/>
    <w:rsid w:val="00985057"/>
    <w:rsid w:val="00985D09"/>
    <w:rsid w:val="00985D72"/>
    <w:rsid w:val="00985E5D"/>
    <w:rsid w:val="00985ECF"/>
    <w:rsid w:val="009860D2"/>
    <w:rsid w:val="009868D9"/>
    <w:rsid w:val="00986BF5"/>
    <w:rsid w:val="00986DD2"/>
    <w:rsid w:val="00986E3E"/>
    <w:rsid w:val="00986F7B"/>
    <w:rsid w:val="00986FCF"/>
    <w:rsid w:val="009870F2"/>
    <w:rsid w:val="00987187"/>
    <w:rsid w:val="00987AD9"/>
    <w:rsid w:val="00987C18"/>
    <w:rsid w:val="00987E1A"/>
    <w:rsid w:val="00987FCB"/>
    <w:rsid w:val="00990A7F"/>
    <w:rsid w:val="00990FC4"/>
    <w:rsid w:val="009915E7"/>
    <w:rsid w:val="009924BD"/>
    <w:rsid w:val="009924ED"/>
    <w:rsid w:val="00992D58"/>
    <w:rsid w:val="00993133"/>
    <w:rsid w:val="00993206"/>
    <w:rsid w:val="00993314"/>
    <w:rsid w:val="00993516"/>
    <w:rsid w:val="00993863"/>
    <w:rsid w:val="00994066"/>
    <w:rsid w:val="00994745"/>
    <w:rsid w:val="00994E4D"/>
    <w:rsid w:val="00995A21"/>
    <w:rsid w:val="009961EB"/>
    <w:rsid w:val="009964DA"/>
    <w:rsid w:val="0099653E"/>
    <w:rsid w:val="00996A33"/>
    <w:rsid w:val="0099712A"/>
    <w:rsid w:val="00997C5B"/>
    <w:rsid w:val="009A0314"/>
    <w:rsid w:val="009A04A6"/>
    <w:rsid w:val="009A0B6F"/>
    <w:rsid w:val="009A0D61"/>
    <w:rsid w:val="009A0D7F"/>
    <w:rsid w:val="009A102F"/>
    <w:rsid w:val="009A1151"/>
    <w:rsid w:val="009A11A8"/>
    <w:rsid w:val="009A175A"/>
    <w:rsid w:val="009A1A61"/>
    <w:rsid w:val="009A1A85"/>
    <w:rsid w:val="009A1E5D"/>
    <w:rsid w:val="009A239C"/>
    <w:rsid w:val="009A26BB"/>
    <w:rsid w:val="009A26D1"/>
    <w:rsid w:val="009A295B"/>
    <w:rsid w:val="009A3B6B"/>
    <w:rsid w:val="009A4261"/>
    <w:rsid w:val="009A449D"/>
    <w:rsid w:val="009A466D"/>
    <w:rsid w:val="009A56F8"/>
    <w:rsid w:val="009A5CEB"/>
    <w:rsid w:val="009A6030"/>
    <w:rsid w:val="009A60C4"/>
    <w:rsid w:val="009A66F1"/>
    <w:rsid w:val="009A6C92"/>
    <w:rsid w:val="009A6E9B"/>
    <w:rsid w:val="009A725B"/>
    <w:rsid w:val="009A73A4"/>
    <w:rsid w:val="009A7A1C"/>
    <w:rsid w:val="009A7A47"/>
    <w:rsid w:val="009B0C95"/>
    <w:rsid w:val="009B0CAB"/>
    <w:rsid w:val="009B0E0B"/>
    <w:rsid w:val="009B101F"/>
    <w:rsid w:val="009B1557"/>
    <w:rsid w:val="009B166B"/>
    <w:rsid w:val="009B1957"/>
    <w:rsid w:val="009B2AA2"/>
    <w:rsid w:val="009B2B2A"/>
    <w:rsid w:val="009B2B30"/>
    <w:rsid w:val="009B2BD2"/>
    <w:rsid w:val="009B2D19"/>
    <w:rsid w:val="009B32F1"/>
    <w:rsid w:val="009B38F4"/>
    <w:rsid w:val="009B3C45"/>
    <w:rsid w:val="009B3D3E"/>
    <w:rsid w:val="009B42EA"/>
    <w:rsid w:val="009B4340"/>
    <w:rsid w:val="009B4390"/>
    <w:rsid w:val="009B45C0"/>
    <w:rsid w:val="009B46A6"/>
    <w:rsid w:val="009B476E"/>
    <w:rsid w:val="009B4A49"/>
    <w:rsid w:val="009B4EA2"/>
    <w:rsid w:val="009B5795"/>
    <w:rsid w:val="009B5C07"/>
    <w:rsid w:val="009B5F23"/>
    <w:rsid w:val="009B604D"/>
    <w:rsid w:val="009B65B7"/>
    <w:rsid w:val="009B66C1"/>
    <w:rsid w:val="009B685E"/>
    <w:rsid w:val="009B6CCF"/>
    <w:rsid w:val="009B6DC2"/>
    <w:rsid w:val="009B7228"/>
    <w:rsid w:val="009B727F"/>
    <w:rsid w:val="009B7641"/>
    <w:rsid w:val="009B7701"/>
    <w:rsid w:val="009B77C3"/>
    <w:rsid w:val="009B7A73"/>
    <w:rsid w:val="009B7B85"/>
    <w:rsid w:val="009B7FA3"/>
    <w:rsid w:val="009B7FD6"/>
    <w:rsid w:val="009C0BEC"/>
    <w:rsid w:val="009C0E01"/>
    <w:rsid w:val="009C0E2E"/>
    <w:rsid w:val="009C128E"/>
    <w:rsid w:val="009C12BE"/>
    <w:rsid w:val="009C1343"/>
    <w:rsid w:val="009C16C7"/>
    <w:rsid w:val="009C1AB8"/>
    <w:rsid w:val="009C1AD0"/>
    <w:rsid w:val="009C1B69"/>
    <w:rsid w:val="009C1EF1"/>
    <w:rsid w:val="009C2179"/>
    <w:rsid w:val="009C225A"/>
    <w:rsid w:val="009C24B5"/>
    <w:rsid w:val="009C2738"/>
    <w:rsid w:val="009C273A"/>
    <w:rsid w:val="009C2791"/>
    <w:rsid w:val="009C27C5"/>
    <w:rsid w:val="009C28EC"/>
    <w:rsid w:val="009C2E85"/>
    <w:rsid w:val="009C2F9F"/>
    <w:rsid w:val="009C30B6"/>
    <w:rsid w:val="009C3536"/>
    <w:rsid w:val="009C3715"/>
    <w:rsid w:val="009C3DC5"/>
    <w:rsid w:val="009C3EC2"/>
    <w:rsid w:val="009C4106"/>
    <w:rsid w:val="009C44C5"/>
    <w:rsid w:val="009C4720"/>
    <w:rsid w:val="009C4D13"/>
    <w:rsid w:val="009C4DC8"/>
    <w:rsid w:val="009C4F45"/>
    <w:rsid w:val="009C59EE"/>
    <w:rsid w:val="009C5A05"/>
    <w:rsid w:val="009C5A70"/>
    <w:rsid w:val="009C5ACF"/>
    <w:rsid w:val="009C5C6A"/>
    <w:rsid w:val="009C629C"/>
    <w:rsid w:val="009C660F"/>
    <w:rsid w:val="009C681D"/>
    <w:rsid w:val="009C6A23"/>
    <w:rsid w:val="009C6DCD"/>
    <w:rsid w:val="009C6E0D"/>
    <w:rsid w:val="009C721A"/>
    <w:rsid w:val="009C7526"/>
    <w:rsid w:val="009C7563"/>
    <w:rsid w:val="009C78FD"/>
    <w:rsid w:val="009C7CDB"/>
    <w:rsid w:val="009D043F"/>
    <w:rsid w:val="009D0711"/>
    <w:rsid w:val="009D096A"/>
    <w:rsid w:val="009D0AED"/>
    <w:rsid w:val="009D0AF8"/>
    <w:rsid w:val="009D0B03"/>
    <w:rsid w:val="009D0CC8"/>
    <w:rsid w:val="009D0E10"/>
    <w:rsid w:val="009D1028"/>
    <w:rsid w:val="009D1164"/>
    <w:rsid w:val="009D143E"/>
    <w:rsid w:val="009D15D4"/>
    <w:rsid w:val="009D16BD"/>
    <w:rsid w:val="009D174B"/>
    <w:rsid w:val="009D19C6"/>
    <w:rsid w:val="009D1B14"/>
    <w:rsid w:val="009D253B"/>
    <w:rsid w:val="009D354B"/>
    <w:rsid w:val="009D3637"/>
    <w:rsid w:val="009D3707"/>
    <w:rsid w:val="009D3847"/>
    <w:rsid w:val="009D4355"/>
    <w:rsid w:val="009D4405"/>
    <w:rsid w:val="009D473C"/>
    <w:rsid w:val="009D4794"/>
    <w:rsid w:val="009D47A1"/>
    <w:rsid w:val="009D4A8A"/>
    <w:rsid w:val="009D4BDA"/>
    <w:rsid w:val="009D5706"/>
    <w:rsid w:val="009D5BFC"/>
    <w:rsid w:val="009D5F07"/>
    <w:rsid w:val="009D621F"/>
    <w:rsid w:val="009D64ED"/>
    <w:rsid w:val="009D6CE1"/>
    <w:rsid w:val="009D7145"/>
    <w:rsid w:val="009D763C"/>
    <w:rsid w:val="009D7708"/>
    <w:rsid w:val="009D79DA"/>
    <w:rsid w:val="009D7C49"/>
    <w:rsid w:val="009E038B"/>
    <w:rsid w:val="009E0443"/>
    <w:rsid w:val="009E0B98"/>
    <w:rsid w:val="009E0E5F"/>
    <w:rsid w:val="009E1511"/>
    <w:rsid w:val="009E185B"/>
    <w:rsid w:val="009E1A4E"/>
    <w:rsid w:val="009E1A7C"/>
    <w:rsid w:val="009E1D2F"/>
    <w:rsid w:val="009E2191"/>
    <w:rsid w:val="009E2235"/>
    <w:rsid w:val="009E265E"/>
    <w:rsid w:val="009E2BD0"/>
    <w:rsid w:val="009E3109"/>
    <w:rsid w:val="009E3CA5"/>
    <w:rsid w:val="009E3D63"/>
    <w:rsid w:val="009E4186"/>
    <w:rsid w:val="009E43A0"/>
    <w:rsid w:val="009E48B0"/>
    <w:rsid w:val="009E4BEB"/>
    <w:rsid w:val="009E4CEB"/>
    <w:rsid w:val="009E4F57"/>
    <w:rsid w:val="009E4FF4"/>
    <w:rsid w:val="009E52EE"/>
    <w:rsid w:val="009E5968"/>
    <w:rsid w:val="009E596C"/>
    <w:rsid w:val="009E5B89"/>
    <w:rsid w:val="009E62C8"/>
    <w:rsid w:val="009E6A0C"/>
    <w:rsid w:val="009E6B55"/>
    <w:rsid w:val="009E6EF5"/>
    <w:rsid w:val="009E714E"/>
    <w:rsid w:val="009E7192"/>
    <w:rsid w:val="009E7496"/>
    <w:rsid w:val="009E7622"/>
    <w:rsid w:val="009E7A1F"/>
    <w:rsid w:val="009E7ECB"/>
    <w:rsid w:val="009F000D"/>
    <w:rsid w:val="009F0558"/>
    <w:rsid w:val="009F0A5D"/>
    <w:rsid w:val="009F0AF5"/>
    <w:rsid w:val="009F0C32"/>
    <w:rsid w:val="009F0FF2"/>
    <w:rsid w:val="009F13C6"/>
    <w:rsid w:val="009F1590"/>
    <w:rsid w:val="009F1A91"/>
    <w:rsid w:val="009F1C05"/>
    <w:rsid w:val="009F1CC8"/>
    <w:rsid w:val="009F1CF4"/>
    <w:rsid w:val="009F1F02"/>
    <w:rsid w:val="009F23D7"/>
    <w:rsid w:val="009F2C33"/>
    <w:rsid w:val="009F2DC1"/>
    <w:rsid w:val="009F3FCC"/>
    <w:rsid w:val="009F40B1"/>
    <w:rsid w:val="009F42BF"/>
    <w:rsid w:val="009F440C"/>
    <w:rsid w:val="009F46BF"/>
    <w:rsid w:val="009F4A66"/>
    <w:rsid w:val="009F5074"/>
    <w:rsid w:val="009F50E7"/>
    <w:rsid w:val="009F546D"/>
    <w:rsid w:val="009F546E"/>
    <w:rsid w:val="009F5648"/>
    <w:rsid w:val="009F56BE"/>
    <w:rsid w:val="009F59B3"/>
    <w:rsid w:val="009F59D7"/>
    <w:rsid w:val="009F5CA3"/>
    <w:rsid w:val="009F5F85"/>
    <w:rsid w:val="009F6284"/>
    <w:rsid w:val="009F6D4E"/>
    <w:rsid w:val="009F7585"/>
    <w:rsid w:val="009F7726"/>
    <w:rsid w:val="009F7BEC"/>
    <w:rsid w:val="009F7CC8"/>
    <w:rsid w:val="00A0045C"/>
    <w:rsid w:val="00A00552"/>
    <w:rsid w:val="00A00680"/>
    <w:rsid w:val="00A0116F"/>
    <w:rsid w:val="00A013DF"/>
    <w:rsid w:val="00A01450"/>
    <w:rsid w:val="00A0159E"/>
    <w:rsid w:val="00A01654"/>
    <w:rsid w:val="00A01902"/>
    <w:rsid w:val="00A019CC"/>
    <w:rsid w:val="00A01CC0"/>
    <w:rsid w:val="00A01EAE"/>
    <w:rsid w:val="00A01EE0"/>
    <w:rsid w:val="00A02161"/>
    <w:rsid w:val="00A02B42"/>
    <w:rsid w:val="00A02C48"/>
    <w:rsid w:val="00A03007"/>
    <w:rsid w:val="00A035EA"/>
    <w:rsid w:val="00A03865"/>
    <w:rsid w:val="00A0397D"/>
    <w:rsid w:val="00A039E1"/>
    <w:rsid w:val="00A03D8E"/>
    <w:rsid w:val="00A03E93"/>
    <w:rsid w:val="00A042CD"/>
    <w:rsid w:val="00A04A59"/>
    <w:rsid w:val="00A0555E"/>
    <w:rsid w:val="00A05D7A"/>
    <w:rsid w:val="00A06016"/>
    <w:rsid w:val="00A061C4"/>
    <w:rsid w:val="00A06516"/>
    <w:rsid w:val="00A06877"/>
    <w:rsid w:val="00A06AD8"/>
    <w:rsid w:val="00A0718F"/>
    <w:rsid w:val="00A072E0"/>
    <w:rsid w:val="00A07384"/>
    <w:rsid w:val="00A074D2"/>
    <w:rsid w:val="00A07784"/>
    <w:rsid w:val="00A077A0"/>
    <w:rsid w:val="00A107B5"/>
    <w:rsid w:val="00A10841"/>
    <w:rsid w:val="00A10AE2"/>
    <w:rsid w:val="00A10C8A"/>
    <w:rsid w:val="00A10DD4"/>
    <w:rsid w:val="00A10E20"/>
    <w:rsid w:val="00A1132F"/>
    <w:rsid w:val="00A12828"/>
    <w:rsid w:val="00A129AD"/>
    <w:rsid w:val="00A13079"/>
    <w:rsid w:val="00A1318E"/>
    <w:rsid w:val="00A13250"/>
    <w:rsid w:val="00A137CB"/>
    <w:rsid w:val="00A13B43"/>
    <w:rsid w:val="00A13B6A"/>
    <w:rsid w:val="00A13D98"/>
    <w:rsid w:val="00A13DAB"/>
    <w:rsid w:val="00A141D4"/>
    <w:rsid w:val="00A1467F"/>
    <w:rsid w:val="00A14CF7"/>
    <w:rsid w:val="00A14D39"/>
    <w:rsid w:val="00A155FE"/>
    <w:rsid w:val="00A157F7"/>
    <w:rsid w:val="00A158E3"/>
    <w:rsid w:val="00A15ACC"/>
    <w:rsid w:val="00A160BE"/>
    <w:rsid w:val="00A16538"/>
    <w:rsid w:val="00A16A11"/>
    <w:rsid w:val="00A16A25"/>
    <w:rsid w:val="00A16BAF"/>
    <w:rsid w:val="00A16F76"/>
    <w:rsid w:val="00A17040"/>
    <w:rsid w:val="00A172BA"/>
    <w:rsid w:val="00A1733D"/>
    <w:rsid w:val="00A17517"/>
    <w:rsid w:val="00A1760A"/>
    <w:rsid w:val="00A17A0B"/>
    <w:rsid w:val="00A17CF8"/>
    <w:rsid w:val="00A17D15"/>
    <w:rsid w:val="00A2069E"/>
    <w:rsid w:val="00A20D3D"/>
    <w:rsid w:val="00A20F61"/>
    <w:rsid w:val="00A20FAF"/>
    <w:rsid w:val="00A212E6"/>
    <w:rsid w:val="00A214C4"/>
    <w:rsid w:val="00A21557"/>
    <w:rsid w:val="00A217D5"/>
    <w:rsid w:val="00A21870"/>
    <w:rsid w:val="00A21BD2"/>
    <w:rsid w:val="00A2218B"/>
    <w:rsid w:val="00A22255"/>
    <w:rsid w:val="00A22397"/>
    <w:rsid w:val="00A228FF"/>
    <w:rsid w:val="00A22FCD"/>
    <w:rsid w:val="00A23242"/>
    <w:rsid w:val="00A232F6"/>
    <w:rsid w:val="00A233A3"/>
    <w:rsid w:val="00A2365F"/>
    <w:rsid w:val="00A23914"/>
    <w:rsid w:val="00A239BC"/>
    <w:rsid w:val="00A23E73"/>
    <w:rsid w:val="00A242E3"/>
    <w:rsid w:val="00A24A4C"/>
    <w:rsid w:val="00A24C48"/>
    <w:rsid w:val="00A24E56"/>
    <w:rsid w:val="00A2507E"/>
    <w:rsid w:val="00A2540C"/>
    <w:rsid w:val="00A25722"/>
    <w:rsid w:val="00A257FE"/>
    <w:rsid w:val="00A258BE"/>
    <w:rsid w:val="00A25B1F"/>
    <w:rsid w:val="00A25B22"/>
    <w:rsid w:val="00A25C0D"/>
    <w:rsid w:val="00A2619F"/>
    <w:rsid w:val="00A261D0"/>
    <w:rsid w:val="00A26541"/>
    <w:rsid w:val="00A26B7A"/>
    <w:rsid w:val="00A2706E"/>
    <w:rsid w:val="00A2770D"/>
    <w:rsid w:val="00A2776A"/>
    <w:rsid w:val="00A30127"/>
    <w:rsid w:val="00A30225"/>
    <w:rsid w:val="00A3030B"/>
    <w:rsid w:val="00A30374"/>
    <w:rsid w:val="00A30647"/>
    <w:rsid w:val="00A30884"/>
    <w:rsid w:val="00A309E7"/>
    <w:rsid w:val="00A30CA2"/>
    <w:rsid w:val="00A30E23"/>
    <w:rsid w:val="00A30E38"/>
    <w:rsid w:val="00A3101B"/>
    <w:rsid w:val="00A31704"/>
    <w:rsid w:val="00A31A84"/>
    <w:rsid w:val="00A322E3"/>
    <w:rsid w:val="00A3245B"/>
    <w:rsid w:val="00A324F4"/>
    <w:rsid w:val="00A326E2"/>
    <w:rsid w:val="00A3273C"/>
    <w:rsid w:val="00A32C9D"/>
    <w:rsid w:val="00A32D13"/>
    <w:rsid w:val="00A32D45"/>
    <w:rsid w:val="00A32E52"/>
    <w:rsid w:val="00A33039"/>
    <w:rsid w:val="00A332EB"/>
    <w:rsid w:val="00A33449"/>
    <w:rsid w:val="00A33459"/>
    <w:rsid w:val="00A337B5"/>
    <w:rsid w:val="00A33D84"/>
    <w:rsid w:val="00A3406A"/>
    <w:rsid w:val="00A34169"/>
    <w:rsid w:val="00A34441"/>
    <w:rsid w:val="00A34560"/>
    <w:rsid w:val="00A34A1A"/>
    <w:rsid w:val="00A34B18"/>
    <w:rsid w:val="00A34B67"/>
    <w:rsid w:val="00A35060"/>
    <w:rsid w:val="00A354CD"/>
    <w:rsid w:val="00A35550"/>
    <w:rsid w:val="00A358CC"/>
    <w:rsid w:val="00A359B5"/>
    <w:rsid w:val="00A359F4"/>
    <w:rsid w:val="00A35C26"/>
    <w:rsid w:val="00A35DA9"/>
    <w:rsid w:val="00A36114"/>
    <w:rsid w:val="00A3629A"/>
    <w:rsid w:val="00A3657F"/>
    <w:rsid w:val="00A36599"/>
    <w:rsid w:val="00A368E9"/>
    <w:rsid w:val="00A36BCE"/>
    <w:rsid w:val="00A36BF3"/>
    <w:rsid w:val="00A36DE4"/>
    <w:rsid w:val="00A36E3D"/>
    <w:rsid w:val="00A36F15"/>
    <w:rsid w:val="00A37462"/>
    <w:rsid w:val="00A37982"/>
    <w:rsid w:val="00A40364"/>
    <w:rsid w:val="00A4055D"/>
    <w:rsid w:val="00A4057D"/>
    <w:rsid w:val="00A407A6"/>
    <w:rsid w:val="00A40D41"/>
    <w:rsid w:val="00A41499"/>
    <w:rsid w:val="00A41787"/>
    <w:rsid w:val="00A41995"/>
    <w:rsid w:val="00A41A2A"/>
    <w:rsid w:val="00A41BAC"/>
    <w:rsid w:val="00A41F3E"/>
    <w:rsid w:val="00A42002"/>
    <w:rsid w:val="00A42242"/>
    <w:rsid w:val="00A42248"/>
    <w:rsid w:val="00A42807"/>
    <w:rsid w:val="00A42CD5"/>
    <w:rsid w:val="00A42F29"/>
    <w:rsid w:val="00A43206"/>
    <w:rsid w:val="00A4350B"/>
    <w:rsid w:val="00A4368E"/>
    <w:rsid w:val="00A43853"/>
    <w:rsid w:val="00A43915"/>
    <w:rsid w:val="00A43CD9"/>
    <w:rsid w:val="00A43E7E"/>
    <w:rsid w:val="00A44395"/>
    <w:rsid w:val="00A44B6C"/>
    <w:rsid w:val="00A44F48"/>
    <w:rsid w:val="00A44F6F"/>
    <w:rsid w:val="00A4525B"/>
    <w:rsid w:val="00A4539F"/>
    <w:rsid w:val="00A4571F"/>
    <w:rsid w:val="00A45751"/>
    <w:rsid w:val="00A460CF"/>
    <w:rsid w:val="00A46173"/>
    <w:rsid w:val="00A46185"/>
    <w:rsid w:val="00A46A14"/>
    <w:rsid w:val="00A46E6F"/>
    <w:rsid w:val="00A47292"/>
    <w:rsid w:val="00A47388"/>
    <w:rsid w:val="00A47740"/>
    <w:rsid w:val="00A47757"/>
    <w:rsid w:val="00A47872"/>
    <w:rsid w:val="00A479D2"/>
    <w:rsid w:val="00A47CA4"/>
    <w:rsid w:val="00A506FC"/>
    <w:rsid w:val="00A50981"/>
    <w:rsid w:val="00A5155E"/>
    <w:rsid w:val="00A5163A"/>
    <w:rsid w:val="00A51660"/>
    <w:rsid w:val="00A51726"/>
    <w:rsid w:val="00A5237E"/>
    <w:rsid w:val="00A5256B"/>
    <w:rsid w:val="00A52979"/>
    <w:rsid w:val="00A536A4"/>
    <w:rsid w:val="00A539DD"/>
    <w:rsid w:val="00A53A01"/>
    <w:rsid w:val="00A53AAF"/>
    <w:rsid w:val="00A53BFF"/>
    <w:rsid w:val="00A5401F"/>
    <w:rsid w:val="00A549E4"/>
    <w:rsid w:val="00A54AE7"/>
    <w:rsid w:val="00A55297"/>
    <w:rsid w:val="00A553BE"/>
    <w:rsid w:val="00A55441"/>
    <w:rsid w:val="00A55498"/>
    <w:rsid w:val="00A5562D"/>
    <w:rsid w:val="00A55AE5"/>
    <w:rsid w:val="00A55E04"/>
    <w:rsid w:val="00A568A1"/>
    <w:rsid w:val="00A56A2B"/>
    <w:rsid w:val="00A56DA2"/>
    <w:rsid w:val="00A576D4"/>
    <w:rsid w:val="00A57B20"/>
    <w:rsid w:val="00A57FE3"/>
    <w:rsid w:val="00A6017F"/>
    <w:rsid w:val="00A60423"/>
    <w:rsid w:val="00A607BF"/>
    <w:rsid w:val="00A60B42"/>
    <w:rsid w:val="00A60BB2"/>
    <w:rsid w:val="00A60F4D"/>
    <w:rsid w:val="00A61038"/>
    <w:rsid w:val="00A61069"/>
    <w:rsid w:val="00A61234"/>
    <w:rsid w:val="00A612F7"/>
    <w:rsid w:val="00A617CC"/>
    <w:rsid w:val="00A61826"/>
    <w:rsid w:val="00A61C00"/>
    <w:rsid w:val="00A61C20"/>
    <w:rsid w:val="00A61C2D"/>
    <w:rsid w:val="00A621FA"/>
    <w:rsid w:val="00A6289C"/>
    <w:rsid w:val="00A62B6A"/>
    <w:rsid w:val="00A63901"/>
    <w:rsid w:val="00A63B21"/>
    <w:rsid w:val="00A63BE2"/>
    <w:rsid w:val="00A63EE7"/>
    <w:rsid w:val="00A64633"/>
    <w:rsid w:val="00A64B01"/>
    <w:rsid w:val="00A64EB1"/>
    <w:rsid w:val="00A656BA"/>
    <w:rsid w:val="00A66386"/>
    <w:rsid w:val="00A66678"/>
    <w:rsid w:val="00A666DF"/>
    <w:rsid w:val="00A6673D"/>
    <w:rsid w:val="00A66997"/>
    <w:rsid w:val="00A66F18"/>
    <w:rsid w:val="00A67379"/>
    <w:rsid w:val="00A67841"/>
    <w:rsid w:val="00A67C37"/>
    <w:rsid w:val="00A7049F"/>
    <w:rsid w:val="00A705DF"/>
    <w:rsid w:val="00A70656"/>
    <w:rsid w:val="00A70709"/>
    <w:rsid w:val="00A70983"/>
    <w:rsid w:val="00A71272"/>
    <w:rsid w:val="00A71366"/>
    <w:rsid w:val="00A715DC"/>
    <w:rsid w:val="00A71601"/>
    <w:rsid w:val="00A71697"/>
    <w:rsid w:val="00A7191E"/>
    <w:rsid w:val="00A71F80"/>
    <w:rsid w:val="00A7212A"/>
    <w:rsid w:val="00A7281B"/>
    <w:rsid w:val="00A72FA0"/>
    <w:rsid w:val="00A732A1"/>
    <w:rsid w:val="00A740D6"/>
    <w:rsid w:val="00A74742"/>
    <w:rsid w:val="00A74865"/>
    <w:rsid w:val="00A75D08"/>
    <w:rsid w:val="00A75D8D"/>
    <w:rsid w:val="00A75ECC"/>
    <w:rsid w:val="00A7685D"/>
    <w:rsid w:val="00A76914"/>
    <w:rsid w:val="00A76D92"/>
    <w:rsid w:val="00A77576"/>
    <w:rsid w:val="00A777A2"/>
    <w:rsid w:val="00A778B2"/>
    <w:rsid w:val="00A8003A"/>
    <w:rsid w:val="00A800DD"/>
    <w:rsid w:val="00A801F7"/>
    <w:rsid w:val="00A80355"/>
    <w:rsid w:val="00A80C87"/>
    <w:rsid w:val="00A80CD6"/>
    <w:rsid w:val="00A811C0"/>
    <w:rsid w:val="00A815B9"/>
    <w:rsid w:val="00A81F48"/>
    <w:rsid w:val="00A82011"/>
    <w:rsid w:val="00A822F3"/>
    <w:rsid w:val="00A827D3"/>
    <w:rsid w:val="00A82A4C"/>
    <w:rsid w:val="00A82BD0"/>
    <w:rsid w:val="00A82EE2"/>
    <w:rsid w:val="00A8307C"/>
    <w:rsid w:val="00A83B83"/>
    <w:rsid w:val="00A841F6"/>
    <w:rsid w:val="00A84408"/>
    <w:rsid w:val="00A84461"/>
    <w:rsid w:val="00A84676"/>
    <w:rsid w:val="00A848E8"/>
    <w:rsid w:val="00A84BE1"/>
    <w:rsid w:val="00A84C5E"/>
    <w:rsid w:val="00A84FD2"/>
    <w:rsid w:val="00A850A1"/>
    <w:rsid w:val="00A8562E"/>
    <w:rsid w:val="00A85660"/>
    <w:rsid w:val="00A85928"/>
    <w:rsid w:val="00A85AD5"/>
    <w:rsid w:val="00A85C77"/>
    <w:rsid w:val="00A85CE6"/>
    <w:rsid w:val="00A85DB1"/>
    <w:rsid w:val="00A86037"/>
    <w:rsid w:val="00A861FE"/>
    <w:rsid w:val="00A863B1"/>
    <w:rsid w:val="00A866B4"/>
    <w:rsid w:val="00A8700C"/>
    <w:rsid w:val="00A87113"/>
    <w:rsid w:val="00A875A5"/>
    <w:rsid w:val="00A8764C"/>
    <w:rsid w:val="00A878F5"/>
    <w:rsid w:val="00A87B67"/>
    <w:rsid w:val="00A87E46"/>
    <w:rsid w:val="00A9025E"/>
    <w:rsid w:val="00A9084C"/>
    <w:rsid w:val="00A90AED"/>
    <w:rsid w:val="00A90D95"/>
    <w:rsid w:val="00A91101"/>
    <w:rsid w:val="00A916DD"/>
    <w:rsid w:val="00A916EB"/>
    <w:rsid w:val="00A91743"/>
    <w:rsid w:val="00A91A88"/>
    <w:rsid w:val="00A91D9D"/>
    <w:rsid w:val="00A91F5C"/>
    <w:rsid w:val="00A921D2"/>
    <w:rsid w:val="00A92540"/>
    <w:rsid w:val="00A926AE"/>
    <w:rsid w:val="00A929FC"/>
    <w:rsid w:val="00A92D8E"/>
    <w:rsid w:val="00A938F0"/>
    <w:rsid w:val="00A93D3C"/>
    <w:rsid w:val="00A945FE"/>
    <w:rsid w:val="00A94BC1"/>
    <w:rsid w:val="00A94F10"/>
    <w:rsid w:val="00A9533F"/>
    <w:rsid w:val="00A954AF"/>
    <w:rsid w:val="00A95599"/>
    <w:rsid w:val="00A957B3"/>
    <w:rsid w:val="00A959F2"/>
    <w:rsid w:val="00A9630C"/>
    <w:rsid w:val="00A9667A"/>
    <w:rsid w:val="00A9674E"/>
    <w:rsid w:val="00A9692E"/>
    <w:rsid w:val="00A96E69"/>
    <w:rsid w:val="00A9723D"/>
    <w:rsid w:val="00A9760A"/>
    <w:rsid w:val="00A97691"/>
    <w:rsid w:val="00A97D91"/>
    <w:rsid w:val="00A97E08"/>
    <w:rsid w:val="00A97E77"/>
    <w:rsid w:val="00AA0115"/>
    <w:rsid w:val="00AA0235"/>
    <w:rsid w:val="00AA061C"/>
    <w:rsid w:val="00AA0AD3"/>
    <w:rsid w:val="00AA0C27"/>
    <w:rsid w:val="00AA0E05"/>
    <w:rsid w:val="00AA0EFF"/>
    <w:rsid w:val="00AA1319"/>
    <w:rsid w:val="00AA16A0"/>
    <w:rsid w:val="00AA2244"/>
    <w:rsid w:val="00AA23FF"/>
    <w:rsid w:val="00AA267C"/>
    <w:rsid w:val="00AA26C2"/>
    <w:rsid w:val="00AA2804"/>
    <w:rsid w:val="00AA2D0A"/>
    <w:rsid w:val="00AA2FB8"/>
    <w:rsid w:val="00AA3410"/>
    <w:rsid w:val="00AA346F"/>
    <w:rsid w:val="00AA34C9"/>
    <w:rsid w:val="00AA46E4"/>
    <w:rsid w:val="00AA4BDB"/>
    <w:rsid w:val="00AA4BFA"/>
    <w:rsid w:val="00AA5417"/>
    <w:rsid w:val="00AA5455"/>
    <w:rsid w:val="00AA5701"/>
    <w:rsid w:val="00AA58CA"/>
    <w:rsid w:val="00AA6236"/>
    <w:rsid w:val="00AA63C0"/>
    <w:rsid w:val="00AA6565"/>
    <w:rsid w:val="00AA6672"/>
    <w:rsid w:val="00AA693D"/>
    <w:rsid w:val="00AA6A21"/>
    <w:rsid w:val="00AA6C24"/>
    <w:rsid w:val="00AA77AD"/>
    <w:rsid w:val="00AB008D"/>
    <w:rsid w:val="00AB0254"/>
    <w:rsid w:val="00AB0285"/>
    <w:rsid w:val="00AB032C"/>
    <w:rsid w:val="00AB04BB"/>
    <w:rsid w:val="00AB0642"/>
    <w:rsid w:val="00AB089F"/>
    <w:rsid w:val="00AB0A1E"/>
    <w:rsid w:val="00AB0AEF"/>
    <w:rsid w:val="00AB0F2F"/>
    <w:rsid w:val="00AB1989"/>
    <w:rsid w:val="00AB1DF6"/>
    <w:rsid w:val="00AB1FC7"/>
    <w:rsid w:val="00AB274D"/>
    <w:rsid w:val="00AB28DD"/>
    <w:rsid w:val="00AB2A3C"/>
    <w:rsid w:val="00AB2C64"/>
    <w:rsid w:val="00AB316D"/>
    <w:rsid w:val="00AB341F"/>
    <w:rsid w:val="00AB3C4B"/>
    <w:rsid w:val="00AB3DF7"/>
    <w:rsid w:val="00AB40D7"/>
    <w:rsid w:val="00AB41A3"/>
    <w:rsid w:val="00AB4467"/>
    <w:rsid w:val="00AB4673"/>
    <w:rsid w:val="00AB4F8D"/>
    <w:rsid w:val="00AB5364"/>
    <w:rsid w:val="00AB56B0"/>
    <w:rsid w:val="00AB5881"/>
    <w:rsid w:val="00AB5BF5"/>
    <w:rsid w:val="00AB6168"/>
    <w:rsid w:val="00AB6235"/>
    <w:rsid w:val="00AB643F"/>
    <w:rsid w:val="00AB6A73"/>
    <w:rsid w:val="00AB6BB0"/>
    <w:rsid w:val="00AB6DBD"/>
    <w:rsid w:val="00AB7275"/>
    <w:rsid w:val="00AB7B31"/>
    <w:rsid w:val="00AB7B36"/>
    <w:rsid w:val="00AB7B78"/>
    <w:rsid w:val="00AB7C26"/>
    <w:rsid w:val="00AB7DE7"/>
    <w:rsid w:val="00AC0708"/>
    <w:rsid w:val="00AC071B"/>
    <w:rsid w:val="00AC0C52"/>
    <w:rsid w:val="00AC0D82"/>
    <w:rsid w:val="00AC0E49"/>
    <w:rsid w:val="00AC0F80"/>
    <w:rsid w:val="00AC0F91"/>
    <w:rsid w:val="00AC0FCF"/>
    <w:rsid w:val="00AC136E"/>
    <w:rsid w:val="00AC1BA6"/>
    <w:rsid w:val="00AC1DE5"/>
    <w:rsid w:val="00AC2779"/>
    <w:rsid w:val="00AC2B00"/>
    <w:rsid w:val="00AC2CB3"/>
    <w:rsid w:val="00AC2D6E"/>
    <w:rsid w:val="00AC2FD8"/>
    <w:rsid w:val="00AC316C"/>
    <w:rsid w:val="00AC39A2"/>
    <w:rsid w:val="00AC39F2"/>
    <w:rsid w:val="00AC3D34"/>
    <w:rsid w:val="00AC3EB8"/>
    <w:rsid w:val="00AC3F7C"/>
    <w:rsid w:val="00AC4214"/>
    <w:rsid w:val="00AC4737"/>
    <w:rsid w:val="00AC47B1"/>
    <w:rsid w:val="00AC48C6"/>
    <w:rsid w:val="00AC49B9"/>
    <w:rsid w:val="00AC5274"/>
    <w:rsid w:val="00AC58D9"/>
    <w:rsid w:val="00AC5F20"/>
    <w:rsid w:val="00AC6290"/>
    <w:rsid w:val="00AC63C9"/>
    <w:rsid w:val="00AC6755"/>
    <w:rsid w:val="00AC6B97"/>
    <w:rsid w:val="00AC6FD2"/>
    <w:rsid w:val="00AC73B2"/>
    <w:rsid w:val="00AC7D83"/>
    <w:rsid w:val="00AC7F9A"/>
    <w:rsid w:val="00AD026B"/>
    <w:rsid w:val="00AD0511"/>
    <w:rsid w:val="00AD05F5"/>
    <w:rsid w:val="00AD07D5"/>
    <w:rsid w:val="00AD0C1A"/>
    <w:rsid w:val="00AD0D39"/>
    <w:rsid w:val="00AD0DFC"/>
    <w:rsid w:val="00AD0F19"/>
    <w:rsid w:val="00AD1056"/>
    <w:rsid w:val="00AD118A"/>
    <w:rsid w:val="00AD1402"/>
    <w:rsid w:val="00AD15B5"/>
    <w:rsid w:val="00AD1A39"/>
    <w:rsid w:val="00AD20D5"/>
    <w:rsid w:val="00AD22B7"/>
    <w:rsid w:val="00AD2328"/>
    <w:rsid w:val="00AD2477"/>
    <w:rsid w:val="00AD2803"/>
    <w:rsid w:val="00AD2C3E"/>
    <w:rsid w:val="00AD2C47"/>
    <w:rsid w:val="00AD2E67"/>
    <w:rsid w:val="00AD2EDC"/>
    <w:rsid w:val="00AD414A"/>
    <w:rsid w:val="00AD4398"/>
    <w:rsid w:val="00AD451C"/>
    <w:rsid w:val="00AD4B53"/>
    <w:rsid w:val="00AD4D31"/>
    <w:rsid w:val="00AD5138"/>
    <w:rsid w:val="00AD5236"/>
    <w:rsid w:val="00AD52C4"/>
    <w:rsid w:val="00AD52CA"/>
    <w:rsid w:val="00AD530A"/>
    <w:rsid w:val="00AD554D"/>
    <w:rsid w:val="00AD59D2"/>
    <w:rsid w:val="00AD5B92"/>
    <w:rsid w:val="00AD5BFA"/>
    <w:rsid w:val="00AD5E54"/>
    <w:rsid w:val="00AD64FE"/>
    <w:rsid w:val="00AD6943"/>
    <w:rsid w:val="00AD6A25"/>
    <w:rsid w:val="00AD6A4D"/>
    <w:rsid w:val="00AD6CB3"/>
    <w:rsid w:val="00AD73DB"/>
    <w:rsid w:val="00AD7496"/>
    <w:rsid w:val="00AD7532"/>
    <w:rsid w:val="00AD7712"/>
    <w:rsid w:val="00AD7777"/>
    <w:rsid w:val="00AD7A0B"/>
    <w:rsid w:val="00AD7C97"/>
    <w:rsid w:val="00AD7F8A"/>
    <w:rsid w:val="00AE0524"/>
    <w:rsid w:val="00AE0EAB"/>
    <w:rsid w:val="00AE10DF"/>
    <w:rsid w:val="00AE19F0"/>
    <w:rsid w:val="00AE1A80"/>
    <w:rsid w:val="00AE1BD1"/>
    <w:rsid w:val="00AE1D76"/>
    <w:rsid w:val="00AE2038"/>
    <w:rsid w:val="00AE2BA5"/>
    <w:rsid w:val="00AE2CFD"/>
    <w:rsid w:val="00AE2D9F"/>
    <w:rsid w:val="00AE2EAF"/>
    <w:rsid w:val="00AE3246"/>
    <w:rsid w:val="00AE4548"/>
    <w:rsid w:val="00AE45B6"/>
    <w:rsid w:val="00AE4AB5"/>
    <w:rsid w:val="00AE4C72"/>
    <w:rsid w:val="00AE5284"/>
    <w:rsid w:val="00AE5319"/>
    <w:rsid w:val="00AE588E"/>
    <w:rsid w:val="00AE58E6"/>
    <w:rsid w:val="00AE5941"/>
    <w:rsid w:val="00AE59D3"/>
    <w:rsid w:val="00AE5E3B"/>
    <w:rsid w:val="00AE5EBD"/>
    <w:rsid w:val="00AE62F1"/>
    <w:rsid w:val="00AE6E96"/>
    <w:rsid w:val="00AE6F79"/>
    <w:rsid w:val="00AE73CC"/>
    <w:rsid w:val="00AE742C"/>
    <w:rsid w:val="00AE74F7"/>
    <w:rsid w:val="00AE7B7E"/>
    <w:rsid w:val="00AE7CEA"/>
    <w:rsid w:val="00AE7ECD"/>
    <w:rsid w:val="00AF007C"/>
    <w:rsid w:val="00AF04B5"/>
    <w:rsid w:val="00AF05FC"/>
    <w:rsid w:val="00AF0647"/>
    <w:rsid w:val="00AF0920"/>
    <w:rsid w:val="00AF0E98"/>
    <w:rsid w:val="00AF0F2D"/>
    <w:rsid w:val="00AF0FE8"/>
    <w:rsid w:val="00AF1167"/>
    <w:rsid w:val="00AF1634"/>
    <w:rsid w:val="00AF1A92"/>
    <w:rsid w:val="00AF270F"/>
    <w:rsid w:val="00AF3019"/>
    <w:rsid w:val="00AF328E"/>
    <w:rsid w:val="00AF35F4"/>
    <w:rsid w:val="00AF36B0"/>
    <w:rsid w:val="00AF39B5"/>
    <w:rsid w:val="00AF39E2"/>
    <w:rsid w:val="00AF3A4C"/>
    <w:rsid w:val="00AF3DAE"/>
    <w:rsid w:val="00AF3EF0"/>
    <w:rsid w:val="00AF42A7"/>
    <w:rsid w:val="00AF4308"/>
    <w:rsid w:val="00AF434C"/>
    <w:rsid w:val="00AF460A"/>
    <w:rsid w:val="00AF4B38"/>
    <w:rsid w:val="00AF4D66"/>
    <w:rsid w:val="00AF5233"/>
    <w:rsid w:val="00AF52EE"/>
    <w:rsid w:val="00AF569D"/>
    <w:rsid w:val="00AF5998"/>
    <w:rsid w:val="00AF5B5F"/>
    <w:rsid w:val="00AF5DED"/>
    <w:rsid w:val="00AF60BA"/>
    <w:rsid w:val="00AF633B"/>
    <w:rsid w:val="00AF6CED"/>
    <w:rsid w:val="00AF6FBA"/>
    <w:rsid w:val="00AF7200"/>
    <w:rsid w:val="00AF7C5B"/>
    <w:rsid w:val="00AF7CFC"/>
    <w:rsid w:val="00B00041"/>
    <w:rsid w:val="00B0014A"/>
    <w:rsid w:val="00B00712"/>
    <w:rsid w:val="00B008A3"/>
    <w:rsid w:val="00B00AB2"/>
    <w:rsid w:val="00B01065"/>
    <w:rsid w:val="00B018DE"/>
    <w:rsid w:val="00B0193E"/>
    <w:rsid w:val="00B01AAE"/>
    <w:rsid w:val="00B027C0"/>
    <w:rsid w:val="00B02879"/>
    <w:rsid w:val="00B02910"/>
    <w:rsid w:val="00B02A2A"/>
    <w:rsid w:val="00B02F7E"/>
    <w:rsid w:val="00B03195"/>
    <w:rsid w:val="00B032F5"/>
    <w:rsid w:val="00B03779"/>
    <w:rsid w:val="00B039A9"/>
    <w:rsid w:val="00B03EE1"/>
    <w:rsid w:val="00B04203"/>
    <w:rsid w:val="00B042CB"/>
    <w:rsid w:val="00B0453D"/>
    <w:rsid w:val="00B04B14"/>
    <w:rsid w:val="00B04B8E"/>
    <w:rsid w:val="00B04E7C"/>
    <w:rsid w:val="00B05277"/>
    <w:rsid w:val="00B05544"/>
    <w:rsid w:val="00B056C2"/>
    <w:rsid w:val="00B059B7"/>
    <w:rsid w:val="00B05C73"/>
    <w:rsid w:val="00B05D1C"/>
    <w:rsid w:val="00B05F28"/>
    <w:rsid w:val="00B05F38"/>
    <w:rsid w:val="00B067C9"/>
    <w:rsid w:val="00B07349"/>
    <w:rsid w:val="00B0736A"/>
    <w:rsid w:val="00B07C6C"/>
    <w:rsid w:val="00B07E73"/>
    <w:rsid w:val="00B1045F"/>
    <w:rsid w:val="00B106A2"/>
    <w:rsid w:val="00B10906"/>
    <w:rsid w:val="00B10CE1"/>
    <w:rsid w:val="00B11622"/>
    <w:rsid w:val="00B11927"/>
    <w:rsid w:val="00B11B35"/>
    <w:rsid w:val="00B1267C"/>
    <w:rsid w:val="00B127BA"/>
    <w:rsid w:val="00B127F3"/>
    <w:rsid w:val="00B12932"/>
    <w:rsid w:val="00B12A83"/>
    <w:rsid w:val="00B1343B"/>
    <w:rsid w:val="00B135E8"/>
    <w:rsid w:val="00B13891"/>
    <w:rsid w:val="00B13A1E"/>
    <w:rsid w:val="00B13A99"/>
    <w:rsid w:val="00B14B78"/>
    <w:rsid w:val="00B14CA8"/>
    <w:rsid w:val="00B14EA2"/>
    <w:rsid w:val="00B152DD"/>
    <w:rsid w:val="00B15331"/>
    <w:rsid w:val="00B1562D"/>
    <w:rsid w:val="00B1567D"/>
    <w:rsid w:val="00B160B7"/>
    <w:rsid w:val="00B16119"/>
    <w:rsid w:val="00B162F1"/>
    <w:rsid w:val="00B1638F"/>
    <w:rsid w:val="00B16426"/>
    <w:rsid w:val="00B168C9"/>
    <w:rsid w:val="00B16B65"/>
    <w:rsid w:val="00B16D66"/>
    <w:rsid w:val="00B17360"/>
    <w:rsid w:val="00B17424"/>
    <w:rsid w:val="00B17F3E"/>
    <w:rsid w:val="00B20072"/>
    <w:rsid w:val="00B20580"/>
    <w:rsid w:val="00B206AB"/>
    <w:rsid w:val="00B206AC"/>
    <w:rsid w:val="00B20771"/>
    <w:rsid w:val="00B20819"/>
    <w:rsid w:val="00B20D62"/>
    <w:rsid w:val="00B21401"/>
    <w:rsid w:val="00B21B57"/>
    <w:rsid w:val="00B2229A"/>
    <w:rsid w:val="00B224A9"/>
    <w:rsid w:val="00B22539"/>
    <w:rsid w:val="00B22783"/>
    <w:rsid w:val="00B22A84"/>
    <w:rsid w:val="00B22FDE"/>
    <w:rsid w:val="00B23424"/>
    <w:rsid w:val="00B23534"/>
    <w:rsid w:val="00B237D1"/>
    <w:rsid w:val="00B237D5"/>
    <w:rsid w:val="00B238C7"/>
    <w:rsid w:val="00B23966"/>
    <w:rsid w:val="00B23E2A"/>
    <w:rsid w:val="00B23FFC"/>
    <w:rsid w:val="00B2453A"/>
    <w:rsid w:val="00B24B40"/>
    <w:rsid w:val="00B24C89"/>
    <w:rsid w:val="00B24FE4"/>
    <w:rsid w:val="00B253BD"/>
    <w:rsid w:val="00B25546"/>
    <w:rsid w:val="00B259F6"/>
    <w:rsid w:val="00B25B1A"/>
    <w:rsid w:val="00B26586"/>
    <w:rsid w:val="00B265D2"/>
    <w:rsid w:val="00B2671A"/>
    <w:rsid w:val="00B26A92"/>
    <w:rsid w:val="00B26B00"/>
    <w:rsid w:val="00B26BF8"/>
    <w:rsid w:val="00B26F86"/>
    <w:rsid w:val="00B275A8"/>
    <w:rsid w:val="00B275F6"/>
    <w:rsid w:val="00B27707"/>
    <w:rsid w:val="00B27AFF"/>
    <w:rsid w:val="00B27FE1"/>
    <w:rsid w:val="00B30361"/>
    <w:rsid w:val="00B3055A"/>
    <w:rsid w:val="00B30755"/>
    <w:rsid w:val="00B30B43"/>
    <w:rsid w:val="00B31076"/>
    <w:rsid w:val="00B31463"/>
    <w:rsid w:val="00B31468"/>
    <w:rsid w:val="00B31915"/>
    <w:rsid w:val="00B31AAD"/>
    <w:rsid w:val="00B31C5D"/>
    <w:rsid w:val="00B3241F"/>
    <w:rsid w:val="00B32495"/>
    <w:rsid w:val="00B32BA0"/>
    <w:rsid w:val="00B32CC7"/>
    <w:rsid w:val="00B32E48"/>
    <w:rsid w:val="00B33157"/>
    <w:rsid w:val="00B33A18"/>
    <w:rsid w:val="00B343D1"/>
    <w:rsid w:val="00B34507"/>
    <w:rsid w:val="00B34A14"/>
    <w:rsid w:val="00B34AEB"/>
    <w:rsid w:val="00B34AEF"/>
    <w:rsid w:val="00B34B7A"/>
    <w:rsid w:val="00B34CDB"/>
    <w:rsid w:val="00B34D4B"/>
    <w:rsid w:val="00B34F11"/>
    <w:rsid w:val="00B3507A"/>
    <w:rsid w:val="00B35963"/>
    <w:rsid w:val="00B35D41"/>
    <w:rsid w:val="00B360CE"/>
    <w:rsid w:val="00B36380"/>
    <w:rsid w:val="00B363E0"/>
    <w:rsid w:val="00B36BD7"/>
    <w:rsid w:val="00B37008"/>
    <w:rsid w:val="00B371D2"/>
    <w:rsid w:val="00B371E7"/>
    <w:rsid w:val="00B37443"/>
    <w:rsid w:val="00B3777C"/>
    <w:rsid w:val="00B37C7E"/>
    <w:rsid w:val="00B37E03"/>
    <w:rsid w:val="00B37EE0"/>
    <w:rsid w:val="00B37F19"/>
    <w:rsid w:val="00B40047"/>
    <w:rsid w:val="00B40331"/>
    <w:rsid w:val="00B40622"/>
    <w:rsid w:val="00B40792"/>
    <w:rsid w:val="00B4097C"/>
    <w:rsid w:val="00B41418"/>
    <w:rsid w:val="00B415B8"/>
    <w:rsid w:val="00B4175F"/>
    <w:rsid w:val="00B41BC1"/>
    <w:rsid w:val="00B41C38"/>
    <w:rsid w:val="00B41EA2"/>
    <w:rsid w:val="00B421CB"/>
    <w:rsid w:val="00B4239D"/>
    <w:rsid w:val="00B4241E"/>
    <w:rsid w:val="00B431C5"/>
    <w:rsid w:val="00B4364E"/>
    <w:rsid w:val="00B43ABB"/>
    <w:rsid w:val="00B43F11"/>
    <w:rsid w:val="00B44587"/>
    <w:rsid w:val="00B44B15"/>
    <w:rsid w:val="00B44DBF"/>
    <w:rsid w:val="00B45877"/>
    <w:rsid w:val="00B458E6"/>
    <w:rsid w:val="00B45ABA"/>
    <w:rsid w:val="00B45EB4"/>
    <w:rsid w:val="00B46055"/>
    <w:rsid w:val="00B46151"/>
    <w:rsid w:val="00B461A2"/>
    <w:rsid w:val="00B462AF"/>
    <w:rsid w:val="00B465E3"/>
    <w:rsid w:val="00B46653"/>
    <w:rsid w:val="00B46BDF"/>
    <w:rsid w:val="00B46CD1"/>
    <w:rsid w:val="00B47150"/>
    <w:rsid w:val="00B472DF"/>
    <w:rsid w:val="00B475DC"/>
    <w:rsid w:val="00B47B9E"/>
    <w:rsid w:val="00B47C4C"/>
    <w:rsid w:val="00B47DDD"/>
    <w:rsid w:val="00B47EB3"/>
    <w:rsid w:val="00B50286"/>
    <w:rsid w:val="00B5030F"/>
    <w:rsid w:val="00B50869"/>
    <w:rsid w:val="00B510CB"/>
    <w:rsid w:val="00B51F3D"/>
    <w:rsid w:val="00B5240F"/>
    <w:rsid w:val="00B5260C"/>
    <w:rsid w:val="00B526BF"/>
    <w:rsid w:val="00B527C4"/>
    <w:rsid w:val="00B5286B"/>
    <w:rsid w:val="00B52BAE"/>
    <w:rsid w:val="00B5304E"/>
    <w:rsid w:val="00B5334B"/>
    <w:rsid w:val="00B53CE9"/>
    <w:rsid w:val="00B53D58"/>
    <w:rsid w:val="00B53F70"/>
    <w:rsid w:val="00B54100"/>
    <w:rsid w:val="00B54906"/>
    <w:rsid w:val="00B54D53"/>
    <w:rsid w:val="00B5549F"/>
    <w:rsid w:val="00B55B5B"/>
    <w:rsid w:val="00B5664B"/>
    <w:rsid w:val="00B566FF"/>
    <w:rsid w:val="00B572D0"/>
    <w:rsid w:val="00B57F3C"/>
    <w:rsid w:val="00B6011E"/>
    <w:rsid w:val="00B60169"/>
    <w:rsid w:val="00B60177"/>
    <w:rsid w:val="00B608B1"/>
    <w:rsid w:val="00B608F1"/>
    <w:rsid w:val="00B60DAD"/>
    <w:rsid w:val="00B613EB"/>
    <w:rsid w:val="00B61581"/>
    <w:rsid w:val="00B61A08"/>
    <w:rsid w:val="00B621F1"/>
    <w:rsid w:val="00B62508"/>
    <w:rsid w:val="00B6273F"/>
    <w:rsid w:val="00B62794"/>
    <w:rsid w:val="00B62827"/>
    <w:rsid w:val="00B6299D"/>
    <w:rsid w:val="00B62A7C"/>
    <w:rsid w:val="00B62AD9"/>
    <w:rsid w:val="00B62E39"/>
    <w:rsid w:val="00B6300D"/>
    <w:rsid w:val="00B633BD"/>
    <w:rsid w:val="00B6340D"/>
    <w:rsid w:val="00B63621"/>
    <w:rsid w:val="00B64052"/>
    <w:rsid w:val="00B647D8"/>
    <w:rsid w:val="00B6489A"/>
    <w:rsid w:val="00B648E8"/>
    <w:rsid w:val="00B649C9"/>
    <w:rsid w:val="00B64DC6"/>
    <w:rsid w:val="00B6514B"/>
    <w:rsid w:val="00B6557E"/>
    <w:rsid w:val="00B6558D"/>
    <w:rsid w:val="00B65607"/>
    <w:rsid w:val="00B6563E"/>
    <w:rsid w:val="00B65A6A"/>
    <w:rsid w:val="00B65F2C"/>
    <w:rsid w:val="00B6605D"/>
    <w:rsid w:val="00B66091"/>
    <w:rsid w:val="00B662F2"/>
    <w:rsid w:val="00B6689F"/>
    <w:rsid w:val="00B6697C"/>
    <w:rsid w:val="00B675B4"/>
    <w:rsid w:val="00B6785F"/>
    <w:rsid w:val="00B678BD"/>
    <w:rsid w:val="00B67C33"/>
    <w:rsid w:val="00B67C7A"/>
    <w:rsid w:val="00B67C8E"/>
    <w:rsid w:val="00B67E83"/>
    <w:rsid w:val="00B67FF8"/>
    <w:rsid w:val="00B70778"/>
    <w:rsid w:val="00B70B39"/>
    <w:rsid w:val="00B71279"/>
    <w:rsid w:val="00B714C1"/>
    <w:rsid w:val="00B7152F"/>
    <w:rsid w:val="00B7189D"/>
    <w:rsid w:val="00B71906"/>
    <w:rsid w:val="00B71B34"/>
    <w:rsid w:val="00B72015"/>
    <w:rsid w:val="00B720B6"/>
    <w:rsid w:val="00B72170"/>
    <w:rsid w:val="00B721DD"/>
    <w:rsid w:val="00B72770"/>
    <w:rsid w:val="00B72D01"/>
    <w:rsid w:val="00B73397"/>
    <w:rsid w:val="00B736DD"/>
    <w:rsid w:val="00B737DE"/>
    <w:rsid w:val="00B73E2F"/>
    <w:rsid w:val="00B74A2E"/>
    <w:rsid w:val="00B74C38"/>
    <w:rsid w:val="00B75631"/>
    <w:rsid w:val="00B75728"/>
    <w:rsid w:val="00B75786"/>
    <w:rsid w:val="00B757DA"/>
    <w:rsid w:val="00B758EF"/>
    <w:rsid w:val="00B75CB2"/>
    <w:rsid w:val="00B76133"/>
    <w:rsid w:val="00B76138"/>
    <w:rsid w:val="00B76259"/>
    <w:rsid w:val="00B76398"/>
    <w:rsid w:val="00B768C1"/>
    <w:rsid w:val="00B76BAE"/>
    <w:rsid w:val="00B76DA1"/>
    <w:rsid w:val="00B77142"/>
    <w:rsid w:val="00B77146"/>
    <w:rsid w:val="00B800D3"/>
    <w:rsid w:val="00B803C2"/>
    <w:rsid w:val="00B80913"/>
    <w:rsid w:val="00B813ED"/>
    <w:rsid w:val="00B81987"/>
    <w:rsid w:val="00B81B53"/>
    <w:rsid w:val="00B82877"/>
    <w:rsid w:val="00B82BE6"/>
    <w:rsid w:val="00B8321F"/>
    <w:rsid w:val="00B8337D"/>
    <w:rsid w:val="00B83AC3"/>
    <w:rsid w:val="00B83E8F"/>
    <w:rsid w:val="00B840F9"/>
    <w:rsid w:val="00B84588"/>
    <w:rsid w:val="00B847DC"/>
    <w:rsid w:val="00B84817"/>
    <w:rsid w:val="00B8519F"/>
    <w:rsid w:val="00B8522C"/>
    <w:rsid w:val="00B8582D"/>
    <w:rsid w:val="00B85911"/>
    <w:rsid w:val="00B85DBB"/>
    <w:rsid w:val="00B8604E"/>
    <w:rsid w:val="00B860B5"/>
    <w:rsid w:val="00B864A9"/>
    <w:rsid w:val="00B868B7"/>
    <w:rsid w:val="00B869A1"/>
    <w:rsid w:val="00B86B69"/>
    <w:rsid w:val="00B86D55"/>
    <w:rsid w:val="00B86EE1"/>
    <w:rsid w:val="00B87898"/>
    <w:rsid w:val="00B87AE1"/>
    <w:rsid w:val="00B87CA1"/>
    <w:rsid w:val="00B9064F"/>
    <w:rsid w:val="00B90BD3"/>
    <w:rsid w:val="00B910B5"/>
    <w:rsid w:val="00B9140E"/>
    <w:rsid w:val="00B91564"/>
    <w:rsid w:val="00B91805"/>
    <w:rsid w:val="00B91B7A"/>
    <w:rsid w:val="00B92920"/>
    <w:rsid w:val="00B93497"/>
    <w:rsid w:val="00B93564"/>
    <w:rsid w:val="00B93571"/>
    <w:rsid w:val="00B93715"/>
    <w:rsid w:val="00B937B5"/>
    <w:rsid w:val="00B93A88"/>
    <w:rsid w:val="00B93BB9"/>
    <w:rsid w:val="00B94165"/>
    <w:rsid w:val="00B9418F"/>
    <w:rsid w:val="00B94237"/>
    <w:rsid w:val="00B942A0"/>
    <w:rsid w:val="00B94727"/>
    <w:rsid w:val="00B94CB9"/>
    <w:rsid w:val="00B95077"/>
    <w:rsid w:val="00B950BB"/>
    <w:rsid w:val="00B9513A"/>
    <w:rsid w:val="00B95639"/>
    <w:rsid w:val="00B957D6"/>
    <w:rsid w:val="00B95862"/>
    <w:rsid w:val="00B95AE7"/>
    <w:rsid w:val="00B95B7D"/>
    <w:rsid w:val="00B95C92"/>
    <w:rsid w:val="00B96046"/>
    <w:rsid w:val="00B9607A"/>
    <w:rsid w:val="00B96526"/>
    <w:rsid w:val="00B965E1"/>
    <w:rsid w:val="00B96D87"/>
    <w:rsid w:val="00B96E95"/>
    <w:rsid w:val="00B96FE4"/>
    <w:rsid w:val="00B974A0"/>
    <w:rsid w:val="00B97B11"/>
    <w:rsid w:val="00BA0782"/>
    <w:rsid w:val="00BA0B75"/>
    <w:rsid w:val="00BA12E0"/>
    <w:rsid w:val="00BA14B7"/>
    <w:rsid w:val="00BA1578"/>
    <w:rsid w:val="00BA1918"/>
    <w:rsid w:val="00BA25B0"/>
    <w:rsid w:val="00BA2C6D"/>
    <w:rsid w:val="00BA301B"/>
    <w:rsid w:val="00BA3353"/>
    <w:rsid w:val="00BA3936"/>
    <w:rsid w:val="00BA399F"/>
    <w:rsid w:val="00BA3B3B"/>
    <w:rsid w:val="00BA3DD2"/>
    <w:rsid w:val="00BA3E77"/>
    <w:rsid w:val="00BA4191"/>
    <w:rsid w:val="00BA4366"/>
    <w:rsid w:val="00BA43E7"/>
    <w:rsid w:val="00BA4D60"/>
    <w:rsid w:val="00BA54CE"/>
    <w:rsid w:val="00BA560C"/>
    <w:rsid w:val="00BA57B4"/>
    <w:rsid w:val="00BA595C"/>
    <w:rsid w:val="00BA5A22"/>
    <w:rsid w:val="00BA5BB4"/>
    <w:rsid w:val="00BA606C"/>
    <w:rsid w:val="00BA68F7"/>
    <w:rsid w:val="00BA6948"/>
    <w:rsid w:val="00BA6B72"/>
    <w:rsid w:val="00BA7639"/>
    <w:rsid w:val="00BA76BA"/>
    <w:rsid w:val="00BA781D"/>
    <w:rsid w:val="00BA7948"/>
    <w:rsid w:val="00BA7BC7"/>
    <w:rsid w:val="00BB08F0"/>
    <w:rsid w:val="00BB0C77"/>
    <w:rsid w:val="00BB11A2"/>
    <w:rsid w:val="00BB13A0"/>
    <w:rsid w:val="00BB166E"/>
    <w:rsid w:val="00BB179E"/>
    <w:rsid w:val="00BB21F3"/>
    <w:rsid w:val="00BB239C"/>
    <w:rsid w:val="00BB25AA"/>
    <w:rsid w:val="00BB2AE1"/>
    <w:rsid w:val="00BB347F"/>
    <w:rsid w:val="00BB35D1"/>
    <w:rsid w:val="00BB395F"/>
    <w:rsid w:val="00BB3AFC"/>
    <w:rsid w:val="00BB3DEF"/>
    <w:rsid w:val="00BB3E0C"/>
    <w:rsid w:val="00BB3E68"/>
    <w:rsid w:val="00BB40AC"/>
    <w:rsid w:val="00BB433F"/>
    <w:rsid w:val="00BB43FE"/>
    <w:rsid w:val="00BB4A4E"/>
    <w:rsid w:val="00BB55E1"/>
    <w:rsid w:val="00BB5B8B"/>
    <w:rsid w:val="00BB5BC3"/>
    <w:rsid w:val="00BB625E"/>
    <w:rsid w:val="00BB6432"/>
    <w:rsid w:val="00BB6477"/>
    <w:rsid w:val="00BB657F"/>
    <w:rsid w:val="00BB6697"/>
    <w:rsid w:val="00BB6C15"/>
    <w:rsid w:val="00BB6CEC"/>
    <w:rsid w:val="00BB6E44"/>
    <w:rsid w:val="00BB6F14"/>
    <w:rsid w:val="00BB72AF"/>
    <w:rsid w:val="00BB7603"/>
    <w:rsid w:val="00BB7681"/>
    <w:rsid w:val="00BB76E0"/>
    <w:rsid w:val="00BC019B"/>
    <w:rsid w:val="00BC06AF"/>
    <w:rsid w:val="00BC09CE"/>
    <w:rsid w:val="00BC09E1"/>
    <w:rsid w:val="00BC0BC4"/>
    <w:rsid w:val="00BC1319"/>
    <w:rsid w:val="00BC1C56"/>
    <w:rsid w:val="00BC29CF"/>
    <w:rsid w:val="00BC2E2F"/>
    <w:rsid w:val="00BC360A"/>
    <w:rsid w:val="00BC3780"/>
    <w:rsid w:val="00BC37FA"/>
    <w:rsid w:val="00BC3B0A"/>
    <w:rsid w:val="00BC3D50"/>
    <w:rsid w:val="00BC3E7B"/>
    <w:rsid w:val="00BC418B"/>
    <w:rsid w:val="00BC445A"/>
    <w:rsid w:val="00BC49DC"/>
    <w:rsid w:val="00BC49EA"/>
    <w:rsid w:val="00BC4F17"/>
    <w:rsid w:val="00BC557C"/>
    <w:rsid w:val="00BC5C32"/>
    <w:rsid w:val="00BC612E"/>
    <w:rsid w:val="00BC670B"/>
    <w:rsid w:val="00BC6A93"/>
    <w:rsid w:val="00BC6B7F"/>
    <w:rsid w:val="00BC7228"/>
    <w:rsid w:val="00BC7485"/>
    <w:rsid w:val="00BC760B"/>
    <w:rsid w:val="00BC7712"/>
    <w:rsid w:val="00BC77DD"/>
    <w:rsid w:val="00BC7BFC"/>
    <w:rsid w:val="00BD03AF"/>
    <w:rsid w:val="00BD05D1"/>
    <w:rsid w:val="00BD06C5"/>
    <w:rsid w:val="00BD07C2"/>
    <w:rsid w:val="00BD092E"/>
    <w:rsid w:val="00BD0A84"/>
    <w:rsid w:val="00BD1248"/>
    <w:rsid w:val="00BD180E"/>
    <w:rsid w:val="00BD1AA6"/>
    <w:rsid w:val="00BD1CD9"/>
    <w:rsid w:val="00BD2799"/>
    <w:rsid w:val="00BD297B"/>
    <w:rsid w:val="00BD2CA5"/>
    <w:rsid w:val="00BD2D54"/>
    <w:rsid w:val="00BD2D56"/>
    <w:rsid w:val="00BD358A"/>
    <w:rsid w:val="00BD35D0"/>
    <w:rsid w:val="00BD35D9"/>
    <w:rsid w:val="00BD36F8"/>
    <w:rsid w:val="00BD42F8"/>
    <w:rsid w:val="00BD44A1"/>
    <w:rsid w:val="00BD4565"/>
    <w:rsid w:val="00BD46C1"/>
    <w:rsid w:val="00BD4E07"/>
    <w:rsid w:val="00BD5712"/>
    <w:rsid w:val="00BD57DE"/>
    <w:rsid w:val="00BD59FE"/>
    <w:rsid w:val="00BD5DAC"/>
    <w:rsid w:val="00BD5E72"/>
    <w:rsid w:val="00BD5F64"/>
    <w:rsid w:val="00BD5FB2"/>
    <w:rsid w:val="00BD65BD"/>
    <w:rsid w:val="00BD68E6"/>
    <w:rsid w:val="00BD68F9"/>
    <w:rsid w:val="00BD6988"/>
    <w:rsid w:val="00BD70F9"/>
    <w:rsid w:val="00BD7486"/>
    <w:rsid w:val="00BD78C8"/>
    <w:rsid w:val="00BD7900"/>
    <w:rsid w:val="00BD7C9E"/>
    <w:rsid w:val="00BD7CAE"/>
    <w:rsid w:val="00BD7D2F"/>
    <w:rsid w:val="00BE001C"/>
    <w:rsid w:val="00BE0210"/>
    <w:rsid w:val="00BE04AB"/>
    <w:rsid w:val="00BE053A"/>
    <w:rsid w:val="00BE0810"/>
    <w:rsid w:val="00BE089D"/>
    <w:rsid w:val="00BE096D"/>
    <w:rsid w:val="00BE099B"/>
    <w:rsid w:val="00BE0A91"/>
    <w:rsid w:val="00BE0D75"/>
    <w:rsid w:val="00BE10DD"/>
    <w:rsid w:val="00BE1157"/>
    <w:rsid w:val="00BE138C"/>
    <w:rsid w:val="00BE1812"/>
    <w:rsid w:val="00BE18DF"/>
    <w:rsid w:val="00BE1E07"/>
    <w:rsid w:val="00BE1ED9"/>
    <w:rsid w:val="00BE2988"/>
    <w:rsid w:val="00BE3004"/>
    <w:rsid w:val="00BE30F1"/>
    <w:rsid w:val="00BE31DD"/>
    <w:rsid w:val="00BE36EF"/>
    <w:rsid w:val="00BE4097"/>
    <w:rsid w:val="00BE449A"/>
    <w:rsid w:val="00BE4D91"/>
    <w:rsid w:val="00BE4EED"/>
    <w:rsid w:val="00BE5A49"/>
    <w:rsid w:val="00BE5ABA"/>
    <w:rsid w:val="00BE5FCE"/>
    <w:rsid w:val="00BE610B"/>
    <w:rsid w:val="00BE63D3"/>
    <w:rsid w:val="00BE78A0"/>
    <w:rsid w:val="00BE791F"/>
    <w:rsid w:val="00BE7A8A"/>
    <w:rsid w:val="00BE7AF5"/>
    <w:rsid w:val="00BE7BAC"/>
    <w:rsid w:val="00BE7C4B"/>
    <w:rsid w:val="00BE7FAE"/>
    <w:rsid w:val="00BF0177"/>
    <w:rsid w:val="00BF072D"/>
    <w:rsid w:val="00BF075E"/>
    <w:rsid w:val="00BF084B"/>
    <w:rsid w:val="00BF0CF3"/>
    <w:rsid w:val="00BF0EF2"/>
    <w:rsid w:val="00BF1075"/>
    <w:rsid w:val="00BF11EA"/>
    <w:rsid w:val="00BF137E"/>
    <w:rsid w:val="00BF16A4"/>
    <w:rsid w:val="00BF1C26"/>
    <w:rsid w:val="00BF1C65"/>
    <w:rsid w:val="00BF1E76"/>
    <w:rsid w:val="00BF1EA6"/>
    <w:rsid w:val="00BF2080"/>
    <w:rsid w:val="00BF20B8"/>
    <w:rsid w:val="00BF23E6"/>
    <w:rsid w:val="00BF264D"/>
    <w:rsid w:val="00BF26E2"/>
    <w:rsid w:val="00BF2A7C"/>
    <w:rsid w:val="00BF31B9"/>
    <w:rsid w:val="00BF330B"/>
    <w:rsid w:val="00BF34DF"/>
    <w:rsid w:val="00BF387E"/>
    <w:rsid w:val="00BF3C27"/>
    <w:rsid w:val="00BF3CC7"/>
    <w:rsid w:val="00BF3E32"/>
    <w:rsid w:val="00BF4183"/>
    <w:rsid w:val="00BF41BF"/>
    <w:rsid w:val="00BF42C6"/>
    <w:rsid w:val="00BF4569"/>
    <w:rsid w:val="00BF48E6"/>
    <w:rsid w:val="00BF50E9"/>
    <w:rsid w:val="00BF54CC"/>
    <w:rsid w:val="00BF5705"/>
    <w:rsid w:val="00BF57DA"/>
    <w:rsid w:val="00BF5F1A"/>
    <w:rsid w:val="00BF5F53"/>
    <w:rsid w:val="00BF61ED"/>
    <w:rsid w:val="00BF6235"/>
    <w:rsid w:val="00BF663F"/>
    <w:rsid w:val="00BF6697"/>
    <w:rsid w:val="00BF687F"/>
    <w:rsid w:val="00BF6881"/>
    <w:rsid w:val="00BF6C6F"/>
    <w:rsid w:val="00BF6F50"/>
    <w:rsid w:val="00BF70B2"/>
    <w:rsid w:val="00BF7233"/>
    <w:rsid w:val="00BF73AD"/>
    <w:rsid w:val="00BF7409"/>
    <w:rsid w:val="00BF7701"/>
    <w:rsid w:val="00BF7722"/>
    <w:rsid w:val="00C00204"/>
    <w:rsid w:val="00C00447"/>
    <w:rsid w:val="00C0047C"/>
    <w:rsid w:val="00C005D9"/>
    <w:rsid w:val="00C008B9"/>
    <w:rsid w:val="00C00BDF"/>
    <w:rsid w:val="00C00EA2"/>
    <w:rsid w:val="00C00FBF"/>
    <w:rsid w:val="00C014A7"/>
    <w:rsid w:val="00C019B4"/>
    <w:rsid w:val="00C019DF"/>
    <w:rsid w:val="00C01B06"/>
    <w:rsid w:val="00C01FA7"/>
    <w:rsid w:val="00C022FC"/>
    <w:rsid w:val="00C0233D"/>
    <w:rsid w:val="00C0296E"/>
    <w:rsid w:val="00C02D15"/>
    <w:rsid w:val="00C02DCE"/>
    <w:rsid w:val="00C03028"/>
    <w:rsid w:val="00C031B3"/>
    <w:rsid w:val="00C032A3"/>
    <w:rsid w:val="00C03702"/>
    <w:rsid w:val="00C03F33"/>
    <w:rsid w:val="00C04228"/>
    <w:rsid w:val="00C043D7"/>
    <w:rsid w:val="00C04556"/>
    <w:rsid w:val="00C046F9"/>
    <w:rsid w:val="00C04784"/>
    <w:rsid w:val="00C04835"/>
    <w:rsid w:val="00C04C4D"/>
    <w:rsid w:val="00C04C50"/>
    <w:rsid w:val="00C04D61"/>
    <w:rsid w:val="00C04E4B"/>
    <w:rsid w:val="00C04EFF"/>
    <w:rsid w:val="00C05365"/>
    <w:rsid w:val="00C057EC"/>
    <w:rsid w:val="00C05887"/>
    <w:rsid w:val="00C05980"/>
    <w:rsid w:val="00C059BB"/>
    <w:rsid w:val="00C05F10"/>
    <w:rsid w:val="00C067E4"/>
    <w:rsid w:val="00C06847"/>
    <w:rsid w:val="00C06BE7"/>
    <w:rsid w:val="00C06D78"/>
    <w:rsid w:val="00C070A1"/>
    <w:rsid w:val="00C072EC"/>
    <w:rsid w:val="00C07351"/>
    <w:rsid w:val="00C078CB"/>
    <w:rsid w:val="00C07C82"/>
    <w:rsid w:val="00C07CA6"/>
    <w:rsid w:val="00C07EF8"/>
    <w:rsid w:val="00C07F5C"/>
    <w:rsid w:val="00C1064F"/>
    <w:rsid w:val="00C108B6"/>
    <w:rsid w:val="00C10EC6"/>
    <w:rsid w:val="00C11143"/>
    <w:rsid w:val="00C1141B"/>
    <w:rsid w:val="00C11CFC"/>
    <w:rsid w:val="00C12087"/>
    <w:rsid w:val="00C12512"/>
    <w:rsid w:val="00C125B9"/>
    <w:rsid w:val="00C128EC"/>
    <w:rsid w:val="00C13135"/>
    <w:rsid w:val="00C1362B"/>
    <w:rsid w:val="00C139B2"/>
    <w:rsid w:val="00C13CBF"/>
    <w:rsid w:val="00C1443A"/>
    <w:rsid w:val="00C14AD6"/>
    <w:rsid w:val="00C14EC1"/>
    <w:rsid w:val="00C14FBF"/>
    <w:rsid w:val="00C15093"/>
    <w:rsid w:val="00C15219"/>
    <w:rsid w:val="00C155B4"/>
    <w:rsid w:val="00C15640"/>
    <w:rsid w:val="00C15AFA"/>
    <w:rsid w:val="00C15CEF"/>
    <w:rsid w:val="00C16165"/>
    <w:rsid w:val="00C161C6"/>
    <w:rsid w:val="00C169CD"/>
    <w:rsid w:val="00C16BF2"/>
    <w:rsid w:val="00C16C44"/>
    <w:rsid w:val="00C16D0A"/>
    <w:rsid w:val="00C174D3"/>
    <w:rsid w:val="00C17A65"/>
    <w:rsid w:val="00C17B58"/>
    <w:rsid w:val="00C2039B"/>
    <w:rsid w:val="00C2039C"/>
    <w:rsid w:val="00C2050E"/>
    <w:rsid w:val="00C20C90"/>
    <w:rsid w:val="00C20C9E"/>
    <w:rsid w:val="00C20CB6"/>
    <w:rsid w:val="00C212AC"/>
    <w:rsid w:val="00C212BB"/>
    <w:rsid w:val="00C21369"/>
    <w:rsid w:val="00C21879"/>
    <w:rsid w:val="00C21988"/>
    <w:rsid w:val="00C21C3A"/>
    <w:rsid w:val="00C21D65"/>
    <w:rsid w:val="00C21E64"/>
    <w:rsid w:val="00C2200A"/>
    <w:rsid w:val="00C227AE"/>
    <w:rsid w:val="00C22802"/>
    <w:rsid w:val="00C22990"/>
    <w:rsid w:val="00C23246"/>
    <w:rsid w:val="00C23D76"/>
    <w:rsid w:val="00C23E9F"/>
    <w:rsid w:val="00C24187"/>
    <w:rsid w:val="00C2441F"/>
    <w:rsid w:val="00C24C21"/>
    <w:rsid w:val="00C2510A"/>
    <w:rsid w:val="00C25554"/>
    <w:rsid w:val="00C258B8"/>
    <w:rsid w:val="00C2597A"/>
    <w:rsid w:val="00C25BAC"/>
    <w:rsid w:val="00C25DC1"/>
    <w:rsid w:val="00C262D9"/>
    <w:rsid w:val="00C26BAA"/>
    <w:rsid w:val="00C26DCC"/>
    <w:rsid w:val="00C26EE2"/>
    <w:rsid w:val="00C27082"/>
    <w:rsid w:val="00C27114"/>
    <w:rsid w:val="00C2759E"/>
    <w:rsid w:val="00C279E8"/>
    <w:rsid w:val="00C30109"/>
    <w:rsid w:val="00C30CCE"/>
    <w:rsid w:val="00C30F05"/>
    <w:rsid w:val="00C31116"/>
    <w:rsid w:val="00C31223"/>
    <w:rsid w:val="00C3184D"/>
    <w:rsid w:val="00C31A27"/>
    <w:rsid w:val="00C31C47"/>
    <w:rsid w:val="00C31CF0"/>
    <w:rsid w:val="00C3264E"/>
    <w:rsid w:val="00C327D3"/>
    <w:rsid w:val="00C32938"/>
    <w:rsid w:val="00C32BDA"/>
    <w:rsid w:val="00C32D25"/>
    <w:rsid w:val="00C3338F"/>
    <w:rsid w:val="00C336BB"/>
    <w:rsid w:val="00C33783"/>
    <w:rsid w:val="00C33BE8"/>
    <w:rsid w:val="00C33E1E"/>
    <w:rsid w:val="00C33ED7"/>
    <w:rsid w:val="00C347E2"/>
    <w:rsid w:val="00C34CA0"/>
    <w:rsid w:val="00C34F1D"/>
    <w:rsid w:val="00C351C9"/>
    <w:rsid w:val="00C3521D"/>
    <w:rsid w:val="00C353A9"/>
    <w:rsid w:val="00C35529"/>
    <w:rsid w:val="00C35534"/>
    <w:rsid w:val="00C357F8"/>
    <w:rsid w:val="00C35942"/>
    <w:rsid w:val="00C35AE4"/>
    <w:rsid w:val="00C362DF"/>
    <w:rsid w:val="00C364B2"/>
    <w:rsid w:val="00C36524"/>
    <w:rsid w:val="00C3660B"/>
    <w:rsid w:val="00C3696B"/>
    <w:rsid w:val="00C369BD"/>
    <w:rsid w:val="00C36A0D"/>
    <w:rsid w:val="00C36E2E"/>
    <w:rsid w:val="00C3763A"/>
    <w:rsid w:val="00C37C31"/>
    <w:rsid w:val="00C37EDA"/>
    <w:rsid w:val="00C37F35"/>
    <w:rsid w:val="00C37FC4"/>
    <w:rsid w:val="00C4034A"/>
    <w:rsid w:val="00C40683"/>
    <w:rsid w:val="00C4068D"/>
    <w:rsid w:val="00C40BEC"/>
    <w:rsid w:val="00C40FFE"/>
    <w:rsid w:val="00C412A5"/>
    <w:rsid w:val="00C4143F"/>
    <w:rsid w:val="00C415F2"/>
    <w:rsid w:val="00C41A6C"/>
    <w:rsid w:val="00C41D46"/>
    <w:rsid w:val="00C41FEF"/>
    <w:rsid w:val="00C42F17"/>
    <w:rsid w:val="00C42F7A"/>
    <w:rsid w:val="00C430D0"/>
    <w:rsid w:val="00C4316E"/>
    <w:rsid w:val="00C43634"/>
    <w:rsid w:val="00C436F3"/>
    <w:rsid w:val="00C43E74"/>
    <w:rsid w:val="00C43F54"/>
    <w:rsid w:val="00C441EB"/>
    <w:rsid w:val="00C451A8"/>
    <w:rsid w:val="00C453C4"/>
    <w:rsid w:val="00C45FA8"/>
    <w:rsid w:val="00C46172"/>
    <w:rsid w:val="00C46322"/>
    <w:rsid w:val="00C4642C"/>
    <w:rsid w:val="00C46A09"/>
    <w:rsid w:val="00C46ACC"/>
    <w:rsid w:val="00C4701B"/>
    <w:rsid w:val="00C47056"/>
    <w:rsid w:val="00C474D5"/>
    <w:rsid w:val="00C474E6"/>
    <w:rsid w:val="00C47D9B"/>
    <w:rsid w:val="00C504F4"/>
    <w:rsid w:val="00C50552"/>
    <w:rsid w:val="00C50E33"/>
    <w:rsid w:val="00C50F2A"/>
    <w:rsid w:val="00C50F95"/>
    <w:rsid w:val="00C51081"/>
    <w:rsid w:val="00C510E3"/>
    <w:rsid w:val="00C513DB"/>
    <w:rsid w:val="00C5149E"/>
    <w:rsid w:val="00C52280"/>
    <w:rsid w:val="00C522F0"/>
    <w:rsid w:val="00C52342"/>
    <w:rsid w:val="00C52565"/>
    <w:rsid w:val="00C52C42"/>
    <w:rsid w:val="00C52CBC"/>
    <w:rsid w:val="00C530C2"/>
    <w:rsid w:val="00C53265"/>
    <w:rsid w:val="00C534B8"/>
    <w:rsid w:val="00C53E77"/>
    <w:rsid w:val="00C53F43"/>
    <w:rsid w:val="00C53FA2"/>
    <w:rsid w:val="00C54148"/>
    <w:rsid w:val="00C54161"/>
    <w:rsid w:val="00C5485F"/>
    <w:rsid w:val="00C54BA1"/>
    <w:rsid w:val="00C54E4A"/>
    <w:rsid w:val="00C5597D"/>
    <w:rsid w:val="00C55EDA"/>
    <w:rsid w:val="00C56050"/>
    <w:rsid w:val="00C5625B"/>
    <w:rsid w:val="00C568FE"/>
    <w:rsid w:val="00C5697B"/>
    <w:rsid w:val="00C56B69"/>
    <w:rsid w:val="00C56E23"/>
    <w:rsid w:val="00C56FA0"/>
    <w:rsid w:val="00C5766F"/>
    <w:rsid w:val="00C57CC0"/>
    <w:rsid w:val="00C57DF2"/>
    <w:rsid w:val="00C57FED"/>
    <w:rsid w:val="00C6013B"/>
    <w:rsid w:val="00C608C0"/>
    <w:rsid w:val="00C61270"/>
    <w:rsid w:val="00C61330"/>
    <w:rsid w:val="00C617F2"/>
    <w:rsid w:val="00C61C0F"/>
    <w:rsid w:val="00C61F2F"/>
    <w:rsid w:val="00C627A8"/>
    <w:rsid w:val="00C62DE0"/>
    <w:rsid w:val="00C634F3"/>
    <w:rsid w:val="00C63EAE"/>
    <w:rsid w:val="00C64184"/>
    <w:rsid w:val="00C64207"/>
    <w:rsid w:val="00C64424"/>
    <w:rsid w:val="00C6488B"/>
    <w:rsid w:val="00C64F18"/>
    <w:rsid w:val="00C6525A"/>
    <w:rsid w:val="00C654BE"/>
    <w:rsid w:val="00C654CE"/>
    <w:rsid w:val="00C6591D"/>
    <w:rsid w:val="00C65EAD"/>
    <w:rsid w:val="00C66281"/>
    <w:rsid w:val="00C6661A"/>
    <w:rsid w:val="00C66B17"/>
    <w:rsid w:val="00C66C1A"/>
    <w:rsid w:val="00C67888"/>
    <w:rsid w:val="00C67926"/>
    <w:rsid w:val="00C67A54"/>
    <w:rsid w:val="00C67C9C"/>
    <w:rsid w:val="00C7011B"/>
    <w:rsid w:val="00C70232"/>
    <w:rsid w:val="00C70236"/>
    <w:rsid w:val="00C70390"/>
    <w:rsid w:val="00C705A1"/>
    <w:rsid w:val="00C70FF4"/>
    <w:rsid w:val="00C71828"/>
    <w:rsid w:val="00C72104"/>
    <w:rsid w:val="00C721CC"/>
    <w:rsid w:val="00C72463"/>
    <w:rsid w:val="00C72C6C"/>
    <w:rsid w:val="00C72C9F"/>
    <w:rsid w:val="00C730E9"/>
    <w:rsid w:val="00C7318B"/>
    <w:rsid w:val="00C731DE"/>
    <w:rsid w:val="00C735E6"/>
    <w:rsid w:val="00C736B0"/>
    <w:rsid w:val="00C7386C"/>
    <w:rsid w:val="00C73875"/>
    <w:rsid w:val="00C738C7"/>
    <w:rsid w:val="00C73AC8"/>
    <w:rsid w:val="00C73B34"/>
    <w:rsid w:val="00C73D7C"/>
    <w:rsid w:val="00C73E8D"/>
    <w:rsid w:val="00C73F15"/>
    <w:rsid w:val="00C742D2"/>
    <w:rsid w:val="00C74556"/>
    <w:rsid w:val="00C74643"/>
    <w:rsid w:val="00C74ACD"/>
    <w:rsid w:val="00C74D4C"/>
    <w:rsid w:val="00C74E91"/>
    <w:rsid w:val="00C7521F"/>
    <w:rsid w:val="00C752FB"/>
    <w:rsid w:val="00C75563"/>
    <w:rsid w:val="00C7565F"/>
    <w:rsid w:val="00C756D4"/>
    <w:rsid w:val="00C758B4"/>
    <w:rsid w:val="00C759B5"/>
    <w:rsid w:val="00C75C67"/>
    <w:rsid w:val="00C76186"/>
    <w:rsid w:val="00C7655F"/>
    <w:rsid w:val="00C76ACD"/>
    <w:rsid w:val="00C76D89"/>
    <w:rsid w:val="00C7702C"/>
    <w:rsid w:val="00C77479"/>
    <w:rsid w:val="00C77517"/>
    <w:rsid w:val="00C77887"/>
    <w:rsid w:val="00C779EB"/>
    <w:rsid w:val="00C77A03"/>
    <w:rsid w:val="00C77A4A"/>
    <w:rsid w:val="00C77BD7"/>
    <w:rsid w:val="00C77ED6"/>
    <w:rsid w:val="00C800A8"/>
    <w:rsid w:val="00C80160"/>
    <w:rsid w:val="00C81110"/>
    <w:rsid w:val="00C8149F"/>
    <w:rsid w:val="00C81792"/>
    <w:rsid w:val="00C81836"/>
    <w:rsid w:val="00C819E0"/>
    <w:rsid w:val="00C81A65"/>
    <w:rsid w:val="00C81CBF"/>
    <w:rsid w:val="00C81FDC"/>
    <w:rsid w:val="00C826C0"/>
    <w:rsid w:val="00C82A15"/>
    <w:rsid w:val="00C82ADE"/>
    <w:rsid w:val="00C82BD7"/>
    <w:rsid w:val="00C82FE9"/>
    <w:rsid w:val="00C837C1"/>
    <w:rsid w:val="00C83921"/>
    <w:rsid w:val="00C83B2F"/>
    <w:rsid w:val="00C84224"/>
    <w:rsid w:val="00C84286"/>
    <w:rsid w:val="00C843B5"/>
    <w:rsid w:val="00C84A09"/>
    <w:rsid w:val="00C84A99"/>
    <w:rsid w:val="00C84CEE"/>
    <w:rsid w:val="00C84E4F"/>
    <w:rsid w:val="00C84EB1"/>
    <w:rsid w:val="00C850FB"/>
    <w:rsid w:val="00C8535D"/>
    <w:rsid w:val="00C8579A"/>
    <w:rsid w:val="00C85BCA"/>
    <w:rsid w:val="00C85CCE"/>
    <w:rsid w:val="00C85D62"/>
    <w:rsid w:val="00C86223"/>
    <w:rsid w:val="00C86AE7"/>
    <w:rsid w:val="00C8707D"/>
    <w:rsid w:val="00C8758E"/>
    <w:rsid w:val="00C877EB"/>
    <w:rsid w:val="00C87D0B"/>
    <w:rsid w:val="00C90043"/>
    <w:rsid w:val="00C900FB"/>
    <w:rsid w:val="00C90192"/>
    <w:rsid w:val="00C9075B"/>
    <w:rsid w:val="00C90EA9"/>
    <w:rsid w:val="00C90F3C"/>
    <w:rsid w:val="00C910DD"/>
    <w:rsid w:val="00C914C8"/>
    <w:rsid w:val="00C919E0"/>
    <w:rsid w:val="00C91A55"/>
    <w:rsid w:val="00C91CA7"/>
    <w:rsid w:val="00C91E2D"/>
    <w:rsid w:val="00C920E4"/>
    <w:rsid w:val="00C9277D"/>
    <w:rsid w:val="00C934DB"/>
    <w:rsid w:val="00C935CB"/>
    <w:rsid w:val="00C935D9"/>
    <w:rsid w:val="00C938B4"/>
    <w:rsid w:val="00C93A83"/>
    <w:rsid w:val="00C93BC2"/>
    <w:rsid w:val="00C93D12"/>
    <w:rsid w:val="00C94461"/>
    <w:rsid w:val="00C94D4A"/>
    <w:rsid w:val="00C94E3E"/>
    <w:rsid w:val="00C9542B"/>
    <w:rsid w:val="00C954AD"/>
    <w:rsid w:val="00C95572"/>
    <w:rsid w:val="00C95D6E"/>
    <w:rsid w:val="00C95F2A"/>
    <w:rsid w:val="00C96061"/>
    <w:rsid w:val="00C962F9"/>
    <w:rsid w:val="00C96672"/>
    <w:rsid w:val="00C9771F"/>
    <w:rsid w:val="00C9773D"/>
    <w:rsid w:val="00C978A0"/>
    <w:rsid w:val="00C979B8"/>
    <w:rsid w:val="00C97EF2"/>
    <w:rsid w:val="00CA00E4"/>
    <w:rsid w:val="00CA01B6"/>
    <w:rsid w:val="00CA0350"/>
    <w:rsid w:val="00CA041B"/>
    <w:rsid w:val="00CA0BFC"/>
    <w:rsid w:val="00CA1C7C"/>
    <w:rsid w:val="00CA1D18"/>
    <w:rsid w:val="00CA271B"/>
    <w:rsid w:val="00CA29C9"/>
    <w:rsid w:val="00CA3051"/>
    <w:rsid w:val="00CA4975"/>
    <w:rsid w:val="00CA4E96"/>
    <w:rsid w:val="00CA55EF"/>
    <w:rsid w:val="00CA560A"/>
    <w:rsid w:val="00CA5628"/>
    <w:rsid w:val="00CA5BBF"/>
    <w:rsid w:val="00CA5E53"/>
    <w:rsid w:val="00CA62DE"/>
    <w:rsid w:val="00CA64E3"/>
    <w:rsid w:val="00CA656C"/>
    <w:rsid w:val="00CA6715"/>
    <w:rsid w:val="00CA694B"/>
    <w:rsid w:val="00CA6A0A"/>
    <w:rsid w:val="00CA6FD6"/>
    <w:rsid w:val="00CA7448"/>
    <w:rsid w:val="00CA75A7"/>
    <w:rsid w:val="00CA76E2"/>
    <w:rsid w:val="00CA7BB6"/>
    <w:rsid w:val="00CA7BCE"/>
    <w:rsid w:val="00CA7E96"/>
    <w:rsid w:val="00CB02B8"/>
    <w:rsid w:val="00CB05FC"/>
    <w:rsid w:val="00CB0784"/>
    <w:rsid w:val="00CB0913"/>
    <w:rsid w:val="00CB0C1A"/>
    <w:rsid w:val="00CB0E44"/>
    <w:rsid w:val="00CB0EE3"/>
    <w:rsid w:val="00CB1150"/>
    <w:rsid w:val="00CB1647"/>
    <w:rsid w:val="00CB16E4"/>
    <w:rsid w:val="00CB17EC"/>
    <w:rsid w:val="00CB1C0E"/>
    <w:rsid w:val="00CB1D1A"/>
    <w:rsid w:val="00CB2234"/>
    <w:rsid w:val="00CB2345"/>
    <w:rsid w:val="00CB2C33"/>
    <w:rsid w:val="00CB3077"/>
    <w:rsid w:val="00CB32DA"/>
    <w:rsid w:val="00CB36BE"/>
    <w:rsid w:val="00CB36EF"/>
    <w:rsid w:val="00CB3A92"/>
    <w:rsid w:val="00CB45D1"/>
    <w:rsid w:val="00CB4BBC"/>
    <w:rsid w:val="00CB58A0"/>
    <w:rsid w:val="00CB59BD"/>
    <w:rsid w:val="00CB609D"/>
    <w:rsid w:val="00CB612E"/>
    <w:rsid w:val="00CB61C4"/>
    <w:rsid w:val="00CB6333"/>
    <w:rsid w:val="00CB6638"/>
    <w:rsid w:val="00CB67F1"/>
    <w:rsid w:val="00CB6CF8"/>
    <w:rsid w:val="00CB6DE8"/>
    <w:rsid w:val="00CB72AA"/>
    <w:rsid w:val="00CB7340"/>
    <w:rsid w:val="00CB74F9"/>
    <w:rsid w:val="00CB7D40"/>
    <w:rsid w:val="00CB7F45"/>
    <w:rsid w:val="00CC0255"/>
    <w:rsid w:val="00CC0343"/>
    <w:rsid w:val="00CC090D"/>
    <w:rsid w:val="00CC0A01"/>
    <w:rsid w:val="00CC0A19"/>
    <w:rsid w:val="00CC0CC1"/>
    <w:rsid w:val="00CC13B6"/>
    <w:rsid w:val="00CC15BA"/>
    <w:rsid w:val="00CC1796"/>
    <w:rsid w:val="00CC18E0"/>
    <w:rsid w:val="00CC1C5B"/>
    <w:rsid w:val="00CC1EB6"/>
    <w:rsid w:val="00CC1EDE"/>
    <w:rsid w:val="00CC280E"/>
    <w:rsid w:val="00CC2F27"/>
    <w:rsid w:val="00CC2FF1"/>
    <w:rsid w:val="00CC33BD"/>
    <w:rsid w:val="00CC340B"/>
    <w:rsid w:val="00CC34B0"/>
    <w:rsid w:val="00CC3762"/>
    <w:rsid w:val="00CC3A7F"/>
    <w:rsid w:val="00CC3ADA"/>
    <w:rsid w:val="00CC3AE8"/>
    <w:rsid w:val="00CC3C1F"/>
    <w:rsid w:val="00CC3CCC"/>
    <w:rsid w:val="00CC3D14"/>
    <w:rsid w:val="00CC3D67"/>
    <w:rsid w:val="00CC3E41"/>
    <w:rsid w:val="00CC4B68"/>
    <w:rsid w:val="00CC5484"/>
    <w:rsid w:val="00CC54D2"/>
    <w:rsid w:val="00CC5941"/>
    <w:rsid w:val="00CC595B"/>
    <w:rsid w:val="00CC5CBE"/>
    <w:rsid w:val="00CC5D14"/>
    <w:rsid w:val="00CC60E1"/>
    <w:rsid w:val="00CC6997"/>
    <w:rsid w:val="00CC6AE8"/>
    <w:rsid w:val="00CC6CD7"/>
    <w:rsid w:val="00CC7414"/>
    <w:rsid w:val="00CC7440"/>
    <w:rsid w:val="00CC77FD"/>
    <w:rsid w:val="00CC7974"/>
    <w:rsid w:val="00CC7AF3"/>
    <w:rsid w:val="00CC7CAA"/>
    <w:rsid w:val="00CD017B"/>
    <w:rsid w:val="00CD01B6"/>
    <w:rsid w:val="00CD0692"/>
    <w:rsid w:val="00CD10FE"/>
    <w:rsid w:val="00CD162A"/>
    <w:rsid w:val="00CD1B10"/>
    <w:rsid w:val="00CD20E3"/>
    <w:rsid w:val="00CD2845"/>
    <w:rsid w:val="00CD298E"/>
    <w:rsid w:val="00CD2998"/>
    <w:rsid w:val="00CD2B87"/>
    <w:rsid w:val="00CD2CE0"/>
    <w:rsid w:val="00CD3233"/>
    <w:rsid w:val="00CD3250"/>
    <w:rsid w:val="00CD3321"/>
    <w:rsid w:val="00CD3837"/>
    <w:rsid w:val="00CD3CD0"/>
    <w:rsid w:val="00CD3EBC"/>
    <w:rsid w:val="00CD420C"/>
    <w:rsid w:val="00CD4685"/>
    <w:rsid w:val="00CD4A47"/>
    <w:rsid w:val="00CD54A5"/>
    <w:rsid w:val="00CD5A54"/>
    <w:rsid w:val="00CD5B38"/>
    <w:rsid w:val="00CD5D2E"/>
    <w:rsid w:val="00CD5EE3"/>
    <w:rsid w:val="00CD61B9"/>
    <w:rsid w:val="00CD61C0"/>
    <w:rsid w:val="00CD62E6"/>
    <w:rsid w:val="00CD63A1"/>
    <w:rsid w:val="00CD64AB"/>
    <w:rsid w:val="00CD6A5D"/>
    <w:rsid w:val="00CD71C3"/>
    <w:rsid w:val="00CD72BD"/>
    <w:rsid w:val="00CD7590"/>
    <w:rsid w:val="00CD7A48"/>
    <w:rsid w:val="00CE0397"/>
    <w:rsid w:val="00CE0771"/>
    <w:rsid w:val="00CE08D1"/>
    <w:rsid w:val="00CE0D01"/>
    <w:rsid w:val="00CE0EB3"/>
    <w:rsid w:val="00CE0EC1"/>
    <w:rsid w:val="00CE1158"/>
    <w:rsid w:val="00CE1504"/>
    <w:rsid w:val="00CE1A5E"/>
    <w:rsid w:val="00CE1D39"/>
    <w:rsid w:val="00CE1E02"/>
    <w:rsid w:val="00CE1F9E"/>
    <w:rsid w:val="00CE2395"/>
    <w:rsid w:val="00CE2554"/>
    <w:rsid w:val="00CE26D4"/>
    <w:rsid w:val="00CE2D2E"/>
    <w:rsid w:val="00CE3080"/>
    <w:rsid w:val="00CE321D"/>
    <w:rsid w:val="00CE331C"/>
    <w:rsid w:val="00CE3542"/>
    <w:rsid w:val="00CE38BA"/>
    <w:rsid w:val="00CE3B6A"/>
    <w:rsid w:val="00CE3B78"/>
    <w:rsid w:val="00CE3BE7"/>
    <w:rsid w:val="00CE3C1A"/>
    <w:rsid w:val="00CE40EE"/>
    <w:rsid w:val="00CE4A1A"/>
    <w:rsid w:val="00CE500F"/>
    <w:rsid w:val="00CE5739"/>
    <w:rsid w:val="00CE57BD"/>
    <w:rsid w:val="00CE584D"/>
    <w:rsid w:val="00CE5CB2"/>
    <w:rsid w:val="00CE5E57"/>
    <w:rsid w:val="00CE65F9"/>
    <w:rsid w:val="00CE6919"/>
    <w:rsid w:val="00CE6A14"/>
    <w:rsid w:val="00CE77D6"/>
    <w:rsid w:val="00CE7A82"/>
    <w:rsid w:val="00CF0044"/>
    <w:rsid w:val="00CF05FC"/>
    <w:rsid w:val="00CF08CC"/>
    <w:rsid w:val="00CF0B44"/>
    <w:rsid w:val="00CF0DA1"/>
    <w:rsid w:val="00CF0FF4"/>
    <w:rsid w:val="00CF108A"/>
    <w:rsid w:val="00CF125D"/>
    <w:rsid w:val="00CF1276"/>
    <w:rsid w:val="00CF1282"/>
    <w:rsid w:val="00CF17C0"/>
    <w:rsid w:val="00CF1B20"/>
    <w:rsid w:val="00CF2163"/>
    <w:rsid w:val="00CF22F1"/>
    <w:rsid w:val="00CF2349"/>
    <w:rsid w:val="00CF25D3"/>
    <w:rsid w:val="00CF2716"/>
    <w:rsid w:val="00CF292C"/>
    <w:rsid w:val="00CF2CC7"/>
    <w:rsid w:val="00CF2DCC"/>
    <w:rsid w:val="00CF2F34"/>
    <w:rsid w:val="00CF3146"/>
    <w:rsid w:val="00CF322C"/>
    <w:rsid w:val="00CF35E3"/>
    <w:rsid w:val="00CF363F"/>
    <w:rsid w:val="00CF38D7"/>
    <w:rsid w:val="00CF3E4D"/>
    <w:rsid w:val="00CF47F2"/>
    <w:rsid w:val="00CF48E1"/>
    <w:rsid w:val="00CF49F7"/>
    <w:rsid w:val="00CF517F"/>
    <w:rsid w:val="00CF6161"/>
    <w:rsid w:val="00CF69CC"/>
    <w:rsid w:val="00CF701A"/>
    <w:rsid w:val="00CF71BA"/>
    <w:rsid w:val="00CF72A4"/>
    <w:rsid w:val="00CF741E"/>
    <w:rsid w:val="00CF7B8D"/>
    <w:rsid w:val="00CF7E7B"/>
    <w:rsid w:val="00D00152"/>
    <w:rsid w:val="00D005C1"/>
    <w:rsid w:val="00D00BB0"/>
    <w:rsid w:val="00D00F28"/>
    <w:rsid w:val="00D00F4A"/>
    <w:rsid w:val="00D012CE"/>
    <w:rsid w:val="00D0162F"/>
    <w:rsid w:val="00D0165C"/>
    <w:rsid w:val="00D0167E"/>
    <w:rsid w:val="00D0183E"/>
    <w:rsid w:val="00D01F16"/>
    <w:rsid w:val="00D01F92"/>
    <w:rsid w:val="00D02219"/>
    <w:rsid w:val="00D02286"/>
    <w:rsid w:val="00D024EF"/>
    <w:rsid w:val="00D026B4"/>
    <w:rsid w:val="00D0274E"/>
    <w:rsid w:val="00D032E1"/>
    <w:rsid w:val="00D034C7"/>
    <w:rsid w:val="00D03C4B"/>
    <w:rsid w:val="00D0459F"/>
    <w:rsid w:val="00D0464D"/>
    <w:rsid w:val="00D04E9E"/>
    <w:rsid w:val="00D04EC4"/>
    <w:rsid w:val="00D0590C"/>
    <w:rsid w:val="00D05AC0"/>
    <w:rsid w:val="00D05D39"/>
    <w:rsid w:val="00D05E00"/>
    <w:rsid w:val="00D05F74"/>
    <w:rsid w:val="00D0619D"/>
    <w:rsid w:val="00D061FC"/>
    <w:rsid w:val="00D06617"/>
    <w:rsid w:val="00D068C0"/>
    <w:rsid w:val="00D06908"/>
    <w:rsid w:val="00D069B0"/>
    <w:rsid w:val="00D069B7"/>
    <w:rsid w:val="00D06E50"/>
    <w:rsid w:val="00D070F2"/>
    <w:rsid w:val="00D07446"/>
    <w:rsid w:val="00D07942"/>
    <w:rsid w:val="00D07E9A"/>
    <w:rsid w:val="00D104A3"/>
    <w:rsid w:val="00D109DF"/>
    <w:rsid w:val="00D10CAF"/>
    <w:rsid w:val="00D1151F"/>
    <w:rsid w:val="00D11A9F"/>
    <w:rsid w:val="00D11ADB"/>
    <w:rsid w:val="00D11F7A"/>
    <w:rsid w:val="00D11FA6"/>
    <w:rsid w:val="00D12400"/>
    <w:rsid w:val="00D12630"/>
    <w:rsid w:val="00D12C31"/>
    <w:rsid w:val="00D12DC1"/>
    <w:rsid w:val="00D131D5"/>
    <w:rsid w:val="00D1371F"/>
    <w:rsid w:val="00D137EA"/>
    <w:rsid w:val="00D1386A"/>
    <w:rsid w:val="00D1409F"/>
    <w:rsid w:val="00D147FE"/>
    <w:rsid w:val="00D14A74"/>
    <w:rsid w:val="00D14BDB"/>
    <w:rsid w:val="00D151FC"/>
    <w:rsid w:val="00D154C2"/>
    <w:rsid w:val="00D15667"/>
    <w:rsid w:val="00D15736"/>
    <w:rsid w:val="00D15927"/>
    <w:rsid w:val="00D15AC6"/>
    <w:rsid w:val="00D15C96"/>
    <w:rsid w:val="00D15EC2"/>
    <w:rsid w:val="00D16014"/>
    <w:rsid w:val="00D16152"/>
    <w:rsid w:val="00D162F1"/>
    <w:rsid w:val="00D1645F"/>
    <w:rsid w:val="00D1661C"/>
    <w:rsid w:val="00D16971"/>
    <w:rsid w:val="00D1758E"/>
    <w:rsid w:val="00D176AF"/>
    <w:rsid w:val="00D20242"/>
    <w:rsid w:val="00D20896"/>
    <w:rsid w:val="00D20DA4"/>
    <w:rsid w:val="00D20E7E"/>
    <w:rsid w:val="00D2114D"/>
    <w:rsid w:val="00D21350"/>
    <w:rsid w:val="00D2137F"/>
    <w:rsid w:val="00D21587"/>
    <w:rsid w:val="00D2193F"/>
    <w:rsid w:val="00D21B35"/>
    <w:rsid w:val="00D21C85"/>
    <w:rsid w:val="00D21DA8"/>
    <w:rsid w:val="00D220AF"/>
    <w:rsid w:val="00D22101"/>
    <w:rsid w:val="00D2224A"/>
    <w:rsid w:val="00D22289"/>
    <w:rsid w:val="00D22359"/>
    <w:rsid w:val="00D226BB"/>
    <w:rsid w:val="00D229D6"/>
    <w:rsid w:val="00D22CD4"/>
    <w:rsid w:val="00D22EF3"/>
    <w:rsid w:val="00D23288"/>
    <w:rsid w:val="00D232B2"/>
    <w:rsid w:val="00D2349C"/>
    <w:rsid w:val="00D23623"/>
    <w:rsid w:val="00D236A6"/>
    <w:rsid w:val="00D23B2F"/>
    <w:rsid w:val="00D23C0E"/>
    <w:rsid w:val="00D23D37"/>
    <w:rsid w:val="00D2444D"/>
    <w:rsid w:val="00D24E89"/>
    <w:rsid w:val="00D24E9C"/>
    <w:rsid w:val="00D24F92"/>
    <w:rsid w:val="00D253CF"/>
    <w:rsid w:val="00D254B5"/>
    <w:rsid w:val="00D25615"/>
    <w:rsid w:val="00D2573B"/>
    <w:rsid w:val="00D25B9F"/>
    <w:rsid w:val="00D25F69"/>
    <w:rsid w:val="00D25FF4"/>
    <w:rsid w:val="00D260FC"/>
    <w:rsid w:val="00D26192"/>
    <w:rsid w:val="00D26210"/>
    <w:rsid w:val="00D2634C"/>
    <w:rsid w:val="00D267CB"/>
    <w:rsid w:val="00D26B1D"/>
    <w:rsid w:val="00D26F45"/>
    <w:rsid w:val="00D2741E"/>
    <w:rsid w:val="00D2742D"/>
    <w:rsid w:val="00D27525"/>
    <w:rsid w:val="00D27574"/>
    <w:rsid w:val="00D27F62"/>
    <w:rsid w:val="00D3031F"/>
    <w:rsid w:val="00D30370"/>
    <w:rsid w:val="00D30B7D"/>
    <w:rsid w:val="00D30C62"/>
    <w:rsid w:val="00D30F88"/>
    <w:rsid w:val="00D311E3"/>
    <w:rsid w:val="00D31205"/>
    <w:rsid w:val="00D312D7"/>
    <w:rsid w:val="00D312FA"/>
    <w:rsid w:val="00D3159D"/>
    <w:rsid w:val="00D31A02"/>
    <w:rsid w:val="00D31F23"/>
    <w:rsid w:val="00D32173"/>
    <w:rsid w:val="00D322F0"/>
    <w:rsid w:val="00D32B46"/>
    <w:rsid w:val="00D32C9A"/>
    <w:rsid w:val="00D32CD9"/>
    <w:rsid w:val="00D32E02"/>
    <w:rsid w:val="00D32EB4"/>
    <w:rsid w:val="00D32F4F"/>
    <w:rsid w:val="00D3377F"/>
    <w:rsid w:val="00D33BBB"/>
    <w:rsid w:val="00D33DB9"/>
    <w:rsid w:val="00D33EAC"/>
    <w:rsid w:val="00D33F7C"/>
    <w:rsid w:val="00D33F82"/>
    <w:rsid w:val="00D34708"/>
    <w:rsid w:val="00D34A87"/>
    <w:rsid w:val="00D34D05"/>
    <w:rsid w:val="00D34E4B"/>
    <w:rsid w:val="00D34F37"/>
    <w:rsid w:val="00D35314"/>
    <w:rsid w:val="00D3547D"/>
    <w:rsid w:val="00D35846"/>
    <w:rsid w:val="00D35F5D"/>
    <w:rsid w:val="00D36FCC"/>
    <w:rsid w:val="00D3718E"/>
    <w:rsid w:val="00D371EE"/>
    <w:rsid w:val="00D37888"/>
    <w:rsid w:val="00D3795E"/>
    <w:rsid w:val="00D379F4"/>
    <w:rsid w:val="00D37DDE"/>
    <w:rsid w:val="00D404BB"/>
    <w:rsid w:val="00D4079A"/>
    <w:rsid w:val="00D40A41"/>
    <w:rsid w:val="00D40BA0"/>
    <w:rsid w:val="00D40DC7"/>
    <w:rsid w:val="00D41113"/>
    <w:rsid w:val="00D41607"/>
    <w:rsid w:val="00D41868"/>
    <w:rsid w:val="00D41931"/>
    <w:rsid w:val="00D41C23"/>
    <w:rsid w:val="00D42481"/>
    <w:rsid w:val="00D4299F"/>
    <w:rsid w:val="00D42E5E"/>
    <w:rsid w:val="00D42F38"/>
    <w:rsid w:val="00D43023"/>
    <w:rsid w:val="00D4304A"/>
    <w:rsid w:val="00D432A3"/>
    <w:rsid w:val="00D435A6"/>
    <w:rsid w:val="00D43807"/>
    <w:rsid w:val="00D43D83"/>
    <w:rsid w:val="00D441F4"/>
    <w:rsid w:val="00D44A6D"/>
    <w:rsid w:val="00D44B5E"/>
    <w:rsid w:val="00D44E6D"/>
    <w:rsid w:val="00D4519B"/>
    <w:rsid w:val="00D451A0"/>
    <w:rsid w:val="00D451EF"/>
    <w:rsid w:val="00D45219"/>
    <w:rsid w:val="00D4548A"/>
    <w:rsid w:val="00D4589E"/>
    <w:rsid w:val="00D45A57"/>
    <w:rsid w:val="00D45A88"/>
    <w:rsid w:val="00D45AB0"/>
    <w:rsid w:val="00D4604B"/>
    <w:rsid w:val="00D462D1"/>
    <w:rsid w:val="00D46AA8"/>
    <w:rsid w:val="00D46EA8"/>
    <w:rsid w:val="00D46F3F"/>
    <w:rsid w:val="00D46F68"/>
    <w:rsid w:val="00D47147"/>
    <w:rsid w:val="00D4731D"/>
    <w:rsid w:val="00D473C6"/>
    <w:rsid w:val="00D50254"/>
    <w:rsid w:val="00D503E4"/>
    <w:rsid w:val="00D50497"/>
    <w:rsid w:val="00D5075B"/>
    <w:rsid w:val="00D50AC6"/>
    <w:rsid w:val="00D516DB"/>
    <w:rsid w:val="00D51C5F"/>
    <w:rsid w:val="00D51CDB"/>
    <w:rsid w:val="00D528FC"/>
    <w:rsid w:val="00D52DCF"/>
    <w:rsid w:val="00D52EFB"/>
    <w:rsid w:val="00D531A3"/>
    <w:rsid w:val="00D53213"/>
    <w:rsid w:val="00D538BA"/>
    <w:rsid w:val="00D53C8C"/>
    <w:rsid w:val="00D53F1F"/>
    <w:rsid w:val="00D54023"/>
    <w:rsid w:val="00D54893"/>
    <w:rsid w:val="00D54989"/>
    <w:rsid w:val="00D54A02"/>
    <w:rsid w:val="00D54A9C"/>
    <w:rsid w:val="00D55208"/>
    <w:rsid w:val="00D55AFC"/>
    <w:rsid w:val="00D55CC9"/>
    <w:rsid w:val="00D55F4A"/>
    <w:rsid w:val="00D55FF2"/>
    <w:rsid w:val="00D56EE7"/>
    <w:rsid w:val="00D56FD9"/>
    <w:rsid w:val="00D57423"/>
    <w:rsid w:val="00D57A79"/>
    <w:rsid w:val="00D57B90"/>
    <w:rsid w:val="00D57C0E"/>
    <w:rsid w:val="00D60B3E"/>
    <w:rsid w:val="00D60E1B"/>
    <w:rsid w:val="00D619D7"/>
    <w:rsid w:val="00D61BD0"/>
    <w:rsid w:val="00D620F6"/>
    <w:rsid w:val="00D62354"/>
    <w:rsid w:val="00D62427"/>
    <w:rsid w:val="00D6243D"/>
    <w:rsid w:val="00D62A91"/>
    <w:rsid w:val="00D62BA9"/>
    <w:rsid w:val="00D62F60"/>
    <w:rsid w:val="00D63147"/>
    <w:rsid w:val="00D631EB"/>
    <w:rsid w:val="00D6339A"/>
    <w:rsid w:val="00D6380E"/>
    <w:rsid w:val="00D6398F"/>
    <w:rsid w:val="00D642C4"/>
    <w:rsid w:val="00D6478A"/>
    <w:rsid w:val="00D64913"/>
    <w:rsid w:val="00D64A30"/>
    <w:rsid w:val="00D64AFB"/>
    <w:rsid w:val="00D64DC4"/>
    <w:rsid w:val="00D6566E"/>
    <w:rsid w:val="00D65703"/>
    <w:rsid w:val="00D658D4"/>
    <w:rsid w:val="00D65A93"/>
    <w:rsid w:val="00D65ADD"/>
    <w:rsid w:val="00D65BB6"/>
    <w:rsid w:val="00D65C32"/>
    <w:rsid w:val="00D6616A"/>
    <w:rsid w:val="00D66256"/>
    <w:rsid w:val="00D66318"/>
    <w:rsid w:val="00D664B4"/>
    <w:rsid w:val="00D666AC"/>
    <w:rsid w:val="00D667C5"/>
    <w:rsid w:val="00D670DC"/>
    <w:rsid w:val="00D67215"/>
    <w:rsid w:val="00D6748A"/>
    <w:rsid w:val="00D67DE5"/>
    <w:rsid w:val="00D7110D"/>
    <w:rsid w:val="00D7181A"/>
    <w:rsid w:val="00D71887"/>
    <w:rsid w:val="00D71D8B"/>
    <w:rsid w:val="00D71EBA"/>
    <w:rsid w:val="00D72332"/>
    <w:rsid w:val="00D7295F"/>
    <w:rsid w:val="00D72C02"/>
    <w:rsid w:val="00D72D6B"/>
    <w:rsid w:val="00D730D1"/>
    <w:rsid w:val="00D7315D"/>
    <w:rsid w:val="00D73449"/>
    <w:rsid w:val="00D73534"/>
    <w:rsid w:val="00D73845"/>
    <w:rsid w:val="00D73A0C"/>
    <w:rsid w:val="00D73E6D"/>
    <w:rsid w:val="00D743D8"/>
    <w:rsid w:val="00D7446E"/>
    <w:rsid w:val="00D74B06"/>
    <w:rsid w:val="00D74BAC"/>
    <w:rsid w:val="00D74F70"/>
    <w:rsid w:val="00D75210"/>
    <w:rsid w:val="00D758AA"/>
    <w:rsid w:val="00D75BDB"/>
    <w:rsid w:val="00D75CAB"/>
    <w:rsid w:val="00D75E33"/>
    <w:rsid w:val="00D76115"/>
    <w:rsid w:val="00D762F5"/>
    <w:rsid w:val="00D764A0"/>
    <w:rsid w:val="00D76ABC"/>
    <w:rsid w:val="00D76B01"/>
    <w:rsid w:val="00D76B4E"/>
    <w:rsid w:val="00D76FC1"/>
    <w:rsid w:val="00D76FF7"/>
    <w:rsid w:val="00D7729B"/>
    <w:rsid w:val="00D772CC"/>
    <w:rsid w:val="00D774A1"/>
    <w:rsid w:val="00D7754F"/>
    <w:rsid w:val="00D778B3"/>
    <w:rsid w:val="00D77E65"/>
    <w:rsid w:val="00D8007B"/>
    <w:rsid w:val="00D80206"/>
    <w:rsid w:val="00D80340"/>
    <w:rsid w:val="00D803C7"/>
    <w:rsid w:val="00D80A98"/>
    <w:rsid w:val="00D80BE0"/>
    <w:rsid w:val="00D80FF0"/>
    <w:rsid w:val="00D8123A"/>
    <w:rsid w:val="00D81684"/>
    <w:rsid w:val="00D82408"/>
    <w:rsid w:val="00D8244B"/>
    <w:rsid w:val="00D8251C"/>
    <w:rsid w:val="00D8254B"/>
    <w:rsid w:val="00D82824"/>
    <w:rsid w:val="00D82AFA"/>
    <w:rsid w:val="00D82DE9"/>
    <w:rsid w:val="00D82DF9"/>
    <w:rsid w:val="00D83197"/>
    <w:rsid w:val="00D831AC"/>
    <w:rsid w:val="00D8350C"/>
    <w:rsid w:val="00D83943"/>
    <w:rsid w:val="00D83AB8"/>
    <w:rsid w:val="00D83ADA"/>
    <w:rsid w:val="00D83EC5"/>
    <w:rsid w:val="00D840FB"/>
    <w:rsid w:val="00D844CF"/>
    <w:rsid w:val="00D84824"/>
    <w:rsid w:val="00D84AFC"/>
    <w:rsid w:val="00D851B1"/>
    <w:rsid w:val="00D85394"/>
    <w:rsid w:val="00D85592"/>
    <w:rsid w:val="00D85B33"/>
    <w:rsid w:val="00D85E3B"/>
    <w:rsid w:val="00D862DA"/>
    <w:rsid w:val="00D863CF"/>
    <w:rsid w:val="00D86478"/>
    <w:rsid w:val="00D86938"/>
    <w:rsid w:val="00D86D1A"/>
    <w:rsid w:val="00D86ECD"/>
    <w:rsid w:val="00D86F3F"/>
    <w:rsid w:val="00D86F92"/>
    <w:rsid w:val="00D8703F"/>
    <w:rsid w:val="00D8729A"/>
    <w:rsid w:val="00D877CA"/>
    <w:rsid w:val="00D877F8"/>
    <w:rsid w:val="00D87987"/>
    <w:rsid w:val="00D879DA"/>
    <w:rsid w:val="00D87A3C"/>
    <w:rsid w:val="00D87F35"/>
    <w:rsid w:val="00D900B0"/>
    <w:rsid w:val="00D90609"/>
    <w:rsid w:val="00D90887"/>
    <w:rsid w:val="00D90BD9"/>
    <w:rsid w:val="00D91235"/>
    <w:rsid w:val="00D9164B"/>
    <w:rsid w:val="00D916BB"/>
    <w:rsid w:val="00D91A30"/>
    <w:rsid w:val="00D91E22"/>
    <w:rsid w:val="00D92227"/>
    <w:rsid w:val="00D922C7"/>
    <w:rsid w:val="00D9235E"/>
    <w:rsid w:val="00D925C4"/>
    <w:rsid w:val="00D927C8"/>
    <w:rsid w:val="00D927DF"/>
    <w:rsid w:val="00D9291F"/>
    <w:rsid w:val="00D92F2D"/>
    <w:rsid w:val="00D93681"/>
    <w:rsid w:val="00D9370E"/>
    <w:rsid w:val="00D937C5"/>
    <w:rsid w:val="00D939B2"/>
    <w:rsid w:val="00D93B1B"/>
    <w:rsid w:val="00D93EE1"/>
    <w:rsid w:val="00D940B0"/>
    <w:rsid w:val="00D94433"/>
    <w:rsid w:val="00D94B25"/>
    <w:rsid w:val="00D94E8F"/>
    <w:rsid w:val="00D95042"/>
    <w:rsid w:val="00D95810"/>
    <w:rsid w:val="00D95E12"/>
    <w:rsid w:val="00D95E3A"/>
    <w:rsid w:val="00D95F4E"/>
    <w:rsid w:val="00D9648D"/>
    <w:rsid w:val="00D966BC"/>
    <w:rsid w:val="00D97094"/>
    <w:rsid w:val="00D9724A"/>
    <w:rsid w:val="00D97695"/>
    <w:rsid w:val="00D97840"/>
    <w:rsid w:val="00D9799B"/>
    <w:rsid w:val="00DA004A"/>
    <w:rsid w:val="00DA0483"/>
    <w:rsid w:val="00DA080A"/>
    <w:rsid w:val="00DA0AEE"/>
    <w:rsid w:val="00DA0B01"/>
    <w:rsid w:val="00DA0DFC"/>
    <w:rsid w:val="00DA113E"/>
    <w:rsid w:val="00DA1394"/>
    <w:rsid w:val="00DA1AF1"/>
    <w:rsid w:val="00DA1B29"/>
    <w:rsid w:val="00DA1B7D"/>
    <w:rsid w:val="00DA1B93"/>
    <w:rsid w:val="00DA1C77"/>
    <w:rsid w:val="00DA1E54"/>
    <w:rsid w:val="00DA29D9"/>
    <w:rsid w:val="00DA2D17"/>
    <w:rsid w:val="00DA2D59"/>
    <w:rsid w:val="00DA3221"/>
    <w:rsid w:val="00DA3373"/>
    <w:rsid w:val="00DA3779"/>
    <w:rsid w:val="00DA3A01"/>
    <w:rsid w:val="00DA3B7D"/>
    <w:rsid w:val="00DA3C1E"/>
    <w:rsid w:val="00DA3CEA"/>
    <w:rsid w:val="00DA3F15"/>
    <w:rsid w:val="00DA3F96"/>
    <w:rsid w:val="00DA4063"/>
    <w:rsid w:val="00DA45D4"/>
    <w:rsid w:val="00DA45DE"/>
    <w:rsid w:val="00DA47A2"/>
    <w:rsid w:val="00DA5228"/>
    <w:rsid w:val="00DA5459"/>
    <w:rsid w:val="00DA5671"/>
    <w:rsid w:val="00DA5C3F"/>
    <w:rsid w:val="00DA689C"/>
    <w:rsid w:val="00DA68D2"/>
    <w:rsid w:val="00DA68F5"/>
    <w:rsid w:val="00DA79C2"/>
    <w:rsid w:val="00DA7A4B"/>
    <w:rsid w:val="00DA7CDD"/>
    <w:rsid w:val="00DA7DF9"/>
    <w:rsid w:val="00DA7FC0"/>
    <w:rsid w:val="00DB076B"/>
    <w:rsid w:val="00DB0B1B"/>
    <w:rsid w:val="00DB0CBD"/>
    <w:rsid w:val="00DB1273"/>
    <w:rsid w:val="00DB131D"/>
    <w:rsid w:val="00DB18F2"/>
    <w:rsid w:val="00DB1F2A"/>
    <w:rsid w:val="00DB20EC"/>
    <w:rsid w:val="00DB2364"/>
    <w:rsid w:val="00DB24BF"/>
    <w:rsid w:val="00DB269E"/>
    <w:rsid w:val="00DB2722"/>
    <w:rsid w:val="00DB2C36"/>
    <w:rsid w:val="00DB361D"/>
    <w:rsid w:val="00DB391F"/>
    <w:rsid w:val="00DB3B3A"/>
    <w:rsid w:val="00DB4011"/>
    <w:rsid w:val="00DB4106"/>
    <w:rsid w:val="00DB4346"/>
    <w:rsid w:val="00DB4373"/>
    <w:rsid w:val="00DB481A"/>
    <w:rsid w:val="00DB4838"/>
    <w:rsid w:val="00DB4BE5"/>
    <w:rsid w:val="00DB4D21"/>
    <w:rsid w:val="00DB4E35"/>
    <w:rsid w:val="00DB523C"/>
    <w:rsid w:val="00DB527C"/>
    <w:rsid w:val="00DB52F4"/>
    <w:rsid w:val="00DB55A6"/>
    <w:rsid w:val="00DB5AEA"/>
    <w:rsid w:val="00DB6182"/>
    <w:rsid w:val="00DB64B1"/>
    <w:rsid w:val="00DB64B9"/>
    <w:rsid w:val="00DB6540"/>
    <w:rsid w:val="00DB70E6"/>
    <w:rsid w:val="00DB7566"/>
    <w:rsid w:val="00DB75BB"/>
    <w:rsid w:val="00DB76C1"/>
    <w:rsid w:val="00DB7756"/>
    <w:rsid w:val="00DB7843"/>
    <w:rsid w:val="00DB7FE0"/>
    <w:rsid w:val="00DC008E"/>
    <w:rsid w:val="00DC011A"/>
    <w:rsid w:val="00DC01EF"/>
    <w:rsid w:val="00DC04F3"/>
    <w:rsid w:val="00DC0620"/>
    <w:rsid w:val="00DC0897"/>
    <w:rsid w:val="00DC0F04"/>
    <w:rsid w:val="00DC1DD4"/>
    <w:rsid w:val="00DC2064"/>
    <w:rsid w:val="00DC23DC"/>
    <w:rsid w:val="00DC2CD8"/>
    <w:rsid w:val="00DC2DC8"/>
    <w:rsid w:val="00DC2F70"/>
    <w:rsid w:val="00DC3502"/>
    <w:rsid w:val="00DC35A8"/>
    <w:rsid w:val="00DC3A09"/>
    <w:rsid w:val="00DC3C13"/>
    <w:rsid w:val="00DC3D2C"/>
    <w:rsid w:val="00DC447F"/>
    <w:rsid w:val="00DC4658"/>
    <w:rsid w:val="00DC4B15"/>
    <w:rsid w:val="00DC4EC7"/>
    <w:rsid w:val="00DC5231"/>
    <w:rsid w:val="00DC5746"/>
    <w:rsid w:val="00DC5A56"/>
    <w:rsid w:val="00DC5D37"/>
    <w:rsid w:val="00DC5D92"/>
    <w:rsid w:val="00DC6267"/>
    <w:rsid w:val="00DC626C"/>
    <w:rsid w:val="00DC628D"/>
    <w:rsid w:val="00DC67F4"/>
    <w:rsid w:val="00DC74DE"/>
    <w:rsid w:val="00DC79E9"/>
    <w:rsid w:val="00DC7E69"/>
    <w:rsid w:val="00DC7F14"/>
    <w:rsid w:val="00DC7FD6"/>
    <w:rsid w:val="00DD0130"/>
    <w:rsid w:val="00DD048B"/>
    <w:rsid w:val="00DD1150"/>
    <w:rsid w:val="00DD17AC"/>
    <w:rsid w:val="00DD1DAA"/>
    <w:rsid w:val="00DD1EB8"/>
    <w:rsid w:val="00DD2555"/>
    <w:rsid w:val="00DD25D2"/>
    <w:rsid w:val="00DD29A9"/>
    <w:rsid w:val="00DD2C61"/>
    <w:rsid w:val="00DD307D"/>
    <w:rsid w:val="00DD30DC"/>
    <w:rsid w:val="00DD3647"/>
    <w:rsid w:val="00DD3672"/>
    <w:rsid w:val="00DD3750"/>
    <w:rsid w:val="00DD3B21"/>
    <w:rsid w:val="00DD4017"/>
    <w:rsid w:val="00DD4549"/>
    <w:rsid w:val="00DD4597"/>
    <w:rsid w:val="00DD479E"/>
    <w:rsid w:val="00DD52DA"/>
    <w:rsid w:val="00DD5335"/>
    <w:rsid w:val="00DD5623"/>
    <w:rsid w:val="00DD57A1"/>
    <w:rsid w:val="00DD5ADD"/>
    <w:rsid w:val="00DD5C59"/>
    <w:rsid w:val="00DD6244"/>
    <w:rsid w:val="00DD6399"/>
    <w:rsid w:val="00DD694E"/>
    <w:rsid w:val="00DD6985"/>
    <w:rsid w:val="00DD6AFF"/>
    <w:rsid w:val="00DD6C02"/>
    <w:rsid w:val="00DD7155"/>
    <w:rsid w:val="00DD71C2"/>
    <w:rsid w:val="00DD7279"/>
    <w:rsid w:val="00DD7415"/>
    <w:rsid w:val="00DD756B"/>
    <w:rsid w:val="00DD7CCE"/>
    <w:rsid w:val="00DD7E7F"/>
    <w:rsid w:val="00DD7FC5"/>
    <w:rsid w:val="00DE0413"/>
    <w:rsid w:val="00DE06CF"/>
    <w:rsid w:val="00DE07F7"/>
    <w:rsid w:val="00DE087B"/>
    <w:rsid w:val="00DE089C"/>
    <w:rsid w:val="00DE1056"/>
    <w:rsid w:val="00DE15FC"/>
    <w:rsid w:val="00DE1911"/>
    <w:rsid w:val="00DE1AA2"/>
    <w:rsid w:val="00DE1AF7"/>
    <w:rsid w:val="00DE212A"/>
    <w:rsid w:val="00DE21FA"/>
    <w:rsid w:val="00DE244B"/>
    <w:rsid w:val="00DE246E"/>
    <w:rsid w:val="00DE2A08"/>
    <w:rsid w:val="00DE31A5"/>
    <w:rsid w:val="00DE32D0"/>
    <w:rsid w:val="00DE33B2"/>
    <w:rsid w:val="00DE34FE"/>
    <w:rsid w:val="00DE38DD"/>
    <w:rsid w:val="00DE39CA"/>
    <w:rsid w:val="00DE3A7D"/>
    <w:rsid w:val="00DE3AC9"/>
    <w:rsid w:val="00DE3B06"/>
    <w:rsid w:val="00DE3BB1"/>
    <w:rsid w:val="00DE409C"/>
    <w:rsid w:val="00DE4297"/>
    <w:rsid w:val="00DE476C"/>
    <w:rsid w:val="00DE4937"/>
    <w:rsid w:val="00DE4C5A"/>
    <w:rsid w:val="00DE4DDD"/>
    <w:rsid w:val="00DE4F9E"/>
    <w:rsid w:val="00DE5372"/>
    <w:rsid w:val="00DE5495"/>
    <w:rsid w:val="00DE58FC"/>
    <w:rsid w:val="00DE5ACB"/>
    <w:rsid w:val="00DE5F6B"/>
    <w:rsid w:val="00DE5FE5"/>
    <w:rsid w:val="00DE609C"/>
    <w:rsid w:val="00DE611A"/>
    <w:rsid w:val="00DE68C9"/>
    <w:rsid w:val="00DE6910"/>
    <w:rsid w:val="00DE6E55"/>
    <w:rsid w:val="00DE6F6E"/>
    <w:rsid w:val="00DE74D4"/>
    <w:rsid w:val="00DE76AA"/>
    <w:rsid w:val="00DE7783"/>
    <w:rsid w:val="00DE7A41"/>
    <w:rsid w:val="00DE7B63"/>
    <w:rsid w:val="00DE7EFE"/>
    <w:rsid w:val="00DE7F0F"/>
    <w:rsid w:val="00DE7F1F"/>
    <w:rsid w:val="00DE7FBA"/>
    <w:rsid w:val="00DF09B2"/>
    <w:rsid w:val="00DF0B6E"/>
    <w:rsid w:val="00DF0C78"/>
    <w:rsid w:val="00DF0CAA"/>
    <w:rsid w:val="00DF0CDE"/>
    <w:rsid w:val="00DF0D6E"/>
    <w:rsid w:val="00DF1001"/>
    <w:rsid w:val="00DF127F"/>
    <w:rsid w:val="00DF14CB"/>
    <w:rsid w:val="00DF1A71"/>
    <w:rsid w:val="00DF1AA7"/>
    <w:rsid w:val="00DF1E1D"/>
    <w:rsid w:val="00DF1F4C"/>
    <w:rsid w:val="00DF21A4"/>
    <w:rsid w:val="00DF24B6"/>
    <w:rsid w:val="00DF2CD8"/>
    <w:rsid w:val="00DF2D22"/>
    <w:rsid w:val="00DF2FFF"/>
    <w:rsid w:val="00DF3BDF"/>
    <w:rsid w:val="00DF3C45"/>
    <w:rsid w:val="00DF3CA8"/>
    <w:rsid w:val="00DF4007"/>
    <w:rsid w:val="00DF45C0"/>
    <w:rsid w:val="00DF47ED"/>
    <w:rsid w:val="00DF4FFD"/>
    <w:rsid w:val="00DF55BA"/>
    <w:rsid w:val="00DF5914"/>
    <w:rsid w:val="00DF5C2E"/>
    <w:rsid w:val="00DF5E8B"/>
    <w:rsid w:val="00DF5EE5"/>
    <w:rsid w:val="00DF6114"/>
    <w:rsid w:val="00DF662D"/>
    <w:rsid w:val="00DF67A9"/>
    <w:rsid w:val="00DF6B42"/>
    <w:rsid w:val="00DF6D73"/>
    <w:rsid w:val="00DF7287"/>
    <w:rsid w:val="00DF765D"/>
    <w:rsid w:val="00E00079"/>
    <w:rsid w:val="00E003C4"/>
    <w:rsid w:val="00E006E8"/>
    <w:rsid w:val="00E00C75"/>
    <w:rsid w:val="00E00E0E"/>
    <w:rsid w:val="00E01247"/>
    <w:rsid w:val="00E01CF8"/>
    <w:rsid w:val="00E01D1E"/>
    <w:rsid w:val="00E02586"/>
    <w:rsid w:val="00E02605"/>
    <w:rsid w:val="00E02609"/>
    <w:rsid w:val="00E02881"/>
    <w:rsid w:val="00E02F79"/>
    <w:rsid w:val="00E0333F"/>
    <w:rsid w:val="00E03491"/>
    <w:rsid w:val="00E03957"/>
    <w:rsid w:val="00E03B73"/>
    <w:rsid w:val="00E03EFA"/>
    <w:rsid w:val="00E042D7"/>
    <w:rsid w:val="00E043B1"/>
    <w:rsid w:val="00E046A2"/>
    <w:rsid w:val="00E04878"/>
    <w:rsid w:val="00E0492B"/>
    <w:rsid w:val="00E04AF2"/>
    <w:rsid w:val="00E0507D"/>
    <w:rsid w:val="00E05678"/>
    <w:rsid w:val="00E05721"/>
    <w:rsid w:val="00E05BC5"/>
    <w:rsid w:val="00E05CA9"/>
    <w:rsid w:val="00E06120"/>
    <w:rsid w:val="00E0685A"/>
    <w:rsid w:val="00E06D0E"/>
    <w:rsid w:val="00E073C2"/>
    <w:rsid w:val="00E074FC"/>
    <w:rsid w:val="00E07744"/>
    <w:rsid w:val="00E07A3B"/>
    <w:rsid w:val="00E07CCF"/>
    <w:rsid w:val="00E07D0C"/>
    <w:rsid w:val="00E10032"/>
    <w:rsid w:val="00E100A0"/>
    <w:rsid w:val="00E1056E"/>
    <w:rsid w:val="00E10846"/>
    <w:rsid w:val="00E10AA4"/>
    <w:rsid w:val="00E10C17"/>
    <w:rsid w:val="00E10C70"/>
    <w:rsid w:val="00E11C40"/>
    <w:rsid w:val="00E11F27"/>
    <w:rsid w:val="00E12482"/>
    <w:rsid w:val="00E12E9B"/>
    <w:rsid w:val="00E1328F"/>
    <w:rsid w:val="00E132C0"/>
    <w:rsid w:val="00E136B5"/>
    <w:rsid w:val="00E1374F"/>
    <w:rsid w:val="00E1388A"/>
    <w:rsid w:val="00E13D28"/>
    <w:rsid w:val="00E1427C"/>
    <w:rsid w:val="00E1430B"/>
    <w:rsid w:val="00E1431B"/>
    <w:rsid w:val="00E1440A"/>
    <w:rsid w:val="00E14638"/>
    <w:rsid w:val="00E14B90"/>
    <w:rsid w:val="00E14CC4"/>
    <w:rsid w:val="00E150C0"/>
    <w:rsid w:val="00E15239"/>
    <w:rsid w:val="00E153F9"/>
    <w:rsid w:val="00E1548A"/>
    <w:rsid w:val="00E1549F"/>
    <w:rsid w:val="00E15A72"/>
    <w:rsid w:val="00E15C69"/>
    <w:rsid w:val="00E1695C"/>
    <w:rsid w:val="00E16BC0"/>
    <w:rsid w:val="00E16D6B"/>
    <w:rsid w:val="00E1710B"/>
    <w:rsid w:val="00E17297"/>
    <w:rsid w:val="00E17309"/>
    <w:rsid w:val="00E17489"/>
    <w:rsid w:val="00E174A8"/>
    <w:rsid w:val="00E175EE"/>
    <w:rsid w:val="00E1761B"/>
    <w:rsid w:val="00E17B22"/>
    <w:rsid w:val="00E17BF1"/>
    <w:rsid w:val="00E17DA0"/>
    <w:rsid w:val="00E17E1A"/>
    <w:rsid w:val="00E17E70"/>
    <w:rsid w:val="00E20303"/>
    <w:rsid w:val="00E205CB"/>
    <w:rsid w:val="00E208DB"/>
    <w:rsid w:val="00E209C7"/>
    <w:rsid w:val="00E20BF1"/>
    <w:rsid w:val="00E20E3A"/>
    <w:rsid w:val="00E213AB"/>
    <w:rsid w:val="00E2159B"/>
    <w:rsid w:val="00E21613"/>
    <w:rsid w:val="00E21832"/>
    <w:rsid w:val="00E21951"/>
    <w:rsid w:val="00E21974"/>
    <w:rsid w:val="00E21C5F"/>
    <w:rsid w:val="00E22672"/>
    <w:rsid w:val="00E228E6"/>
    <w:rsid w:val="00E229E3"/>
    <w:rsid w:val="00E23177"/>
    <w:rsid w:val="00E2331F"/>
    <w:rsid w:val="00E239C2"/>
    <w:rsid w:val="00E23B84"/>
    <w:rsid w:val="00E2463F"/>
    <w:rsid w:val="00E24AD6"/>
    <w:rsid w:val="00E2544F"/>
    <w:rsid w:val="00E2575A"/>
    <w:rsid w:val="00E25A14"/>
    <w:rsid w:val="00E25AC8"/>
    <w:rsid w:val="00E25D01"/>
    <w:rsid w:val="00E25D16"/>
    <w:rsid w:val="00E26063"/>
    <w:rsid w:val="00E261F8"/>
    <w:rsid w:val="00E263CE"/>
    <w:rsid w:val="00E26539"/>
    <w:rsid w:val="00E268BE"/>
    <w:rsid w:val="00E269A1"/>
    <w:rsid w:val="00E26EFD"/>
    <w:rsid w:val="00E275FF"/>
    <w:rsid w:val="00E279AD"/>
    <w:rsid w:val="00E27CC3"/>
    <w:rsid w:val="00E30A75"/>
    <w:rsid w:val="00E30C09"/>
    <w:rsid w:val="00E31493"/>
    <w:rsid w:val="00E31857"/>
    <w:rsid w:val="00E31AFF"/>
    <w:rsid w:val="00E32116"/>
    <w:rsid w:val="00E325D5"/>
    <w:rsid w:val="00E3268E"/>
    <w:rsid w:val="00E32A0E"/>
    <w:rsid w:val="00E32BC7"/>
    <w:rsid w:val="00E32EA7"/>
    <w:rsid w:val="00E32FD9"/>
    <w:rsid w:val="00E334E6"/>
    <w:rsid w:val="00E335EC"/>
    <w:rsid w:val="00E33621"/>
    <w:rsid w:val="00E33673"/>
    <w:rsid w:val="00E336F5"/>
    <w:rsid w:val="00E339CD"/>
    <w:rsid w:val="00E340AF"/>
    <w:rsid w:val="00E34189"/>
    <w:rsid w:val="00E34233"/>
    <w:rsid w:val="00E3467A"/>
    <w:rsid w:val="00E3477A"/>
    <w:rsid w:val="00E347F9"/>
    <w:rsid w:val="00E34F25"/>
    <w:rsid w:val="00E35368"/>
    <w:rsid w:val="00E3570F"/>
    <w:rsid w:val="00E35A85"/>
    <w:rsid w:val="00E35D7E"/>
    <w:rsid w:val="00E363FC"/>
    <w:rsid w:val="00E3686C"/>
    <w:rsid w:val="00E3700E"/>
    <w:rsid w:val="00E3737F"/>
    <w:rsid w:val="00E373B0"/>
    <w:rsid w:val="00E37479"/>
    <w:rsid w:val="00E377F4"/>
    <w:rsid w:val="00E3786A"/>
    <w:rsid w:val="00E37EB0"/>
    <w:rsid w:val="00E4010F"/>
    <w:rsid w:val="00E4033F"/>
    <w:rsid w:val="00E40655"/>
    <w:rsid w:val="00E4125F"/>
    <w:rsid w:val="00E42279"/>
    <w:rsid w:val="00E422B2"/>
    <w:rsid w:val="00E42306"/>
    <w:rsid w:val="00E42343"/>
    <w:rsid w:val="00E423FC"/>
    <w:rsid w:val="00E42740"/>
    <w:rsid w:val="00E427F4"/>
    <w:rsid w:val="00E42DC4"/>
    <w:rsid w:val="00E42EF0"/>
    <w:rsid w:val="00E43094"/>
    <w:rsid w:val="00E434FB"/>
    <w:rsid w:val="00E435EF"/>
    <w:rsid w:val="00E43B29"/>
    <w:rsid w:val="00E43C50"/>
    <w:rsid w:val="00E43D17"/>
    <w:rsid w:val="00E44091"/>
    <w:rsid w:val="00E440EB"/>
    <w:rsid w:val="00E4457A"/>
    <w:rsid w:val="00E44BE2"/>
    <w:rsid w:val="00E4513C"/>
    <w:rsid w:val="00E45542"/>
    <w:rsid w:val="00E457EE"/>
    <w:rsid w:val="00E458A4"/>
    <w:rsid w:val="00E45AFC"/>
    <w:rsid w:val="00E45B28"/>
    <w:rsid w:val="00E45E60"/>
    <w:rsid w:val="00E4637B"/>
    <w:rsid w:val="00E4641B"/>
    <w:rsid w:val="00E4649A"/>
    <w:rsid w:val="00E4654A"/>
    <w:rsid w:val="00E4665E"/>
    <w:rsid w:val="00E466D2"/>
    <w:rsid w:val="00E46DEC"/>
    <w:rsid w:val="00E46E43"/>
    <w:rsid w:val="00E47376"/>
    <w:rsid w:val="00E47A5C"/>
    <w:rsid w:val="00E501B4"/>
    <w:rsid w:val="00E5049B"/>
    <w:rsid w:val="00E5063B"/>
    <w:rsid w:val="00E506BF"/>
    <w:rsid w:val="00E50B10"/>
    <w:rsid w:val="00E50C05"/>
    <w:rsid w:val="00E50C5F"/>
    <w:rsid w:val="00E5102E"/>
    <w:rsid w:val="00E51394"/>
    <w:rsid w:val="00E5141D"/>
    <w:rsid w:val="00E51661"/>
    <w:rsid w:val="00E518BD"/>
    <w:rsid w:val="00E51F24"/>
    <w:rsid w:val="00E5212D"/>
    <w:rsid w:val="00E5229D"/>
    <w:rsid w:val="00E52431"/>
    <w:rsid w:val="00E526F1"/>
    <w:rsid w:val="00E52D74"/>
    <w:rsid w:val="00E53035"/>
    <w:rsid w:val="00E530E9"/>
    <w:rsid w:val="00E538EE"/>
    <w:rsid w:val="00E53E3E"/>
    <w:rsid w:val="00E53FB2"/>
    <w:rsid w:val="00E54027"/>
    <w:rsid w:val="00E540CE"/>
    <w:rsid w:val="00E54221"/>
    <w:rsid w:val="00E54C33"/>
    <w:rsid w:val="00E54CE2"/>
    <w:rsid w:val="00E555BE"/>
    <w:rsid w:val="00E55642"/>
    <w:rsid w:val="00E55954"/>
    <w:rsid w:val="00E55B66"/>
    <w:rsid w:val="00E56380"/>
    <w:rsid w:val="00E56A4F"/>
    <w:rsid w:val="00E56D89"/>
    <w:rsid w:val="00E56E94"/>
    <w:rsid w:val="00E573F0"/>
    <w:rsid w:val="00E57412"/>
    <w:rsid w:val="00E57746"/>
    <w:rsid w:val="00E57ACD"/>
    <w:rsid w:val="00E57C8F"/>
    <w:rsid w:val="00E601B2"/>
    <w:rsid w:val="00E601EE"/>
    <w:rsid w:val="00E604E4"/>
    <w:rsid w:val="00E607C2"/>
    <w:rsid w:val="00E61240"/>
    <w:rsid w:val="00E6128D"/>
    <w:rsid w:val="00E61739"/>
    <w:rsid w:val="00E61A29"/>
    <w:rsid w:val="00E61C57"/>
    <w:rsid w:val="00E61C89"/>
    <w:rsid w:val="00E62019"/>
    <w:rsid w:val="00E6224A"/>
    <w:rsid w:val="00E622B5"/>
    <w:rsid w:val="00E625FC"/>
    <w:rsid w:val="00E6277D"/>
    <w:rsid w:val="00E63346"/>
    <w:rsid w:val="00E633BE"/>
    <w:rsid w:val="00E6409C"/>
    <w:rsid w:val="00E6452E"/>
    <w:rsid w:val="00E6477F"/>
    <w:rsid w:val="00E64A76"/>
    <w:rsid w:val="00E64AF9"/>
    <w:rsid w:val="00E64D6A"/>
    <w:rsid w:val="00E64E2F"/>
    <w:rsid w:val="00E64ED4"/>
    <w:rsid w:val="00E64EE7"/>
    <w:rsid w:val="00E650EB"/>
    <w:rsid w:val="00E6521C"/>
    <w:rsid w:val="00E65735"/>
    <w:rsid w:val="00E65A44"/>
    <w:rsid w:val="00E66080"/>
    <w:rsid w:val="00E6637C"/>
    <w:rsid w:val="00E66700"/>
    <w:rsid w:val="00E66CA3"/>
    <w:rsid w:val="00E66F7F"/>
    <w:rsid w:val="00E671AF"/>
    <w:rsid w:val="00E6742E"/>
    <w:rsid w:val="00E67BBC"/>
    <w:rsid w:val="00E67BFB"/>
    <w:rsid w:val="00E67C87"/>
    <w:rsid w:val="00E67FB9"/>
    <w:rsid w:val="00E704D3"/>
    <w:rsid w:val="00E7073D"/>
    <w:rsid w:val="00E70742"/>
    <w:rsid w:val="00E70B7C"/>
    <w:rsid w:val="00E70EC6"/>
    <w:rsid w:val="00E7136C"/>
    <w:rsid w:val="00E71A97"/>
    <w:rsid w:val="00E71BC3"/>
    <w:rsid w:val="00E71FFA"/>
    <w:rsid w:val="00E720E6"/>
    <w:rsid w:val="00E7210B"/>
    <w:rsid w:val="00E7289F"/>
    <w:rsid w:val="00E72C79"/>
    <w:rsid w:val="00E72CF1"/>
    <w:rsid w:val="00E7310C"/>
    <w:rsid w:val="00E73555"/>
    <w:rsid w:val="00E73EAE"/>
    <w:rsid w:val="00E73F21"/>
    <w:rsid w:val="00E7429B"/>
    <w:rsid w:val="00E747D2"/>
    <w:rsid w:val="00E749B8"/>
    <w:rsid w:val="00E74D80"/>
    <w:rsid w:val="00E7501E"/>
    <w:rsid w:val="00E75068"/>
    <w:rsid w:val="00E75239"/>
    <w:rsid w:val="00E75B82"/>
    <w:rsid w:val="00E7605E"/>
    <w:rsid w:val="00E7675B"/>
    <w:rsid w:val="00E768CF"/>
    <w:rsid w:val="00E76A4D"/>
    <w:rsid w:val="00E76F4F"/>
    <w:rsid w:val="00E76FB4"/>
    <w:rsid w:val="00E77046"/>
    <w:rsid w:val="00E77A19"/>
    <w:rsid w:val="00E8115B"/>
    <w:rsid w:val="00E811C2"/>
    <w:rsid w:val="00E81296"/>
    <w:rsid w:val="00E81EB4"/>
    <w:rsid w:val="00E81EEB"/>
    <w:rsid w:val="00E82790"/>
    <w:rsid w:val="00E82A23"/>
    <w:rsid w:val="00E82D37"/>
    <w:rsid w:val="00E82E47"/>
    <w:rsid w:val="00E82F9B"/>
    <w:rsid w:val="00E830A9"/>
    <w:rsid w:val="00E834C1"/>
    <w:rsid w:val="00E83A34"/>
    <w:rsid w:val="00E83AC6"/>
    <w:rsid w:val="00E83C7A"/>
    <w:rsid w:val="00E83F66"/>
    <w:rsid w:val="00E84143"/>
    <w:rsid w:val="00E84463"/>
    <w:rsid w:val="00E84654"/>
    <w:rsid w:val="00E84802"/>
    <w:rsid w:val="00E848ED"/>
    <w:rsid w:val="00E84AE0"/>
    <w:rsid w:val="00E84D1A"/>
    <w:rsid w:val="00E84E14"/>
    <w:rsid w:val="00E84EC9"/>
    <w:rsid w:val="00E85178"/>
    <w:rsid w:val="00E8566D"/>
    <w:rsid w:val="00E856C9"/>
    <w:rsid w:val="00E8595B"/>
    <w:rsid w:val="00E85BDA"/>
    <w:rsid w:val="00E862F2"/>
    <w:rsid w:val="00E864AB"/>
    <w:rsid w:val="00E8686C"/>
    <w:rsid w:val="00E869F4"/>
    <w:rsid w:val="00E86DB1"/>
    <w:rsid w:val="00E86E15"/>
    <w:rsid w:val="00E86ECA"/>
    <w:rsid w:val="00E87013"/>
    <w:rsid w:val="00E875AE"/>
    <w:rsid w:val="00E87E70"/>
    <w:rsid w:val="00E9011F"/>
    <w:rsid w:val="00E90188"/>
    <w:rsid w:val="00E90A5A"/>
    <w:rsid w:val="00E91F12"/>
    <w:rsid w:val="00E92719"/>
    <w:rsid w:val="00E92966"/>
    <w:rsid w:val="00E92E7D"/>
    <w:rsid w:val="00E92EBA"/>
    <w:rsid w:val="00E93040"/>
    <w:rsid w:val="00E930AC"/>
    <w:rsid w:val="00E93783"/>
    <w:rsid w:val="00E93809"/>
    <w:rsid w:val="00E93B3A"/>
    <w:rsid w:val="00E93B6A"/>
    <w:rsid w:val="00E93E90"/>
    <w:rsid w:val="00E940A9"/>
    <w:rsid w:val="00E941D3"/>
    <w:rsid w:val="00E9499C"/>
    <w:rsid w:val="00E94F33"/>
    <w:rsid w:val="00E95149"/>
    <w:rsid w:val="00E95AA2"/>
    <w:rsid w:val="00E95AAD"/>
    <w:rsid w:val="00E95B67"/>
    <w:rsid w:val="00E96330"/>
    <w:rsid w:val="00E9664C"/>
    <w:rsid w:val="00E96B3F"/>
    <w:rsid w:val="00E96BA2"/>
    <w:rsid w:val="00E96E0E"/>
    <w:rsid w:val="00E9703E"/>
    <w:rsid w:val="00E97276"/>
    <w:rsid w:val="00E97417"/>
    <w:rsid w:val="00E976A2"/>
    <w:rsid w:val="00E97725"/>
    <w:rsid w:val="00E97888"/>
    <w:rsid w:val="00E97E85"/>
    <w:rsid w:val="00E97ED6"/>
    <w:rsid w:val="00EA0184"/>
    <w:rsid w:val="00EA0206"/>
    <w:rsid w:val="00EA04D6"/>
    <w:rsid w:val="00EA05A8"/>
    <w:rsid w:val="00EA0717"/>
    <w:rsid w:val="00EA0773"/>
    <w:rsid w:val="00EA095F"/>
    <w:rsid w:val="00EA0C00"/>
    <w:rsid w:val="00EA0C2E"/>
    <w:rsid w:val="00EA0CEB"/>
    <w:rsid w:val="00EA0D31"/>
    <w:rsid w:val="00EA19AB"/>
    <w:rsid w:val="00EA1A71"/>
    <w:rsid w:val="00EA1D5B"/>
    <w:rsid w:val="00EA207D"/>
    <w:rsid w:val="00EA2218"/>
    <w:rsid w:val="00EA23CB"/>
    <w:rsid w:val="00EA27B2"/>
    <w:rsid w:val="00EA2806"/>
    <w:rsid w:val="00EA2904"/>
    <w:rsid w:val="00EA2F63"/>
    <w:rsid w:val="00EA32B9"/>
    <w:rsid w:val="00EA4105"/>
    <w:rsid w:val="00EA413A"/>
    <w:rsid w:val="00EA43E9"/>
    <w:rsid w:val="00EA441C"/>
    <w:rsid w:val="00EA45AF"/>
    <w:rsid w:val="00EA4668"/>
    <w:rsid w:val="00EA4B57"/>
    <w:rsid w:val="00EA4C56"/>
    <w:rsid w:val="00EA4C8E"/>
    <w:rsid w:val="00EA56F7"/>
    <w:rsid w:val="00EA5A71"/>
    <w:rsid w:val="00EA5CB0"/>
    <w:rsid w:val="00EA5D0A"/>
    <w:rsid w:val="00EA600E"/>
    <w:rsid w:val="00EA630C"/>
    <w:rsid w:val="00EA6890"/>
    <w:rsid w:val="00EA6A35"/>
    <w:rsid w:val="00EA6E73"/>
    <w:rsid w:val="00EA6FED"/>
    <w:rsid w:val="00EA72B7"/>
    <w:rsid w:val="00EA7872"/>
    <w:rsid w:val="00EA78D6"/>
    <w:rsid w:val="00EB09D9"/>
    <w:rsid w:val="00EB0CCD"/>
    <w:rsid w:val="00EB0E5C"/>
    <w:rsid w:val="00EB0FA5"/>
    <w:rsid w:val="00EB1022"/>
    <w:rsid w:val="00EB1BEA"/>
    <w:rsid w:val="00EB1E0B"/>
    <w:rsid w:val="00EB25AB"/>
    <w:rsid w:val="00EB277B"/>
    <w:rsid w:val="00EB2892"/>
    <w:rsid w:val="00EB32E7"/>
    <w:rsid w:val="00EB3417"/>
    <w:rsid w:val="00EB3C32"/>
    <w:rsid w:val="00EB3C8E"/>
    <w:rsid w:val="00EB3C9F"/>
    <w:rsid w:val="00EB3D20"/>
    <w:rsid w:val="00EB3FE9"/>
    <w:rsid w:val="00EB4330"/>
    <w:rsid w:val="00EB439E"/>
    <w:rsid w:val="00EB46DA"/>
    <w:rsid w:val="00EB4A15"/>
    <w:rsid w:val="00EB4A1A"/>
    <w:rsid w:val="00EB51D4"/>
    <w:rsid w:val="00EB570B"/>
    <w:rsid w:val="00EB57D5"/>
    <w:rsid w:val="00EB599A"/>
    <w:rsid w:val="00EB59E9"/>
    <w:rsid w:val="00EB5CC5"/>
    <w:rsid w:val="00EB5E1C"/>
    <w:rsid w:val="00EB64F2"/>
    <w:rsid w:val="00EB6F40"/>
    <w:rsid w:val="00EB71F0"/>
    <w:rsid w:val="00EB7481"/>
    <w:rsid w:val="00EB79E9"/>
    <w:rsid w:val="00EB7CA7"/>
    <w:rsid w:val="00EB7D42"/>
    <w:rsid w:val="00EC055F"/>
    <w:rsid w:val="00EC0861"/>
    <w:rsid w:val="00EC0F4A"/>
    <w:rsid w:val="00EC0F8E"/>
    <w:rsid w:val="00EC0FF1"/>
    <w:rsid w:val="00EC1185"/>
    <w:rsid w:val="00EC11DE"/>
    <w:rsid w:val="00EC19C5"/>
    <w:rsid w:val="00EC1A51"/>
    <w:rsid w:val="00EC1B33"/>
    <w:rsid w:val="00EC1CC9"/>
    <w:rsid w:val="00EC1FCD"/>
    <w:rsid w:val="00EC21F7"/>
    <w:rsid w:val="00EC253B"/>
    <w:rsid w:val="00EC2978"/>
    <w:rsid w:val="00EC2AE1"/>
    <w:rsid w:val="00EC325B"/>
    <w:rsid w:val="00EC326F"/>
    <w:rsid w:val="00EC3300"/>
    <w:rsid w:val="00EC3616"/>
    <w:rsid w:val="00EC3838"/>
    <w:rsid w:val="00EC39B2"/>
    <w:rsid w:val="00EC3A7D"/>
    <w:rsid w:val="00EC3C6C"/>
    <w:rsid w:val="00EC3D7E"/>
    <w:rsid w:val="00EC3E6E"/>
    <w:rsid w:val="00EC4574"/>
    <w:rsid w:val="00EC481D"/>
    <w:rsid w:val="00EC4F10"/>
    <w:rsid w:val="00EC5327"/>
    <w:rsid w:val="00EC55C7"/>
    <w:rsid w:val="00EC5975"/>
    <w:rsid w:val="00EC5C25"/>
    <w:rsid w:val="00EC5D34"/>
    <w:rsid w:val="00EC5F7E"/>
    <w:rsid w:val="00EC5FF7"/>
    <w:rsid w:val="00EC6113"/>
    <w:rsid w:val="00EC61C6"/>
    <w:rsid w:val="00EC6405"/>
    <w:rsid w:val="00EC66CD"/>
    <w:rsid w:val="00EC674A"/>
    <w:rsid w:val="00EC680B"/>
    <w:rsid w:val="00EC73E2"/>
    <w:rsid w:val="00EC76B7"/>
    <w:rsid w:val="00ED010A"/>
    <w:rsid w:val="00ED02B7"/>
    <w:rsid w:val="00ED06C6"/>
    <w:rsid w:val="00ED0C68"/>
    <w:rsid w:val="00ED0F6B"/>
    <w:rsid w:val="00ED1094"/>
    <w:rsid w:val="00ED10D1"/>
    <w:rsid w:val="00ED1384"/>
    <w:rsid w:val="00ED15C9"/>
    <w:rsid w:val="00ED17BB"/>
    <w:rsid w:val="00ED1881"/>
    <w:rsid w:val="00ED1991"/>
    <w:rsid w:val="00ED1B2F"/>
    <w:rsid w:val="00ED26F5"/>
    <w:rsid w:val="00ED2954"/>
    <w:rsid w:val="00ED2F62"/>
    <w:rsid w:val="00ED33F3"/>
    <w:rsid w:val="00ED37DA"/>
    <w:rsid w:val="00ED3C19"/>
    <w:rsid w:val="00ED413E"/>
    <w:rsid w:val="00ED444B"/>
    <w:rsid w:val="00ED4628"/>
    <w:rsid w:val="00ED4A05"/>
    <w:rsid w:val="00ED53E3"/>
    <w:rsid w:val="00ED568F"/>
    <w:rsid w:val="00ED5995"/>
    <w:rsid w:val="00ED5A26"/>
    <w:rsid w:val="00ED5A5D"/>
    <w:rsid w:val="00ED5BF8"/>
    <w:rsid w:val="00ED5C88"/>
    <w:rsid w:val="00ED5F52"/>
    <w:rsid w:val="00ED603C"/>
    <w:rsid w:val="00ED627D"/>
    <w:rsid w:val="00ED640E"/>
    <w:rsid w:val="00ED6964"/>
    <w:rsid w:val="00ED6B07"/>
    <w:rsid w:val="00ED6D2B"/>
    <w:rsid w:val="00ED6D69"/>
    <w:rsid w:val="00ED7176"/>
    <w:rsid w:val="00ED7212"/>
    <w:rsid w:val="00ED794E"/>
    <w:rsid w:val="00ED7F2E"/>
    <w:rsid w:val="00EE00E5"/>
    <w:rsid w:val="00EE049E"/>
    <w:rsid w:val="00EE04A1"/>
    <w:rsid w:val="00EE07BC"/>
    <w:rsid w:val="00EE083D"/>
    <w:rsid w:val="00EE08A1"/>
    <w:rsid w:val="00EE10EB"/>
    <w:rsid w:val="00EE148F"/>
    <w:rsid w:val="00EE174E"/>
    <w:rsid w:val="00EE17C8"/>
    <w:rsid w:val="00EE187D"/>
    <w:rsid w:val="00EE1BB0"/>
    <w:rsid w:val="00EE2544"/>
    <w:rsid w:val="00EE28AE"/>
    <w:rsid w:val="00EE2B01"/>
    <w:rsid w:val="00EE33C1"/>
    <w:rsid w:val="00EE33CF"/>
    <w:rsid w:val="00EE3775"/>
    <w:rsid w:val="00EE3BEE"/>
    <w:rsid w:val="00EE3D51"/>
    <w:rsid w:val="00EE3D52"/>
    <w:rsid w:val="00EE3F3B"/>
    <w:rsid w:val="00EE4071"/>
    <w:rsid w:val="00EE43F5"/>
    <w:rsid w:val="00EE53A3"/>
    <w:rsid w:val="00EE5641"/>
    <w:rsid w:val="00EE56D1"/>
    <w:rsid w:val="00EE5EB7"/>
    <w:rsid w:val="00EE6440"/>
    <w:rsid w:val="00EE65CC"/>
    <w:rsid w:val="00EE6861"/>
    <w:rsid w:val="00EE6E43"/>
    <w:rsid w:val="00EE6E48"/>
    <w:rsid w:val="00EE7012"/>
    <w:rsid w:val="00EE750D"/>
    <w:rsid w:val="00EE7522"/>
    <w:rsid w:val="00EE7728"/>
    <w:rsid w:val="00EE7C7A"/>
    <w:rsid w:val="00EE7D4D"/>
    <w:rsid w:val="00EE7D7D"/>
    <w:rsid w:val="00EF01FB"/>
    <w:rsid w:val="00EF03A6"/>
    <w:rsid w:val="00EF043B"/>
    <w:rsid w:val="00EF0632"/>
    <w:rsid w:val="00EF0646"/>
    <w:rsid w:val="00EF0783"/>
    <w:rsid w:val="00EF0AC5"/>
    <w:rsid w:val="00EF0C20"/>
    <w:rsid w:val="00EF11A3"/>
    <w:rsid w:val="00EF1D8E"/>
    <w:rsid w:val="00EF2002"/>
    <w:rsid w:val="00EF246D"/>
    <w:rsid w:val="00EF279A"/>
    <w:rsid w:val="00EF27C0"/>
    <w:rsid w:val="00EF298E"/>
    <w:rsid w:val="00EF2B10"/>
    <w:rsid w:val="00EF2D4F"/>
    <w:rsid w:val="00EF2D69"/>
    <w:rsid w:val="00EF2E50"/>
    <w:rsid w:val="00EF2EA6"/>
    <w:rsid w:val="00EF3352"/>
    <w:rsid w:val="00EF33A0"/>
    <w:rsid w:val="00EF3618"/>
    <w:rsid w:val="00EF3748"/>
    <w:rsid w:val="00EF3E46"/>
    <w:rsid w:val="00EF438C"/>
    <w:rsid w:val="00EF4635"/>
    <w:rsid w:val="00EF47FA"/>
    <w:rsid w:val="00EF49E3"/>
    <w:rsid w:val="00EF54E7"/>
    <w:rsid w:val="00EF5564"/>
    <w:rsid w:val="00EF5661"/>
    <w:rsid w:val="00EF5666"/>
    <w:rsid w:val="00EF5C8B"/>
    <w:rsid w:val="00EF62AD"/>
    <w:rsid w:val="00EF6362"/>
    <w:rsid w:val="00EF6A1D"/>
    <w:rsid w:val="00EF6E86"/>
    <w:rsid w:val="00EF6F4B"/>
    <w:rsid w:val="00EF7467"/>
    <w:rsid w:val="00EF7CF7"/>
    <w:rsid w:val="00EF7EC9"/>
    <w:rsid w:val="00F00313"/>
    <w:rsid w:val="00F004A1"/>
    <w:rsid w:val="00F006F1"/>
    <w:rsid w:val="00F00960"/>
    <w:rsid w:val="00F00B71"/>
    <w:rsid w:val="00F00DAC"/>
    <w:rsid w:val="00F01230"/>
    <w:rsid w:val="00F01367"/>
    <w:rsid w:val="00F0168B"/>
    <w:rsid w:val="00F019AF"/>
    <w:rsid w:val="00F019ED"/>
    <w:rsid w:val="00F01C64"/>
    <w:rsid w:val="00F02086"/>
    <w:rsid w:val="00F0297F"/>
    <w:rsid w:val="00F02F6B"/>
    <w:rsid w:val="00F02F94"/>
    <w:rsid w:val="00F0328B"/>
    <w:rsid w:val="00F0392A"/>
    <w:rsid w:val="00F03A44"/>
    <w:rsid w:val="00F041DA"/>
    <w:rsid w:val="00F044F4"/>
    <w:rsid w:val="00F051D0"/>
    <w:rsid w:val="00F05389"/>
    <w:rsid w:val="00F05D0A"/>
    <w:rsid w:val="00F05F65"/>
    <w:rsid w:val="00F061C1"/>
    <w:rsid w:val="00F0630C"/>
    <w:rsid w:val="00F06328"/>
    <w:rsid w:val="00F063CF"/>
    <w:rsid w:val="00F063F4"/>
    <w:rsid w:val="00F0646C"/>
    <w:rsid w:val="00F0650A"/>
    <w:rsid w:val="00F070F0"/>
    <w:rsid w:val="00F07504"/>
    <w:rsid w:val="00F07528"/>
    <w:rsid w:val="00F07991"/>
    <w:rsid w:val="00F07C8C"/>
    <w:rsid w:val="00F07DFF"/>
    <w:rsid w:val="00F10461"/>
    <w:rsid w:val="00F105E6"/>
    <w:rsid w:val="00F11011"/>
    <w:rsid w:val="00F114E8"/>
    <w:rsid w:val="00F11587"/>
    <w:rsid w:val="00F11594"/>
    <w:rsid w:val="00F11739"/>
    <w:rsid w:val="00F11745"/>
    <w:rsid w:val="00F12241"/>
    <w:rsid w:val="00F123AF"/>
    <w:rsid w:val="00F125FB"/>
    <w:rsid w:val="00F1263C"/>
    <w:rsid w:val="00F127FC"/>
    <w:rsid w:val="00F128E6"/>
    <w:rsid w:val="00F12A28"/>
    <w:rsid w:val="00F12E6F"/>
    <w:rsid w:val="00F130E7"/>
    <w:rsid w:val="00F134C4"/>
    <w:rsid w:val="00F1379D"/>
    <w:rsid w:val="00F13D8B"/>
    <w:rsid w:val="00F141EC"/>
    <w:rsid w:val="00F148F6"/>
    <w:rsid w:val="00F1497B"/>
    <w:rsid w:val="00F14A1F"/>
    <w:rsid w:val="00F14D23"/>
    <w:rsid w:val="00F15186"/>
    <w:rsid w:val="00F15190"/>
    <w:rsid w:val="00F151A3"/>
    <w:rsid w:val="00F1546D"/>
    <w:rsid w:val="00F15E4B"/>
    <w:rsid w:val="00F1602E"/>
    <w:rsid w:val="00F16485"/>
    <w:rsid w:val="00F16980"/>
    <w:rsid w:val="00F16B28"/>
    <w:rsid w:val="00F16E9C"/>
    <w:rsid w:val="00F17366"/>
    <w:rsid w:val="00F17380"/>
    <w:rsid w:val="00F17825"/>
    <w:rsid w:val="00F1784A"/>
    <w:rsid w:val="00F20055"/>
    <w:rsid w:val="00F202FD"/>
    <w:rsid w:val="00F20329"/>
    <w:rsid w:val="00F206CA"/>
    <w:rsid w:val="00F20AF4"/>
    <w:rsid w:val="00F20B9F"/>
    <w:rsid w:val="00F20C4F"/>
    <w:rsid w:val="00F20E29"/>
    <w:rsid w:val="00F20E47"/>
    <w:rsid w:val="00F21080"/>
    <w:rsid w:val="00F2135E"/>
    <w:rsid w:val="00F216CC"/>
    <w:rsid w:val="00F21829"/>
    <w:rsid w:val="00F21CC1"/>
    <w:rsid w:val="00F21E22"/>
    <w:rsid w:val="00F21F15"/>
    <w:rsid w:val="00F21F8F"/>
    <w:rsid w:val="00F21FBF"/>
    <w:rsid w:val="00F22436"/>
    <w:rsid w:val="00F22617"/>
    <w:rsid w:val="00F2277E"/>
    <w:rsid w:val="00F22D29"/>
    <w:rsid w:val="00F22E79"/>
    <w:rsid w:val="00F22F19"/>
    <w:rsid w:val="00F22F3B"/>
    <w:rsid w:val="00F22F4F"/>
    <w:rsid w:val="00F22F6B"/>
    <w:rsid w:val="00F234DB"/>
    <w:rsid w:val="00F23C81"/>
    <w:rsid w:val="00F24020"/>
    <w:rsid w:val="00F2404D"/>
    <w:rsid w:val="00F242DF"/>
    <w:rsid w:val="00F24686"/>
    <w:rsid w:val="00F248BF"/>
    <w:rsid w:val="00F24C49"/>
    <w:rsid w:val="00F24DA3"/>
    <w:rsid w:val="00F24DED"/>
    <w:rsid w:val="00F2535C"/>
    <w:rsid w:val="00F2580D"/>
    <w:rsid w:val="00F25A89"/>
    <w:rsid w:val="00F25B63"/>
    <w:rsid w:val="00F25CE8"/>
    <w:rsid w:val="00F26067"/>
    <w:rsid w:val="00F26160"/>
    <w:rsid w:val="00F2630E"/>
    <w:rsid w:val="00F269F4"/>
    <w:rsid w:val="00F27066"/>
    <w:rsid w:val="00F27491"/>
    <w:rsid w:val="00F27574"/>
    <w:rsid w:val="00F275F8"/>
    <w:rsid w:val="00F27675"/>
    <w:rsid w:val="00F2797C"/>
    <w:rsid w:val="00F30357"/>
    <w:rsid w:val="00F30AA4"/>
    <w:rsid w:val="00F30B2C"/>
    <w:rsid w:val="00F31589"/>
    <w:rsid w:val="00F31863"/>
    <w:rsid w:val="00F31A64"/>
    <w:rsid w:val="00F31E8B"/>
    <w:rsid w:val="00F31EB5"/>
    <w:rsid w:val="00F31F18"/>
    <w:rsid w:val="00F32095"/>
    <w:rsid w:val="00F3225D"/>
    <w:rsid w:val="00F3229B"/>
    <w:rsid w:val="00F3253A"/>
    <w:rsid w:val="00F32C98"/>
    <w:rsid w:val="00F32ECD"/>
    <w:rsid w:val="00F32EEA"/>
    <w:rsid w:val="00F3319B"/>
    <w:rsid w:val="00F33627"/>
    <w:rsid w:val="00F336C2"/>
    <w:rsid w:val="00F339A2"/>
    <w:rsid w:val="00F33D96"/>
    <w:rsid w:val="00F33DD0"/>
    <w:rsid w:val="00F3419F"/>
    <w:rsid w:val="00F34316"/>
    <w:rsid w:val="00F34D29"/>
    <w:rsid w:val="00F34DA6"/>
    <w:rsid w:val="00F35395"/>
    <w:rsid w:val="00F3540F"/>
    <w:rsid w:val="00F357B0"/>
    <w:rsid w:val="00F35994"/>
    <w:rsid w:val="00F35B8B"/>
    <w:rsid w:val="00F35F1E"/>
    <w:rsid w:val="00F363F4"/>
    <w:rsid w:val="00F36561"/>
    <w:rsid w:val="00F3664C"/>
    <w:rsid w:val="00F3665C"/>
    <w:rsid w:val="00F367BE"/>
    <w:rsid w:val="00F367C3"/>
    <w:rsid w:val="00F3685B"/>
    <w:rsid w:val="00F370F2"/>
    <w:rsid w:val="00F37359"/>
    <w:rsid w:val="00F3745D"/>
    <w:rsid w:val="00F37585"/>
    <w:rsid w:val="00F3781A"/>
    <w:rsid w:val="00F37B0D"/>
    <w:rsid w:val="00F37D7A"/>
    <w:rsid w:val="00F40202"/>
    <w:rsid w:val="00F4056D"/>
    <w:rsid w:val="00F4065B"/>
    <w:rsid w:val="00F4079D"/>
    <w:rsid w:val="00F40903"/>
    <w:rsid w:val="00F40A21"/>
    <w:rsid w:val="00F40F1D"/>
    <w:rsid w:val="00F41D06"/>
    <w:rsid w:val="00F42058"/>
    <w:rsid w:val="00F42538"/>
    <w:rsid w:val="00F425CA"/>
    <w:rsid w:val="00F42712"/>
    <w:rsid w:val="00F4284A"/>
    <w:rsid w:val="00F42999"/>
    <w:rsid w:val="00F42C70"/>
    <w:rsid w:val="00F4346A"/>
    <w:rsid w:val="00F439EE"/>
    <w:rsid w:val="00F443AD"/>
    <w:rsid w:val="00F44656"/>
    <w:rsid w:val="00F4466F"/>
    <w:rsid w:val="00F448B3"/>
    <w:rsid w:val="00F44AD5"/>
    <w:rsid w:val="00F44BEF"/>
    <w:rsid w:val="00F44E0C"/>
    <w:rsid w:val="00F45077"/>
    <w:rsid w:val="00F45A12"/>
    <w:rsid w:val="00F45C28"/>
    <w:rsid w:val="00F45EED"/>
    <w:rsid w:val="00F462C4"/>
    <w:rsid w:val="00F46577"/>
    <w:rsid w:val="00F467B4"/>
    <w:rsid w:val="00F4706D"/>
    <w:rsid w:val="00F4718E"/>
    <w:rsid w:val="00F47FE7"/>
    <w:rsid w:val="00F50028"/>
    <w:rsid w:val="00F5047F"/>
    <w:rsid w:val="00F50653"/>
    <w:rsid w:val="00F50843"/>
    <w:rsid w:val="00F50A6C"/>
    <w:rsid w:val="00F50AD4"/>
    <w:rsid w:val="00F50C08"/>
    <w:rsid w:val="00F518F9"/>
    <w:rsid w:val="00F51A69"/>
    <w:rsid w:val="00F51C56"/>
    <w:rsid w:val="00F523A9"/>
    <w:rsid w:val="00F5286B"/>
    <w:rsid w:val="00F5340F"/>
    <w:rsid w:val="00F53525"/>
    <w:rsid w:val="00F535A7"/>
    <w:rsid w:val="00F53D4A"/>
    <w:rsid w:val="00F5417F"/>
    <w:rsid w:val="00F54455"/>
    <w:rsid w:val="00F546B3"/>
    <w:rsid w:val="00F54721"/>
    <w:rsid w:val="00F54835"/>
    <w:rsid w:val="00F55023"/>
    <w:rsid w:val="00F550A8"/>
    <w:rsid w:val="00F55253"/>
    <w:rsid w:val="00F5582D"/>
    <w:rsid w:val="00F55AF0"/>
    <w:rsid w:val="00F55D4A"/>
    <w:rsid w:val="00F566D9"/>
    <w:rsid w:val="00F56740"/>
    <w:rsid w:val="00F57408"/>
    <w:rsid w:val="00F57DE6"/>
    <w:rsid w:val="00F57EB5"/>
    <w:rsid w:val="00F6070D"/>
    <w:rsid w:val="00F60ACE"/>
    <w:rsid w:val="00F60F03"/>
    <w:rsid w:val="00F61253"/>
    <w:rsid w:val="00F6184A"/>
    <w:rsid w:val="00F61B9E"/>
    <w:rsid w:val="00F61DCB"/>
    <w:rsid w:val="00F61F27"/>
    <w:rsid w:val="00F61F44"/>
    <w:rsid w:val="00F62159"/>
    <w:rsid w:val="00F6224F"/>
    <w:rsid w:val="00F62BEC"/>
    <w:rsid w:val="00F62F8A"/>
    <w:rsid w:val="00F6304B"/>
    <w:rsid w:val="00F63B41"/>
    <w:rsid w:val="00F6440C"/>
    <w:rsid w:val="00F64465"/>
    <w:rsid w:val="00F64AFB"/>
    <w:rsid w:val="00F64C2E"/>
    <w:rsid w:val="00F64CD9"/>
    <w:rsid w:val="00F64E52"/>
    <w:rsid w:val="00F64E96"/>
    <w:rsid w:val="00F64EC1"/>
    <w:rsid w:val="00F6581F"/>
    <w:rsid w:val="00F65845"/>
    <w:rsid w:val="00F6592E"/>
    <w:rsid w:val="00F65A3C"/>
    <w:rsid w:val="00F65B76"/>
    <w:rsid w:val="00F65E0F"/>
    <w:rsid w:val="00F66404"/>
    <w:rsid w:val="00F664A7"/>
    <w:rsid w:val="00F66CAC"/>
    <w:rsid w:val="00F66CB5"/>
    <w:rsid w:val="00F66F7B"/>
    <w:rsid w:val="00F670F9"/>
    <w:rsid w:val="00F67187"/>
    <w:rsid w:val="00F671BA"/>
    <w:rsid w:val="00F67359"/>
    <w:rsid w:val="00F673FA"/>
    <w:rsid w:val="00F674B2"/>
    <w:rsid w:val="00F675EC"/>
    <w:rsid w:val="00F703EB"/>
    <w:rsid w:val="00F704E0"/>
    <w:rsid w:val="00F70DFD"/>
    <w:rsid w:val="00F711DE"/>
    <w:rsid w:val="00F71582"/>
    <w:rsid w:val="00F717D0"/>
    <w:rsid w:val="00F7190A"/>
    <w:rsid w:val="00F71973"/>
    <w:rsid w:val="00F71A87"/>
    <w:rsid w:val="00F71BDE"/>
    <w:rsid w:val="00F71BFF"/>
    <w:rsid w:val="00F71FCB"/>
    <w:rsid w:val="00F72002"/>
    <w:rsid w:val="00F7228A"/>
    <w:rsid w:val="00F72291"/>
    <w:rsid w:val="00F72580"/>
    <w:rsid w:val="00F72A64"/>
    <w:rsid w:val="00F72C2F"/>
    <w:rsid w:val="00F731E9"/>
    <w:rsid w:val="00F731EE"/>
    <w:rsid w:val="00F7378E"/>
    <w:rsid w:val="00F7385C"/>
    <w:rsid w:val="00F73B09"/>
    <w:rsid w:val="00F73F5A"/>
    <w:rsid w:val="00F74049"/>
    <w:rsid w:val="00F742C4"/>
    <w:rsid w:val="00F74DCF"/>
    <w:rsid w:val="00F750D2"/>
    <w:rsid w:val="00F756CA"/>
    <w:rsid w:val="00F75927"/>
    <w:rsid w:val="00F75F4B"/>
    <w:rsid w:val="00F76052"/>
    <w:rsid w:val="00F76372"/>
    <w:rsid w:val="00F76479"/>
    <w:rsid w:val="00F766D0"/>
    <w:rsid w:val="00F767D3"/>
    <w:rsid w:val="00F76868"/>
    <w:rsid w:val="00F769B2"/>
    <w:rsid w:val="00F76B63"/>
    <w:rsid w:val="00F76C36"/>
    <w:rsid w:val="00F770C1"/>
    <w:rsid w:val="00F77510"/>
    <w:rsid w:val="00F7765A"/>
    <w:rsid w:val="00F7789E"/>
    <w:rsid w:val="00F80555"/>
    <w:rsid w:val="00F8056E"/>
    <w:rsid w:val="00F805A8"/>
    <w:rsid w:val="00F811D9"/>
    <w:rsid w:val="00F82283"/>
    <w:rsid w:val="00F822B8"/>
    <w:rsid w:val="00F8298A"/>
    <w:rsid w:val="00F82A25"/>
    <w:rsid w:val="00F832E8"/>
    <w:rsid w:val="00F83785"/>
    <w:rsid w:val="00F842CA"/>
    <w:rsid w:val="00F842EB"/>
    <w:rsid w:val="00F846A3"/>
    <w:rsid w:val="00F84978"/>
    <w:rsid w:val="00F84B15"/>
    <w:rsid w:val="00F84CB9"/>
    <w:rsid w:val="00F84F97"/>
    <w:rsid w:val="00F85716"/>
    <w:rsid w:val="00F85B19"/>
    <w:rsid w:val="00F85C57"/>
    <w:rsid w:val="00F85D17"/>
    <w:rsid w:val="00F8617B"/>
    <w:rsid w:val="00F861F9"/>
    <w:rsid w:val="00F8622B"/>
    <w:rsid w:val="00F86237"/>
    <w:rsid w:val="00F86253"/>
    <w:rsid w:val="00F8630A"/>
    <w:rsid w:val="00F868E5"/>
    <w:rsid w:val="00F86B09"/>
    <w:rsid w:val="00F872B5"/>
    <w:rsid w:val="00F87453"/>
    <w:rsid w:val="00F87BC1"/>
    <w:rsid w:val="00F90425"/>
    <w:rsid w:val="00F904BA"/>
    <w:rsid w:val="00F90566"/>
    <w:rsid w:val="00F90B53"/>
    <w:rsid w:val="00F90C4A"/>
    <w:rsid w:val="00F911A9"/>
    <w:rsid w:val="00F911FD"/>
    <w:rsid w:val="00F912A5"/>
    <w:rsid w:val="00F915F6"/>
    <w:rsid w:val="00F9170C"/>
    <w:rsid w:val="00F91817"/>
    <w:rsid w:val="00F92122"/>
    <w:rsid w:val="00F92193"/>
    <w:rsid w:val="00F923EF"/>
    <w:rsid w:val="00F92682"/>
    <w:rsid w:val="00F9277A"/>
    <w:rsid w:val="00F929CE"/>
    <w:rsid w:val="00F92A3E"/>
    <w:rsid w:val="00F92B01"/>
    <w:rsid w:val="00F93201"/>
    <w:rsid w:val="00F93C30"/>
    <w:rsid w:val="00F94359"/>
    <w:rsid w:val="00F94657"/>
    <w:rsid w:val="00F950A0"/>
    <w:rsid w:val="00F954AC"/>
    <w:rsid w:val="00F9552C"/>
    <w:rsid w:val="00F95A68"/>
    <w:rsid w:val="00F95D06"/>
    <w:rsid w:val="00F95F54"/>
    <w:rsid w:val="00F96069"/>
    <w:rsid w:val="00F960EA"/>
    <w:rsid w:val="00F96458"/>
    <w:rsid w:val="00F96684"/>
    <w:rsid w:val="00F96B68"/>
    <w:rsid w:val="00F971BA"/>
    <w:rsid w:val="00F97996"/>
    <w:rsid w:val="00F97A67"/>
    <w:rsid w:val="00F97E8F"/>
    <w:rsid w:val="00FA08E4"/>
    <w:rsid w:val="00FA0A1A"/>
    <w:rsid w:val="00FA11E5"/>
    <w:rsid w:val="00FA177F"/>
    <w:rsid w:val="00FA178F"/>
    <w:rsid w:val="00FA1E4A"/>
    <w:rsid w:val="00FA1E5A"/>
    <w:rsid w:val="00FA1EAC"/>
    <w:rsid w:val="00FA2612"/>
    <w:rsid w:val="00FA28A3"/>
    <w:rsid w:val="00FA2BB5"/>
    <w:rsid w:val="00FA2D41"/>
    <w:rsid w:val="00FA2DE3"/>
    <w:rsid w:val="00FA3445"/>
    <w:rsid w:val="00FA35C7"/>
    <w:rsid w:val="00FA4118"/>
    <w:rsid w:val="00FA4F69"/>
    <w:rsid w:val="00FA52E8"/>
    <w:rsid w:val="00FA5328"/>
    <w:rsid w:val="00FA53D4"/>
    <w:rsid w:val="00FA547A"/>
    <w:rsid w:val="00FA554A"/>
    <w:rsid w:val="00FA5C22"/>
    <w:rsid w:val="00FA5C7A"/>
    <w:rsid w:val="00FA6833"/>
    <w:rsid w:val="00FA68DE"/>
    <w:rsid w:val="00FA6D6D"/>
    <w:rsid w:val="00FA6FD7"/>
    <w:rsid w:val="00FA73D2"/>
    <w:rsid w:val="00FA7474"/>
    <w:rsid w:val="00FA749B"/>
    <w:rsid w:val="00FA76B4"/>
    <w:rsid w:val="00FA7840"/>
    <w:rsid w:val="00FB0170"/>
    <w:rsid w:val="00FB05BF"/>
    <w:rsid w:val="00FB07D4"/>
    <w:rsid w:val="00FB08CD"/>
    <w:rsid w:val="00FB0CBE"/>
    <w:rsid w:val="00FB0EB9"/>
    <w:rsid w:val="00FB1645"/>
    <w:rsid w:val="00FB16A4"/>
    <w:rsid w:val="00FB17C6"/>
    <w:rsid w:val="00FB27C3"/>
    <w:rsid w:val="00FB29B3"/>
    <w:rsid w:val="00FB2B7D"/>
    <w:rsid w:val="00FB32B0"/>
    <w:rsid w:val="00FB3B66"/>
    <w:rsid w:val="00FB3C37"/>
    <w:rsid w:val="00FB3E82"/>
    <w:rsid w:val="00FB40FE"/>
    <w:rsid w:val="00FB435C"/>
    <w:rsid w:val="00FB436B"/>
    <w:rsid w:val="00FB4530"/>
    <w:rsid w:val="00FB45FD"/>
    <w:rsid w:val="00FB4ED1"/>
    <w:rsid w:val="00FB5D97"/>
    <w:rsid w:val="00FB6AD2"/>
    <w:rsid w:val="00FB6B99"/>
    <w:rsid w:val="00FB772D"/>
    <w:rsid w:val="00FB7B7B"/>
    <w:rsid w:val="00FB7D21"/>
    <w:rsid w:val="00FB7DAC"/>
    <w:rsid w:val="00FB7DDF"/>
    <w:rsid w:val="00FC01D0"/>
    <w:rsid w:val="00FC0348"/>
    <w:rsid w:val="00FC0661"/>
    <w:rsid w:val="00FC0E54"/>
    <w:rsid w:val="00FC0F02"/>
    <w:rsid w:val="00FC1497"/>
    <w:rsid w:val="00FC1551"/>
    <w:rsid w:val="00FC1CE0"/>
    <w:rsid w:val="00FC226E"/>
    <w:rsid w:val="00FC2477"/>
    <w:rsid w:val="00FC2940"/>
    <w:rsid w:val="00FC2B82"/>
    <w:rsid w:val="00FC2C4E"/>
    <w:rsid w:val="00FC2C7D"/>
    <w:rsid w:val="00FC31F4"/>
    <w:rsid w:val="00FC3512"/>
    <w:rsid w:val="00FC3807"/>
    <w:rsid w:val="00FC3CC6"/>
    <w:rsid w:val="00FC414B"/>
    <w:rsid w:val="00FC4336"/>
    <w:rsid w:val="00FC433B"/>
    <w:rsid w:val="00FC4683"/>
    <w:rsid w:val="00FC49BB"/>
    <w:rsid w:val="00FC4CF1"/>
    <w:rsid w:val="00FC4DC7"/>
    <w:rsid w:val="00FC50EE"/>
    <w:rsid w:val="00FC520B"/>
    <w:rsid w:val="00FC52E4"/>
    <w:rsid w:val="00FC53E6"/>
    <w:rsid w:val="00FC5488"/>
    <w:rsid w:val="00FC54A4"/>
    <w:rsid w:val="00FC5F8C"/>
    <w:rsid w:val="00FC60E1"/>
    <w:rsid w:val="00FC6135"/>
    <w:rsid w:val="00FC68D7"/>
    <w:rsid w:val="00FC6AC3"/>
    <w:rsid w:val="00FC7364"/>
    <w:rsid w:val="00FC7375"/>
    <w:rsid w:val="00FC775B"/>
    <w:rsid w:val="00FC7857"/>
    <w:rsid w:val="00FC7D4E"/>
    <w:rsid w:val="00FD0079"/>
    <w:rsid w:val="00FD07E9"/>
    <w:rsid w:val="00FD1476"/>
    <w:rsid w:val="00FD1743"/>
    <w:rsid w:val="00FD1927"/>
    <w:rsid w:val="00FD1AC4"/>
    <w:rsid w:val="00FD20A0"/>
    <w:rsid w:val="00FD2226"/>
    <w:rsid w:val="00FD2C5F"/>
    <w:rsid w:val="00FD3649"/>
    <w:rsid w:val="00FD3694"/>
    <w:rsid w:val="00FD4480"/>
    <w:rsid w:val="00FD44B3"/>
    <w:rsid w:val="00FD490C"/>
    <w:rsid w:val="00FD49ED"/>
    <w:rsid w:val="00FD4A83"/>
    <w:rsid w:val="00FD584C"/>
    <w:rsid w:val="00FD596E"/>
    <w:rsid w:val="00FD5974"/>
    <w:rsid w:val="00FD5CEF"/>
    <w:rsid w:val="00FD5E38"/>
    <w:rsid w:val="00FD5E74"/>
    <w:rsid w:val="00FD66CE"/>
    <w:rsid w:val="00FD6828"/>
    <w:rsid w:val="00FD6A44"/>
    <w:rsid w:val="00FD6B12"/>
    <w:rsid w:val="00FD6C68"/>
    <w:rsid w:val="00FD6E19"/>
    <w:rsid w:val="00FD70DB"/>
    <w:rsid w:val="00FD73A1"/>
    <w:rsid w:val="00FD75B9"/>
    <w:rsid w:val="00FD7952"/>
    <w:rsid w:val="00FD79EB"/>
    <w:rsid w:val="00FD7DD9"/>
    <w:rsid w:val="00FD7FA2"/>
    <w:rsid w:val="00FE00C6"/>
    <w:rsid w:val="00FE052E"/>
    <w:rsid w:val="00FE0B55"/>
    <w:rsid w:val="00FE16F6"/>
    <w:rsid w:val="00FE18DA"/>
    <w:rsid w:val="00FE1B4D"/>
    <w:rsid w:val="00FE200F"/>
    <w:rsid w:val="00FE204F"/>
    <w:rsid w:val="00FE20A5"/>
    <w:rsid w:val="00FE2807"/>
    <w:rsid w:val="00FE289B"/>
    <w:rsid w:val="00FE2BA9"/>
    <w:rsid w:val="00FE2C77"/>
    <w:rsid w:val="00FE30B8"/>
    <w:rsid w:val="00FE3529"/>
    <w:rsid w:val="00FE35F2"/>
    <w:rsid w:val="00FE3715"/>
    <w:rsid w:val="00FE3C43"/>
    <w:rsid w:val="00FE3C83"/>
    <w:rsid w:val="00FE4AC3"/>
    <w:rsid w:val="00FE4C63"/>
    <w:rsid w:val="00FE4E20"/>
    <w:rsid w:val="00FE4E77"/>
    <w:rsid w:val="00FE4EED"/>
    <w:rsid w:val="00FE5037"/>
    <w:rsid w:val="00FE589C"/>
    <w:rsid w:val="00FE5A61"/>
    <w:rsid w:val="00FE5B38"/>
    <w:rsid w:val="00FE6412"/>
    <w:rsid w:val="00FE66A3"/>
    <w:rsid w:val="00FE6896"/>
    <w:rsid w:val="00FE6A41"/>
    <w:rsid w:val="00FE6E4E"/>
    <w:rsid w:val="00FE6FC6"/>
    <w:rsid w:val="00FE7335"/>
    <w:rsid w:val="00FE7346"/>
    <w:rsid w:val="00FE7362"/>
    <w:rsid w:val="00FE77B4"/>
    <w:rsid w:val="00FE7A92"/>
    <w:rsid w:val="00FE7B41"/>
    <w:rsid w:val="00FE7E91"/>
    <w:rsid w:val="00FF011C"/>
    <w:rsid w:val="00FF0126"/>
    <w:rsid w:val="00FF03AA"/>
    <w:rsid w:val="00FF04C1"/>
    <w:rsid w:val="00FF0533"/>
    <w:rsid w:val="00FF068D"/>
    <w:rsid w:val="00FF06A7"/>
    <w:rsid w:val="00FF074A"/>
    <w:rsid w:val="00FF0791"/>
    <w:rsid w:val="00FF0F2F"/>
    <w:rsid w:val="00FF1B5B"/>
    <w:rsid w:val="00FF1D35"/>
    <w:rsid w:val="00FF1E81"/>
    <w:rsid w:val="00FF2200"/>
    <w:rsid w:val="00FF2459"/>
    <w:rsid w:val="00FF2CB2"/>
    <w:rsid w:val="00FF3242"/>
    <w:rsid w:val="00FF34D9"/>
    <w:rsid w:val="00FF3521"/>
    <w:rsid w:val="00FF382A"/>
    <w:rsid w:val="00FF3B50"/>
    <w:rsid w:val="00FF3E1C"/>
    <w:rsid w:val="00FF3EC5"/>
    <w:rsid w:val="00FF48D1"/>
    <w:rsid w:val="00FF4E51"/>
    <w:rsid w:val="00FF524D"/>
    <w:rsid w:val="00FF52C2"/>
    <w:rsid w:val="00FF54DA"/>
    <w:rsid w:val="00FF555D"/>
    <w:rsid w:val="00FF5957"/>
    <w:rsid w:val="00FF5963"/>
    <w:rsid w:val="00FF5A81"/>
    <w:rsid w:val="00FF62C1"/>
    <w:rsid w:val="00FF6AA4"/>
    <w:rsid w:val="00FF6C49"/>
    <w:rsid w:val="00FF72A1"/>
    <w:rsid w:val="00FF7596"/>
    <w:rsid w:val="00FF7762"/>
    <w:rsid w:val="00FF793E"/>
    <w:rsid w:val="00FF7A79"/>
    <w:rsid w:val="2E6A6B06"/>
    <w:rsid w:val="33C04A1C"/>
    <w:rsid w:val="4773EB36"/>
    <w:rsid w:val="4945B692"/>
    <w:rsid w:val="5A88B0BA"/>
    <w:rsid w:val="5C4398A5"/>
    <w:rsid w:val="6CC3D557"/>
    <w:rsid w:val="7E7F0B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C2F9C"/>
  <w15:docId w15:val="{B1E55B3A-4751-4527-8109-C70706D4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C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12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C42F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4EB"/>
  </w:style>
  <w:style w:type="paragraph" w:styleId="Footer">
    <w:name w:val="footer"/>
    <w:basedOn w:val="Normal"/>
    <w:link w:val="FooterChar"/>
    <w:uiPriority w:val="99"/>
    <w:unhideWhenUsed/>
    <w:rsid w:val="00574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4EB"/>
  </w:style>
  <w:style w:type="paragraph" w:styleId="Title">
    <w:name w:val="Title"/>
    <w:basedOn w:val="Normal"/>
    <w:next w:val="Normal"/>
    <w:link w:val="TitleChar"/>
    <w:uiPriority w:val="10"/>
    <w:qFormat/>
    <w:rsid w:val="00433E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E9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A3C7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A3C70"/>
    <w:pPr>
      <w:outlineLvl w:val="9"/>
    </w:pPr>
    <w:rPr>
      <w:kern w:val="0"/>
      <w:lang w:val="en-US"/>
      <w14:ligatures w14:val="none"/>
    </w:rPr>
  </w:style>
  <w:style w:type="paragraph" w:styleId="ListParagraph">
    <w:name w:val="List Paragraph"/>
    <w:basedOn w:val="Normal"/>
    <w:uiPriority w:val="34"/>
    <w:qFormat/>
    <w:rsid w:val="0005759A"/>
    <w:pPr>
      <w:ind w:left="720"/>
      <w:contextualSpacing/>
    </w:pPr>
  </w:style>
  <w:style w:type="paragraph" w:styleId="TOC1">
    <w:name w:val="toc 1"/>
    <w:basedOn w:val="Normal"/>
    <w:next w:val="Normal"/>
    <w:autoRedefine/>
    <w:uiPriority w:val="39"/>
    <w:unhideWhenUsed/>
    <w:rsid w:val="005A4A4E"/>
    <w:pPr>
      <w:tabs>
        <w:tab w:val="left" w:pos="440"/>
        <w:tab w:val="right" w:leader="dot" w:pos="9016"/>
      </w:tabs>
      <w:spacing w:after="100"/>
    </w:pPr>
  </w:style>
  <w:style w:type="character" w:styleId="Hyperlink">
    <w:name w:val="Hyperlink"/>
    <w:basedOn w:val="DefaultParagraphFont"/>
    <w:uiPriority w:val="99"/>
    <w:unhideWhenUsed/>
    <w:rsid w:val="0005759A"/>
    <w:rPr>
      <w:color w:val="0563C1" w:themeColor="hyperlink"/>
      <w:u w:val="single"/>
    </w:rPr>
  </w:style>
  <w:style w:type="character" w:customStyle="1" w:styleId="Heading2Char">
    <w:name w:val="Heading 2 Char"/>
    <w:basedOn w:val="DefaultParagraphFont"/>
    <w:link w:val="Heading2"/>
    <w:uiPriority w:val="9"/>
    <w:rsid w:val="00421234"/>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F7228A"/>
    <w:pPr>
      <w:spacing w:after="100"/>
      <w:ind w:left="220"/>
    </w:pPr>
  </w:style>
  <w:style w:type="table" w:styleId="TableGrid">
    <w:name w:val="Table Grid"/>
    <w:basedOn w:val="TableNormal"/>
    <w:uiPriority w:val="39"/>
    <w:rsid w:val="00026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2A1A"/>
    <w:rPr>
      <w:sz w:val="16"/>
      <w:szCs w:val="16"/>
    </w:rPr>
  </w:style>
  <w:style w:type="paragraph" w:styleId="CommentText">
    <w:name w:val="annotation text"/>
    <w:basedOn w:val="Normal"/>
    <w:link w:val="CommentTextChar"/>
    <w:uiPriority w:val="99"/>
    <w:unhideWhenUsed/>
    <w:rsid w:val="00902A1A"/>
    <w:pPr>
      <w:spacing w:line="240" w:lineRule="auto"/>
    </w:pPr>
    <w:rPr>
      <w:sz w:val="20"/>
      <w:szCs w:val="20"/>
    </w:rPr>
  </w:style>
  <w:style w:type="character" w:customStyle="1" w:styleId="CommentTextChar">
    <w:name w:val="Comment Text Char"/>
    <w:basedOn w:val="DefaultParagraphFont"/>
    <w:link w:val="CommentText"/>
    <w:uiPriority w:val="99"/>
    <w:rsid w:val="00902A1A"/>
    <w:rPr>
      <w:sz w:val="20"/>
      <w:szCs w:val="20"/>
    </w:rPr>
  </w:style>
  <w:style w:type="paragraph" w:styleId="CommentSubject">
    <w:name w:val="annotation subject"/>
    <w:basedOn w:val="CommentText"/>
    <w:next w:val="CommentText"/>
    <w:link w:val="CommentSubjectChar"/>
    <w:uiPriority w:val="99"/>
    <w:semiHidden/>
    <w:unhideWhenUsed/>
    <w:rsid w:val="00902A1A"/>
    <w:rPr>
      <w:b/>
      <w:bCs/>
    </w:rPr>
  </w:style>
  <w:style w:type="character" w:customStyle="1" w:styleId="CommentSubjectChar">
    <w:name w:val="Comment Subject Char"/>
    <w:basedOn w:val="CommentTextChar"/>
    <w:link w:val="CommentSubject"/>
    <w:uiPriority w:val="99"/>
    <w:semiHidden/>
    <w:rsid w:val="00902A1A"/>
    <w:rPr>
      <w:b/>
      <w:bCs/>
      <w:sz w:val="20"/>
      <w:szCs w:val="20"/>
    </w:rPr>
  </w:style>
  <w:style w:type="paragraph" w:styleId="Revision">
    <w:name w:val="Revision"/>
    <w:hidden/>
    <w:uiPriority w:val="99"/>
    <w:semiHidden/>
    <w:rsid w:val="006B0859"/>
    <w:pPr>
      <w:spacing w:after="0" w:line="240" w:lineRule="auto"/>
    </w:pPr>
  </w:style>
  <w:style w:type="paragraph" w:styleId="FootnoteText">
    <w:name w:val="footnote text"/>
    <w:basedOn w:val="Normal"/>
    <w:link w:val="FootnoteTextChar"/>
    <w:uiPriority w:val="99"/>
    <w:semiHidden/>
    <w:unhideWhenUsed/>
    <w:rsid w:val="00592B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2B7E"/>
    <w:rPr>
      <w:sz w:val="20"/>
      <w:szCs w:val="20"/>
    </w:rPr>
  </w:style>
  <w:style w:type="character" w:styleId="FootnoteReference">
    <w:name w:val="footnote reference"/>
    <w:basedOn w:val="DefaultParagraphFont"/>
    <w:uiPriority w:val="99"/>
    <w:semiHidden/>
    <w:unhideWhenUsed/>
    <w:rsid w:val="00592B7E"/>
    <w:rPr>
      <w:vertAlign w:val="superscript"/>
    </w:rPr>
  </w:style>
  <w:style w:type="character" w:styleId="FollowedHyperlink">
    <w:name w:val="FollowedHyperlink"/>
    <w:basedOn w:val="DefaultParagraphFont"/>
    <w:uiPriority w:val="99"/>
    <w:semiHidden/>
    <w:unhideWhenUsed/>
    <w:rsid w:val="00592B7E"/>
    <w:rPr>
      <w:color w:val="954F72" w:themeColor="followedHyperlink"/>
      <w:u w:val="single"/>
    </w:rPr>
  </w:style>
  <w:style w:type="paragraph" w:customStyle="1" w:styleId="Default">
    <w:name w:val="Default"/>
    <w:rsid w:val="00F3745D"/>
    <w:pPr>
      <w:autoSpaceDE w:val="0"/>
      <w:autoSpaceDN w:val="0"/>
      <w:adjustRightInd w:val="0"/>
      <w:spacing w:after="0" w:line="240" w:lineRule="auto"/>
    </w:pPr>
    <w:rPr>
      <w:rFonts w:ascii="Arial" w:hAnsi="Arial" w:cs="Arial"/>
      <w:color w:val="000000"/>
      <w:kern w:val="0"/>
      <w:sz w:val="24"/>
      <w:szCs w:val="24"/>
    </w:rPr>
  </w:style>
  <w:style w:type="character" w:styleId="UnresolvedMention">
    <w:name w:val="Unresolved Mention"/>
    <w:basedOn w:val="DefaultParagraphFont"/>
    <w:uiPriority w:val="99"/>
    <w:semiHidden/>
    <w:unhideWhenUsed/>
    <w:rsid w:val="00AC7D83"/>
    <w:rPr>
      <w:color w:val="605E5C"/>
      <w:shd w:val="clear" w:color="auto" w:fill="E1DFDD"/>
    </w:rPr>
  </w:style>
  <w:style w:type="paragraph" w:styleId="TOC3">
    <w:name w:val="toc 3"/>
    <w:basedOn w:val="Normal"/>
    <w:next w:val="Normal"/>
    <w:autoRedefine/>
    <w:uiPriority w:val="39"/>
    <w:unhideWhenUsed/>
    <w:rsid w:val="009A11A8"/>
    <w:pPr>
      <w:spacing w:after="100"/>
      <w:ind w:left="440"/>
    </w:pPr>
    <w:rPr>
      <w:rFonts w:eastAsiaTheme="minorEastAsia" w:cs="Times New Roman"/>
      <w:kern w:val="0"/>
      <w:lang w:val="en-US"/>
      <w14:ligatures w14:val="none"/>
    </w:rPr>
  </w:style>
  <w:style w:type="character" w:customStyle="1" w:styleId="Heading9Char">
    <w:name w:val="Heading 9 Char"/>
    <w:basedOn w:val="DefaultParagraphFont"/>
    <w:link w:val="Heading9"/>
    <w:uiPriority w:val="9"/>
    <w:semiHidden/>
    <w:rsid w:val="00C42F17"/>
    <w:rPr>
      <w:rFonts w:asciiTheme="majorHAnsi" w:eastAsiaTheme="majorEastAsia" w:hAnsiTheme="majorHAnsi" w:cstheme="majorBidi"/>
      <w:i/>
      <w:iCs/>
      <w:color w:val="272727" w:themeColor="text1" w:themeTint="D8"/>
      <w:sz w:val="21"/>
      <w:szCs w:val="21"/>
    </w:rPr>
  </w:style>
  <w:style w:type="paragraph" w:customStyle="1" w:styleId="4Documentdetails">
    <w:name w:val="4 Document details"/>
    <w:basedOn w:val="Normal"/>
    <w:qFormat/>
    <w:rsid w:val="006A5674"/>
    <w:pPr>
      <w:spacing w:after="140" w:line="240" w:lineRule="auto"/>
      <w:jc w:val="right"/>
    </w:pPr>
    <w:rPr>
      <w:b/>
      <w:color w:val="4472C4" w:themeColor="accent1"/>
      <w:kern w:val="0"/>
      <w:sz w:val="24"/>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97441">
      <w:bodyDiv w:val="1"/>
      <w:marLeft w:val="0"/>
      <w:marRight w:val="0"/>
      <w:marTop w:val="0"/>
      <w:marBottom w:val="0"/>
      <w:divBdr>
        <w:top w:val="none" w:sz="0" w:space="0" w:color="auto"/>
        <w:left w:val="none" w:sz="0" w:space="0" w:color="auto"/>
        <w:bottom w:val="none" w:sz="0" w:space="0" w:color="auto"/>
        <w:right w:val="none" w:sz="0" w:space="0" w:color="auto"/>
      </w:divBdr>
    </w:div>
    <w:div w:id="174810415">
      <w:bodyDiv w:val="1"/>
      <w:marLeft w:val="0"/>
      <w:marRight w:val="0"/>
      <w:marTop w:val="0"/>
      <w:marBottom w:val="0"/>
      <w:divBdr>
        <w:top w:val="none" w:sz="0" w:space="0" w:color="auto"/>
        <w:left w:val="none" w:sz="0" w:space="0" w:color="auto"/>
        <w:bottom w:val="none" w:sz="0" w:space="0" w:color="auto"/>
        <w:right w:val="none" w:sz="0" w:space="0" w:color="auto"/>
      </w:divBdr>
    </w:div>
    <w:div w:id="231625435">
      <w:bodyDiv w:val="1"/>
      <w:marLeft w:val="0"/>
      <w:marRight w:val="0"/>
      <w:marTop w:val="0"/>
      <w:marBottom w:val="0"/>
      <w:divBdr>
        <w:top w:val="none" w:sz="0" w:space="0" w:color="auto"/>
        <w:left w:val="none" w:sz="0" w:space="0" w:color="auto"/>
        <w:bottom w:val="none" w:sz="0" w:space="0" w:color="auto"/>
        <w:right w:val="none" w:sz="0" w:space="0" w:color="auto"/>
      </w:divBdr>
    </w:div>
    <w:div w:id="332611577">
      <w:bodyDiv w:val="1"/>
      <w:marLeft w:val="0"/>
      <w:marRight w:val="0"/>
      <w:marTop w:val="0"/>
      <w:marBottom w:val="0"/>
      <w:divBdr>
        <w:top w:val="none" w:sz="0" w:space="0" w:color="auto"/>
        <w:left w:val="none" w:sz="0" w:space="0" w:color="auto"/>
        <w:bottom w:val="none" w:sz="0" w:space="0" w:color="auto"/>
        <w:right w:val="none" w:sz="0" w:space="0" w:color="auto"/>
      </w:divBdr>
      <w:divsChild>
        <w:div w:id="170728924">
          <w:marLeft w:val="0"/>
          <w:marRight w:val="0"/>
          <w:marTop w:val="0"/>
          <w:marBottom w:val="0"/>
          <w:divBdr>
            <w:top w:val="none" w:sz="0" w:space="0" w:color="auto"/>
            <w:left w:val="none" w:sz="0" w:space="0" w:color="auto"/>
            <w:bottom w:val="none" w:sz="0" w:space="0" w:color="auto"/>
            <w:right w:val="none" w:sz="0" w:space="0" w:color="auto"/>
          </w:divBdr>
        </w:div>
        <w:div w:id="172114045">
          <w:marLeft w:val="0"/>
          <w:marRight w:val="0"/>
          <w:marTop w:val="0"/>
          <w:marBottom w:val="0"/>
          <w:divBdr>
            <w:top w:val="none" w:sz="0" w:space="0" w:color="auto"/>
            <w:left w:val="none" w:sz="0" w:space="0" w:color="auto"/>
            <w:bottom w:val="none" w:sz="0" w:space="0" w:color="auto"/>
            <w:right w:val="none" w:sz="0" w:space="0" w:color="auto"/>
          </w:divBdr>
        </w:div>
        <w:div w:id="564489942">
          <w:marLeft w:val="0"/>
          <w:marRight w:val="0"/>
          <w:marTop w:val="0"/>
          <w:marBottom w:val="0"/>
          <w:divBdr>
            <w:top w:val="none" w:sz="0" w:space="0" w:color="auto"/>
            <w:left w:val="none" w:sz="0" w:space="0" w:color="auto"/>
            <w:bottom w:val="none" w:sz="0" w:space="0" w:color="auto"/>
            <w:right w:val="none" w:sz="0" w:space="0" w:color="auto"/>
          </w:divBdr>
        </w:div>
        <w:div w:id="853959550">
          <w:marLeft w:val="0"/>
          <w:marRight w:val="0"/>
          <w:marTop w:val="0"/>
          <w:marBottom w:val="0"/>
          <w:divBdr>
            <w:top w:val="none" w:sz="0" w:space="0" w:color="auto"/>
            <w:left w:val="none" w:sz="0" w:space="0" w:color="auto"/>
            <w:bottom w:val="none" w:sz="0" w:space="0" w:color="auto"/>
            <w:right w:val="none" w:sz="0" w:space="0" w:color="auto"/>
          </w:divBdr>
        </w:div>
        <w:div w:id="1581796287">
          <w:marLeft w:val="0"/>
          <w:marRight w:val="0"/>
          <w:marTop w:val="0"/>
          <w:marBottom w:val="0"/>
          <w:divBdr>
            <w:top w:val="none" w:sz="0" w:space="0" w:color="auto"/>
            <w:left w:val="none" w:sz="0" w:space="0" w:color="auto"/>
            <w:bottom w:val="none" w:sz="0" w:space="0" w:color="auto"/>
            <w:right w:val="none" w:sz="0" w:space="0" w:color="auto"/>
          </w:divBdr>
        </w:div>
        <w:div w:id="1860705032">
          <w:marLeft w:val="0"/>
          <w:marRight w:val="0"/>
          <w:marTop w:val="0"/>
          <w:marBottom w:val="0"/>
          <w:divBdr>
            <w:top w:val="none" w:sz="0" w:space="0" w:color="auto"/>
            <w:left w:val="none" w:sz="0" w:space="0" w:color="auto"/>
            <w:bottom w:val="none" w:sz="0" w:space="0" w:color="auto"/>
            <w:right w:val="none" w:sz="0" w:space="0" w:color="auto"/>
          </w:divBdr>
        </w:div>
      </w:divsChild>
    </w:div>
    <w:div w:id="786847921">
      <w:bodyDiv w:val="1"/>
      <w:marLeft w:val="0"/>
      <w:marRight w:val="0"/>
      <w:marTop w:val="0"/>
      <w:marBottom w:val="0"/>
      <w:divBdr>
        <w:top w:val="none" w:sz="0" w:space="0" w:color="auto"/>
        <w:left w:val="none" w:sz="0" w:space="0" w:color="auto"/>
        <w:bottom w:val="none" w:sz="0" w:space="0" w:color="auto"/>
        <w:right w:val="none" w:sz="0" w:space="0" w:color="auto"/>
      </w:divBdr>
    </w:div>
    <w:div w:id="884216515">
      <w:bodyDiv w:val="1"/>
      <w:marLeft w:val="0"/>
      <w:marRight w:val="0"/>
      <w:marTop w:val="0"/>
      <w:marBottom w:val="0"/>
      <w:divBdr>
        <w:top w:val="none" w:sz="0" w:space="0" w:color="auto"/>
        <w:left w:val="none" w:sz="0" w:space="0" w:color="auto"/>
        <w:bottom w:val="none" w:sz="0" w:space="0" w:color="auto"/>
        <w:right w:val="none" w:sz="0" w:space="0" w:color="auto"/>
      </w:divBdr>
    </w:div>
    <w:div w:id="906302032">
      <w:bodyDiv w:val="1"/>
      <w:marLeft w:val="0"/>
      <w:marRight w:val="0"/>
      <w:marTop w:val="0"/>
      <w:marBottom w:val="0"/>
      <w:divBdr>
        <w:top w:val="none" w:sz="0" w:space="0" w:color="auto"/>
        <w:left w:val="none" w:sz="0" w:space="0" w:color="auto"/>
        <w:bottom w:val="none" w:sz="0" w:space="0" w:color="auto"/>
        <w:right w:val="none" w:sz="0" w:space="0" w:color="auto"/>
      </w:divBdr>
    </w:div>
    <w:div w:id="1178544325">
      <w:bodyDiv w:val="1"/>
      <w:marLeft w:val="0"/>
      <w:marRight w:val="0"/>
      <w:marTop w:val="0"/>
      <w:marBottom w:val="0"/>
      <w:divBdr>
        <w:top w:val="none" w:sz="0" w:space="0" w:color="auto"/>
        <w:left w:val="none" w:sz="0" w:space="0" w:color="auto"/>
        <w:bottom w:val="none" w:sz="0" w:space="0" w:color="auto"/>
        <w:right w:val="none" w:sz="0" w:space="0" w:color="auto"/>
      </w:divBdr>
    </w:div>
    <w:div w:id="1291398847">
      <w:bodyDiv w:val="1"/>
      <w:marLeft w:val="0"/>
      <w:marRight w:val="0"/>
      <w:marTop w:val="0"/>
      <w:marBottom w:val="0"/>
      <w:divBdr>
        <w:top w:val="none" w:sz="0" w:space="0" w:color="auto"/>
        <w:left w:val="none" w:sz="0" w:space="0" w:color="auto"/>
        <w:bottom w:val="none" w:sz="0" w:space="0" w:color="auto"/>
        <w:right w:val="none" w:sz="0" w:space="0" w:color="auto"/>
      </w:divBdr>
    </w:div>
    <w:div w:id="1469787217">
      <w:bodyDiv w:val="1"/>
      <w:marLeft w:val="0"/>
      <w:marRight w:val="0"/>
      <w:marTop w:val="0"/>
      <w:marBottom w:val="0"/>
      <w:divBdr>
        <w:top w:val="none" w:sz="0" w:space="0" w:color="auto"/>
        <w:left w:val="none" w:sz="0" w:space="0" w:color="auto"/>
        <w:bottom w:val="none" w:sz="0" w:space="0" w:color="auto"/>
        <w:right w:val="none" w:sz="0" w:space="0" w:color="auto"/>
      </w:divBdr>
    </w:div>
    <w:div w:id="1492913987">
      <w:bodyDiv w:val="1"/>
      <w:marLeft w:val="0"/>
      <w:marRight w:val="0"/>
      <w:marTop w:val="0"/>
      <w:marBottom w:val="0"/>
      <w:divBdr>
        <w:top w:val="none" w:sz="0" w:space="0" w:color="auto"/>
        <w:left w:val="none" w:sz="0" w:space="0" w:color="auto"/>
        <w:bottom w:val="none" w:sz="0" w:space="0" w:color="auto"/>
        <w:right w:val="none" w:sz="0" w:space="0" w:color="auto"/>
      </w:divBdr>
    </w:div>
    <w:div w:id="1567643541">
      <w:bodyDiv w:val="1"/>
      <w:marLeft w:val="0"/>
      <w:marRight w:val="0"/>
      <w:marTop w:val="0"/>
      <w:marBottom w:val="0"/>
      <w:divBdr>
        <w:top w:val="none" w:sz="0" w:space="0" w:color="auto"/>
        <w:left w:val="none" w:sz="0" w:space="0" w:color="auto"/>
        <w:bottom w:val="none" w:sz="0" w:space="0" w:color="auto"/>
        <w:right w:val="none" w:sz="0" w:space="0" w:color="auto"/>
      </w:divBdr>
    </w:div>
    <w:div w:id="1568420688">
      <w:bodyDiv w:val="1"/>
      <w:marLeft w:val="0"/>
      <w:marRight w:val="0"/>
      <w:marTop w:val="0"/>
      <w:marBottom w:val="0"/>
      <w:divBdr>
        <w:top w:val="none" w:sz="0" w:space="0" w:color="auto"/>
        <w:left w:val="none" w:sz="0" w:space="0" w:color="auto"/>
        <w:bottom w:val="none" w:sz="0" w:space="0" w:color="auto"/>
        <w:right w:val="none" w:sz="0" w:space="0" w:color="auto"/>
      </w:divBdr>
    </w:div>
    <w:div w:id="1597522759">
      <w:bodyDiv w:val="1"/>
      <w:marLeft w:val="0"/>
      <w:marRight w:val="0"/>
      <w:marTop w:val="0"/>
      <w:marBottom w:val="0"/>
      <w:divBdr>
        <w:top w:val="none" w:sz="0" w:space="0" w:color="auto"/>
        <w:left w:val="none" w:sz="0" w:space="0" w:color="auto"/>
        <w:bottom w:val="none" w:sz="0" w:space="0" w:color="auto"/>
        <w:right w:val="none" w:sz="0" w:space="0" w:color="auto"/>
      </w:divBdr>
    </w:div>
    <w:div w:id="1647777474">
      <w:bodyDiv w:val="1"/>
      <w:marLeft w:val="0"/>
      <w:marRight w:val="0"/>
      <w:marTop w:val="0"/>
      <w:marBottom w:val="0"/>
      <w:divBdr>
        <w:top w:val="none" w:sz="0" w:space="0" w:color="auto"/>
        <w:left w:val="none" w:sz="0" w:space="0" w:color="auto"/>
        <w:bottom w:val="none" w:sz="0" w:space="0" w:color="auto"/>
        <w:right w:val="none" w:sz="0" w:space="0" w:color="auto"/>
      </w:divBdr>
    </w:div>
    <w:div w:id="1727214252">
      <w:bodyDiv w:val="1"/>
      <w:marLeft w:val="0"/>
      <w:marRight w:val="0"/>
      <w:marTop w:val="0"/>
      <w:marBottom w:val="0"/>
      <w:divBdr>
        <w:top w:val="none" w:sz="0" w:space="0" w:color="auto"/>
        <w:left w:val="none" w:sz="0" w:space="0" w:color="auto"/>
        <w:bottom w:val="none" w:sz="0" w:space="0" w:color="auto"/>
        <w:right w:val="none" w:sz="0" w:space="0" w:color="auto"/>
      </w:divBdr>
      <w:divsChild>
        <w:div w:id="261572519">
          <w:marLeft w:val="0"/>
          <w:marRight w:val="0"/>
          <w:marTop w:val="0"/>
          <w:marBottom w:val="0"/>
          <w:divBdr>
            <w:top w:val="none" w:sz="0" w:space="0" w:color="auto"/>
            <w:left w:val="none" w:sz="0" w:space="0" w:color="auto"/>
            <w:bottom w:val="none" w:sz="0" w:space="0" w:color="auto"/>
            <w:right w:val="none" w:sz="0" w:space="0" w:color="auto"/>
          </w:divBdr>
        </w:div>
        <w:div w:id="1218782316">
          <w:marLeft w:val="0"/>
          <w:marRight w:val="0"/>
          <w:marTop w:val="0"/>
          <w:marBottom w:val="0"/>
          <w:divBdr>
            <w:top w:val="none" w:sz="0" w:space="0" w:color="auto"/>
            <w:left w:val="none" w:sz="0" w:space="0" w:color="auto"/>
            <w:bottom w:val="none" w:sz="0" w:space="0" w:color="auto"/>
            <w:right w:val="none" w:sz="0" w:space="0" w:color="auto"/>
          </w:divBdr>
        </w:div>
        <w:div w:id="1254365004">
          <w:marLeft w:val="0"/>
          <w:marRight w:val="0"/>
          <w:marTop w:val="0"/>
          <w:marBottom w:val="0"/>
          <w:divBdr>
            <w:top w:val="none" w:sz="0" w:space="0" w:color="auto"/>
            <w:left w:val="none" w:sz="0" w:space="0" w:color="auto"/>
            <w:bottom w:val="none" w:sz="0" w:space="0" w:color="auto"/>
            <w:right w:val="none" w:sz="0" w:space="0" w:color="auto"/>
          </w:divBdr>
        </w:div>
        <w:div w:id="1539857207">
          <w:marLeft w:val="0"/>
          <w:marRight w:val="0"/>
          <w:marTop w:val="0"/>
          <w:marBottom w:val="0"/>
          <w:divBdr>
            <w:top w:val="none" w:sz="0" w:space="0" w:color="auto"/>
            <w:left w:val="none" w:sz="0" w:space="0" w:color="auto"/>
            <w:bottom w:val="none" w:sz="0" w:space="0" w:color="auto"/>
            <w:right w:val="none" w:sz="0" w:space="0" w:color="auto"/>
          </w:divBdr>
        </w:div>
        <w:div w:id="1717704953">
          <w:marLeft w:val="0"/>
          <w:marRight w:val="0"/>
          <w:marTop w:val="0"/>
          <w:marBottom w:val="0"/>
          <w:divBdr>
            <w:top w:val="none" w:sz="0" w:space="0" w:color="auto"/>
            <w:left w:val="none" w:sz="0" w:space="0" w:color="auto"/>
            <w:bottom w:val="none" w:sz="0" w:space="0" w:color="auto"/>
            <w:right w:val="none" w:sz="0" w:space="0" w:color="auto"/>
          </w:divBdr>
        </w:div>
        <w:div w:id="1973755391">
          <w:marLeft w:val="0"/>
          <w:marRight w:val="0"/>
          <w:marTop w:val="0"/>
          <w:marBottom w:val="0"/>
          <w:divBdr>
            <w:top w:val="none" w:sz="0" w:space="0" w:color="auto"/>
            <w:left w:val="none" w:sz="0" w:space="0" w:color="auto"/>
            <w:bottom w:val="none" w:sz="0" w:space="0" w:color="auto"/>
            <w:right w:val="none" w:sz="0" w:space="0" w:color="auto"/>
          </w:divBdr>
        </w:div>
      </w:divsChild>
    </w:div>
    <w:div w:id="1753509647">
      <w:bodyDiv w:val="1"/>
      <w:marLeft w:val="0"/>
      <w:marRight w:val="0"/>
      <w:marTop w:val="0"/>
      <w:marBottom w:val="0"/>
      <w:divBdr>
        <w:top w:val="none" w:sz="0" w:space="0" w:color="auto"/>
        <w:left w:val="none" w:sz="0" w:space="0" w:color="auto"/>
        <w:bottom w:val="none" w:sz="0" w:space="0" w:color="auto"/>
        <w:right w:val="none" w:sz="0" w:space="0" w:color="auto"/>
      </w:divBdr>
    </w:div>
    <w:div w:id="1862815704">
      <w:bodyDiv w:val="1"/>
      <w:marLeft w:val="0"/>
      <w:marRight w:val="0"/>
      <w:marTop w:val="0"/>
      <w:marBottom w:val="0"/>
      <w:divBdr>
        <w:top w:val="none" w:sz="0" w:space="0" w:color="auto"/>
        <w:left w:val="none" w:sz="0" w:space="0" w:color="auto"/>
        <w:bottom w:val="none" w:sz="0" w:space="0" w:color="auto"/>
        <w:right w:val="none" w:sz="0" w:space="0" w:color="auto"/>
      </w:divBdr>
    </w:div>
    <w:div w:id="1872500101">
      <w:bodyDiv w:val="1"/>
      <w:marLeft w:val="0"/>
      <w:marRight w:val="0"/>
      <w:marTop w:val="0"/>
      <w:marBottom w:val="0"/>
      <w:divBdr>
        <w:top w:val="none" w:sz="0" w:space="0" w:color="auto"/>
        <w:left w:val="none" w:sz="0" w:space="0" w:color="auto"/>
        <w:bottom w:val="none" w:sz="0" w:space="0" w:color="auto"/>
        <w:right w:val="none" w:sz="0" w:space="0" w:color="auto"/>
      </w:divBdr>
    </w:div>
    <w:div w:id="2001347339">
      <w:bodyDiv w:val="1"/>
      <w:marLeft w:val="0"/>
      <w:marRight w:val="0"/>
      <w:marTop w:val="0"/>
      <w:marBottom w:val="0"/>
      <w:divBdr>
        <w:top w:val="none" w:sz="0" w:space="0" w:color="auto"/>
        <w:left w:val="none" w:sz="0" w:space="0" w:color="auto"/>
        <w:bottom w:val="none" w:sz="0" w:space="0" w:color="auto"/>
        <w:right w:val="none" w:sz="0" w:space="0" w:color="auto"/>
      </w:divBdr>
      <w:divsChild>
        <w:div w:id="192501551">
          <w:marLeft w:val="0"/>
          <w:marRight w:val="0"/>
          <w:marTop w:val="0"/>
          <w:marBottom w:val="0"/>
          <w:divBdr>
            <w:top w:val="none" w:sz="0" w:space="0" w:color="auto"/>
            <w:left w:val="none" w:sz="0" w:space="0" w:color="auto"/>
            <w:bottom w:val="none" w:sz="0" w:space="0" w:color="auto"/>
            <w:right w:val="none" w:sz="0" w:space="0" w:color="auto"/>
          </w:divBdr>
        </w:div>
        <w:div w:id="565069855">
          <w:marLeft w:val="0"/>
          <w:marRight w:val="0"/>
          <w:marTop w:val="0"/>
          <w:marBottom w:val="0"/>
          <w:divBdr>
            <w:top w:val="none" w:sz="0" w:space="0" w:color="auto"/>
            <w:left w:val="none" w:sz="0" w:space="0" w:color="auto"/>
            <w:bottom w:val="none" w:sz="0" w:space="0" w:color="auto"/>
            <w:right w:val="none" w:sz="0" w:space="0" w:color="auto"/>
          </w:divBdr>
        </w:div>
        <w:div w:id="604968320">
          <w:marLeft w:val="0"/>
          <w:marRight w:val="0"/>
          <w:marTop w:val="0"/>
          <w:marBottom w:val="0"/>
          <w:divBdr>
            <w:top w:val="none" w:sz="0" w:space="0" w:color="auto"/>
            <w:left w:val="none" w:sz="0" w:space="0" w:color="auto"/>
            <w:bottom w:val="none" w:sz="0" w:space="0" w:color="auto"/>
            <w:right w:val="none" w:sz="0" w:space="0" w:color="auto"/>
          </w:divBdr>
        </w:div>
        <w:div w:id="982850129">
          <w:marLeft w:val="0"/>
          <w:marRight w:val="0"/>
          <w:marTop w:val="0"/>
          <w:marBottom w:val="0"/>
          <w:divBdr>
            <w:top w:val="none" w:sz="0" w:space="0" w:color="auto"/>
            <w:left w:val="none" w:sz="0" w:space="0" w:color="auto"/>
            <w:bottom w:val="none" w:sz="0" w:space="0" w:color="auto"/>
            <w:right w:val="none" w:sz="0" w:space="0" w:color="auto"/>
          </w:divBdr>
        </w:div>
        <w:div w:id="1173378055">
          <w:marLeft w:val="0"/>
          <w:marRight w:val="0"/>
          <w:marTop w:val="0"/>
          <w:marBottom w:val="0"/>
          <w:divBdr>
            <w:top w:val="none" w:sz="0" w:space="0" w:color="auto"/>
            <w:left w:val="none" w:sz="0" w:space="0" w:color="auto"/>
            <w:bottom w:val="none" w:sz="0" w:space="0" w:color="auto"/>
            <w:right w:val="none" w:sz="0" w:space="0" w:color="auto"/>
          </w:divBdr>
        </w:div>
        <w:div w:id="1203977604">
          <w:marLeft w:val="0"/>
          <w:marRight w:val="0"/>
          <w:marTop w:val="0"/>
          <w:marBottom w:val="0"/>
          <w:divBdr>
            <w:top w:val="none" w:sz="0" w:space="0" w:color="auto"/>
            <w:left w:val="none" w:sz="0" w:space="0" w:color="auto"/>
            <w:bottom w:val="none" w:sz="0" w:space="0" w:color="auto"/>
            <w:right w:val="none" w:sz="0" w:space="0" w:color="auto"/>
          </w:divBdr>
        </w:div>
        <w:div w:id="14962652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alliancemedical.co.uk/" TargetMode="External"/><Relationship Id="rId3" Type="http://schemas.openxmlformats.org/officeDocument/2006/relationships/hyperlink" Target="https://www.england.nhs.uk/commissioning/how-commissioning-is-changing/nhs-provider-selection-regime/independent-patient-choice-and-procurement-panel/panel-members/" TargetMode="External"/><Relationship Id="rId7" Type="http://schemas.openxmlformats.org/officeDocument/2006/relationships/hyperlink" Target="https://www.shropshiretelfordandwrekin.nhs.uk/" TargetMode="External"/><Relationship Id="rId2" Type="http://schemas.openxmlformats.org/officeDocument/2006/relationships/hyperlink" Target="https://www.england.nhs.uk/commissioning/how-commissioning-is-changing/nhs-provider-selection-regime/independent-patient-choice-and-procurement-panel/" TargetMode="External"/><Relationship Id="rId1" Type="http://schemas.openxmlformats.org/officeDocument/2006/relationships/hyperlink" Target="https://www.medispace.eu/site/home" TargetMode="External"/><Relationship Id="rId6" Type="http://schemas.openxmlformats.org/officeDocument/2006/relationships/hyperlink" Target="https://www.england.nhs.uk/long-read/the-provider-selection-regime-statutory-guidance/" TargetMode="External"/><Relationship Id="rId5" Type="http://schemas.openxmlformats.org/officeDocument/2006/relationships/hyperlink" Target="https://www.legislation.gov.uk/uksi/2023/1348/contents/made" TargetMode="External"/><Relationship Id="rId4" Type="http://schemas.openxmlformats.org/officeDocument/2006/relationships/hyperlink" Target="https://www.england.nhs.uk/commissioning/how-commissioning-is-changing/nhs-provider-selection-regime/independent-patient-choice-and-procurement-pan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N xmlns="96410c0b-a514-402d-9462-ba76dadfba38" xsi:nil="true"/>
    <Category xmlns="96410c0b-a514-402d-9462-ba76dadfba38" xsi:nil="true"/>
    <lcf76f155ced4ddcb4097134ff3c332f xmlns="96410c0b-a514-402d-9462-ba76dadfba38">
      <Terms xmlns="http://schemas.microsoft.com/office/infopath/2007/PartnerControls"/>
    </lcf76f155ced4ddcb4097134ff3c332f>
    <Duplicateversions xmlns="96410c0b-a514-402d-9462-ba76dadfba38" xsi:nil="true"/>
    <TaxCatchAll xmlns="47bd0a4b-cdef-49e3-b4c2-dc603af9f461" xsi:nil="true"/>
    <MeetingDate xmlns="96410c0b-a514-402d-9462-ba76dadfba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B4B43881409A4B9BCB39EE28F08756" ma:contentTypeVersion="25" ma:contentTypeDescription="Create a new document." ma:contentTypeScope="" ma:versionID="593ed260951bafd5aa45cc66cad12808">
  <xsd:schema xmlns:xsd="http://www.w3.org/2001/XMLSchema" xmlns:xs="http://www.w3.org/2001/XMLSchema" xmlns:p="http://schemas.microsoft.com/office/2006/metadata/properties" xmlns:ns2="96410c0b-a514-402d-9462-ba76dadfba38" xmlns:ns3="47bd0a4b-cdef-49e3-b4c2-dc603af9f461" targetNamespace="http://schemas.microsoft.com/office/2006/metadata/properties" ma:root="true" ma:fieldsID="63b5ddedcd56d5d29aeb7386d38bc7f1" ns2:_="" ns3:_="">
    <xsd:import namespace="96410c0b-a514-402d-9462-ba76dadfba38"/>
    <xsd:import namespace="47bd0a4b-cdef-49e3-b4c2-dc603af9f4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Category" minOccurs="0"/>
                <xsd:element ref="ns2:lcf76f155ced4ddcb4097134ff3c332f" minOccurs="0"/>
                <xsd:element ref="ns3:TaxCatchAll" minOccurs="0"/>
                <xsd:element ref="ns2:MediaServiceOCR" minOccurs="0"/>
                <xsd:element ref="ns2:MeetingDate" minOccurs="0"/>
                <xsd:element ref="ns2:DocumentN" minOccurs="0"/>
                <xsd:element ref="ns2:Duplicate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10c0b-a514-402d-9462-ba76dadfb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Category" ma:index="18" nillable="true" ma:displayName="Category " ma:format="Dropdown" ma:internalName="Category">
      <xsd:simpleType>
        <xsd:restriction base="dms:Choice">
          <xsd:enumeration value="Case Document"/>
          <xsd:enumeration value="Evidence Document"/>
          <xsd:enumeration value="E-correspondence"/>
          <xsd:enumeration value="Letter"/>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etingDate" ma:index="23" nillable="true" ma:displayName="Meeting Date " ma:format="DateOnly" ma:internalName="MeetingDate">
      <xsd:simpleType>
        <xsd:restriction base="dms:DateTime"/>
      </xsd:simpleType>
    </xsd:element>
    <xsd:element name="DocumentN" ma:index="24" nillable="true" ma:displayName="Document N" ma:format="Dropdown" ma:internalName="DocumentN">
      <xsd:simpleType>
        <xsd:restriction base="dms:Note">
          <xsd:maxLength value="255"/>
        </xsd:restriction>
      </xsd:simpleType>
    </xsd:element>
    <xsd:element name="Duplicateversions" ma:index="25" nillable="true" ma:displayName="Duplicate versions" ma:format="Dropdown" ma:internalName="Duplicateversion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bd0a4b-cdef-49e3-b4c2-dc603af9f46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3ef46ec-daea-48c6-8848-a1cfc81ca0b7}" ma:internalName="TaxCatchAll" ma:showField="CatchAllData" ma:web="47bd0a4b-cdef-49e3-b4c2-dc603af9f4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67BF3-8A39-4B53-BB5E-B23DD7C64490}">
  <ds:schemaRefs>
    <ds:schemaRef ds:uri="http://purl.org/dc/terms/"/>
    <ds:schemaRef ds:uri="http://www.w3.org/XML/1998/namespace"/>
    <ds:schemaRef ds:uri="96410c0b-a514-402d-9462-ba76dadfba38"/>
    <ds:schemaRef ds:uri="http://schemas.microsoft.com/office/2006/documentManagement/types"/>
    <ds:schemaRef ds:uri="http://purl.org/dc/elements/1.1/"/>
    <ds:schemaRef ds:uri="47bd0a4b-cdef-49e3-b4c2-dc603af9f46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59FA424-81DE-430C-A5C7-8ACC1820BF8E}">
  <ds:schemaRefs>
    <ds:schemaRef ds:uri="http://schemas.microsoft.com/sharepoint/v3/contenttype/forms"/>
  </ds:schemaRefs>
</ds:datastoreItem>
</file>

<file path=customXml/itemProps3.xml><?xml version="1.0" encoding="utf-8"?>
<ds:datastoreItem xmlns:ds="http://schemas.openxmlformats.org/officeDocument/2006/customXml" ds:itemID="{40B5295C-FFD7-44E5-8AF7-712D42854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10c0b-a514-402d-9462-ba76dadfba38"/>
    <ds:schemaRef ds:uri="47bd0a4b-cdef-49e3-b4c2-dc603af9f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15B795-E035-4082-8C51-6E954C2FD36A}">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26</Pages>
  <Words>10475</Words>
  <Characters>59713</Characters>
  <Application>Microsoft Office Word</Application>
  <DocSecurity>8</DocSecurity>
  <Lines>497</Lines>
  <Paragraphs>140</Paragraphs>
  <ScaleCrop>false</ScaleCrop>
  <Company/>
  <LinksUpToDate>false</LinksUpToDate>
  <CharactersWithSpaces>70048</CharactersWithSpaces>
  <SharedDoc>false</SharedDoc>
  <HLinks>
    <vt:vector size="138" baseType="variant">
      <vt:variant>
        <vt:i4>1769529</vt:i4>
      </vt:variant>
      <vt:variant>
        <vt:i4>86</vt:i4>
      </vt:variant>
      <vt:variant>
        <vt:i4>0</vt:i4>
      </vt:variant>
      <vt:variant>
        <vt:i4>5</vt:i4>
      </vt:variant>
      <vt:variant>
        <vt:lpwstr/>
      </vt:variant>
      <vt:variant>
        <vt:lpwstr>_Toc198292957</vt:lpwstr>
      </vt:variant>
      <vt:variant>
        <vt:i4>1769529</vt:i4>
      </vt:variant>
      <vt:variant>
        <vt:i4>80</vt:i4>
      </vt:variant>
      <vt:variant>
        <vt:i4>0</vt:i4>
      </vt:variant>
      <vt:variant>
        <vt:i4>5</vt:i4>
      </vt:variant>
      <vt:variant>
        <vt:lpwstr/>
      </vt:variant>
      <vt:variant>
        <vt:lpwstr>_Toc198292956</vt:lpwstr>
      </vt:variant>
      <vt:variant>
        <vt:i4>1769529</vt:i4>
      </vt:variant>
      <vt:variant>
        <vt:i4>74</vt:i4>
      </vt:variant>
      <vt:variant>
        <vt:i4>0</vt:i4>
      </vt:variant>
      <vt:variant>
        <vt:i4>5</vt:i4>
      </vt:variant>
      <vt:variant>
        <vt:lpwstr/>
      </vt:variant>
      <vt:variant>
        <vt:lpwstr>_Toc198292955</vt:lpwstr>
      </vt:variant>
      <vt:variant>
        <vt:i4>1769529</vt:i4>
      </vt:variant>
      <vt:variant>
        <vt:i4>68</vt:i4>
      </vt:variant>
      <vt:variant>
        <vt:i4>0</vt:i4>
      </vt:variant>
      <vt:variant>
        <vt:i4>5</vt:i4>
      </vt:variant>
      <vt:variant>
        <vt:lpwstr/>
      </vt:variant>
      <vt:variant>
        <vt:lpwstr>_Toc198292954</vt:lpwstr>
      </vt:variant>
      <vt:variant>
        <vt:i4>1769529</vt:i4>
      </vt:variant>
      <vt:variant>
        <vt:i4>62</vt:i4>
      </vt:variant>
      <vt:variant>
        <vt:i4>0</vt:i4>
      </vt:variant>
      <vt:variant>
        <vt:i4>5</vt:i4>
      </vt:variant>
      <vt:variant>
        <vt:lpwstr/>
      </vt:variant>
      <vt:variant>
        <vt:lpwstr>_Toc198292953</vt:lpwstr>
      </vt:variant>
      <vt:variant>
        <vt:i4>1769529</vt:i4>
      </vt:variant>
      <vt:variant>
        <vt:i4>56</vt:i4>
      </vt:variant>
      <vt:variant>
        <vt:i4>0</vt:i4>
      </vt:variant>
      <vt:variant>
        <vt:i4>5</vt:i4>
      </vt:variant>
      <vt:variant>
        <vt:lpwstr/>
      </vt:variant>
      <vt:variant>
        <vt:lpwstr>_Toc198292952</vt:lpwstr>
      </vt:variant>
      <vt:variant>
        <vt:i4>1769529</vt:i4>
      </vt:variant>
      <vt:variant>
        <vt:i4>50</vt:i4>
      </vt:variant>
      <vt:variant>
        <vt:i4>0</vt:i4>
      </vt:variant>
      <vt:variant>
        <vt:i4>5</vt:i4>
      </vt:variant>
      <vt:variant>
        <vt:lpwstr/>
      </vt:variant>
      <vt:variant>
        <vt:lpwstr>_Toc198292951</vt:lpwstr>
      </vt:variant>
      <vt:variant>
        <vt:i4>1769529</vt:i4>
      </vt:variant>
      <vt:variant>
        <vt:i4>44</vt:i4>
      </vt:variant>
      <vt:variant>
        <vt:i4>0</vt:i4>
      </vt:variant>
      <vt:variant>
        <vt:i4>5</vt:i4>
      </vt:variant>
      <vt:variant>
        <vt:lpwstr/>
      </vt:variant>
      <vt:variant>
        <vt:lpwstr>_Toc198292950</vt:lpwstr>
      </vt:variant>
      <vt:variant>
        <vt:i4>1703993</vt:i4>
      </vt:variant>
      <vt:variant>
        <vt:i4>38</vt:i4>
      </vt:variant>
      <vt:variant>
        <vt:i4>0</vt:i4>
      </vt:variant>
      <vt:variant>
        <vt:i4>5</vt:i4>
      </vt:variant>
      <vt:variant>
        <vt:lpwstr/>
      </vt:variant>
      <vt:variant>
        <vt:lpwstr>_Toc198292949</vt:lpwstr>
      </vt:variant>
      <vt:variant>
        <vt:i4>1703993</vt:i4>
      </vt:variant>
      <vt:variant>
        <vt:i4>32</vt:i4>
      </vt:variant>
      <vt:variant>
        <vt:i4>0</vt:i4>
      </vt:variant>
      <vt:variant>
        <vt:i4>5</vt:i4>
      </vt:variant>
      <vt:variant>
        <vt:lpwstr/>
      </vt:variant>
      <vt:variant>
        <vt:lpwstr>_Toc198292948</vt:lpwstr>
      </vt:variant>
      <vt:variant>
        <vt:i4>1703993</vt:i4>
      </vt:variant>
      <vt:variant>
        <vt:i4>26</vt:i4>
      </vt:variant>
      <vt:variant>
        <vt:i4>0</vt:i4>
      </vt:variant>
      <vt:variant>
        <vt:i4>5</vt:i4>
      </vt:variant>
      <vt:variant>
        <vt:lpwstr/>
      </vt:variant>
      <vt:variant>
        <vt:lpwstr>_Toc198292946</vt:lpwstr>
      </vt:variant>
      <vt:variant>
        <vt:i4>1703993</vt:i4>
      </vt:variant>
      <vt:variant>
        <vt:i4>20</vt:i4>
      </vt:variant>
      <vt:variant>
        <vt:i4>0</vt:i4>
      </vt:variant>
      <vt:variant>
        <vt:i4>5</vt:i4>
      </vt:variant>
      <vt:variant>
        <vt:lpwstr/>
      </vt:variant>
      <vt:variant>
        <vt:lpwstr>_Toc198292945</vt:lpwstr>
      </vt:variant>
      <vt:variant>
        <vt:i4>1703993</vt:i4>
      </vt:variant>
      <vt:variant>
        <vt:i4>14</vt:i4>
      </vt:variant>
      <vt:variant>
        <vt:i4>0</vt:i4>
      </vt:variant>
      <vt:variant>
        <vt:i4>5</vt:i4>
      </vt:variant>
      <vt:variant>
        <vt:lpwstr/>
      </vt:variant>
      <vt:variant>
        <vt:lpwstr>_Toc198292944</vt:lpwstr>
      </vt:variant>
      <vt:variant>
        <vt:i4>1703993</vt:i4>
      </vt:variant>
      <vt:variant>
        <vt:i4>8</vt:i4>
      </vt:variant>
      <vt:variant>
        <vt:i4>0</vt:i4>
      </vt:variant>
      <vt:variant>
        <vt:i4>5</vt:i4>
      </vt:variant>
      <vt:variant>
        <vt:lpwstr/>
      </vt:variant>
      <vt:variant>
        <vt:lpwstr>_Toc198292943</vt:lpwstr>
      </vt:variant>
      <vt:variant>
        <vt:i4>1900601</vt:i4>
      </vt:variant>
      <vt:variant>
        <vt:i4>2</vt:i4>
      </vt:variant>
      <vt:variant>
        <vt:i4>0</vt:i4>
      </vt:variant>
      <vt:variant>
        <vt:i4>5</vt:i4>
      </vt:variant>
      <vt:variant>
        <vt:lpwstr/>
      </vt:variant>
      <vt:variant>
        <vt:lpwstr>_Toc198292935</vt:lpwstr>
      </vt:variant>
      <vt:variant>
        <vt:i4>3145839</vt:i4>
      </vt:variant>
      <vt:variant>
        <vt:i4>21</vt:i4>
      </vt:variant>
      <vt:variant>
        <vt:i4>0</vt:i4>
      </vt:variant>
      <vt:variant>
        <vt:i4>5</vt:i4>
      </vt:variant>
      <vt:variant>
        <vt:lpwstr>https://www.alliancemedical.co.uk/</vt:lpwstr>
      </vt:variant>
      <vt:variant>
        <vt:lpwstr/>
      </vt:variant>
      <vt:variant>
        <vt:i4>7602222</vt:i4>
      </vt:variant>
      <vt:variant>
        <vt:i4>18</vt:i4>
      </vt:variant>
      <vt:variant>
        <vt:i4>0</vt:i4>
      </vt:variant>
      <vt:variant>
        <vt:i4>5</vt:i4>
      </vt:variant>
      <vt:variant>
        <vt:lpwstr>https://www.shropshiretelfordandwrekin.nhs.uk/</vt:lpwstr>
      </vt:variant>
      <vt:variant>
        <vt:lpwstr/>
      </vt:variant>
      <vt:variant>
        <vt:i4>2818172</vt:i4>
      </vt:variant>
      <vt:variant>
        <vt:i4>15</vt:i4>
      </vt:variant>
      <vt:variant>
        <vt:i4>0</vt:i4>
      </vt:variant>
      <vt:variant>
        <vt:i4>5</vt:i4>
      </vt:variant>
      <vt:variant>
        <vt:lpwstr>https://www.england.nhs.uk/long-read/the-provider-selection-regime-statutory-guidance/</vt:lpwstr>
      </vt:variant>
      <vt:variant>
        <vt:lpwstr/>
      </vt:variant>
      <vt:variant>
        <vt:i4>3670113</vt:i4>
      </vt:variant>
      <vt:variant>
        <vt:i4>12</vt:i4>
      </vt:variant>
      <vt:variant>
        <vt:i4>0</vt:i4>
      </vt:variant>
      <vt:variant>
        <vt:i4>5</vt:i4>
      </vt:variant>
      <vt:variant>
        <vt:lpwstr>https://www.legislation.gov.uk/uksi/2023/1348/contents/made</vt:lpwstr>
      </vt:variant>
      <vt:variant>
        <vt:lpwstr/>
      </vt:variant>
      <vt:variant>
        <vt:i4>7864419</vt:i4>
      </vt:variant>
      <vt:variant>
        <vt:i4>9</vt:i4>
      </vt:variant>
      <vt:variant>
        <vt:i4>0</vt:i4>
      </vt:variant>
      <vt:variant>
        <vt:i4>5</vt:i4>
      </vt:variant>
      <vt:variant>
        <vt:lpwstr>https://www.england.nhs.uk/commissioning/how-commissioning-is-changing/nhs-provider-selection-regime/independent-patient-choice-and-procurement-panel/</vt:lpwstr>
      </vt:variant>
      <vt:variant>
        <vt:lpwstr/>
      </vt:variant>
      <vt:variant>
        <vt:i4>720903</vt:i4>
      </vt:variant>
      <vt:variant>
        <vt:i4>6</vt:i4>
      </vt:variant>
      <vt:variant>
        <vt:i4>0</vt:i4>
      </vt:variant>
      <vt:variant>
        <vt:i4>5</vt:i4>
      </vt:variant>
      <vt:variant>
        <vt:lpwstr>https://www.england.nhs.uk/commissioning/how-commissioning-is-changing/nhs-provider-selection-regime/independent-patient-choice-and-procurement-panel/panel-members/</vt:lpwstr>
      </vt:variant>
      <vt:variant>
        <vt:lpwstr/>
      </vt:variant>
      <vt:variant>
        <vt:i4>7864419</vt:i4>
      </vt:variant>
      <vt:variant>
        <vt:i4>3</vt:i4>
      </vt:variant>
      <vt:variant>
        <vt:i4>0</vt:i4>
      </vt:variant>
      <vt:variant>
        <vt:i4>5</vt:i4>
      </vt:variant>
      <vt:variant>
        <vt:lpwstr>https://www.england.nhs.uk/commissioning/how-commissioning-is-changing/nhs-provider-selection-regime/independent-patient-choice-and-procurement-panel/</vt:lpwstr>
      </vt:variant>
      <vt:variant>
        <vt:lpwstr/>
      </vt:variant>
      <vt:variant>
        <vt:i4>3014781</vt:i4>
      </vt:variant>
      <vt:variant>
        <vt:i4>0</vt:i4>
      </vt:variant>
      <vt:variant>
        <vt:i4>0</vt:i4>
      </vt:variant>
      <vt:variant>
        <vt:i4>5</vt:i4>
      </vt:variant>
      <vt:variant>
        <vt:lpwstr>https://www.medispace.eu/site/home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MORLEY, Hannah (NHS SOUTH, CENTRAL AND WEST COMMISSIONING SUPPORT UNIT)</dc:creator>
  <cp:keywords/>
  <dc:description/>
  <cp:lastModifiedBy>WALTERS, Bianca (NHS SOUTH, CENTRAL AND WEST COMMISSIONING SUPPORT UNIT)</cp:lastModifiedBy>
  <cp:revision>3</cp:revision>
  <cp:lastPrinted>2025-05-19T12:05:00Z</cp:lastPrinted>
  <dcterms:created xsi:type="dcterms:W3CDTF">2025-05-19T12:03:00Z</dcterms:created>
  <dcterms:modified xsi:type="dcterms:W3CDTF">2025-05-19T12:08:00Z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0x01010053B4B43881409A4B9BCB39EE28F08756</vt:lpwstr>
  </property>
  <property fmtid="{D5CDD505-2E9C-101B-9397-08002B2CF9AE}" pid="3" name="MediaServiceImageTags">
    <vt:lpwstr/>
  </property>
  <property fmtid="{D5CDD505-2E9C-101B-9397-08002B2CF9AE}" pid="4" name="Approval Level">
    <vt:lpwstr>Approved</vt:lpwstr>
  </property>
  <property fmtid="{D5CDD505-2E9C-101B-9397-08002B2CF9AE}" pid="5" name="Doctype">
    <vt:lpwstr>Case document</vt:lpwstr>
  </property>
</Properties>
</file>